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F" w:rsidRDefault="00B2321F" w:rsidP="00107680">
      <w:pPr>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pic:spPr>
                </pic:pic>
              </a:graphicData>
            </a:graphic>
          </wp:anchor>
        </w:drawing>
      </w:r>
      <w:r w:rsidR="004B3CFD">
        <w:rPr>
          <w:rFonts w:ascii="Verdana" w:hAnsi="Verdana"/>
          <w:b/>
          <w:bCs/>
          <w:sz w:val="28"/>
          <w:szCs w:val="28"/>
        </w:rPr>
        <w:t xml:space="preserve"> </w:t>
      </w:r>
    </w:p>
    <w:p w:rsidR="00B2321F" w:rsidRDefault="00B2321F" w:rsidP="00B2321F">
      <w:pPr>
        <w:ind w:left="120"/>
        <w:rPr>
          <w:rFonts w:ascii="Verdana" w:hAnsi="Verdana"/>
          <w:b/>
          <w:bCs/>
          <w:sz w:val="28"/>
          <w:szCs w:val="28"/>
        </w:rPr>
      </w:pPr>
    </w:p>
    <w:p w:rsidR="00B2321F" w:rsidRDefault="00B2321F" w:rsidP="00B2321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B2321F" w:rsidRDefault="00B2321F" w:rsidP="00B2321F">
      <w:pPr>
        <w:rPr>
          <w:rFonts w:ascii="Verdana" w:hAnsi="Verdana"/>
          <w:sz w:val="28"/>
          <w:szCs w:val="28"/>
        </w:rPr>
      </w:pPr>
      <w:r>
        <w:rPr>
          <w:rFonts w:ascii="Verdana" w:hAnsi="Verdana"/>
          <w:b/>
          <w:bCs/>
          <w:sz w:val="28"/>
          <w:szCs w:val="28"/>
          <w:u w:val="single"/>
        </w:rPr>
        <w:t xml:space="preserve">HELD AT </w:t>
      </w:r>
      <w:r w:rsidR="00F7708D">
        <w:rPr>
          <w:rFonts w:ascii="Verdana" w:hAnsi="Verdana"/>
          <w:b/>
          <w:bCs/>
          <w:sz w:val="28"/>
          <w:szCs w:val="28"/>
          <w:u w:val="single"/>
        </w:rPr>
        <w:t>MANZINI</w:t>
      </w:r>
      <w:r>
        <w:rPr>
          <w:rFonts w:ascii="Verdana" w:hAnsi="Verdana"/>
          <w:sz w:val="28"/>
          <w:szCs w:val="28"/>
        </w:rPr>
        <w:tab/>
        <w:t xml:space="preserve">            </w:t>
      </w:r>
      <w:r>
        <w:rPr>
          <w:rFonts w:ascii="Verdana" w:hAnsi="Verdana"/>
          <w:sz w:val="28"/>
          <w:szCs w:val="28"/>
        </w:rPr>
        <w:tab/>
      </w:r>
      <w:r>
        <w:rPr>
          <w:rFonts w:ascii="Verdana" w:hAnsi="Verdana"/>
          <w:sz w:val="28"/>
          <w:szCs w:val="28"/>
        </w:rPr>
        <w:tab/>
        <w:t xml:space="preserve"> </w:t>
      </w:r>
      <w:r>
        <w:rPr>
          <w:rFonts w:ascii="Verdana" w:hAnsi="Verdana"/>
          <w:sz w:val="28"/>
          <w:szCs w:val="28"/>
        </w:rPr>
        <w:tab/>
        <w:t xml:space="preserve">   </w:t>
      </w:r>
      <w:r w:rsidR="00050E4A">
        <w:rPr>
          <w:rFonts w:ascii="Verdana" w:hAnsi="Verdana"/>
          <w:sz w:val="28"/>
          <w:szCs w:val="28"/>
        </w:rPr>
        <w:t xml:space="preserve">   </w:t>
      </w:r>
      <w:r w:rsidR="00050E4A">
        <w:rPr>
          <w:rFonts w:ascii="Verdana" w:hAnsi="Verdana"/>
          <w:b/>
          <w:sz w:val="28"/>
          <w:szCs w:val="28"/>
          <w:u w:val="single"/>
        </w:rPr>
        <w:t>SWMZ 366</w:t>
      </w:r>
      <w:r>
        <w:rPr>
          <w:rFonts w:ascii="Verdana" w:hAnsi="Verdana"/>
          <w:b/>
          <w:sz w:val="28"/>
          <w:szCs w:val="28"/>
          <w:u w:val="single"/>
        </w:rPr>
        <w:t>/10</w:t>
      </w:r>
      <w:r>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rPr>
          <w:rFonts w:ascii="Verdana" w:hAnsi="Verdana"/>
          <w:sz w:val="28"/>
          <w:szCs w:val="28"/>
        </w:rPr>
      </w:pPr>
      <w:r>
        <w:rPr>
          <w:rFonts w:ascii="Verdana" w:hAnsi="Verdana"/>
          <w:sz w:val="28"/>
          <w:szCs w:val="28"/>
        </w:rPr>
        <w:t>In the matter between:-</w:t>
      </w:r>
    </w:p>
    <w:p w:rsidR="00B2321F" w:rsidRDefault="00B2321F" w:rsidP="00B2321F">
      <w:pPr>
        <w:rPr>
          <w:rFonts w:ascii="Verdana" w:hAnsi="Verdana"/>
          <w:b/>
          <w:bCs/>
          <w:sz w:val="16"/>
          <w:szCs w:val="16"/>
        </w:rPr>
      </w:pPr>
    </w:p>
    <w:p w:rsidR="00B2321F" w:rsidRDefault="00FE7DC7" w:rsidP="00B2321F">
      <w:pPr>
        <w:rPr>
          <w:rFonts w:ascii="Verdana" w:hAnsi="Verdana"/>
          <w:sz w:val="28"/>
          <w:szCs w:val="28"/>
        </w:rPr>
      </w:pPr>
      <w:r>
        <w:rPr>
          <w:rFonts w:ascii="Verdana" w:hAnsi="Verdana"/>
          <w:b/>
          <w:sz w:val="28"/>
          <w:szCs w:val="28"/>
        </w:rPr>
        <w:t xml:space="preserve">SENZO MBHAMALI                     </w:t>
      </w:r>
      <w:r w:rsidR="00B2321F">
        <w:rPr>
          <w:rFonts w:ascii="Verdana" w:hAnsi="Verdana"/>
          <w:b/>
          <w:bCs/>
          <w:sz w:val="28"/>
          <w:szCs w:val="28"/>
        </w:rPr>
        <w:t xml:space="preserve">  </w:t>
      </w:r>
      <w:r w:rsidR="00B2321F">
        <w:rPr>
          <w:rFonts w:ascii="Verdana" w:hAnsi="Verdana"/>
          <w:b/>
          <w:bCs/>
          <w:sz w:val="28"/>
          <w:szCs w:val="28"/>
        </w:rPr>
        <w:tab/>
      </w:r>
      <w:r w:rsidR="00B2321F">
        <w:rPr>
          <w:rFonts w:ascii="Verdana" w:hAnsi="Verdana"/>
          <w:b/>
          <w:bCs/>
          <w:sz w:val="28"/>
          <w:szCs w:val="28"/>
        </w:rPr>
        <w:tab/>
      </w:r>
      <w:r w:rsidR="00B2321F">
        <w:rPr>
          <w:rFonts w:ascii="Verdana" w:hAnsi="Verdana"/>
          <w:b/>
          <w:bCs/>
          <w:sz w:val="28"/>
          <w:szCs w:val="28"/>
        </w:rPr>
        <w:tab/>
      </w:r>
      <w:r w:rsidR="00B2321F" w:rsidRPr="00BD71CD">
        <w:rPr>
          <w:rFonts w:ascii="Verdana" w:hAnsi="Verdana"/>
          <w:sz w:val="28"/>
          <w:szCs w:val="28"/>
        </w:rPr>
        <w:t xml:space="preserve">APPLICANT </w:t>
      </w:r>
    </w:p>
    <w:p w:rsidR="00B2321F" w:rsidRDefault="00B2321F" w:rsidP="00B2321F">
      <w:pPr>
        <w:outlineLvl w:val="0"/>
        <w:rPr>
          <w:rFonts w:ascii="Verdana" w:hAnsi="Verdana"/>
          <w:sz w:val="28"/>
          <w:szCs w:val="28"/>
        </w:rPr>
      </w:pPr>
      <w:r>
        <w:rPr>
          <w:rFonts w:ascii="Verdana" w:hAnsi="Verdana"/>
          <w:sz w:val="28"/>
          <w:szCs w:val="28"/>
        </w:rPr>
        <w:t xml:space="preserve">And </w:t>
      </w:r>
    </w:p>
    <w:p w:rsidR="00B2321F" w:rsidRDefault="00B2321F" w:rsidP="00B2321F">
      <w:pPr>
        <w:rPr>
          <w:rFonts w:ascii="Verdana" w:hAnsi="Verdana"/>
          <w:sz w:val="16"/>
          <w:szCs w:val="16"/>
        </w:rPr>
      </w:pPr>
    </w:p>
    <w:p w:rsidR="00AE2D39" w:rsidRDefault="00FE7DC7" w:rsidP="00B2321F">
      <w:pPr>
        <w:rPr>
          <w:rFonts w:ascii="Verdana" w:hAnsi="Verdana"/>
          <w:b/>
          <w:sz w:val="28"/>
          <w:szCs w:val="28"/>
        </w:rPr>
      </w:pPr>
      <w:r>
        <w:rPr>
          <w:rFonts w:ascii="Verdana" w:hAnsi="Verdana"/>
          <w:b/>
          <w:sz w:val="28"/>
          <w:szCs w:val="28"/>
        </w:rPr>
        <w:t>DYNAMIC DISTRIBUTORS</w:t>
      </w:r>
      <w:r w:rsidR="000A35CB">
        <w:rPr>
          <w:rFonts w:ascii="Verdana" w:hAnsi="Verdana"/>
          <w:b/>
          <w:sz w:val="28"/>
          <w:szCs w:val="28"/>
        </w:rPr>
        <w:t xml:space="preserve"> </w:t>
      </w:r>
      <w:r w:rsidR="00B2321F" w:rsidRPr="00B2321F">
        <w:rPr>
          <w:rFonts w:ascii="Verdana" w:hAnsi="Verdana"/>
          <w:b/>
          <w:sz w:val="28"/>
          <w:szCs w:val="28"/>
        </w:rPr>
        <w:t>(PTY) LTD</w:t>
      </w:r>
    </w:p>
    <w:p w:rsidR="00B2321F" w:rsidRDefault="00FE7DC7" w:rsidP="00B2321F">
      <w:pPr>
        <w:rPr>
          <w:rFonts w:ascii="Verdana" w:hAnsi="Verdana"/>
          <w:bCs/>
          <w:sz w:val="28"/>
          <w:szCs w:val="28"/>
        </w:rPr>
      </w:pPr>
      <w:r>
        <w:rPr>
          <w:rFonts w:ascii="Verdana" w:hAnsi="Verdana"/>
          <w:b/>
          <w:sz w:val="28"/>
          <w:szCs w:val="28"/>
        </w:rPr>
        <w:t xml:space="preserve">T/A TOTAL MONENI SERVICE STATION        </w:t>
      </w:r>
      <w:r w:rsidR="00AE2D39" w:rsidRPr="00BD71CD">
        <w:rPr>
          <w:rFonts w:ascii="Verdana" w:hAnsi="Verdana"/>
          <w:bCs/>
          <w:sz w:val="28"/>
          <w:szCs w:val="28"/>
        </w:rPr>
        <w:t>RESPONDENT</w:t>
      </w:r>
      <w:r>
        <w:rPr>
          <w:rFonts w:ascii="Verdana" w:hAnsi="Verdana"/>
          <w:b/>
          <w:sz w:val="28"/>
          <w:szCs w:val="28"/>
        </w:rPr>
        <w:t xml:space="preserve">   </w:t>
      </w:r>
      <w:r w:rsidR="00B2321F">
        <w:rPr>
          <w:rFonts w:ascii="Verdana" w:hAnsi="Verdana"/>
          <w:b/>
          <w:sz w:val="28"/>
          <w:szCs w:val="28"/>
        </w:rPr>
        <w:tab/>
      </w:r>
      <w:r w:rsidR="005F07E8">
        <w:rPr>
          <w:rFonts w:ascii="Verdana" w:hAnsi="Verdana"/>
          <w:b/>
          <w:sz w:val="28"/>
          <w:szCs w:val="28"/>
        </w:rPr>
        <w:t xml:space="preserve">                </w:t>
      </w:r>
      <w:r w:rsidR="00AE2D39">
        <w:rPr>
          <w:rFonts w:ascii="Verdana" w:hAnsi="Verdana"/>
          <w:b/>
          <w:sz w:val="28"/>
          <w:szCs w:val="28"/>
        </w:rPr>
        <w:t xml:space="preserve">                                                      </w:t>
      </w:r>
    </w:p>
    <w:p w:rsidR="00B2321F" w:rsidRDefault="00B2321F" w:rsidP="00B2321F">
      <w:pPr>
        <w:rPr>
          <w:rFonts w:ascii="Verdana" w:hAnsi="Verdana"/>
          <w:bCs/>
          <w:sz w:val="16"/>
          <w:szCs w:val="16"/>
        </w:rPr>
      </w:pPr>
    </w:p>
    <w:p w:rsidR="00B2321F" w:rsidRDefault="00B2321F" w:rsidP="00B2321F">
      <w:pPr>
        <w:rPr>
          <w:rFonts w:ascii="Verdana" w:hAnsi="Verdana"/>
          <w:sz w:val="28"/>
          <w:szCs w:val="28"/>
        </w:rPr>
      </w:pPr>
      <w:r>
        <w:rPr>
          <w:rFonts w:ascii="Verdana" w:hAnsi="Verdana"/>
          <w:sz w:val="28"/>
          <w:szCs w:val="28"/>
        </w:rPr>
        <w:t>CORAM:</w:t>
      </w:r>
      <w:r>
        <w:rPr>
          <w:rFonts w:ascii="Verdana" w:hAnsi="Verdana"/>
          <w:sz w:val="28"/>
          <w:szCs w:val="28"/>
        </w:rPr>
        <w:tab/>
      </w:r>
    </w:p>
    <w:p w:rsidR="00B2321F" w:rsidRDefault="00B2321F" w:rsidP="00B2321F">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Mthunzi Shabangu</w:t>
      </w:r>
    </w:p>
    <w:p w:rsidR="00B2321F" w:rsidRDefault="00B2321F" w:rsidP="00B2321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FE7DC7">
        <w:rPr>
          <w:rFonts w:ascii="Verdana" w:hAnsi="Verdana"/>
          <w:sz w:val="28"/>
          <w:szCs w:val="28"/>
        </w:rPr>
        <w:t>Mr. Sipho Manana</w:t>
      </w:r>
    </w:p>
    <w:p w:rsidR="00B2321F" w:rsidRPr="00B2321F" w:rsidRDefault="00B2321F" w:rsidP="00B2321F">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FE7DC7">
        <w:rPr>
          <w:rFonts w:ascii="Verdana" w:hAnsi="Verdana"/>
          <w:sz w:val="28"/>
          <w:szCs w:val="28"/>
        </w:rPr>
        <w:t>Mr. Comfort Mkoko</w:t>
      </w:r>
    </w:p>
    <w:p w:rsidR="00B2321F" w:rsidRPr="00B2321F" w:rsidRDefault="00B2321F" w:rsidP="00B2321F">
      <w:pPr>
        <w:rPr>
          <w:rFonts w:ascii="Verdana" w:hAnsi="Verdana"/>
          <w:sz w:val="28"/>
          <w:szCs w:val="28"/>
        </w:rPr>
      </w:pPr>
    </w:p>
    <w:p w:rsidR="00B2321F" w:rsidRPr="00B2321F" w:rsidRDefault="00B2321F" w:rsidP="00B2321F">
      <w:pPr>
        <w:rPr>
          <w:rFonts w:ascii="Verdana" w:hAnsi="Verdana"/>
          <w:sz w:val="28"/>
          <w:szCs w:val="28"/>
        </w:rPr>
      </w:pPr>
      <w:r w:rsidRPr="00B2321F">
        <w:rPr>
          <w:rFonts w:ascii="Verdana" w:hAnsi="Verdana"/>
          <w:b/>
          <w:sz w:val="28"/>
          <w:szCs w:val="28"/>
        </w:rPr>
        <w:t>Nature of Dispute</w:t>
      </w:r>
      <w:r w:rsidR="00D15206">
        <w:rPr>
          <w:rFonts w:ascii="Verdana" w:hAnsi="Verdana"/>
          <w:sz w:val="28"/>
          <w:szCs w:val="28"/>
        </w:rPr>
        <w:t xml:space="preserve">              </w:t>
      </w:r>
      <w:r w:rsidRPr="00B2321F">
        <w:rPr>
          <w:rFonts w:ascii="Verdana" w:hAnsi="Verdana"/>
          <w:sz w:val="28"/>
          <w:szCs w:val="28"/>
        </w:rPr>
        <w:t xml:space="preserve">:     </w:t>
      </w:r>
      <w:r w:rsidR="00FE7DC7">
        <w:rPr>
          <w:rFonts w:ascii="Verdana" w:hAnsi="Verdana"/>
          <w:sz w:val="28"/>
          <w:szCs w:val="28"/>
        </w:rPr>
        <w:t>Constructive</w:t>
      </w:r>
      <w:r w:rsidR="000A35CB">
        <w:rPr>
          <w:rFonts w:ascii="Verdana" w:hAnsi="Verdana"/>
          <w:sz w:val="28"/>
          <w:szCs w:val="28"/>
        </w:rPr>
        <w:t xml:space="preserve"> Dismissal</w:t>
      </w:r>
    </w:p>
    <w:p w:rsidR="00FE7DC7" w:rsidRDefault="00B2321F" w:rsidP="000A35CB">
      <w:pPr>
        <w:jc w:val="left"/>
        <w:rPr>
          <w:rFonts w:ascii="Verdana" w:hAnsi="Verdana"/>
          <w:sz w:val="28"/>
          <w:szCs w:val="28"/>
        </w:rPr>
      </w:pPr>
      <w:r w:rsidRPr="00B2321F">
        <w:rPr>
          <w:rFonts w:ascii="Verdana" w:hAnsi="Verdana"/>
          <w:b/>
          <w:sz w:val="28"/>
          <w:szCs w:val="28"/>
        </w:rPr>
        <w:t>Date of Hearing</w:t>
      </w:r>
      <w:r w:rsidR="001A0A03">
        <w:rPr>
          <w:rFonts w:ascii="Verdana" w:hAnsi="Verdana"/>
          <w:sz w:val="28"/>
          <w:szCs w:val="28"/>
        </w:rPr>
        <w:t xml:space="preserve">                   </w:t>
      </w:r>
      <w:r w:rsidRPr="00B2321F">
        <w:rPr>
          <w:rFonts w:ascii="Verdana" w:hAnsi="Verdana"/>
          <w:sz w:val="28"/>
          <w:szCs w:val="28"/>
        </w:rPr>
        <w:t xml:space="preserve">:    </w:t>
      </w:r>
      <w:r w:rsidR="00EB003B">
        <w:rPr>
          <w:rFonts w:ascii="Verdana" w:hAnsi="Verdana"/>
          <w:sz w:val="28"/>
          <w:szCs w:val="28"/>
        </w:rPr>
        <w:tab/>
      </w:r>
      <w:r w:rsidR="00FE7DC7">
        <w:rPr>
          <w:rFonts w:ascii="Verdana" w:hAnsi="Verdana"/>
          <w:sz w:val="28"/>
          <w:szCs w:val="28"/>
        </w:rPr>
        <w:t>24</w:t>
      </w:r>
      <w:r w:rsidR="00FE7DC7" w:rsidRPr="00FE7DC7">
        <w:rPr>
          <w:rFonts w:ascii="Verdana" w:hAnsi="Verdana"/>
          <w:sz w:val="28"/>
          <w:szCs w:val="28"/>
          <w:vertAlign w:val="superscript"/>
        </w:rPr>
        <w:t>th</w:t>
      </w:r>
      <w:r w:rsidR="00FE7DC7">
        <w:rPr>
          <w:rFonts w:ascii="Verdana" w:hAnsi="Verdana"/>
          <w:sz w:val="28"/>
          <w:szCs w:val="28"/>
        </w:rPr>
        <w:t xml:space="preserve"> and 30</w:t>
      </w:r>
      <w:r w:rsidR="00FE7DC7" w:rsidRPr="00FE7DC7">
        <w:rPr>
          <w:rFonts w:ascii="Verdana" w:hAnsi="Verdana"/>
          <w:sz w:val="28"/>
          <w:szCs w:val="28"/>
          <w:vertAlign w:val="superscript"/>
        </w:rPr>
        <w:t>th</w:t>
      </w:r>
      <w:r w:rsidR="00FE7DC7">
        <w:rPr>
          <w:rFonts w:ascii="Verdana" w:hAnsi="Verdana"/>
          <w:sz w:val="28"/>
          <w:szCs w:val="28"/>
        </w:rPr>
        <w:t xml:space="preserve"> </w:t>
      </w:r>
      <w:r w:rsidR="00260182">
        <w:rPr>
          <w:rFonts w:ascii="Verdana" w:hAnsi="Verdana"/>
          <w:sz w:val="28"/>
          <w:szCs w:val="28"/>
        </w:rPr>
        <w:t>September</w:t>
      </w:r>
      <w:r w:rsidRPr="00B2321F">
        <w:rPr>
          <w:rFonts w:ascii="Verdana" w:hAnsi="Verdana"/>
          <w:sz w:val="28"/>
          <w:szCs w:val="28"/>
        </w:rPr>
        <w:t xml:space="preserve">, </w:t>
      </w:r>
      <w:r w:rsidR="00FE7DC7">
        <w:rPr>
          <w:rFonts w:ascii="Verdana" w:hAnsi="Verdana"/>
          <w:sz w:val="28"/>
          <w:szCs w:val="28"/>
        </w:rPr>
        <w:t xml:space="preserve">  </w:t>
      </w:r>
    </w:p>
    <w:p w:rsidR="00EB003B" w:rsidRDefault="00FE7DC7" w:rsidP="000A35CB">
      <w:pPr>
        <w:jc w:val="left"/>
        <w:rPr>
          <w:rFonts w:ascii="Verdana" w:hAnsi="Verdana"/>
          <w:sz w:val="28"/>
          <w:szCs w:val="28"/>
        </w:rPr>
      </w:pPr>
      <w:r>
        <w:rPr>
          <w:rFonts w:ascii="Verdana" w:hAnsi="Verdana"/>
          <w:sz w:val="28"/>
          <w:szCs w:val="28"/>
        </w:rPr>
        <w:t xml:space="preserve">                                                    </w:t>
      </w:r>
      <w:r w:rsidR="00B2321F" w:rsidRPr="00B2321F">
        <w:rPr>
          <w:rFonts w:ascii="Verdana" w:hAnsi="Verdana"/>
          <w:sz w:val="28"/>
          <w:szCs w:val="28"/>
        </w:rPr>
        <w:t>2010</w:t>
      </w:r>
      <w:r w:rsidR="00260182">
        <w:rPr>
          <w:rFonts w:ascii="Verdana" w:hAnsi="Verdana"/>
          <w:sz w:val="28"/>
          <w:szCs w:val="28"/>
        </w:rPr>
        <w:t>;</w:t>
      </w:r>
      <w:r>
        <w:rPr>
          <w:rFonts w:ascii="Verdana" w:hAnsi="Verdana"/>
          <w:sz w:val="28"/>
          <w:szCs w:val="28"/>
        </w:rPr>
        <w:t xml:space="preserve"> 29</w:t>
      </w:r>
      <w:r w:rsidRPr="00FE7DC7">
        <w:rPr>
          <w:rFonts w:ascii="Verdana" w:hAnsi="Verdana"/>
          <w:sz w:val="28"/>
          <w:szCs w:val="28"/>
          <w:vertAlign w:val="superscript"/>
        </w:rPr>
        <w:t>th</w:t>
      </w:r>
      <w:r>
        <w:rPr>
          <w:rFonts w:ascii="Verdana" w:hAnsi="Verdana"/>
          <w:sz w:val="28"/>
          <w:szCs w:val="28"/>
        </w:rPr>
        <w:t xml:space="preserve"> October, 2010;</w:t>
      </w:r>
      <w:r w:rsidR="00260182">
        <w:rPr>
          <w:rFonts w:ascii="Verdana" w:hAnsi="Verdana"/>
          <w:sz w:val="28"/>
          <w:szCs w:val="28"/>
        </w:rPr>
        <w:t xml:space="preserve"> </w:t>
      </w:r>
    </w:p>
    <w:p w:rsidR="00B2321F" w:rsidRDefault="00FE7DC7" w:rsidP="00EB003B">
      <w:pPr>
        <w:ind w:left="4320" w:firstLine="720"/>
        <w:jc w:val="left"/>
        <w:rPr>
          <w:rFonts w:ascii="Verdana" w:hAnsi="Verdana"/>
          <w:sz w:val="28"/>
          <w:szCs w:val="28"/>
        </w:rPr>
      </w:pPr>
      <w:r>
        <w:rPr>
          <w:rFonts w:ascii="Verdana" w:hAnsi="Verdana"/>
          <w:sz w:val="28"/>
          <w:szCs w:val="28"/>
        </w:rPr>
        <w:t>12</w:t>
      </w:r>
      <w:r w:rsidR="00EB003B" w:rsidRPr="00260182">
        <w:rPr>
          <w:rFonts w:ascii="Verdana" w:hAnsi="Verdana"/>
          <w:sz w:val="28"/>
          <w:szCs w:val="28"/>
          <w:vertAlign w:val="superscript"/>
        </w:rPr>
        <w:t>th</w:t>
      </w:r>
      <w:r w:rsidR="00EB003B">
        <w:rPr>
          <w:rFonts w:ascii="Verdana" w:hAnsi="Verdana"/>
          <w:sz w:val="28"/>
          <w:szCs w:val="28"/>
        </w:rPr>
        <w:t xml:space="preserve"> </w:t>
      </w:r>
      <w:r>
        <w:rPr>
          <w:rFonts w:ascii="Verdana" w:hAnsi="Verdana"/>
          <w:sz w:val="28"/>
          <w:szCs w:val="28"/>
        </w:rPr>
        <w:t>November</w:t>
      </w:r>
      <w:r w:rsidR="00EB003B">
        <w:rPr>
          <w:rFonts w:ascii="Verdana" w:hAnsi="Verdana"/>
          <w:sz w:val="28"/>
          <w:szCs w:val="28"/>
        </w:rPr>
        <w:t>, 2010</w:t>
      </w:r>
      <w:r w:rsidR="00260182">
        <w:rPr>
          <w:rFonts w:ascii="Verdana" w:hAnsi="Verdana"/>
          <w:sz w:val="28"/>
          <w:szCs w:val="28"/>
        </w:rPr>
        <w:t xml:space="preserve">                  </w:t>
      </w:r>
      <w:r w:rsidR="00EB003B">
        <w:rPr>
          <w:rFonts w:ascii="Verdana" w:hAnsi="Verdana"/>
          <w:sz w:val="28"/>
          <w:szCs w:val="28"/>
        </w:rPr>
        <w:t xml:space="preserve">                        </w:t>
      </w:r>
    </w:p>
    <w:p w:rsidR="00B2321F" w:rsidRDefault="00B2321F" w:rsidP="007F758B">
      <w:pPr>
        <w:pBdr>
          <w:bottom w:val="single" w:sz="12" w:space="1" w:color="auto"/>
        </w:pBdr>
        <w:rPr>
          <w:rFonts w:ascii="Verdana" w:hAnsi="Verdana"/>
          <w:sz w:val="28"/>
          <w:szCs w:val="28"/>
        </w:rPr>
      </w:pPr>
      <w:r>
        <w:rPr>
          <w:rFonts w:ascii="Verdana" w:hAnsi="Verdana"/>
          <w:sz w:val="28"/>
          <w:szCs w:val="28"/>
        </w:rPr>
        <w:t xml:space="preserve">                                               </w:t>
      </w:r>
    </w:p>
    <w:p w:rsidR="00474503" w:rsidRDefault="00474503" w:rsidP="00474503">
      <w:pPr>
        <w:rPr>
          <w:rFonts w:ascii="Verdana" w:hAnsi="Verdana"/>
          <w:sz w:val="16"/>
          <w:szCs w:val="16"/>
        </w:rPr>
      </w:pPr>
    </w:p>
    <w:p w:rsidR="00B2321F" w:rsidRDefault="00B2321F" w:rsidP="00B2321F">
      <w:pPr>
        <w:rPr>
          <w:rFonts w:ascii="Verdana" w:hAnsi="Verdana"/>
          <w:sz w:val="16"/>
          <w:szCs w:val="16"/>
        </w:rPr>
      </w:pPr>
    </w:p>
    <w:p w:rsidR="00B2321F" w:rsidRDefault="00B2321F" w:rsidP="00B2321F">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r w:rsidR="00712C6C">
        <w:rPr>
          <w:rFonts w:ascii="Verdana" w:hAnsi="Verdana"/>
          <w:b/>
          <w:bCs/>
          <w:sz w:val="28"/>
          <w:szCs w:val="28"/>
        </w:rPr>
        <w:t xml:space="preserve"> </w:t>
      </w:r>
    </w:p>
    <w:p w:rsidR="00B2321F" w:rsidRDefault="00B2321F" w:rsidP="00B2321F">
      <w:pPr>
        <w:jc w:val="center"/>
        <w:outlineLvl w:val="0"/>
        <w:rPr>
          <w:rFonts w:ascii="Verdana" w:hAnsi="Verdana"/>
          <w:b/>
          <w:sz w:val="28"/>
          <w:szCs w:val="28"/>
        </w:rPr>
      </w:pPr>
    </w:p>
    <w:p w:rsidR="00712C6C" w:rsidRPr="003B3E55" w:rsidRDefault="00712C6C" w:rsidP="001C70F3">
      <w:pPr>
        <w:pStyle w:val="ListParagraph"/>
        <w:numPr>
          <w:ilvl w:val="0"/>
          <w:numId w:val="32"/>
        </w:numPr>
        <w:tabs>
          <w:tab w:val="left" w:pos="567"/>
        </w:tabs>
        <w:ind w:left="567" w:hanging="567"/>
        <w:rPr>
          <w:rFonts w:ascii="Verdana" w:eastAsia="Calibri" w:hAnsi="Verdana" w:cs="Times New Roman"/>
          <w:b/>
          <w:bCs/>
          <w:sz w:val="28"/>
          <w:szCs w:val="28"/>
          <w:u w:val="single"/>
        </w:rPr>
      </w:pPr>
      <w:r w:rsidRPr="003B3E55">
        <w:rPr>
          <w:rFonts w:ascii="Verdana" w:eastAsia="Calibri" w:hAnsi="Verdana" w:cs="Times New Roman"/>
          <w:b/>
          <w:bCs/>
          <w:sz w:val="28"/>
          <w:szCs w:val="28"/>
          <w:u w:val="single"/>
        </w:rPr>
        <w:lastRenderedPageBreak/>
        <w:t>DETAIL</w:t>
      </w:r>
      <w:r w:rsidR="00931FDE" w:rsidRPr="003B3E55">
        <w:rPr>
          <w:rFonts w:ascii="Verdana" w:eastAsia="Calibri" w:hAnsi="Verdana" w:cs="Times New Roman"/>
          <w:b/>
          <w:bCs/>
          <w:sz w:val="28"/>
          <w:szCs w:val="28"/>
          <w:u w:val="single"/>
        </w:rPr>
        <w:t>S OF HEARING AND REPRESENTATION</w:t>
      </w:r>
    </w:p>
    <w:p w:rsidR="00712C6C" w:rsidRDefault="00712C6C" w:rsidP="00712C6C">
      <w:pPr>
        <w:ind w:left="806"/>
        <w:rPr>
          <w:rFonts w:ascii="Verdana" w:eastAsia="Calibri" w:hAnsi="Verdana" w:cs="Times New Roman"/>
          <w:bCs/>
          <w:sz w:val="28"/>
          <w:szCs w:val="28"/>
        </w:rPr>
      </w:pPr>
    </w:p>
    <w:p w:rsidR="003B3E55" w:rsidRPr="003B3E55" w:rsidRDefault="00642CE4" w:rsidP="001C70F3">
      <w:pPr>
        <w:pStyle w:val="ListParagraph"/>
        <w:numPr>
          <w:ilvl w:val="1"/>
          <w:numId w:val="33"/>
        </w:numPr>
        <w:ind w:hanging="873"/>
        <w:rPr>
          <w:rFonts w:ascii="Verdana" w:hAnsi="Verdana"/>
          <w:sz w:val="28"/>
          <w:szCs w:val="28"/>
        </w:rPr>
      </w:pPr>
      <w:r w:rsidRPr="003B3E55">
        <w:rPr>
          <w:rFonts w:ascii="Verdana" w:eastAsia="Calibri" w:hAnsi="Verdana" w:cs="Times New Roman"/>
          <w:sz w:val="28"/>
          <w:szCs w:val="28"/>
        </w:rPr>
        <w:t>The Applicant</w:t>
      </w:r>
      <w:r w:rsidR="00E17CA4" w:rsidRPr="003B3E55">
        <w:rPr>
          <w:rFonts w:ascii="Verdana" w:eastAsia="Calibri" w:hAnsi="Verdana" w:cs="Times New Roman"/>
          <w:sz w:val="28"/>
          <w:szCs w:val="28"/>
        </w:rPr>
        <w:t xml:space="preserve"> is</w:t>
      </w:r>
      <w:r w:rsidR="0004040A" w:rsidRPr="003B3E55">
        <w:rPr>
          <w:rFonts w:ascii="Verdana" w:eastAsia="Calibri" w:hAnsi="Verdana" w:cs="Times New Roman"/>
          <w:sz w:val="28"/>
          <w:szCs w:val="28"/>
        </w:rPr>
        <w:t xml:space="preserve"> </w:t>
      </w:r>
      <w:r w:rsidR="00474503" w:rsidRPr="003B3E55">
        <w:rPr>
          <w:rFonts w:ascii="Verdana" w:eastAsia="Calibri" w:hAnsi="Verdana" w:cs="Times New Roman"/>
          <w:sz w:val="28"/>
          <w:szCs w:val="28"/>
        </w:rPr>
        <w:t>Senzo Mbhamali</w:t>
      </w:r>
      <w:r w:rsidR="0004040A" w:rsidRPr="003B3E55">
        <w:rPr>
          <w:rFonts w:ascii="Verdana" w:eastAsia="Calibri" w:hAnsi="Verdana" w:cs="Times New Roman"/>
          <w:sz w:val="28"/>
          <w:szCs w:val="28"/>
        </w:rPr>
        <w:t xml:space="preserve"> and </w:t>
      </w:r>
      <w:r w:rsidR="00474503" w:rsidRPr="003B3E55">
        <w:rPr>
          <w:rFonts w:ascii="Verdana" w:eastAsia="Calibri" w:hAnsi="Verdana" w:cs="Times New Roman"/>
          <w:sz w:val="28"/>
          <w:szCs w:val="28"/>
        </w:rPr>
        <w:t>was duly represented during these procee</w:t>
      </w:r>
      <w:r w:rsidR="00E17CA4" w:rsidRPr="003B3E55">
        <w:rPr>
          <w:rFonts w:ascii="Verdana" w:eastAsia="Calibri" w:hAnsi="Verdana" w:cs="Times New Roman"/>
          <w:sz w:val="28"/>
          <w:szCs w:val="28"/>
        </w:rPr>
        <w:t>dings by Mr. Sipho Manana, a lab</w:t>
      </w:r>
      <w:r w:rsidR="00474503" w:rsidRPr="003B3E55">
        <w:rPr>
          <w:rFonts w:ascii="Verdana" w:eastAsia="Calibri" w:hAnsi="Verdana" w:cs="Times New Roman"/>
          <w:sz w:val="28"/>
          <w:szCs w:val="28"/>
        </w:rPr>
        <w:t xml:space="preserve">our consultant. His postal address is </w:t>
      </w:r>
      <w:r w:rsidR="00BF3BAE" w:rsidRPr="003B3E55">
        <w:rPr>
          <w:rFonts w:ascii="Verdana" w:eastAsia="Calibri" w:hAnsi="Verdana" w:cs="Times New Roman"/>
          <w:sz w:val="28"/>
          <w:szCs w:val="28"/>
        </w:rPr>
        <w:t xml:space="preserve">P.O. Box </w:t>
      </w:r>
      <w:r w:rsidR="00474503" w:rsidRPr="003B3E55">
        <w:rPr>
          <w:rFonts w:ascii="Verdana" w:eastAsia="Calibri" w:hAnsi="Verdana" w:cs="Times New Roman"/>
          <w:sz w:val="28"/>
          <w:szCs w:val="28"/>
        </w:rPr>
        <w:t>33</w:t>
      </w:r>
      <w:r w:rsidR="00BF3BAE" w:rsidRPr="003B3E55">
        <w:rPr>
          <w:rFonts w:ascii="Verdana" w:eastAsia="Calibri" w:hAnsi="Verdana" w:cs="Times New Roman"/>
          <w:sz w:val="28"/>
          <w:szCs w:val="28"/>
        </w:rPr>
        <w:t>, M</w:t>
      </w:r>
      <w:r w:rsidR="00474503" w:rsidRPr="003B3E55">
        <w:rPr>
          <w:rFonts w:ascii="Verdana" w:eastAsia="Calibri" w:hAnsi="Verdana" w:cs="Times New Roman"/>
          <w:sz w:val="28"/>
          <w:szCs w:val="28"/>
        </w:rPr>
        <w:t>atata</w:t>
      </w:r>
      <w:r w:rsidR="00BF3BAE" w:rsidRPr="003B3E55">
        <w:rPr>
          <w:rFonts w:ascii="Verdana" w:eastAsia="Calibri" w:hAnsi="Verdana" w:cs="Times New Roman"/>
          <w:sz w:val="28"/>
          <w:szCs w:val="28"/>
        </w:rPr>
        <w:t>.</w:t>
      </w:r>
    </w:p>
    <w:p w:rsidR="003B3E55" w:rsidRPr="003B3E55" w:rsidRDefault="003B3E55" w:rsidP="003B3E55">
      <w:pPr>
        <w:pStyle w:val="ListParagraph"/>
        <w:ind w:left="1440"/>
        <w:rPr>
          <w:rFonts w:ascii="Verdana" w:hAnsi="Verdana"/>
          <w:sz w:val="28"/>
          <w:szCs w:val="28"/>
        </w:rPr>
      </w:pPr>
    </w:p>
    <w:p w:rsidR="003B3E55" w:rsidRDefault="00712C6C" w:rsidP="001C70F3">
      <w:pPr>
        <w:pStyle w:val="ListParagraph"/>
        <w:numPr>
          <w:ilvl w:val="1"/>
          <w:numId w:val="33"/>
        </w:numPr>
        <w:ind w:hanging="873"/>
        <w:rPr>
          <w:rFonts w:ascii="Verdana" w:hAnsi="Verdana"/>
          <w:sz w:val="28"/>
          <w:szCs w:val="28"/>
        </w:rPr>
      </w:pPr>
      <w:r w:rsidRPr="003B3E55">
        <w:rPr>
          <w:rFonts w:ascii="Verdana" w:hAnsi="Verdana"/>
          <w:sz w:val="28"/>
          <w:szCs w:val="28"/>
        </w:rPr>
        <w:t xml:space="preserve">The </w:t>
      </w:r>
      <w:r w:rsidR="001E08ED" w:rsidRPr="003B3E55">
        <w:rPr>
          <w:rFonts w:ascii="Verdana" w:hAnsi="Verdana"/>
          <w:sz w:val="28"/>
          <w:szCs w:val="28"/>
        </w:rPr>
        <w:t xml:space="preserve">Respondent is </w:t>
      </w:r>
      <w:r w:rsidR="00776F37" w:rsidRPr="003B3E55">
        <w:rPr>
          <w:rFonts w:ascii="Verdana" w:hAnsi="Verdana"/>
          <w:sz w:val="28"/>
          <w:szCs w:val="28"/>
        </w:rPr>
        <w:t>Dy</w:t>
      </w:r>
      <w:r w:rsidR="00474503" w:rsidRPr="003B3E55">
        <w:rPr>
          <w:rFonts w:ascii="Verdana" w:hAnsi="Verdana"/>
          <w:sz w:val="28"/>
          <w:szCs w:val="28"/>
        </w:rPr>
        <w:t>namic Distributors</w:t>
      </w:r>
      <w:r w:rsidR="001E08ED" w:rsidRPr="003B3E55">
        <w:rPr>
          <w:rFonts w:ascii="Verdana" w:hAnsi="Verdana"/>
          <w:sz w:val="28"/>
          <w:szCs w:val="28"/>
        </w:rPr>
        <w:t xml:space="preserve"> (PTY) LTD</w:t>
      </w:r>
      <w:r w:rsidR="00474503" w:rsidRPr="003B3E55">
        <w:rPr>
          <w:rFonts w:ascii="Verdana" w:hAnsi="Verdana"/>
          <w:sz w:val="28"/>
          <w:szCs w:val="28"/>
        </w:rPr>
        <w:t xml:space="preserve"> t/a Total Moneni </w:t>
      </w:r>
      <w:r w:rsidR="00A276EA" w:rsidRPr="003B3E55">
        <w:rPr>
          <w:rFonts w:ascii="Verdana" w:hAnsi="Verdana"/>
          <w:sz w:val="28"/>
          <w:szCs w:val="28"/>
        </w:rPr>
        <w:t>Service</w:t>
      </w:r>
      <w:r w:rsidR="00474503" w:rsidRPr="003B3E55">
        <w:rPr>
          <w:rFonts w:ascii="Verdana" w:hAnsi="Verdana"/>
          <w:sz w:val="28"/>
          <w:szCs w:val="28"/>
        </w:rPr>
        <w:t xml:space="preserve"> Station, a company duly registered and incorporated according to law whose postal address is </w:t>
      </w:r>
      <w:r w:rsidR="001B13A3" w:rsidRPr="003B3E55">
        <w:rPr>
          <w:rFonts w:ascii="Verdana" w:hAnsi="Verdana"/>
          <w:sz w:val="28"/>
          <w:szCs w:val="28"/>
        </w:rPr>
        <w:t>P.O</w:t>
      </w:r>
      <w:r w:rsidR="001E08ED" w:rsidRPr="003B3E55">
        <w:rPr>
          <w:rFonts w:ascii="Verdana" w:hAnsi="Verdana"/>
          <w:sz w:val="28"/>
          <w:szCs w:val="28"/>
        </w:rPr>
        <w:t xml:space="preserve">. Box </w:t>
      </w:r>
      <w:r w:rsidR="00474503" w:rsidRPr="003B3E55">
        <w:rPr>
          <w:rFonts w:ascii="Verdana" w:hAnsi="Verdana"/>
          <w:sz w:val="28"/>
          <w:szCs w:val="28"/>
        </w:rPr>
        <w:t>2309</w:t>
      </w:r>
      <w:r w:rsidR="00BF3BAE" w:rsidRPr="003B3E55">
        <w:rPr>
          <w:rFonts w:ascii="Verdana" w:hAnsi="Verdana"/>
          <w:sz w:val="28"/>
          <w:szCs w:val="28"/>
        </w:rPr>
        <w:t xml:space="preserve">, </w:t>
      </w:r>
      <w:r w:rsidR="00C92523" w:rsidRPr="003B3E55">
        <w:rPr>
          <w:rFonts w:ascii="Verdana" w:eastAsia="Calibri" w:hAnsi="Verdana" w:cs="Times New Roman"/>
          <w:sz w:val="28"/>
          <w:szCs w:val="28"/>
        </w:rPr>
        <w:t>M</w:t>
      </w:r>
      <w:r w:rsidR="00474503" w:rsidRPr="003B3E55">
        <w:rPr>
          <w:rFonts w:ascii="Verdana" w:eastAsia="Calibri" w:hAnsi="Verdana" w:cs="Times New Roman"/>
          <w:sz w:val="28"/>
          <w:szCs w:val="28"/>
        </w:rPr>
        <w:t>anzini</w:t>
      </w:r>
      <w:r w:rsidR="00C92523" w:rsidRPr="003B3E55">
        <w:rPr>
          <w:rFonts w:ascii="Verdana" w:eastAsia="Calibri" w:hAnsi="Verdana" w:cs="Times New Roman"/>
          <w:sz w:val="28"/>
          <w:szCs w:val="28"/>
        </w:rPr>
        <w:t>.</w:t>
      </w:r>
      <w:r w:rsidR="00474503" w:rsidRPr="003B3E55">
        <w:rPr>
          <w:rFonts w:ascii="Verdana" w:eastAsia="Calibri" w:hAnsi="Verdana" w:cs="Times New Roman"/>
          <w:sz w:val="28"/>
          <w:szCs w:val="28"/>
        </w:rPr>
        <w:t xml:space="preserve"> It is herein represented by </w:t>
      </w:r>
      <w:r w:rsidR="00174DBB" w:rsidRPr="003B3E55">
        <w:rPr>
          <w:rFonts w:ascii="Verdana" w:eastAsia="Calibri" w:hAnsi="Verdana" w:cs="Times New Roman"/>
          <w:sz w:val="28"/>
          <w:szCs w:val="28"/>
        </w:rPr>
        <w:t xml:space="preserve">Mr. </w:t>
      </w:r>
      <w:r w:rsidR="00474503" w:rsidRPr="003B3E55">
        <w:rPr>
          <w:rFonts w:ascii="Verdana" w:eastAsia="Calibri" w:hAnsi="Verdana" w:cs="Times New Roman"/>
          <w:sz w:val="28"/>
          <w:szCs w:val="28"/>
        </w:rPr>
        <w:t>Comfort Mkoko, its Legal Affairs Officer.</w:t>
      </w:r>
    </w:p>
    <w:p w:rsidR="003B3E55" w:rsidRPr="003B3E55" w:rsidRDefault="003B3E55" w:rsidP="003B3E55">
      <w:pPr>
        <w:pStyle w:val="ListParagraph"/>
        <w:rPr>
          <w:rFonts w:ascii="Verdana" w:hAnsi="Verdana"/>
          <w:sz w:val="28"/>
          <w:szCs w:val="28"/>
        </w:rPr>
      </w:pPr>
    </w:p>
    <w:p w:rsidR="001E08ED" w:rsidRPr="003B3E55" w:rsidRDefault="00474503" w:rsidP="001C70F3">
      <w:pPr>
        <w:pStyle w:val="ListParagraph"/>
        <w:numPr>
          <w:ilvl w:val="1"/>
          <w:numId w:val="33"/>
        </w:numPr>
        <w:ind w:hanging="873"/>
        <w:rPr>
          <w:rFonts w:ascii="Verdana" w:hAnsi="Verdana"/>
          <w:sz w:val="28"/>
          <w:szCs w:val="28"/>
        </w:rPr>
      </w:pPr>
      <w:r w:rsidRPr="003B3E55">
        <w:rPr>
          <w:rFonts w:ascii="Verdana" w:hAnsi="Verdana"/>
          <w:sz w:val="28"/>
          <w:szCs w:val="28"/>
        </w:rPr>
        <w:t xml:space="preserve">The </w:t>
      </w:r>
      <w:r w:rsidR="001E08ED" w:rsidRPr="003B3E55">
        <w:rPr>
          <w:rFonts w:ascii="Verdana" w:hAnsi="Verdana"/>
          <w:sz w:val="28"/>
          <w:szCs w:val="28"/>
        </w:rPr>
        <w:t xml:space="preserve">arbitration </w:t>
      </w:r>
      <w:r w:rsidR="00BF3BAE" w:rsidRPr="003B3E55">
        <w:rPr>
          <w:rFonts w:ascii="Verdana" w:hAnsi="Verdana"/>
          <w:sz w:val="28"/>
          <w:szCs w:val="28"/>
        </w:rPr>
        <w:t>hearing</w:t>
      </w:r>
      <w:r w:rsidRPr="003B3E55">
        <w:rPr>
          <w:rFonts w:ascii="Verdana" w:hAnsi="Verdana"/>
          <w:sz w:val="28"/>
          <w:szCs w:val="28"/>
        </w:rPr>
        <w:t xml:space="preserve"> </w:t>
      </w:r>
      <w:r w:rsidR="005126AE" w:rsidRPr="003B3E55">
        <w:rPr>
          <w:rFonts w:ascii="Verdana" w:hAnsi="Verdana"/>
          <w:sz w:val="28"/>
          <w:szCs w:val="28"/>
        </w:rPr>
        <w:t>was held at CMAC-Manzini Office</w:t>
      </w:r>
      <w:r w:rsidR="002A282A" w:rsidRPr="003B3E55">
        <w:rPr>
          <w:rFonts w:ascii="Verdana" w:hAnsi="Verdana"/>
          <w:sz w:val="28"/>
          <w:szCs w:val="28"/>
        </w:rPr>
        <w:t xml:space="preserve"> situate at 4</w:t>
      </w:r>
      <w:r w:rsidR="002A282A" w:rsidRPr="003B3E55">
        <w:rPr>
          <w:rFonts w:ascii="Verdana" w:hAnsi="Verdana"/>
          <w:sz w:val="28"/>
          <w:szCs w:val="28"/>
          <w:vertAlign w:val="superscript"/>
        </w:rPr>
        <w:t>th</w:t>
      </w:r>
      <w:r w:rsidR="002A282A" w:rsidRPr="003B3E55">
        <w:rPr>
          <w:rFonts w:ascii="Verdana" w:hAnsi="Verdana"/>
          <w:sz w:val="28"/>
          <w:szCs w:val="28"/>
        </w:rPr>
        <w:t xml:space="preserve"> Floor, SNAT Co-ops Building</w:t>
      </w:r>
      <w:r w:rsidR="001E08ED" w:rsidRPr="003B3E55">
        <w:rPr>
          <w:rFonts w:ascii="Verdana" w:hAnsi="Verdana"/>
          <w:sz w:val="28"/>
          <w:szCs w:val="28"/>
        </w:rPr>
        <w:t>,</w:t>
      </w:r>
      <w:r w:rsidR="002A282A" w:rsidRPr="003B3E55">
        <w:rPr>
          <w:rFonts w:ascii="Verdana" w:hAnsi="Verdana"/>
          <w:sz w:val="28"/>
          <w:szCs w:val="28"/>
        </w:rPr>
        <w:t xml:space="preserve"> beginning from the 24</w:t>
      </w:r>
      <w:r w:rsidR="002A282A" w:rsidRPr="003B3E55">
        <w:rPr>
          <w:rFonts w:ascii="Verdana" w:hAnsi="Verdana"/>
          <w:sz w:val="28"/>
          <w:szCs w:val="28"/>
          <w:vertAlign w:val="superscript"/>
        </w:rPr>
        <w:t>th</w:t>
      </w:r>
      <w:r w:rsidR="002A282A" w:rsidRPr="003B3E55">
        <w:rPr>
          <w:rFonts w:ascii="Verdana" w:hAnsi="Verdana"/>
          <w:sz w:val="28"/>
          <w:szCs w:val="28"/>
        </w:rPr>
        <w:t xml:space="preserve"> September, 30</w:t>
      </w:r>
      <w:r w:rsidR="002A282A" w:rsidRPr="003B3E55">
        <w:rPr>
          <w:rFonts w:ascii="Verdana" w:hAnsi="Verdana"/>
          <w:sz w:val="28"/>
          <w:szCs w:val="28"/>
          <w:vertAlign w:val="superscript"/>
        </w:rPr>
        <w:t>th</w:t>
      </w:r>
      <w:r w:rsidR="002A282A" w:rsidRPr="003B3E55">
        <w:rPr>
          <w:rFonts w:ascii="Verdana" w:hAnsi="Verdana"/>
          <w:sz w:val="28"/>
          <w:szCs w:val="28"/>
        </w:rPr>
        <w:t xml:space="preserve"> September, 29</w:t>
      </w:r>
      <w:r w:rsidR="002A282A" w:rsidRPr="003B3E55">
        <w:rPr>
          <w:rFonts w:ascii="Verdana" w:hAnsi="Verdana"/>
          <w:sz w:val="28"/>
          <w:szCs w:val="28"/>
          <w:vertAlign w:val="superscript"/>
        </w:rPr>
        <w:t>th</w:t>
      </w:r>
      <w:r w:rsidR="002A282A" w:rsidRPr="003B3E55">
        <w:rPr>
          <w:rFonts w:ascii="Verdana" w:hAnsi="Verdana"/>
          <w:sz w:val="28"/>
          <w:szCs w:val="28"/>
        </w:rPr>
        <w:t xml:space="preserve"> October and 12</w:t>
      </w:r>
      <w:r w:rsidR="002A282A" w:rsidRPr="003B3E55">
        <w:rPr>
          <w:rFonts w:ascii="Verdana" w:hAnsi="Verdana"/>
          <w:sz w:val="28"/>
          <w:szCs w:val="28"/>
          <w:vertAlign w:val="superscript"/>
        </w:rPr>
        <w:t>th</w:t>
      </w:r>
      <w:r w:rsidR="002A282A" w:rsidRPr="003B3E55">
        <w:rPr>
          <w:rFonts w:ascii="Verdana" w:hAnsi="Verdana"/>
          <w:sz w:val="28"/>
          <w:szCs w:val="28"/>
        </w:rPr>
        <w:t xml:space="preserve"> November, 2010 not mentioning the pre-arbitration and aborted dates.</w:t>
      </w:r>
      <w:r w:rsidR="001E08ED" w:rsidRPr="003B3E55">
        <w:rPr>
          <w:rFonts w:ascii="Verdana" w:hAnsi="Verdana"/>
          <w:sz w:val="28"/>
          <w:szCs w:val="28"/>
        </w:rPr>
        <w:t xml:space="preserve"> </w:t>
      </w:r>
    </w:p>
    <w:p w:rsidR="009D5754" w:rsidRDefault="009D5754" w:rsidP="00681339">
      <w:pPr>
        <w:rPr>
          <w:rFonts w:ascii="Verdana" w:hAnsi="Verdana"/>
          <w:bCs/>
          <w:sz w:val="28"/>
          <w:szCs w:val="28"/>
        </w:rPr>
      </w:pPr>
    </w:p>
    <w:p w:rsidR="00712C6C" w:rsidRPr="003B3E55" w:rsidRDefault="00712C6C" w:rsidP="001C70F3">
      <w:pPr>
        <w:pStyle w:val="ListParagraph"/>
        <w:numPr>
          <w:ilvl w:val="0"/>
          <w:numId w:val="32"/>
        </w:numPr>
        <w:ind w:left="567" w:hanging="567"/>
        <w:rPr>
          <w:rFonts w:ascii="Verdana" w:eastAsia="Calibri" w:hAnsi="Verdana" w:cs="Times New Roman"/>
          <w:b/>
          <w:sz w:val="28"/>
          <w:szCs w:val="28"/>
          <w:u w:val="single"/>
        </w:rPr>
      </w:pPr>
      <w:r w:rsidRPr="003B3E55">
        <w:rPr>
          <w:rFonts w:ascii="Verdana" w:eastAsia="Calibri" w:hAnsi="Verdana" w:cs="Times New Roman"/>
          <w:b/>
          <w:sz w:val="28"/>
          <w:szCs w:val="28"/>
          <w:u w:val="single"/>
        </w:rPr>
        <w:t>ISSUE TO BE DECIDED</w:t>
      </w:r>
    </w:p>
    <w:p w:rsidR="009D5754" w:rsidRDefault="009D5754" w:rsidP="009D5754">
      <w:pPr>
        <w:rPr>
          <w:rFonts w:ascii="Verdana" w:eastAsia="Calibri" w:hAnsi="Verdana" w:cs="Times New Roman"/>
          <w:sz w:val="28"/>
          <w:szCs w:val="28"/>
        </w:rPr>
      </w:pPr>
    </w:p>
    <w:p w:rsidR="009D5754" w:rsidRPr="003B3E55" w:rsidRDefault="00712C6C" w:rsidP="001C70F3">
      <w:pPr>
        <w:pStyle w:val="ListParagraph"/>
        <w:numPr>
          <w:ilvl w:val="1"/>
          <w:numId w:val="34"/>
        </w:numPr>
        <w:ind w:hanging="873"/>
        <w:rPr>
          <w:rFonts w:ascii="Verdana" w:hAnsi="Verdana"/>
          <w:sz w:val="28"/>
          <w:szCs w:val="28"/>
        </w:rPr>
      </w:pPr>
      <w:r w:rsidRPr="003B3E55">
        <w:rPr>
          <w:rFonts w:ascii="Verdana" w:eastAsia="Calibri" w:hAnsi="Verdana" w:cs="Times New Roman"/>
          <w:sz w:val="28"/>
          <w:szCs w:val="28"/>
        </w:rPr>
        <w:t>The issue</w:t>
      </w:r>
      <w:r w:rsidR="00784890" w:rsidRPr="003B3E55">
        <w:rPr>
          <w:rFonts w:ascii="Verdana" w:eastAsia="Calibri" w:hAnsi="Verdana" w:cs="Times New Roman"/>
          <w:sz w:val="28"/>
          <w:szCs w:val="28"/>
        </w:rPr>
        <w:t xml:space="preserve"> for determination</w:t>
      </w:r>
      <w:r w:rsidR="002A282A" w:rsidRPr="003B3E55">
        <w:rPr>
          <w:rFonts w:ascii="Verdana" w:eastAsia="Calibri" w:hAnsi="Verdana" w:cs="Times New Roman"/>
          <w:sz w:val="28"/>
          <w:szCs w:val="28"/>
        </w:rPr>
        <w:t xml:space="preserve"> pertains the fairness or otherwise of the </w:t>
      </w:r>
      <w:r w:rsidR="002A0E41" w:rsidRPr="003B3E55">
        <w:rPr>
          <w:rFonts w:ascii="Verdana" w:eastAsia="Calibri" w:hAnsi="Verdana" w:cs="Times New Roman"/>
          <w:sz w:val="28"/>
          <w:szCs w:val="28"/>
        </w:rPr>
        <w:t>Applicant</w:t>
      </w:r>
      <w:r w:rsidR="002A282A" w:rsidRPr="003B3E55">
        <w:rPr>
          <w:rFonts w:ascii="Verdana" w:eastAsia="Calibri" w:hAnsi="Verdana" w:cs="Times New Roman"/>
          <w:sz w:val="28"/>
          <w:szCs w:val="28"/>
        </w:rPr>
        <w:t>’</w:t>
      </w:r>
      <w:r w:rsidR="002A0E41" w:rsidRPr="003B3E55">
        <w:rPr>
          <w:rFonts w:ascii="Verdana" w:eastAsia="Calibri" w:hAnsi="Verdana" w:cs="Times New Roman"/>
          <w:sz w:val="28"/>
          <w:szCs w:val="28"/>
        </w:rPr>
        <w:t>s</w:t>
      </w:r>
      <w:r w:rsidR="002A282A" w:rsidRPr="003B3E55">
        <w:rPr>
          <w:rFonts w:ascii="Verdana" w:eastAsia="Calibri" w:hAnsi="Verdana" w:cs="Times New Roman"/>
          <w:sz w:val="28"/>
          <w:szCs w:val="28"/>
        </w:rPr>
        <w:t xml:space="preserve"> alleged constructive dismissal from the </w:t>
      </w:r>
      <w:r w:rsidR="002A0E41" w:rsidRPr="003B3E55">
        <w:rPr>
          <w:rFonts w:ascii="Verdana" w:eastAsia="Calibri" w:hAnsi="Verdana" w:cs="Times New Roman"/>
          <w:sz w:val="28"/>
          <w:szCs w:val="28"/>
        </w:rPr>
        <w:t>Respondent</w:t>
      </w:r>
      <w:r w:rsidR="002A282A" w:rsidRPr="003B3E55">
        <w:rPr>
          <w:rFonts w:ascii="Verdana" w:eastAsia="Calibri" w:hAnsi="Verdana" w:cs="Times New Roman"/>
          <w:sz w:val="28"/>
          <w:szCs w:val="28"/>
        </w:rPr>
        <w:t>’s employ</w:t>
      </w:r>
      <w:r w:rsidR="002A0E41" w:rsidRPr="003B3E55">
        <w:rPr>
          <w:rFonts w:ascii="Verdana" w:eastAsia="Calibri" w:hAnsi="Verdana" w:cs="Times New Roman"/>
          <w:sz w:val="28"/>
          <w:szCs w:val="28"/>
        </w:rPr>
        <w:t>.</w:t>
      </w:r>
      <w:r w:rsidR="009E2B39" w:rsidRPr="003B3E55">
        <w:rPr>
          <w:rFonts w:ascii="Verdana" w:hAnsi="Verdana"/>
          <w:sz w:val="28"/>
          <w:szCs w:val="28"/>
        </w:rPr>
        <w:tab/>
      </w:r>
    </w:p>
    <w:p w:rsidR="00B4014D" w:rsidRPr="009D5754" w:rsidRDefault="00B4014D" w:rsidP="003B3E55">
      <w:pPr>
        <w:ind w:firstLine="2880"/>
        <w:rPr>
          <w:rFonts w:ascii="Verdana" w:hAnsi="Verdana"/>
          <w:sz w:val="28"/>
          <w:szCs w:val="28"/>
        </w:rPr>
      </w:pPr>
    </w:p>
    <w:p w:rsidR="00712C6C" w:rsidRPr="003B3E55" w:rsidRDefault="00712C6C" w:rsidP="001C70F3">
      <w:pPr>
        <w:pStyle w:val="ListParagraph"/>
        <w:numPr>
          <w:ilvl w:val="0"/>
          <w:numId w:val="32"/>
        </w:numPr>
        <w:tabs>
          <w:tab w:val="left" w:pos="567"/>
        </w:tabs>
        <w:ind w:left="567" w:hanging="567"/>
        <w:rPr>
          <w:rFonts w:ascii="Verdana" w:hAnsi="Verdana"/>
          <w:b/>
          <w:sz w:val="28"/>
          <w:szCs w:val="28"/>
          <w:u w:val="single"/>
        </w:rPr>
      </w:pPr>
      <w:r w:rsidRPr="003B3E55">
        <w:rPr>
          <w:rFonts w:ascii="Verdana" w:eastAsia="Calibri" w:hAnsi="Verdana" w:cs="Times New Roman"/>
          <w:b/>
          <w:sz w:val="28"/>
          <w:szCs w:val="28"/>
          <w:u w:val="single"/>
        </w:rPr>
        <w:t xml:space="preserve">BACKGROUND TO THE ISSUE </w:t>
      </w:r>
    </w:p>
    <w:p w:rsidR="006F4BF1" w:rsidRPr="006F4BF1" w:rsidRDefault="006F4BF1" w:rsidP="006F4BF1">
      <w:pPr>
        <w:ind w:left="570"/>
        <w:rPr>
          <w:rFonts w:ascii="Verdana" w:hAnsi="Verdana"/>
          <w:b/>
          <w:sz w:val="28"/>
          <w:szCs w:val="28"/>
          <w:u w:val="single"/>
        </w:rPr>
      </w:pPr>
    </w:p>
    <w:p w:rsidR="003B3E55" w:rsidRDefault="00712C6C" w:rsidP="001C70F3">
      <w:pPr>
        <w:pStyle w:val="ListParagraph"/>
        <w:numPr>
          <w:ilvl w:val="1"/>
          <w:numId w:val="35"/>
        </w:numPr>
        <w:ind w:left="1418" w:hanging="851"/>
        <w:rPr>
          <w:rFonts w:ascii="Verdana" w:hAnsi="Verdana"/>
          <w:sz w:val="28"/>
          <w:szCs w:val="28"/>
        </w:rPr>
      </w:pPr>
      <w:r w:rsidRPr="003B3E55">
        <w:rPr>
          <w:rFonts w:ascii="Verdana" w:hAnsi="Verdana"/>
          <w:sz w:val="28"/>
          <w:szCs w:val="28"/>
        </w:rPr>
        <w:t xml:space="preserve">The </w:t>
      </w:r>
      <w:r w:rsidR="00B4014D" w:rsidRPr="003B3E55">
        <w:rPr>
          <w:rFonts w:ascii="Verdana" w:hAnsi="Verdana"/>
          <w:sz w:val="28"/>
          <w:szCs w:val="28"/>
        </w:rPr>
        <w:t>Applicant</w:t>
      </w:r>
      <w:r w:rsidR="00716C82" w:rsidRPr="003B3E55">
        <w:rPr>
          <w:rFonts w:ascii="Verdana" w:hAnsi="Verdana"/>
          <w:sz w:val="28"/>
          <w:szCs w:val="28"/>
        </w:rPr>
        <w:t xml:space="preserve"> </w:t>
      </w:r>
      <w:r w:rsidR="002A282A" w:rsidRPr="003B3E55">
        <w:rPr>
          <w:rFonts w:ascii="Verdana" w:hAnsi="Verdana"/>
          <w:sz w:val="28"/>
          <w:szCs w:val="28"/>
        </w:rPr>
        <w:t>is an</w:t>
      </w:r>
      <w:r w:rsidR="00716C82" w:rsidRPr="003B3E55">
        <w:rPr>
          <w:rFonts w:ascii="Verdana" w:hAnsi="Verdana"/>
          <w:sz w:val="28"/>
          <w:szCs w:val="28"/>
        </w:rPr>
        <w:t xml:space="preserve"> </w:t>
      </w:r>
      <w:r w:rsidR="00A026E3" w:rsidRPr="003B3E55">
        <w:rPr>
          <w:rFonts w:ascii="Verdana" w:hAnsi="Verdana"/>
          <w:sz w:val="28"/>
          <w:szCs w:val="28"/>
        </w:rPr>
        <w:t xml:space="preserve">ex-employee of the </w:t>
      </w:r>
      <w:r w:rsidR="00B4014D" w:rsidRPr="003B3E55">
        <w:rPr>
          <w:rFonts w:ascii="Verdana" w:hAnsi="Verdana"/>
          <w:sz w:val="28"/>
          <w:szCs w:val="28"/>
        </w:rPr>
        <w:t>Respondent</w:t>
      </w:r>
      <w:r w:rsidR="00A026E3" w:rsidRPr="003B3E55">
        <w:rPr>
          <w:rFonts w:ascii="Verdana" w:hAnsi="Verdana"/>
          <w:sz w:val="28"/>
          <w:szCs w:val="28"/>
        </w:rPr>
        <w:t>, having been employed</w:t>
      </w:r>
      <w:r w:rsidR="002A282A" w:rsidRPr="003B3E55">
        <w:rPr>
          <w:rFonts w:ascii="Verdana" w:hAnsi="Verdana"/>
          <w:sz w:val="28"/>
          <w:szCs w:val="28"/>
        </w:rPr>
        <w:t xml:space="preserve"> as a Pump Attendant on the 22</w:t>
      </w:r>
      <w:r w:rsidR="002A282A" w:rsidRPr="003B3E55">
        <w:rPr>
          <w:rFonts w:ascii="Verdana" w:hAnsi="Verdana"/>
          <w:sz w:val="28"/>
          <w:szCs w:val="28"/>
          <w:vertAlign w:val="superscript"/>
        </w:rPr>
        <w:t>nd</w:t>
      </w:r>
      <w:r w:rsidR="002A282A" w:rsidRPr="003B3E55">
        <w:rPr>
          <w:rFonts w:ascii="Verdana" w:hAnsi="Verdana"/>
          <w:sz w:val="28"/>
          <w:szCs w:val="28"/>
        </w:rPr>
        <w:t xml:space="preserve"> May, 2009</w:t>
      </w:r>
      <w:r w:rsidR="00CD7E75" w:rsidRPr="003B3E55">
        <w:rPr>
          <w:rFonts w:ascii="Verdana" w:hAnsi="Verdana"/>
          <w:sz w:val="28"/>
          <w:szCs w:val="28"/>
        </w:rPr>
        <w:t xml:space="preserve"> and allegedly constructively dismissed on the 11</w:t>
      </w:r>
      <w:r w:rsidR="00CD7E75" w:rsidRPr="003B3E55">
        <w:rPr>
          <w:rFonts w:ascii="Verdana" w:hAnsi="Verdana"/>
          <w:sz w:val="28"/>
          <w:szCs w:val="28"/>
          <w:vertAlign w:val="superscript"/>
        </w:rPr>
        <w:t>th</w:t>
      </w:r>
      <w:r w:rsidR="00CD7E75" w:rsidRPr="003B3E55">
        <w:rPr>
          <w:rFonts w:ascii="Verdana" w:hAnsi="Verdana"/>
          <w:sz w:val="28"/>
          <w:szCs w:val="28"/>
        </w:rPr>
        <w:t xml:space="preserve"> May, 2010. His monthly wage was E1 020.00. He alleges to have been constructively dismissed on the 11</w:t>
      </w:r>
      <w:r w:rsidR="00CD7E75" w:rsidRPr="003B3E55">
        <w:rPr>
          <w:rFonts w:ascii="Verdana" w:hAnsi="Verdana"/>
          <w:sz w:val="28"/>
          <w:szCs w:val="28"/>
          <w:vertAlign w:val="superscript"/>
        </w:rPr>
        <w:t>th</w:t>
      </w:r>
      <w:r w:rsidR="00CD7E75" w:rsidRPr="003B3E55">
        <w:rPr>
          <w:rFonts w:ascii="Verdana" w:hAnsi="Verdana"/>
          <w:sz w:val="28"/>
          <w:szCs w:val="28"/>
        </w:rPr>
        <w:t xml:space="preserve"> May, 2010 and is claiming compensation for unfair termination of employment contract.</w:t>
      </w:r>
    </w:p>
    <w:p w:rsidR="003B3E55" w:rsidRDefault="003B3E55" w:rsidP="003B3E55">
      <w:pPr>
        <w:pStyle w:val="ListParagraph"/>
        <w:ind w:left="1701"/>
        <w:rPr>
          <w:rFonts w:ascii="Verdana" w:hAnsi="Verdana"/>
          <w:sz w:val="28"/>
          <w:szCs w:val="28"/>
        </w:rPr>
      </w:pPr>
    </w:p>
    <w:p w:rsidR="00CD7E75" w:rsidRPr="003B3E55" w:rsidRDefault="00CD7E75" w:rsidP="001C70F3">
      <w:pPr>
        <w:pStyle w:val="ListParagraph"/>
        <w:numPr>
          <w:ilvl w:val="1"/>
          <w:numId w:val="35"/>
        </w:numPr>
        <w:ind w:left="1418" w:hanging="851"/>
        <w:rPr>
          <w:rFonts w:ascii="Verdana" w:hAnsi="Verdana"/>
          <w:sz w:val="28"/>
          <w:szCs w:val="28"/>
        </w:rPr>
      </w:pPr>
      <w:r w:rsidRPr="003B3E55">
        <w:rPr>
          <w:rFonts w:ascii="Verdana" w:hAnsi="Verdana"/>
          <w:sz w:val="28"/>
          <w:szCs w:val="28"/>
        </w:rPr>
        <w:t>The Respondent admits the former employment relationship between the parties as well as its material terms. It</w:t>
      </w:r>
      <w:r w:rsidR="00B3343C" w:rsidRPr="003B3E55">
        <w:rPr>
          <w:rFonts w:ascii="Verdana" w:hAnsi="Verdana"/>
          <w:sz w:val="28"/>
          <w:szCs w:val="28"/>
        </w:rPr>
        <w:t>,</w:t>
      </w:r>
      <w:r w:rsidRPr="003B3E55">
        <w:rPr>
          <w:rFonts w:ascii="Verdana" w:hAnsi="Verdana"/>
          <w:sz w:val="28"/>
          <w:szCs w:val="28"/>
        </w:rPr>
        <w:t xml:space="preserve"> however, denies the alleged constructive dismissal and contends that the Applicant was substantively dismissed consequent to fair disciplinary process</w:t>
      </w:r>
      <w:r w:rsidR="00B3343C" w:rsidRPr="003B3E55">
        <w:rPr>
          <w:rFonts w:ascii="Verdana" w:hAnsi="Verdana"/>
          <w:sz w:val="28"/>
          <w:szCs w:val="28"/>
        </w:rPr>
        <w:t>es</w:t>
      </w:r>
      <w:r w:rsidRPr="003B3E55">
        <w:rPr>
          <w:rFonts w:ascii="Verdana" w:hAnsi="Verdana"/>
          <w:sz w:val="28"/>
          <w:szCs w:val="28"/>
        </w:rPr>
        <w:t xml:space="preserve"> held in May, 2010. The Respondent, therefore, pleads for a dismissal of the Applicant’s claim. </w:t>
      </w:r>
    </w:p>
    <w:p w:rsidR="0063342C" w:rsidRDefault="0063342C" w:rsidP="00C61A52">
      <w:pPr>
        <w:ind w:left="720"/>
        <w:rPr>
          <w:rFonts w:ascii="Verdana" w:hAnsi="Verdana"/>
          <w:sz w:val="28"/>
          <w:szCs w:val="28"/>
        </w:rPr>
      </w:pPr>
    </w:p>
    <w:p w:rsidR="002C363B" w:rsidRDefault="002C363B" w:rsidP="00C61A52">
      <w:pPr>
        <w:ind w:left="720"/>
        <w:rPr>
          <w:rFonts w:ascii="Verdana" w:hAnsi="Verdana"/>
          <w:sz w:val="28"/>
          <w:szCs w:val="28"/>
        </w:rPr>
      </w:pPr>
    </w:p>
    <w:p w:rsidR="002C363B" w:rsidRDefault="002C363B" w:rsidP="00C61A52">
      <w:pPr>
        <w:ind w:left="720"/>
        <w:rPr>
          <w:rFonts w:ascii="Verdana" w:hAnsi="Verdana"/>
          <w:sz w:val="28"/>
          <w:szCs w:val="28"/>
        </w:rPr>
      </w:pPr>
    </w:p>
    <w:p w:rsidR="002C363B" w:rsidRDefault="002C363B" w:rsidP="00C61A52">
      <w:pPr>
        <w:ind w:left="720"/>
        <w:rPr>
          <w:rFonts w:ascii="Verdana" w:hAnsi="Verdana"/>
          <w:sz w:val="28"/>
          <w:szCs w:val="28"/>
        </w:rPr>
      </w:pPr>
    </w:p>
    <w:p w:rsidR="002C363B" w:rsidRDefault="002C363B" w:rsidP="00C61A52">
      <w:pPr>
        <w:ind w:left="720"/>
        <w:rPr>
          <w:rFonts w:ascii="Verdana" w:hAnsi="Verdana"/>
          <w:sz w:val="28"/>
          <w:szCs w:val="28"/>
        </w:rPr>
      </w:pPr>
    </w:p>
    <w:p w:rsidR="0063342C" w:rsidRDefault="0063342C" w:rsidP="00C61A52">
      <w:pPr>
        <w:ind w:left="720"/>
        <w:rPr>
          <w:rFonts w:ascii="Verdana" w:hAnsi="Verdana"/>
          <w:sz w:val="28"/>
          <w:szCs w:val="28"/>
        </w:rPr>
      </w:pPr>
    </w:p>
    <w:p w:rsidR="00712C6C" w:rsidRPr="003B3E55" w:rsidRDefault="00712C6C" w:rsidP="001C70F3">
      <w:pPr>
        <w:pStyle w:val="ListParagraph"/>
        <w:numPr>
          <w:ilvl w:val="0"/>
          <w:numId w:val="32"/>
        </w:numPr>
        <w:ind w:left="567" w:hanging="567"/>
        <w:rPr>
          <w:rFonts w:ascii="Verdana" w:hAnsi="Verdana"/>
          <w:b/>
          <w:sz w:val="28"/>
          <w:szCs w:val="28"/>
          <w:u w:val="single"/>
        </w:rPr>
      </w:pPr>
      <w:r w:rsidRPr="003B3E55">
        <w:rPr>
          <w:rFonts w:ascii="Verdana" w:eastAsia="Calibri" w:hAnsi="Verdana" w:cs="Times New Roman"/>
          <w:b/>
          <w:sz w:val="28"/>
          <w:szCs w:val="28"/>
          <w:u w:val="single"/>
        </w:rPr>
        <w:lastRenderedPageBreak/>
        <w:t>SU</w:t>
      </w:r>
      <w:r w:rsidRPr="003B3E55">
        <w:rPr>
          <w:rFonts w:ascii="Verdana" w:hAnsi="Verdana"/>
          <w:b/>
          <w:sz w:val="28"/>
          <w:szCs w:val="28"/>
          <w:u w:val="single"/>
        </w:rPr>
        <w:t>MMA</w:t>
      </w:r>
      <w:r w:rsidRPr="003B3E55">
        <w:rPr>
          <w:rFonts w:ascii="Verdana" w:eastAsia="Calibri" w:hAnsi="Verdana" w:cs="Times New Roman"/>
          <w:b/>
          <w:sz w:val="28"/>
          <w:szCs w:val="28"/>
          <w:u w:val="single"/>
        </w:rPr>
        <w:t xml:space="preserve">RY OF </w:t>
      </w:r>
      <w:r w:rsidRPr="003B3E55">
        <w:rPr>
          <w:rFonts w:ascii="Verdana" w:hAnsi="Verdana"/>
          <w:b/>
          <w:sz w:val="28"/>
          <w:szCs w:val="28"/>
          <w:u w:val="single"/>
        </w:rPr>
        <w:t xml:space="preserve">THE </w:t>
      </w:r>
      <w:r w:rsidRPr="003B3E55">
        <w:rPr>
          <w:rFonts w:ascii="Verdana" w:eastAsia="Calibri" w:hAnsi="Verdana" w:cs="Times New Roman"/>
          <w:b/>
          <w:sz w:val="28"/>
          <w:szCs w:val="28"/>
          <w:u w:val="single"/>
        </w:rPr>
        <w:t>EVIDENCE AND ARGUMENTS</w:t>
      </w:r>
    </w:p>
    <w:p w:rsidR="00712C6C" w:rsidRPr="003B3E55" w:rsidRDefault="00712C6C" w:rsidP="003B3E55">
      <w:pPr>
        <w:pStyle w:val="ListParagraph"/>
        <w:rPr>
          <w:rFonts w:ascii="Verdana" w:eastAsia="Calibri" w:hAnsi="Verdana" w:cs="Times New Roman"/>
          <w:b/>
          <w:sz w:val="28"/>
          <w:szCs w:val="28"/>
          <w:u w:val="single"/>
        </w:rPr>
      </w:pPr>
      <w:r w:rsidRPr="003B3E55">
        <w:rPr>
          <w:rFonts w:ascii="Verdana" w:eastAsia="Calibri" w:hAnsi="Verdana" w:cs="Times New Roman"/>
          <w:b/>
          <w:sz w:val="28"/>
          <w:szCs w:val="28"/>
          <w:u w:val="single"/>
        </w:rPr>
        <w:t>The Applicant’s Version;</w:t>
      </w:r>
    </w:p>
    <w:p w:rsidR="00712C6C" w:rsidRPr="006F4BF1" w:rsidRDefault="00712C6C" w:rsidP="00712C6C">
      <w:pPr>
        <w:ind w:left="570"/>
        <w:rPr>
          <w:rFonts w:ascii="Verdana" w:hAnsi="Verdana"/>
          <w:b/>
          <w:sz w:val="28"/>
          <w:szCs w:val="28"/>
          <w:u w:val="single"/>
        </w:rPr>
      </w:pPr>
    </w:p>
    <w:p w:rsidR="003B3E55" w:rsidRDefault="00927501" w:rsidP="001C70F3">
      <w:pPr>
        <w:pStyle w:val="ListParagraph"/>
        <w:numPr>
          <w:ilvl w:val="1"/>
          <w:numId w:val="36"/>
        </w:numPr>
        <w:ind w:hanging="873"/>
        <w:rPr>
          <w:rFonts w:ascii="Verdana" w:hAnsi="Verdana"/>
          <w:sz w:val="28"/>
          <w:szCs w:val="28"/>
        </w:rPr>
      </w:pPr>
      <w:r w:rsidRPr="003B3E55">
        <w:rPr>
          <w:rFonts w:ascii="Verdana" w:hAnsi="Verdana"/>
          <w:sz w:val="28"/>
          <w:szCs w:val="28"/>
        </w:rPr>
        <w:t>The Applicant’s evidence which was given by him personally as AW1 under oath is that: he resigned from the Respondent’s employ through a written letter dated 20</w:t>
      </w:r>
      <w:r w:rsidRPr="003B3E55">
        <w:rPr>
          <w:rFonts w:ascii="Verdana" w:hAnsi="Verdana"/>
          <w:sz w:val="28"/>
          <w:szCs w:val="28"/>
          <w:vertAlign w:val="superscript"/>
        </w:rPr>
        <w:t>th</w:t>
      </w:r>
      <w:r w:rsidRPr="003B3E55">
        <w:rPr>
          <w:rFonts w:ascii="Verdana" w:hAnsi="Verdana"/>
          <w:sz w:val="28"/>
          <w:szCs w:val="28"/>
        </w:rPr>
        <w:t xml:space="preserve"> May,</w:t>
      </w:r>
      <w:r w:rsidR="008B4421" w:rsidRPr="003B3E55">
        <w:rPr>
          <w:rFonts w:ascii="Verdana" w:hAnsi="Verdana"/>
          <w:sz w:val="28"/>
          <w:szCs w:val="28"/>
        </w:rPr>
        <w:t xml:space="preserve"> </w:t>
      </w:r>
      <w:r w:rsidRPr="003B3E55">
        <w:rPr>
          <w:rFonts w:ascii="Verdana" w:hAnsi="Verdana"/>
          <w:sz w:val="28"/>
          <w:szCs w:val="28"/>
        </w:rPr>
        <w:t>2010 annexed on the Report of Dispute Form (CMAC Form 1).</w:t>
      </w:r>
    </w:p>
    <w:p w:rsidR="003B3E55" w:rsidRDefault="003B3E55" w:rsidP="003B3E55">
      <w:pPr>
        <w:pStyle w:val="ListParagraph"/>
        <w:ind w:left="1440"/>
        <w:rPr>
          <w:rFonts w:ascii="Verdana" w:hAnsi="Verdana"/>
          <w:sz w:val="28"/>
          <w:szCs w:val="28"/>
        </w:rPr>
      </w:pPr>
    </w:p>
    <w:p w:rsidR="00927501" w:rsidRPr="003B3E55" w:rsidRDefault="00927501" w:rsidP="001C70F3">
      <w:pPr>
        <w:pStyle w:val="ListParagraph"/>
        <w:numPr>
          <w:ilvl w:val="1"/>
          <w:numId w:val="36"/>
        </w:numPr>
        <w:ind w:hanging="873"/>
        <w:rPr>
          <w:rFonts w:ascii="Verdana" w:hAnsi="Verdana"/>
          <w:sz w:val="28"/>
          <w:szCs w:val="28"/>
        </w:rPr>
      </w:pPr>
      <w:r w:rsidRPr="003B3E55">
        <w:rPr>
          <w:rFonts w:ascii="Verdana" w:hAnsi="Verdana"/>
          <w:sz w:val="28"/>
          <w:szCs w:val="28"/>
        </w:rPr>
        <w:t>The reason for the resignation was mentioned in paragraphs 3 to 5 of the foregoing letter as follows:</w:t>
      </w:r>
    </w:p>
    <w:p w:rsidR="008B4421" w:rsidRPr="008B4421" w:rsidRDefault="008B4421" w:rsidP="008B4421">
      <w:pPr>
        <w:ind w:left="1440" w:hanging="1440"/>
        <w:rPr>
          <w:rFonts w:ascii="Verdana" w:hAnsi="Verdana"/>
          <w:sz w:val="28"/>
          <w:szCs w:val="28"/>
        </w:rPr>
      </w:pPr>
    </w:p>
    <w:p w:rsidR="00927501" w:rsidRPr="003B3E55" w:rsidRDefault="00927501" w:rsidP="00B363A0">
      <w:pPr>
        <w:pStyle w:val="ListParagraph"/>
        <w:ind w:left="2160"/>
        <w:rPr>
          <w:rFonts w:ascii="Verdana" w:hAnsi="Verdana"/>
          <w:b/>
          <w:i/>
          <w:sz w:val="28"/>
          <w:szCs w:val="28"/>
        </w:rPr>
      </w:pPr>
      <w:r w:rsidRPr="003B3E55">
        <w:rPr>
          <w:rFonts w:ascii="Verdana" w:hAnsi="Verdana"/>
          <w:b/>
          <w:i/>
          <w:sz w:val="28"/>
          <w:szCs w:val="28"/>
        </w:rPr>
        <w:t>“Be advised that my resignation has been caused by both of your conduct and attitude towards me. In particular;</w:t>
      </w:r>
    </w:p>
    <w:p w:rsidR="00912A60" w:rsidRPr="00545FB2" w:rsidRDefault="00912A60" w:rsidP="00912A60">
      <w:pPr>
        <w:ind w:left="1701"/>
        <w:rPr>
          <w:rFonts w:ascii="Verdana" w:hAnsi="Verdana"/>
          <w:b/>
          <w:i/>
          <w:sz w:val="28"/>
          <w:szCs w:val="28"/>
        </w:rPr>
      </w:pPr>
    </w:p>
    <w:p w:rsidR="00927501" w:rsidRPr="00B363A0" w:rsidRDefault="00927501" w:rsidP="00B363A0">
      <w:pPr>
        <w:ind w:left="1980"/>
        <w:rPr>
          <w:rFonts w:ascii="Verdana" w:hAnsi="Verdana"/>
          <w:b/>
          <w:i/>
          <w:sz w:val="28"/>
          <w:szCs w:val="28"/>
        </w:rPr>
      </w:pPr>
      <w:r w:rsidRPr="00B363A0">
        <w:rPr>
          <w:rFonts w:ascii="Verdana" w:hAnsi="Verdana"/>
          <w:b/>
          <w:i/>
          <w:sz w:val="28"/>
          <w:szCs w:val="28"/>
        </w:rPr>
        <w:t>You have made the continuation of my employment totally intolerable by imposing unfair charges to me.</w:t>
      </w:r>
    </w:p>
    <w:p w:rsidR="00912A60" w:rsidRPr="00545FB2" w:rsidRDefault="00912A60" w:rsidP="00912A60">
      <w:pPr>
        <w:ind w:left="1701"/>
        <w:rPr>
          <w:rFonts w:ascii="Verdana" w:hAnsi="Verdana"/>
          <w:b/>
          <w:i/>
          <w:sz w:val="28"/>
          <w:szCs w:val="28"/>
        </w:rPr>
      </w:pPr>
    </w:p>
    <w:p w:rsidR="008D5B4A" w:rsidRPr="00B363A0" w:rsidRDefault="00927501" w:rsidP="00B363A0">
      <w:pPr>
        <w:ind w:left="1980"/>
        <w:rPr>
          <w:rFonts w:ascii="Verdana" w:hAnsi="Verdana"/>
          <w:sz w:val="28"/>
          <w:szCs w:val="28"/>
        </w:rPr>
      </w:pPr>
      <w:r w:rsidRPr="00B363A0">
        <w:rPr>
          <w:rFonts w:ascii="Verdana" w:hAnsi="Verdana"/>
          <w:b/>
          <w:i/>
          <w:sz w:val="28"/>
          <w:szCs w:val="28"/>
        </w:rPr>
        <w:t>The problem started small and grew out of proportion.”</w:t>
      </w:r>
      <w:r w:rsidRPr="00B363A0">
        <w:rPr>
          <w:rFonts w:ascii="Verdana" w:hAnsi="Verdana"/>
          <w:sz w:val="28"/>
          <w:szCs w:val="28"/>
        </w:rPr>
        <w:t xml:space="preserve"> </w:t>
      </w:r>
    </w:p>
    <w:p w:rsidR="00912A60" w:rsidRDefault="00912A60" w:rsidP="00912A60">
      <w:pPr>
        <w:ind w:left="1701"/>
        <w:rPr>
          <w:rFonts w:ascii="Verdana" w:hAnsi="Verdana"/>
          <w:sz w:val="28"/>
          <w:szCs w:val="28"/>
        </w:rPr>
      </w:pPr>
    </w:p>
    <w:p w:rsidR="003B3E55" w:rsidRPr="003B3E55" w:rsidRDefault="00CB6F2E" w:rsidP="001C70F3">
      <w:pPr>
        <w:pStyle w:val="ListParagraph"/>
        <w:numPr>
          <w:ilvl w:val="1"/>
          <w:numId w:val="36"/>
        </w:numPr>
        <w:ind w:hanging="873"/>
        <w:rPr>
          <w:rFonts w:ascii="Verdana" w:hAnsi="Verdana"/>
          <w:sz w:val="28"/>
          <w:szCs w:val="28"/>
        </w:rPr>
      </w:pPr>
      <w:r w:rsidRPr="003B3E55">
        <w:rPr>
          <w:rFonts w:ascii="Verdana" w:hAnsi="Verdana"/>
          <w:sz w:val="28"/>
          <w:szCs w:val="28"/>
        </w:rPr>
        <w:t>The nature and/or content</w:t>
      </w:r>
      <w:r w:rsidR="00927501" w:rsidRPr="003B3E55">
        <w:rPr>
          <w:rFonts w:ascii="Verdana" w:hAnsi="Verdana"/>
          <w:sz w:val="28"/>
          <w:szCs w:val="28"/>
        </w:rPr>
        <w:t xml:space="preserve">s of the alleged charges </w:t>
      </w:r>
      <w:r w:rsidR="002E4978" w:rsidRPr="003B3E55">
        <w:rPr>
          <w:rFonts w:ascii="Verdana" w:hAnsi="Verdana"/>
          <w:sz w:val="28"/>
          <w:szCs w:val="28"/>
        </w:rPr>
        <w:t>were</w:t>
      </w:r>
      <w:r w:rsidR="00927501" w:rsidRPr="003B3E55">
        <w:rPr>
          <w:rFonts w:ascii="Verdana" w:hAnsi="Verdana"/>
          <w:sz w:val="28"/>
          <w:szCs w:val="28"/>
        </w:rPr>
        <w:t xml:space="preserve"> not stated in the resignation letter which reflects that </w:t>
      </w:r>
      <w:r w:rsidR="00927501" w:rsidRPr="003B3E55">
        <w:rPr>
          <w:rFonts w:ascii="Verdana" w:hAnsi="Verdana"/>
          <w:sz w:val="28"/>
          <w:szCs w:val="28"/>
        </w:rPr>
        <w:lastRenderedPageBreak/>
        <w:t>the resignation was effective as from the 20</w:t>
      </w:r>
      <w:r w:rsidR="00927501" w:rsidRPr="003B3E55">
        <w:rPr>
          <w:rFonts w:ascii="Verdana" w:hAnsi="Verdana"/>
          <w:sz w:val="28"/>
          <w:szCs w:val="28"/>
          <w:vertAlign w:val="superscript"/>
        </w:rPr>
        <w:t>th</w:t>
      </w:r>
      <w:r w:rsidR="00927501" w:rsidRPr="003B3E55">
        <w:rPr>
          <w:rFonts w:ascii="Verdana" w:hAnsi="Verdana"/>
          <w:sz w:val="28"/>
          <w:szCs w:val="28"/>
        </w:rPr>
        <w:t xml:space="preserve"> May, 2010 (per paragraph 2 thereof). The resignation was premised on the provisions of </w:t>
      </w:r>
      <w:r w:rsidR="00927501" w:rsidRPr="003B3E55">
        <w:rPr>
          <w:rFonts w:ascii="Verdana" w:hAnsi="Verdana"/>
          <w:b/>
          <w:sz w:val="28"/>
          <w:szCs w:val="28"/>
        </w:rPr>
        <w:t>Section 37</w:t>
      </w:r>
      <w:r w:rsidR="00927501" w:rsidRPr="003B3E55">
        <w:rPr>
          <w:rFonts w:ascii="Verdana" w:hAnsi="Verdana"/>
          <w:sz w:val="28"/>
          <w:szCs w:val="28"/>
        </w:rPr>
        <w:t xml:space="preserve"> of The </w:t>
      </w:r>
      <w:r w:rsidR="00927501" w:rsidRPr="003B3E55">
        <w:rPr>
          <w:rFonts w:ascii="Verdana" w:hAnsi="Verdana"/>
          <w:b/>
          <w:sz w:val="28"/>
          <w:szCs w:val="28"/>
        </w:rPr>
        <w:t>Employment Act, No5 of 1980.</w:t>
      </w:r>
    </w:p>
    <w:p w:rsidR="003B3E55" w:rsidRPr="003B3E55" w:rsidRDefault="003B3E55" w:rsidP="003B3E55">
      <w:pPr>
        <w:pStyle w:val="ListParagraph"/>
        <w:ind w:left="1440"/>
        <w:rPr>
          <w:rFonts w:ascii="Verdana" w:hAnsi="Verdana"/>
          <w:sz w:val="28"/>
          <w:szCs w:val="28"/>
        </w:rPr>
      </w:pPr>
    </w:p>
    <w:p w:rsidR="003B3E55" w:rsidRDefault="005A2110" w:rsidP="001C70F3">
      <w:pPr>
        <w:pStyle w:val="ListParagraph"/>
        <w:numPr>
          <w:ilvl w:val="1"/>
          <w:numId w:val="36"/>
        </w:numPr>
        <w:ind w:hanging="873"/>
        <w:rPr>
          <w:rFonts w:ascii="Verdana" w:hAnsi="Verdana"/>
          <w:sz w:val="28"/>
          <w:szCs w:val="28"/>
        </w:rPr>
      </w:pPr>
      <w:r w:rsidRPr="003B3E55">
        <w:rPr>
          <w:rFonts w:ascii="Verdana" w:hAnsi="Verdana"/>
          <w:sz w:val="28"/>
          <w:szCs w:val="28"/>
        </w:rPr>
        <w:t>The problem had</w:t>
      </w:r>
      <w:r w:rsidR="00927501" w:rsidRPr="003B3E55">
        <w:rPr>
          <w:rFonts w:ascii="Verdana" w:hAnsi="Verdana"/>
          <w:sz w:val="28"/>
          <w:szCs w:val="28"/>
        </w:rPr>
        <w:t xml:space="preserve"> started on the 11</w:t>
      </w:r>
      <w:r w:rsidR="00927501" w:rsidRPr="003B3E55">
        <w:rPr>
          <w:rFonts w:ascii="Verdana" w:hAnsi="Verdana"/>
          <w:sz w:val="28"/>
          <w:szCs w:val="28"/>
          <w:vertAlign w:val="superscript"/>
        </w:rPr>
        <w:t>th</w:t>
      </w:r>
      <w:r w:rsidR="00927501" w:rsidRPr="003B3E55">
        <w:rPr>
          <w:rFonts w:ascii="Verdana" w:hAnsi="Verdana"/>
          <w:sz w:val="28"/>
          <w:szCs w:val="28"/>
        </w:rPr>
        <w:t xml:space="preserve"> May, 2010 when the Applicant was called upon</w:t>
      </w:r>
      <w:r w:rsidR="00DF57AE" w:rsidRPr="003B3E55">
        <w:rPr>
          <w:rFonts w:ascii="Verdana" w:hAnsi="Verdana"/>
          <w:sz w:val="28"/>
          <w:szCs w:val="28"/>
        </w:rPr>
        <w:t xml:space="preserve"> to make a written report of his involvement and/or lack there</w:t>
      </w:r>
      <w:r w:rsidR="00191421" w:rsidRPr="003B3E55">
        <w:rPr>
          <w:rFonts w:ascii="Verdana" w:hAnsi="Verdana"/>
          <w:sz w:val="28"/>
          <w:szCs w:val="28"/>
        </w:rPr>
        <w:t>of pertaining to a customer’s lo</w:t>
      </w:r>
      <w:r w:rsidR="00DF57AE" w:rsidRPr="003B3E55">
        <w:rPr>
          <w:rFonts w:ascii="Verdana" w:hAnsi="Verdana"/>
          <w:sz w:val="28"/>
          <w:szCs w:val="28"/>
        </w:rPr>
        <w:t>st paraffin within the company premises at Moneni Filling Station. Before being required to make a written report, the App</w:t>
      </w:r>
      <w:r w:rsidR="00191421" w:rsidRPr="003B3E55">
        <w:rPr>
          <w:rFonts w:ascii="Verdana" w:hAnsi="Verdana"/>
          <w:sz w:val="28"/>
          <w:szCs w:val="28"/>
        </w:rPr>
        <w:t>licant had made a verbal report</w:t>
      </w:r>
      <w:r w:rsidR="00285F56" w:rsidRPr="003B3E55">
        <w:rPr>
          <w:rFonts w:ascii="Verdana" w:hAnsi="Verdana"/>
          <w:sz w:val="28"/>
          <w:szCs w:val="28"/>
        </w:rPr>
        <w:t xml:space="preserve"> to his Supervisor</w:t>
      </w:r>
      <w:r w:rsidR="00DF57AE" w:rsidRPr="003B3E55">
        <w:rPr>
          <w:rFonts w:ascii="Verdana" w:hAnsi="Verdana"/>
          <w:sz w:val="28"/>
          <w:szCs w:val="28"/>
        </w:rPr>
        <w:t>, being one</w:t>
      </w:r>
      <w:r w:rsidR="00285F56" w:rsidRPr="003B3E55">
        <w:rPr>
          <w:rFonts w:ascii="Verdana" w:hAnsi="Verdana"/>
          <w:sz w:val="28"/>
          <w:szCs w:val="28"/>
        </w:rPr>
        <w:t xml:space="preserve"> Mr. Mduduzi Mdluli</w:t>
      </w:r>
      <w:r w:rsidR="00DF57AE" w:rsidRPr="003B3E55">
        <w:rPr>
          <w:rFonts w:ascii="Verdana" w:hAnsi="Verdana"/>
          <w:sz w:val="28"/>
          <w:szCs w:val="28"/>
        </w:rPr>
        <w:t>.</w:t>
      </w:r>
    </w:p>
    <w:p w:rsidR="003B3E55" w:rsidRPr="003B3E55" w:rsidRDefault="003B3E55" w:rsidP="003B3E55">
      <w:pPr>
        <w:pStyle w:val="ListParagraph"/>
        <w:rPr>
          <w:rFonts w:ascii="Verdana" w:hAnsi="Verdana"/>
          <w:sz w:val="28"/>
          <w:szCs w:val="28"/>
        </w:rPr>
      </w:pPr>
    </w:p>
    <w:p w:rsidR="003B3E55" w:rsidRDefault="00DF57AE" w:rsidP="001C70F3">
      <w:pPr>
        <w:pStyle w:val="ListParagraph"/>
        <w:numPr>
          <w:ilvl w:val="1"/>
          <w:numId w:val="36"/>
        </w:numPr>
        <w:ind w:hanging="873"/>
        <w:rPr>
          <w:rFonts w:ascii="Verdana" w:hAnsi="Verdana"/>
          <w:sz w:val="28"/>
          <w:szCs w:val="28"/>
        </w:rPr>
      </w:pPr>
      <w:r w:rsidRPr="003B3E55">
        <w:rPr>
          <w:rFonts w:ascii="Verdana" w:hAnsi="Verdana"/>
          <w:sz w:val="28"/>
          <w:szCs w:val="28"/>
        </w:rPr>
        <w:t>The Applicant declined to make</w:t>
      </w:r>
      <w:r w:rsidR="00480D9E" w:rsidRPr="003B3E55">
        <w:rPr>
          <w:rFonts w:ascii="Verdana" w:hAnsi="Verdana"/>
          <w:sz w:val="28"/>
          <w:szCs w:val="28"/>
        </w:rPr>
        <w:t xml:space="preserve"> the report on the 11</w:t>
      </w:r>
      <w:r w:rsidR="00480D9E" w:rsidRPr="003B3E55">
        <w:rPr>
          <w:rFonts w:ascii="Verdana" w:hAnsi="Verdana"/>
          <w:sz w:val="28"/>
          <w:szCs w:val="28"/>
          <w:vertAlign w:val="superscript"/>
        </w:rPr>
        <w:t>th</w:t>
      </w:r>
      <w:r w:rsidR="00480D9E" w:rsidRPr="003B3E55">
        <w:rPr>
          <w:rFonts w:ascii="Verdana" w:hAnsi="Verdana"/>
          <w:sz w:val="28"/>
          <w:szCs w:val="28"/>
        </w:rPr>
        <w:t xml:space="preserve"> May, 2010 notwithstanding having been given a piece of paper and a pen. When he reported for work the following day, </w:t>
      </w:r>
      <w:r w:rsidR="00911D74" w:rsidRPr="003B3E55">
        <w:rPr>
          <w:rFonts w:ascii="Verdana" w:hAnsi="Verdana"/>
          <w:sz w:val="28"/>
          <w:szCs w:val="28"/>
        </w:rPr>
        <w:t>i.e.</w:t>
      </w:r>
      <w:r w:rsidR="00480D9E" w:rsidRPr="003B3E55">
        <w:rPr>
          <w:rFonts w:ascii="Verdana" w:hAnsi="Verdana"/>
          <w:sz w:val="28"/>
          <w:szCs w:val="28"/>
        </w:rPr>
        <w:t xml:space="preserve"> the 12</w:t>
      </w:r>
      <w:r w:rsidR="00480D9E" w:rsidRPr="003B3E55">
        <w:rPr>
          <w:rFonts w:ascii="Verdana" w:hAnsi="Verdana"/>
          <w:sz w:val="28"/>
          <w:szCs w:val="28"/>
          <w:vertAlign w:val="superscript"/>
        </w:rPr>
        <w:t>th</w:t>
      </w:r>
      <w:r w:rsidR="00480D9E" w:rsidRPr="003B3E55">
        <w:rPr>
          <w:rFonts w:ascii="Verdana" w:hAnsi="Verdana"/>
          <w:sz w:val="28"/>
          <w:szCs w:val="28"/>
        </w:rPr>
        <w:t xml:space="preserve"> May, 2010, the Applicant was advised not to proceed with work before he could make and submit the report, to which he again failed. He did not report for work on the 13</w:t>
      </w:r>
      <w:r w:rsidR="00480D9E" w:rsidRPr="003B3E55">
        <w:rPr>
          <w:rFonts w:ascii="Verdana" w:hAnsi="Verdana"/>
          <w:sz w:val="28"/>
          <w:szCs w:val="28"/>
          <w:vertAlign w:val="superscript"/>
        </w:rPr>
        <w:t>th</w:t>
      </w:r>
      <w:r w:rsidR="00480D9E" w:rsidRPr="003B3E55">
        <w:rPr>
          <w:rFonts w:ascii="Verdana" w:hAnsi="Verdana"/>
          <w:sz w:val="28"/>
          <w:szCs w:val="28"/>
        </w:rPr>
        <w:t xml:space="preserve"> and 14</w:t>
      </w:r>
      <w:r w:rsidR="00480D9E" w:rsidRPr="003B3E55">
        <w:rPr>
          <w:rFonts w:ascii="Verdana" w:hAnsi="Verdana"/>
          <w:sz w:val="28"/>
          <w:szCs w:val="28"/>
          <w:vertAlign w:val="superscript"/>
        </w:rPr>
        <w:t>th</w:t>
      </w:r>
      <w:r w:rsidR="00480D9E" w:rsidRPr="003B3E55">
        <w:rPr>
          <w:rFonts w:ascii="Verdana" w:hAnsi="Verdana"/>
          <w:sz w:val="28"/>
          <w:szCs w:val="28"/>
        </w:rPr>
        <w:t xml:space="preserve"> May, 2010 as he was not picked from home by the Respondent per custom when he had to knock-on at night. He reported for duty on the 17</w:t>
      </w:r>
      <w:r w:rsidR="00480D9E" w:rsidRPr="003B3E55">
        <w:rPr>
          <w:rFonts w:ascii="Verdana" w:hAnsi="Verdana"/>
          <w:sz w:val="28"/>
          <w:szCs w:val="28"/>
          <w:vertAlign w:val="superscript"/>
        </w:rPr>
        <w:t>th</w:t>
      </w:r>
      <w:r w:rsidR="00480D9E" w:rsidRPr="003B3E55">
        <w:rPr>
          <w:rFonts w:ascii="Verdana" w:hAnsi="Verdana"/>
          <w:sz w:val="28"/>
          <w:szCs w:val="28"/>
        </w:rPr>
        <w:t xml:space="preserve"> May, 2010 when again his employer demanded the report in lieu of </w:t>
      </w:r>
      <w:r w:rsidR="00480D9E" w:rsidRPr="003B3E55">
        <w:rPr>
          <w:rFonts w:ascii="Verdana" w:hAnsi="Verdana"/>
          <w:sz w:val="28"/>
          <w:szCs w:val="28"/>
        </w:rPr>
        <w:lastRenderedPageBreak/>
        <w:t>proceeding with work. For the third time, the Applicant failed to make the report.</w:t>
      </w:r>
    </w:p>
    <w:p w:rsidR="003B3E55" w:rsidRPr="003B3E55" w:rsidRDefault="003B3E55" w:rsidP="003B3E55">
      <w:pPr>
        <w:pStyle w:val="ListParagraph"/>
        <w:rPr>
          <w:rFonts w:ascii="Verdana" w:hAnsi="Verdana"/>
          <w:sz w:val="28"/>
          <w:szCs w:val="28"/>
        </w:rPr>
      </w:pPr>
    </w:p>
    <w:p w:rsidR="003B3E55" w:rsidRDefault="00480D9E" w:rsidP="001C70F3">
      <w:pPr>
        <w:pStyle w:val="ListParagraph"/>
        <w:numPr>
          <w:ilvl w:val="1"/>
          <w:numId w:val="36"/>
        </w:numPr>
        <w:ind w:hanging="873"/>
        <w:rPr>
          <w:rFonts w:ascii="Verdana" w:hAnsi="Verdana"/>
          <w:sz w:val="28"/>
          <w:szCs w:val="28"/>
        </w:rPr>
      </w:pPr>
      <w:r w:rsidRPr="003B3E55">
        <w:rPr>
          <w:rFonts w:ascii="Verdana" w:hAnsi="Verdana"/>
          <w:sz w:val="28"/>
          <w:szCs w:val="28"/>
        </w:rPr>
        <w:t>That is the day (</w:t>
      </w:r>
      <w:r w:rsidR="00BB1946" w:rsidRPr="003B3E55">
        <w:rPr>
          <w:rFonts w:ascii="Verdana" w:hAnsi="Verdana"/>
          <w:sz w:val="28"/>
          <w:szCs w:val="28"/>
        </w:rPr>
        <w:t>i.e.</w:t>
      </w:r>
      <w:r w:rsidRPr="003B3E55">
        <w:rPr>
          <w:rFonts w:ascii="Verdana" w:hAnsi="Verdana"/>
          <w:sz w:val="28"/>
          <w:szCs w:val="28"/>
        </w:rPr>
        <w:t xml:space="preserve"> 17</w:t>
      </w:r>
      <w:r w:rsidRPr="003B3E55">
        <w:rPr>
          <w:rFonts w:ascii="Verdana" w:hAnsi="Verdana"/>
          <w:sz w:val="28"/>
          <w:szCs w:val="28"/>
          <w:vertAlign w:val="superscript"/>
        </w:rPr>
        <w:t>th</w:t>
      </w:r>
      <w:r w:rsidRPr="003B3E55">
        <w:rPr>
          <w:rFonts w:ascii="Verdana" w:hAnsi="Verdana"/>
          <w:sz w:val="28"/>
          <w:szCs w:val="28"/>
        </w:rPr>
        <w:t xml:space="preserve"> May</w:t>
      </w:r>
      <w:r w:rsidR="004318CC" w:rsidRPr="003B3E55">
        <w:rPr>
          <w:rFonts w:ascii="Verdana" w:hAnsi="Verdana"/>
          <w:sz w:val="28"/>
          <w:szCs w:val="28"/>
        </w:rPr>
        <w:t>, 2010</w:t>
      </w:r>
      <w:r w:rsidRPr="003B3E55">
        <w:rPr>
          <w:rFonts w:ascii="Verdana" w:hAnsi="Verdana"/>
          <w:sz w:val="28"/>
          <w:szCs w:val="28"/>
        </w:rPr>
        <w:t>) when Applicant resorted to write the Respondent a letter threatening to resign under the provisions of Section 37 of the Employment Act. A copy of that letter is also annexed on the Report of Dispute Form.</w:t>
      </w:r>
    </w:p>
    <w:p w:rsidR="003B3E55" w:rsidRPr="003B3E55" w:rsidRDefault="003B3E55" w:rsidP="003B3E55">
      <w:pPr>
        <w:pStyle w:val="ListParagraph"/>
        <w:rPr>
          <w:rFonts w:ascii="Verdana" w:hAnsi="Verdana"/>
          <w:sz w:val="28"/>
          <w:szCs w:val="28"/>
        </w:rPr>
      </w:pPr>
    </w:p>
    <w:p w:rsidR="003B3E55" w:rsidRDefault="00480D9E" w:rsidP="001C70F3">
      <w:pPr>
        <w:pStyle w:val="ListParagraph"/>
        <w:numPr>
          <w:ilvl w:val="1"/>
          <w:numId w:val="36"/>
        </w:numPr>
        <w:ind w:hanging="873"/>
        <w:rPr>
          <w:rFonts w:ascii="Verdana" w:hAnsi="Verdana"/>
          <w:sz w:val="28"/>
          <w:szCs w:val="28"/>
        </w:rPr>
      </w:pPr>
      <w:r w:rsidRPr="003B3E55">
        <w:rPr>
          <w:rFonts w:ascii="Verdana" w:hAnsi="Verdana"/>
          <w:sz w:val="28"/>
          <w:szCs w:val="28"/>
        </w:rPr>
        <w:t>Under cross-examination,</w:t>
      </w:r>
      <w:r w:rsidR="00933EDC" w:rsidRPr="003B3E55">
        <w:rPr>
          <w:rFonts w:ascii="Verdana" w:hAnsi="Verdana"/>
          <w:sz w:val="28"/>
          <w:szCs w:val="28"/>
        </w:rPr>
        <w:t xml:space="preserve"> the Applicant stated that he knows what a report is, that it is a mere narration of certain events. He further admitted that he knows how to write. He also conceded that there were no particular specifications given as to how he had to write the report, nor that it had to be in English.</w:t>
      </w:r>
    </w:p>
    <w:p w:rsidR="003B3E55" w:rsidRPr="003B3E55" w:rsidRDefault="003B3E55" w:rsidP="003B3E55">
      <w:pPr>
        <w:pStyle w:val="ListParagraph"/>
        <w:rPr>
          <w:rFonts w:ascii="Verdana" w:hAnsi="Verdana"/>
          <w:sz w:val="28"/>
          <w:szCs w:val="28"/>
        </w:rPr>
      </w:pPr>
    </w:p>
    <w:p w:rsidR="00933EDC" w:rsidRPr="003B3E55" w:rsidRDefault="00933EDC" w:rsidP="001C70F3">
      <w:pPr>
        <w:pStyle w:val="ListParagraph"/>
        <w:numPr>
          <w:ilvl w:val="1"/>
          <w:numId w:val="36"/>
        </w:numPr>
        <w:ind w:hanging="873"/>
        <w:rPr>
          <w:rFonts w:ascii="Verdana" w:hAnsi="Verdana"/>
          <w:sz w:val="28"/>
          <w:szCs w:val="28"/>
        </w:rPr>
      </w:pPr>
      <w:r w:rsidRPr="003B3E55">
        <w:rPr>
          <w:rFonts w:ascii="Verdana" w:hAnsi="Verdana"/>
          <w:sz w:val="28"/>
          <w:szCs w:val="28"/>
        </w:rPr>
        <w:t>However, notwithstanding the foregoing, the Applicant submitted that he had difficulty with the employer’s request to do a written report since he had already given a verbal one. He viewed the employer’s request as unreasonable, unlawful and as a conduct befitting a repudiation of the employment contract under the auspices of Section 37 of the Employment Act, 1980.</w:t>
      </w:r>
    </w:p>
    <w:p w:rsidR="00C21ECE" w:rsidRDefault="00C21ECE" w:rsidP="003B3E55">
      <w:pPr>
        <w:ind w:firstLine="525"/>
        <w:rPr>
          <w:rFonts w:ascii="Verdana" w:hAnsi="Verdana"/>
          <w:sz w:val="28"/>
          <w:szCs w:val="28"/>
        </w:rPr>
      </w:pPr>
    </w:p>
    <w:p w:rsidR="005D6C54" w:rsidRDefault="005D6C54" w:rsidP="000E2D8D">
      <w:pPr>
        <w:rPr>
          <w:rFonts w:ascii="Verdana" w:hAnsi="Verdana"/>
          <w:b/>
          <w:sz w:val="28"/>
          <w:szCs w:val="28"/>
          <w:u w:val="single"/>
        </w:rPr>
      </w:pPr>
    </w:p>
    <w:p w:rsidR="004C7541" w:rsidRDefault="004C7541" w:rsidP="000E2D8D">
      <w:pPr>
        <w:rPr>
          <w:rFonts w:ascii="Verdana" w:hAnsi="Verdana"/>
          <w:b/>
          <w:sz w:val="28"/>
          <w:szCs w:val="28"/>
          <w:u w:val="single"/>
        </w:rPr>
      </w:pPr>
    </w:p>
    <w:p w:rsidR="004C7541" w:rsidRDefault="004C7541" w:rsidP="000E2D8D">
      <w:pPr>
        <w:rPr>
          <w:rFonts w:ascii="Verdana" w:hAnsi="Verdana"/>
          <w:b/>
          <w:sz w:val="28"/>
          <w:szCs w:val="28"/>
          <w:u w:val="single"/>
        </w:rPr>
      </w:pPr>
    </w:p>
    <w:p w:rsidR="004C7541" w:rsidRDefault="004C7541" w:rsidP="000E2D8D">
      <w:pPr>
        <w:rPr>
          <w:rFonts w:ascii="Verdana" w:hAnsi="Verdana"/>
          <w:b/>
          <w:sz w:val="28"/>
          <w:szCs w:val="28"/>
          <w:u w:val="single"/>
        </w:rPr>
      </w:pPr>
    </w:p>
    <w:p w:rsidR="00746BC2" w:rsidRPr="004C7541" w:rsidRDefault="008B4421" w:rsidP="004C7541">
      <w:pPr>
        <w:rPr>
          <w:rFonts w:ascii="Verdana" w:hAnsi="Verdana"/>
          <w:b/>
          <w:sz w:val="28"/>
          <w:szCs w:val="28"/>
        </w:rPr>
      </w:pPr>
      <w:r w:rsidRPr="004C7541">
        <w:rPr>
          <w:rFonts w:ascii="Verdana" w:hAnsi="Verdana"/>
          <w:b/>
          <w:sz w:val="28"/>
          <w:szCs w:val="28"/>
          <w:u w:val="single"/>
        </w:rPr>
        <w:t>The</w:t>
      </w:r>
      <w:r w:rsidR="00D10725" w:rsidRPr="004C7541">
        <w:rPr>
          <w:rFonts w:ascii="Verdana" w:hAnsi="Verdana"/>
          <w:b/>
          <w:sz w:val="28"/>
          <w:szCs w:val="28"/>
          <w:u w:val="single"/>
        </w:rPr>
        <w:t xml:space="preserve"> </w:t>
      </w:r>
      <w:r w:rsidR="00797669" w:rsidRPr="004C7541">
        <w:rPr>
          <w:rFonts w:ascii="Verdana" w:hAnsi="Verdana"/>
          <w:b/>
          <w:sz w:val="28"/>
          <w:szCs w:val="28"/>
          <w:u w:val="single"/>
        </w:rPr>
        <w:t>Respondent’s</w:t>
      </w:r>
      <w:r w:rsidR="00746BC2" w:rsidRPr="004C7541">
        <w:rPr>
          <w:rFonts w:ascii="Verdana" w:hAnsi="Verdana"/>
          <w:b/>
          <w:sz w:val="28"/>
          <w:szCs w:val="28"/>
          <w:u w:val="single"/>
        </w:rPr>
        <w:t xml:space="preserve"> V</w:t>
      </w:r>
      <w:r w:rsidR="00797669" w:rsidRPr="004C7541">
        <w:rPr>
          <w:rFonts w:ascii="Verdana" w:hAnsi="Verdana"/>
          <w:b/>
          <w:sz w:val="28"/>
          <w:szCs w:val="28"/>
          <w:u w:val="single"/>
        </w:rPr>
        <w:t>ersion</w:t>
      </w:r>
      <w:r w:rsidR="00746BC2" w:rsidRPr="004C7541">
        <w:rPr>
          <w:rFonts w:ascii="Verdana" w:hAnsi="Verdana"/>
          <w:b/>
          <w:sz w:val="28"/>
          <w:szCs w:val="28"/>
        </w:rPr>
        <w:t>;</w:t>
      </w:r>
    </w:p>
    <w:p w:rsidR="00F2141A" w:rsidRDefault="00F2141A" w:rsidP="00D10725">
      <w:pPr>
        <w:ind w:left="806"/>
        <w:rPr>
          <w:rFonts w:ascii="Verdana" w:hAnsi="Verdana"/>
          <w:b/>
          <w:sz w:val="28"/>
          <w:szCs w:val="28"/>
        </w:rPr>
      </w:pPr>
    </w:p>
    <w:p w:rsidR="003B3E55" w:rsidRDefault="00933EDC"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Two witnesses were paraded for and on behalf of the </w:t>
      </w:r>
      <w:r w:rsidR="00ED70E2" w:rsidRPr="003B3E55">
        <w:rPr>
          <w:rFonts w:ascii="Verdana" w:hAnsi="Verdana"/>
          <w:sz w:val="28"/>
          <w:szCs w:val="28"/>
        </w:rPr>
        <w:t xml:space="preserve">    </w:t>
      </w:r>
      <w:r w:rsidR="009D5754" w:rsidRPr="003B3E55">
        <w:rPr>
          <w:rFonts w:ascii="Verdana" w:hAnsi="Verdana"/>
          <w:sz w:val="28"/>
          <w:szCs w:val="28"/>
        </w:rPr>
        <w:t xml:space="preserve">             </w:t>
      </w:r>
      <w:r w:rsidR="00CB3254" w:rsidRPr="003B3E55">
        <w:rPr>
          <w:rFonts w:ascii="Verdana" w:hAnsi="Verdana"/>
          <w:sz w:val="28"/>
          <w:szCs w:val="28"/>
        </w:rPr>
        <w:t>Respondent</w:t>
      </w:r>
      <w:r w:rsidRPr="003B3E55">
        <w:rPr>
          <w:rFonts w:ascii="Verdana" w:hAnsi="Verdana"/>
          <w:sz w:val="28"/>
          <w:szCs w:val="28"/>
        </w:rPr>
        <w:t>, one</w:t>
      </w:r>
      <w:r w:rsidR="005D6C54" w:rsidRPr="003B3E55">
        <w:rPr>
          <w:rFonts w:ascii="Verdana" w:hAnsi="Verdana"/>
          <w:sz w:val="28"/>
          <w:szCs w:val="28"/>
        </w:rPr>
        <w:t xml:space="preserve"> Mr. William Mduduzi Mdluli as R</w:t>
      </w:r>
      <w:r w:rsidRPr="003B3E55">
        <w:rPr>
          <w:rFonts w:ascii="Verdana" w:hAnsi="Verdana"/>
          <w:sz w:val="28"/>
          <w:szCs w:val="28"/>
        </w:rPr>
        <w:t xml:space="preserve">W1 and </w:t>
      </w:r>
      <w:r w:rsidR="00CB3254" w:rsidRPr="003B3E55">
        <w:rPr>
          <w:rFonts w:ascii="Verdana" w:hAnsi="Verdana"/>
          <w:sz w:val="28"/>
          <w:szCs w:val="28"/>
        </w:rPr>
        <w:t>Mr.</w:t>
      </w:r>
      <w:r w:rsidRPr="003B3E55">
        <w:rPr>
          <w:rFonts w:ascii="Verdana" w:hAnsi="Verdana"/>
          <w:sz w:val="28"/>
          <w:szCs w:val="28"/>
        </w:rPr>
        <w:t xml:space="preserve"> Mandla</w:t>
      </w:r>
      <w:r w:rsidR="009E5B67" w:rsidRPr="003B3E55">
        <w:rPr>
          <w:rFonts w:ascii="Verdana" w:hAnsi="Verdana"/>
          <w:sz w:val="28"/>
          <w:szCs w:val="28"/>
        </w:rPr>
        <w:t xml:space="preserve"> Mkhatjwa as RW2. They both narrated how </w:t>
      </w:r>
      <w:r w:rsidR="0042311E" w:rsidRPr="003B3E55">
        <w:rPr>
          <w:rFonts w:ascii="Verdana" w:hAnsi="Verdana"/>
          <w:sz w:val="28"/>
          <w:szCs w:val="28"/>
        </w:rPr>
        <w:t xml:space="preserve">a </w:t>
      </w:r>
      <w:r w:rsidR="009E5B67" w:rsidRPr="003B3E55">
        <w:rPr>
          <w:rFonts w:ascii="Verdana" w:hAnsi="Verdana"/>
          <w:sz w:val="28"/>
          <w:szCs w:val="28"/>
        </w:rPr>
        <w:t xml:space="preserve">certain customer, one </w:t>
      </w:r>
      <w:r w:rsidR="00CB3254" w:rsidRPr="003B3E55">
        <w:rPr>
          <w:rFonts w:ascii="Verdana" w:hAnsi="Verdana"/>
          <w:sz w:val="28"/>
          <w:szCs w:val="28"/>
        </w:rPr>
        <w:t>Mr.</w:t>
      </w:r>
      <w:r w:rsidR="009E5B67" w:rsidRPr="003B3E55">
        <w:rPr>
          <w:rFonts w:ascii="Verdana" w:hAnsi="Verdana"/>
          <w:sz w:val="28"/>
          <w:szCs w:val="28"/>
        </w:rPr>
        <w:t xml:space="preserve"> Tsabedze, lost his paraffin container (after a fill-up) on the 10</w:t>
      </w:r>
      <w:r w:rsidR="009E5B67" w:rsidRPr="003B3E55">
        <w:rPr>
          <w:rFonts w:ascii="Verdana" w:hAnsi="Verdana"/>
          <w:sz w:val="28"/>
          <w:szCs w:val="28"/>
          <w:vertAlign w:val="superscript"/>
        </w:rPr>
        <w:t>th</w:t>
      </w:r>
      <w:r w:rsidR="009E5B67" w:rsidRPr="003B3E55">
        <w:rPr>
          <w:rFonts w:ascii="Verdana" w:hAnsi="Verdana"/>
          <w:sz w:val="28"/>
          <w:szCs w:val="28"/>
        </w:rPr>
        <w:t xml:space="preserve"> May, 2010 at Moneni Filling Station. The c</w:t>
      </w:r>
      <w:r w:rsidR="0042311E" w:rsidRPr="003B3E55">
        <w:rPr>
          <w:rFonts w:ascii="Verdana" w:hAnsi="Verdana"/>
          <w:sz w:val="28"/>
          <w:szCs w:val="28"/>
        </w:rPr>
        <w:t>ompany’s surveillance cameras depic</w:t>
      </w:r>
      <w:r w:rsidR="009E5B67" w:rsidRPr="003B3E55">
        <w:rPr>
          <w:rFonts w:ascii="Verdana" w:hAnsi="Verdana"/>
          <w:sz w:val="28"/>
          <w:szCs w:val="28"/>
        </w:rPr>
        <w:t xml:space="preserve">ted that the customer had been assisted by the Applicant when filling up his paraffin. He then entered the shop situate within the Filling Station, </w:t>
      </w:r>
      <w:r w:rsidR="00CB3254" w:rsidRPr="003B3E55">
        <w:rPr>
          <w:rFonts w:ascii="Verdana" w:hAnsi="Verdana"/>
          <w:sz w:val="28"/>
          <w:szCs w:val="28"/>
        </w:rPr>
        <w:t>placing</w:t>
      </w:r>
      <w:r w:rsidR="009E5B67" w:rsidRPr="003B3E55">
        <w:rPr>
          <w:rFonts w:ascii="Verdana" w:hAnsi="Verdana"/>
          <w:sz w:val="28"/>
          <w:szCs w:val="28"/>
        </w:rPr>
        <w:t xml:space="preserve"> his paraffin </w:t>
      </w:r>
      <w:r w:rsidR="00CB3254" w:rsidRPr="003B3E55">
        <w:rPr>
          <w:rFonts w:ascii="Verdana" w:hAnsi="Verdana"/>
          <w:sz w:val="28"/>
          <w:szCs w:val="28"/>
        </w:rPr>
        <w:t>container</w:t>
      </w:r>
      <w:r w:rsidR="009E5B67" w:rsidRPr="003B3E55">
        <w:rPr>
          <w:rFonts w:ascii="Verdana" w:hAnsi="Verdana"/>
          <w:sz w:val="28"/>
          <w:szCs w:val="28"/>
        </w:rPr>
        <w:t xml:space="preserve"> outside the shop. When leaving the shop, the customer forgot to pick his paraffin.</w:t>
      </w:r>
    </w:p>
    <w:p w:rsidR="003B3E55" w:rsidRDefault="003B3E55" w:rsidP="003B3E55">
      <w:pPr>
        <w:pStyle w:val="ListParagraph"/>
        <w:ind w:left="1440"/>
        <w:rPr>
          <w:rFonts w:ascii="Verdana" w:hAnsi="Verdana"/>
          <w:sz w:val="28"/>
          <w:szCs w:val="28"/>
        </w:rPr>
      </w:pPr>
    </w:p>
    <w:p w:rsidR="003B3E55" w:rsidRDefault="009E5B67"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When another customer approached the Filling Station to fill up paraffin, the cameras show that he was also attended by the Applicant. By the paraffin pump, the Applicant is seen pointing this second customer to the paraffin container that had been forgotten by </w:t>
      </w:r>
      <w:r w:rsidR="00CB3254" w:rsidRPr="003B3E55">
        <w:rPr>
          <w:rFonts w:ascii="Verdana" w:hAnsi="Verdana"/>
          <w:sz w:val="28"/>
          <w:szCs w:val="28"/>
        </w:rPr>
        <w:t>Mr.</w:t>
      </w:r>
      <w:r w:rsidRPr="003B3E55">
        <w:rPr>
          <w:rFonts w:ascii="Verdana" w:hAnsi="Verdana"/>
          <w:sz w:val="28"/>
          <w:szCs w:val="28"/>
        </w:rPr>
        <w:t xml:space="preserve"> Tsabedze next to the shop. Following this pointing out, the second customer is observed running to pick-up </w:t>
      </w:r>
      <w:r w:rsidR="00CB3254" w:rsidRPr="003B3E55">
        <w:rPr>
          <w:rFonts w:ascii="Verdana" w:hAnsi="Verdana"/>
          <w:sz w:val="28"/>
          <w:szCs w:val="28"/>
        </w:rPr>
        <w:t>Mr.</w:t>
      </w:r>
      <w:r w:rsidRPr="003B3E55">
        <w:rPr>
          <w:rFonts w:ascii="Verdana" w:hAnsi="Verdana"/>
          <w:sz w:val="28"/>
          <w:szCs w:val="28"/>
        </w:rPr>
        <w:t xml:space="preserve"> </w:t>
      </w:r>
      <w:r w:rsidRPr="003B3E55">
        <w:rPr>
          <w:rFonts w:ascii="Verdana" w:hAnsi="Verdana"/>
          <w:sz w:val="28"/>
          <w:szCs w:val="28"/>
        </w:rPr>
        <w:lastRenderedPageBreak/>
        <w:t>Tsabedze’s paraffin container  which was emptied into the second customer’s container by the Applicant, against some cash payment.</w:t>
      </w:r>
    </w:p>
    <w:p w:rsidR="003B3E55" w:rsidRPr="003B3E55" w:rsidRDefault="003B3E55" w:rsidP="003B3E55">
      <w:pPr>
        <w:pStyle w:val="ListParagraph"/>
        <w:rPr>
          <w:rFonts w:ascii="Verdana" w:hAnsi="Verdana"/>
          <w:sz w:val="28"/>
          <w:szCs w:val="28"/>
        </w:rPr>
      </w:pPr>
    </w:p>
    <w:p w:rsidR="003B3E55" w:rsidRDefault="009E5B67" w:rsidP="001C70F3">
      <w:pPr>
        <w:pStyle w:val="ListParagraph"/>
        <w:numPr>
          <w:ilvl w:val="1"/>
          <w:numId w:val="36"/>
        </w:numPr>
        <w:ind w:hanging="873"/>
        <w:rPr>
          <w:rFonts w:ascii="Verdana" w:hAnsi="Verdana"/>
          <w:sz w:val="28"/>
          <w:szCs w:val="28"/>
        </w:rPr>
      </w:pPr>
      <w:r w:rsidRPr="003B3E55">
        <w:rPr>
          <w:rFonts w:ascii="Verdana" w:hAnsi="Verdana"/>
          <w:sz w:val="28"/>
          <w:szCs w:val="28"/>
        </w:rPr>
        <w:t>These are the observations,</w:t>
      </w:r>
      <w:r w:rsidR="00A26273" w:rsidRPr="003B3E55">
        <w:rPr>
          <w:rFonts w:ascii="Verdana" w:hAnsi="Verdana"/>
          <w:sz w:val="28"/>
          <w:szCs w:val="28"/>
        </w:rPr>
        <w:t xml:space="preserve"> so goes the evidence of RW1 and 2, which instigated a request that the Applicant should write a report about his involvement and/or absence thereof pertaining to </w:t>
      </w:r>
      <w:r w:rsidR="00CB3254" w:rsidRPr="003B3E55">
        <w:rPr>
          <w:rFonts w:ascii="Verdana" w:hAnsi="Verdana"/>
          <w:sz w:val="28"/>
          <w:szCs w:val="28"/>
        </w:rPr>
        <w:t>Mr.</w:t>
      </w:r>
      <w:r w:rsidR="00A26273" w:rsidRPr="003B3E55">
        <w:rPr>
          <w:rFonts w:ascii="Verdana" w:hAnsi="Verdana"/>
          <w:sz w:val="28"/>
          <w:szCs w:val="28"/>
        </w:rPr>
        <w:t xml:space="preserve"> Tsabedze’s lost paraffin. Before being required to </w:t>
      </w:r>
      <w:r w:rsidR="00CB3254" w:rsidRPr="003B3E55">
        <w:rPr>
          <w:rFonts w:ascii="Verdana" w:hAnsi="Verdana"/>
          <w:sz w:val="28"/>
          <w:szCs w:val="28"/>
        </w:rPr>
        <w:t>make</w:t>
      </w:r>
      <w:r w:rsidR="00A26273" w:rsidRPr="003B3E55">
        <w:rPr>
          <w:rFonts w:ascii="Verdana" w:hAnsi="Verdana"/>
          <w:sz w:val="28"/>
          <w:szCs w:val="28"/>
        </w:rPr>
        <w:t xml:space="preserve"> a written report</w:t>
      </w:r>
      <w:r w:rsidR="00CB3254" w:rsidRPr="003B3E55">
        <w:rPr>
          <w:rFonts w:ascii="Verdana" w:hAnsi="Verdana"/>
          <w:sz w:val="28"/>
          <w:szCs w:val="28"/>
        </w:rPr>
        <w:t>, he</w:t>
      </w:r>
      <w:r w:rsidR="00A26273" w:rsidRPr="003B3E55">
        <w:rPr>
          <w:rFonts w:ascii="Verdana" w:hAnsi="Verdana"/>
          <w:sz w:val="28"/>
          <w:szCs w:val="28"/>
        </w:rPr>
        <w:t xml:space="preserve"> had been verbally asked to explain his involvement, if any, to which he denied any involvement in the matter. He was then asked to reduce that into writing and was given a clean sheet of paper and a pen.</w:t>
      </w:r>
    </w:p>
    <w:p w:rsidR="003B3E55" w:rsidRPr="003B3E55" w:rsidRDefault="003B3E55" w:rsidP="003B3E55">
      <w:pPr>
        <w:pStyle w:val="ListParagraph"/>
        <w:rPr>
          <w:rFonts w:ascii="Verdana" w:hAnsi="Verdana"/>
          <w:sz w:val="28"/>
          <w:szCs w:val="28"/>
        </w:rPr>
      </w:pPr>
    </w:p>
    <w:p w:rsidR="003B3E55" w:rsidRDefault="00A26273"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This is the </w:t>
      </w:r>
      <w:r w:rsidR="00CB3254" w:rsidRPr="003B3E55">
        <w:rPr>
          <w:rFonts w:ascii="Verdana" w:hAnsi="Verdana"/>
          <w:sz w:val="28"/>
          <w:szCs w:val="28"/>
        </w:rPr>
        <w:t>request</w:t>
      </w:r>
      <w:r w:rsidRPr="003B3E55">
        <w:rPr>
          <w:rFonts w:ascii="Verdana" w:hAnsi="Verdana"/>
          <w:sz w:val="28"/>
          <w:szCs w:val="28"/>
        </w:rPr>
        <w:t xml:space="preserve"> t</w:t>
      </w:r>
      <w:r w:rsidR="00035EB4">
        <w:rPr>
          <w:rFonts w:ascii="Verdana" w:hAnsi="Verdana"/>
          <w:sz w:val="28"/>
          <w:szCs w:val="28"/>
        </w:rPr>
        <w:t>h</w:t>
      </w:r>
      <w:r w:rsidRPr="003B3E55">
        <w:rPr>
          <w:rFonts w:ascii="Verdana" w:hAnsi="Verdana"/>
          <w:sz w:val="28"/>
          <w:szCs w:val="28"/>
        </w:rPr>
        <w:t xml:space="preserve">at brew </w:t>
      </w:r>
      <w:r w:rsidR="00CB3254" w:rsidRPr="003B3E55">
        <w:rPr>
          <w:rFonts w:ascii="Verdana" w:hAnsi="Verdana"/>
          <w:sz w:val="28"/>
          <w:szCs w:val="28"/>
        </w:rPr>
        <w:t>the</w:t>
      </w:r>
      <w:r w:rsidRPr="003B3E55">
        <w:rPr>
          <w:rFonts w:ascii="Verdana" w:hAnsi="Verdana"/>
          <w:sz w:val="28"/>
          <w:szCs w:val="28"/>
        </w:rPr>
        <w:t xml:space="preserve"> trouble. Beginning from the 11</w:t>
      </w:r>
      <w:r w:rsidRPr="003B3E55">
        <w:rPr>
          <w:rFonts w:ascii="Verdana" w:hAnsi="Verdana"/>
          <w:sz w:val="28"/>
          <w:szCs w:val="28"/>
          <w:vertAlign w:val="superscript"/>
        </w:rPr>
        <w:t>th</w:t>
      </w:r>
      <w:r w:rsidRPr="003B3E55">
        <w:rPr>
          <w:rFonts w:ascii="Verdana" w:hAnsi="Verdana"/>
          <w:sz w:val="28"/>
          <w:szCs w:val="28"/>
        </w:rPr>
        <w:t xml:space="preserve"> May, 2010 the Applicant adamantly refused and/or neglected to make the written report. He was instructed to produce the report in lie</w:t>
      </w:r>
      <w:r w:rsidR="00233E7F">
        <w:rPr>
          <w:rFonts w:ascii="Verdana" w:hAnsi="Verdana"/>
          <w:sz w:val="28"/>
          <w:szCs w:val="28"/>
        </w:rPr>
        <w:t>u</w:t>
      </w:r>
      <w:r w:rsidRPr="003B3E55">
        <w:rPr>
          <w:rFonts w:ascii="Verdana" w:hAnsi="Verdana"/>
          <w:sz w:val="28"/>
          <w:szCs w:val="28"/>
        </w:rPr>
        <w:t xml:space="preserve"> of proceeding with his normal duties.</w:t>
      </w:r>
    </w:p>
    <w:p w:rsidR="003B3E55" w:rsidRPr="003B3E55" w:rsidRDefault="003B3E55" w:rsidP="003B3E55">
      <w:pPr>
        <w:pStyle w:val="ListParagraph"/>
        <w:rPr>
          <w:rFonts w:ascii="Verdana" w:hAnsi="Verdana"/>
          <w:sz w:val="28"/>
          <w:szCs w:val="28"/>
        </w:rPr>
      </w:pPr>
    </w:p>
    <w:p w:rsidR="003B3E55" w:rsidRDefault="00A26273" w:rsidP="001C70F3">
      <w:pPr>
        <w:pStyle w:val="ListParagraph"/>
        <w:numPr>
          <w:ilvl w:val="1"/>
          <w:numId w:val="36"/>
        </w:numPr>
        <w:ind w:hanging="873"/>
        <w:rPr>
          <w:rFonts w:ascii="Verdana" w:hAnsi="Verdana"/>
          <w:sz w:val="28"/>
          <w:szCs w:val="28"/>
        </w:rPr>
      </w:pPr>
      <w:r w:rsidRPr="003B3E55">
        <w:rPr>
          <w:rFonts w:ascii="Verdana" w:hAnsi="Verdana"/>
          <w:sz w:val="28"/>
          <w:szCs w:val="28"/>
        </w:rPr>
        <w:t>Disciplinary charges were then preferred against the Applicant which he refused to sign</w:t>
      </w:r>
      <w:r w:rsidR="00FA5636">
        <w:rPr>
          <w:rFonts w:ascii="Verdana" w:hAnsi="Verdana"/>
          <w:sz w:val="28"/>
          <w:szCs w:val="28"/>
        </w:rPr>
        <w:t xml:space="preserve"> for in confirmation of receipt</w:t>
      </w:r>
      <w:r w:rsidRPr="003B3E55">
        <w:rPr>
          <w:rFonts w:ascii="Verdana" w:hAnsi="Verdana"/>
          <w:sz w:val="28"/>
          <w:szCs w:val="28"/>
        </w:rPr>
        <w:t xml:space="preserve">. That was mid-May, 2010. A disciplinary </w:t>
      </w:r>
      <w:r w:rsidR="00C525FF" w:rsidRPr="003B3E55">
        <w:rPr>
          <w:rFonts w:ascii="Verdana" w:hAnsi="Verdana"/>
          <w:sz w:val="28"/>
          <w:szCs w:val="28"/>
        </w:rPr>
        <w:t xml:space="preserve">hearing was held in his absentia chairmanised by an external </w:t>
      </w:r>
      <w:r w:rsidR="00C525FF" w:rsidRPr="003B3E55">
        <w:rPr>
          <w:rFonts w:ascii="Verdana" w:hAnsi="Verdana"/>
          <w:sz w:val="28"/>
          <w:szCs w:val="28"/>
        </w:rPr>
        <w:lastRenderedPageBreak/>
        <w:t>somebody in the person of</w:t>
      </w:r>
      <w:r w:rsidRPr="003B3E55">
        <w:rPr>
          <w:rFonts w:ascii="Verdana" w:hAnsi="Verdana"/>
          <w:sz w:val="28"/>
          <w:szCs w:val="28"/>
        </w:rPr>
        <w:t xml:space="preserve"> </w:t>
      </w:r>
      <w:r w:rsidR="00C525FF" w:rsidRPr="003B3E55">
        <w:rPr>
          <w:rFonts w:ascii="Verdana" w:hAnsi="Verdana"/>
          <w:sz w:val="28"/>
          <w:szCs w:val="28"/>
        </w:rPr>
        <w:t>Mr.</w:t>
      </w:r>
      <w:r w:rsidRPr="003B3E55">
        <w:rPr>
          <w:rFonts w:ascii="Verdana" w:hAnsi="Verdana"/>
          <w:sz w:val="28"/>
          <w:szCs w:val="28"/>
        </w:rPr>
        <w:t xml:space="preserve"> Ndab</w:t>
      </w:r>
      <w:r w:rsidR="00C525FF" w:rsidRPr="003B3E55">
        <w:rPr>
          <w:rFonts w:ascii="Verdana" w:hAnsi="Verdana"/>
          <w:sz w:val="28"/>
          <w:szCs w:val="28"/>
        </w:rPr>
        <w:t>e</w:t>
      </w:r>
      <w:r w:rsidRPr="003B3E55">
        <w:rPr>
          <w:rFonts w:ascii="Verdana" w:hAnsi="Verdana"/>
          <w:sz w:val="28"/>
          <w:szCs w:val="28"/>
        </w:rPr>
        <w:t xml:space="preserve">nhle Dlamini, who was introduced as an Attorney. The outcome of the disciplinary proceedings was a dismissal of the </w:t>
      </w:r>
      <w:r w:rsidR="00C525FF" w:rsidRPr="003B3E55">
        <w:rPr>
          <w:rFonts w:ascii="Verdana" w:hAnsi="Verdana"/>
          <w:sz w:val="28"/>
          <w:szCs w:val="28"/>
        </w:rPr>
        <w:t>Applicant</w:t>
      </w:r>
      <w:r w:rsidRPr="003B3E55">
        <w:rPr>
          <w:rFonts w:ascii="Verdana" w:hAnsi="Verdana"/>
          <w:sz w:val="28"/>
          <w:szCs w:val="28"/>
        </w:rPr>
        <w:t xml:space="preserve"> on those counts for which he was found guilty. Copies of the charge sheet which was clipped under a suspension letter dated 14</w:t>
      </w:r>
      <w:r w:rsidRPr="003B3E55">
        <w:rPr>
          <w:rFonts w:ascii="Verdana" w:hAnsi="Verdana"/>
          <w:sz w:val="28"/>
          <w:szCs w:val="28"/>
          <w:vertAlign w:val="superscript"/>
        </w:rPr>
        <w:t>th</w:t>
      </w:r>
      <w:r w:rsidRPr="003B3E55">
        <w:rPr>
          <w:rFonts w:ascii="Verdana" w:hAnsi="Verdana"/>
          <w:sz w:val="28"/>
          <w:szCs w:val="28"/>
        </w:rPr>
        <w:t xml:space="preserve"> May</w:t>
      </w:r>
      <w:r w:rsidR="00C525FF" w:rsidRPr="003B3E55">
        <w:rPr>
          <w:rFonts w:ascii="Verdana" w:hAnsi="Verdana"/>
          <w:sz w:val="28"/>
          <w:szCs w:val="28"/>
        </w:rPr>
        <w:t>, 2010</w:t>
      </w:r>
      <w:r w:rsidRPr="003B3E55">
        <w:rPr>
          <w:rFonts w:ascii="Verdana" w:hAnsi="Verdana"/>
          <w:sz w:val="28"/>
          <w:szCs w:val="28"/>
        </w:rPr>
        <w:t xml:space="preserve"> as well as the verdict</w:t>
      </w:r>
      <w:r w:rsidR="00C525FF" w:rsidRPr="003B3E55">
        <w:rPr>
          <w:rFonts w:ascii="Verdana" w:hAnsi="Verdana"/>
          <w:sz w:val="28"/>
          <w:szCs w:val="28"/>
        </w:rPr>
        <w:t xml:space="preserve"> were handed over as part of RW1’s evidence and were marked RW1 (a) and RW1 (b) respectively.</w:t>
      </w:r>
    </w:p>
    <w:p w:rsidR="003B3E55" w:rsidRPr="003B3E55" w:rsidRDefault="003B3E55" w:rsidP="003B3E55">
      <w:pPr>
        <w:pStyle w:val="ListParagraph"/>
        <w:rPr>
          <w:rFonts w:ascii="Verdana" w:hAnsi="Verdana"/>
          <w:sz w:val="28"/>
          <w:szCs w:val="28"/>
        </w:rPr>
      </w:pPr>
    </w:p>
    <w:p w:rsidR="003B3E55" w:rsidRDefault="00C525FF" w:rsidP="001C70F3">
      <w:pPr>
        <w:pStyle w:val="ListParagraph"/>
        <w:numPr>
          <w:ilvl w:val="1"/>
          <w:numId w:val="36"/>
        </w:numPr>
        <w:ind w:hanging="873"/>
        <w:rPr>
          <w:rFonts w:ascii="Verdana" w:hAnsi="Verdana"/>
          <w:sz w:val="28"/>
          <w:szCs w:val="28"/>
        </w:rPr>
      </w:pPr>
      <w:r w:rsidRPr="003B3E55">
        <w:rPr>
          <w:rFonts w:ascii="Verdana" w:hAnsi="Verdana"/>
          <w:sz w:val="28"/>
          <w:szCs w:val="28"/>
        </w:rPr>
        <w:t>The charge sheet reflects that the Ap</w:t>
      </w:r>
      <w:r w:rsidR="00B34234">
        <w:rPr>
          <w:rFonts w:ascii="Verdana" w:hAnsi="Verdana"/>
          <w:sz w:val="28"/>
          <w:szCs w:val="28"/>
        </w:rPr>
        <w:t>plicant was charged with six (6)</w:t>
      </w:r>
      <w:r w:rsidRPr="003B3E55">
        <w:rPr>
          <w:rFonts w:ascii="Verdana" w:hAnsi="Verdana"/>
          <w:sz w:val="28"/>
          <w:szCs w:val="28"/>
        </w:rPr>
        <w:t xml:space="preserve"> </w:t>
      </w:r>
      <w:r w:rsidR="00CB3254" w:rsidRPr="003B3E55">
        <w:rPr>
          <w:rFonts w:ascii="Verdana" w:hAnsi="Verdana"/>
          <w:sz w:val="28"/>
          <w:szCs w:val="28"/>
        </w:rPr>
        <w:t>counts</w:t>
      </w:r>
      <w:r w:rsidR="00F8597C">
        <w:rPr>
          <w:rFonts w:ascii="Verdana" w:hAnsi="Verdana"/>
          <w:sz w:val="28"/>
          <w:szCs w:val="28"/>
        </w:rPr>
        <w:t xml:space="preserve"> of misconduct –</w:t>
      </w:r>
      <w:r w:rsidRPr="003B3E55">
        <w:rPr>
          <w:rFonts w:ascii="Verdana" w:hAnsi="Verdana"/>
          <w:sz w:val="28"/>
          <w:szCs w:val="28"/>
        </w:rPr>
        <w:t xml:space="preserve"> being </w:t>
      </w:r>
      <w:r w:rsidR="00CB3254" w:rsidRPr="003B3E55">
        <w:rPr>
          <w:rFonts w:ascii="Verdana" w:hAnsi="Verdana"/>
          <w:sz w:val="28"/>
          <w:szCs w:val="28"/>
        </w:rPr>
        <w:t>two counts</w:t>
      </w:r>
      <w:r w:rsidRPr="003B3E55">
        <w:rPr>
          <w:rFonts w:ascii="Verdana" w:hAnsi="Verdana"/>
          <w:sz w:val="28"/>
          <w:szCs w:val="28"/>
        </w:rPr>
        <w:t xml:space="preserve"> of </w:t>
      </w:r>
      <w:r w:rsidR="00CB3254" w:rsidRPr="003B3E55">
        <w:rPr>
          <w:rFonts w:ascii="Verdana" w:hAnsi="Verdana"/>
          <w:sz w:val="28"/>
          <w:szCs w:val="28"/>
        </w:rPr>
        <w:t>insubordination</w:t>
      </w:r>
      <w:r w:rsidRPr="003B3E55">
        <w:rPr>
          <w:rFonts w:ascii="Verdana" w:hAnsi="Verdana"/>
          <w:sz w:val="28"/>
          <w:szCs w:val="28"/>
        </w:rPr>
        <w:t xml:space="preserve"> (charges 1 and 3), two counts of desertion (charges 2 and 4), one count of absenteeism (charge 5) and one count of theft (charge 6). He was found guilty on the two counts of insubordination, one count of desertion (being charge 2) as well</w:t>
      </w:r>
      <w:r w:rsidR="00BD017D">
        <w:rPr>
          <w:rFonts w:ascii="Verdana" w:hAnsi="Verdana"/>
          <w:sz w:val="28"/>
          <w:szCs w:val="28"/>
        </w:rPr>
        <w:t xml:space="preserve"> as on the theft count. He was a</w:t>
      </w:r>
      <w:r w:rsidR="00BD017D" w:rsidRPr="003B3E55">
        <w:rPr>
          <w:rFonts w:ascii="Verdana" w:hAnsi="Verdana"/>
          <w:sz w:val="28"/>
          <w:szCs w:val="28"/>
        </w:rPr>
        <w:t>cquitted</w:t>
      </w:r>
      <w:r w:rsidRPr="003B3E55">
        <w:rPr>
          <w:rFonts w:ascii="Verdana" w:hAnsi="Verdana"/>
          <w:sz w:val="28"/>
          <w:szCs w:val="28"/>
        </w:rPr>
        <w:t xml:space="preserve"> on the second count</w:t>
      </w:r>
      <w:r w:rsidR="00BD017D">
        <w:rPr>
          <w:rFonts w:ascii="Verdana" w:hAnsi="Verdana"/>
          <w:sz w:val="28"/>
          <w:szCs w:val="28"/>
        </w:rPr>
        <w:t xml:space="preserve"> of</w:t>
      </w:r>
      <w:r w:rsidRPr="003B3E55">
        <w:rPr>
          <w:rFonts w:ascii="Verdana" w:hAnsi="Verdana"/>
          <w:sz w:val="28"/>
          <w:szCs w:val="28"/>
        </w:rPr>
        <w:t xml:space="preserve"> desertion (charge 4) as well as that of absenteeism (charge 5).</w:t>
      </w:r>
    </w:p>
    <w:p w:rsidR="003B3E55" w:rsidRPr="003B3E55" w:rsidRDefault="003B3E55" w:rsidP="003B3E55">
      <w:pPr>
        <w:pStyle w:val="ListParagraph"/>
        <w:rPr>
          <w:rFonts w:ascii="Verdana" w:hAnsi="Verdana"/>
          <w:sz w:val="28"/>
          <w:szCs w:val="28"/>
        </w:rPr>
      </w:pPr>
    </w:p>
    <w:p w:rsidR="003B3E55" w:rsidRDefault="00CB3254"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The insubordination charges </w:t>
      </w:r>
      <w:r w:rsidR="00171B8F" w:rsidRPr="003B3E55">
        <w:rPr>
          <w:rFonts w:ascii="Verdana" w:hAnsi="Verdana"/>
          <w:sz w:val="28"/>
          <w:szCs w:val="28"/>
        </w:rPr>
        <w:t>stemmed</w:t>
      </w:r>
      <w:r w:rsidRPr="003B3E55">
        <w:rPr>
          <w:rFonts w:ascii="Verdana" w:hAnsi="Verdana"/>
          <w:sz w:val="28"/>
          <w:szCs w:val="28"/>
        </w:rPr>
        <w:t xml:space="preserve"> from the Applicant’s refusal to obey lawful instructions given to him by his supervisors, being to prepare a written report pertaining the</w:t>
      </w:r>
      <w:r w:rsidR="00272262" w:rsidRPr="003B3E55">
        <w:rPr>
          <w:rFonts w:ascii="Verdana" w:hAnsi="Verdana"/>
          <w:sz w:val="28"/>
          <w:szCs w:val="28"/>
        </w:rPr>
        <w:t xml:space="preserve"> events of the 10</w:t>
      </w:r>
      <w:r w:rsidR="00272262" w:rsidRPr="003B3E55">
        <w:rPr>
          <w:rFonts w:ascii="Verdana" w:hAnsi="Verdana"/>
          <w:sz w:val="28"/>
          <w:szCs w:val="28"/>
          <w:vertAlign w:val="superscript"/>
        </w:rPr>
        <w:t>th</w:t>
      </w:r>
      <w:r w:rsidR="00272262" w:rsidRPr="003B3E55">
        <w:rPr>
          <w:rFonts w:ascii="Verdana" w:hAnsi="Verdana"/>
          <w:sz w:val="28"/>
          <w:szCs w:val="28"/>
        </w:rPr>
        <w:t xml:space="preserve"> May, 2010 </w:t>
      </w:r>
      <w:r w:rsidR="00272262" w:rsidRPr="003B3E55">
        <w:rPr>
          <w:rFonts w:ascii="Verdana" w:hAnsi="Verdana"/>
          <w:sz w:val="28"/>
          <w:szCs w:val="28"/>
        </w:rPr>
        <w:lastRenderedPageBreak/>
        <w:t>relating to the loss of a customer’s paraffin. The charge of desertion related to the fact that the Applicant on failing to prepare the report on the 11</w:t>
      </w:r>
      <w:r w:rsidR="00272262" w:rsidRPr="003B3E55">
        <w:rPr>
          <w:rFonts w:ascii="Verdana" w:hAnsi="Verdana"/>
          <w:sz w:val="28"/>
          <w:szCs w:val="28"/>
          <w:vertAlign w:val="superscript"/>
        </w:rPr>
        <w:t>th</w:t>
      </w:r>
      <w:r w:rsidR="00272262" w:rsidRPr="003B3E55">
        <w:rPr>
          <w:rFonts w:ascii="Verdana" w:hAnsi="Verdana"/>
          <w:sz w:val="28"/>
          <w:szCs w:val="28"/>
        </w:rPr>
        <w:t xml:space="preserve"> May, 2010 abandoned his work station without permission and left for home. The charge of theft related to the fact that </w:t>
      </w:r>
      <w:r w:rsidR="00B12188" w:rsidRPr="003B3E55">
        <w:rPr>
          <w:rFonts w:ascii="Verdana" w:hAnsi="Verdana"/>
          <w:sz w:val="28"/>
          <w:szCs w:val="28"/>
        </w:rPr>
        <w:t>the Applicant</w:t>
      </w:r>
      <w:r w:rsidR="00272262" w:rsidRPr="003B3E55">
        <w:rPr>
          <w:rFonts w:ascii="Verdana" w:hAnsi="Verdana"/>
          <w:sz w:val="28"/>
          <w:szCs w:val="28"/>
        </w:rPr>
        <w:t xml:space="preserve"> did not remit the money that was paid to him by the secon</w:t>
      </w:r>
      <w:r w:rsidR="00171B8F">
        <w:rPr>
          <w:rFonts w:ascii="Verdana" w:hAnsi="Verdana"/>
          <w:sz w:val="28"/>
          <w:szCs w:val="28"/>
        </w:rPr>
        <w:t xml:space="preserve">d customer after selling him Mr. </w:t>
      </w:r>
      <w:r w:rsidR="00272262" w:rsidRPr="003B3E55">
        <w:rPr>
          <w:rFonts w:ascii="Verdana" w:hAnsi="Verdana"/>
          <w:sz w:val="28"/>
          <w:szCs w:val="28"/>
        </w:rPr>
        <w:t>Tsabedze’s paraffin.</w:t>
      </w:r>
    </w:p>
    <w:p w:rsidR="003B3E55" w:rsidRPr="003B3E55" w:rsidRDefault="003B3E55" w:rsidP="003B3E55">
      <w:pPr>
        <w:pStyle w:val="ListParagraph"/>
        <w:rPr>
          <w:rFonts w:ascii="Verdana" w:hAnsi="Verdana"/>
          <w:sz w:val="28"/>
          <w:szCs w:val="28"/>
        </w:rPr>
      </w:pPr>
    </w:p>
    <w:p w:rsidR="003B3E55" w:rsidRDefault="00272262"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RW1 testified further that the Applicant had wrongfully absconded on those days he failed to pitch up for  work since it had </w:t>
      </w:r>
      <w:r w:rsidR="00B12188" w:rsidRPr="003B3E55">
        <w:rPr>
          <w:rFonts w:ascii="Verdana" w:hAnsi="Verdana"/>
          <w:sz w:val="28"/>
          <w:szCs w:val="28"/>
        </w:rPr>
        <w:t xml:space="preserve">not </w:t>
      </w:r>
      <w:r w:rsidRPr="003B3E55">
        <w:rPr>
          <w:rFonts w:ascii="Verdana" w:hAnsi="Verdana"/>
          <w:sz w:val="28"/>
          <w:szCs w:val="28"/>
        </w:rPr>
        <w:t>been</w:t>
      </w:r>
      <w:r w:rsidR="00B12188" w:rsidRPr="003B3E55">
        <w:rPr>
          <w:rFonts w:ascii="Verdana" w:hAnsi="Verdana"/>
          <w:sz w:val="28"/>
          <w:szCs w:val="28"/>
        </w:rPr>
        <w:t xml:space="preserve"> said to him let him not report for work but, instead, it had been said he should write the report in lieu of proceeding with  his normal duties. When probed during re-examination as to what did they want to do with the report, the response from RW1 was that they wanted to consider it and see if the matter was worth to be </w:t>
      </w:r>
      <w:r w:rsidR="00622637" w:rsidRPr="003B3E55">
        <w:rPr>
          <w:rFonts w:ascii="Verdana" w:hAnsi="Verdana"/>
          <w:sz w:val="28"/>
          <w:szCs w:val="28"/>
        </w:rPr>
        <w:t>forwarded</w:t>
      </w:r>
      <w:r w:rsidR="00B12188" w:rsidRPr="003B3E55">
        <w:rPr>
          <w:rFonts w:ascii="Verdana" w:hAnsi="Verdana"/>
          <w:sz w:val="28"/>
          <w:szCs w:val="28"/>
        </w:rPr>
        <w:t xml:space="preserve"> to the Company’s legal office or could be dealt with and</w:t>
      </w:r>
      <w:r w:rsidR="00622637">
        <w:rPr>
          <w:rFonts w:ascii="Verdana" w:hAnsi="Verdana"/>
          <w:sz w:val="28"/>
          <w:szCs w:val="28"/>
        </w:rPr>
        <w:t xml:space="preserve"> finalized</w:t>
      </w:r>
      <w:r w:rsidR="00B12188" w:rsidRPr="003B3E55">
        <w:rPr>
          <w:rFonts w:ascii="Verdana" w:hAnsi="Verdana"/>
          <w:sz w:val="28"/>
          <w:szCs w:val="28"/>
        </w:rPr>
        <w:t xml:space="preserve"> at the plant level.</w:t>
      </w:r>
    </w:p>
    <w:p w:rsidR="003B3E55" w:rsidRPr="003B3E55" w:rsidRDefault="003B3E55" w:rsidP="003B3E55">
      <w:pPr>
        <w:pStyle w:val="ListParagraph"/>
        <w:rPr>
          <w:rFonts w:ascii="Verdana" w:hAnsi="Verdana"/>
          <w:sz w:val="28"/>
          <w:szCs w:val="28"/>
        </w:rPr>
      </w:pPr>
    </w:p>
    <w:p w:rsidR="003B3E55" w:rsidRDefault="00B12188" w:rsidP="001C70F3">
      <w:pPr>
        <w:pStyle w:val="ListParagraph"/>
        <w:numPr>
          <w:ilvl w:val="1"/>
          <w:numId w:val="36"/>
        </w:numPr>
        <w:ind w:hanging="873"/>
        <w:rPr>
          <w:rFonts w:ascii="Verdana" w:hAnsi="Verdana"/>
          <w:sz w:val="28"/>
          <w:szCs w:val="28"/>
        </w:rPr>
      </w:pPr>
      <w:r w:rsidRPr="003B3E55">
        <w:rPr>
          <w:rFonts w:ascii="Verdana" w:hAnsi="Verdana"/>
          <w:sz w:val="28"/>
          <w:szCs w:val="28"/>
        </w:rPr>
        <w:t xml:space="preserve">It was RW2’s evidence further that the company employees were well aware of the presence of the surveillance </w:t>
      </w:r>
      <w:r w:rsidR="00BF5A35" w:rsidRPr="003B3E55">
        <w:rPr>
          <w:rFonts w:ascii="Verdana" w:hAnsi="Verdana"/>
          <w:sz w:val="28"/>
          <w:szCs w:val="28"/>
        </w:rPr>
        <w:t>cameras</w:t>
      </w:r>
      <w:r w:rsidRPr="003B3E55">
        <w:rPr>
          <w:rFonts w:ascii="Verdana" w:hAnsi="Verdana"/>
          <w:sz w:val="28"/>
          <w:szCs w:val="28"/>
        </w:rPr>
        <w:t xml:space="preserve"> within the Filling Station.</w:t>
      </w:r>
    </w:p>
    <w:p w:rsidR="003B3E55" w:rsidRPr="003B3E55" w:rsidRDefault="003B3E55" w:rsidP="003B3E55">
      <w:pPr>
        <w:pStyle w:val="ListParagraph"/>
        <w:rPr>
          <w:rFonts w:ascii="Verdana" w:hAnsi="Verdana"/>
          <w:sz w:val="28"/>
          <w:szCs w:val="28"/>
        </w:rPr>
      </w:pPr>
    </w:p>
    <w:p w:rsidR="00B12188" w:rsidRPr="003B3E55" w:rsidRDefault="00B12188" w:rsidP="001C70F3">
      <w:pPr>
        <w:pStyle w:val="ListParagraph"/>
        <w:numPr>
          <w:ilvl w:val="1"/>
          <w:numId w:val="36"/>
        </w:numPr>
        <w:ind w:hanging="873"/>
        <w:rPr>
          <w:rFonts w:ascii="Verdana" w:hAnsi="Verdana"/>
          <w:sz w:val="28"/>
          <w:szCs w:val="28"/>
        </w:rPr>
      </w:pPr>
      <w:r w:rsidRPr="003B3E55">
        <w:rPr>
          <w:rFonts w:ascii="Verdana" w:hAnsi="Verdana"/>
          <w:sz w:val="28"/>
          <w:szCs w:val="28"/>
        </w:rPr>
        <w:lastRenderedPageBreak/>
        <w:t>The Respondent concludes by arguing that the Applicant has failed to prove a case of constructive dismissal and that thus his application should fail.</w:t>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r w:rsidR="00606A2F">
        <w:rPr>
          <w:rFonts w:ascii="Verdana" w:hAnsi="Verdana"/>
          <w:sz w:val="28"/>
          <w:szCs w:val="28"/>
        </w:rPr>
        <w:tab/>
      </w:r>
    </w:p>
    <w:p w:rsidR="001B7836" w:rsidRPr="003B3E55" w:rsidRDefault="00C21ECE" w:rsidP="001C70F3">
      <w:pPr>
        <w:pStyle w:val="ListParagraph"/>
        <w:numPr>
          <w:ilvl w:val="0"/>
          <w:numId w:val="36"/>
        </w:numPr>
        <w:tabs>
          <w:tab w:val="left" w:pos="567"/>
          <w:tab w:val="left" w:pos="709"/>
        </w:tabs>
        <w:rPr>
          <w:rFonts w:ascii="Verdana" w:hAnsi="Verdana"/>
          <w:b/>
          <w:sz w:val="28"/>
          <w:szCs w:val="28"/>
          <w:u w:val="thick"/>
        </w:rPr>
      </w:pPr>
      <w:r w:rsidRPr="003B3E55">
        <w:rPr>
          <w:rFonts w:ascii="Verdana" w:hAnsi="Verdana"/>
          <w:b/>
          <w:sz w:val="28"/>
          <w:szCs w:val="28"/>
          <w:u w:val="thick"/>
        </w:rPr>
        <w:t>ANALYSIS OF THE EVIDENCE AND ARGUMENTS</w:t>
      </w:r>
    </w:p>
    <w:p w:rsidR="00E76221" w:rsidRPr="003020DB" w:rsidRDefault="00E76221" w:rsidP="00E76221">
      <w:pPr>
        <w:tabs>
          <w:tab w:val="left" w:pos="567"/>
        </w:tabs>
        <w:rPr>
          <w:rFonts w:ascii="Verdana" w:hAnsi="Verdana"/>
          <w:b/>
          <w:sz w:val="28"/>
          <w:szCs w:val="28"/>
        </w:rPr>
      </w:pPr>
    </w:p>
    <w:p w:rsidR="003B3E55" w:rsidRDefault="00C21ECE" w:rsidP="001C70F3">
      <w:pPr>
        <w:pStyle w:val="ListParagraph"/>
        <w:numPr>
          <w:ilvl w:val="1"/>
          <w:numId w:val="36"/>
        </w:numPr>
        <w:tabs>
          <w:tab w:val="left" w:pos="851"/>
          <w:tab w:val="left" w:pos="1701"/>
        </w:tabs>
        <w:ind w:hanging="873"/>
        <w:rPr>
          <w:rFonts w:ascii="Verdana" w:hAnsi="Verdana"/>
          <w:sz w:val="28"/>
          <w:szCs w:val="28"/>
        </w:rPr>
      </w:pPr>
      <w:r w:rsidRPr="003B3E55">
        <w:rPr>
          <w:rFonts w:ascii="Verdana" w:hAnsi="Verdana"/>
          <w:sz w:val="28"/>
          <w:szCs w:val="28"/>
        </w:rPr>
        <w:t>The Applicant</w:t>
      </w:r>
      <w:r w:rsidR="00B12188" w:rsidRPr="003B3E55">
        <w:rPr>
          <w:rFonts w:ascii="Verdana" w:hAnsi="Verdana"/>
          <w:sz w:val="28"/>
          <w:szCs w:val="28"/>
        </w:rPr>
        <w:t>’</w:t>
      </w:r>
      <w:r w:rsidRPr="003B3E55">
        <w:rPr>
          <w:rFonts w:ascii="Verdana" w:hAnsi="Verdana"/>
          <w:sz w:val="28"/>
          <w:szCs w:val="28"/>
        </w:rPr>
        <w:t>s</w:t>
      </w:r>
      <w:r w:rsidR="00B12188" w:rsidRPr="003B3E55">
        <w:rPr>
          <w:rFonts w:ascii="Verdana" w:hAnsi="Verdana"/>
          <w:sz w:val="28"/>
          <w:szCs w:val="28"/>
        </w:rPr>
        <w:t xml:space="preserve"> action against the Respondent is based and/or founded on constructive</w:t>
      </w:r>
      <w:r w:rsidR="00C80D7A" w:rsidRPr="003B3E55">
        <w:rPr>
          <w:rFonts w:ascii="Verdana" w:hAnsi="Verdana"/>
          <w:sz w:val="28"/>
          <w:szCs w:val="28"/>
        </w:rPr>
        <w:t xml:space="preserve"> </w:t>
      </w:r>
      <w:r w:rsidR="00A479EF" w:rsidRPr="003B3E55">
        <w:rPr>
          <w:rFonts w:ascii="Verdana" w:hAnsi="Verdana"/>
          <w:sz w:val="28"/>
          <w:szCs w:val="28"/>
        </w:rPr>
        <w:t>dismissal in terms of</w:t>
      </w:r>
      <w:r w:rsidR="00B75E47">
        <w:rPr>
          <w:rFonts w:ascii="Verdana" w:hAnsi="Verdana"/>
          <w:sz w:val="28"/>
          <w:szCs w:val="28"/>
        </w:rPr>
        <w:t xml:space="preserve"> </w:t>
      </w:r>
      <w:r w:rsidR="00B75E47" w:rsidRPr="00B75E47">
        <w:rPr>
          <w:rFonts w:ascii="Verdana" w:hAnsi="Verdana"/>
          <w:b/>
          <w:sz w:val="28"/>
          <w:szCs w:val="28"/>
        </w:rPr>
        <w:t>Section 37</w:t>
      </w:r>
      <w:r w:rsidR="00B75E47">
        <w:rPr>
          <w:rFonts w:ascii="Verdana" w:hAnsi="Verdana"/>
          <w:sz w:val="28"/>
          <w:szCs w:val="28"/>
        </w:rPr>
        <w:t xml:space="preserve"> of the </w:t>
      </w:r>
      <w:r w:rsidR="00B75E47" w:rsidRPr="00B75E47">
        <w:rPr>
          <w:rFonts w:ascii="Verdana" w:hAnsi="Verdana"/>
          <w:b/>
          <w:sz w:val="28"/>
          <w:szCs w:val="28"/>
        </w:rPr>
        <w:t>Employment Act, No 5 of 1980</w:t>
      </w:r>
      <w:r w:rsidR="00B75E47">
        <w:rPr>
          <w:rFonts w:ascii="Verdana" w:hAnsi="Verdana"/>
          <w:sz w:val="28"/>
          <w:szCs w:val="28"/>
        </w:rPr>
        <w:t xml:space="preserve"> as opposed to any conventional unfair dismissal in terms of</w:t>
      </w:r>
      <w:r w:rsidR="00A479EF" w:rsidRPr="003B3E55">
        <w:rPr>
          <w:rFonts w:ascii="Verdana" w:hAnsi="Verdana"/>
          <w:sz w:val="28"/>
          <w:szCs w:val="28"/>
        </w:rPr>
        <w:t xml:space="preserve"> Section 35(2) read with Section 36 of the Employment Act. Consequently, the burden or onus of proving the alleged </w:t>
      </w:r>
      <w:r w:rsidR="00B75E47">
        <w:rPr>
          <w:rFonts w:ascii="Verdana" w:hAnsi="Verdana"/>
          <w:sz w:val="28"/>
          <w:szCs w:val="28"/>
        </w:rPr>
        <w:t xml:space="preserve">constructive dismissal is upon the Applicant </w:t>
      </w:r>
      <w:r w:rsidR="00A479EF" w:rsidRPr="003B3E55">
        <w:rPr>
          <w:rFonts w:ascii="Verdana" w:hAnsi="Verdana"/>
          <w:sz w:val="28"/>
          <w:szCs w:val="28"/>
        </w:rPr>
        <w:t xml:space="preserve"> employee, regard being had to the provisions of Section 37 of the Act, which reads as follows:</w:t>
      </w:r>
    </w:p>
    <w:p w:rsidR="003B3E55" w:rsidRDefault="003B3E55" w:rsidP="003B3E55">
      <w:pPr>
        <w:pStyle w:val="ListParagraph"/>
        <w:tabs>
          <w:tab w:val="left" w:pos="851"/>
          <w:tab w:val="left" w:pos="1701"/>
        </w:tabs>
        <w:ind w:left="1440"/>
        <w:rPr>
          <w:rFonts w:ascii="Verdana" w:hAnsi="Verdana"/>
          <w:sz w:val="28"/>
          <w:szCs w:val="28"/>
        </w:rPr>
      </w:pPr>
    </w:p>
    <w:p w:rsidR="003B3E55" w:rsidRDefault="005A007B" w:rsidP="005A007B">
      <w:pPr>
        <w:pStyle w:val="ListParagraph"/>
        <w:tabs>
          <w:tab w:val="left" w:pos="851"/>
          <w:tab w:val="left" w:pos="1701"/>
        </w:tabs>
        <w:ind w:left="1430"/>
        <w:rPr>
          <w:rFonts w:ascii="Verdana" w:hAnsi="Verdana"/>
          <w:sz w:val="28"/>
          <w:szCs w:val="28"/>
        </w:rPr>
      </w:pPr>
      <w:r>
        <w:rPr>
          <w:rFonts w:ascii="Verdana" w:hAnsi="Verdana"/>
          <w:b/>
          <w:i/>
          <w:sz w:val="28"/>
          <w:szCs w:val="28"/>
        </w:rPr>
        <w:t>“W</w:t>
      </w:r>
      <w:r w:rsidR="00A479EF" w:rsidRPr="005A007B">
        <w:rPr>
          <w:rFonts w:ascii="Verdana" w:hAnsi="Verdana"/>
          <w:b/>
          <w:i/>
          <w:sz w:val="28"/>
          <w:szCs w:val="28"/>
        </w:rPr>
        <w:t xml:space="preserve">hen the </w:t>
      </w:r>
      <w:r w:rsidR="00A479EF" w:rsidRPr="005A007B">
        <w:rPr>
          <w:rFonts w:ascii="Verdana" w:hAnsi="Verdana"/>
          <w:b/>
          <w:i/>
          <w:sz w:val="28"/>
          <w:szCs w:val="28"/>
          <w:u w:val="single"/>
        </w:rPr>
        <w:t>conduct</w:t>
      </w:r>
      <w:r w:rsidRPr="005A007B">
        <w:rPr>
          <w:rFonts w:ascii="Verdana" w:hAnsi="Verdana"/>
          <w:b/>
          <w:i/>
          <w:sz w:val="28"/>
          <w:szCs w:val="28"/>
          <w:u w:val="single"/>
        </w:rPr>
        <w:t xml:space="preserve"> of an employer is proved by</w:t>
      </w:r>
      <w:r>
        <w:rPr>
          <w:rFonts w:ascii="Verdana" w:hAnsi="Verdana"/>
          <w:b/>
          <w:i/>
          <w:sz w:val="28"/>
          <w:szCs w:val="28"/>
        </w:rPr>
        <w:t xml:space="preserve"> </w:t>
      </w:r>
      <w:r w:rsidRPr="005A007B">
        <w:rPr>
          <w:rFonts w:ascii="Verdana" w:hAnsi="Verdana"/>
          <w:b/>
          <w:i/>
          <w:sz w:val="28"/>
          <w:szCs w:val="28"/>
          <w:u w:val="single"/>
        </w:rPr>
        <w:t>th</w:t>
      </w:r>
      <w:r w:rsidR="00A479EF" w:rsidRPr="005A007B">
        <w:rPr>
          <w:rFonts w:ascii="Verdana" w:hAnsi="Verdana"/>
          <w:b/>
          <w:i/>
          <w:sz w:val="28"/>
          <w:szCs w:val="28"/>
          <w:u w:val="single"/>
        </w:rPr>
        <w:t>at employee</w:t>
      </w:r>
      <w:r w:rsidR="00A479EF" w:rsidRPr="005A007B">
        <w:rPr>
          <w:rFonts w:ascii="Verdana" w:hAnsi="Verdana"/>
          <w:b/>
          <w:i/>
          <w:sz w:val="28"/>
          <w:szCs w:val="28"/>
        </w:rPr>
        <w:t xml:space="preserve"> to have been such that the employee can no longer reasonably be expected to continue in his employment and accordingly leaves his employment, whether with or without notice, then the services of the employee shall be deemed to have been</w:t>
      </w:r>
      <w:r w:rsidR="00B76E66" w:rsidRPr="005A007B">
        <w:rPr>
          <w:rFonts w:ascii="Verdana" w:hAnsi="Verdana"/>
          <w:b/>
          <w:i/>
          <w:sz w:val="28"/>
          <w:szCs w:val="28"/>
        </w:rPr>
        <w:t xml:space="preserve"> unfairly terminated by his employer.”</w:t>
      </w:r>
      <w:r w:rsidR="00B76E66" w:rsidRPr="003B3E55">
        <w:rPr>
          <w:rFonts w:ascii="Verdana" w:hAnsi="Verdana"/>
          <w:sz w:val="28"/>
          <w:szCs w:val="28"/>
        </w:rPr>
        <w:t xml:space="preserve"> (</w:t>
      </w:r>
      <w:r w:rsidRPr="003B3E55">
        <w:rPr>
          <w:rFonts w:ascii="Verdana" w:hAnsi="Verdana"/>
          <w:sz w:val="28"/>
          <w:szCs w:val="28"/>
        </w:rPr>
        <w:t>My</w:t>
      </w:r>
      <w:r w:rsidR="00B76E66" w:rsidRPr="003B3E55">
        <w:rPr>
          <w:rFonts w:ascii="Verdana" w:hAnsi="Verdana"/>
          <w:sz w:val="28"/>
          <w:szCs w:val="28"/>
        </w:rPr>
        <w:t xml:space="preserve"> emphasis).</w:t>
      </w:r>
    </w:p>
    <w:p w:rsidR="003B3E55" w:rsidRPr="003B3E55" w:rsidRDefault="003B3E55" w:rsidP="003B3E55">
      <w:pPr>
        <w:pStyle w:val="ListParagraph"/>
        <w:rPr>
          <w:rFonts w:ascii="Verdana" w:hAnsi="Verdana"/>
          <w:sz w:val="28"/>
          <w:szCs w:val="28"/>
        </w:rPr>
      </w:pPr>
    </w:p>
    <w:p w:rsidR="003B3E55" w:rsidRPr="0004095F" w:rsidRDefault="00B76E66" w:rsidP="0004095F">
      <w:pPr>
        <w:pStyle w:val="ListParagraph"/>
        <w:tabs>
          <w:tab w:val="left" w:pos="851"/>
          <w:tab w:val="left" w:pos="1701"/>
        </w:tabs>
        <w:ind w:left="1430"/>
        <w:rPr>
          <w:rFonts w:ascii="Verdana" w:hAnsi="Verdana"/>
          <w:sz w:val="28"/>
          <w:szCs w:val="28"/>
        </w:rPr>
      </w:pPr>
      <w:r w:rsidRPr="007F7737">
        <w:rPr>
          <w:rFonts w:ascii="Verdana" w:hAnsi="Verdana"/>
          <w:b/>
          <w:sz w:val="28"/>
          <w:szCs w:val="28"/>
        </w:rPr>
        <w:t>See</w:t>
      </w:r>
      <w:r w:rsidR="007F7737">
        <w:rPr>
          <w:rFonts w:ascii="Verdana" w:hAnsi="Verdana"/>
          <w:sz w:val="28"/>
          <w:szCs w:val="28"/>
        </w:rPr>
        <w:t xml:space="preserve"> also: </w:t>
      </w:r>
      <w:r w:rsidR="007F7737" w:rsidRPr="001D5FAC">
        <w:rPr>
          <w:rFonts w:ascii="Verdana" w:hAnsi="Verdana"/>
          <w:b/>
          <w:sz w:val="28"/>
          <w:szCs w:val="28"/>
        </w:rPr>
        <w:t xml:space="preserve">Timothy Mfanimpela </w:t>
      </w:r>
      <w:r w:rsidR="001D5FAC" w:rsidRPr="001D5FAC">
        <w:rPr>
          <w:rFonts w:ascii="Verdana" w:hAnsi="Verdana"/>
          <w:b/>
          <w:sz w:val="28"/>
          <w:szCs w:val="28"/>
        </w:rPr>
        <w:t>Vi</w:t>
      </w:r>
      <w:r w:rsidRPr="001D5FAC">
        <w:rPr>
          <w:rFonts w:ascii="Verdana" w:hAnsi="Verdana"/>
          <w:b/>
          <w:sz w:val="28"/>
          <w:szCs w:val="28"/>
        </w:rPr>
        <w:t>lakazi vs. Anti-Corruption Commission &amp; Others – Industrial Court</w:t>
      </w:r>
      <w:r w:rsidRPr="003B3E55">
        <w:rPr>
          <w:rFonts w:ascii="Verdana" w:hAnsi="Verdana"/>
          <w:sz w:val="28"/>
          <w:szCs w:val="28"/>
        </w:rPr>
        <w:t xml:space="preserve"> </w:t>
      </w:r>
      <w:r w:rsidRPr="001D5FAC">
        <w:rPr>
          <w:rFonts w:ascii="Verdana" w:hAnsi="Verdana"/>
          <w:b/>
          <w:sz w:val="28"/>
          <w:szCs w:val="28"/>
        </w:rPr>
        <w:t>Case No. 232/2002</w:t>
      </w:r>
      <w:r w:rsidRPr="003B3E55">
        <w:rPr>
          <w:rFonts w:ascii="Verdana" w:hAnsi="Verdana"/>
          <w:sz w:val="28"/>
          <w:szCs w:val="28"/>
        </w:rPr>
        <w:t xml:space="preserve"> for onus of proof on constructive </w:t>
      </w:r>
      <w:r w:rsidR="0004095F">
        <w:rPr>
          <w:rFonts w:ascii="Verdana" w:hAnsi="Verdana"/>
          <w:sz w:val="28"/>
          <w:szCs w:val="28"/>
        </w:rPr>
        <w:t>dismissal cases.</w:t>
      </w:r>
    </w:p>
    <w:p w:rsidR="003B3E55" w:rsidRPr="003B3E55" w:rsidRDefault="003B3E55" w:rsidP="003B3E55">
      <w:pPr>
        <w:pStyle w:val="ListParagraph"/>
        <w:rPr>
          <w:rFonts w:ascii="Verdana" w:hAnsi="Verdana"/>
          <w:sz w:val="28"/>
          <w:szCs w:val="28"/>
        </w:rPr>
      </w:pPr>
    </w:p>
    <w:p w:rsidR="003B3E55" w:rsidRDefault="00B76E66" w:rsidP="001C70F3">
      <w:pPr>
        <w:pStyle w:val="ListParagraph"/>
        <w:numPr>
          <w:ilvl w:val="1"/>
          <w:numId w:val="36"/>
        </w:numPr>
        <w:tabs>
          <w:tab w:val="left" w:pos="851"/>
          <w:tab w:val="left" w:pos="1701"/>
        </w:tabs>
        <w:ind w:hanging="873"/>
        <w:rPr>
          <w:rFonts w:ascii="Verdana" w:hAnsi="Verdana"/>
          <w:sz w:val="28"/>
          <w:szCs w:val="28"/>
        </w:rPr>
      </w:pPr>
      <w:r w:rsidRPr="003B3E55">
        <w:rPr>
          <w:rFonts w:ascii="Verdana" w:hAnsi="Verdana"/>
          <w:sz w:val="28"/>
          <w:szCs w:val="28"/>
        </w:rPr>
        <w:t xml:space="preserve">In </w:t>
      </w:r>
      <w:r w:rsidRPr="0004095F">
        <w:rPr>
          <w:rFonts w:ascii="Verdana" w:hAnsi="Verdana"/>
          <w:b/>
          <w:sz w:val="28"/>
          <w:szCs w:val="28"/>
        </w:rPr>
        <w:t>Samuel S. Dlamini vs. Fairdeal Furnishers (Pty) Ltd,</w:t>
      </w:r>
      <w:r w:rsidRPr="003B3E55">
        <w:rPr>
          <w:rFonts w:ascii="Verdana" w:hAnsi="Verdana"/>
          <w:sz w:val="28"/>
          <w:szCs w:val="28"/>
        </w:rPr>
        <w:t xml:space="preserve"> </w:t>
      </w:r>
      <w:r w:rsidRPr="0004095F">
        <w:rPr>
          <w:rFonts w:ascii="Verdana" w:hAnsi="Verdana"/>
          <w:b/>
          <w:sz w:val="28"/>
          <w:szCs w:val="28"/>
        </w:rPr>
        <w:t>Case No.145 of 2000 (Industrial Court)</w:t>
      </w:r>
      <w:r w:rsidR="0004095F">
        <w:rPr>
          <w:rFonts w:ascii="Verdana" w:hAnsi="Verdana"/>
          <w:sz w:val="28"/>
          <w:szCs w:val="28"/>
        </w:rPr>
        <w:t>, his lordship N. Nd</w:t>
      </w:r>
      <w:r w:rsidRPr="003B3E55">
        <w:rPr>
          <w:rFonts w:ascii="Verdana" w:hAnsi="Verdana"/>
          <w:sz w:val="28"/>
          <w:szCs w:val="28"/>
        </w:rPr>
        <w:t>uma stated the position of the law as follows regarding the issue of who bears the onus of proof:</w:t>
      </w:r>
    </w:p>
    <w:p w:rsidR="003B3E55" w:rsidRPr="003B3E55" w:rsidRDefault="003B3E55" w:rsidP="003B3E55">
      <w:pPr>
        <w:pStyle w:val="ListParagraph"/>
        <w:rPr>
          <w:rFonts w:ascii="Verdana" w:hAnsi="Verdana"/>
          <w:sz w:val="28"/>
          <w:szCs w:val="28"/>
        </w:rPr>
      </w:pPr>
    </w:p>
    <w:p w:rsidR="003B3E55" w:rsidRDefault="00D5269A" w:rsidP="0004095F">
      <w:pPr>
        <w:pStyle w:val="ListParagraph"/>
        <w:tabs>
          <w:tab w:val="left" w:pos="851"/>
          <w:tab w:val="left" w:pos="1701"/>
        </w:tabs>
        <w:ind w:left="1430"/>
        <w:rPr>
          <w:rFonts w:ascii="Verdana" w:hAnsi="Verdana"/>
          <w:sz w:val="28"/>
          <w:szCs w:val="28"/>
        </w:rPr>
      </w:pPr>
      <w:r w:rsidRPr="0004095F">
        <w:rPr>
          <w:rFonts w:ascii="Verdana" w:hAnsi="Verdana"/>
          <w:b/>
          <w:i/>
          <w:sz w:val="28"/>
          <w:szCs w:val="28"/>
        </w:rPr>
        <w:t>“The onus of proving constructive dismissal is on the one who alleges. The Applicant must show that the conduct of the employer towards him was such that he could no longer reasonably be expected to continue in his employment and thus he had to leave his employment...”</w:t>
      </w:r>
      <w:r w:rsidRPr="003B3E55">
        <w:rPr>
          <w:rFonts w:ascii="Verdana" w:hAnsi="Verdana"/>
          <w:sz w:val="28"/>
          <w:szCs w:val="28"/>
        </w:rPr>
        <w:t xml:space="preserve"> (At page 3).</w:t>
      </w:r>
    </w:p>
    <w:p w:rsidR="003B3E55" w:rsidRPr="003B3E55" w:rsidRDefault="003B3E55" w:rsidP="003B3E55">
      <w:pPr>
        <w:pStyle w:val="ListParagraph"/>
        <w:rPr>
          <w:rFonts w:ascii="Verdana" w:hAnsi="Verdana"/>
          <w:sz w:val="28"/>
          <w:szCs w:val="28"/>
        </w:rPr>
      </w:pPr>
    </w:p>
    <w:p w:rsidR="003B3E55" w:rsidRDefault="00D5269A"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Ascertaining whether or not an employee was constructively dismissed is a question of fact to be determined by a judge or arbitrator or tribunal of fact. </w:t>
      </w:r>
    </w:p>
    <w:p w:rsidR="003B3E55" w:rsidRPr="003B3E55" w:rsidRDefault="003B3E55" w:rsidP="003B3E55">
      <w:pPr>
        <w:pStyle w:val="ListParagraph"/>
        <w:rPr>
          <w:rFonts w:ascii="Verdana" w:hAnsi="Verdana"/>
          <w:sz w:val="28"/>
          <w:szCs w:val="28"/>
        </w:rPr>
      </w:pPr>
    </w:p>
    <w:p w:rsidR="003B3E55" w:rsidRDefault="00912A60" w:rsidP="00D62976">
      <w:pPr>
        <w:pStyle w:val="ListParagraph"/>
        <w:tabs>
          <w:tab w:val="left" w:pos="851"/>
          <w:tab w:val="left" w:pos="1701"/>
        </w:tabs>
        <w:ind w:left="1430"/>
        <w:rPr>
          <w:rFonts w:ascii="Verdana" w:hAnsi="Verdana"/>
          <w:sz w:val="28"/>
          <w:szCs w:val="28"/>
        </w:rPr>
      </w:pPr>
      <w:r w:rsidRPr="00D62976">
        <w:rPr>
          <w:rFonts w:ascii="Verdana" w:hAnsi="Verdana"/>
          <w:b/>
          <w:sz w:val="28"/>
          <w:szCs w:val="28"/>
        </w:rPr>
        <w:t>See</w:t>
      </w:r>
      <w:r w:rsidR="00D5269A" w:rsidRPr="003B3E55">
        <w:rPr>
          <w:rFonts w:ascii="Verdana" w:hAnsi="Verdana"/>
          <w:sz w:val="28"/>
          <w:szCs w:val="28"/>
        </w:rPr>
        <w:t xml:space="preserve">: </w:t>
      </w:r>
      <w:r w:rsidR="00D5269A" w:rsidRPr="00D62976">
        <w:rPr>
          <w:rFonts w:ascii="Verdana" w:hAnsi="Verdana"/>
          <w:b/>
          <w:sz w:val="28"/>
          <w:szCs w:val="28"/>
        </w:rPr>
        <w:t>Simon Nhlabatsi vs. VIP Protection Services –</w:t>
      </w:r>
      <w:r w:rsidR="00D5269A" w:rsidRPr="003B3E55">
        <w:rPr>
          <w:rFonts w:ascii="Verdana" w:hAnsi="Verdana"/>
          <w:sz w:val="28"/>
          <w:szCs w:val="28"/>
        </w:rPr>
        <w:t xml:space="preserve"> </w:t>
      </w:r>
      <w:r w:rsidR="00D5269A" w:rsidRPr="00D62976">
        <w:rPr>
          <w:rFonts w:ascii="Verdana" w:hAnsi="Verdana"/>
          <w:b/>
          <w:sz w:val="28"/>
          <w:szCs w:val="28"/>
        </w:rPr>
        <w:t>Case No. 84/2002 (Industrial Court</w:t>
      </w:r>
      <w:r w:rsidR="00D5269A" w:rsidRPr="003B3E55">
        <w:rPr>
          <w:rFonts w:ascii="Verdana" w:hAnsi="Verdana"/>
          <w:sz w:val="28"/>
          <w:szCs w:val="28"/>
        </w:rPr>
        <w:t xml:space="preserve"> (At page 23).</w:t>
      </w:r>
    </w:p>
    <w:p w:rsidR="003B3E55" w:rsidRPr="003B3E55" w:rsidRDefault="003B3E55" w:rsidP="003B3E55">
      <w:pPr>
        <w:pStyle w:val="ListParagraph"/>
        <w:rPr>
          <w:rFonts w:ascii="Verdana" w:hAnsi="Verdana"/>
          <w:sz w:val="28"/>
          <w:szCs w:val="28"/>
        </w:rPr>
      </w:pPr>
    </w:p>
    <w:p w:rsidR="003B3E55" w:rsidRDefault="00D5269A"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In the </w:t>
      </w:r>
      <w:r w:rsidRPr="00A43FC2">
        <w:rPr>
          <w:rFonts w:ascii="Verdana" w:hAnsi="Verdana"/>
          <w:b/>
          <w:sz w:val="28"/>
          <w:szCs w:val="28"/>
        </w:rPr>
        <w:t>Simon Nhlabatsi</w:t>
      </w:r>
      <w:r w:rsidRPr="003B3E55">
        <w:rPr>
          <w:rFonts w:ascii="Verdana" w:hAnsi="Verdana"/>
          <w:sz w:val="28"/>
          <w:szCs w:val="28"/>
        </w:rPr>
        <w:t xml:space="preserve"> case (</w:t>
      </w:r>
      <w:r w:rsidRPr="00A43FC2">
        <w:rPr>
          <w:rFonts w:ascii="Verdana" w:hAnsi="Verdana"/>
          <w:i/>
          <w:sz w:val="28"/>
          <w:szCs w:val="28"/>
        </w:rPr>
        <w:t>supra</w:t>
      </w:r>
      <w:r w:rsidRPr="003B3E55">
        <w:rPr>
          <w:rFonts w:ascii="Verdana" w:hAnsi="Verdana"/>
          <w:sz w:val="28"/>
          <w:szCs w:val="28"/>
        </w:rPr>
        <w:t xml:space="preserve">) as well as in </w:t>
      </w:r>
      <w:r w:rsidRPr="00A43FC2">
        <w:rPr>
          <w:rFonts w:ascii="Verdana" w:hAnsi="Verdana"/>
          <w:b/>
          <w:sz w:val="28"/>
          <w:szCs w:val="28"/>
        </w:rPr>
        <w:t xml:space="preserve">Samuel S. Dlamini vs. </w:t>
      </w:r>
      <w:r w:rsidR="00C428D9" w:rsidRPr="00A43FC2">
        <w:rPr>
          <w:rFonts w:ascii="Verdana" w:hAnsi="Verdana"/>
          <w:b/>
          <w:sz w:val="28"/>
          <w:szCs w:val="28"/>
        </w:rPr>
        <w:t>Fairdeal Furnishers (Pty) Ltd -</w:t>
      </w:r>
      <w:r w:rsidR="00C428D9" w:rsidRPr="003B3E55">
        <w:rPr>
          <w:rFonts w:ascii="Verdana" w:hAnsi="Verdana"/>
          <w:sz w:val="28"/>
          <w:szCs w:val="28"/>
        </w:rPr>
        <w:t xml:space="preserve">  </w:t>
      </w:r>
      <w:r w:rsidR="00C428D9" w:rsidRPr="00A43FC2">
        <w:rPr>
          <w:rFonts w:ascii="Verdana" w:hAnsi="Verdana"/>
          <w:b/>
          <w:sz w:val="28"/>
          <w:szCs w:val="28"/>
        </w:rPr>
        <w:t>Case No.145/2000 (Industrial Court),</w:t>
      </w:r>
      <w:r w:rsidR="00C428D9" w:rsidRPr="003B3E55">
        <w:rPr>
          <w:rFonts w:ascii="Verdana" w:hAnsi="Verdana"/>
          <w:sz w:val="28"/>
          <w:szCs w:val="28"/>
        </w:rPr>
        <w:t xml:space="preserve"> his lordship the then Judge President of the Industrial Court), his lordship the then Judge President of the Industrial Court- Justice Nderi Nduma, explored various case law on the issue of constructive dismissal. He cited with approval the English Case of </w:t>
      </w:r>
      <w:r w:rsidR="00C428D9" w:rsidRPr="00E62CA6">
        <w:rPr>
          <w:rFonts w:ascii="Verdana" w:hAnsi="Verdana"/>
          <w:b/>
          <w:sz w:val="28"/>
          <w:szCs w:val="28"/>
        </w:rPr>
        <w:t>Woods vs. VM Car</w:t>
      </w:r>
      <w:r w:rsidR="00C428D9" w:rsidRPr="003B3E55">
        <w:rPr>
          <w:rFonts w:ascii="Verdana" w:hAnsi="Verdana"/>
          <w:sz w:val="28"/>
          <w:szCs w:val="28"/>
        </w:rPr>
        <w:t xml:space="preserve"> </w:t>
      </w:r>
      <w:r w:rsidR="00C428D9" w:rsidRPr="00E62CA6">
        <w:rPr>
          <w:rFonts w:ascii="Verdana" w:hAnsi="Verdana"/>
          <w:b/>
          <w:sz w:val="28"/>
          <w:szCs w:val="28"/>
        </w:rPr>
        <w:t>Services (Peterborough) Ltd (1982) IRCR 4B (CA)</w:t>
      </w:r>
      <w:r w:rsidR="00C428D9" w:rsidRPr="003B3E55">
        <w:rPr>
          <w:rFonts w:ascii="Verdana" w:hAnsi="Verdana"/>
          <w:sz w:val="28"/>
          <w:szCs w:val="28"/>
        </w:rPr>
        <w:t xml:space="preserve"> at 415 where Lord Denning made the following remarks:</w:t>
      </w:r>
    </w:p>
    <w:p w:rsidR="003B3E55" w:rsidRPr="003B3E55" w:rsidRDefault="003B3E55" w:rsidP="003B3E55">
      <w:pPr>
        <w:pStyle w:val="ListParagraph"/>
        <w:rPr>
          <w:rFonts w:ascii="Verdana" w:hAnsi="Verdana"/>
          <w:sz w:val="28"/>
          <w:szCs w:val="28"/>
        </w:rPr>
      </w:pPr>
    </w:p>
    <w:p w:rsidR="003B3E55" w:rsidRPr="00E62CA6" w:rsidRDefault="0099119F" w:rsidP="00E62CA6">
      <w:pPr>
        <w:pStyle w:val="ListParagraph"/>
        <w:tabs>
          <w:tab w:val="left" w:pos="851"/>
          <w:tab w:val="left" w:pos="1701"/>
        </w:tabs>
        <w:ind w:left="1430"/>
        <w:rPr>
          <w:rFonts w:ascii="Verdana" w:hAnsi="Verdana"/>
          <w:b/>
          <w:i/>
          <w:sz w:val="28"/>
          <w:szCs w:val="28"/>
        </w:rPr>
      </w:pPr>
      <w:r w:rsidRPr="00E62CA6">
        <w:rPr>
          <w:rFonts w:ascii="Verdana" w:hAnsi="Verdana"/>
          <w:b/>
          <w:i/>
          <w:sz w:val="28"/>
          <w:szCs w:val="28"/>
        </w:rPr>
        <w:t>“T</w:t>
      </w:r>
      <w:r w:rsidR="00C428D9" w:rsidRPr="00E62CA6">
        <w:rPr>
          <w:rFonts w:ascii="Verdana" w:hAnsi="Verdana"/>
          <w:b/>
          <w:i/>
          <w:sz w:val="28"/>
          <w:szCs w:val="28"/>
        </w:rPr>
        <w:t>he circumstances of constructive dismissal are so infinitely various that there can’t be, and there is no rule of law saying what circumstances satisfy it and what do not. It is a question of fact for the tribunal of fact.”</w:t>
      </w:r>
    </w:p>
    <w:p w:rsidR="003B3E55" w:rsidRPr="003B3E55" w:rsidRDefault="003B3E55" w:rsidP="003B3E55">
      <w:pPr>
        <w:pStyle w:val="ListParagraph"/>
        <w:rPr>
          <w:rFonts w:ascii="Verdana" w:hAnsi="Verdana"/>
          <w:sz w:val="28"/>
          <w:szCs w:val="28"/>
        </w:rPr>
      </w:pPr>
    </w:p>
    <w:p w:rsidR="003B3E55" w:rsidRDefault="00C428D9"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This is the approach which was followed with approval</w:t>
      </w:r>
      <w:r w:rsidR="00641E76" w:rsidRPr="003B3E55">
        <w:rPr>
          <w:rFonts w:ascii="Verdana" w:hAnsi="Verdana"/>
          <w:sz w:val="28"/>
          <w:szCs w:val="28"/>
        </w:rPr>
        <w:t xml:space="preserve"> in the </w:t>
      </w:r>
      <w:r w:rsidR="00641E76" w:rsidRPr="00001083">
        <w:rPr>
          <w:rFonts w:ascii="Verdana" w:hAnsi="Verdana"/>
          <w:b/>
          <w:sz w:val="28"/>
          <w:szCs w:val="28"/>
        </w:rPr>
        <w:t>Samuel S. Dlamini</w:t>
      </w:r>
      <w:r w:rsidR="00641E76" w:rsidRPr="003B3E55">
        <w:rPr>
          <w:rFonts w:ascii="Verdana" w:hAnsi="Verdana"/>
          <w:sz w:val="28"/>
          <w:szCs w:val="28"/>
        </w:rPr>
        <w:t xml:space="preserve"> ca</w:t>
      </w:r>
      <w:r w:rsidR="0099119F" w:rsidRPr="003B3E55">
        <w:rPr>
          <w:rFonts w:ascii="Verdana" w:hAnsi="Verdana"/>
          <w:sz w:val="28"/>
          <w:szCs w:val="28"/>
        </w:rPr>
        <w:t xml:space="preserve">se and that of </w:t>
      </w:r>
      <w:r w:rsidR="0099119F" w:rsidRPr="00001083">
        <w:rPr>
          <w:rFonts w:ascii="Verdana" w:hAnsi="Verdana"/>
          <w:b/>
          <w:sz w:val="28"/>
          <w:szCs w:val="28"/>
        </w:rPr>
        <w:t>Simon</w:t>
      </w:r>
      <w:r w:rsidR="0099119F" w:rsidRPr="003B3E55">
        <w:rPr>
          <w:rFonts w:ascii="Verdana" w:hAnsi="Verdana"/>
          <w:sz w:val="28"/>
          <w:szCs w:val="28"/>
        </w:rPr>
        <w:t xml:space="preserve"> </w:t>
      </w:r>
      <w:r w:rsidR="0099119F" w:rsidRPr="00001083">
        <w:rPr>
          <w:rFonts w:ascii="Verdana" w:hAnsi="Verdana"/>
          <w:b/>
          <w:sz w:val="28"/>
          <w:szCs w:val="28"/>
        </w:rPr>
        <w:t xml:space="preserve">Nhlabatsi </w:t>
      </w:r>
      <w:r w:rsidR="00641E76" w:rsidRPr="00001083">
        <w:rPr>
          <w:rFonts w:ascii="Verdana" w:hAnsi="Verdana"/>
          <w:i/>
          <w:sz w:val="28"/>
          <w:szCs w:val="28"/>
        </w:rPr>
        <w:t>(supra),</w:t>
      </w:r>
      <w:r w:rsidR="00641E76" w:rsidRPr="003B3E55">
        <w:rPr>
          <w:rFonts w:ascii="Verdana" w:hAnsi="Verdana"/>
          <w:sz w:val="28"/>
          <w:szCs w:val="28"/>
        </w:rPr>
        <w:t xml:space="preserve"> hence the justification to be adopted in casu.</w:t>
      </w:r>
    </w:p>
    <w:p w:rsidR="003B3E55" w:rsidRPr="003B3E55" w:rsidRDefault="003B3E55" w:rsidP="003B3E55">
      <w:pPr>
        <w:pStyle w:val="ListParagraph"/>
        <w:rPr>
          <w:rFonts w:ascii="Verdana" w:hAnsi="Verdana"/>
          <w:sz w:val="28"/>
          <w:szCs w:val="28"/>
        </w:rPr>
      </w:pPr>
    </w:p>
    <w:p w:rsidR="003B3E55" w:rsidRDefault="00641E76"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lastRenderedPageBreak/>
        <w:t xml:space="preserve">The test to be used in measuring the severity of </w:t>
      </w:r>
      <w:r w:rsidR="00935675">
        <w:rPr>
          <w:rFonts w:ascii="Verdana" w:hAnsi="Verdana"/>
          <w:sz w:val="28"/>
          <w:szCs w:val="28"/>
        </w:rPr>
        <w:t xml:space="preserve">the conduct complained of </w:t>
      </w:r>
      <w:r w:rsidR="006410B5">
        <w:rPr>
          <w:rFonts w:ascii="Verdana" w:hAnsi="Verdana"/>
          <w:sz w:val="28"/>
          <w:szCs w:val="28"/>
        </w:rPr>
        <w:t xml:space="preserve">by </w:t>
      </w:r>
      <w:r w:rsidR="006410B5" w:rsidRPr="003B3E55">
        <w:rPr>
          <w:rFonts w:ascii="Verdana" w:hAnsi="Verdana"/>
          <w:sz w:val="28"/>
          <w:szCs w:val="28"/>
        </w:rPr>
        <w:t>the</w:t>
      </w:r>
      <w:r w:rsidR="001F5961" w:rsidRPr="003B3E55">
        <w:rPr>
          <w:rFonts w:ascii="Verdana" w:hAnsi="Verdana"/>
          <w:sz w:val="28"/>
          <w:szCs w:val="28"/>
        </w:rPr>
        <w:t xml:space="preserve"> employee is an objective one in that it must be shown that no reasonable employee would be expected to put up with such conduct of an employer. In </w:t>
      </w:r>
      <w:r w:rsidR="001F5961" w:rsidRPr="00935675">
        <w:rPr>
          <w:rFonts w:ascii="Verdana" w:hAnsi="Verdana"/>
          <w:b/>
          <w:sz w:val="28"/>
          <w:szCs w:val="28"/>
        </w:rPr>
        <w:t>Jameson Thwala vs. Neopac</w:t>
      </w:r>
      <w:r w:rsidR="001F5961" w:rsidRPr="003B3E55">
        <w:rPr>
          <w:rFonts w:ascii="Verdana" w:hAnsi="Verdana"/>
          <w:sz w:val="28"/>
          <w:szCs w:val="28"/>
        </w:rPr>
        <w:t xml:space="preserve"> </w:t>
      </w:r>
      <w:r w:rsidR="001F5961" w:rsidRPr="00935675">
        <w:rPr>
          <w:rFonts w:ascii="Verdana" w:hAnsi="Verdana"/>
          <w:b/>
          <w:sz w:val="28"/>
          <w:szCs w:val="28"/>
        </w:rPr>
        <w:t>(Swaziland) Limited – Case no. 18 of 1998</w:t>
      </w:r>
      <w:r w:rsidR="001F5961" w:rsidRPr="003B3E55">
        <w:rPr>
          <w:rFonts w:ascii="Verdana" w:hAnsi="Verdana"/>
          <w:sz w:val="28"/>
          <w:szCs w:val="28"/>
        </w:rPr>
        <w:t xml:space="preserve"> </w:t>
      </w:r>
      <w:r w:rsidR="001F5961" w:rsidRPr="00935675">
        <w:rPr>
          <w:rFonts w:ascii="Verdana" w:hAnsi="Verdana"/>
          <w:b/>
          <w:sz w:val="28"/>
          <w:szCs w:val="28"/>
        </w:rPr>
        <w:t>(Industrial Court),</w:t>
      </w:r>
      <w:r w:rsidR="001F5961" w:rsidRPr="003B3E55">
        <w:rPr>
          <w:rFonts w:ascii="Verdana" w:hAnsi="Verdana"/>
          <w:sz w:val="28"/>
          <w:szCs w:val="28"/>
        </w:rPr>
        <w:t xml:space="preserve"> the court stated that:</w:t>
      </w:r>
    </w:p>
    <w:p w:rsidR="003B3E55" w:rsidRPr="003B3E55" w:rsidRDefault="003B3E55" w:rsidP="003B3E55">
      <w:pPr>
        <w:pStyle w:val="ListParagraph"/>
        <w:rPr>
          <w:rFonts w:ascii="Verdana" w:hAnsi="Verdana"/>
          <w:sz w:val="28"/>
          <w:szCs w:val="28"/>
        </w:rPr>
      </w:pPr>
    </w:p>
    <w:p w:rsidR="003B3E55" w:rsidRDefault="00CF69BB" w:rsidP="00B1583A">
      <w:pPr>
        <w:pStyle w:val="ListParagraph"/>
        <w:tabs>
          <w:tab w:val="left" w:pos="851"/>
          <w:tab w:val="left" w:pos="1701"/>
        </w:tabs>
        <w:ind w:left="1430"/>
        <w:rPr>
          <w:rFonts w:ascii="Verdana" w:hAnsi="Verdana"/>
          <w:sz w:val="28"/>
          <w:szCs w:val="28"/>
        </w:rPr>
      </w:pPr>
      <w:r w:rsidRPr="00CF69BB">
        <w:rPr>
          <w:rFonts w:ascii="Verdana" w:hAnsi="Verdana"/>
          <w:b/>
          <w:i/>
          <w:sz w:val="28"/>
          <w:szCs w:val="28"/>
        </w:rPr>
        <w:t>“T</w:t>
      </w:r>
      <w:r w:rsidR="001F5961" w:rsidRPr="00CF69BB">
        <w:rPr>
          <w:rFonts w:ascii="Verdana" w:hAnsi="Verdana"/>
          <w:b/>
          <w:i/>
          <w:sz w:val="28"/>
          <w:szCs w:val="28"/>
        </w:rPr>
        <w:t>he employee has to prove that in hi</w:t>
      </w:r>
      <w:r w:rsidRPr="00CF69BB">
        <w:rPr>
          <w:rFonts w:ascii="Verdana" w:hAnsi="Verdana"/>
          <w:b/>
          <w:i/>
          <w:sz w:val="28"/>
          <w:szCs w:val="28"/>
        </w:rPr>
        <w:t>s eyes and the eyes</w:t>
      </w:r>
      <w:r w:rsidR="001F5961" w:rsidRPr="00CF69BB">
        <w:rPr>
          <w:rFonts w:ascii="Verdana" w:hAnsi="Verdana"/>
          <w:b/>
          <w:i/>
          <w:sz w:val="28"/>
          <w:szCs w:val="28"/>
        </w:rPr>
        <w:t xml:space="preserve"> of a reasonable employee in his position, the conduct by the employer towards him was such that he could not reasonably be expected to continue the employment relationship, hence the severance of the relationship.”</w:t>
      </w:r>
      <w:r w:rsidR="001F5961" w:rsidRPr="003B3E55">
        <w:rPr>
          <w:rFonts w:ascii="Verdana" w:hAnsi="Verdana"/>
          <w:sz w:val="28"/>
          <w:szCs w:val="28"/>
        </w:rPr>
        <w:t xml:space="preserve"> (At page 5).</w:t>
      </w:r>
    </w:p>
    <w:p w:rsidR="003B3E55" w:rsidRPr="003B3E55" w:rsidRDefault="003B3E55" w:rsidP="003B3E55">
      <w:pPr>
        <w:pStyle w:val="ListParagraph"/>
        <w:rPr>
          <w:rFonts w:ascii="Verdana" w:hAnsi="Verdana"/>
          <w:sz w:val="28"/>
          <w:szCs w:val="28"/>
        </w:rPr>
      </w:pPr>
    </w:p>
    <w:p w:rsidR="003B3E55" w:rsidRDefault="0099119F"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I</w:t>
      </w:r>
      <w:r w:rsidR="001F5961" w:rsidRPr="003B3E55">
        <w:rPr>
          <w:rFonts w:ascii="Verdana" w:hAnsi="Verdana"/>
          <w:sz w:val="28"/>
          <w:szCs w:val="28"/>
        </w:rPr>
        <w:t xml:space="preserve">n other words, the employer’s conduct is to be looked at as a whole and </w:t>
      </w:r>
      <w:r w:rsidR="00370DB9" w:rsidRPr="003B3E55">
        <w:rPr>
          <w:rFonts w:ascii="Verdana" w:hAnsi="Verdana"/>
          <w:sz w:val="28"/>
          <w:szCs w:val="28"/>
        </w:rPr>
        <w:t>determine</w:t>
      </w:r>
      <w:r w:rsidR="001F5961" w:rsidRPr="003B3E55">
        <w:rPr>
          <w:rFonts w:ascii="Verdana" w:hAnsi="Verdana"/>
          <w:sz w:val="28"/>
          <w:szCs w:val="28"/>
        </w:rPr>
        <w:t xml:space="preserve"> whether it is such that </w:t>
      </w:r>
      <w:r w:rsidR="001F5961" w:rsidRPr="00370DB9">
        <w:rPr>
          <w:rFonts w:ascii="Verdana" w:hAnsi="Verdana"/>
          <w:sz w:val="28"/>
          <w:szCs w:val="28"/>
          <w:u w:val="single"/>
        </w:rPr>
        <w:t>its</w:t>
      </w:r>
      <w:r w:rsidR="001F5961" w:rsidRPr="003B3E55">
        <w:rPr>
          <w:rFonts w:ascii="Verdana" w:hAnsi="Verdana"/>
          <w:sz w:val="28"/>
          <w:szCs w:val="28"/>
        </w:rPr>
        <w:t xml:space="preserve"> </w:t>
      </w:r>
      <w:r w:rsidR="001F5961" w:rsidRPr="00370DB9">
        <w:rPr>
          <w:rFonts w:ascii="Verdana" w:hAnsi="Verdana"/>
          <w:sz w:val="28"/>
          <w:szCs w:val="28"/>
          <w:u w:val="single"/>
        </w:rPr>
        <w:t>effect judged reasonably and sensibly</w:t>
      </w:r>
      <w:r w:rsidR="001F5961" w:rsidRPr="003B3E55">
        <w:rPr>
          <w:rFonts w:ascii="Verdana" w:hAnsi="Verdana"/>
          <w:sz w:val="28"/>
          <w:szCs w:val="28"/>
        </w:rPr>
        <w:t xml:space="preserve"> is such that the employee could </w:t>
      </w:r>
      <w:r w:rsidR="007D3921" w:rsidRPr="003B3E55">
        <w:rPr>
          <w:rFonts w:ascii="Verdana" w:hAnsi="Verdana"/>
          <w:sz w:val="28"/>
          <w:szCs w:val="28"/>
        </w:rPr>
        <w:t>not be expected to put up with it. The conduct of the parties has to be looked at as a whole and its cumulative impact assessed.</w:t>
      </w:r>
    </w:p>
    <w:p w:rsidR="003B3E55" w:rsidRPr="003B3E55" w:rsidRDefault="003B3E55" w:rsidP="003B3E55">
      <w:pPr>
        <w:pStyle w:val="ListParagraph"/>
        <w:rPr>
          <w:rFonts w:ascii="Verdana" w:hAnsi="Verdana"/>
          <w:sz w:val="28"/>
          <w:szCs w:val="28"/>
        </w:rPr>
      </w:pPr>
    </w:p>
    <w:p w:rsidR="003B3E55" w:rsidRDefault="007D392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At page 7 of the Judgment in the case of </w:t>
      </w:r>
      <w:r w:rsidRPr="003351E7">
        <w:rPr>
          <w:rFonts w:ascii="Verdana" w:hAnsi="Verdana"/>
          <w:b/>
          <w:sz w:val="28"/>
          <w:szCs w:val="28"/>
        </w:rPr>
        <w:t>Samuel S.</w:t>
      </w:r>
      <w:r w:rsidRPr="003B3E55">
        <w:rPr>
          <w:rFonts w:ascii="Verdana" w:hAnsi="Verdana"/>
          <w:sz w:val="28"/>
          <w:szCs w:val="28"/>
        </w:rPr>
        <w:t xml:space="preserve"> </w:t>
      </w:r>
      <w:r w:rsidRPr="003351E7">
        <w:rPr>
          <w:rFonts w:ascii="Verdana" w:hAnsi="Verdana"/>
          <w:b/>
          <w:sz w:val="28"/>
          <w:szCs w:val="28"/>
        </w:rPr>
        <w:t>Dlamini vs. Fairdeal Furnishers (Pty) Ltd</w:t>
      </w:r>
      <w:r w:rsidRPr="003B3E55">
        <w:rPr>
          <w:rFonts w:ascii="Verdana" w:hAnsi="Verdana"/>
          <w:sz w:val="28"/>
          <w:szCs w:val="28"/>
        </w:rPr>
        <w:t xml:space="preserve"> (</w:t>
      </w:r>
      <w:r w:rsidRPr="003351E7">
        <w:rPr>
          <w:rFonts w:ascii="Verdana" w:hAnsi="Verdana"/>
          <w:i/>
          <w:sz w:val="28"/>
          <w:szCs w:val="28"/>
        </w:rPr>
        <w:t>supra</w:t>
      </w:r>
      <w:r w:rsidRPr="003B3E55">
        <w:rPr>
          <w:rFonts w:ascii="Verdana" w:hAnsi="Verdana"/>
          <w:sz w:val="28"/>
          <w:szCs w:val="28"/>
        </w:rPr>
        <w:t>) his lordship concluded as follows:</w:t>
      </w:r>
    </w:p>
    <w:p w:rsidR="003B3E55" w:rsidRPr="003B3E55" w:rsidRDefault="003B3E55" w:rsidP="003B3E55">
      <w:pPr>
        <w:pStyle w:val="ListParagraph"/>
        <w:rPr>
          <w:rFonts w:ascii="Verdana" w:hAnsi="Verdana"/>
          <w:sz w:val="28"/>
          <w:szCs w:val="28"/>
        </w:rPr>
      </w:pPr>
    </w:p>
    <w:p w:rsidR="003B3E55" w:rsidRPr="00F94A9C" w:rsidRDefault="007D3921" w:rsidP="00F94A9C">
      <w:pPr>
        <w:pStyle w:val="ListParagraph"/>
        <w:tabs>
          <w:tab w:val="left" w:pos="851"/>
          <w:tab w:val="left" w:pos="1701"/>
        </w:tabs>
        <w:ind w:left="1430"/>
        <w:rPr>
          <w:rFonts w:ascii="Verdana" w:hAnsi="Verdana"/>
          <w:b/>
          <w:i/>
          <w:sz w:val="28"/>
          <w:szCs w:val="28"/>
        </w:rPr>
      </w:pPr>
      <w:r w:rsidRPr="00F94A9C">
        <w:rPr>
          <w:rFonts w:ascii="Verdana" w:hAnsi="Verdana"/>
          <w:b/>
          <w:i/>
          <w:sz w:val="28"/>
          <w:szCs w:val="28"/>
        </w:rPr>
        <w:t>“</w:t>
      </w:r>
      <w:r w:rsidR="00F94A9C" w:rsidRPr="00F94A9C">
        <w:rPr>
          <w:rFonts w:ascii="Verdana" w:hAnsi="Verdana"/>
          <w:b/>
          <w:i/>
          <w:sz w:val="28"/>
          <w:szCs w:val="28"/>
        </w:rPr>
        <w:t>It</w:t>
      </w:r>
      <w:r w:rsidRPr="00F94A9C">
        <w:rPr>
          <w:rFonts w:ascii="Verdana" w:hAnsi="Verdana"/>
          <w:b/>
          <w:i/>
          <w:sz w:val="28"/>
          <w:szCs w:val="28"/>
        </w:rPr>
        <w:t xml:space="preserve"> follows that in terms of Section 37 of the Employment Act, the employee must show that the conduct complained of was either </w:t>
      </w:r>
      <w:r w:rsidRPr="00F94A9C">
        <w:rPr>
          <w:rFonts w:ascii="Verdana" w:hAnsi="Verdana"/>
          <w:b/>
          <w:i/>
          <w:sz w:val="28"/>
          <w:szCs w:val="28"/>
          <w:u w:val="single"/>
        </w:rPr>
        <w:t>unlawful</w:t>
      </w:r>
      <w:r w:rsidRPr="00F94A9C">
        <w:rPr>
          <w:rFonts w:ascii="Verdana" w:hAnsi="Verdana"/>
          <w:b/>
          <w:i/>
          <w:sz w:val="28"/>
          <w:szCs w:val="28"/>
        </w:rPr>
        <w:t xml:space="preserve"> or </w:t>
      </w:r>
      <w:r w:rsidRPr="00F94A9C">
        <w:rPr>
          <w:rFonts w:ascii="Verdana" w:hAnsi="Verdana"/>
          <w:b/>
          <w:i/>
          <w:sz w:val="28"/>
          <w:szCs w:val="28"/>
          <w:u w:val="single"/>
        </w:rPr>
        <w:t>unfair</w:t>
      </w:r>
      <w:r w:rsidRPr="00F94A9C">
        <w:rPr>
          <w:rFonts w:ascii="Verdana" w:hAnsi="Verdana"/>
          <w:b/>
          <w:i/>
          <w:sz w:val="28"/>
          <w:szCs w:val="28"/>
        </w:rPr>
        <w:t xml:space="preserve"> such that he could no longer reasonably be expected to continue in his employment, hence he left with or without notice. If the employer succeeds in showing that his conduct was lawful and not unfair in the circumstances of the case, the Applicant has not discharged his onus and the court shall not deem the employee to have been unfairly terminated.”</w:t>
      </w:r>
    </w:p>
    <w:p w:rsidR="003B3E55" w:rsidRPr="003B3E55" w:rsidRDefault="003B3E55" w:rsidP="003B3E55">
      <w:pPr>
        <w:pStyle w:val="ListParagraph"/>
        <w:rPr>
          <w:rFonts w:ascii="Verdana" w:hAnsi="Verdana"/>
          <w:sz w:val="28"/>
          <w:szCs w:val="28"/>
        </w:rPr>
      </w:pPr>
    </w:p>
    <w:p w:rsidR="003B3E55" w:rsidRDefault="007D392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The </w:t>
      </w:r>
      <w:r w:rsidRPr="00601638">
        <w:rPr>
          <w:rFonts w:ascii="Verdana" w:hAnsi="Verdana"/>
          <w:sz w:val="28"/>
          <w:szCs w:val="28"/>
          <w:u w:val="single"/>
        </w:rPr>
        <w:t>conduct</w:t>
      </w:r>
      <w:r w:rsidRPr="003B3E55">
        <w:rPr>
          <w:rFonts w:ascii="Verdana" w:hAnsi="Verdana"/>
          <w:sz w:val="28"/>
          <w:szCs w:val="28"/>
        </w:rPr>
        <w:t xml:space="preserve"> complained of by the Applicant in this case is the request by his employer to make a written report tabulating his involvement</w:t>
      </w:r>
      <w:r w:rsidR="007C0BD4" w:rsidRPr="003B3E55">
        <w:rPr>
          <w:rFonts w:ascii="Verdana" w:hAnsi="Verdana"/>
          <w:sz w:val="28"/>
          <w:szCs w:val="28"/>
        </w:rPr>
        <w:t xml:space="preserve"> and/or lack thereof in the events of the 10</w:t>
      </w:r>
      <w:r w:rsidR="007C0BD4" w:rsidRPr="003B3E55">
        <w:rPr>
          <w:rFonts w:ascii="Verdana" w:hAnsi="Verdana"/>
          <w:sz w:val="28"/>
          <w:szCs w:val="28"/>
          <w:vertAlign w:val="superscript"/>
        </w:rPr>
        <w:t>th</w:t>
      </w:r>
      <w:r w:rsidR="007C0BD4" w:rsidRPr="003B3E55">
        <w:rPr>
          <w:rFonts w:ascii="Verdana" w:hAnsi="Verdana"/>
          <w:sz w:val="28"/>
          <w:szCs w:val="28"/>
        </w:rPr>
        <w:t xml:space="preserve"> May, 2010 at Moneni Service Station pertaining to the loss of a customer’s paraffin from within the premises of the Filling Station. The Applicant was instructed not to proceed with his normal duties before he could submit the report or statement to his Supervisors.</w:t>
      </w:r>
    </w:p>
    <w:p w:rsidR="003B3E55" w:rsidRPr="003B3E55" w:rsidRDefault="003B3E55" w:rsidP="003B3E55">
      <w:pPr>
        <w:pStyle w:val="ListParagraph"/>
        <w:rPr>
          <w:rFonts w:ascii="Verdana" w:hAnsi="Verdana"/>
          <w:sz w:val="28"/>
          <w:szCs w:val="28"/>
        </w:rPr>
      </w:pPr>
    </w:p>
    <w:p w:rsidR="003B3E55" w:rsidRDefault="007C0BD4"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The question is</w:t>
      </w:r>
      <w:r w:rsidR="007A6359">
        <w:rPr>
          <w:rFonts w:ascii="Verdana" w:hAnsi="Verdana"/>
          <w:sz w:val="28"/>
          <w:szCs w:val="28"/>
        </w:rPr>
        <w:t>,</w:t>
      </w:r>
      <w:r w:rsidRPr="003B3E55">
        <w:rPr>
          <w:rFonts w:ascii="Verdana" w:hAnsi="Verdana"/>
          <w:sz w:val="28"/>
          <w:szCs w:val="28"/>
        </w:rPr>
        <w:t xml:space="preserve"> what was unlawful or rather unfair about such a request or instruction? It is not denied </w:t>
      </w:r>
      <w:r w:rsidRPr="003B3E55">
        <w:rPr>
          <w:rFonts w:ascii="Verdana" w:hAnsi="Verdana"/>
          <w:sz w:val="28"/>
          <w:szCs w:val="28"/>
        </w:rPr>
        <w:lastRenderedPageBreak/>
        <w:t>that a complaint had been made by a customer who had bought some paraffin from the Filling Station, named a Mr Tsabedze. It was also not denied that that customer had been assisted or attende</w:t>
      </w:r>
      <w:r w:rsidR="00F219C8">
        <w:rPr>
          <w:rFonts w:ascii="Verdana" w:hAnsi="Verdana"/>
          <w:sz w:val="28"/>
          <w:szCs w:val="28"/>
        </w:rPr>
        <w:t>d by the Applicant when filling–</w:t>
      </w:r>
      <w:r w:rsidRPr="003B3E55">
        <w:rPr>
          <w:rFonts w:ascii="Verdana" w:hAnsi="Verdana"/>
          <w:sz w:val="28"/>
          <w:szCs w:val="28"/>
        </w:rPr>
        <w:t>up paraffin on the morning of the 10</w:t>
      </w:r>
      <w:r w:rsidRPr="003B3E55">
        <w:rPr>
          <w:rFonts w:ascii="Verdana" w:hAnsi="Verdana"/>
          <w:sz w:val="28"/>
          <w:szCs w:val="28"/>
          <w:vertAlign w:val="superscript"/>
        </w:rPr>
        <w:t>th</w:t>
      </w:r>
      <w:r w:rsidRPr="003B3E55">
        <w:rPr>
          <w:rFonts w:ascii="Verdana" w:hAnsi="Verdana"/>
          <w:sz w:val="28"/>
          <w:szCs w:val="28"/>
        </w:rPr>
        <w:t xml:space="preserve"> May, 2010. It was further not denied by the Applicant that there was installed from within the company premises </w:t>
      </w:r>
      <w:r w:rsidR="00F219C8">
        <w:rPr>
          <w:rFonts w:ascii="Verdana" w:hAnsi="Verdana"/>
          <w:sz w:val="28"/>
          <w:szCs w:val="28"/>
        </w:rPr>
        <w:t>at Moneni Service Station close</w:t>
      </w:r>
      <w:r w:rsidRPr="003B3E55">
        <w:rPr>
          <w:rFonts w:ascii="Verdana" w:hAnsi="Verdana"/>
          <w:sz w:val="28"/>
          <w:szCs w:val="28"/>
        </w:rPr>
        <w:t xml:space="preserve"> circuit television cameras which captures any movements and actions from within the Filling Station premises. Nor</w:t>
      </w:r>
      <w:r w:rsidR="00A819AA" w:rsidRPr="003B3E55">
        <w:rPr>
          <w:rFonts w:ascii="Verdana" w:hAnsi="Verdana"/>
          <w:sz w:val="28"/>
          <w:szCs w:val="28"/>
        </w:rPr>
        <w:t xml:space="preserve"> was it argued</w:t>
      </w:r>
      <w:r w:rsidR="001A35E1" w:rsidRPr="003B3E55">
        <w:rPr>
          <w:rFonts w:ascii="Verdana" w:hAnsi="Verdana"/>
          <w:sz w:val="28"/>
          <w:szCs w:val="28"/>
        </w:rPr>
        <w:t xml:space="preserve"> that those cameras were malf</w:t>
      </w:r>
      <w:r w:rsidR="00F219C8">
        <w:rPr>
          <w:rFonts w:ascii="Verdana" w:hAnsi="Verdana"/>
          <w:sz w:val="28"/>
          <w:szCs w:val="28"/>
        </w:rPr>
        <w:t>unctioning at the material time</w:t>
      </w:r>
      <w:r w:rsidR="001A35E1" w:rsidRPr="003B3E55">
        <w:rPr>
          <w:rFonts w:ascii="Verdana" w:hAnsi="Verdana"/>
          <w:sz w:val="28"/>
          <w:szCs w:val="28"/>
        </w:rPr>
        <w:t>.</w:t>
      </w:r>
    </w:p>
    <w:p w:rsidR="003B3E55" w:rsidRPr="003B3E55" w:rsidRDefault="003B3E55" w:rsidP="003B3E55">
      <w:pPr>
        <w:pStyle w:val="ListParagraph"/>
        <w:rPr>
          <w:rFonts w:ascii="Verdana" w:hAnsi="Verdana"/>
          <w:sz w:val="28"/>
          <w:szCs w:val="28"/>
        </w:rPr>
      </w:pPr>
    </w:p>
    <w:p w:rsidR="003B3E55" w:rsidRDefault="001A35E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It is also not argued or contested that pursuant to the customer’s complaint, some investigations had to be conducted and, that during the course of those investigations facilities that were available and verily installed to trace any thievery or criminal tendencies such as the television or surveillance cameras could be resorted to by the company.</w:t>
      </w:r>
    </w:p>
    <w:p w:rsidR="003B3E55" w:rsidRPr="003B3E55" w:rsidRDefault="003B3E55" w:rsidP="003B3E55">
      <w:pPr>
        <w:pStyle w:val="ListParagraph"/>
        <w:rPr>
          <w:rFonts w:ascii="Verdana" w:hAnsi="Verdana"/>
          <w:sz w:val="28"/>
          <w:szCs w:val="28"/>
        </w:rPr>
      </w:pPr>
    </w:p>
    <w:p w:rsidR="003B3E55" w:rsidRDefault="001A35E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Even </w:t>
      </w:r>
      <w:r w:rsidR="003B3E55" w:rsidRPr="003B3E55">
        <w:rPr>
          <w:rFonts w:ascii="Verdana" w:hAnsi="Verdana"/>
          <w:sz w:val="28"/>
          <w:szCs w:val="28"/>
        </w:rPr>
        <w:t>worse</w:t>
      </w:r>
      <w:r w:rsidRPr="003B3E55">
        <w:rPr>
          <w:rFonts w:ascii="Verdana" w:hAnsi="Verdana"/>
          <w:sz w:val="28"/>
          <w:szCs w:val="28"/>
        </w:rPr>
        <w:t xml:space="preserve">, it is not argued by the Applicant that during the course of the investigations, those relevant and/or suspected or implicated employees could not be asked and/or probed. As a matter of fact, before the </w:t>
      </w:r>
      <w:r w:rsidRPr="003B3E55">
        <w:rPr>
          <w:rFonts w:ascii="Verdana" w:hAnsi="Verdana"/>
          <w:sz w:val="28"/>
          <w:szCs w:val="28"/>
        </w:rPr>
        <w:lastRenderedPageBreak/>
        <w:t>Applicant was requested to reduce his report into writing, he had already given a verbal report.</w:t>
      </w:r>
    </w:p>
    <w:p w:rsidR="003B3E55" w:rsidRPr="003B3E55" w:rsidRDefault="003B3E55" w:rsidP="003B3E55">
      <w:pPr>
        <w:pStyle w:val="ListParagraph"/>
        <w:rPr>
          <w:rFonts w:ascii="Verdana" w:hAnsi="Verdana"/>
          <w:sz w:val="28"/>
          <w:szCs w:val="28"/>
        </w:rPr>
      </w:pPr>
    </w:p>
    <w:p w:rsidR="003B3E55" w:rsidRDefault="001A35E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 xml:space="preserve">The Applicant did not come out clear and convincingly </w:t>
      </w:r>
      <w:r w:rsidR="0099119F" w:rsidRPr="003B3E55">
        <w:rPr>
          <w:rFonts w:ascii="Verdana" w:hAnsi="Verdana"/>
          <w:sz w:val="28"/>
          <w:szCs w:val="28"/>
        </w:rPr>
        <w:t>wi</w:t>
      </w:r>
      <w:r w:rsidRPr="003B3E55">
        <w:rPr>
          <w:rFonts w:ascii="Verdana" w:hAnsi="Verdana"/>
          <w:sz w:val="28"/>
          <w:szCs w:val="28"/>
        </w:rPr>
        <w:t>th regard to the difficultly he had about making the</w:t>
      </w:r>
      <w:r w:rsidR="00912397">
        <w:rPr>
          <w:rFonts w:ascii="Verdana" w:hAnsi="Verdana"/>
          <w:sz w:val="28"/>
          <w:szCs w:val="28"/>
        </w:rPr>
        <w:t xml:space="preserve"> written report. He mentioned, </w:t>
      </w:r>
      <w:r w:rsidRPr="003B3E55">
        <w:rPr>
          <w:rFonts w:ascii="Verdana" w:hAnsi="Verdana"/>
          <w:sz w:val="28"/>
          <w:szCs w:val="28"/>
        </w:rPr>
        <w:t>amongst other reasons, that he did not understand why his Supervisors were seeking for a written report since he had already given a verbal one. It was further argued on his behalf that it was not within his job description to write reports.</w:t>
      </w:r>
    </w:p>
    <w:p w:rsidR="003B3E55" w:rsidRPr="003B3E55" w:rsidRDefault="003B3E55" w:rsidP="003B3E55">
      <w:pPr>
        <w:pStyle w:val="ListParagraph"/>
        <w:rPr>
          <w:rFonts w:ascii="Verdana" w:hAnsi="Verdana"/>
          <w:sz w:val="28"/>
          <w:szCs w:val="28"/>
        </w:rPr>
      </w:pPr>
    </w:p>
    <w:p w:rsidR="003B3E55" w:rsidRDefault="001A35E1"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There is no merit in any</w:t>
      </w:r>
      <w:r w:rsidR="007A07B9" w:rsidRPr="003B3E55">
        <w:rPr>
          <w:rFonts w:ascii="Verdana" w:hAnsi="Verdana"/>
          <w:sz w:val="28"/>
          <w:szCs w:val="28"/>
        </w:rPr>
        <w:t xml:space="preserve"> of th</w:t>
      </w:r>
      <w:r w:rsidR="00065D7E" w:rsidRPr="003B3E55">
        <w:rPr>
          <w:rFonts w:ascii="Verdana" w:hAnsi="Verdana"/>
          <w:sz w:val="28"/>
          <w:szCs w:val="28"/>
        </w:rPr>
        <w:t>e</w:t>
      </w:r>
      <w:r w:rsidR="007A07B9" w:rsidRPr="003B3E55">
        <w:rPr>
          <w:rFonts w:ascii="Verdana" w:hAnsi="Verdana"/>
          <w:sz w:val="28"/>
          <w:szCs w:val="28"/>
        </w:rPr>
        <w:t xml:space="preserve">se excuses that were advanced by the Applicant. It is common cause that the Applicant knew how to write. It </w:t>
      </w:r>
      <w:r w:rsidR="00912397">
        <w:rPr>
          <w:rFonts w:ascii="Verdana" w:hAnsi="Verdana"/>
          <w:sz w:val="28"/>
          <w:szCs w:val="28"/>
        </w:rPr>
        <w:t xml:space="preserve">is </w:t>
      </w:r>
      <w:r w:rsidR="007A07B9" w:rsidRPr="003B3E55">
        <w:rPr>
          <w:rFonts w:ascii="Verdana" w:hAnsi="Verdana"/>
          <w:sz w:val="28"/>
          <w:szCs w:val="28"/>
        </w:rPr>
        <w:t xml:space="preserve">also common cause that no particular specifications were given to the Applicant on how to write the report that it could be said that same were difficult or complex to comply with. The Applicant was not called upon to make a confession nor was he called upon to make a sworn statement. It is inconceivable as to what difficulty </w:t>
      </w:r>
      <w:r w:rsidR="007D2EA6">
        <w:rPr>
          <w:rFonts w:ascii="Verdana" w:hAnsi="Verdana"/>
          <w:sz w:val="28"/>
          <w:szCs w:val="28"/>
        </w:rPr>
        <w:t>he had</w:t>
      </w:r>
      <w:r w:rsidR="007A07B9" w:rsidRPr="003B3E55">
        <w:rPr>
          <w:rFonts w:ascii="Verdana" w:hAnsi="Verdana"/>
          <w:sz w:val="28"/>
          <w:szCs w:val="28"/>
        </w:rPr>
        <w:t xml:space="preserve"> about the employer’s instruction, more particularly because he had already given a verbal statement about what he knew and did not know regarding the matter under investigation.</w:t>
      </w:r>
    </w:p>
    <w:p w:rsidR="003B3E55" w:rsidRPr="003B3E55" w:rsidRDefault="003B3E55" w:rsidP="003B3E55">
      <w:pPr>
        <w:pStyle w:val="ListParagraph"/>
        <w:rPr>
          <w:rFonts w:ascii="Verdana" w:hAnsi="Verdana"/>
          <w:sz w:val="28"/>
          <w:szCs w:val="28"/>
        </w:rPr>
      </w:pPr>
    </w:p>
    <w:p w:rsidR="003B3E55" w:rsidRDefault="007A07B9"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lastRenderedPageBreak/>
        <w:t>I must mention at this juncture that audio and video evidence</w:t>
      </w:r>
      <w:r w:rsidR="007B278E" w:rsidRPr="003B3E55">
        <w:rPr>
          <w:rFonts w:ascii="Verdana" w:hAnsi="Verdana"/>
          <w:sz w:val="28"/>
          <w:szCs w:val="28"/>
        </w:rPr>
        <w:t xml:space="preserve"> is admissible, but</w:t>
      </w:r>
      <w:r w:rsidR="001C405E">
        <w:rPr>
          <w:rFonts w:ascii="Verdana" w:hAnsi="Verdana"/>
          <w:sz w:val="28"/>
          <w:szCs w:val="28"/>
        </w:rPr>
        <w:t xml:space="preserve"> if</w:t>
      </w:r>
      <w:r w:rsidR="007B278E" w:rsidRPr="003B3E55">
        <w:rPr>
          <w:rFonts w:ascii="Verdana" w:hAnsi="Verdana"/>
          <w:sz w:val="28"/>
          <w:szCs w:val="28"/>
        </w:rPr>
        <w:t xml:space="preserve"> challenged it must be proved. In other words, an employer is entitled to install surveillance close circuit television cameras although employees should be informed that cameras will be placed. They are not entitled to know exactly where the cameras will be placed but the placing of the c</w:t>
      </w:r>
      <w:r w:rsidR="001C405E">
        <w:rPr>
          <w:rFonts w:ascii="Verdana" w:hAnsi="Verdana"/>
          <w:sz w:val="28"/>
          <w:szCs w:val="28"/>
        </w:rPr>
        <w:t xml:space="preserve">ameras must be done with due regard </w:t>
      </w:r>
      <w:r w:rsidR="007B278E" w:rsidRPr="003B3E55">
        <w:rPr>
          <w:rFonts w:ascii="Verdana" w:hAnsi="Verdana"/>
          <w:sz w:val="28"/>
          <w:szCs w:val="28"/>
        </w:rPr>
        <w:t>to employees</w:t>
      </w:r>
      <w:r w:rsidR="001C405E">
        <w:rPr>
          <w:rFonts w:ascii="Verdana" w:hAnsi="Verdana"/>
          <w:sz w:val="28"/>
          <w:szCs w:val="28"/>
        </w:rPr>
        <w:t>’</w:t>
      </w:r>
      <w:r w:rsidR="007B278E" w:rsidRPr="003B3E55">
        <w:rPr>
          <w:rFonts w:ascii="Verdana" w:hAnsi="Verdana"/>
          <w:sz w:val="28"/>
          <w:szCs w:val="28"/>
        </w:rPr>
        <w:t xml:space="preserve"> rights to privacy and d</w:t>
      </w:r>
      <w:r w:rsidR="001C405E">
        <w:rPr>
          <w:rFonts w:ascii="Verdana" w:hAnsi="Verdana"/>
          <w:sz w:val="28"/>
          <w:szCs w:val="28"/>
        </w:rPr>
        <w:t xml:space="preserve">ignity. </w:t>
      </w:r>
      <w:r w:rsidR="007B278E" w:rsidRPr="003B3E55">
        <w:rPr>
          <w:rFonts w:ascii="Verdana" w:hAnsi="Verdana"/>
          <w:sz w:val="28"/>
          <w:szCs w:val="28"/>
        </w:rPr>
        <w:t>In the present case, it was testified that the employees were well aware of the presence of surveillance</w:t>
      </w:r>
      <w:r w:rsidR="00B558F9" w:rsidRPr="003B3E55">
        <w:rPr>
          <w:rFonts w:ascii="Verdana" w:hAnsi="Verdana"/>
          <w:sz w:val="28"/>
          <w:szCs w:val="28"/>
        </w:rPr>
        <w:t xml:space="preserve"> cameras within the Filling Station.</w:t>
      </w:r>
    </w:p>
    <w:p w:rsidR="003B3E55" w:rsidRPr="003B3E55" w:rsidRDefault="003B3E55" w:rsidP="003B3E55">
      <w:pPr>
        <w:pStyle w:val="ListParagraph"/>
        <w:rPr>
          <w:rFonts w:ascii="Verdana" w:hAnsi="Verdana"/>
          <w:sz w:val="28"/>
          <w:szCs w:val="28"/>
        </w:rPr>
      </w:pPr>
    </w:p>
    <w:p w:rsidR="003B3E55" w:rsidRDefault="00B558F9"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Consequently, using such cameras</w:t>
      </w:r>
      <w:r w:rsidR="00C7499A">
        <w:rPr>
          <w:rFonts w:ascii="Verdana" w:hAnsi="Verdana"/>
          <w:sz w:val="28"/>
          <w:szCs w:val="28"/>
        </w:rPr>
        <w:t xml:space="preserve"> during an investigation perta</w:t>
      </w:r>
      <w:r w:rsidRPr="003B3E55">
        <w:rPr>
          <w:rFonts w:ascii="Verdana" w:hAnsi="Verdana"/>
          <w:sz w:val="28"/>
          <w:szCs w:val="28"/>
        </w:rPr>
        <w:t>i</w:t>
      </w:r>
      <w:r w:rsidR="00C7499A">
        <w:rPr>
          <w:rFonts w:ascii="Verdana" w:hAnsi="Verdana"/>
          <w:sz w:val="28"/>
          <w:szCs w:val="28"/>
        </w:rPr>
        <w:t>ni</w:t>
      </w:r>
      <w:r w:rsidRPr="003B3E55">
        <w:rPr>
          <w:rFonts w:ascii="Verdana" w:hAnsi="Verdana"/>
          <w:sz w:val="28"/>
          <w:szCs w:val="28"/>
        </w:rPr>
        <w:t>ng a customer’s complaint to see any implicated person or employee was not wrongful. Nor was the request for a written report or statement by any suspected or implicated employee unlawful or unfair.</w:t>
      </w:r>
    </w:p>
    <w:p w:rsidR="003B3E55" w:rsidRPr="003B3E55" w:rsidRDefault="003B3E55" w:rsidP="003B3E55">
      <w:pPr>
        <w:pStyle w:val="ListParagraph"/>
        <w:rPr>
          <w:rFonts w:ascii="Verdana" w:hAnsi="Verdana"/>
          <w:sz w:val="28"/>
          <w:szCs w:val="28"/>
        </w:rPr>
      </w:pPr>
    </w:p>
    <w:p w:rsidR="00B558F9" w:rsidRPr="003B3E55" w:rsidRDefault="00B558F9"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In th</w:t>
      </w:r>
      <w:r w:rsidR="00C7499A">
        <w:rPr>
          <w:rFonts w:ascii="Verdana" w:hAnsi="Verdana"/>
          <w:sz w:val="28"/>
          <w:szCs w:val="28"/>
        </w:rPr>
        <w:t>e circumstances, I</w:t>
      </w:r>
      <w:r w:rsidRPr="003B3E55">
        <w:rPr>
          <w:rFonts w:ascii="Verdana" w:hAnsi="Verdana"/>
          <w:sz w:val="28"/>
          <w:szCs w:val="28"/>
        </w:rPr>
        <w:t xml:space="preserve"> find that</w:t>
      </w:r>
      <w:r w:rsidR="00C7499A">
        <w:rPr>
          <w:rFonts w:ascii="Verdana" w:hAnsi="Verdana"/>
          <w:sz w:val="28"/>
          <w:szCs w:val="28"/>
        </w:rPr>
        <w:t xml:space="preserve"> the conduct</w:t>
      </w:r>
      <w:r w:rsidRPr="003B3E55">
        <w:rPr>
          <w:rFonts w:ascii="Verdana" w:hAnsi="Verdana"/>
          <w:sz w:val="28"/>
          <w:szCs w:val="28"/>
        </w:rPr>
        <w:t xml:space="preserve"> complained of by the Applicant was neither unlawful nor unfair. The Applicant has </w:t>
      </w:r>
      <w:r w:rsidR="009778E9" w:rsidRPr="003B3E55">
        <w:rPr>
          <w:rFonts w:ascii="Verdana" w:hAnsi="Verdana"/>
          <w:sz w:val="28"/>
          <w:szCs w:val="28"/>
        </w:rPr>
        <w:t xml:space="preserve">thus failed to prove a case of constructive dismissal against the Respondent. The Respondent is therefore discharged from proving the </w:t>
      </w:r>
      <w:r w:rsidR="009778E9" w:rsidRPr="003B3E55">
        <w:rPr>
          <w:rFonts w:ascii="Verdana" w:hAnsi="Verdana"/>
          <w:sz w:val="28"/>
          <w:szCs w:val="28"/>
        </w:rPr>
        <w:lastRenderedPageBreak/>
        <w:t>fairness of the termination of the employment contract between the parties since the Applicant resigned on his own accord.</w:t>
      </w:r>
    </w:p>
    <w:p w:rsidR="00065D7E" w:rsidRDefault="00065D7E" w:rsidP="009778E9">
      <w:pPr>
        <w:pStyle w:val="ListParagraph"/>
        <w:tabs>
          <w:tab w:val="left" w:pos="851"/>
          <w:tab w:val="left" w:pos="1701"/>
        </w:tabs>
        <w:ind w:left="1701"/>
        <w:rPr>
          <w:rFonts w:ascii="Verdana" w:hAnsi="Verdana"/>
          <w:sz w:val="28"/>
          <w:szCs w:val="28"/>
        </w:rPr>
      </w:pPr>
    </w:p>
    <w:p w:rsidR="009778E9" w:rsidRPr="003B3E55" w:rsidRDefault="009778E9" w:rsidP="001C70F3">
      <w:pPr>
        <w:pStyle w:val="ListParagraph"/>
        <w:numPr>
          <w:ilvl w:val="0"/>
          <w:numId w:val="36"/>
        </w:numPr>
        <w:tabs>
          <w:tab w:val="left" w:pos="851"/>
          <w:tab w:val="left" w:pos="1701"/>
        </w:tabs>
        <w:ind w:left="567" w:hanging="567"/>
        <w:rPr>
          <w:rFonts w:ascii="Verdana" w:hAnsi="Verdana"/>
          <w:sz w:val="28"/>
          <w:szCs w:val="28"/>
        </w:rPr>
      </w:pPr>
      <w:r w:rsidRPr="003B3E55">
        <w:rPr>
          <w:rFonts w:ascii="Verdana" w:hAnsi="Verdana"/>
          <w:b/>
          <w:sz w:val="28"/>
          <w:szCs w:val="28"/>
          <w:u w:val="single"/>
        </w:rPr>
        <w:t>AWARD</w:t>
      </w:r>
    </w:p>
    <w:p w:rsidR="00912A60" w:rsidRDefault="00912A60" w:rsidP="009778E9">
      <w:pPr>
        <w:tabs>
          <w:tab w:val="left" w:pos="851"/>
          <w:tab w:val="left" w:pos="1701"/>
        </w:tabs>
        <w:ind w:left="567"/>
        <w:rPr>
          <w:rFonts w:ascii="Verdana" w:hAnsi="Verdana"/>
          <w:sz w:val="28"/>
          <w:szCs w:val="28"/>
        </w:rPr>
      </w:pPr>
    </w:p>
    <w:p w:rsidR="001C70F3" w:rsidRDefault="009778E9" w:rsidP="001C70F3">
      <w:pPr>
        <w:pStyle w:val="ListParagraph"/>
        <w:numPr>
          <w:ilvl w:val="1"/>
          <w:numId w:val="36"/>
        </w:numPr>
        <w:tabs>
          <w:tab w:val="left" w:pos="851"/>
          <w:tab w:val="left" w:pos="1701"/>
        </w:tabs>
        <w:ind w:hanging="863"/>
        <w:rPr>
          <w:rFonts w:ascii="Verdana" w:hAnsi="Verdana"/>
          <w:sz w:val="28"/>
          <w:szCs w:val="28"/>
        </w:rPr>
      </w:pPr>
      <w:r w:rsidRPr="003B3E55">
        <w:rPr>
          <w:rFonts w:ascii="Verdana" w:hAnsi="Verdana"/>
          <w:sz w:val="28"/>
          <w:szCs w:val="28"/>
        </w:rPr>
        <w:t>The Applicant’s resignation is found to have been voluntary and on the Applicant’s own accord.</w:t>
      </w:r>
    </w:p>
    <w:p w:rsidR="001C70F3" w:rsidRDefault="001C70F3" w:rsidP="001C70F3">
      <w:pPr>
        <w:pStyle w:val="ListParagraph"/>
        <w:tabs>
          <w:tab w:val="left" w:pos="851"/>
          <w:tab w:val="left" w:pos="1701"/>
        </w:tabs>
        <w:ind w:left="1440"/>
        <w:rPr>
          <w:rFonts w:ascii="Verdana" w:hAnsi="Verdana"/>
          <w:sz w:val="28"/>
          <w:szCs w:val="28"/>
        </w:rPr>
      </w:pPr>
    </w:p>
    <w:p w:rsidR="001C70F3" w:rsidRDefault="009778E9" w:rsidP="001C70F3">
      <w:pPr>
        <w:pStyle w:val="ListParagraph"/>
        <w:numPr>
          <w:ilvl w:val="1"/>
          <w:numId w:val="36"/>
        </w:numPr>
        <w:tabs>
          <w:tab w:val="left" w:pos="851"/>
          <w:tab w:val="left" w:pos="1701"/>
        </w:tabs>
        <w:ind w:hanging="863"/>
        <w:rPr>
          <w:rFonts w:ascii="Verdana" w:hAnsi="Verdana"/>
          <w:sz w:val="28"/>
          <w:szCs w:val="28"/>
        </w:rPr>
      </w:pPr>
      <w:r w:rsidRPr="001C70F3">
        <w:rPr>
          <w:rFonts w:ascii="Verdana" w:hAnsi="Verdana"/>
          <w:sz w:val="28"/>
          <w:szCs w:val="28"/>
        </w:rPr>
        <w:t>The Applicant has ther</w:t>
      </w:r>
      <w:r w:rsidR="00912A60" w:rsidRPr="001C70F3">
        <w:rPr>
          <w:rFonts w:ascii="Verdana" w:hAnsi="Verdana"/>
          <w:sz w:val="28"/>
          <w:szCs w:val="28"/>
        </w:rPr>
        <w:t>e</w:t>
      </w:r>
      <w:r w:rsidRPr="001C70F3">
        <w:rPr>
          <w:rFonts w:ascii="Verdana" w:hAnsi="Verdana"/>
          <w:sz w:val="28"/>
          <w:szCs w:val="28"/>
        </w:rPr>
        <w:t>fore</w:t>
      </w:r>
      <w:r w:rsidR="00912A60" w:rsidRPr="001C70F3">
        <w:rPr>
          <w:rFonts w:ascii="Verdana" w:hAnsi="Verdana"/>
          <w:sz w:val="28"/>
          <w:szCs w:val="28"/>
        </w:rPr>
        <w:t xml:space="preserve"> failed to prove a constructive dismissal case in terms of Sect</w:t>
      </w:r>
      <w:r w:rsidR="00126E85">
        <w:rPr>
          <w:rFonts w:ascii="Verdana" w:hAnsi="Verdana"/>
          <w:sz w:val="28"/>
          <w:szCs w:val="28"/>
        </w:rPr>
        <w:t>ion 37 of the Employment Act, No.</w:t>
      </w:r>
      <w:r w:rsidR="00912A60" w:rsidRPr="001C70F3">
        <w:rPr>
          <w:rFonts w:ascii="Verdana" w:hAnsi="Verdana"/>
          <w:sz w:val="28"/>
          <w:szCs w:val="28"/>
        </w:rPr>
        <w:t>5 of 1980.</w:t>
      </w:r>
    </w:p>
    <w:p w:rsidR="001C70F3" w:rsidRPr="001C70F3" w:rsidRDefault="001C70F3" w:rsidP="001C70F3">
      <w:pPr>
        <w:pStyle w:val="ListParagraph"/>
        <w:rPr>
          <w:rFonts w:ascii="Verdana" w:hAnsi="Verdana"/>
          <w:sz w:val="28"/>
          <w:szCs w:val="28"/>
        </w:rPr>
      </w:pPr>
    </w:p>
    <w:p w:rsidR="00912A60" w:rsidRPr="001C70F3" w:rsidRDefault="00126E85" w:rsidP="001C70F3">
      <w:pPr>
        <w:pStyle w:val="ListParagraph"/>
        <w:numPr>
          <w:ilvl w:val="1"/>
          <w:numId w:val="36"/>
        </w:numPr>
        <w:tabs>
          <w:tab w:val="left" w:pos="851"/>
          <w:tab w:val="left" w:pos="1701"/>
        </w:tabs>
        <w:ind w:hanging="863"/>
        <w:rPr>
          <w:rFonts w:ascii="Verdana" w:hAnsi="Verdana"/>
          <w:sz w:val="28"/>
          <w:szCs w:val="28"/>
        </w:rPr>
      </w:pPr>
      <w:r>
        <w:rPr>
          <w:rFonts w:ascii="Verdana" w:hAnsi="Verdana"/>
          <w:sz w:val="28"/>
          <w:szCs w:val="28"/>
        </w:rPr>
        <w:t>The Applica</w:t>
      </w:r>
      <w:r w:rsidR="00912A60" w:rsidRPr="001C70F3">
        <w:rPr>
          <w:rFonts w:ascii="Verdana" w:hAnsi="Verdana"/>
          <w:sz w:val="28"/>
          <w:szCs w:val="28"/>
        </w:rPr>
        <w:t>t</w:t>
      </w:r>
      <w:r>
        <w:rPr>
          <w:rFonts w:ascii="Verdana" w:hAnsi="Verdana"/>
          <w:sz w:val="28"/>
          <w:szCs w:val="28"/>
        </w:rPr>
        <w:t>ion is dismissed</w:t>
      </w:r>
      <w:r w:rsidR="00912A60" w:rsidRPr="001C70F3">
        <w:rPr>
          <w:rFonts w:ascii="Verdana" w:hAnsi="Verdana"/>
          <w:sz w:val="28"/>
          <w:szCs w:val="28"/>
        </w:rPr>
        <w:t xml:space="preserve"> with no order for costs. </w:t>
      </w:r>
    </w:p>
    <w:p w:rsidR="009778E9" w:rsidRPr="009778E9" w:rsidRDefault="009778E9" w:rsidP="009778E9">
      <w:pPr>
        <w:tabs>
          <w:tab w:val="left" w:pos="851"/>
          <w:tab w:val="left" w:pos="1701"/>
        </w:tabs>
        <w:ind w:left="567"/>
        <w:rPr>
          <w:rFonts w:ascii="Verdana" w:hAnsi="Verdana"/>
          <w:sz w:val="28"/>
          <w:szCs w:val="28"/>
        </w:rPr>
      </w:pPr>
      <w:r>
        <w:rPr>
          <w:rFonts w:ascii="Verdana" w:hAnsi="Verdana"/>
          <w:sz w:val="28"/>
          <w:szCs w:val="28"/>
        </w:rPr>
        <w:t xml:space="preserve"> </w:t>
      </w:r>
      <w:r>
        <w:rPr>
          <w:rFonts w:ascii="Verdana" w:hAnsi="Verdana"/>
          <w:sz w:val="28"/>
          <w:szCs w:val="28"/>
        </w:rPr>
        <w:tab/>
      </w:r>
      <w:r>
        <w:rPr>
          <w:rFonts w:ascii="Verdana" w:hAnsi="Verdana"/>
          <w:sz w:val="28"/>
          <w:szCs w:val="28"/>
        </w:rPr>
        <w:tab/>
      </w:r>
    </w:p>
    <w:p w:rsidR="003020DB" w:rsidRDefault="003020DB" w:rsidP="003020DB">
      <w:pPr>
        <w:pStyle w:val="ListParagraph"/>
        <w:ind w:left="2160"/>
        <w:rPr>
          <w:rFonts w:ascii="Verdana" w:hAnsi="Verdana"/>
          <w:sz w:val="28"/>
          <w:szCs w:val="28"/>
        </w:rPr>
      </w:pPr>
    </w:p>
    <w:p w:rsidR="009778E9" w:rsidRPr="003020DB" w:rsidRDefault="00424A76" w:rsidP="009778E9">
      <w:pPr>
        <w:tabs>
          <w:tab w:val="left" w:pos="567"/>
          <w:tab w:val="left" w:pos="1701"/>
        </w:tabs>
        <w:rPr>
          <w:rFonts w:ascii="Verdana" w:hAnsi="Verdana"/>
          <w:sz w:val="28"/>
          <w:szCs w:val="28"/>
        </w:rPr>
      </w:pPr>
      <w:r>
        <w:rPr>
          <w:rFonts w:ascii="Verdana" w:hAnsi="Verdana"/>
          <w:sz w:val="28"/>
          <w:szCs w:val="28"/>
        </w:rPr>
        <w:tab/>
      </w:r>
    </w:p>
    <w:p w:rsidR="00307060" w:rsidRPr="006F4BF1" w:rsidRDefault="00720FA6" w:rsidP="00307060">
      <w:pPr>
        <w:rPr>
          <w:rFonts w:ascii="Verdana" w:eastAsia="Calibri" w:hAnsi="Verdana" w:cs="Times New Roman"/>
          <w:bCs/>
          <w:sz w:val="28"/>
          <w:szCs w:val="28"/>
        </w:rPr>
      </w:pPr>
      <w:r>
        <w:rPr>
          <w:rFonts w:ascii="Verdana" w:eastAsia="Calibri" w:hAnsi="Verdana" w:cs="Times New Roman"/>
          <w:b/>
          <w:bCs/>
          <w:sz w:val="28"/>
          <w:szCs w:val="28"/>
        </w:rPr>
        <w:t xml:space="preserve">DATED AT </w:t>
      </w:r>
      <w:r w:rsidR="00912A60">
        <w:rPr>
          <w:rFonts w:ascii="Verdana" w:eastAsia="Calibri" w:hAnsi="Verdana" w:cs="Times New Roman"/>
          <w:b/>
          <w:bCs/>
          <w:sz w:val="28"/>
          <w:szCs w:val="28"/>
        </w:rPr>
        <w:t>MANZINI</w:t>
      </w:r>
      <w:r w:rsidR="007F7CEE">
        <w:rPr>
          <w:rFonts w:ascii="Verdana" w:eastAsia="Calibri" w:hAnsi="Verdana" w:cs="Times New Roman"/>
          <w:b/>
          <w:bCs/>
          <w:sz w:val="28"/>
          <w:szCs w:val="28"/>
        </w:rPr>
        <w:t xml:space="preserve"> ON</w:t>
      </w:r>
      <w:r>
        <w:rPr>
          <w:rFonts w:ascii="Verdana" w:eastAsia="Calibri" w:hAnsi="Verdana" w:cs="Times New Roman"/>
          <w:b/>
          <w:bCs/>
          <w:sz w:val="28"/>
          <w:szCs w:val="28"/>
        </w:rPr>
        <w:t xml:space="preserve"> THE </w:t>
      </w:r>
      <w:r w:rsidR="00307060" w:rsidRPr="006F4BF1">
        <w:rPr>
          <w:rFonts w:ascii="Verdana" w:eastAsia="Calibri" w:hAnsi="Verdana" w:cs="Times New Roman"/>
          <w:b/>
          <w:bCs/>
          <w:sz w:val="28"/>
          <w:szCs w:val="28"/>
        </w:rPr>
        <w:t xml:space="preserve">….DAY OF </w:t>
      </w:r>
      <w:r w:rsidR="00912A60">
        <w:rPr>
          <w:rFonts w:ascii="Verdana" w:hAnsi="Verdana"/>
          <w:b/>
          <w:bCs/>
          <w:sz w:val="28"/>
          <w:szCs w:val="28"/>
        </w:rPr>
        <w:t>JANUARY</w:t>
      </w:r>
      <w:r w:rsidR="00307060" w:rsidRPr="006F4BF1">
        <w:rPr>
          <w:rFonts w:ascii="Verdana" w:eastAsia="Calibri" w:hAnsi="Verdana" w:cs="Times New Roman"/>
          <w:b/>
          <w:bCs/>
          <w:sz w:val="28"/>
          <w:szCs w:val="28"/>
        </w:rPr>
        <w:t>, 201</w:t>
      </w:r>
      <w:r w:rsidR="00912A60">
        <w:rPr>
          <w:rFonts w:ascii="Verdana" w:eastAsia="Calibri" w:hAnsi="Verdana" w:cs="Times New Roman"/>
          <w:b/>
          <w:bCs/>
          <w:sz w:val="28"/>
          <w:szCs w:val="28"/>
        </w:rPr>
        <w:t>1</w:t>
      </w:r>
      <w:r w:rsidR="00307060" w:rsidRPr="006F4BF1">
        <w:rPr>
          <w:rFonts w:ascii="Verdana" w:eastAsia="Calibri" w:hAnsi="Verdana" w:cs="Times New Roman"/>
          <w:bCs/>
          <w:sz w:val="28"/>
          <w:szCs w:val="28"/>
        </w:rPr>
        <w:t>.</w:t>
      </w:r>
    </w:p>
    <w:p w:rsidR="00307060" w:rsidRPr="006F4BF1" w:rsidRDefault="00307060" w:rsidP="00307060">
      <w:pPr>
        <w:rPr>
          <w:rFonts w:ascii="Verdana" w:eastAsia="Calibri" w:hAnsi="Verdana" w:cs="Times New Roman"/>
          <w:bCs/>
          <w:sz w:val="28"/>
          <w:szCs w:val="28"/>
        </w:rPr>
      </w:pPr>
    </w:p>
    <w:p w:rsidR="00307060" w:rsidRPr="006F4BF1" w:rsidRDefault="00307060" w:rsidP="00307060">
      <w:pPr>
        <w:rPr>
          <w:rFonts w:ascii="Verdana" w:eastAsia="Calibri" w:hAnsi="Verdana" w:cs="Times New Roman"/>
          <w:bCs/>
          <w:sz w:val="28"/>
          <w:szCs w:val="28"/>
        </w:rPr>
      </w:pPr>
      <w:r w:rsidRPr="006F4BF1">
        <w:rPr>
          <w:rFonts w:ascii="Verdana" w:eastAsia="Calibri" w:hAnsi="Verdana" w:cs="Times New Roman"/>
          <w:sz w:val="28"/>
          <w:szCs w:val="28"/>
        </w:rPr>
        <w:t>__________________</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MTHUNZI SHABANGU</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CMAC COMMISSIONER</w:t>
      </w:r>
    </w:p>
    <w:p w:rsidR="00DA5A4E" w:rsidRPr="006F4BF1" w:rsidRDefault="00DA5A4E" w:rsidP="00CA09E5">
      <w:pPr>
        <w:pStyle w:val="ListParagraph"/>
        <w:jc w:val="left"/>
        <w:rPr>
          <w:rFonts w:ascii="Verdana" w:hAnsi="Verdana"/>
          <w:sz w:val="28"/>
          <w:szCs w:val="28"/>
        </w:rPr>
      </w:pPr>
    </w:p>
    <w:sectPr w:rsidR="00DA5A4E" w:rsidRPr="006F4BF1" w:rsidSect="002F2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72" w:rsidRDefault="005C2D72" w:rsidP="00D3267F">
      <w:pPr>
        <w:spacing w:line="240" w:lineRule="auto"/>
      </w:pPr>
      <w:r>
        <w:separator/>
      </w:r>
    </w:p>
  </w:endnote>
  <w:endnote w:type="continuationSeparator" w:id="1">
    <w:p w:rsidR="005C2D72" w:rsidRDefault="005C2D72" w:rsidP="00D3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F6" w:rsidRDefault="000C1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55"/>
      <w:docPartObj>
        <w:docPartGallery w:val="Page Numbers (Bottom of Page)"/>
        <w:docPartUnique/>
      </w:docPartObj>
    </w:sdtPr>
    <w:sdtContent>
      <w:p w:rsidR="000C11F6" w:rsidRDefault="00507845">
        <w:pPr>
          <w:pStyle w:val="Footer"/>
          <w:jc w:val="center"/>
        </w:pPr>
        <w:fldSimple w:instr=" PAGE   \* MERGEFORMAT ">
          <w:r w:rsidR="007D2EA6">
            <w:rPr>
              <w:noProof/>
            </w:rPr>
            <w:t>17</w:t>
          </w:r>
        </w:fldSimple>
      </w:p>
    </w:sdtContent>
  </w:sdt>
  <w:p w:rsidR="000C11F6" w:rsidRDefault="000C1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F6" w:rsidRDefault="000C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72" w:rsidRDefault="005C2D72" w:rsidP="00D3267F">
      <w:pPr>
        <w:spacing w:line="240" w:lineRule="auto"/>
      </w:pPr>
      <w:r>
        <w:separator/>
      </w:r>
    </w:p>
  </w:footnote>
  <w:footnote w:type="continuationSeparator" w:id="1">
    <w:p w:rsidR="005C2D72" w:rsidRDefault="005C2D72" w:rsidP="00D326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F6" w:rsidRDefault="000C1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F6" w:rsidRDefault="000C11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F6" w:rsidRDefault="000C1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8CE"/>
    <w:multiLevelType w:val="multilevel"/>
    <w:tmpl w:val="CCECFE70"/>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nsid w:val="1662701F"/>
    <w:multiLevelType w:val="hybridMultilevel"/>
    <w:tmpl w:val="38187BA8"/>
    <w:lvl w:ilvl="0" w:tplc="C16E1DC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687B5C"/>
    <w:multiLevelType w:val="hybridMultilevel"/>
    <w:tmpl w:val="9A7C0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4AB430">
      <w:start w:val="1"/>
      <w:numFmt w:val="lowerRoman"/>
      <w:lvlText w:val="%3."/>
      <w:lvlJc w:val="right"/>
      <w:pPr>
        <w:ind w:left="2160" w:hanging="180"/>
      </w:pPr>
      <w:rPr>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C2794"/>
    <w:multiLevelType w:val="multilevel"/>
    <w:tmpl w:val="1EDA1500"/>
    <w:lvl w:ilvl="0">
      <w:start w:val="4"/>
      <w:numFmt w:val="decimal"/>
      <w:lvlText w:val="%1"/>
      <w:lvlJc w:val="left"/>
      <w:pPr>
        <w:ind w:left="465" w:hanging="46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nsid w:val="1FBF247A"/>
    <w:multiLevelType w:val="hybridMultilevel"/>
    <w:tmpl w:val="1182E486"/>
    <w:lvl w:ilvl="0" w:tplc="A080BCA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3B4159"/>
    <w:multiLevelType w:val="hybridMultilevel"/>
    <w:tmpl w:val="0878561A"/>
    <w:lvl w:ilvl="0" w:tplc="4A2C082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6D519C"/>
    <w:multiLevelType w:val="multilevel"/>
    <w:tmpl w:val="8B8E4A8C"/>
    <w:lvl w:ilvl="0">
      <w:start w:val="5"/>
      <w:numFmt w:val="decimal"/>
      <w:lvlText w:val="%1"/>
      <w:lvlJc w:val="left"/>
      <w:pPr>
        <w:ind w:left="645" w:hanging="645"/>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7">
    <w:nsid w:val="2AD911AC"/>
    <w:multiLevelType w:val="hybridMultilevel"/>
    <w:tmpl w:val="04C8B28A"/>
    <w:lvl w:ilvl="0" w:tplc="7DB058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B370638"/>
    <w:multiLevelType w:val="hybridMultilevel"/>
    <w:tmpl w:val="73FCF8BA"/>
    <w:lvl w:ilvl="0" w:tplc="184EE1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6709F"/>
    <w:multiLevelType w:val="hybridMultilevel"/>
    <w:tmpl w:val="9566E94E"/>
    <w:lvl w:ilvl="0" w:tplc="D2B85A8E">
      <w:start w:val="1"/>
      <w:numFmt w:val="decimal"/>
      <w:lvlText w:val="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03EA7"/>
    <w:multiLevelType w:val="multilevel"/>
    <w:tmpl w:val="6518E686"/>
    <w:lvl w:ilvl="0">
      <w:start w:val="4"/>
      <w:numFmt w:val="decimal"/>
      <w:lvlText w:val="%1"/>
      <w:lvlJc w:val="left"/>
      <w:pPr>
        <w:ind w:left="465" w:hanging="465"/>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1">
    <w:nsid w:val="2CE2278C"/>
    <w:multiLevelType w:val="hybridMultilevel"/>
    <w:tmpl w:val="D9566770"/>
    <w:lvl w:ilvl="0" w:tplc="184EE140">
      <w:start w:val="1"/>
      <w:numFmt w:val="decimal"/>
      <w:lvlText w:val="5.%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2FF30B3"/>
    <w:multiLevelType w:val="hybridMultilevel"/>
    <w:tmpl w:val="18BA014C"/>
    <w:lvl w:ilvl="0" w:tplc="0C4AD05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D7B57"/>
    <w:multiLevelType w:val="hybridMultilevel"/>
    <w:tmpl w:val="34F062E6"/>
    <w:lvl w:ilvl="0" w:tplc="A21EC524">
      <w:start w:val="1"/>
      <w:numFmt w:val="lowerLetter"/>
      <w:lvlText w:val="(%1)"/>
      <w:lvlJc w:val="left"/>
      <w:pPr>
        <w:ind w:left="1800" w:hanging="360"/>
      </w:pPr>
      <w:rPr>
        <w:rFonts w:hint="default"/>
        <w:b/>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FF2D8E"/>
    <w:multiLevelType w:val="multilevel"/>
    <w:tmpl w:val="9CEEEC72"/>
    <w:lvl w:ilvl="0">
      <w:start w:val="3"/>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5">
    <w:nsid w:val="4CE54276"/>
    <w:multiLevelType w:val="multilevel"/>
    <w:tmpl w:val="DF647B2A"/>
    <w:lvl w:ilvl="0">
      <w:start w:val="1"/>
      <w:numFmt w:val="decimal"/>
      <w:lvlText w:val="%1"/>
      <w:lvlJc w:val="left"/>
      <w:pPr>
        <w:ind w:left="465" w:hanging="465"/>
      </w:pPr>
      <w:rPr>
        <w:rFonts w:eastAsia="Calibri" w:cs="Times New Roman" w:hint="default"/>
      </w:rPr>
    </w:lvl>
    <w:lvl w:ilvl="1">
      <w:start w:val="1"/>
      <w:numFmt w:val="decimal"/>
      <w:lvlText w:val="%1.%2"/>
      <w:lvlJc w:val="left"/>
      <w:pPr>
        <w:ind w:left="1440" w:hanging="720"/>
      </w:pPr>
      <w:rPr>
        <w:rFonts w:eastAsia="Calibri" w:cs="Times New Roman" w:hint="default"/>
      </w:rPr>
    </w:lvl>
    <w:lvl w:ilvl="2">
      <w:start w:val="1"/>
      <w:numFmt w:val="decimal"/>
      <w:lvlText w:val="%1.%2.%3"/>
      <w:lvlJc w:val="left"/>
      <w:pPr>
        <w:ind w:left="2520" w:hanging="1080"/>
      </w:pPr>
      <w:rPr>
        <w:rFonts w:eastAsia="Calibri" w:cs="Times New Roman" w:hint="default"/>
      </w:rPr>
    </w:lvl>
    <w:lvl w:ilvl="3">
      <w:start w:val="1"/>
      <w:numFmt w:val="decimal"/>
      <w:lvlText w:val="%1.%2.%3.%4"/>
      <w:lvlJc w:val="left"/>
      <w:pPr>
        <w:ind w:left="3600" w:hanging="1440"/>
      </w:pPr>
      <w:rPr>
        <w:rFonts w:eastAsia="Calibri" w:cs="Times New Roman" w:hint="default"/>
      </w:rPr>
    </w:lvl>
    <w:lvl w:ilvl="4">
      <w:start w:val="1"/>
      <w:numFmt w:val="decimal"/>
      <w:lvlText w:val="%1.%2.%3.%4.%5"/>
      <w:lvlJc w:val="left"/>
      <w:pPr>
        <w:ind w:left="4680" w:hanging="1800"/>
      </w:pPr>
      <w:rPr>
        <w:rFonts w:eastAsia="Calibri" w:cs="Times New Roman" w:hint="default"/>
      </w:rPr>
    </w:lvl>
    <w:lvl w:ilvl="5">
      <w:start w:val="1"/>
      <w:numFmt w:val="decimal"/>
      <w:lvlText w:val="%1.%2.%3.%4.%5.%6"/>
      <w:lvlJc w:val="left"/>
      <w:pPr>
        <w:ind w:left="5760" w:hanging="2160"/>
      </w:pPr>
      <w:rPr>
        <w:rFonts w:eastAsia="Calibri" w:cs="Times New Roman" w:hint="default"/>
      </w:rPr>
    </w:lvl>
    <w:lvl w:ilvl="6">
      <w:start w:val="1"/>
      <w:numFmt w:val="decimal"/>
      <w:lvlText w:val="%1.%2.%3.%4.%5.%6.%7"/>
      <w:lvlJc w:val="left"/>
      <w:pPr>
        <w:ind w:left="6840" w:hanging="2520"/>
      </w:pPr>
      <w:rPr>
        <w:rFonts w:eastAsia="Calibri" w:cs="Times New Roman" w:hint="default"/>
      </w:rPr>
    </w:lvl>
    <w:lvl w:ilvl="7">
      <w:start w:val="1"/>
      <w:numFmt w:val="decimal"/>
      <w:lvlText w:val="%1.%2.%3.%4.%5.%6.%7.%8"/>
      <w:lvlJc w:val="left"/>
      <w:pPr>
        <w:ind w:left="7920" w:hanging="2880"/>
      </w:pPr>
      <w:rPr>
        <w:rFonts w:eastAsia="Calibri" w:cs="Times New Roman" w:hint="default"/>
      </w:rPr>
    </w:lvl>
    <w:lvl w:ilvl="8">
      <w:start w:val="1"/>
      <w:numFmt w:val="decimal"/>
      <w:lvlText w:val="%1.%2.%3.%4.%5.%6.%7.%8.%9"/>
      <w:lvlJc w:val="left"/>
      <w:pPr>
        <w:ind w:left="8640" w:hanging="2880"/>
      </w:pPr>
      <w:rPr>
        <w:rFonts w:eastAsia="Calibri" w:cs="Times New Roman" w:hint="default"/>
      </w:rPr>
    </w:lvl>
  </w:abstractNum>
  <w:abstractNum w:abstractNumId="16">
    <w:nsid w:val="51E15A26"/>
    <w:multiLevelType w:val="hybridMultilevel"/>
    <w:tmpl w:val="5D74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944D6"/>
    <w:multiLevelType w:val="hybridMultilevel"/>
    <w:tmpl w:val="9A52E2E6"/>
    <w:lvl w:ilvl="0" w:tplc="8BFE2F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4E23A88"/>
    <w:multiLevelType w:val="multilevel"/>
    <w:tmpl w:val="7BFAA1BA"/>
    <w:lvl w:ilvl="0">
      <w:start w:val="4"/>
      <w:numFmt w:val="decimal"/>
      <w:lvlText w:val="%1"/>
      <w:lvlJc w:val="left"/>
      <w:pPr>
        <w:ind w:left="645" w:hanging="64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2216" w:hanging="1080"/>
      </w:pPr>
      <w:rPr>
        <w:rFonts w:hint="default"/>
      </w:rPr>
    </w:lvl>
    <w:lvl w:ilvl="3">
      <w:start w:val="1"/>
      <w:numFmt w:val="decimal"/>
      <w:lvlText w:val="%1.%2.%3.%4"/>
      <w:lvlJc w:val="left"/>
      <w:pPr>
        <w:ind w:left="3144" w:hanging="1440"/>
      </w:pPr>
      <w:rPr>
        <w:rFonts w:hint="default"/>
      </w:rPr>
    </w:lvl>
    <w:lvl w:ilvl="4">
      <w:start w:val="1"/>
      <w:numFmt w:val="decimal"/>
      <w:lvlText w:val="%1.%2.%3.%4.%5"/>
      <w:lvlJc w:val="left"/>
      <w:pPr>
        <w:ind w:left="4072" w:hanging="1800"/>
      </w:pPr>
      <w:rPr>
        <w:rFonts w:hint="default"/>
      </w:rPr>
    </w:lvl>
    <w:lvl w:ilvl="5">
      <w:start w:val="1"/>
      <w:numFmt w:val="decimal"/>
      <w:lvlText w:val="%1.%2.%3.%4.%5.%6"/>
      <w:lvlJc w:val="left"/>
      <w:pPr>
        <w:ind w:left="5000" w:hanging="2160"/>
      </w:pPr>
      <w:rPr>
        <w:rFonts w:hint="default"/>
      </w:rPr>
    </w:lvl>
    <w:lvl w:ilvl="6">
      <w:start w:val="1"/>
      <w:numFmt w:val="decimal"/>
      <w:lvlText w:val="%1.%2.%3.%4.%5.%6.%7"/>
      <w:lvlJc w:val="left"/>
      <w:pPr>
        <w:ind w:left="5928" w:hanging="2520"/>
      </w:pPr>
      <w:rPr>
        <w:rFonts w:hint="default"/>
      </w:rPr>
    </w:lvl>
    <w:lvl w:ilvl="7">
      <w:start w:val="1"/>
      <w:numFmt w:val="decimal"/>
      <w:lvlText w:val="%1.%2.%3.%4.%5.%6.%7.%8"/>
      <w:lvlJc w:val="left"/>
      <w:pPr>
        <w:ind w:left="6856" w:hanging="2880"/>
      </w:pPr>
      <w:rPr>
        <w:rFonts w:hint="default"/>
      </w:rPr>
    </w:lvl>
    <w:lvl w:ilvl="8">
      <w:start w:val="1"/>
      <w:numFmt w:val="decimal"/>
      <w:lvlText w:val="%1.%2.%3.%4.%5.%6.%7.%8.%9"/>
      <w:lvlJc w:val="left"/>
      <w:pPr>
        <w:ind w:left="7424" w:hanging="2880"/>
      </w:pPr>
      <w:rPr>
        <w:rFonts w:hint="default"/>
      </w:rPr>
    </w:lvl>
  </w:abstractNum>
  <w:abstractNum w:abstractNumId="19">
    <w:nsid w:val="54E34F40"/>
    <w:multiLevelType w:val="multilevel"/>
    <w:tmpl w:val="14765F44"/>
    <w:lvl w:ilvl="0">
      <w:start w:val="6"/>
      <w:numFmt w:val="decimal"/>
      <w:lvlText w:val="%1."/>
      <w:lvlJc w:val="left"/>
      <w:pPr>
        <w:ind w:left="570" w:hanging="570"/>
      </w:pPr>
      <w:rPr>
        <w:rFonts w:hint="default"/>
      </w:rPr>
    </w:lvl>
    <w:lvl w:ilvl="1">
      <w:start w:val="6"/>
      <w:numFmt w:val="decimal"/>
      <w:lvlText w:val="%1.%2."/>
      <w:lvlJc w:val="left"/>
      <w:pPr>
        <w:ind w:left="2421" w:hanging="720"/>
      </w:pPr>
      <w:rPr>
        <w:rFonts w:hint="default"/>
      </w:rPr>
    </w:lvl>
    <w:lvl w:ilvl="2">
      <w:start w:val="1"/>
      <w:numFmt w:val="decimal"/>
      <w:lvlText w:val="%1.%2.%3."/>
      <w:lvlJc w:val="left"/>
      <w:pPr>
        <w:ind w:left="4482" w:hanging="1080"/>
      </w:pPr>
      <w:rPr>
        <w:rFonts w:hint="default"/>
      </w:rPr>
    </w:lvl>
    <w:lvl w:ilvl="3">
      <w:start w:val="1"/>
      <w:numFmt w:val="decimal"/>
      <w:lvlText w:val="%1.%2.%3.%4."/>
      <w:lvlJc w:val="left"/>
      <w:pPr>
        <w:ind w:left="6543" w:hanging="1440"/>
      </w:pPr>
      <w:rPr>
        <w:rFonts w:hint="default"/>
      </w:rPr>
    </w:lvl>
    <w:lvl w:ilvl="4">
      <w:start w:val="1"/>
      <w:numFmt w:val="decimal"/>
      <w:lvlText w:val="%1.%2.%3.%4.%5."/>
      <w:lvlJc w:val="left"/>
      <w:pPr>
        <w:ind w:left="8604" w:hanging="1800"/>
      </w:pPr>
      <w:rPr>
        <w:rFonts w:hint="default"/>
      </w:rPr>
    </w:lvl>
    <w:lvl w:ilvl="5">
      <w:start w:val="1"/>
      <w:numFmt w:val="decimal"/>
      <w:lvlText w:val="%1.%2.%3.%4.%5.%6."/>
      <w:lvlJc w:val="left"/>
      <w:pPr>
        <w:ind w:left="10665" w:hanging="2160"/>
      </w:pPr>
      <w:rPr>
        <w:rFonts w:hint="default"/>
      </w:rPr>
    </w:lvl>
    <w:lvl w:ilvl="6">
      <w:start w:val="1"/>
      <w:numFmt w:val="decimal"/>
      <w:lvlText w:val="%1.%2.%3.%4.%5.%6.%7."/>
      <w:lvlJc w:val="left"/>
      <w:pPr>
        <w:ind w:left="12726" w:hanging="2520"/>
      </w:pPr>
      <w:rPr>
        <w:rFonts w:hint="default"/>
      </w:rPr>
    </w:lvl>
    <w:lvl w:ilvl="7">
      <w:start w:val="1"/>
      <w:numFmt w:val="decimal"/>
      <w:lvlText w:val="%1.%2.%3.%4.%5.%6.%7.%8."/>
      <w:lvlJc w:val="left"/>
      <w:pPr>
        <w:ind w:left="14787" w:hanging="2880"/>
      </w:pPr>
      <w:rPr>
        <w:rFonts w:hint="default"/>
      </w:rPr>
    </w:lvl>
    <w:lvl w:ilvl="8">
      <w:start w:val="1"/>
      <w:numFmt w:val="decimal"/>
      <w:lvlText w:val="%1.%2.%3.%4.%5.%6.%7.%8.%9."/>
      <w:lvlJc w:val="left"/>
      <w:pPr>
        <w:ind w:left="16848" w:hanging="3240"/>
      </w:pPr>
      <w:rPr>
        <w:rFonts w:hint="default"/>
      </w:rPr>
    </w:lvl>
  </w:abstractNum>
  <w:abstractNum w:abstractNumId="20">
    <w:nsid w:val="55247AF9"/>
    <w:multiLevelType w:val="multilevel"/>
    <w:tmpl w:val="0ED2D5DE"/>
    <w:lvl w:ilvl="0">
      <w:start w:val="6"/>
      <w:numFmt w:val="decimal"/>
      <w:lvlText w:val="%1"/>
      <w:lvlJc w:val="left"/>
      <w:pPr>
        <w:ind w:left="357" w:hanging="465"/>
      </w:pPr>
      <w:rPr>
        <w:rFonts w:hint="default"/>
      </w:rPr>
    </w:lvl>
    <w:lvl w:ilvl="1">
      <w:start w:val="4"/>
      <w:numFmt w:val="decimal"/>
      <w:lvlText w:val="%1.%2"/>
      <w:lvlJc w:val="left"/>
      <w:pPr>
        <w:ind w:left="612" w:hanging="720"/>
      </w:pPr>
      <w:rPr>
        <w:rFonts w:hint="default"/>
      </w:rPr>
    </w:lvl>
    <w:lvl w:ilvl="2">
      <w:start w:val="1"/>
      <w:numFmt w:val="decimal"/>
      <w:lvlText w:val="%1.%2.%3"/>
      <w:lvlJc w:val="left"/>
      <w:pPr>
        <w:ind w:left="972" w:hanging="1080"/>
      </w:pPr>
      <w:rPr>
        <w:rFonts w:hint="default"/>
      </w:rPr>
    </w:lvl>
    <w:lvl w:ilvl="3">
      <w:start w:val="1"/>
      <w:numFmt w:val="decimal"/>
      <w:lvlText w:val="%1.%2.%3.%4"/>
      <w:lvlJc w:val="left"/>
      <w:pPr>
        <w:ind w:left="1332" w:hanging="1440"/>
      </w:pPr>
      <w:rPr>
        <w:rFonts w:hint="default"/>
      </w:rPr>
    </w:lvl>
    <w:lvl w:ilvl="4">
      <w:start w:val="1"/>
      <w:numFmt w:val="decimal"/>
      <w:lvlText w:val="%1.%2.%3.%4.%5"/>
      <w:lvlJc w:val="left"/>
      <w:pPr>
        <w:ind w:left="1692" w:hanging="1800"/>
      </w:pPr>
      <w:rPr>
        <w:rFonts w:hint="default"/>
      </w:rPr>
    </w:lvl>
    <w:lvl w:ilvl="5">
      <w:start w:val="1"/>
      <w:numFmt w:val="decimal"/>
      <w:lvlText w:val="%1.%2.%3.%4.%5.%6"/>
      <w:lvlJc w:val="left"/>
      <w:pPr>
        <w:ind w:left="2052" w:hanging="2160"/>
      </w:pPr>
      <w:rPr>
        <w:rFonts w:hint="default"/>
      </w:rPr>
    </w:lvl>
    <w:lvl w:ilvl="6">
      <w:start w:val="1"/>
      <w:numFmt w:val="decimal"/>
      <w:lvlText w:val="%1.%2.%3.%4.%5.%6.%7"/>
      <w:lvlJc w:val="left"/>
      <w:pPr>
        <w:ind w:left="2412" w:hanging="2520"/>
      </w:pPr>
      <w:rPr>
        <w:rFonts w:hint="default"/>
      </w:rPr>
    </w:lvl>
    <w:lvl w:ilvl="7">
      <w:start w:val="1"/>
      <w:numFmt w:val="decimal"/>
      <w:lvlText w:val="%1.%2.%3.%4.%5.%6.%7.%8"/>
      <w:lvlJc w:val="left"/>
      <w:pPr>
        <w:ind w:left="2772" w:hanging="2880"/>
      </w:pPr>
      <w:rPr>
        <w:rFonts w:hint="default"/>
      </w:rPr>
    </w:lvl>
    <w:lvl w:ilvl="8">
      <w:start w:val="1"/>
      <w:numFmt w:val="decimal"/>
      <w:lvlText w:val="%1.%2.%3.%4.%5.%6.%7.%8.%9"/>
      <w:lvlJc w:val="left"/>
      <w:pPr>
        <w:ind w:left="2772" w:hanging="2880"/>
      </w:pPr>
      <w:rPr>
        <w:rFonts w:hint="default"/>
      </w:rPr>
    </w:lvl>
  </w:abstractNum>
  <w:abstractNum w:abstractNumId="21">
    <w:nsid w:val="58B159B8"/>
    <w:multiLevelType w:val="multilevel"/>
    <w:tmpl w:val="880842B6"/>
    <w:lvl w:ilvl="0">
      <w:start w:val="2"/>
      <w:numFmt w:val="decimal"/>
      <w:lvlText w:val="%1"/>
      <w:lvlJc w:val="left"/>
      <w:pPr>
        <w:ind w:left="465" w:hanging="465"/>
      </w:pPr>
      <w:rPr>
        <w:rFonts w:eastAsia="Calibri" w:cs="Times New Roman" w:hint="default"/>
      </w:rPr>
    </w:lvl>
    <w:lvl w:ilvl="1">
      <w:start w:val="1"/>
      <w:numFmt w:val="decimal"/>
      <w:lvlText w:val="%1.%2"/>
      <w:lvlJc w:val="left"/>
      <w:pPr>
        <w:ind w:left="1440" w:hanging="720"/>
      </w:pPr>
      <w:rPr>
        <w:rFonts w:eastAsia="Calibri" w:cs="Times New Roman" w:hint="default"/>
      </w:rPr>
    </w:lvl>
    <w:lvl w:ilvl="2">
      <w:start w:val="1"/>
      <w:numFmt w:val="decimal"/>
      <w:lvlText w:val="%1.%2.%3"/>
      <w:lvlJc w:val="left"/>
      <w:pPr>
        <w:ind w:left="2520" w:hanging="1080"/>
      </w:pPr>
      <w:rPr>
        <w:rFonts w:eastAsia="Calibri" w:cs="Times New Roman" w:hint="default"/>
      </w:rPr>
    </w:lvl>
    <w:lvl w:ilvl="3">
      <w:start w:val="1"/>
      <w:numFmt w:val="decimal"/>
      <w:lvlText w:val="%1.%2.%3.%4"/>
      <w:lvlJc w:val="left"/>
      <w:pPr>
        <w:ind w:left="3600" w:hanging="1440"/>
      </w:pPr>
      <w:rPr>
        <w:rFonts w:eastAsia="Calibri" w:cs="Times New Roman" w:hint="default"/>
      </w:rPr>
    </w:lvl>
    <w:lvl w:ilvl="4">
      <w:start w:val="1"/>
      <w:numFmt w:val="decimal"/>
      <w:lvlText w:val="%1.%2.%3.%4.%5"/>
      <w:lvlJc w:val="left"/>
      <w:pPr>
        <w:ind w:left="4680" w:hanging="1800"/>
      </w:pPr>
      <w:rPr>
        <w:rFonts w:eastAsia="Calibri" w:cs="Times New Roman" w:hint="default"/>
      </w:rPr>
    </w:lvl>
    <w:lvl w:ilvl="5">
      <w:start w:val="1"/>
      <w:numFmt w:val="decimal"/>
      <w:lvlText w:val="%1.%2.%3.%4.%5.%6"/>
      <w:lvlJc w:val="left"/>
      <w:pPr>
        <w:ind w:left="5760" w:hanging="2160"/>
      </w:pPr>
      <w:rPr>
        <w:rFonts w:eastAsia="Calibri" w:cs="Times New Roman" w:hint="default"/>
      </w:rPr>
    </w:lvl>
    <w:lvl w:ilvl="6">
      <w:start w:val="1"/>
      <w:numFmt w:val="decimal"/>
      <w:lvlText w:val="%1.%2.%3.%4.%5.%6.%7"/>
      <w:lvlJc w:val="left"/>
      <w:pPr>
        <w:ind w:left="6840" w:hanging="2520"/>
      </w:pPr>
      <w:rPr>
        <w:rFonts w:eastAsia="Calibri" w:cs="Times New Roman" w:hint="default"/>
      </w:rPr>
    </w:lvl>
    <w:lvl w:ilvl="7">
      <w:start w:val="1"/>
      <w:numFmt w:val="decimal"/>
      <w:lvlText w:val="%1.%2.%3.%4.%5.%6.%7.%8"/>
      <w:lvlJc w:val="left"/>
      <w:pPr>
        <w:ind w:left="7920" w:hanging="2880"/>
      </w:pPr>
      <w:rPr>
        <w:rFonts w:eastAsia="Calibri" w:cs="Times New Roman" w:hint="default"/>
      </w:rPr>
    </w:lvl>
    <w:lvl w:ilvl="8">
      <w:start w:val="1"/>
      <w:numFmt w:val="decimal"/>
      <w:lvlText w:val="%1.%2.%3.%4.%5.%6.%7.%8.%9"/>
      <w:lvlJc w:val="left"/>
      <w:pPr>
        <w:ind w:left="8640" w:hanging="2880"/>
      </w:pPr>
      <w:rPr>
        <w:rFonts w:eastAsia="Calibri" w:cs="Times New Roman" w:hint="default"/>
      </w:rPr>
    </w:lvl>
  </w:abstractNum>
  <w:abstractNum w:abstractNumId="22">
    <w:nsid w:val="62DA1892"/>
    <w:multiLevelType w:val="hybridMultilevel"/>
    <w:tmpl w:val="C090C560"/>
    <w:lvl w:ilvl="0" w:tplc="20E2EC6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CE22D4"/>
    <w:multiLevelType w:val="multilevel"/>
    <w:tmpl w:val="9330202C"/>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24">
    <w:nsid w:val="6528089C"/>
    <w:multiLevelType w:val="multilevel"/>
    <w:tmpl w:val="CDB65F5C"/>
    <w:lvl w:ilvl="0">
      <w:start w:val="5"/>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5">
    <w:nsid w:val="6A947DFF"/>
    <w:multiLevelType w:val="multilevel"/>
    <w:tmpl w:val="EE46785A"/>
    <w:lvl w:ilvl="0">
      <w:start w:val="4"/>
      <w:numFmt w:val="decimal"/>
      <w:lvlText w:val="%1"/>
      <w:lvlJc w:val="left"/>
      <w:pPr>
        <w:ind w:left="465" w:hanging="46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50" w:hanging="1080"/>
      </w:pPr>
      <w:rPr>
        <w:rFonts w:hint="default"/>
      </w:rPr>
    </w:lvl>
    <w:lvl w:ilvl="3">
      <w:start w:val="1"/>
      <w:numFmt w:val="decimal"/>
      <w:lvlText w:val="%1.%2.%3.%4"/>
      <w:lvlJc w:val="left"/>
      <w:pPr>
        <w:ind w:left="4845" w:hanging="1440"/>
      </w:pPr>
      <w:rPr>
        <w:rFonts w:hint="default"/>
      </w:rPr>
    </w:lvl>
    <w:lvl w:ilvl="4">
      <w:start w:val="1"/>
      <w:numFmt w:val="decimal"/>
      <w:lvlText w:val="%1.%2.%3.%4.%5"/>
      <w:lvlJc w:val="left"/>
      <w:pPr>
        <w:ind w:left="6340" w:hanging="1800"/>
      </w:pPr>
      <w:rPr>
        <w:rFonts w:hint="default"/>
      </w:rPr>
    </w:lvl>
    <w:lvl w:ilvl="5">
      <w:start w:val="1"/>
      <w:numFmt w:val="decimal"/>
      <w:lvlText w:val="%1.%2.%3.%4.%5.%6"/>
      <w:lvlJc w:val="left"/>
      <w:pPr>
        <w:ind w:left="7835" w:hanging="2160"/>
      </w:pPr>
      <w:rPr>
        <w:rFonts w:hint="default"/>
      </w:rPr>
    </w:lvl>
    <w:lvl w:ilvl="6">
      <w:start w:val="1"/>
      <w:numFmt w:val="decimal"/>
      <w:lvlText w:val="%1.%2.%3.%4.%5.%6.%7"/>
      <w:lvlJc w:val="left"/>
      <w:pPr>
        <w:ind w:left="9330" w:hanging="2520"/>
      </w:pPr>
      <w:rPr>
        <w:rFonts w:hint="default"/>
      </w:rPr>
    </w:lvl>
    <w:lvl w:ilvl="7">
      <w:start w:val="1"/>
      <w:numFmt w:val="decimal"/>
      <w:lvlText w:val="%1.%2.%3.%4.%5.%6.%7.%8"/>
      <w:lvlJc w:val="left"/>
      <w:pPr>
        <w:ind w:left="10825" w:hanging="2880"/>
      </w:pPr>
      <w:rPr>
        <w:rFonts w:hint="default"/>
      </w:rPr>
    </w:lvl>
    <w:lvl w:ilvl="8">
      <w:start w:val="1"/>
      <w:numFmt w:val="decimal"/>
      <w:lvlText w:val="%1.%2.%3.%4.%5.%6.%7.%8.%9"/>
      <w:lvlJc w:val="left"/>
      <w:pPr>
        <w:ind w:left="11960" w:hanging="2880"/>
      </w:pPr>
      <w:rPr>
        <w:rFonts w:hint="default"/>
      </w:rPr>
    </w:lvl>
  </w:abstractNum>
  <w:abstractNum w:abstractNumId="26">
    <w:nsid w:val="6ED40415"/>
    <w:multiLevelType w:val="hybridMultilevel"/>
    <w:tmpl w:val="956614FC"/>
    <w:lvl w:ilvl="0" w:tplc="184EE1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B1704"/>
    <w:multiLevelType w:val="hybridMultilevel"/>
    <w:tmpl w:val="A03ED20E"/>
    <w:lvl w:ilvl="0" w:tplc="2DDA63F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6A5E2F"/>
    <w:multiLevelType w:val="hybridMultilevel"/>
    <w:tmpl w:val="002AC1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6835E44"/>
    <w:multiLevelType w:val="multilevel"/>
    <w:tmpl w:val="2966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7097075"/>
    <w:multiLevelType w:val="multilevel"/>
    <w:tmpl w:val="A392B382"/>
    <w:lvl w:ilvl="0">
      <w:start w:val="2"/>
      <w:numFmt w:val="decimal"/>
      <w:lvlText w:val="%1"/>
      <w:lvlJc w:val="left"/>
      <w:pPr>
        <w:ind w:left="465" w:hanging="465"/>
      </w:pPr>
      <w:rPr>
        <w:rFonts w:eastAsia="Calibri" w:cs="Times New Roman" w:hint="default"/>
      </w:rPr>
    </w:lvl>
    <w:lvl w:ilvl="1">
      <w:start w:val="1"/>
      <w:numFmt w:val="decimal"/>
      <w:lvlText w:val="3.%2."/>
      <w:lvlJc w:val="left"/>
      <w:pPr>
        <w:ind w:left="720" w:hanging="720"/>
      </w:pPr>
      <w:rPr>
        <w:rFonts w:hint="default"/>
      </w:rPr>
    </w:lvl>
    <w:lvl w:ilvl="2">
      <w:start w:val="1"/>
      <w:numFmt w:val="decimal"/>
      <w:lvlText w:val="3.1%3"/>
      <w:lvlJc w:val="left"/>
      <w:pPr>
        <w:ind w:left="1080" w:hanging="1080"/>
      </w:pPr>
      <w:rPr>
        <w:rFonts w:hint="default"/>
      </w:rPr>
    </w:lvl>
    <w:lvl w:ilvl="3">
      <w:start w:val="1"/>
      <w:numFmt w:val="decimal"/>
      <w:lvlText w:val="%1.%2.%3.%4"/>
      <w:lvlJc w:val="left"/>
      <w:pPr>
        <w:ind w:left="1440" w:hanging="1440"/>
      </w:pPr>
      <w:rPr>
        <w:rFonts w:eastAsia="Calibri" w:cs="Times New Roman" w:hint="default"/>
      </w:rPr>
    </w:lvl>
    <w:lvl w:ilvl="4">
      <w:start w:val="1"/>
      <w:numFmt w:val="decimal"/>
      <w:lvlText w:val="%1.%2.%3.%4.%5"/>
      <w:lvlJc w:val="left"/>
      <w:pPr>
        <w:ind w:left="1800" w:hanging="1800"/>
      </w:pPr>
      <w:rPr>
        <w:rFonts w:eastAsia="Calibri" w:cs="Times New Roman" w:hint="default"/>
      </w:rPr>
    </w:lvl>
    <w:lvl w:ilvl="5">
      <w:start w:val="1"/>
      <w:numFmt w:val="decimal"/>
      <w:lvlText w:val="%1.%2.%3.%4.%5.%6"/>
      <w:lvlJc w:val="left"/>
      <w:pPr>
        <w:ind w:left="2160" w:hanging="2160"/>
      </w:pPr>
      <w:rPr>
        <w:rFonts w:eastAsia="Calibri" w:cs="Times New Roman" w:hint="default"/>
      </w:rPr>
    </w:lvl>
    <w:lvl w:ilvl="6">
      <w:start w:val="1"/>
      <w:numFmt w:val="decimal"/>
      <w:lvlText w:val="%1.%2.%3.%4.%5.%6.%7"/>
      <w:lvlJc w:val="left"/>
      <w:pPr>
        <w:ind w:left="2520" w:hanging="2520"/>
      </w:pPr>
      <w:rPr>
        <w:rFonts w:eastAsia="Calibri" w:cs="Times New Roman" w:hint="default"/>
      </w:rPr>
    </w:lvl>
    <w:lvl w:ilvl="7">
      <w:start w:val="1"/>
      <w:numFmt w:val="decimal"/>
      <w:lvlText w:val="%1.%2.%3.%4.%5.%6.%7.%8"/>
      <w:lvlJc w:val="left"/>
      <w:pPr>
        <w:ind w:left="2880" w:hanging="2880"/>
      </w:pPr>
      <w:rPr>
        <w:rFonts w:eastAsia="Calibri" w:cs="Times New Roman" w:hint="default"/>
      </w:rPr>
    </w:lvl>
    <w:lvl w:ilvl="8">
      <w:start w:val="1"/>
      <w:numFmt w:val="decimal"/>
      <w:lvlText w:val="%1.%2.%3.%4.%5.%6.%7.%8.%9"/>
      <w:lvlJc w:val="left"/>
      <w:pPr>
        <w:ind w:left="2880" w:hanging="2880"/>
      </w:pPr>
      <w:rPr>
        <w:rFonts w:eastAsia="Calibri" w:cs="Times New Roman" w:hint="default"/>
      </w:rPr>
    </w:lvl>
  </w:abstractNum>
  <w:abstractNum w:abstractNumId="31">
    <w:nsid w:val="7DE57B90"/>
    <w:multiLevelType w:val="multilevel"/>
    <w:tmpl w:val="315AA17E"/>
    <w:lvl w:ilvl="0">
      <w:start w:val="1"/>
      <w:numFmt w:val="decimal"/>
      <w:lvlText w:val="%1"/>
      <w:lvlJc w:val="left"/>
      <w:pPr>
        <w:tabs>
          <w:tab w:val="num" w:pos="570"/>
        </w:tabs>
        <w:ind w:left="570" w:hanging="570"/>
      </w:pPr>
      <w:rPr>
        <w:rFonts w:hint="default"/>
      </w:rPr>
    </w:lvl>
    <w:lvl w:ilvl="1">
      <w:start w:val="1"/>
      <w:numFmt w:val="decimal"/>
      <w:lvlText w:val="%2.1"/>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32">
    <w:nsid w:val="7E1D7E40"/>
    <w:multiLevelType w:val="multilevel"/>
    <w:tmpl w:val="67DCD346"/>
    <w:lvl w:ilvl="0">
      <w:start w:val="6"/>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33">
    <w:nsid w:val="7E491CB4"/>
    <w:multiLevelType w:val="hybridMultilevel"/>
    <w:tmpl w:val="DDF23DCA"/>
    <w:lvl w:ilvl="0" w:tplc="0C4AD05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F50CC"/>
    <w:multiLevelType w:val="hybridMultilevel"/>
    <w:tmpl w:val="D0C254A2"/>
    <w:lvl w:ilvl="0" w:tplc="44D89F88">
      <w:start w:val="1"/>
      <w:numFmt w:val="decimal"/>
      <w:lvlText w:val="2.%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7FB81CF6"/>
    <w:multiLevelType w:val="multilevel"/>
    <w:tmpl w:val="71F8D722"/>
    <w:lvl w:ilvl="0">
      <w:start w:val="3"/>
      <w:numFmt w:val="decimal"/>
      <w:lvlText w:val="%1"/>
      <w:lvlJc w:val="left"/>
      <w:pPr>
        <w:ind w:left="735" w:hanging="735"/>
      </w:pPr>
      <w:rPr>
        <w:rFonts w:hint="default"/>
      </w:rPr>
    </w:lvl>
    <w:lvl w:ilvl="1">
      <w:start w:val="1"/>
      <w:numFmt w:val="decimal"/>
      <w:lvlText w:val="%1.%2"/>
      <w:lvlJc w:val="left"/>
      <w:pPr>
        <w:ind w:left="1445" w:hanging="735"/>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552" w:hanging="2880"/>
      </w:pPr>
      <w:rPr>
        <w:rFonts w:hint="default"/>
      </w:rPr>
    </w:lvl>
  </w:abstractNum>
  <w:num w:numId="1">
    <w:abstractNumId w:val="29"/>
  </w:num>
  <w:num w:numId="2">
    <w:abstractNumId w:val="13"/>
  </w:num>
  <w:num w:numId="3">
    <w:abstractNumId w:val="31"/>
  </w:num>
  <w:num w:numId="4">
    <w:abstractNumId w:val="33"/>
  </w:num>
  <w:num w:numId="5">
    <w:abstractNumId w:val="6"/>
  </w:num>
  <w:num w:numId="6">
    <w:abstractNumId w:val="12"/>
  </w:num>
  <w:num w:numId="7">
    <w:abstractNumId w:val="16"/>
  </w:num>
  <w:num w:numId="8">
    <w:abstractNumId w:val="4"/>
  </w:num>
  <w:num w:numId="9">
    <w:abstractNumId w:val="1"/>
  </w:num>
  <w:num w:numId="10">
    <w:abstractNumId w:val="17"/>
  </w:num>
  <w:num w:numId="11">
    <w:abstractNumId w:val="27"/>
  </w:num>
  <w:num w:numId="12">
    <w:abstractNumId w:val="23"/>
  </w:num>
  <w:num w:numId="13">
    <w:abstractNumId w:val="30"/>
  </w:num>
  <w:num w:numId="14">
    <w:abstractNumId w:val="34"/>
  </w:num>
  <w:num w:numId="15">
    <w:abstractNumId w:val="35"/>
  </w:num>
  <w:num w:numId="16">
    <w:abstractNumId w:val="11"/>
  </w:num>
  <w:num w:numId="17">
    <w:abstractNumId w:val="26"/>
  </w:num>
  <w:num w:numId="18">
    <w:abstractNumId w:val="8"/>
  </w:num>
  <w:num w:numId="19">
    <w:abstractNumId w:val="7"/>
  </w:num>
  <w:num w:numId="20">
    <w:abstractNumId w:val="22"/>
  </w:num>
  <w:num w:numId="21">
    <w:abstractNumId w:val="5"/>
  </w:num>
  <w:num w:numId="22">
    <w:abstractNumId w:val="28"/>
  </w:num>
  <w:num w:numId="23">
    <w:abstractNumId w:val="9"/>
  </w:num>
  <w:num w:numId="24">
    <w:abstractNumId w:val="25"/>
  </w:num>
  <w:num w:numId="25">
    <w:abstractNumId w:val="0"/>
  </w:num>
  <w:num w:numId="26">
    <w:abstractNumId w:val="24"/>
  </w:num>
  <w:num w:numId="27">
    <w:abstractNumId w:val="32"/>
  </w:num>
  <w:num w:numId="28">
    <w:abstractNumId w:val="20"/>
  </w:num>
  <w:num w:numId="29">
    <w:abstractNumId w:val="19"/>
  </w:num>
  <w:num w:numId="30">
    <w:abstractNumId w:val="3"/>
  </w:num>
  <w:num w:numId="31">
    <w:abstractNumId w:val="18"/>
  </w:num>
  <w:num w:numId="32">
    <w:abstractNumId w:val="2"/>
  </w:num>
  <w:num w:numId="33">
    <w:abstractNumId w:val="15"/>
  </w:num>
  <w:num w:numId="34">
    <w:abstractNumId w:val="21"/>
  </w:num>
  <w:num w:numId="35">
    <w:abstractNumId w:val="1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3490"/>
  </w:hdrShapeDefaults>
  <w:footnotePr>
    <w:footnote w:id="0"/>
    <w:footnote w:id="1"/>
  </w:footnotePr>
  <w:endnotePr>
    <w:endnote w:id="0"/>
    <w:endnote w:id="1"/>
  </w:endnotePr>
  <w:compat/>
  <w:rsids>
    <w:rsidRoot w:val="00FA621C"/>
    <w:rsid w:val="00001083"/>
    <w:rsid w:val="00012F74"/>
    <w:rsid w:val="00013F19"/>
    <w:rsid w:val="000145CA"/>
    <w:rsid w:val="0002548C"/>
    <w:rsid w:val="00035EB4"/>
    <w:rsid w:val="0004040A"/>
    <w:rsid w:val="0004095F"/>
    <w:rsid w:val="00043C1F"/>
    <w:rsid w:val="00050E4A"/>
    <w:rsid w:val="000606BE"/>
    <w:rsid w:val="00065D7E"/>
    <w:rsid w:val="00076A1A"/>
    <w:rsid w:val="000846AD"/>
    <w:rsid w:val="00086B14"/>
    <w:rsid w:val="00092EC8"/>
    <w:rsid w:val="00095B54"/>
    <w:rsid w:val="000A35CB"/>
    <w:rsid w:val="000C11F6"/>
    <w:rsid w:val="000C3462"/>
    <w:rsid w:val="000C4F94"/>
    <w:rsid w:val="000E2D8D"/>
    <w:rsid w:val="000F0BB9"/>
    <w:rsid w:val="000F2144"/>
    <w:rsid w:val="001038E9"/>
    <w:rsid w:val="00107680"/>
    <w:rsid w:val="00126E85"/>
    <w:rsid w:val="0013020B"/>
    <w:rsid w:val="00133AFF"/>
    <w:rsid w:val="001341A8"/>
    <w:rsid w:val="00144EA7"/>
    <w:rsid w:val="00170808"/>
    <w:rsid w:val="00171B8F"/>
    <w:rsid w:val="00174DBB"/>
    <w:rsid w:val="001821D1"/>
    <w:rsid w:val="00182AB8"/>
    <w:rsid w:val="00183C51"/>
    <w:rsid w:val="00191421"/>
    <w:rsid w:val="001A0A03"/>
    <w:rsid w:val="001A35E1"/>
    <w:rsid w:val="001B0294"/>
    <w:rsid w:val="001B0D6E"/>
    <w:rsid w:val="001B13A3"/>
    <w:rsid w:val="001B2EC8"/>
    <w:rsid w:val="001B4F5B"/>
    <w:rsid w:val="001B7836"/>
    <w:rsid w:val="001C002E"/>
    <w:rsid w:val="001C405E"/>
    <w:rsid w:val="001C70F3"/>
    <w:rsid w:val="001C751C"/>
    <w:rsid w:val="001D5FAC"/>
    <w:rsid w:val="001E08ED"/>
    <w:rsid w:val="001E388C"/>
    <w:rsid w:val="001F3C98"/>
    <w:rsid w:val="001F4560"/>
    <w:rsid w:val="001F5961"/>
    <w:rsid w:val="0020065E"/>
    <w:rsid w:val="00200CFA"/>
    <w:rsid w:val="002034CE"/>
    <w:rsid w:val="00210E0C"/>
    <w:rsid w:val="0021596D"/>
    <w:rsid w:val="002220F0"/>
    <w:rsid w:val="0023378B"/>
    <w:rsid w:val="00233E7F"/>
    <w:rsid w:val="00235585"/>
    <w:rsid w:val="00235829"/>
    <w:rsid w:val="002525B4"/>
    <w:rsid w:val="00254F3D"/>
    <w:rsid w:val="00260182"/>
    <w:rsid w:val="0026132F"/>
    <w:rsid w:val="00267448"/>
    <w:rsid w:val="00272262"/>
    <w:rsid w:val="002730D6"/>
    <w:rsid w:val="002854E4"/>
    <w:rsid w:val="00285F56"/>
    <w:rsid w:val="00286D25"/>
    <w:rsid w:val="0029465C"/>
    <w:rsid w:val="002A019F"/>
    <w:rsid w:val="002A0E41"/>
    <w:rsid w:val="002A282A"/>
    <w:rsid w:val="002A7D73"/>
    <w:rsid w:val="002B12AB"/>
    <w:rsid w:val="002B55AB"/>
    <w:rsid w:val="002B5E2D"/>
    <w:rsid w:val="002C042C"/>
    <w:rsid w:val="002C363B"/>
    <w:rsid w:val="002E4978"/>
    <w:rsid w:val="002E6EE4"/>
    <w:rsid w:val="002F1B5B"/>
    <w:rsid w:val="002F2358"/>
    <w:rsid w:val="00300328"/>
    <w:rsid w:val="003020DB"/>
    <w:rsid w:val="00302203"/>
    <w:rsid w:val="00306934"/>
    <w:rsid w:val="00307060"/>
    <w:rsid w:val="00316DBB"/>
    <w:rsid w:val="00316DD5"/>
    <w:rsid w:val="003222D2"/>
    <w:rsid w:val="0032342C"/>
    <w:rsid w:val="00326781"/>
    <w:rsid w:val="00326792"/>
    <w:rsid w:val="003275F4"/>
    <w:rsid w:val="003351E7"/>
    <w:rsid w:val="00337243"/>
    <w:rsid w:val="0036794B"/>
    <w:rsid w:val="00370DB9"/>
    <w:rsid w:val="00395644"/>
    <w:rsid w:val="00397C38"/>
    <w:rsid w:val="003A129E"/>
    <w:rsid w:val="003B3E55"/>
    <w:rsid w:val="003B772D"/>
    <w:rsid w:val="003C189C"/>
    <w:rsid w:val="003C2F55"/>
    <w:rsid w:val="003C6F81"/>
    <w:rsid w:val="003D7ED5"/>
    <w:rsid w:val="004141A7"/>
    <w:rsid w:val="0042311E"/>
    <w:rsid w:val="00424A76"/>
    <w:rsid w:val="004318CC"/>
    <w:rsid w:val="004329FC"/>
    <w:rsid w:val="00433767"/>
    <w:rsid w:val="0043537C"/>
    <w:rsid w:val="00444E4C"/>
    <w:rsid w:val="00457949"/>
    <w:rsid w:val="0046351D"/>
    <w:rsid w:val="00474503"/>
    <w:rsid w:val="00480D9E"/>
    <w:rsid w:val="00482263"/>
    <w:rsid w:val="00493161"/>
    <w:rsid w:val="00494EF0"/>
    <w:rsid w:val="004A1523"/>
    <w:rsid w:val="004A4FD6"/>
    <w:rsid w:val="004A586F"/>
    <w:rsid w:val="004B1F32"/>
    <w:rsid w:val="004B3CFD"/>
    <w:rsid w:val="004B6FD5"/>
    <w:rsid w:val="004C7541"/>
    <w:rsid w:val="004F6FBC"/>
    <w:rsid w:val="00503306"/>
    <w:rsid w:val="00507845"/>
    <w:rsid w:val="005126AE"/>
    <w:rsid w:val="00512E4D"/>
    <w:rsid w:val="005208BC"/>
    <w:rsid w:val="00540E94"/>
    <w:rsid w:val="00545FB2"/>
    <w:rsid w:val="00555F05"/>
    <w:rsid w:val="00556251"/>
    <w:rsid w:val="00566720"/>
    <w:rsid w:val="005674AC"/>
    <w:rsid w:val="0057088A"/>
    <w:rsid w:val="005710D1"/>
    <w:rsid w:val="00571C7C"/>
    <w:rsid w:val="00573874"/>
    <w:rsid w:val="0057449D"/>
    <w:rsid w:val="00582533"/>
    <w:rsid w:val="0059555A"/>
    <w:rsid w:val="005A007B"/>
    <w:rsid w:val="005A2110"/>
    <w:rsid w:val="005B7988"/>
    <w:rsid w:val="005C2D72"/>
    <w:rsid w:val="005D0097"/>
    <w:rsid w:val="005D6C54"/>
    <w:rsid w:val="005D7027"/>
    <w:rsid w:val="005E514B"/>
    <w:rsid w:val="005E78CE"/>
    <w:rsid w:val="005F07E8"/>
    <w:rsid w:val="005F649A"/>
    <w:rsid w:val="005F7B88"/>
    <w:rsid w:val="00601638"/>
    <w:rsid w:val="00606A2F"/>
    <w:rsid w:val="00622637"/>
    <w:rsid w:val="00623779"/>
    <w:rsid w:val="00625950"/>
    <w:rsid w:val="0063342C"/>
    <w:rsid w:val="0063575B"/>
    <w:rsid w:val="006410B5"/>
    <w:rsid w:val="00641E76"/>
    <w:rsid w:val="00642CE4"/>
    <w:rsid w:val="006464D2"/>
    <w:rsid w:val="00651BC6"/>
    <w:rsid w:val="00666915"/>
    <w:rsid w:val="00667267"/>
    <w:rsid w:val="0068064B"/>
    <w:rsid w:val="00681339"/>
    <w:rsid w:val="006844B1"/>
    <w:rsid w:val="0069043B"/>
    <w:rsid w:val="0069237D"/>
    <w:rsid w:val="0069259A"/>
    <w:rsid w:val="006A2E66"/>
    <w:rsid w:val="006D000B"/>
    <w:rsid w:val="006D0A88"/>
    <w:rsid w:val="006D26B8"/>
    <w:rsid w:val="006E3FE3"/>
    <w:rsid w:val="006E52A6"/>
    <w:rsid w:val="006F348A"/>
    <w:rsid w:val="006F4BF1"/>
    <w:rsid w:val="00702FA5"/>
    <w:rsid w:val="00704DB5"/>
    <w:rsid w:val="007059D1"/>
    <w:rsid w:val="00707CDB"/>
    <w:rsid w:val="00712C6C"/>
    <w:rsid w:val="00712D61"/>
    <w:rsid w:val="007151FD"/>
    <w:rsid w:val="007168E1"/>
    <w:rsid w:val="00716A16"/>
    <w:rsid w:val="00716C82"/>
    <w:rsid w:val="00720FA6"/>
    <w:rsid w:val="0072167D"/>
    <w:rsid w:val="00746BC2"/>
    <w:rsid w:val="007563D9"/>
    <w:rsid w:val="00763C6E"/>
    <w:rsid w:val="00770340"/>
    <w:rsid w:val="00776F37"/>
    <w:rsid w:val="00784890"/>
    <w:rsid w:val="007855CE"/>
    <w:rsid w:val="00792C02"/>
    <w:rsid w:val="00797669"/>
    <w:rsid w:val="007A07B9"/>
    <w:rsid w:val="007A5AFE"/>
    <w:rsid w:val="007A6359"/>
    <w:rsid w:val="007A7905"/>
    <w:rsid w:val="007B122E"/>
    <w:rsid w:val="007B278E"/>
    <w:rsid w:val="007B2D45"/>
    <w:rsid w:val="007C0BD4"/>
    <w:rsid w:val="007D17CF"/>
    <w:rsid w:val="007D2EA6"/>
    <w:rsid w:val="007D3921"/>
    <w:rsid w:val="007D44B5"/>
    <w:rsid w:val="007D643D"/>
    <w:rsid w:val="007D7129"/>
    <w:rsid w:val="007E4FA1"/>
    <w:rsid w:val="007E5106"/>
    <w:rsid w:val="007F758B"/>
    <w:rsid w:val="007F7737"/>
    <w:rsid w:val="007F7CEE"/>
    <w:rsid w:val="00801F78"/>
    <w:rsid w:val="00804C7A"/>
    <w:rsid w:val="00806914"/>
    <w:rsid w:val="008326CD"/>
    <w:rsid w:val="008439DD"/>
    <w:rsid w:val="00862881"/>
    <w:rsid w:val="00865CA7"/>
    <w:rsid w:val="008666E1"/>
    <w:rsid w:val="00870193"/>
    <w:rsid w:val="00872299"/>
    <w:rsid w:val="00875A50"/>
    <w:rsid w:val="00875C3C"/>
    <w:rsid w:val="008769C5"/>
    <w:rsid w:val="00880D62"/>
    <w:rsid w:val="008810AE"/>
    <w:rsid w:val="008A698D"/>
    <w:rsid w:val="008B4421"/>
    <w:rsid w:val="008B560E"/>
    <w:rsid w:val="008C2D33"/>
    <w:rsid w:val="008C38C0"/>
    <w:rsid w:val="008C5EE5"/>
    <w:rsid w:val="008D5B4A"/>
    <w:rsid w:val="008D5EFF"/>
    <w:rsid w:val="008E15E3"/>
    <w:rsid w:val="008E7533"/>
    <w:rsid w:val="0090701E"/>
    <w:rsid w:val="00910B95"/>
    <w:rsid w:val="00911D74"/>
    <w:rsid w:val="00911F4F"/>
    <w:rsid w:val="00912397"/>
    <w:rsid w:val="00912A60"/>
    <w:rsid w:val="0091578A"/>
    <w:rsid w:val="00917756"/>
    <w:rsid w:val="0092461F"/>
    <w:rsid w:val="009267CC"/>
    <w:rsid w:val="00927501"/>
    <w:rsid w:val="00931FDE"/>
    <w:rsid w:val="00933EDC"/>
    <w:rsid w:val="00935675"/>
    <w:rsid w:val="00937956"/>
    <w:rsid w:val="009475FB"/>
    <w:rsid w:val="00951AA1"/>
    <w:rsid w:val="0095743D"/>
    <w:rsid w:val="00965D28"/>
    <w:rsid w:val="00972CD2"/>
    <w:rsid w:val="009778E9"/>
    <w:rsid w:val="00981A0A"/>
    <w:rsid w:val="00984D72"/>
    <w:rsid w:val="0099119F"/>
    <w:rsid w:val="00992235"/>
    <w:rsid w:val="009C0A8E"/>
    <w:rsid w:val="009C5E51"/>
    <w:rsid w:val="009C606B"/>
    <w:rsid w:val="009D022F"/>
    <w:rsid w:val="009D5754"/>
    <w:rsid w:val="009D5A6C"/>
    <w:rsid w:val="009D6E06"/>
    <w:rsid w:val="009E2B39"/>
    <w:rsid w:val="009E2BE2"/>
    <w:rsid w:val="009E4A2A"/>
    <w:rsid w:val="009E5B67"/>
    <w:rsid w:val="009F0BF3"/>
    <w:rsid w:val="00A026E3"/>
    <w:rsid w:val="00A05470"/>
    <w:rsid w:val="00A26273"/>
    <w:rsid w:val="00A276EA"/>
    <w:rsid w:val="00A43FC2"/>
    <w:rsid w:val="00A479EF"/>
    <w:rsid w:val="00A47B35"/>
    <w:rsid w:val="00A53513"/>
    <w:rsid w:val="00A67F10"/>
    <w:rsid w:val="00A70AA2"/>
    <w:rsid w:val="00A819AA"/>
    <w:rsid w:val="00A95A55"/>
    <w:rsid w:val="00A962E0"/>
    <w:rsid w:val="00AA545A"/>
    <w:rsid w:val="00AA5B23"/>
    <w:rsid w:val="00AB5875"/>
    <w:rsid w:val="00AE1DB4"/>
    <w:rsid w:val="00AE2D39"/>
    <w:rsid w:val="00AF1D14"/>
    <w:rsid w:val="00AF6BF8"/>
    <w:rsid w:val="00B034E0"/>
    <w:rsid w:val="00B11C7B"/>
    <w:rsid w:val="00B12188"/>
    <w:rsid w:val="00B1569D"/>
    <w:rsid w:val="00B1583A"/>
    <w:rsid w:val="00B22979"/>
    <w:rsid w:val="00B2302B"/>
    <w:rsid w:val="00B2321F"/>
    <w:rsid w:val="00B30BF1"/>
    <w:rsid w:val="00B3343C"/>
    <w:rsid w:val="00B34234"/>
    <w:rsid w:val="00B363A0"/>
    <w:rsid w:val="00B4014D"/>
    <w:rsid w:val="00B451E0"/>
    <w:rsid w:val="00B50175"/>
    <w:rsid w:val="00B50F5E"/>
    <w:rsid w:val="00B558F9"/>
    <w:rsid w:val="00B632EB"/>
    <w:rsid w:val="00B75E47"/>
    <w:rsid w:val="00B76E66"/>
    <w:rsid w:val="00B807E5"/>
    <w:rsid w:val="00B85811"/>
    <w:rsid w:val="00B874A9"/>
    <w:rsid w:val="00BA21B6"/>
    <w:rsid w:val="00BB1946"/>
    <w:rsid w:val="00BB1CD2"/>
    <w:rsid w:val="00BB6FB0"/>
    <w:rsid w:val="00BC0603"/>
    <w:rsid w:val="00BC1174"/>
    <w:rsid w:val="00BC2307"/>
    <w:rsid w:val="00BC5484"/>
    <w:rsid w:val="00BD017D"/>
    <w:rsid w:val="00BF3BAE"/>
    <w:rsid w:val="00BF5A35"/>
    <w:rsid w:val="00C01976"/>
    <w:rsid w:val="00C072FD"/>
    <w:rsid w:val="00C07D2F"/>
    <w:rsid w:val="00C11426"/>
    <w:rsid w:val="00C210E8"/>
    <w:rsid w:val="00C21ECE"/>
    <w:rsid w:val="00C26B2A"/>
    <w:rsid w:val="00C27D9E"/>
    <w:rsid w:val="00C35E0D"/>
    <w:rsid w:val="00C366B7"/>
    <w:rsid w:val="00C428D9"/>
    <w:rsid w:val="00C50E44"/>
    <w:rsid w:val="00C525FF"/>
    <w:rsid w:val="00C5266B"/>
    <w:rsid w:val="00C5389F"/>
    <w:rsid w:val="00C55D2F"/>
    <w:rsid w:val="00C61A52"/>
    <w:rsid w:val="00C664A1"/>
    <w:rsid w:val="00C7499A"/>
    <w:rsid w:val="00C77AD6"/>
    <w:rsid w:val="00C80D7A"/>
    <w:rsid w:val="00C857F6"/>
    <w:rsid w:val="00C87EDD"/>
    <w:rsid w:val="00C92523"/>
    <w:rsid w:val="00CA09E5"/>
    <w:rsid w:val="00CA09F0"/>
    <w:rsid w:val="00CA1D82"/>
    <w:rsid w:val="00CA47C9"/>
    <w:rsid w:val="00CB1313"/>
    <w:rsid w:val="00CB3254"/>
    <w:rsid w:val="00CB6818"/>
    <w:rsid w:val="00CB6F2E"/>
    <w:rsid w:val="00CD7E75"/>
    <w:rsid w:val="00CE399C"/>
    <w:rsid w:val="00CF3AC1"/>
    <w:rsid w:val="00CF69BB"/>
    <w:rsid w:val="00D02E99"/>
    <w:rsid w:val="00D035E4"/>
    <w:rsid w:val="00D10725"/>
    <w:rsid w:val="00D15206"/>
    <w:rsid w:val="00D164DF"/>
    <w:rsid w:val="00D27371"/>
    <w:rsid w:val="00D3267F"/>
    <w:rsid w:val="00D5269A"/>
    <w:rsid w:val="00D557A5"/>
    <w:rsid w:val="00D56D42"/>
    <w:rsid w:val="00D62976"/>
    <w:rsid w:val="00D6519A"/>
    <w:rsid w:val="00D70FA9"/>
    <w:rsid w:val="00D71C1E"/>
    <w:rsid w:val="00D72596"/>
    <w:rsid w:val="00D80053"/>
    <w:rsid w:val="00D8684B"/>
    <w:rsid w:val="00D934FE"/>
    <w:rsid w:val="00D93F4C"/>
    <w:rsid w:val="00DA3982"/>
    <w:rsid w:val="00DA5A4E"/>
    <w:rsid w:val="00DA65D7"/>
    <w:rsid w:val="00DB5DB1"/>
    <w:rsid w:val="00DD04DD"/>
    <w:rsid w:val="00DD0E80"/>
    <w:rsid w:val="00DD2485"/>
    <w:rsid w:val="00DD2F63"/>
    <w:rsid w:val="00DD5A50"/>
    <w:rsid w:val="00DD7631"/>
    <w:rsid w:val="00DE3004"/>
    <w:rsid w:val="00DF57AE"/>
    <w:rsid w:val="00DF5DFE"/>
    <w:rsid w:val="00E14D78"/>
    <w:rsid w:val="00E17CA4"/>
    <w:rsid w:val="00E30958"/>
    <w:rsid w:val="00E33A6E"/>
    <w:rsid w:val="00E34927"/>
    <w:rsid w:val="00E479DE"/>
    <w:rsid w:val="00E60D83"/>
    <w:rsid w:val="00E62CA6"/>
    <w:rsid w:val="00E76221"/>
    <w:rsid w:val="00E83C1F"/>
    <w:rsid w:val="00E91F1F"/>
    <w:rsid w:val="00EA7AB2"/>
    <w:rsid w:val="00EB003B"/>
    <w:rsid w:val="00EB703B"/>
    <w:rsid w:val="00EB7D4F"/>
    <w:rsid w:val="00EC27FC"/>
    <w:rsid w:val="00EC57D2"/>
    <w:rsid w:val="00ED188B"/>
    <w:rsid w:val="00ED70E2"/>
    <w:rsid w:val="00ED79F3"/>
    <w:rsid w:val="00F1127D"/>
    <w:rsid w:val="00F11283"/>
    <w:rsid w:val="00F145CA"/>
    <w:rsid w:val="00F14EC2"/>
    <w:rsid w:val="00F2141A"/>
    <w:rsid w:val="00F219C8"/>
    <w:rsid w:val="00F25B6A"/>
    <w:rsid w:val="00F41276"/>
    <w:rsid w:val="00F436DB"/>
    <w:rsid w:val="00F565DE"/>
    <w:rsid w:val="00F5743C"/>
    <w:rsid w:val="00F57D10"/>
    <w:rsid w:val="00F64860"/>
    <w:rsid w:val="00F667AE"/>
    <w:rsid w:val="00F67DE0"/>
    <w:rsid w:val="00F723F8"/>
    <w:rsid w:val="00F7708D"/>
    <w:rsid w:val="00F8597C"/>
    <w:rsid w:val="00F866AB"/>
    <w:rsid w:val="00F9273F"/>
    <w:rsid w:val="00F94A9C"/>
    <w:rsid w:val="00FA5636"/>
    <w:rsid w:val="00FA621C"/>
    <w:rsid w:val="00FB1BF2"/>
    <w:rsid w:val="00FB4F32"/>
    <w:rsid w:val="00FC0A78"/>
    <w:rsid w:val="00FD6A45"/>
    <w:rsid w:val="00FE7DC7"/>
    <w:rsid w:val="00FF1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C"/>
    <w:pPr>
      <w:ind w:left="720"/>
      <w:contextualSpacing/>
    </w:pPr>
  </w:style>
  <w:style w:type="paragraph" w:styleId="Footer">
    <w:name w:val="footer"/>
    <w:basedOn w:val="Normal"/>
    <w:link w:val="FooterChar"/>
    <w:uiPriority w:val="99"/>
    <w:rsid w:val="00D10725"/>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07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26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267F"/>
  </w:style>
  <w:style w:type="paragraph" w:styleId="EndnoteText">
    <w:name w:val="endnote text"/>
    <w:basedOn w:val="Normal"/>
    <w:link w:val="EndnoteTextChar"/>
    <w:uiPriority w:val="99"/>
    <w:semiHidden/>
    <w:unhideWhenUsed/>
    <w:rsid w:val="00F145CA"/>
    <w:pPr>
      <w:spacing w:line="240" w:lineRule="auto"/>
    </w:pPr>
    <w:rPr>
      <w:sz w:val="20"/>
      <w:szCs w:val="20"/>
    </w:rPr>
  </w:style>
  <w:style w:type="character" w:customStyle="1" w:styleId="EndnoteTextChar">
    <w:name w:val="Endnote Text Char"/>
    <w:basedOn w:val="DefaultParagraphFont"/>
    <w:link w:val="EndnoteText"/>
    <w:uiPriority w:val="99"/>
    <w:semiHidden/>
    <w:rsid w:val="00F145CA"/>
    <w:rPr>
      <w:sz w:val="20"/>
      <w:szCs w:val="20"/>
    </w:rPr>
  </w:style>
  <w:style w:type="character" w:styleId="EndnoteReference">
    <w:name w:val="endnote reference"/>
    <w:basedOn w:val="DefaultParagraphFont"/>
    <w:uiPriority w:val="99"/>
    <w:semiHidden/>
    <w:unhideWhenUsed/>
    <w:rsid w:val="00F145CA"/>
    <w:rPr>
      <w:vertAlign w:val="superscript"/>
    </w:rPr>
  </w:style>
  <w:style w:type="paragraph" w:styleId="FootnoteText">
    <w:name w:val="footnote text"/>
    <w:basedOn w:val="Normal"/>
    <w:link w:val="FootnoteTextChar"/>
    <w:uiPriority w:val="99"/>
    <w:semiHidden/>
    <w:unhideWhenUsed/>
    <w:rsid w:val="002730D6"/>
    <w:pPr>
      <w:spacing w:line="240" w:lineRule="auto"/>
    </w:pPr>
    <w:rPr>
      <w:sz w:val="20"/>
      <w:szCs w:val="20"/>
    </w:rPr>
  </w:style>
  <w:style w:type="character" w:customStyle="1" w:styleId="FootnoteTextChar">
    <w:name w:val="Footnote Text Char"/>
    <w:basedOn w:val="DefaultParagraphFont"/>
    <w:link w:val="FootnoteText"/>
    <w:uiPriority w:val="99"/>
    <w:semiHidden/>
    <w:rsid w:val="002730D6"/>
    <w:rPr>
      <w:sz w:val="20"/>
      <w:szCs w:val="20"/>
    </w:rPr>
  </w:style>
  <w:style w:type="character" w:styleId="FootnoteReference">
    <w:name w:val="footnote reference"/>
    <w:basedOn w:val="DefaultParagraphFont"/>
    <w:uiPriority w:val="99"/>
    <w:semiHidden/>
    <w:unhideWhenUsed/>
    <w:rsid w:val="002730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86EF-C3E4-46FE-B131-8829BAD5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19</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83</cp:revision>
  <cp:lastPrinted>2010-12-03T16:59:00Z</cp:lastPrinted>
  <dcterms:created xsi:type="dcterms:W3CDTF">2011-01-04T13:37:00Z</dcterms:created>
  <dcterms:modified xsi:type="dcterms:W3CDTF">2011-01-13T08:05:00Z</dcterms:modified>
</cp:coreProperties>
</file>