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89F" w:rsidRDefault="00E4589F" w:rsidP="00B27EFA">
      <w:pPr>
        <w:jc w:val="center"/>
        <w:rPr>
          <w:rFonts w:ascii="Verdana" w:hAnsi="Verdana"/>
          <w:b/>
          <w:sz w:val="24"/>
          <w:szCs w:val="24"/>
        </w:rPr>
      </w:pPr>
    </w:p>
    <w:p w:rsidR="00E4589F" w:rsidRDefault="00EB4632" w:rsidP="00EB4632">
      <w:pPr>
        <w:rPr>
          <w:rFonts w:ascii="Verdana" w:hAnsi="Verdana"/>
          <w:b/>
          <w:sz w:val="24"/>
          <w:szCs w:val="24"/>
        </w:rPr>
      </w:pPr>
      <w:r w:rsidRPr="00EB4632">
        <w:rPr>
          <w:rFonts w:ascii="Verdana" w:hAnsi="Verdana"/>
          <w:b/>
          <w:noProof/>
          <w:sz w:val="24"/>
          <w:szCs w:val="24"/>
          <w:lang w:eastAsia="en-ZA"/>
        </w:rPr>
        <w:drawing>
          <wp:inline distT="0" distB="0" distL="0" distR="0">
            <wp:extent cx="1307805" cy="1158949"/>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brightnessContrast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3868" cy="1164322"/>
                    </a:xfrm>
                    <a:prstGeom prst="rect">
                      <a:avLst/>
                    </a:prstGeom>
                    <a:noFill/>
                  </pic:spPr>
                </pic:pic>
              </a:graphicData>
            </a:graphic>
          </wp:inline>
        </w:drawing>
      </w:r>
    </w:p>
    <w:p w:rsidR="00D52153" w:rsidRDefault="00B27EFA" w:rsidP="00B27EFA">
      <w:pPr>
        <w:jc w:val="center"/>
        <w:rPr>
          <w:rFonts w:ascii="Verdana" w:hAnsi="Verdana"/>
          <w:b/>
          <w:sz w:val="24"/>
          <w:szCs w:val="24"/>
        </w:rPr>
      </w:pPr>
      <w:r w:rsidRPr="00B27EFA">
        <w:rPr>
          <w:rFonts w:ascii="Verdana" w:hAnsi="Verdana"/>
          <w:b/>
          <w:sz w:val="24"/>
          <w:szCs w:val="24"/>
        </w:rPr>
        <w:t>IN THE CONCILIATION, MEDIATION AND ARBITRATION COMMISSION (CMAC)</w:t>
      </w:r>
    </w:p>
    <w:p w:rsidR="00B27EFA" w:rsidRDefault="00B27EFA" w:rsidP="00B27EFA">
      <w:pPr>
        <w:rPr>
          <w:rFonts w:ascii="Verdana" w:hAnsi="Verdana"/>
          <w:sz w:val="24"/>
          <w:szCs w:val="24"/>
        </w:rPr>
      </w:pPr>
      <w:r w:rsidRPr="00B27EFA">
        <w:rPr>
          <w:rFonts w:ascii="Verdana" w:hAnsi="Verdana"/>
          <w:b/>
          <w:sz w:val="24"/>
          <w:szCs w:val="24"/>
          <w:u w:val="single"/>
        </w:rPr>
        <w:t>HELD AT MBABANE</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B27EFA">
        <w:rPr>
          <w:rFonts w:ascii="Verdana" w:hAnsi="Verdana"/>
          <w:b/>
          <w:sz w:val="24"/>
          <w:szCs w:val="24"/>
          <w:u w:val="single"/>
        </w:rPr>
        <w:t>SWMB 344/13</w:t>
      </w:r>
    </w:p>
    <w:p w:rsidR="00B27EFA" w:rsidRDefault="00B27EFA" w:rsidP="00B27EFA">
      <w:pPr>
        <w:rPr>
          <w:rFonts w:ascii="Verdana" w:hAnsi="Verdana"/>
          <w:sz w:val="24"/>
          <w:szCs w:val="24"/>
        </w:rPr>
      </w:pPr>
      <w:r>
        <w:rPr>
          <w:rFonts w:ascii="Verdana" w:hAnsi="Verdana"/>
          <w:sz w:val="24"/>
          <w:szCs w:val="24"/>
        </w:rPr>
        <w:t>In the matter between;</w:t>
      </w:r>
    </w:p>
    <w:p w:rsidR="00B27EFA" w:rsidRPr="00B27EFA" w:rsidRDefault="00B27EFA" w:rsidP="00B27EFA">
      <w:pPr>
        <w:rPr>
          <w:rFonts w:ascii="Verdana" w:hAnsi="Verdana"/>
          <w:b/>
          <w:sz w:val="24"/>
          <w:szCs w:val="24"/>
        </w:rPr>
      </w:pPr>
      <w:r w:rsidRPr="00B27EFA">
        <w:rPr>
          <w:rFonts w:ascii="Verdana" w:hAnsi="Verdana"/>
          <w:b/>
          <w:sz w:val="24"/>
          <w:szCs w:val="24"/>
        </w:rPr>
        <w:t>PRIME BAKERY (PTY) LTD</w:t>
      </w:r>
      <w:r w:rsidRPr="00B27EFA">
        <w:rPr>
          <w:rFonts w:ascii="Verdana" w:hAnsi="Verdana"/>
          <w:b/>
          <w:sz w:val="24"/>
          <w:szCs w:val="24"/>
        </w:rPr>
        <w:tab/>
      </w:r>
      <w:r w:rsidRPr="00B27EFA">
        <w:rPr>
          <w:rFonts w:ascii="Verdana" w:hAnsi="Verdana"/>
          <w:b/>
          <w:sz w:val="24"/>
          <w:szCs w:val="24"/>
        </w:rPr>
        <w:tab/>
      </w:r>
      <w:r w:rsidRPr="00B27EFA">
        <w:rPr>
          <w:rFonts w:ascii="Verdana" w:hAnsi="Verdana"/>
          <w:b/>
          <w:sz w:val="24"/>
          <w:szCs w:val="24"/>
        </w:rPr>
        <w:tab/>
      </w:r>
      <w:r w:rsidRPr="00B27EFA">
        <w:rPr>
          <w:rFonts w:ascii="Verdana" w:hAnsi="Verdana"/>
          <w:b/>
          <w:sz w:val="24"/>
          <w:szCs w:val="24"/>
        </w:rPr>
        <w:tab/>
      </w:r>
      <w:r w:rsidR="009B16F1">
        <w:rPr>
          <w:rFonts w:ascii="Verdana" w:hAnsi="Verdana"/>
          <w:b/>
          <w:sz w:val="24"/>
          <w:szCs w:val="24"/>
        </w:rPr>
        <w:tab/>
      </w:r>
      <w:r w:rsidRPr="00B27EFA">
        <w:rPr>
          <w:rFonts w:ascii="Verdana" w:hAnsi="Verdana"/>
          <w:b/>
          <w:sz w:val="24"/>
          <w:szCs w:val="24"/>
        </w:rPr>
        <w:tab/>
        <w:t>Applicant</w:t>
      </w:r>
    </w:p>
    <w:p w:rsidR="00B27EFA" w:rsidRDefault="00B27EFA" w:rsidP="00B27EFA">
      <w:pPr>
        <w:rPr>
          <w:rFonts w:ascii="Verdana" w:hAnsi="Verdana"/>
          <w:sz w:val="24"/>
          <w:szCs w:val="24"/>
        </w:rPr>
      </w:pPr>
      <w:r>
        <w:rPr>
          <w:rFonts w:ascii="Verdana" w:hAnsi="Verdana"/>
          <w:sz w:val="24"/>
          <w:szCs w:val="24"/>
        </w:rPr>
        <w:t>And</w:t>
      </w:r>
    </w:p>
    <w:p w:rsidR="00B27EFA" w:rsidRPr="00B27EFA" w:rsidRDefault="00B27EFA" w:rsidP="00B27EFA">
      <w:pPr>
        <w:rPr>
          <w:rFonts w:ascii="Verdana" w:hAnsi="Verdana"/>
          <w:b/>
          <w:sz w:val="24"/>
          <w:szCs w:val="24"/>
        </w:rPr>
      </w:pPr>
      <w:r w:rsidRPr="00B27EFA">
        <w:rPr>
          <w:rFonts w:ascii="Verdana" w:hAnsi="Verdana"/>
          <w:b/>
          <w:sz w:val="24"/>
          <w:szCs w:val="24"/>
        </w:rPr>
        <w:t xml:space="preserve">SWAZILAND PROCESSING REFINING &amp; </w:t>
      </w:r>
    </w:p>
    <w:p w:rsidR="00B27EFA" w:rsidRDefault="00B27EFA" w:rsidP="00B27EFA">
      <w:pPr>
        <w:rPr>
          <w:rFonts w:ascii="Verdana" w:hAnsi="Verdana"/>
          <w:b/>
          <w:sz w:val="24"/>
          <w:szCs w:val="24"/>
        </w:rPr>
      </w:pPr>
      <w:r w:rsidRPr="00B27EFA">
        <w:rPr>
          <w:rFonts w:ascii="Verdana" w:hAnsi="Verdana"/>
          <w:b/>
          <w:sz w:val="24"/>
          <w:szCs w:val="24"/>
        </w:rPr>
        <w:t>ALLIED WORKERS UNION (SPRAWU)</w:t>
      </w:r>
      <w:r w:rsidR="009B16F1">
        <w:rPr>
          <w:rFonts w:ascii="Verdana" w:hAnsi="Verdana"/>
          <w:b/>
          <w:sz w:val="24"/>
          <w:szCs w:val="24"/>
        </w:rPr>
        <w:tab/>
      </w:r>
      <w:r w:rsidRPr="00B27EFA">
        <w:rPr>
          <w:rFonts w:ascii="Verdana" w:hAnsi="Verdana"/>
          <w:b/>
          <w:sz w:val="24"/>
          <w:szCs w:val="24"/>
        </w:rPr>
        <w:tab/>
      </w:r>
      <w:r w:rsidRPr="00B27EFA">
        <w:rPr>
          <w:rFonts w:ascii="Verdana" w:hAnsi="Verdana"/>
          <w:b/>
          <w:sz w:val="24"/>
          <w:szCs w:val="24"/>
        </w:rPr>
        <w:tab/>
      </w:r>
      <w:r w:rsidRPr="00B27EFA">
        <w:rPr>
          <w:rFonts w:ascii="Verdana" w:hAnsi="Verdana"/>
          <w:b/>
          <w:sz w:val="24"/>
          <w:szCs w:val="24"/>
        </w:rPr>
        <w:tab/>
        <w:t>Respondent</w:t>
      </w:r>
    </w:p>
    <w:p w:rsidR="00B27EFA" w:rsidRDefault="00B27EFA" w:rsidP="00B27EFA">
      <w:pPr>
        <w:rPr>
          <w:rFonts w:ascii="Verdana" w:hAnsi="Verdana"/>
          <w:sz w:val="24"/>
          <w:szCs w:val="24"/>
        </w:rPr>
      </w:pPr>
      <w:r>
        <w:rPr>
          <w:rFonts w:ascii="Verdana" w:hAnsi="Verdana"/>
          <w:sz w:val="24"/>
          <w:szCs w:val="24"/>
        </w:rPr>
        <w:t>CORAM</w:t>
      </w:r>
      <w:r w:rsidR="00EB4632">
        <w:rPr>
          <w:rFonts w:ascii="Verdana" w:hAnsi="Verdana"/>
          <w:sz w:val="24"/>
          <w:szCs w:val="24"/>
        </w:rPr>
        <w:t>:</w:t>
      </w:r>
    </w:p>
    <w:p w:rsidR="00B27EFA" w:rsidRDefault="00B27EFA" w:rsidP="00B27EFA">
      <w:pPr>
        <w:rPr>
          <w:rFonts w:ascii="Verdana" w:hAnsi="Verdana"/>
          <w:sz w:val="24"/>
          <w:szCs w:val="24"/>
        </w:rPr>
      </w:pPr>
      <w:r w:rsidRPr="00A77453">
        <w:rPr>
          <w:rFonts w:ascii="Verdana" w:hAnsi="Verdana"/>
          <w:b/>
          <w:sz w:val="24"/>
          <w:szCs w:val="24"/>
        </w:rPr>
        <w:t>Arbitrator</w:t>
      </w:r>
      <w:r>
        <w:rPr>
          <w:rFonts w:ascii="Verdana" w:hAnsi="Verdana"/>
          <w:sz w:val="24"/>
          <w:szCs w:val="24"/>
        </w:rPr>
        <w:tab/>
      </w:r>
      <w:r>
        <w:rPr>
          <w:rFonts w:ascii="Verdana" w:hAnsi="Verdana"/>
          <w:sz w:val="24"/>
          <w:szCs w:val="24"/>
        </w:rPr>
        <w:tab/>
      </w:r>
      <w:r>
        <w:rPr>
          <w:rFonts w:ascii="Verdana" w:hAnsi="Verdana"/>
          <w:sz w:val="24"/>
          <w:szCs w:val="24"/>
        </w:rPr>
        <w:tab/>
        <w:t>:</w:t>
      </w:r>
      <w:r>
        <w:rPr>
          <w:rFonts w:ascii="Verdana" w:hAnsi="Verdana"/>
          <w:sz w:val="24"/>
          <w:szCs w:val="24"/>
        </w:rPr>
        <w:tab/>
      </w:r>
      <w:r>
        <w:rPr>
          <w:rFonts w:ascii="Verdana" w:hAnsi="Verdana"/>
          <w:sz w:val="24"/>
          <w:szCs w:val="24"/>
        </w:rPr>
        <w:tab/>
        <w:t>Commissioner Sipho Nyoni</w:t>
      </w:r>
    </w:p>
    <w:p w:rsidR="00B27EFA" w:rsidRDefault="00B27EFA" w:rsidP="00B27EFA">
      <w:pPr>
        <w:rPr>
          <w:rFonts w:ascii="Verdana" w:hAnsi="Verdana"/>
          <w:sz w:val="24"/>
          <w:szCs w:val="24"/>
        </w:rPr>
      </w:pPr>
      <w:r w:rsidRPr="00A77453">
        <w:rPr>
          <w:rFonts w:ascii="Verdana" w:hAnsi="Verdana"/>
          <w:b/>
          <w:sz w:val="24"/>
          <w:szCs w:val="24"/>
        </w:rPr>
        <w:t>For Applicant</w:t>
      </w:r>
      <w:r>
        <w:rPr>
          <w:rFonts w:ascii="Verdana" w:hAnsi="Verdana"/>
          <w:sz w:val="24"/>
          <w:szCs w:val="24"/>
        </w:rPr>
        <w:tab/>
      </w:r>
      <w:r>
        <w:rPr>
          <w:rFonts w:ascii="Verdana" w:hAnsi="Verdana"/>
          <w:sz w:val="24"/>
          <w:szCs w:val="24"/>
        </w:rPr>
        <w:tab/>
        <w:t>:</w:t>
      </w:r>
      <w:r>
        <w:rPr>
          <w:rFonts w:ascii="Verdana" w:hAnsi="Verdana"/>
          <w:sz w:val="24"/>
          <w:szCs w:val="24"/>
        </w:rPr>
        <w:tab/>
      </w:r>
      <w:r>
        <w:rPr>
          <w:rFonts w:ascii="Verdana" w:hAnsi="Verdana"/>
          <w:sz w:val="24"/>
          <w:szCs w:val="24"/>
        </w:rPr>
        <w:tab/>
        <w:t>Dumisani Ngcamphalala</w:t>
      </w:r>
    </w:p>
    <w:p w:rsidR="00B27EFA" w:rsidRDefault="00B27EFA" w:rsidP="00B27EFA">
      <w:pPr>
        <w:rPr>
          <w:rFonts w:ascii="Verdana" w:hAnsi="Verdana"/>
          <w:sz w:val="24"/>
          <w:szCs w:val="24"/>
        </w:rPr>
      </w:pPr>
      <w:r w:rsidRPr="00A77453">
        <w:rPr>
          <w:rFonts w:ascii="Verdana" w:hAnsi="Verdana"/>
          <w:b/>
          <w:sz w:val="24"/>
          <w:szCs w:val="24"/>
        </w:rPr>
        <w:t>For Respondent</w:t>
      </w:r>
      <w:r>
        <w:rPr>
          <w:rFonts w:ascii="Verdana" w:hAnsi="Verdana"/>
          <w:sz w:val="24"/>
          <w:szCs w:val="24"/>
        </w:rPr>
        <w:tab/>
      </w:r>
      <w:r>
        <w:rPr>
          <w:rFonts w:ascii="Verdana" w:hAnsi="Verdana"/>
          <w:sz w:val="24"/>
          <w:szCs w:val="24"/>
        </w:rPr>
        <w:tab/>
        <w:t>:</w:t>
      </w:r>
      <w:r>
        <w:rPr>
          <w:rFonts w:ascii="Verdana" w:hAnsi="Verdana"/>
          <w:sz w:val="24"/>
          <w:szCs w:val="24"/>
        </w:rPr>
        <w:tab/>
      </w:r>
      <w:r>
        <w:rPr>
          <w:rFonts w:ascii="Verdana" w:hAnsi="Verdana"/>
          <w:sz w:val="24"/>
          <w:szCs w:val="24"/>
        </w:rPr>
        <w:tab/>
        <w:t>Wander Mkhonza</w:t>
      </w:r>
    </w:p>
    <w:p w:rsidR="00B27EFA" w:rsidRDefault="00B27EFA" w:rsidP="00B27EFA">
      <w:r>
        <w:rPr>
          <w:rFonts w:ascii="Verdana" w:hAnsi="Verdana"/>
          <w:sz w:val="24"/>
          <w:szCs w:val="24"/>
        </w:rPr>
        <w:t>___________________________________________________________</w:t>
      </w:r>
    </w:p>
    <w:p w:rsidR="00B27EFA" w:rsidRPr="006D1399" w:rsidRDefault="00B27EFA" w:rsidP="00B27EFA">
      <w:pPr>
        <w:jc w:val="center"/>
        <w:rPr>
          <w:rFonts w:ascii="Verdana" w:hAnsi="Verdana"/>
          <w:b/>
          <w:sz w:val="24"/>
          <w:szCs w:val="24"/>
        </w:rPr>
      </w:pPr>
      <w:r w:rsidRPr="006D1399">
        <w:rPr>
          <w:rFonts w:ascii="Verdana" w:hAnsi="Verdana"/>
          <w:b/>
          <w:sz w:val="24"/>
          <w:szCs w:val="24"/>
        </w:rPr>
        <w:t>ARBITRATION AWARD</w:t>
      </w:r>
    </w:p>
    <w:p w:rsidR="00B27EFA" w:rsidRDefault="00B27EFA" w:rsidP="00B27EFA">
      <w:r>
        <w:rPr>
          <w:rFonts w:ascii="Verdana" w:hAnsi="Verdana"/>
          <w:sz w:val="24"/>
          <w:szCs w:val="24"/>
        </w:rPr>
        <w:t>___________________________________________________________</w:t>
      </w:r>
    </w:p>
    <w:p w:rsidR="00B27EFA" w:rsidRDefault="00B27EFA" w:rsidP="00B27EFA">
      <w:pPr>
        <w:spacing w:line="360" w:lineRule="auto"/>
        <w:jc w:val="both"/>
        <w:rPr>
          <w:rFonts w:ascii="Verdana" w:hAnsi="Verdana"/>
          <w:b/>
          <w:sz w:val="24"/>
          <w:szCs w:val="24"/>
        </w:rPr>
      </w:pPr>
    </w:p>
    <w:p w:rsidR="00B27EFA" w:rsidRDefault="00B27EFA" w:rsidP="00B27EFA">
      <w:pPr>
        <w:spacing w:line="360" w:lineRule="auto"/>
        <w:jc w:val="both"/>
        <w:rPr>
          <w:rFonts w:ascii="Verdana" w:hAnsi="Verdana"/>
          <w:sz w:val="24"/>
          <w:szCs w:val="24"/>
        </w:rPr>
      </w:pPr>
      <w:r w:rsidRPr="006D1399">
        <w:rPr>
          <w:rFonts w:ascii="Verdana" w:hAnsi="Verdana"/>
          <w:b/>
          <w:sz w:val="24"/>
          <w:szCs w:val="24"/>
        </w:rPr>
        <w:t>Venue</w:t>
      </w:r>
      <w:r>
        <w:rPr>
          <w:rFonts w:ascii="Verdana" w:hAnsi="Verdana"/>
          <w:sz w:val="24"/>
          <w:szCs w:val="24"/>
        </w:rPr>
        <w:tab/>
      </w:r>
      <w:r>
        <w:rPr>
          <w:rFonts w:ascii="Verdana" w:hAnsi="Verdana"/>
          <w:sz w:val="24"/>
          <w:szCs w:val="24"/>
        </w:rPr>
        <w:tab/>
      </w:r>
      <w:r>
        <w:rPr>
          <w:rFonts w:ascii="Verdana" w:hAnsi="Verdana"/>
          <w:sz w:val="24"/>
          <w:szCs w:val="24"/>
        </w:rPr>
        <w:tab/>
        <w:t>:</w:t>
      </w:r>
      <w:r>
        <w:rPr>
          <w:rFonts w:ascii="Verdana" w:hAnsi="Verdana"/>
          <w:sz w:val="24"/>
          <w:szCs w:val="24"/>
        </w:rPr>
        <w:tab/>
        <w:t>1</w:t>
      </w:r>
      <w:r w:rsidRPr="006D1399">
        <w:rPr>
          <w:rFonts w:ascii="Verdana" w:hAnsi="Verdana"/>
          <w:sz w:val="24"/>
          <w:szCs w:val="24"/>
          <w:vertAlign w:val="superscript"/>
        </w:rPr>
        <w:t>st</w:t>
      </w:r>
      <w:r>
        <w:rPr>
          <w:rFonts w:ascii="Verdana" w:hAnsi="Verdana"/>
          <w:sz w:val="24"/>
          <w:szCs w:val="24"/>
        </w:rPr>
        <w:t xml:space="preserve"> Floor Asakhe House Mbabane</w:t>
      </w:r>
    </w:p>
    <w:p w:rsidR="00B27EFA" w:rsidRDefault="00B27EFA" w:rsidP="00B27EFA">
      <w:pPr>
        <w:spacing w:line="360" w:lineRule="auto"/>
        <w:jc w:val="both"/>
        <w:rPr>
          <w:rFonts w:ascii="Verdana" w:hAnsi="Verdana"/>
          <w:sz w:val="24"/>
          <w:szCs w:val="24"/>
        </w:rPr>
      </w:pPr>
      <w:r w:rsidRPr="006D1399">
        <w:rPr>
          <w:rFonts w:ascii="Verdana" w:hAnsi="Verdana"/>
          <w:b/>
          <w:sz w:val="24"/>
          <w:szCs w:val="24"/>
        </w:rPr>
        <w:t>Dates of Arbitration</w:t>
      </w:r>
      <w:r>
        <w:rPr>
          <w:rFonts w:ascii="Verdana" w:hAnsi="Verdana"/>
          <w:sz w:val="24"/>
          <w:szCs w:val="24"/>
        </w:rPr>
        <w:tab/>
        <w:t>:</w:t>
      </w:r>
      <w:r>
        <w:rPr>
          <w:rFonts w:ascii="Verdana" w:hAnsi="Verdana"/>
          <w:sz w:val="24"/>
          <w:szCs w:val="24"/>
        </w:rPr>
        <w:tab/>
      </w:r>
      <w:r w:rsidR="00E4589F">
        <w:rPr>
          <w:rFonts w:ascii="Verdana" w:hAnsi="Verdana"/>
          <w:sz w:val="24"/>
          <w:szCs w:val="24"/>
        </w:rPr>
        <w:t>2</w:t>
      </w:r>
      <w:r w:rsidR="00E4589F" w:rsidRPr="00E4589F">
        <w:rPr>
          <w:rFonts w:ascii="Verdana" w:hAnsi="Verdana"/>
          <w:sz w:val="24"/>
          <w:szCs w:val="24"/>
          <w:vertAlign w:val="superscript"/>
        </w:rPr>
        <w:t>nd</w:t>
      </w:r>
      <w:r w:rsidR="00E4589F">
        <w:rPr>
          <w:rFonts w:ascii="Verdana" w:hAnsi="Verdana"/>
          <w:sz w:val="24"/>
          <w:szCs w:val="24"/>
        </w:rPr>
        <w:t xml:space="preserve"> April 2014, 14</w:t>
      </w:r>
      <w:r w:rsidR="00E4589F" w:rsidRPr="00E4589F">
        <w:rPr>
          <w:rFonts w:ascii="Verdana" w:hAnsi="Verdana"/>
          <w:sz w:val="24"/>
          <w:szCs w:val="24"/>
          <w:vertAlign w:val="superscript"/>
        </w:rPr>
        <w:t>th</w:t>
      </w:r>
      <w:r w:rsidR="00E4589F">
        <w:rPr>
          <w:rFonts w:ascii="Verdana" w:hAnsi="Verdana"/>
          <w:sz w:val="24"/>
          <w:szCs w:val="24"/>
        </w:rPr>
        <w:t xml:space="preserve"> April 2014, &amp; 22</w:t>
      </w:r>
      <w:r w:rsidR="00E4589F" w:rsidRPr="00E4589F">
        <w:rPr>
          <w:rFonts w:ascii="Verdana" w:hAnsi="Verdana"/>
          <w:sz w:val="24"/>
          <w:szCs w:val="24"/>
          <w:vertAlign w:val="superscript"/>
        </w:rPr>
        <w:t>nd</w:t>
      </w:r>
      <w:r w:rsidR="00E4589F">
        <w:rPr>
          <w:rFonts w:ascii="Verdana" w:hAnsi="Verdana"/>
          <w:sz w:val="24"/>
          <w:szCs w:val="24"/>
        </w:rPr>
        <w:t xml:space="preserve"> April </w:t>
      </w:r>
      <w:r w:rsidR="00E4589F">
        <w:rPr>
          <w:rFonts w:ascii="Verdana" w:hAnsi="Verdana"/>
          <w:sz w:val="24"/>
          <w:szCs w:val="24"/>
        </w:rPr>
        <w:tab/>
      </w:r>
      <w:r w:rsidR="00E4589F">
        <w:rPr>
          <w:rFonts w:ascii="Verdana" w:hAnsi="Verdana"/>
          <w:sz w:val="24"/>
          <w:szCs w:val="24"/>
        </w:rPr>
        <w:tab/>
      </w:r>
      <w:r w:rsidR="00E4589F">
        <w:rPr>
          <w:rFonts w:ascii="Verdana" w:hAnsi="Verdana"/>
          <w:sz w:val="24"/>
          <w:szCs w:val="24"/>
        </w:rPr>
        <w:tab/>
      </w:r>
      <w:r w:rsidR="00E4589F">
        <w:rPr>
          <w:rFonts w:ascii="Verdana" w:hAnsi="Verdana"/>
          <w:sz w:val="24"/>
          <w:szCs w:val="24"/>
        </w:rPr>
        <w:tab/>
      </w:r>
      <w:r w:rsidR="00E4589F">
        <w:rPr>
          <w:rFonts w:ascii="Verdana" w:hAnsi="Verdana"/>
          <w:sz w:val="24"/>
          <w:szCs w:val="24"/>
        </w:rPr>
        <w:tab/>
        <w:t>2014</w:t>
      </w:r>
    </w:p>
    <w:p w:rsidR="00B27EFA" w:rsidRDefault="00B27EFA" w:rsidP="00B27EFA">
      <w:pPr>
        <w:spacing w:line="360" w:lineRule="auto"/>
        <w:jc w:val="both"/>
        <w:rPr>
          <w:rFonts w:ascii="Verdana" w:hAnsi="Verdana"/>
          <w:sz w:val="24"/>
          <w:szCs w:val="24"/>
        </w:rPr>
      </w:pPr>
      <w:r w:rsidRPr="006D1399">
        <w:rPr>
          <w:rFonts w:ascii="Verdana" w:hAnsi="Verdana"/>
          <w:b/>
          <w:sz w:val="24"/>
          <w:szCs w:val="24"/>
        </w:rPr>
        <w:t>Nature of Dispute</w:t>
      </w:r>
      <w:r w:rsidRPr="006D1399">
        <w:rPr>
          <w:rFonts w:ascii="Verdana" w:hAnsi="Verdana"/>
          <w:b/>
          <w:sz w:val="24"/>
          <w:szCs w:val="24"/>
        </w:rPr>
        <w:tab/>
      </w:r>
      <w:r w:rsidR="00E4589F">
        <w:rPr>
          <w:rFonts w:ascii="Verdana" w:hAnsi="Verdana"/>
          <w:sz w:val="24"/>
          <w:szCs w:val="24"/>
        </w:rPr>
        <w:t>:</w:t>
      </w:r>
      <w:r w:rsidR="00E4589F">
        <w:rPr>
          <w:rFonts w:ascii="Verdana" w:hAnsi="Verdana"/>
          <w:sz w:val="24"/>
          <w:szCs w:val="24"/>
        </w:rPr>
        <w:tab/>
        <w:t>Unfair Labour Practice</w:t>
      </w:r>
    </w:p>
    <w:p w:rsidR="00B27EFA" w:rsidRDefault="00B27EFA" w:rsidP="00B27EFA">
      <w:pPr>
        <w:spacing w:line="360" w:lineRule="auto"/>
        <w:jc w:val="both"/>
        <w:rPr>
          <w:rFonts w:ascii="Verdana" w:hAnsi="Verdana"/>
          <w:sz w:val="24"/>
          <w:szCs w:val="24"/>
        </w:rPr>
      </w:pPr>
    </w:p>
    <w:p w:rsidR="00B450AB" w:rsidRDefault="00B450AB" w:rsidP="00B27EFA">
      <w:pPr>
        <w:spacing w:line="360" w:lineRule="auto"/>
        <w:jc w:val="both"/>
        <w:rPr>
          <w:rFonts w:ascii="Verdana" w:hAnsi="Verdana"/>
          <w:sz w:val="24"/>
          <w:szCs w:val="24"/>
        </w:rPr>
      </w:pPr>
    </w:p>
    <w:p w:rsidR="00B27EFA" w:rsidRDefault="00B450AB" w:rsidP="00B450AB">
      <w:pPr>
        <w:pStyle w:val="ListParagraph"/>
        <w:numPr>
          <w:ilvl w:val="0"/>
          <w:numId w:val="1"/>
        </w:numPr>
        <w:rPr>
          <w:rFonts w:ascii="Verdana" w:hAnsi="Verdana"/>
          <w:b/>
          <w:sz w:val="24"/>
          <w:szCs w:val="24"/>
        </w:rPr>
      </w:pPr>
      <w:r w:rsidRPr="00B450AB">
        <w:rPr>
          <w:rFonts w:ascii="Verdana" w:hAnsi="Verdana"/>
          <w:b/>
          <w:sz w:val="24"/>
          <w:szCs w:val="24"/>
        </w:rPr>
        <w:lastRenderedPageBreak/>
        <w:t>Details of Parties and Hearing:</w:t>
      </w:r>
    </w:p>
    <w:p w:rsidR="00B450AB" w:rsidRDefault="00B450AB" w:rsidP="00B450AB">
      <w:pPr>
        <w:pStyle w:val="ListParagraph"/>
        <w:rPr>
          <w:rFonts w:ascii="Verdana" w:hAnsi="Verdana"/>
          <w:sz w:val="24"/>
          <w:szCs w:val="24"/>
        </w:rPr>
      </w:pPr>
    </w:p>
    <w:p w:rsidR="00B450AB" w:rsidRDefault="00B450AB" w:rsidP="00B450AB">
      <w:pPr>
        <w:pStyle w:val="ListParagraph"/>
        <w:numPr>
          <w:ilvl w:val="1"/>
          <w:numId w:val="1"/>
        </w:numPr>
        <w:spacing w:line="360" w:lineRule="auto"/>
        <w:jc w:val="both"/>
        <w:rPr>
          <w:rFonts w:ascii="Verdana" w:hAnsi="Verdana"/>
          <w:sz w:val="24"/>
          <w:szCs w:val="24"/>
        </w:rPr>
      </w:pPr>
      <w:r w:rsidRPr="00B450AB">
        <w:rPr>
          <w:rFonts w:ascii="Verdana" w:hAnsi="Verdana"/>
          <w:sz w:val="24"/>
          <w:szCs w:val="24"/>
        </w:rPr>
        <w:t xml:space="preserve">The Applicant is Prime Bakery (PTY) Ltd a company duly </w:t>
      </w:r>
      <w:r>
        <w:rPr>
          <w:rFonts w:ascii="Verdana" w:hAnsi="Verdana"/>
          <w:sz w:val="24"/>
          <w:szCs w:val="24"/>
        </w:rPr>
        <w:t>regis</w:t>
      </w:r>
      <w:r w:rsidRPr="00B450AB">
        <w:rPr>
          <w:rFonts w:ascii="Verdana" w:hAnsi="Verdana"/>
          <w:sz w:val="24"/>
          <w:szCs w:val="24"/>
        </w:rPr>
        <w:t xml:space="preserve">tered and incorporated in terms of the law and having its principal place of business situate at </w:t>
      </w:r>
      <w:r>
        <w:rPr>
          <w:rFonts w:ascii="Verdana" w:hAnsi="Verdana"/>
          <w:sz w:val="24"/>
          <w:szCs w:val="24"/>
        </w:rPr>
        <w:t>Industrial Site Mbabane.</w:t>
      </w:r>
      <w:r w:rsidR="000225CD">
        <w:rPr>
          <w:rFonts w:ascii="Verdana" w:hAnsi="Verdana"/>
          <w:sz w:val="24"/>
          <w:szCs w:val="24"/>
        </w:rPr>
        <w:t xml:space="preserve"> The Applicant was represented by Attorney D. Ngcamphalala</w:t>
      </w:r>
    </w:p>
    <w:p w:rsidR="00B450AB" w:rsidRDefault="00B450AB" w:rsidP="00B450AB">
      <w:pPr>
        <w:pStyle w:val="ListParagraph"/>
        <w:spacing w:line="360" w:lineRule="auto"/>
        <w:ind w:left="1440"/>
        <w:jc w:val="both"/>
        <w:rPr>
          <w:rFonts w:ascii="Verdana" w:hAnsi="Verdana"/>
          <w:sz w:val="24"/>
          <w:szCs w:val="24"/>
        </w:rPr>
      </w:pPr>
    </w:p>
    <w:p w:rsidR="00B450AB" w:rsidRDefault="00B450AB" w:rsidP="00B450AB">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The Respondent is Swaziland processing Refining and Allied Workers Union (SPRAWU). The Respondent is the recognised collective Workers representative of the Applicant’s employees. </w:t>
      </w:r>
      <w:r w:rsidR="000225CD">
        <w:rPr>
          <w:rFonts w:ascii="Verdana" w:hAnsi="Verdana"/>
          <w:sz w:val="24"/>
          <w:szCs w:val="24"/>
        </w:rPr>
        <w:t>The Respondent was represented by its Secretary General Wander Mkhonza.</w:t>
      </w:r>
    </w:p>
    <w:p w:rsidR="00B450AB" w:rsidRPr="00B450AB" w:rsidRDefault="00B450AB" w:rsidP="00B450AB">
      <w:pPr>
        <w:pStyle w:val="ListParagraph"/>
        <w:rPr>
          <w:rFonts w:ascii="Verdana" w:hAnsi="Verdana"/>
          <w:sz w:val="24"/>
          <w:szCs w:val="24"/>
        </w:rPr>
      </w:pPr>
    </w:p>
    <w:p w:rsidR="00B450AB" w:rsidRPr="00B450AB" w:rsidRDefault="00B450AB" w:rsidP="00B450AB">
      <w:pPr>
        <w:pStyle w:val="ListParagraph"/>
        <w:numPr>
          <w:ilvl w:val="1"/>
          <w:numId w:val="1"/>
        </w:numPr>
        <w:spacing w:line="360" w:lineRule="auto"/>
        <w:jc w:val="both"/>
        <w:rPr>
          <w:rFonts w:ascii="Verdana" w:hAnsi="Verdana"/>
          <w:b/>
          <w:sz w:val="24"/>
          <w:szCs w:val="24"/>
        </w:rPr>
      </w:pPr>
      <w:r>
        <w:rPr>
          <w:rFonts w:ascii="Verdana" w:hAnsi="Verdana"/>
          <w:sz w:val="24"/>
          <w:szCs w:val="24"/>
        </w:rPr>
        <w:t>The arbitration hearing was held at CMAC- Offices Mbabane Asakhe House.</w:t>
      </w:r>
    </w:p>
    <w:p w:rsidR="00B450AB" w:rsidRPr="00B450AB" w:rsidRDefault="00B450AB" w:rsidP="00B450AB">
      <w:pPr>
        <w:pStyle w:val="ListParagraph"/>
        <w:rPr>
          <w:rFonts w:ascii="Verdana" w:hAnsi="Verdana"/>
          <w:b/>
          <w:sz w:val="24"/>
          <w:szCs w:val="24"/>
        </w:rPr>
      </w:pPr>
    </w:p>
    <w:p w:rsidR="00B450AB" w:rsidRDefault="00B450AB" w:rsidP="00B450AB">
      <w:pPr>
        <w:pStyle w:val="ListParagraph"/>
        <w:numPr>
          <w:ilvl w:val="0"/>
          <w:numId w:val="1"/>
        </w:numPr>
        <w:spacing w:line="360" w:lineRule="auto"/>
        <w:jc w:val="both"/>
        <w:rPr>
          <w:rFonts w:ascii="Verdana" w:hAnsi="Verdana"/>
          <w:b/>
          <w:sz w:val="24"/>
          <w:szCs w:val="24"/>
        </w:rPr>
      </w:pPr>
      <w:r w:rsidRPr="00B450AB">
        <w:rPr>
          <w:rFonts w:ascii="Verdana" w:hAnsi="Verdana"/>
          <w:b/>
          <w:sz w:val="24"/>
          <w:szCs w:val="24"/>
        </w:rPr>
        <w:t>Issue for Determination:</w:t>
      </w:r>
    </w:p>
    <w:p w:rsidR="00F65B46" w:rsidRDefault="00F65B46" w:rsidP="00F65B46">
      <w:pPr>
        <w:pStyle w:val="ListParagraph"/>
        <w:spacing w:line="360" w:lineRule="auto"/>
        <w:jc w:val="both"/>
        <w:rPr>
          <w:rFonts w:ascii="Verdana" w:hAnsi="Verdana"/>
          <w:b/>
          <w:sz w:val="24"/>
          <w:szCs w:val="24"/>
        </w:rPr>
      </w:pPr>
    </w:p>
    <w:p w:rsidR="00A115C1" w:rsidRPr="00F65B46" w:rsidRDefault="00A115C1" w:rsidP="00A115C1">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The issue for determination is the interpretation to be accorded to </w:t>
      </w:r>
      <w:r w:rsidRPr="00F65B46">
        <w:rPr>
          <w:rFonts w:ascii="Verdana" w:hAnsi="Verdana"/>
          <w:b/>
          <w:sz w:val="24"/>
          <w:szCs w:val="24"/>
        </w:rPr>
        <w:t xml:space="preserve">Regulation 7 (1) (b) of the Regulation of Wages </w:t>
      </w:r>
      <w:r w:rsidR="00F65B46" w:rsidRPr="00F65B46">
        <w:rPr>
          <w:rFonts w:ascii="Verdana" w:hAnsi="Verdana"/>
          <w:b/>
          <w:sz w:val="24"/>
          <w:szCs w:val="24"/>
        </w:rPr>
        <w:t>(Manufacturing and Processing Industry) Order 2012</w:t>
      </w:r>
      <w:r w:rsidR="00F65B46">
        <w:rPr>
          <w:rFonts w:ascii="Verdana" w:hAnsi="Verdana"/>
          <w:sz w:val="24"/>
          <w:szCs w:val="24"/>
        </w:rPr>
        <w:t xml:space="preserve"> which provides as follows:</w:t>
      </w:r>
    </w:p>
    <w:p w:rsidR="00F65B46" w:rsidRDefault="00F65B46" w:rsidP="00F65B46">
      <w:pPr>
        <w:pStyle w:val="ListParagraph"/>
        <w:spacing w:line="360" w:lineRule="auto"/>
        <w:ind w:left="1440"/>
        <w:jc w:val="both"/>
        <w:rPr>
          <w:rFonts w:ascii="Verdana" w:hAnsi="Verdana"/>
          <w:sz w:val="24"/>
          <w:szCs w:val="24"/>
          <w:u w:val="single"/>
        </w:rPr>
      </w:pPr>
      <w:r w:rsidRPr="001E0E6B">
        <w:rPr>
          <w:rFonts w:ascii="Verdana" w:hAnsi="Verdana"/>
          <w:sz w:val="24"/>
          <w:szCs w:val="24"/>
          <w:u w:val="single"/>
        </w:rPr>
        <w:t>7 (1) An employee who is engaged other than on shift work or as a security guard  and is required to work in excess of the normal hours specified in regulation 6 shall be paid as follows:</w:t>
      </w:r>
      <w:r>
        <w:rPr>
          <w:rFonts w:ascii="Verdana" w:hAnsi="Verdana"/>
          <w:sz w:val="24"/>
          <w:szCs w:val="24"/>
        </w:rPr>
        <w:t>-</w:t>
      </w:r>
      <w:r w:rsidRPr="001E0E6B">
        <w:rPr>
          <w:rFonts w:ascii="Verdana" w:hAnsi="Verdana"/>
          <w:sz w:val="24"/>
          <w:szCs w:val="24"/>
          <w:u w:val="single"/>
        </w:rPr>
        <w:t xml:space="preserve">(b) for time worked on a Sunday or a public holiday specified in regulation 8, payment shall be at twice his hourly rate. </w:t>
      </w:r>
    </w:p>
    <w:p w:rsidR="001E0E6B" w:rsidRDefault="001E0E6B" w:rsidP="00F65B46">
      <w:pPr>
        <w:pStyle w:val="ListParagraph"/>
        <w:spacing w:line="360" w:lineRule="auto"/>
        <w:ind w:left="1440"/>
        <w:jc w:val="both"/>
        <w:rPr>
          <w:rFonts w:ascii="Verdana" w:hAnsi="Verdana"/>
          <w:sz w:val="24"/>
          <w:szCs w:val="24"/>
          <w:u w:val="single"/>
        </w:rPr>
      </w:pPr>
    </w:p>
    <w:p w:rsidR="001E0E6B" w:rsidRDefault="001E0E6B" w:rsidP="001E0E6B">
      <w:pPr>
        <w:pStyle w:val="ListParagraph"/>
        <w:numPr>
          <w:ilvl w:val="0"/>
          <w:numId w:val="1"/>
        </w:numPr>
        <w:spacing w:line="360" w:lineRule="auto"/>
        <w:jc w:val="both"/>
        <w:rPr>
          <w:rFonts w:ascii="Verdana" w:hAnsi="Verdana"/>
          <w:b/>
          <w:sz w:val="24"/>
          <w:szCs w:val="24"/>
        </w:rPr>
      </w:pPr>
      <w:r w:rsidRPr="001E0E6B">
        <w:rPr>
          <w:rFonts w:ascii="Verdana" w:hAnsi="Verdana"/>
          <w:b/>
          <w:sz w:val="24"/>
          <w:szCs w:val="24"/>
        </w:rPr>
        <w:t>Summary of submissions and arguments:</w:t>
      </w:r>
    </w:p>
    <w:p w:rsidR="001E0E6B" w:rsidRDefault="001E0E6B" w:rsidP="001E0E6B">
      <w:pPr>
        <w:pStyle w:val="ListParagraph"/>
        <w:spacing w:line="360" w:lineRule="auto"/>
        <w:jc w:val="both"/>
        <w:rPr>
          <w:rFonts w:ascii="Verdana" w:hAnsi="Verdana"/>
          <w:b/>
          <w:sz w:val="24"/>
          <w:szCs w:val="24"/>
        </w:rPr>
      </w:pPr>
    </w:p>
    <w:p w:rsidR="001E0E6B" w:rsidRDefault="001E0E6B" w:rsidP="001E0E6B">
      <w:pPr>
        <w:pStyle w:val="ListParagraph"/>
        <w:spacing w:line="360" w:lineRule="auto"/>
        <w:jc w:val="both"/>
        <w:rPr>
          <w:rFonts w:ascii="Verdana" w:hAnsi="Verdana"/>
          <w:b/>
          <w:sz w:val="24"/>
          <w:szCs w:val="24"/>
        </w:rPr>
      </w:pPr>
      <w:r>
        <w:rPr>
          <w:rFonts w:ascii="Verdana" w:hAnsi="Verdana"/>
          <w:b/>
          <w:sz w:val="24"/>
          <w:szCs w:val="24"/>
        </w:rPr>
        <w:t>Applicant’s submissions</w:t>
      </w:r>
    </w:p>
    <w:p w:rsidR="001E0E6B" w:rsidRDefault="001E0E6B" w:rsidP="001E0E6B">
      <w:pPr>
        <w:pStyle w:val="ListParagraph"/>
        <w:spacing w:line="360" w:lineRule="auto"/>
        <w:jc w:val="both"/>
        <w:rPr>
          <w:rFonts w:ascii="Verdana" w:hAnsi="Verdana"/>
          <w:b/>
          <w:sz w:val="24"/>
          <w:szCs w:val="24"/>
        </w:rPr>
      </w:pPr>
    </w:p>
    <w:p w:rsidR="001E0E6B" w:rsidRDefault="001E0E6B" w:rsidP="001E0E6B">
      <w:pPr>
        <w:pStyle w:val="ListParagraph"/>
        <w:numPr>
          <w:ilvl w:val="1"/>
          <w:numId w:val="1"/>
        </w:numPr>
        <w:spacing w:line="360" w:lineRule="auto"/>
        <w:jc w:val="both"/>
        <w:rPr>
          <w:rFonts w:ascii="Verdana" w:hAnsi="Verdana"/>
          <w:b/>
          <w:sz w:val="24"/>
          <w:szCs w:val="24"/>
        </w:rPr>
      </w:pPr>
      <w:r>
        <w:rPr>
          <w:rFonts w:ascii="Verdana" w:hAnsi="Verdana"/>
          <w:sz w:val="24"/>
          <w:szCs w:val="24"/>
        </w:rPr>
        <w:lastRenderedPageBreak/>
        <w:t xml:space="preserve">The Applicant submitted that since its inception it has paid its employees double the normal wage for time worked on a public holiday. The </w:t>
      </w:r>
      <w:r w:rsidR="00D52153">
        <w:rPr>
          <w:rFonts w:ascii="Verdana" w:hAnsi="Verdana"/>
          <w:sz w:val="24"/>
          <w:szCs w:val="24"/>
        </w:rPr>
        <w:t xml:space="preserve">Applicant submitted that the Respondent now demands to be paid three times the normal wage for working on holiday and that the basis for the Respondent’s demand is an improper interpretation to </w:t>
      </w:r>
      <w:r w:rsidR="00D52153" w:rsidRPr="00F65B46">
        <w:rPr>
          <w:rFonts w:ascii="Verdana" w:hAnsi="Verdana"/>
          <w:b/>
          <w:sz w:val="24"/>
          <w:szCs w:val="24"/>
        </w:rPr>
        <w:t>Regulation 7 (1) (b) of the Regulation of Wages (Manufacturing and Processing Industry) Order 2012</w:t>
      </w:r>
      <w:r w:rsidR="00D52153">
        <w:rPr>
          <w:rFonts w:ascii="Verdana" w:hAnsi="Verdana"/>
          <w:b/>
          <w:sz w:val="24"/>
          <w:szCs w:val="24"/>
        </w:rPr>
        <w:t>.</w:t>
      </w:r>
    </w:p>
    <w:p w:rsidR="00D52153" w:rsidRDefault="00D52153" w:rsidP="00D52153">
      <w:pPr>
        <w:pStyle w:val="ListParagraph"/>
        <w:spacing w:line="360" w:lineRule="auto"/>
        <w:ind w:left="1440"/>
        <w:jc w:val="both"/>
        <w:rPr>
          <w:rFonts w:ascii="Verdana" w:hAnsi="Verdana"/>
          <w:b/>
          <w:sz w:val="24"/>
          <w:szCs w:val="24"/>
        </w:rPr>
      </w:pPr>
    </w:p>
    <w:p w:rsidR="00D52153" w:rsidRPr="00527B6E" w:rsidRDefault="00D52153" w:rsidP="001E0E6B">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The Applicant submitted that the wording of </w:t>
      </w:r>
      <w:r w:rsidRPr="00D52153">
        <w:rPr>
          <w:rFonts w:ascii="Verdana" w:hAnsi="Verdana"/>
          <w:b/>
          <w:sz w:val="24"/>
          <w:szCs w:val="24"/>
        </w:rPr>
        <w:t>Regulation (7) (1) (b) supra</w:t>
      </w:r>
      <w:r>
        <w:rPr>
          <w:rFonts w:ascii="Verdana" w:hAnsi="Verdana"/>
          <w:sz w:val="24"/>
          <w:szCs w:val="24"/>
        </w:rPr>
        <w:t xml:space="preserve"> was plain and simple and consequently the words used in the aforementioned provisions should be accorded their ordinary and plain meaning. The Applicant referred to the work of </w:t>
      </w:r>
      <w:r w:rsidRPr="00D52153">
        <w:rPr>
          <w:rFonts w:ascii="Verdana" w:hAnsi="Verdana"/>
          <w:b/>
          <w:sz w:val="24"/>
          <w:szCs w:val="24"/>
        </w:rPr>
        <w:t xml:space="preserve">William N </w:t>
      </w:r>
      <w:proofErr w:type="spellStart"/>
      <w:r w:rsidRPr="00D52153">
        <w:rPr>
          <w:rFonts w:ascii="Verdana" w:hAnsi="Verdana"/>
          <w:b/>
          <w:sz w:val="24"/>
          <w:szCs w:val="24"/>
        </w:rPr>
        <w:t>Eskridge</w:t>
      </w:r>
      <w:proofErr w:type="spellEnd"/>
      <w:r w:rsidRPr="00D52153">
        <w:rPr>
          <w:rFonts w:ascii="Verdana" w:hAnsi="Verdana"/>
          <w:b/>
          <w:sz w:val="24"/>
          <w:szCs w:val="24"/>
        </w:rPr>
        <w:t>, Cases and Materials on Legislation: Statutes and the Creation of Public Policy 3</w:t>
      </w:r>
      <w:r w:rsidRPr="00D52153">
        <w:rPr>
          <w:rFonts w:ascii="Verdana" w:hAnsi="Verdana"/>
          <w:b/>
          <w:sz w:val="24"/>
          <w:szCs w:val="24"/>
          <w:vertAlign w:val="superscript"/>
        </w:rPr>
        <w:t>rd</w:t>
      </w:r>
      <w:r w:rsidRPr="00D52153">
        <w:rPr>
          <w:rFonts w:ascii="Verdana" w:hAnsi="Verdana"/>
          <w:b/>
          <w:sz w:val="24"/>
          <w:szCs w:val="24"/>
        </w:rPr>
        <w:t xml:space="preserve"> ed. 2001</w:t>
      </w:r>
      <w:r>
        <w:rPr>
          <w:rFonts w:ascii="Verdana" w:hAnsi="Verdana"/>
          <w:sz w:val="24"/>
          <w:szCs w:val="24"/>
        </w:rPr>
        <w:t xml:space="preserve"> in support of the argument that the principle of interpreting statute</w:t>
      </w:r>
      <w:r w:rsidR="004011F1">
        <w:rPr>
          <w:rFonts w:ascii="Verdana" w:hAnsi="Verdana"/>
          <w:sz w:val="24"/>
          <w:szCs w:val="24"/>
        </w:rPr>
        <w:t>s</w:t>
      </w:r>
      <w:r>
        <w:rPr>
          <w:rFonts w:ascii="Verdana" w:hAnsi="Verdana"/>
          <w:sz w:val="24"/>
          <w:szCs w:val="24"/>
        </w:rPr>
        <w:t xml:space="preserve"> is to use the plain meaning of the words.</w:t>
      </w:r>
    </w:p>
    <w:p w:rsidR="00527B6E" w:rsidRPr="00527B6E" w:rsidRDefault="00527B6E" w:rsidP="00527B6E">
      <w:pPr>
        <w:pStyle w:val="ListParagraph"/>
        <w:rPr>
          <w:rFonts w:ascii="Verdana" w:hAnsi="Verdana"/>
          <w:b/>
          <w:sz w:val="24"/>
          <w:szCs w:val="24"/>
        </w:rPr>
      </w:pPr>
    </w:p>
    <w:p w:rsidR="00527B6E" w:rsidRPr="00E96509" w:rsidRDefault="00527B6E" w:rsidP="001E0E6B">
      <w:pPr>
        <w:pStyle w:val="ListParagraph"/>
        <w:numPr>
          <w:ilvl w:val="1"/>
          <w:numId w:val="1"/>
        </w:numPr>
        <w:spacing w:line="360" w:lineRule="auto"/>
        <w:jc w:val="both"/>
        <w:rPr>
          <w:rFonts w:ascii="Verdana" w:hAnsi="Verdana"/>
          <w:b/>
          <w:sz w:val="24"/>
          <w:szCs w:val="24"/>
        </w:rPr>
      </w:pPr>
      <w:r>
        <w:rPr>
          <w:rFonts w:ascii="Verdana" w:hAnsi="Verdana"/>
          <w:sz w:val="24"/>
          <w:szCs w:val="24"/>
        </w:rPr>
        <w:t>The Applicant therefore argues that the law and</w:t>
      </w:r>
      <w:r w:rsidR="00E96509">
        <w:rPr>
          <w:rFonts w:ascii="Verdana" w:hAnsi="Verdana"/>
          <w:sz w:val="24"/>
          <w:szCs w:val="24"/>
        </w:rPr>
        <w:t xml:space="preserve"> practice is clear on payment for </w:t>
      </w:r>
      <w:r>
        <w:rPr>
          <w:rFonts w:ascii="Verdana" w:hAnsi="Verdana"/>
          <w:sz w:val="24"/>
          <w:szCs w:val="24"/>
        </w:rPr>
        <w:t>public holidays</w:t>
      </w:r>
      <w:r w:rsidR="00E96509">
        <w:rPr>
          <w:rFonts w:ascii="Verdana" w:hAnsi="Verdana"/>
          <w:sz w:val="24"/>
          <w:szCs w:val="24"/>
        </w:rPr>
        <w:t xml:space="preserve"> worked and</w:t>
      </w:r>
      <w:r>
        <w:rPr>
          <w:rFonts w:ascii="Verdana" w:hAnsi="Verdana"/>
          <w:sz w:val="24"/>
          <w:szCs w:val="24"/>
        </w:rPr>
        <w:t xml:space="preserve"> should only</w:t>
      </w:r>
      <w:r w:rsidR="00E96509">
        <w:rPr>
          <w:rFonts w:ascii="Verdana" w:hAnsi="Verdana"/>
          <w:sz w:val="24"/>
          <w:szCs w:val="24"/>
        </w:rPr>
        <w:t xml:space="preserve"> be</w:t>
      </w:r>
      <w:r>
        <w:rPr>
          <w:rFonts w:ascii="Verdana" w:hAnsi="Verdana"/>
          <w:sz w:val="24"/>
          <w:szCs w:val="24"/>
        </w:rPr>
        <w:t xml:space="preserve"> double if an employee has worked on a public holiday and normal pay if he has not worked. </w:t>
      </w:r>
    </w:p>
    <w:p w:rsidR="00E96509" w:rsidRPr="00E96509" w:rsidRDefault="00E96509" w:rsidP="00E96509">
      <w:pPr>
        <w:pStyle w:val="ListParagraph"/>
        <w:rPr>
          <w:rFonts w:ascii="Verdana" w:hAnsi="Verdana"/>
          <w:b/>
          <w:sz w:val="24"/>
          <w:szCs w:val="24"/>
        </w:rPr>
      </w:pPr>
    </w:p>
    <w:p w:rsidR="00E96509" w:rsidRDefault="00E96509" w:rsidP="00E96509">
      <w:pPr>
        <w:pStyle w:val="ListParagraph"/>
        <w:numPr>
          <w:ilvl w:val="0"/>
          <w:numId w:val="1"/>
        </w:numPr>
        <w:spacing w:line="360" w:lineRule="auto"/>
        <w:jc w:val="both"/>
        <w:rPr>
          <w:rFonts w:ascii="Verdana" w:hAnsi="Verdana"/>
          <w:b/>
          <w:sz w:val="24"/>
          <w:szCs w:val="24"/>
        </w:rPr>
      </w:pPr>
      <w:r>
        <w:rPr>
          <w:rFonts w:ascii="Verdana" w:hAnsi="Verdana"/>
          <w:b/>
          <w:sz w:val="24"/>
          <w:szCs w:val="24"/>
        </w:rPr>
        <w:t>Respondent’s submissions:</w:t>
      </w:r>
    </w:p>
    <w:p w:rsidR="009F2406" w:rsidRDefault="009F2406" w:rsidP="009F2406">
      <w:pPr>
        <w:pStyle w:val="ListParagraph"/>
        <w:spacing w:line="360" w:lineRule="auto"/>
        <w:jc w:val="both"/>
        <w:rPr>
          <w:rFonts w:ascii="Verdana" w:hAnsi="Verdana"/>
          <w:b/>
          <w:sz w:val="24"/>
          <w:szCs w:val="24"/>
        </w:rPr>
      </w:pPr>
    </w:p>
    <w:p w:rsidR="00E96509" w:rsidRDefault="00E96509" w:rsidP="00E96509">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The Respondent’s contention on the other hand is that employees who have worked on a public holiday should be compensated for working overtime. The Respondent states that in interpreting the relevant provision of the enactment i.e. </w:t>
      </w:r>
      <w:r w:rsidRPr="001E69F3">
        <w:rPr>
          <w:rFonts w:ascii="Verdana" w:hAnsi="Verdana"/>
          <w:sz w:val="24"/>
          <w:szCs w:val="24"/>
          <w:u w:val="single"/>
        </w:rPr>
        <w:t>Regulation 7 (1) (b) of the Wages Order Manufacturing and Processing Industry</w:t>
      </w:r>
      <w:r>
        <w:rPr>
          <w:rFonts w:ascii="Verdana" w:hAnsi="Verdana"/>
          <w:sz w:val="24"/>
          <w:szCs w:val="24"/>
        </w:rPr>
        <w:t xml:space="preserve"> requires a proper reading of the key phrase or word. The Respondent stated that the phrase ‘</w:t>
      </w:r>
      <w:r w:rsidRPr="00E96509">
        <w:rPr>
          <w:rFonts w:ascii="Verdana" w:hAnsi="Verdana"/>
          <w:b/>
          <w:sz w:val="24"/>
          <w:szCs w:val="24"/>
        </w:rPr>
        <w:t xml:space="preserve">For </w:t>
      </w:r>
      <w:r w:rsidRPr="00E96509">
        <w:rPr>
          <w:rFonts w:ascii="Verdana" w:hAnsi="Verdana"/>
          <w:b/>
          <w:sz w:val="24"/>
          <w:szCs w:val="24"/>
        </w:rPr>
        <w:lastRenderedPageBreak/>
        <w:t xml:space="preserve">time worked on a Sunday or public holiday specified in regulation 8 </w:t>
      </w:r>
      <w:proofErr w:type="gramStart"/>
      <w:r w:rsidRPr="00E96509">
        <w:rPr>
          <w:rFonts w:ascii="Verdana" w:hAnsi="Verdana"/>
          <w:b/>
          <w:sz w:val="24"/>
          <w:szCs w:val="24"/>
        </w:rPr>
        <w:t>payment</w:t>
      </w:r>
      <w:proofErr w:type="gramEnd"/>
      <w:r w:rsidRPr="00E96509">
        <w:rPr>
          <w:rFonts w:ascii="Verdana" w:hAnsi="Verdana"/>
          <w:b/>
          <w:sz w:val="24"/>
          <w:szCs w:val="24"/>
        </w:rPr>
        <w:t xml:space="preserve"> shall be twice his hourly rate</w:t>
      </w:r>
      <w:r>
        <w:rPr>
          <w:rFonts w:ascii="Verdana" w:hAnsi="Verdana"/>
          <w:sz w:val="24"/>
          <w:szCs w:val="24"/>
        </w:rPr>
        <w:t xml:space="preserve">’ was the key phrase which required proper interpretation. </w:t>
      </w:r>
    </w:p>
    <w:p w:rsidR="001E69F3" w:rsidRDefault="001E69F3" w:rsidP="00E96509">
      <w:pPr>
        <w:pStyle w:val="ListParagraph"/>
        <w:numPr>
          <w:ilvl w:val="1"/>
          <w:numId w:val="1"/>
        </w:numPr>
        <w:spacing w:line="360" w:lineRule="auto"/>
        <w:jc w:val="both"/>
        <w:rPr>
          <w:rFonts w:ascii="Verdana" w:hAnsi="Verdana"/>
          <w:sz w:val="24"/>
          <w:szCs w:val="24"/>
        </w:rPr>
      </w:pPr>
      <w:r>
        <w:rPr>
          <w:rFonts w:ascii="Verdana" w:hAnsi="Verdana"/>
          <w:sz w:val="24"/>
          <w:szCs w:val="24"/>
        </w:rPr>
        <w:t>The Respondent argued that since an employee was by law entitled to full pay for the holiday</w:t>
      </w:r>
      <w:r w:rsidR="00031A37">
        <w:rPr>
          <w:rFonts w:ascii="Verdana" w:hAnsi="Verdana"/>
          <w:sz w:val="24"/>
          <w:szCs w:val="24"/>
        </w:rPr>
        <w:t xml:space="preserve"> even if he had not worked,</w:t>
      </w:r>
      <w:r>
        <w:rPr>
          <w:rFonts w:ascii="Verdana" w:hAnsi="Verdana"/>
          <w:sz w:val="24"/>
          <w:szCs w:val="24"/>
        </w:rPr>
        <w:t xml:space="preserve"> it then followed that if the employee worked on the holiday the employee should be paid in addition to his normal pay </w:t>
      </w:r>
      <w:r w:rsidR="001656E9">
        <w:rPr>
          <w:rFonts w:ascii="Verdana" w:hAnsi="Verdana"/>
          <w:sz w:val="24"/>
          <w:szCs w:val="24"/>
        </w:rPr>
        <w:t xml:space="preserve">is </w:t>
      </w:r>
      <w:r>
        <w:rPr>
          <w:rFonts w:ascii="Verdana" w:hAnsi="Verdana"/>
          <w:sz w:val="24"/>
          <w:szCs w:val="24"/>
        </w:rPr>
        <w:t xml:space="preserve">double </w:t>
      </w:r>
      <w:r w:rsidR="00B152CA">
        <w:rPr>
          <w:rFonts w:ascii="Verdana" w:hAnsi="Verdana"/>
          <w:sz w:val="24"/>
          <w:szCs w:val="24"/>
        </w:rPr>
        <w:t>h</w:t>
      </w:r>
      <w:r>
        <w:rPr>
          <w:rFonts w:ascii="Verdana" w:hAnsi="Verdana"/>
          <w:sz w:val="24"/>
          <w:szCs w:val="24"/>
        </w:rPr>
        <w:t>is hourly rate for time worked.</w:t>
      </w:r>
    </w:p>
    <w:p w:rsidR="009F2406" w:rsidRDefault="009F2406" w:rsidP="009F2406">
      <w:pPr>
        <w:pStyle w:val="ListParagraph"/>
        <w:spacing w:line="360" w:lineRule="auto"/>
        <w:ind w:left="1440"/>
        <w:jc w:val="both"/>
        <w:rPr>
          <w:rFonts w:ascii="Verdana" w:hAnsi="Verdana"/>
          <w:sz w:val="24"/>
          <w:szCs w:val="24"/>
        </w:rPr>
      </w:pPr>
    </w:p>
    <w:p w:rsidR="001656E9" w:rsidRDefault="001656E9" w:rsidP="001656E9">
      <w:pPr>
        <w:pStyle w:val="ListParagraph"/>
        <w:numPr>
          <w:ilvl w:val="0"/>
          <w:numId w:val="1"/>
        </w:numPr>
        <w:spacing w:line="360" w:lineRule="auto"/>
        <w:jc w:val="both"/>
        <w:rPr>
          <w:rFonts w:ascii="Verdana" w:hAnsi="Verdana"/>
          <w:b/>
          <w:sz w:val="24"/>
          <w:szCs w:val="24"/>
        </w:rPr>
      </w:pPr>
      <w:r w:rsidRPr="001656E9">
        <w:rPr>
          <w:rFonts w:ascii="Verdana" w:hAnsi="Verdana"/>
          <w:b/>
          <w:sz w:val="24"/>
          <w:szCs w:val="24"/>
        </w:rPr>
        <w:t>Analysis of the arguments and submissions:</w:t>
      </w:r>
    </w:p>
    <w:p w:rsidR="009F2406" w:rsidRDefault="009F2406" w:rsidP="009F2406">
      <w:pPr>
        <w:pStyle w:val="ListParagraph"/>
        <w:spacing w:line="360" w:lineRule="auto"/>
        <w:jc w:val="both"/>
        <w:rPr>
          <w:rFonts w:ascii="Verdana" w:hAnsi="Verdana"/>
          <w:b/>
          <w:sz w:val="24"/>
          <w:szCs w:val="24"/>
        </w:rPr>
      </w:pPr>
    </w:p>
    <w:p w:rsidR="001656E9" w:rsidRPr="001656E9" w:rsidRDefault="001656E9" w:rsidP="001656E9">
      <w:pPr>
        <w:pStyle w:val="ListParagraph"/>
        <w:numPr>
          <w:ilvl w:val="1"/>
          <w:numId w:val="1"/>
        </w:numPr>
        <w:spacing w:line="360" w:lineRule="auto"/>
        <w:jc w:val="both"/>
        <w:rPr>
          <w:rFonts w:ascii="Verdana" w:hAnsi="Verdana"/>
          <w:b/>
          <w:sz w:val="24"/>
          <w:szCs w:val="24"/>
        </w:rPr>
      </w:pPr>
      <w:r>
        <w:rPr>
          <w:rFonts w:ascii="Verdana" w:hAnsi="Verdana"/>
          <w:sz w:val="24"/>
          <w:szCs w:val="24"/>
        </w:rPr>
        <w:t>From the submissions made by both parties it is clear that the issue before</w:t>
      </w:r>
      <w:r w:rsidR="00950737">
        <w:rPr>
          <w:rFonts w:ascii="Verdana" w:hAnsi="Verdana"/>
          <w:sz w:val="24"/>
          <w:szCs w:val="24"/>
        </w:rPr>
        <w:t xml:space="preserve"> me is for</w:t>
      </w:r>
      <w:r>
        <w:rPr>
          <w:rFonts w:ascii="Verdana" w:hAnsi="Verdana"/>
          <w:sz w:val="24"/>
          <w:szCs w:val="24"/>
        </w:rPr>
        <w:t xml:space="preserve"> the proper meaning and effect of Regulation 7(1) (b) supra, which provides for the rate of payment of Wages on</w:t>
      </w:r>
      <w:r w:rsidR="00950737">
        <w:rPr>
          <w:rFonts w:ascii="Verdana" w:hAnsi="Verdana"/>
          <w:sz w:val="24"/>
          <w:szCs w:val="24"/>
        </w:rPr>
        <w:t xml:space="preserve">  Sundays and</w:t>
      </w:r>
      <w:r>
        <w:rPr>
          <w:rFonts w:ascii="Verdana" w:hAnsi="Verdana"/>
          <w:sz w:val="24"/>
          <w:szCs w:val="24"/>
        </w:rPr>
        <w:t xml:space="preserve"> holidays worked.</w:t>
      </w:r>
    </w:p>
    <w:p w:rsidR="001656E9" w:rsidRPr="001656E9" w:rsidRDefault="001656E9" w:rsidP="001656E9">
      <w:pPr>
        <w:pStyle w:val="ListParagraph"/>
        <w:spacing w:line="360" w:lineRule="auto"/>
        <w:ind w:left="1440"/>
        <w:jc w:val="both"/>
        <w:rPr>
          <w:rFonts w:ascii="Verdana" w:hAnsi="Verdana"/>
          <w:b/>
          <w:sz w:val="24"/>
          <w:szCs w:val="24"/>
        </w:rPr>
      </w:pPr>
    </w:p>
    <w:p w:rsidR="001656E9" w:rsidRDefault="001656E9" w:rsidP="001656E9">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Verbatim, </w:t>
      </w:r>
      <w:r w:rsidRPr="001656E9">
        <w:rPr>
          <w:rFonts w:ascii="Verdana" w:hAnsi="Verdana"/>
          <w:sz w:val="24"/>
          <w:szCs w:val="24"/>
          <w:u w:val="single"/>
        </w:rPr>
        <w:t>Regulation 7 (1) (b) of The Regulation of Wages (Manufacturing and Processing Industry) Order 2012</w:t>
      </w:r>
      <w:r>
        <w:rPr>
          <w:rFonts w:ascii="Verdana" w:hAnsi="Verdana"/>
          <w:sz w:val="24"/>
          <w:szCs w:val="24"/>
        </w:rPr>
        <w:t xml:space="preserve"> reads thus; ‘</w:t>
      </w:r>
      <w:r w:rsidRPr="001656E9">
        <w:rPr>
          <w:rFonts w:ascii="Verdana" w:hAnsi="Verdana"/>
          <w:b/>
          <w:sz w:val="24"/>
          <w:szCs w:val="24"/>
        </w:rPr>
        <w:t>An employee who is engaged other than on shift work or as a security guard and is required to work in excess of the normal hours of work specified in regulation 6 shall be paid as follows; (b) for time worked on Sunday or a public holiday specified in regulation 9, payment shall be at twice his hourly rate’</w:t>
      </w:r>
    </w:p>
    <w:p w:rsidR="001656E9" w:rsidRPr="001656E9" w:rsidRDefault="001656E9" w:rsidP="001656E9">
      <w:pPr>
        <w:pStyle w:val="ListParagraph"/>
        <w:rPr>
          <w:rFonts w:ascii="Verdana" w:hAnsi="Verdana"/>
          <w:b/>
          <w:sz w:val="24"/>
          <w:szCs w:val="24"/>
        </w:rPr>
      </w:pPr>
    </w:p>
    <w:p w:rsidR="001656E9" w:rsidRPr="009F2406" w:rsidRDefault="001656E9" w:rsidP="001656E9">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The contention of the Applicant is that payment of employees who work on a Sunday or public </w:t>
      </w:r>
      <w:r w:rsidR="009F2406">
        <w:rPr>
          <w:rFonts w:ascii="Verdana" w:hAnsi="Verdana"/>
          <w:sz w:val="24"/>
          <w:szCs w:val="24"/>
        </w:rPr>
        <w:t>holiday should be at twice the hourly rate only. The Respondent argues on the contrary that an</w:t>
      </w:r>
      <w:r w:rsidR="008C73BF">
        <w:rPr>
          <w:rFonts w:ascii="Verdana" w:hAnsi="Verdana"/>
          <w:sz w:val="24"/>
          <w:szCs w:val="24"/>
        </w:rPr>
        <w:t xml:space="preserve"> employee who works on a</w:t>
      </w:r>
      <w:r w:rsidR="009F2406">
        <w:rPr>
          <w:rFonts w:ascii="Verdana" w:hAnsi="Verdana"/>
          <w:sz w:val="24"/>
          <w:szCs w:val="24"/>
        </w:rPr>
        <w:t xml:space="preserve"> public holiday should be paid the normal daily rate as well as double the normal rate for time worked. In essence the Respondent contends tha</w:t>
      </w:r>
      <w:r w:rsidR="008C73BF">
        <w:rPr>
          <w:rFonts w:ascii="Verdana" w:hAnsi="Verdana"/>
          <w:sz w:val="24"/>
          <w:szCs w:val="24"/>
        </w:rPr>
        <w:t xml:space="preserve">t employees who work on a </w:t>
      </w:r>
      <w:r w:rsidR="009F2406">
        <w:rPr>
          <w:rFonts w:ascii="Verdana" w:hAnsi="Verdana"/>
          <w:sz w:val="24"/>
          <w:szCs w:val="24"/>
        </w:rPr>
        <w:t>public holiday should be compensated for working overtime.</w:t>
      </w:r>
    </w:p>
    <w:p w:rsidR="009F2406" w:rsidRPr="009F2406" w:rsidRDefault="009F2406" w:rsidP="009F2406">
      <w:pPr>
        <w:pStyle w:val="ListParagraph"/>
        <w:rPr>
          <w:rFonts w:ascii="Verdana" w:hAnsi="Verdana"/>
          <w:b/>
          <w:sz w:val="24"/>
          <w:szCs w:val="24"/>
        </w:rPr>
      </w:pPr>
    </w:p>
    <w:p w:rsidR="009F2406" w:rsidRDefault="009F2406" w:rsidP="001656E9">
      <w:pPr>
        <w:pStyle w:val="ListParagraph"/>
        <w:numPr>
          <w:ilvl w:val="1"/>
          <w:numId w:val="1"/>
        </w:numPr>
        <w:spacing w:line="360" w:lineRule="auto"/>
        <w:jc w:val="both"/>
        <w:rPr>
          <w:rFonts w:ascii="Verdana" w:hAnsi="Verdana"/>
          <w:b/>
          <w:sz w:val="24"/>
          <w:szCs w:val="24"/>
        </w:rPr>
      </w:pPr>
      <w:r>
        <w:rPr>
          <w:rFonts w:ascii="Verdana" w:hAnsi="Verdana"/>
          <w:sz w:val="24"/>
          <w:szCs w:val="24"/>
        </w:rPr>
        <w:t>As rightly pointed out by the Respondent, the starting point in statutory interpretation remains an endeavour to ascertain the intention of the legislature from the words used in the enactment. Those words must be attributed their ordinary, literal and grammatical meaning, see;</w:t>
      </w:r>
      <w:r w:rsidRPr="009F2406">
        <w:rPr>
          <w:rFonts w:ascii="Verdana" w:hAnsi="Verdana"/>
          <w:b/>
          <w:sz w:val="24"/>
          <w:szCs w:val="24"/>
        </w:rPr>
        <w:t xml:space="preserve"> Randburg Town Council </w:t>
      </w:r>
      <w:proofErr w:type="spellStart"/>
      <w:r w:rsidRPr="009F2406">
        <w:rPr>
          <w:rFonts w:ascii="Verdana" w:hAnsi="Verdana"/>
          <w:b/>
          <w:sz w:val="24"/>
          <w:szCs w:val="24"/>
        </w:rPr>
        <w:t>vs</w:t>
      </w:r>
      <w:proofErr w:type="spellEnd"/>
      <w:r w:rsidRPr="009F2406">
        <w:rPr>
          <w:rFonts w:ascii="Verdana" w:hAnsi="Verdana"/>
          <w:b/>
          <w:sz w:val="24"/>
          <w:szCs w:val="24"/>
        </w:rPr>
        <w:t xml:space="preserve"> </w:t>
      </w:r>
      <w:proofErr w:type="spellStart"/>
      <w:r w:rsidRPr="009F2406">
        <w:rPr>
          <w:rFonts w:ascii="Verdana" w:hAnsi="Verdana"/>
          <w:b/>
          <w:sz w:val="24"/>
          <w:szCs w:val="24"/>
        </w:rPr>
        <w:t>Kerksay</w:t>
      </w:r>
      <w:proofErr w:type="spellEnd"/>
      <w:r w:rsidRPr="009F2406">
        <w:rPr>
          <w:rFonts w:ascii="Verdana" w:hAnsi="Verdana"/>
          <w:b/>
          <w:sz w:val="24"/>
          <w:szCs w:val="24"/>
        </w:rPr>
        <w:t xml:space="preserve"> Investment (Pty) Ltd</w:t>
      </w:r>
    </w:p>
    <w:p w:rsidR="009F2406" w:rsidRPr="009F2406" w:rsidRDefault="009F2406" w:rsidP="009F2406">
      <w:pPr>
        <w:pStyle w:val="ListParagraph"/>
        <w:rPr>
          <w:rFonts w:ascii="Verdana" w:hAnsi="Verdana"/>
          <w:b/>
          <w:sz w:val="24"/>
          <w:szCs w:val="24"/>
        </w:rPr>
      </w:pPr>
    </w:p>
    <w:p w:rsidR="000726B9" w:rsidRPr="000726B9" w:rsidRDefault="000726B9" w:rsidP="000726B9">
      <w:pPr>
        <w:pStyle w:val="ListParagraph"/>
        <w:rPr>
          <w:rFonts w:ascii="Verdana" w:hAnsi="Verdana"/>
          <w:b/>
          <w:sz w:val="24"/>
          <w:szCs w:val="24"/>
        </w:rPr>
      </w:pPr>
    </w:p>
    <w:p w:rsidR="00912AF8" w:rsidRPr="003B7726" w:rsidRDefault="003B7726" w:rsidP="00912AF8">
      <w:pPr>
        <w:pStyle w:val="ListParagraph"/>
        <w:numPr>
          <w:ilvl w:val="1"/>
          <w:numId w:val="1"/>
        </w:numPr>
        <w:spacing w:line="360" w:lineRule="auto"/>
        <w:jc w:val="both"/>
        <w:rPr>
          <w:rFonts w:ascii="Verdana" w:hAnsi="Verdana"/>
          <w:b/>
          <w:sz w:val="24"/>
          <w:szCs w:val="24"/>
        </w:rPr>
      </w:pPr>
      <w:r>
        <w:rPr>
          <w:rFonts w:ascii="Verdana" w:hAnsi="Verdana"/>
          <w:sz w:val="24"/>
          <w:szCs w:val="24"/>
        </w:rPr>
        <w:t>The</w:t>
      </w:r>
      <w:r w:rsidR="00912AF8">
        <w:rPr>
          <w:rFonts w:ascii="Verdana" w:hAnsi="Verdana"/>
          <w:sz w:val="24"/>
          <w:szCs w:val="24"/>
        </w:rPr>
        <w:t xml:space="preserve"> Industrial Court of Appeal in the case of </w:t>
      </w:r>
      <w:r w:rsidR="00912AF8" w:rsidRPr="00BC32C9">
        <w:rPr>
          <w:rFonts w:ascii="Verdana" w:hAnsi="Verdana"/>
          <w:b/>
          <w:sz w:val="24"/>
          <w:szCs w:val="24"/>
        </w:rPr>
        <w:t xml:space="preserve">United Plantations Swaziland t/a </w:t>
      </w:r>
      <w:proofErr w:type="spellStart"/>
      <w:r w:rsidR="00912AF8" w:rsidRPr="00BC32C9">
        <w:rPr>
          <w:rFonts w:ascii="Verdana" w:hAnsi="Verdana"/>
          <w:b/>
          <w:sz w:val="24"/>
          <w:szCs w:val="24"/>
        </w:rPr>
        <w:t>Tambuti</w:t>
      </w:r>
      <w:proofErr w:type="spellEnd"/>
      <w:r w:rsidR="00912AF8" w:rsidRPr="00BC32C9">
        <w:rPr>
          <w:rFonts w:ascii="Verdana" w:hAnsi="Verdana"/>
          <w:b/>
          <w:sz w:val="24"/>
          <w:szCs w:val="24"/>
        </w:rPr>
        <w:t xml:space="preserve"> </w:t>
      </w:r>
      <w:proofErr w:type="spellStart"/>
      <w:r w:rsidR="00912AF8" w:rsidRPr="00BC32C9">
        <w:rPr>
          <w:rFonts w:ascii="Verdana" w:hAnsi="Verdana"/>
          <w:b/>
          <w:sz w:val="24"/>
          <w:szCs w:val="24"/>
        </w:rPr>
        <w:t>vs</w:t>
      </w:r>
      <w:proofErr w:type="spellEnd"/>
      <w:r w:rsidR="00912AF8" w:rsidRPr="00BC32C9">
        <w:rPr>
          <w:rFonts w:ascii="Verdana" w:hAnsi="Verdana"/>
          <w:b/>
          <w:sz w:val="24"/>
          <w:szCs w:val="24"/>
        </w:rPr>
        <w:t xml:space="preserve"> Gina and Others Appeal case 15/2007</w:t>
      </w:r>
      <w:r w:rsidR="009548F7">
        <w:rPr>
          <w:rFonts w:ascii="Verdana" w:hAnsi="Verdana"/>
          <w:b/>
          <w:sz w:val="24"/>
          <w:szCs w:val="24"/>
        </w:rPr>
        <w:t xml:space="preserve"> </w:t>
      </w:r>
      <w:r w:rsidR="009548F7">
        <w:rPr>
          <w:rFonts w:ascii="Verdana" w:hAnsi="Verdana"/>
          <w:sz w:val="24"/>
          <w:szCs w:val="24"/>
        </w:rPr>
        <w:t>in interpreting the relevant wages order</w:t>
      </w:r>
      <w:r w:rsidR="00912AF8">
        <w:rPr>
          <w:rFonts w:ascii="Verdana" w:hAnsi="Verdana"/>
          <w:sz w:val="24"/>
          <w:szCs w:val="24"/>
        </w:rPr>
        <w:t xml:space="preserve"> held that</w:t>
      </w:r>
      <w:r w:rsidR="009548F7">
        <w:rPr>
          <w:rFonts w:ascii="Verdana" w:hAnsi="Verdana"/>
          <w:sz w:val="24"/>
          <w:szCs w:val="24"/>
        </w:rPr>
        <w:t xml:space="preserve"> the proper interpretation to be given was thus;</w:t>
      </w:r>
      <w:r w:rsidR="00912AF8">
        <w:rPr>
          <w:rFonts w:ascii="Verdana" w:hAnsi="Verdana"/>
          <w:sz w:val="24"/>
          <w:szCs w:val="24"/>
        </w:rPr>
        <w:t xml:space="preserve"> where the hours an employee work are in excess of 60 hours a week fall on a Sunday the employee will draw two times his hourly wage rate but where the overtime worked is during the week i.e. Monday to Saturday, the employee will only be paid 1.5 times his hourly rate as overtime.</w:t>
      </w:r>
    </w:p>
    <w:p w:rsidR="003B7726" w:rsidRPr="003B7726" w:rsidRDefault="003B7726" w:rsidP="003B7726">
      <w:pPr>
        <w:pStyle w:val="ListParagraph"/>
        <w:spacing w:line="360" w:lineRule="auto"/>
        <w:ind w:left="1440"/>
        <w:jc w:val="both"/>
        <w:rPr>
          <w:rFonts w:ascii="Verdana" w:hAnsi="Verdana"/>
          <w:b/>
          <w:sz w:val="24"/>
          <w:szCs w:val="24"/>
        </w:rPr>
      </w:pPr>
    </w:p>
    <w:p w:rsidR="000726B9" w:rsidRPr="00767662" w:rsidRDefault="003B7726" w:rsidP="001656E9">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In </w:t>
      </w:r>
      <w:proofErr w:type="spellStart"/>
      <w:r w:rsidRPr="00767662">
        <w:rPr>
          <w:rFonts w:ascii="Verdana" w:hAnsi="Verdana"/>
          <w:i/>
          <w:sz w:val="24"/>
          <w:szCs w:val="24"/>
        </w:rPr>
        <w:t>casu</w:t>
      </w:r>
      <w:proofErr w:type="spellEnd"/>
      <w:r w:rsidRPr="003B7726">
        <w:rPr>
          <w:rFonts w:ascii="Verdana" w:hAnsi="Verdana"/>
          <w:sz w:val="24"/>
          <w:szCs w:val="24"/>
        </w:rPr>
        <w:t xml:space="preserve"> the relevant provision of the Wages Order provides that </w:t>
      </w:r>
      <w:r>
        <w:rPr>
          <w:rFonts w:ascii="Verdana" w:hAnsi="Verdana"/>
          <w:sz w:val="24"/>
          <w:szCs w:val="24"/>
        </w:rPr>
        <w:t>for time wor</w:t>
      </w:r>
      <w:r w:rsidR="0047321B" w:rsidRPr="003B7726">
        <w:rPr>
          <w:rFonts w:ascii="Verdana" w:hAnsi="Verdana"/>
          <w:sz w:val="24"/>
          <w:szCs w:val="24"/>
        </w:rPr>
        <w:t>ked on a Sunday or a public</w:t>
      </w:r>
      <w:r>
        <w:rPr>
          <w:rFonts w:ascii="Verdana" w:hAnsi="Verdana"/>
          <w:sz w:val="24"/>
          <w:szCs w:val="24"/>
        </w:rPr>
        <w:t xml:space="preserve"> holiday</w:t>
      </w:r>
      <w:r w:rsidR="0047321B" w:rsidRPr="003B7726">
        <w:rPr>
          <w:rFonts w:ascii="Verdana" w:hAnsi="Verdana"/>
          <w:sz w:val="24"/>
          <w:szCs w:val="24"/>
        </w:rPr>
        <w:t xml:space="preserve"> payment shall be at twice </w:t>
      </w:r>
      <w:r>
        <w:rPr>
          <w:rFonts w:ascii="Verdana" w:hAnsi="Verdana"/>
          <w:sz w:val="24"/>
          <w:szCs w:val="24"/>
        </w:rPr>
        <w:t>the</w:t>
      </w:r>
      <w:r w:rsidR="0047321B" w:rsidRPr="003B7726">
        <w:rPr>
          <w:rFonts w:ascii="Verdana" w:hAnsi="Verdana"/>
          <w:sz w:val="24"/>
          <w:szCs w:val="24"/>
        </w:rPr>
        <w:t xml:space="preserve"> hourly rate.</w:t>
      </w:r>
      <w:r>
        <w:rPr>
          <w:rFonts w:ascii="Verdana" w:hAnsi="Verdana"/>
          <w:sz w:val="24"/>
          <w:szCs w:val="24"/>
        </w:rPr>
        <w:t xml:space="preserve"> The provision does not state that the payment shall be over and above the normal wage the employee would ordinarily be entitled to. </w:t>
      </w:r>
    </w:p>
    <w:p w:rsidR="00767662" w:rsidRPr="00767662" w:rsidRDefault="00767662" w:rsidP="00767662">
      <w:pPr>
        <w:pStyle w:val="ListParagraph"/>
        <w:rPr>
          <w:rFonts w:ascii="Verdana" w:hAnsi="Verdana"/>
          <w:b/>
          <w:sz w:val="24"/>
          <w:szCs w:val="24"/>
        </w:rPr>
      </w:pPr>
    </w:p>
    <w:p w:rsidR="00767662" w:rsidRDefault="00767662" w:rsidP="001656E9">
      <w:pPr>
        <w:pStyle w:val="ListParagraph"/>
        <w:numPr>
          <w:ilvl w:val="1"/>
          <w:numId w:val="1"/>
        </w:numPr>
        <w:spacing w:line="360" w:lineRule="auto"/>
        <w:jc w:val="both"/>
        <w:rPr>
          <w:rFonts w:ascii="Verdana" w:hAnsi="Verdana"/>
          <w:b/>
          <w:sz w:val="24"/>
          <w:szCs w:val="24"/>
        </w:rPr>
      </w:pPr>
      <w:r>
        <w:rPr>
          <w:rFonts w:ascii="Verdana" w:hAnsi="Verdana"/>
          <w:sz w:val="24"/>
          <w:szCs w:val="24"/>
        </w:rPr>
        <w:t>‘</w:t>
      </w:r>
      <w:r w:rsidRPr="00767662">
        <w:rPr>
          <w:rFonts w:ascii="Verdana" w:hAnsi="Verdana"/>
          <w:sz w:val="24"/>
          <w:szCs w:val="24"/>
          <w:u w:val="single"/>
        </w:rPr>
        <w:t>The making of laws is essentially the function of the legislature. This means that, in as much as what is known as judge-made law may be constitutionally permissible, judge made law must be carefully confined to its proper limits and Courts should be astute not to intrude into the legislative sphere which is the preserve of the law giver</w:t>
      </w:r>
      <w:r>
        <w:rPr>
          <w:rFonts w:ascii="Verdana" w:hAnsi="Verdana"/>
          <w:sz w:val="24"/>
          <w:szCs w:val="24"/>
        </w:rPr>
        <w:t xml:space="preserve">’, see </w:t>
      </w:r>
      <w:r w:rsidRPr="00767662">
        <w:rPr>
          <w:rFonts w:ascii="Verdana" w:hAnsi="Verdana"/>
          <w:b/>
          <w:sz w:val="24"/>
          <w:szCs w:val="24"/>
        </w:rPr>
        <w:t xml:space="preserve">The Attorney General </w:t>
      </w:r>
      <w:proofErr w:type="spellStart"/>
      <w:r w:rsidRPr="00767662">
        <w:rPr>
          <w:rFonts w:ascii="Verdana" w:hAnsi="Verdana"/>
          <w:b/>
          <w:sz w:val="24"/>
          <w:szCs w:val="24"/>
        </w:rPr>
        <w:t>vs</w:t>
      </w:r>
      <w:proofErr w:type="spellEnd"/>
      <w:r w:rsidRPr="00767662">
        <w:rPr>
          <w:rFonts w:ascii="Verdana" w:hAnsi="Verdana"/>
          <w:b/>
          <w:sz w:val="24"/>
          <w:szCs w:val="24"/>
        </w:rPr>
        <w:t xml:space="preserve"> Mary-Joyce Doo </w:t>
      </w:r>
      <w:proofErr w:type="spellStart"/>
      <w:r w:rsidRPr="00767662">
        <w:rPr>
          <w:rFonts w:ascii="Verdana" w:hAnsi="Verdana"/>
          <w:b/>
          <w:sz w:val="24"/>
          <w:szCs w:val="24"/>
        </w:rPr>
        <w:t>Aphane</w:t>
      </w:r>
      <w:proofErr w:type="spellEnd"/>
      <w:r w:rsidRPr="00767662">
        <w:rPr>
          <w:rFonts w:ascii="Verdana" w:hAnsi="Verdana"/>
          <w:b/>
          <w:sz w:val="24"/>
          <w:szCs w:val="24"/>
        </w:rPr>
        <w:t xml:space="preserve"> case 12/2010</w:t>
      </w:r>
      <w:r>
        <w:rPr>
          <w:rFonts w:ascii="Verdana" w:hAnsi="Verdana"/>
          <w:b/>
          <w:sz w:val="24"/>
          <w:szCs w:val="24"/>
        </w:rPr>
        <w:t>.</w:t>
      </w:r>
    </w:p>
    <w:p w:rsidR="00E34ADB" w:rsidRPr="00E34ADB" w:rsidRDefault="00E34ADB" w:rsidP="00E34ADB">
      <w:pPr>
        <w:pStyle w:val="ListParagraph"/>
        <w:rPr>
          <w:rFonts w:ascii="Verdana" w:hAnsi="Verdana"/>
          <w:b/>
          <w:sz w:val="24"/>
          <w:szCs w:val="24"/>
        </w:rPr>
      </w:pPr>
    </w:p>
    <w:p w:rsidR="00E34ADB" w:rsidRPr="00ED10B0" w:rsidRDefault="00E34ADB" w:rsidP="001656E9">
      <w:pPr>
        <w:pStyle w:val="ListParagraph"/>
        <w:numPr>
          <w:ilvl w:val="1"/>
          <w:numId w:val="1"/>
        </w:numPr>
        <w:spacing w:line="360" w:lineRule="auto"/>
        <w:jc w:val="both"/>
        <w:rPr>
          <w:rFonts w:ascii="Verdana" w:hAnsi="Verdana"/>
          <w:b/>
          <w:sz w:val="24"/>
          <w:szCs w:val="24"/>
        </w:rPr>
      </w:pPr>
      <w:r>
        <w:rPr>
          <w:rFonts w:ascii="Verdana" w:hAnsi="Verdana"/>
          <w:sz w:val="24"/>
          <w:szCs w:val="24"/>
        </w:rPr>
        <w:lastRenderedPageBreak/>
        <w:t xml:space="preserve">The literal and ordinary </w:t>
      </w:r>
      <w:r w:rsidR="009548F7">
        <w:rPr>
          <w:rFonts w:ascii="Verdana" w:hAnsi="Verdana"/>
          <w:sz w:val="24"/>
          <w:szCs w:val="24"/>
        </w:rPr>
        <w:t>meanings of the words used in the provision do</w:t>
      </w:r>
      <w:r>
        <w:rPr>
          <w:rFonts w:ascii="Verdana" w:hAnsi="Verdana"/>
          <w:sz w:val="24"/>
          <w:szCs w:val="24"/>
        </w:rPr>
        <w:t xml:space="preserve"> not give an ambiguous or unreasonable interpretation.</w:t>
      </w:r>
      <w:r w:rsidR="0099797E">
        <w:rPr>
          <w:rFonts w:ascii="Verdana" w:hAnsi="Verdana"/>
          <w:sz w:val="24"/>
          <w:szCs w:val="24"/>
        </w:rPr>
        <w:t xml:space="preserve"> The express mention by the legislature in </w:t>
      </w:r>
      <w:r w:rsidR="0099797E" w:rsidRPr="00640466">
        <w:rPr>
          <w:rFonts w:ascii="Verdana" w:hAnsi="Verdana"/>
          <w:b/>
          <w:sz w:val="24"/>
          <w:szCs w:val="24"/>
        </w:rPr>
        <w:t>Regulation 7 (1) (b) of the Wages Order</w:t>
      </w:r>
      <w:r w:rsidR="0099797E">
        <w:rPr>
          <w:rFonts w:ascii="Verdana" w:hAnsi="Verdana"/>
          <w:sz w:val="24"/>
          <w:szCs w:val="24"/>
        </w:rPr>
        <w:t xml:space="preserve"> that payment for time worked on a Sunday or a public holiday shall be at twice the hourly rate means exactly that and nothing else. Had the Legislature intended an employee to receive more than twice the hourly rate for time worked it would have expressly stated </w:t>
      </w:r>
      <w:proofErr w:type="gramStart"/>
      <w:r w:rsidR="0099797E">
        <w:rPr>
          <w:rFonts w:ascii="Verdana" w:hAnsi="Verdana"/>
          <w:sz w:val="24"/>
          <w:szCs w:val="24"/>
        </w:rPr>
        <w:t>so.</w:t>
      </w:r>
      <w:proofErr w:type="gramEnd"/>
      <w:r w:rsidR="0099797E">
        <w:rPr>
          <w:rFonts w:ascii="Verdana" w:hAnsi="Verdana"/>
          <w:sz w:val="24"/>
          <w:szCs w:val="24"/>
        </w:rPr>
        <w:t xml:space="preserve"> </w:t>
      </w:r>
    </w:p>
    <w:p w:rsidR="00ED10B0" w:rsidRPr="00ED10B0" w:rsidRDefault="00ED10B0" w:rsidP="00ED10B0">
      <w:pPr>
        <w:pStyle w:val="ListParagraph"/>
        <w:rPr>
          <w:rFonts w:ascii="Verdana" w:hAnsi="Verdana"/>
          <w:b/>
          <w:sz w:val="24"/>
          <w:szCs w:val="24"/>
        </w:rPr>
      </w:pPr>
    </w:p>
    <w:p w:rsidR="00ED10B0" w:rsidRPr="00950737" w:rsidRDefault="00ED10B0" w:rsidP="001656E9">
      <w:pPr>
        <w:pStyle w:val="ListParagraph"/>
        <w:numPr>
          <w:ilvl w:val="1"/>
          <w:numId w:val="1"/>
        </w:numPr>
        <w:spacing w:line="360" w:lineRule="auto"/>
        <w:jc w:val="both"/>
        <w:rPr>
          <w:rFonts w:ascii="Verdana" w:hAnsi="Verdana"/>
          <w:b/>
          <w:sz w:val="24"/>
          <w:szCs w:val="24"/>
        </w:rPr>
      </w:pPr>
      <w:r w:rsidRPr="00640466">
        <w:rPr>
          <w:rFonts w:ascii="Verdana" w:hAnsi="Verdana"/>
          <w:b/>
          <w:sz w:val="24"/>
          <w:szCs w:val="24"/>
        </w:rPr>
        <w:t>Regulation 6 of the Wages Order</w:t>
      </w:r>
      <w:r>
        <w:rPr>
          <w:rFonts w:ascii="Verdana" w:hAnsi="Verdana"/>
          <w:sz w:val="24"/>
          <w:szCs w:val="24"/>
        </w:rPr>
        <w:t xml:space="preserve"> stipulates the amount of hours to be worked by an employee</w:t>
      </w:r>
      <w:r w:rsidR="00950737">
        <w:rPr>
          <w:rFonts w:ascii="Verdana" w:hAnsi="Verdana"/>
          <w:sz w:val="24"/>
          <w:szCs w:val="24"/>
        </w:rPr>
        <w:t xml:space="preserve"> in a week</w:t>
      </w:r>
      <w:r>
        <w:rPr>
          <w:rFonts w:ascii="Verdana" w:hAnsi="Verdana"/>
          <w:sz w:val="24"/>
          <w:szCs w:val="24"/>
        </w:rPr>
        <w:t xml:space="preserve">. What is relevant to note is that the hours to be worked are spread over six days i.e. Monday to Saturday inclusive. It therefore follows that working on Sunday is considered as overtime as the employee would not ordinarily work on Sunday and time worked on Sunday is over and above the stipulated hours of work per week. If a holiday falls on a week day and the employee would ordinarily be at work on that day, then the employer is obliged to pay the employee twice </w:t>
      </w:r>
      <w:r w:rsidR="00950737">
        <w:rPr>
          <w:rFonts w:ascii="Verdana" w:hAnsi="Verdana"/>
          <w:sz w:val="24"/>
          <w:szCs w:val="24"/>
        </w:rPr>
        <w:t>h</w:t>
      </w:r>
      <w:r>
        <w:rPr>
          <w:rFonts w:ascii="Verdana" w:hAnsi="Verdana"/>
          <w:sz w:val="24"/>
          <w:szCs w:val="24"/>
        </w:rPr>
        <w:t>is hourly rate for time worked on that holiday.</w:t>
      </w:r>
    </w:p>
    <w:p w:rsidR="00950737" w:rsidRPr="00950737" w:rsidRDefault="00950737" w:rsidP="00950737">
      <w:pPr>
        <w:pStyle w:val="ListParagraph"/>
        <w:rPr>
          <w:rFonts w:ascii="Verdana" w:hAnsi="Verdana"/>
          <w:b/>
          <w:sz w:val="24"/>
          <w:szCs w:val="24"/>
        </w:rPr>
      </w:pPr>
    </w:p>
    <w:p w:rsidR="00950737" w:rsidRPr="00640466" w:rsidRDefault="00E23F10" w:rsidP="001656E9">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The construction or interpretation of </w:t>
      </w:r>
      <w:r w:rsidRPr="00640466">
        <w:rPr>
          <w:rFonts w:ascii="Verdana" w:hAnsi="Verdana"/>
          <w:b/>
          <w:sz w:val="24"/>
          <w:szCs w:val="24"/>
        </w:rPr>
        <w:t>Regulation 7 (1) (b) supra</w:t>
      </w:r>
      <w:r>
        <w:rPr>
          <w:rFonts w:ascii="Verdana" w:hAnsi="Verdana"/>
          <w:sz w:val="24"/>
          <w:szCs w:val="24"/>
        </w:rPr>
        <w:t xml:space="preserve"> which the Applicant seeks to give effect to is the correct interpretation. Employees are to be paid twice their hourly rate for time worked on public holiday. There is nothing in the enactment which</w:t>
      </w:r>
      <w:r w:rsidR="000225CD">
        <w:rPr>
          <w:rFonts w:ascii="Verdana" w:hAnsi="Verdana"/>
          <w:sz w:val="24"/>
          <w:szCs w:val="24"/>
        </w:rPr>
        <w:t xml:space="preserve"> gives</w:t>
      </w:r>
      <w:r>
        <w:rPr>
          <w:rFonts w:ascii="Verdana" w:hAnsi="Verdana"/>
          <w:sz w:val="24"/>
          <w:szCs w:val="24"/>
        </w:rPr>
        <w:t xml:space="preserve"> credence to the Respondent’s argument that employees who work on public holidays are to be paid their daily rate plus twice their hourly rate for time worked on the public holiday.</w:t>
      </w:r>
    </w:p>
    <w:p w:rsidR="00640466" w:rsidRPr="00640466" w:rsidRDefault="00640466" w:rsidP="00640466">
      <w:pPr>
        <w:pStyle w:val="ListParagraph"/>
        <w:rPr>
          <w:rFonts w:ascii="Verdana" w:hAnsi="Verdana"/>
          <w:b/>
          <w:sz w:val="24"/>
          <w:szCs w:val="24"/>
        </w:rPr>
      </w:pPr>
    </w:p>
    <w:p w:rsidR="00640466" w:rsidRDefault="00640466" w:rsidP="00640466">
      <w:pPr>
        <w:pStyle w:val="ListParagraph"/>
        <w:numPr>
          <w:ilvl w:val="0"/>
          <w:numId w:val="1"/>
        </w:numPr>
        <w:spacing w:line="360" w:lineRule="auto"/>
        <w:jc w:val="both"/>
        <w:rPr>
          <w:rFonts w:ascii="Verdana" w:hAnsi="Verdana"/>
          <w:b/>
          <w:sz w:val="24"/>
          <w:szCs w:val="24"/>
        </w:rPr>
      </w:pPr>
      <w:r>
        <w:rPr>
          <w:rFonts w:ascii="Verdana" w:hAnsi="Verdana"/>
          <w:b/>
          <w:sz w:val="24"/>
          <w:szCs w:val="24"/>
        </w:rPr>
        <w:t>AWARD:</w:t>
      </w:r>
    </w:p>
    <w:p w:rsidR="00C960C6" w:rsidRDefault="00C960C6" w:rsidP="00C960C6">
      <w:pPr>
        <w:pStyle w:val="ListParagraph"/>
        <w:spacing w:line="360" w:lineRule="auto"/>
        <w:jc w:val="both"/>
        <w:rPr>
          <w:rFonts w:ascii="Verdana" w:hAnsi="Verdana"/>
          <w:b/>
          <w:sz w:val="24"/>
          <w:szCs w:val="24"/>
        </w:rPr>
      </w:pPr>
    </w:p>
    <w:p w:rsidR="00640466" w:rsidRPr="00C960C6" w:rsidRDefault="00640466" w:rsidP="00640466">
      <w:pPr>
        <w:pStyle w:val="ListParagraph"/>
        <w:numPr>
          <w:ilvl w:val="1"/>
          <w:numId w:val="1"/>
        </w:numPr>
        <w:spacing w:line="360" w:lineRule="auto"/>
        <w:jc w:val="both"/>
        <w:rPr>
          <w:rFonts w:ascii="Verdana" w:hAnsi="Verdana"/>
          <w:b/>
          <w:sz w:val="24"/>
          <w:szCs w:val="24"/>
        </w:rPr>
      </w:pPr>
      <w:r>
        <w:rPr>
          <w:rFonts w:ascii="Verdana" w:hAnsi="Verdana"/>
          <w:sz w:val="24"/>
          <w:szCs w:val="24"/>
        </w:rPr>
        <w:lastRenderedPageBreak/>
        <w:t>The award that I make is the following:</w:t>
      </w:r>
    </w:p>
    <w:p w:rsidR="00C960C6" w:rsidRPr="00640466" w:rsidRDefault="00C960C6" w:rsidP="00C960C6">
      <w:pPr>
        <w:pStyle w:val="ListParagraph"/>
        <w:spacing w:line="360" w:lineRule="auto"/>
        <w:ind w:left="1440"/>
        <w:jc w:val="both"/>
        <w:rPr>
          <w:rFonts w:ascii="Verdana" w:hAnsi="Verdana"/>
          <w:b/>
          <w:sz w:val="24"/>
          <w:szCs w:val="24"/>
        </w:rPr>
      </w:pPr>
    </w:p>
    <w:p w:rsidR="00C960C6" w:rsidRPr="00C960C6" w:rsidRDefault="00544B98" w:rsidP="00640466">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Employees covered by </w:t>
      </w:r>
      <w:r w:rsidRPr="00C960C6">
        <w:rPr>
          <w:rFonts w:ascii="Verdana" w:hAnsi="Verdana"/>
          <w:b/>
          <w:sz w:val="24"/>
          <w:szCs w:val="24"/>
        </w:rPr>
        <w:t xml:space="preserve">Regulation 7 (1) (b) of the Wages Order </w:t>
      </w:r>
      <w:r w:rsidR="00C960C6" w:rsidRPr="00C960C6">
        <w:rPr>
          <w:rFonts w:ascii="Verdana" w:hAnsi="Verdana"/>
          <w:b/>
          <w:sz w:val="24"/>
          <w:szCs w:val="24"/>
        </w:rPr>
        <w:t>Manufacturing and Processing Industry Order, 2012</w:t>
      </w:r>
      <w:r w:rsidR="00C960C6">
        <w:rPr>
          <w:rFonts w:ascii="Verdana" w:hAnsi="Verdana"/>
          <w:sz w:val="24"/>
          <w:szCs w:val="24"/>
        </w:rPr>
        <w:t xml:space="preserve"> are to be paid twice their hourly rate for time worked on a public holiday or Sunday. Such payment is not over or in addition to the employee’s daily wage unless the employee has exceeded the normal weekly forty-eight hours of work spread over six days </w:t>
      </w:r>
      <w:r w:rsidR="000225CD">
        <w:rPr>
          <w:rFonts w:ascii="Verdana" w:hAnsi="Verdana"/>
          <w:sz w:val="24"/>
          <w:szCs w:val="24"/>
        </w:rPr>
        <w:t>as stipulated in Regulation 6(1</w:t>
      </w:r>
      <w:r w:rsidR="00C960C6">
        <w:rPr>
          <w:rFonts w:ascii="Verdana" w:hAnsi="Verdana"/>
          <w:sz w:val="24"/>
          <w:szCs w:val="24"/>
        </w:rPr>
        <w:t>) to (3) of the Wages Order Manufacturing and Processing Industry of 2012.</w:t>
      </w:r>
    </w:p>
    <w:p w:rsidR="00C960C6" w:rsidRPr="00C960C6" w:rsidRDefault="00C960C6" w:rsidP="00C960C6">
      <w:pPr>
        <w:pStyle w:val="ListParagraph"/>
        <w:rPr>
          <w:rFonts w:ascii="Verdana" w:hAnsi="Verdana"/>
          <w:b/>
          <w:sz w:val="24"/>
          <w:szCs w:val="24"/>
        </w:rPr>
      </w:pPr>
    </w:p>
    <w:p w:rsidR="00C960C6" w:rsidRPr="00C960C6" w:rsidRDefault="00C960C6" w:rsidP="00C960C6">
      <w:pPr>
        <w:pStyle w:val="ListParagraph"/>
        <w:spacing w:line="360" w:lineRule="auto"/>
        <w:ind w:left="1440"/>
        <w:jc w:val="both"/>
        <w:rPr>
          <w:rFonts w:ascii="Verdana" w:hAnsi="Verdana"/>
          <w:b/>
          <w:sz w:val="24"/>
          <w:szCs w:val="24"/>
        </w:rPr>
      </w:pPr>
    </w:p>
    <w:p w:rsidR="00640466" w:rsidRPr="003B7726" w:rsidRDefault="00C960C6" w:rsidP="00640466">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There is no order as to costs. </w:t>
      </w:r>
    </w:p>
    <w:p w:rsidR="001E0E6B" w:rsidRDefault="001E0E6B" w:rsidP="001E0E6B">
      <w:pPr>
        <w:spacing w:line="360" w:lineRule="auto"/>
        <w:jc w:val="both"/>
        <w:rPr>
          <w:rFonts w:ascii="Verdana" w:hAnsi="Verdana"/>
          <w:b/>
          <w:sz w:val="24"/>
          <w:szCs w:val="24"/>
        </w:rPr>
      </w:pPr>
      <w:r>
        <w:rPr>
          <w:rFonts w:ascii="Verdana" w:hAnsi="Verdana"/>
          <w:b/>
          <w:sz w:val="24"/>
          <w:szCs w:val="24"/>
        </w:rPr>
        <w:t xml:space="preserve">     </w:t>
      </w:r>
    </w:p>
    <w:p w:rsidR="00242C64" w:rsidRPr="007605C9" w:rsidRDefault="001E0E6B" w:rsidP="00242C64">
      <w:pPr>
        <w:spacing w:line="360" w:lineRule="auto"/>
        <w:ind w:left="720" w:hanging="720"/>
        <w:jc w:val="both"/>
        <w:rPr>
          <w:rFonts w:ascii="Verdana" w:hAnsi="Verdana"/>
          <w:b/>
          <w:sz w:val="28"/>
          <w:szCs w:val="28"/>
        </w:rPr>
      </w:pPr>
      <w:r w:rsidRPr="001E0E6B">
        <w:rPr>
          <w:rFonts w:ascii="Verdana" w:hAnsi="Verdana"/>
          <w:b/>
          <w:sz w:val="24"/>
          <w:szCs w:val="24"/>
        </w:rPr>
        <w:tab/>
      </w:r>
      <w:r w:rsidR="00242C64" w:rsidRPr="007605C9">
        <w:rPr>
          <w:rFonts w:ascii="Verdana" w:hAnsi="Verdana"/>
          <w:b/>
          <w:sz w:val="28"/>
          <w:szCs w:val="28"/>
        </w:rPr>
        <w:t xml:space="preserve">DATED AT </w:t>
      </w:r>
      <w:r w:rsidR="00242C64">
        <w:rPr>
          <w:rFonts w:ascii="Verdana" w:hAnsi="Verdana"/>
          <w:b/>
          <w:sz w:val="28"/>
          <w:szCs w:val="28"/>
        </w:rPr>
        <w:t xml:space="preserve">MBABANE </w:t>
      </w:r>
      <w:proofErr w:type="gramStart"/>
      <w:r w:rsidR="00242C64">
        <w:rPr>
          <w:rFonts w:ascii="Verdana" w:hAnsi="Verdana"/>
          <w:b/>
          <w:sz w:val="28"/>
          <w:szCs w:val="28"/>
        </w:rPr>
        <w:t>ON  THE</w:t>
      </w:r>
      <w:proofErr w:type="gramEnd"/>
      <w:r w:rsidR="00242C64">
        <w:rPr>
          <w:rFonts w:ascii="Verdana" w:hAnsi="Verdana"/>
          <w:b/>
          <w:sz w:val="28"/>
          <w:szCs w:val="28"/>
        </w:rPr>
        <w:t xml:space="preserve"> __  DAY  OF JUNE 2014</w:t>
      </w:r>
    </w:p>
    <w:p w:rsidR="00242C64" w:rsidRPr="007605C9" w:rsidRDefault="00242C64" w:rsidP="00242C64">
      <w:pPr>
        <w:spacing w:line="360" w:lineRule="auto"/>
        <w:jc w:val="center"/>
        <w:rPr>
          <w:rFonts w:ascii="Verdana" w:hAnsi="Verdana"/>
          <w:b/>
          <w:sz w:val="28"/>
          <w:szCs w:val="28"/>
        </w:rPr>
      </w:pPr>
      <w:r>
        <w:rPr>
          <w:rFonts w:ascii="Verdana" w:hAnsi="Verdana"/>
          <w:b/>
          <w:sz w:val="28"/>
          <w:szCs w:val="28"/>
        </w:rPr>
        <w:t>............................................</w:t>
      </w:r>
    </w:p>
    <w:p w:rsidR="00242C64" w:rsidRPr="007605C9" w:rsidRDefault="00242C64" w:rsidP="00242C64">
      <w:pPr>
        <w:spacing w:line="360" w:lineRule="auto"/>
        <w:ind w:left="720" w:hanging="720"/>
        <w:jc w:val="center"/>
        <w:rPr>
          <w:rFonts w:ascii="Verdana" w:hAnsi="Verdana"/>
          <w:b/>
          <w:sz w:val="28"/>
          <w:szCs w:val="28"/>
        </w:rPr>
      </w:pPr>
      <w:r w:rsidRPr="007605C9">
        <w:rPr>
          <w:rFonts w:ascii="Verdana" w:hAnsi="Verdana"/>
          <w:b/>
          <w:sz w:val="28"/>
          <w:szCs w:val="28"/>
        </w:rPr>
        <w:t>SIPHO M NYONI</w:t>
      </w:r>
    </w:p>
    <w:p w:rsidR="00242C64" w:rsidRPr="007605C9" w:rsidRDefault="00242C64" w:rsidP="00242C64">
      <w:pPr>
        <w:spacing w:line="360" w:lineRule="auto"/>
        <w:ind w:left="720" w:hanging="720"/>
        <w:jc w:val="center"/>
        <w:rPr>
          <w:rFonts w:ascii="Verdana" w:hAnsi="Verdana"/>
          <w:b/>
          <w:sz w:val="28"/>
          <w:szCs w:val="28"/>
        </w:rPr>
      </w:pPr>
      <w:r w:rsidRPr="007605C9">
        <w:rPr>
          <w:rFonts w:ascii="Verdana" w:hAnsi="Verdana"/>
          <w:b/>
          <w:sz w:val="28"/>
          <w:szCs w:val="28"/>
        </w:rPr>
        <w:t>CMAC ARBITRATOR</w:t>
      </w:r>
    </w:p>
    <w:p w:rsidR="001E0E6B" w:rsidRPr="001E0E6B" w:rsidRDefault="001E0E6B" w:rsidP="001E0E6B">
      <w:pPr>
        <w:spacing w:line="360" w:lineRule="auto"/>
        <w:jc w:val="both"/>
        <w:rPr>
          <w:rFonts w:ascii="Verdana" w:hAnsi="Verdana"/>
          <w:b/>
          <w:sz w:val="24"/>
          <w:szCs w:val="24"/>
        </w:rPr>
      </w:pPr>
    </w:p>
    <w:p w:rsidR="001E0E6B" w:rsidRPr="001E0E6B" w:rsidRDefault="001E0E6B" w:rsidP="001E0E6B">
      <w:pPr>
        <w:spacing w:line="360" w:lineRule="auto"/>
        <w:jc w:val="both"/>
        <w:rPr>
          <w:rFonts w:ascii="Verdana" w:hAnsi="Verdana"/>
          <w:b/>
          <w:sz w:val="24"/>
          <w:szCs w:val="24"/>
        </w:rPr>
      </w:pPr>
    </w:p>
    <w:p w:rsidR="00A115C1" w:rsidRPr="00A115C1" w:rsidRDefault="00A115C1" w:rsidP="00A115C1">
      <w:pPr>
        <w:spacing w:line="360" w:lineRule="auto"/>
        <w:jc w:val="both"/>
        <w:rPr>
          <w:rFonts w:ascii="Verdana" w:hAnsi="Verdana"/>
          <w:b/>
          <w:sz w:val="24"/>
          <w:szCs w:val="24"/>
        </w:rPr>
      </w:pPr>
    </w:p>
    <w:p w:rsidR="00B450AB" w:rsidRPr="00B450AB" w:rsidRDefault="00B450AB" w:rsidP="00B450AB">
      <w:pPr>
        <w:spacing w:line="360" w:lineRule="auto"/>
        <w:rPr>
          <w:rFonts w:ascii="Verdana" w:hAnsi="Verdana"/>
          <w:sz w:val="24"/>
          <w:szCs w:val="24"/>
        </w:rPr>
      </w:pPr>
    </w:p>
    <w:sectPr w:rsidR="00B450AB" w:rsidRPr="00B450AB" w:rsidSect="00B27EFA">
      <w:footerReference w:type="default" r:id="rId10"/>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1B5" w:rsidRDefault="000531B5" w:rsidP="00A115C1">
      <w:pPr>
        <w:spacing w:after="0" w:line="240" w:lineRule="auto"/>
      </w:pPr>
      <w:r>
        <w:separator/>
      </w:r>
    </w:p>
  </w:endnote>
  <w:endnote w:type="continuationSeparator" w:id="0">
    <w:p w:rsidR="000531B5" w:rsidRDefault="000531B5" w:rsidP="00A11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1215"/>
      <w:docPartObj>
        <w:docPartGallery w:val="Page Numbers (Bottom of Page)"/>
        <w:docPartUnique/>
      </w:docPartObj>
    </w:sdtPr>
    <w:sdtContent>
      <w:p w:rsidR="00242C64" w:rsidRDefault="00EA4E9B">
        <w:pPr>
          <w:pStyle w:val="Footer"/>
          <w:jc w:val="right"/>
        </w:pPr>
        <w:fldSimple w:instr=" PAGE   \* MERGEFORMAT ">
          <w:r w:rsidR="000225CD">
            <w:rPr>
              <w:noProof/>
            </w:rPr>
            <w:t>7</w:t>
          </w:r>
        </w:fldSimple>
      </w:p>
    </w:sdtContent>
  </w:sdt>
  <w:p w:rsidR="00544B98" w:rsidRDefault="00544B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1B5" w:rsidRDefault="000531B5" w:rsidP="00A115C1">
      <w:pPr>
        <w:spacing w:after="0" w:line="240" w:lineRule="auto"/>
      </w:pPr>
      <w:r>
        <w:separator/>
      </w:r>
    </w:p>
  </w:footnote>
  <w:footnote w:type="continuationSeparator" w:id="0">
    <w:p w:rsidR="000531B5" w:rsidRDefault="000531B5" w:rsidP="00A115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04B9"/>
    <w:multiLevelType w:val="multilevel"/>
    <w:tmpl w:val="57BEAD2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
    <w:nsid w:val="4AA31E65"/>
    <w:multiLevelType w:val="multilevel"/>
    <w:tmpl w:val="57BEAD2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27EFA"/>
    <w:rsid w:val="000225CD"/>
    <w:rsid w:val="00031A37"/>
    <w:rsid w:val="000531B5"/>
    <w:rsid w:val="000726B9"/>
    <w:rsid w:val="001656E9"/>
    <w:rsid w:val="001E0E6B"/>
    <w:rsid w:val="001E69F3"/>
    <w:rsid w:val="00242C64"/>
    <w:rsid w:val="00267249"/>
    <w:rsid w:val="00291CF7"/>
    <w:rsid w:val="003B7726"/>
    <w:rsid w:val="004011F1"/>
    <w:rsid w:val="00470E13"/>
    <w:rsid w:val="0047321B"/>
    <w:rsid w:val="004D577D"/>
    <w:rsid w:val="00527B6E"/>
    <w:rsid w:val="00544B98"/>
    <w:rsid w:val="005A7AF8"/>
    <w:rsid w:val="006053B5"/>
    <w:rsid w:val="00640466"/>
    <w:rsid w:val="00767662"/>
    <w:rsid w:val="0084399A"/>
    <w:rsid w:val="008C73BF"/>
    <w:rsid w:val="00912AF8"/>
    <w:rsid w:val="00950737"/>
    <w:rsid w:val="009548F7"/>
    <w:rsid w:val="00987B67"/>
    <w:rsid w:val="0099797E"/>
    <w:rsid w:val="009B16F1"/>
    <w:rsid w:val="009D4B93"/>
    <w:rsid w:val="009F2406"/>
    <w:rsid w:val="00A115C1"/>
    <w:rsid w:val="00B152CA"/>
    <w:rsid w:val="00B27EFA"/>
    <w:rsid w:val="00B450AB"/>
    <w:rsid w:val="00BC32C9"/>
    <w:rsid w:val="00BE1361"/>
    <w:rsid w:val="00C81723"/>
    <w:rsid w:val="00C960C6"/>
    <w:rsid w:val="00CE6B60"/>
    <w:rsid w:val="00D52153"/>
    <w:rsid w:val="00E23F10"/>
    <w:rsid w:val="00E34ADB"/>
    <w:rsid w:val="00E4589F"/>
    <w:rsid w:val="00E96509"/>
    <w:rsid w:val="00EA4E9B"/>
    <w:rsid w:val="00EB4632"/>
    <w:rsid w:val="00ED10B0"/>
    <w:rsid w:val="00F65B4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632"/>
    <w:rPr>
      <w:rFonts w:ascii="Tahoma" w:hAnsi="Tahoma" w:cs="Tahoma"/>
      <w:sz w:val="16"/>
      <w:szCs w:val="16"/>
    </w:rPr>
  </w:style>
  <w:style w:type="paragraph" w:styleId="ListParagraph">
    <w:name w:val="List Paragraph"/>
    <w:basedOn w:val="Normal"/>
    <w:uiPriority w:val="34"/>
    <w:qFormat/>
    <w:rsid w:val="00B450AB"/>
    <w:pPr>
      <w:ind w:left="720"/>
      <w:contextualSpacing/>
    </w:pPr>
  </w:style>
  <w:style w:type="paragraph" w:styleId="Header">
    <w:name w:val="header"/>
    <w:basedOn w:val="Normal"/>
    <w:link w:val="HeaderChar"/>
    <w:uiPriority w:val="99"/>
    <w:semiHidden/>
    <w:unhideWhenUsed/>
    <w:rsid w:val="00A115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15C1"/>
  </w:style>
  <w:style w:type="paragraph" w:styleId="Footer">
    <w:name w:val="footer"/>
    <w:basedOn w:val="Normal"/>
    <w:link w:val="FooterChar"/>
    <w:uiPriority w:val="99"/>
    <w:unhideWhenUsed/>
    <w:rsid w:val="00A11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5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cmac</dc:creator>
  <cp:lastModifiedBy>cmac</cp:lastModifiedBy>
  <cp:revision>2</cp:revision>
  <dcterms:created xsi:type="dcterms:W3CDTF">2014-06-23T06:41:00Z</dcterms:created>
  <dcterms:modified xsi:type="dcterms:W3CDTF">2014-06-23T06:41:00Z</dcterms:modified>
</cp:coreProperties>
</file>