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A2" w:rsidRPr="00C93DA2" w:rsidRDefault="00C93DA2" w:rsidP="00C93DA2">
      <w:pPr>
        <w:widowControl/>
        <w:overflowPunct/>
        <w:autoSpaceDE/>
        <w:autoSpaceDN/>
        <w:adjustRightInd/>
        <w:rPr>
          <w:rFonts w:eastAsia="Times New Roman"/>
          <w:b/>
          <w:kern w:val="0"/>
          <w:sz w:val="24"/>
          <w:szCs w:val="24"/>
          <w:lang w:eastAsia="en-US"/>
        </w:rPr>
      </w:pPr>
    </w:p>
    <w:p w:rsidR="00C93DA2" w:rsidRPr="00C93DA2" w:rsidRDefault="00C93DA2" w:rsidP="00C93DA2">
      <w:pPr>
        <w:widowControl/>
        <w:overflowPunct/>
        <w:autoSpaceDE/>
        <w:autoSpaceDN/>
        <w:adjustRightInd/>
        <w:jc w:val="center"/>
        <w:rPr>
          <w:rFonts w:eastAsia="Times New Roman"/>
          <w:b/>
          <w:kern w:val="0"/>
          <w:sz w:val="36"/>
          <w:szCs w:val="36"/>
          <w:lang w:eastAsia="en-US"/>
        </w:rPr>
      </w:pPr>
      <w:r>
        <w:rPr>
          <w:rFonts w:eastAsia="Times New Roman"/>
          <w:b/>
          <w:noProof/>
          <w:kern w:val="0"/>
          <w:sz w:val="36"/>
          <w:szCs w:val="36"/>
          <w:lang w:val="en-ZA"/>
        </w:rPr>
        <w:drawing>
          <wp:inline distT="0" distB="0" distL="0" distR="0">
            <wp:extent cx="14192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rsidR="00622C80" w:rsidRDefault="00622C80">
      <w:pPr>
        <w:jc w:val="center"/>
        <w:rPr>
          <w:rFonts w:ascii="Bookman Old Style" w:hAnsi="Bookman Old Style" w:cs="Bookman Old Style"/>
          <w:b/>
          <w:bCs/>
          <w:sz w:val="24"/>
          <w:szCs w:val="24"/>
        </w:rPr>
      </w:pPr>
    </w:p>
    <w:p w:rsidR="00622C80" w:rsidRDefault="00622C80">
      <w:pPr>
        <w:jc w:val="center"/>
        <w:rPr>
          <w:rFonts w:ascii="Bookman Old Style" w:hAnsi="Bookman Old Style" w:cs="Bookman Old Style"/>
          <w:b/>
          <w:bCs/>
          <w:sz w:val="24"/>
          <w:szCs w:val="24"/>
          <w:u w:val="single"/>
        </w:rPr>
      </w:pPr>
      <w:r>
        <w:rPr>
          <w:rFonts w:ascii="Bookman Old Style" w:hAnsi="Bookman Old Style" w:cs="Bookman Old Style"/>
          <w:b/>
          <w:bCs/>
          <w:sz w:val="24"/>
          <w:szCs w:val="24"/>
          <w:u w:val="single"/>
        </w:rPr>
        <w:t>IN THE HIGH COURT OF SWAZILAND</w:t>
      </w:r>
    </w:p>
    <w:p w:rsidR="00622C80" w:rsidRDefault="00622C80">
      <w:pPr>
        <w:jc w:val="both"/>
        <w:rPr>
          <w:rFonts w:ascii="Bookman Old Style" w:hAnsi="Bookman Old Style" w:cs="Bookman Old Style"/>
          <w:b/>
          <w:bCs/>
          <w:sz w:val="24"/>
          <w:szCs w:val="24"/>
          <w:u w:val="single"/>
        </w:rPr>
      </w:pPr>
    </w:p>
    <w:p w:rsidR="00622C80" w:rsidRDefault="00622C80">
      <w:pPr>
        <w:jc w:val="both"/>
        <w:rPr>
          <w:rFonts w:ascii="Bookman Old Style" w:hAnsi="Bookman Old Style" w:cs="Bookman Old Style"/>
          <w:b/>
          <w:bCs/>
          <w:sz w:val="24"/>
          <w:szCs w:val="24"/>
        </w:rPr>
      </w:pPr>
    </w:p>
    <w:p w:rsidR="00622C80" w:rsidRDefault="00622C80">
      <w:pPr>
        <w:jc w:val="both"/>
        <w:rPr>
          <w:rFonts w:ascii="Bookman Old Style" w:hAnsi="Bookman Old Style" w:cs="Bookman Old Style"/>
          <w:b/>
          <w:bCs/>
          <w:sz w:val="24"/>
          <w:szCs w:val="24"/>
        </w:rPr>
      </w:pPr>
      <w:proofErr w:type="gramStart"/>
      <w:r>
        <w:rPr>
          <w:rFonts w:ascii="Bookman Old Style" w:hAnsi="Bookman Old Style" w:cs="Bookman Old Style"/>
          <w:b/>
          <w:bCs/>
          <w:sz w:val="24"/>
          <w:szCs w:val="24"/>
        </w:rPr>
        <w:t>HELD AT MBABANE</w:t>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t>CASE NO.</w:t>
      </w:r>
      <w:proofErr w:type="gramEnd"/>
      <w:r>
        <w:rPr>
          <w:rFonts w:ascii="Bookman Old Style" w:hAnsi="Bookman Old Style" w:cs="Bookman Old Style"/>
          <w:b/>
          <w:bCs/>
          <w:sz w:val="24"/>
          <w:szCs w:val="24"/>
        </w:rPr>
        <w:t xml:space="preserve">  967/2009</w:t>
      </w:r>
    </w:p>
    <w:p w:rsidR="00622C80" w:rsidRDefault="00622C80">
      <w:pPr>
        <w:jc w:val="both"/>
        <w:rPr>
          <w:rFonts w:ascii="Bookman Old Style" w:hAnsi="Bookman Old Style" w:cs="Bookman Old Style"/>
          <w:b/>
          <w:bCs/>
          <w:sz w:val="24"/>
          <w:szCs w:val="24"/>
        </w:rPr>
      </w:pPr>
    </w:p>
    <w:p w:rsidR="00622C80" w:rsidRDefault="00622C80">
      <w:pPr>
        <w:jc w:val="both"/>
        <w:rPr>
          <w:rFonts w:ascii="Bookman Old Style" w:hAnsi="Bookman Old Style" w:cs="Bookman Old Style"/>
          <w:b/>
          <w:bCs/>
          <w:sz w:val="24"/>
          <w:szCs w:val="24"/>
        </w:rPr>
      </w:pPr>
    </w:p>
    <w:p w:rsidR="00622C80" w:rsidRDefault="00622C80">
      <w:pPr>
        <w:jc w:val="both"/>
        <w:rPr>
          <w:rFonts w:ascii="Bookman Old Style" w:hAnsi="Bookman Old Style" w:cs="Bookman Old Style"/>
          <w:b/>
          <w:bCs/>
          <w:sz w:val="24"/>
          <w:szCs w:val="24"/>
        </w:rPr>
      </w:pPr>
      <w:r>
        <w:rPr>
          <w:rFonts w:ascii="Bookman Old Style" w:hAnsi="Bookman Old Style" w:cs="Bookman Old Style"/>
          <w:b/>
          <w:bCs/>
          <w:sz w:val="24"/>
          <w:szCs w:val="24"/>
        </w:rPr>
        <w:t>In the matter between:</w:t>
      </w:r>
    </w:p>
    <w:p w:rsidR="00622C80" w:rsidRDefault="00622C80">
      <w:pPr>
        <w:jc w:val="both"/>
        <w:rPr>
          <w:rFonts w:ascii="Bookman Old Style" w:hAnsi="Bookman Old Style" w:cs="Bookman Old Style"/>
          <w:b/>
          <w:bCs/>
          <w:sz w:val="24"/>
          <w:szCs w:val="24"/>
        </w:rPr>
      </w:pPr>
    </w:p>
    <w:p w:rsidR="00622C80" w:rsidRDefault="00622C80">
      <w:pPr>
        <w:jc w:val="both"/>
        <w:rPr>
          <w:rFonts w:ascii="Bookman Old Style" w:hAnsi="Bookman Old Style" w:cs="Bookman Old Style"/>
          <w:b/>
          <w:bCs/>
          <w:sz w:val="24"/>
          <w:szCs w:val="24"/>
        </w:rPr>
      </w:pPr>
    </w:p>
    <w:p w:rsidR="00622C80" w:rsidRDefault="002E148F">
      <w:pPr>
        <w:jc w:val="both"/>
        <w:rPr>
          <w:rFonts w:ascii="Bookman Old Style" w:hAnsi="Bookman Old Style" w:cs="Bookman Old Style"/>
          <w:b/>
          <w:bCs/>
          <w:sz w:val="24"/>
          <w:szCs w:val="24"/>
        </w:rPr>
      </w:pPr>
      <w:r>
        <w:rPr>
          <w:rFonts w:ascii="Bookman Old Style" w:hAnsi="Bookman Old Style" w:cs="Bookman Old Style"/>
          <w:b/>
          <w:bCs/>
          <w:sz w:val="24"/>
          <w:szCs w:val="24"/>
        </w:rPr>
        <w:t>LIMA AGRIPREP</w:t>
      </w:r>
      <w:r w:rsidR="00622C80">
        <w:rPr>
          <w:rFonts w:ascii="Bookman Old Style" w:hAnsi="Bookman Old Style" w:cs="Bookman Old Style"/>
          <w:b/>
          <w:bCs/>
          <w:sz w:val="24"/>
          <w:szCs w:val="24"/>
        </w:rPr>
        <w:t xml:space="preserve"> (PTY) LIMITED</w:t>
      </w:r>
      <w:r w:rsidR="00622C80">
        <w:rPr>
          <w:rFonts w:ascii="Bookman Old Style" w:hAnsi="Bookman Old Style" w:cs="Bookman Old Style"/>
          <w:b/>
          <w:bCs/>
          <w:sz w:val="24"/>
          <w:szCs w:val="24"/>
        </w:rPr>
        <w:tab/>
      </w:r>
      <w:r w:rsidR="00622C80">
        <w:rPr>
          <w:rFonts w:ascii="Bookman Old Style" w:hAnsi="Bookman Old Style" w:cs="Bookman Old Style"/>
          <w:b/>
          <w:bCs/>
          <w:sz w:val="24"/>
          <w:szCs w:val="24"/>
        </w:rPr>
        <w:tab/>
        <w:t xml:space="preserve">          PLAINTIFF</w:t>
      </w:r>
    </w:p>
    <w:p w:rsidR="00622C80" w:rsidRDefault="00622C80">
      <w:pPr>
        <w:jc w:val="both"/>
        <w:rPr>
          <w:rFonts w:ascii="Bookman Old Style" w:hAnsi="Bookman Old Style" w:cs="Bookman Old Style"/>
          <w:b/>
          <w:bCs/>
          <w:sz w:val="24"/>
          <w:szCs w:val="24"/>
        </w:rPr>
      </w:pPr>
    </w:p>
    <w:p w:rsidR="00622C80" w:rsidRDefault="00622C80">
      <w:pPr>
        <w:jc w:val="both"/>
        <w:rPr>
          <w:rFonts w:ascii="Bookman Old Style" w:hAnsi="Bookman Old Style" w:cs="Bookman Old Style"/>
          <w:b/>
          <w:bCs/>
          <w:sz w:val="24"/>
          <w:szCs w:val="24"/>
        </w:rPr>
      </w:pPr>
    </w:p>
    <w:p w:rsidR="00622C80" w:rsidRDefault="00622C80">
      <w:pPr>
        <w:jc w:val="both"/>
        <w:rPr>
          <w:rFonts w:ascii="Bookman Old Style" w:hAnsi="Bookman Old Style" w:cs="Bookman Old Style"/>
          <w:b/>
          <w:bCs/>
          <w:sz w:val="24"/>
          <w:szCs w:val="24"/>
        </w:rPr>
      </w:pPr>
      <w:r>
        <w:rPr>
          <w:rFonts w:ascii="Bookman Old Style" w:hAnsi="Bookman Old Style" w:cs="Bookman Old Style"/>
          <w:b/>
          <w:bCs/>
          <w:sz w:val="24"/>
          <w:szCs w:val="24"/>
        </w:rPr>
        <w:t>AND</w:t>
      </w:r>
    </w:p>
    <w:p w:rsidR="00622C80" w:rsidRDefault="00622C80">
      <w:pPr>
        <w:jc w:val="both"/>
        <w:rPr>
          <w:rFonts w:ascii="Bookman Old Style" w:hAnsi="Bookman Old Style" w:cs="Bookman Old Style"/>
          <w:b/>
          <w:bCs/>
          <w:sz w:val="24"/>
          <w:szCs w:val="24"/>
        </w:rPr>
      </w:pPr>
    </w:p>
    <w:p w:rsidR="00622C80" w:rsidRDefault="00622C80">
      <w:pPr>
        <w:jc w:val="both"/>
        <w:rPr>
          <w:rFonts w:ascii="Bookman Old Style" w:hAnsi="Bookman Old Style" w:cs="Bookman Old Style"/>
          <w:b/>
          <w:bCs/>
          <w:sz w:val="24"/>
          <w:szCs w:val="24"/>
        </w:rPr>
      </w:pPr>
    </w:p>
    <w:p w:rsidR="00622C80" w:rsidRDefault="00622C80">
      <w:pPr>
        <w:jc w:val="both"/>
        <w:rPr>
          <w:rFonts w:ascii="Bookman Old Style" w:hAnsi="Bookman Old Style" w:cs="Bookman Old Style"/>
          <w:b/>
          <w:bCs/>
          <w:sz w:val="24"/>
          <w:szCs w:val="24"/>
        </w:rPr>
      </w:pPr>
      <w:r>
        <w:rPr>
          <w:rFonts w:ascii="Bookman Old Style" w:hAnsi="Bookman Old Style" w:cs="Bookman Old Style"/>
          <w:b/>
          <w:bCs/>
          <w:sz w:val="24"/>
          <w:szCs w:val="24"/>
        </w:rPr>
        <w:t>MAPHOBENI FARMERS ASSOCIATION</w:t>
      </w:r>
      <w:r>
        <w:rPr>
          <w:rFonts w:ascii="Bookman Old Style" w:hAnsi="Bookman Old Style" w:cs="Bookman Old Style"/>
          <w:b/>
          <w:bCs/>
          <w:sz w:val="24"/>
          <w:szCs w:val="24"/>
        </w:rPr>
        <w:tab/>
      </w:r>
      <w:r>
        <w:rPr>
          <w:rFonts w:ascii="Bookman Old Style" w:hAnsi="Bookman Old Style" w:cs="Bookman Old Style"/>
          <w:b/>
          <w:bCs/>
          <w:sz w:val="24"/>
          <w:szCs w:val="24"/>
        </w:rPr>
        <w:tab/>
        <w:t>DEFENDANT</w:t>
      </w:r>
    </w:p>
    <w:p w:rsidR="00622C80" w:rsidRDefault="00622C80">
      <w:pPr>
        <w:jc w:val="both"/>
        <w:rPr>
          <w:rFonts w:ascii="Bookman Old Style" w:hAnsi="Bookman Old Style" w:cs="Bookman Old Style"/>
          <w:b/>
          <w:bCs/>
          <w:sz w:val="24"/>
          <w:szCs w:val="24"/>
        </w:rPr>
      </w:pPr>
    </w:p>
    <w:p w:rsidR="00622C80" w:rsidRDefault="00622C80">
      <w:pPr>
        <w:jc w:val="both"/>
        <w:rPr>
          <w:rFonts w:ascii="Bookman Old Style" w:hAnsi="Bookman Old Style" w:cs="Bookman Old Style"/>
          <w:b/>
          <w:bCs/>
          <w:sz w:val="24"/>
          <w:szCs w:val="24"/>
        </w:rPr>
      </w:pPr>
    </w:p>
    <w:p w:rsidR="00622C80" w:rsidRPr="00E11A4C" w:rsidRDefault="00E11A4C">
      <w:pPr>
        <w:jc w:val="both"/>
        <w:rPr>
          <w:rFonts w:ascii="Bookman Old Style" w:hAnsi="Bookman Old Style" w:cs="Bookman Old Style"/>
          <w:bCs/>
          <w:sz w:val="24"/>
          <w:szCs w:val="24"/>
        </w:rPr>
      </w:pPr>
      <w:r>
        <w:rPr>
          <w:rFonts w:ascii="Bookman Old Style" w:hAnsi="Bookman Old Style" w:cs="Bookman Old Style"/>
          <w:b/>
          <w:bCs/>
          <w:sz w:val="24"/>
          <w:szCs w:val="24"/>
        </w:rPr>
        <w:t xml:space="preserve">Neutral Citation; </w:t>
      </w:r>
      <w:r>
        <w:rPr>
          <w:rFonts w:ascii="Bookman Old Style" w:hAnsi="Bookman Old Style" w:cs="Bookman Old Style"/>
          <w:bCs/>
          <w:sz w:val="24"/>
          <w:szCs w:val="24"/>
        </w:rPr>
        <w:t>Lima Agriprep (Pty) Ltd and Maphobeni Farmers Association (967/2009) [201</w:t>
      </w:r>
      <w:r w:rsidR="002E148F">
        <w:rPr>
          <w:rFonts w:ascii="Bookman Old Style" w:hAnsi="Bookman Old Style" w:cs="Bookman Old Style"/>
          <w:bCs/>
          <w:sz w:val="24"/>
          <w:szCs w:val="24"/>
        </w:rPr>
        <w:t>1</w:t>
      </w:r>
      <w:bookmarkStart w:id="0" w:name="_GoBack"/>
      <w:bookmarkEnd w:id="0"/>
      <w:r w:rsidR="002E148F">
        <w:rPr>
          <w:rFonts w:ascii="Bookman Old Style" w:hAnsi="Bookman Old Style" w:cs="Bookman Old Style"/>
          <w:bCs/>
          <w:sz w:val="24"/>
          <w:szCs w:val="24"/>
        </w:rPr>
        <w:t>] SZHC 45 (26</w:t>
      </w:r>
      <w:r w:rsidR="002E148F" w:rsidRPr="002E148F">
        <w:rPr>
          <w:rFonts w:ascii="Bookman Old Style" w:hAnsi="Bookman Old Style" w:cs="Bookman Old Style"/>
          <w:bCs/>
          <w:sz w:val="24"/>
          <w:szCs w:val="24"/>
          <w:vertAlign w:val="superscript"/>
        </w:rPr>
        <w:t>th</w:t>
      </w:r>
      <w:r w:rsidR="002E148F">
        <w:rPr>
          <w:rFonts w:ascii="Bookman Old Style" w:hAnsi="Bookman Old Style" w:cs="Bookman Old Style"/>
          <w:bCs/>
          <w:sz w:val="24"/>
          <w:szCs w:val="24"/>
        </w:rPr>
        <w:t xml:space="preserve"> October 2011)</w:t>
      </w:r>
    </w:p>
    <w:p w:rsidR="00622C80" w:rsidRDefault="00622C80">
      <w:pPr>
        <w:jc w:val="both"/>
        <w:rPr>
          <w:rFonts w:ascii="Bookman Old Style" w:hAnsi="Bookman Old Style" w:cs="Bookman Old Style"/>
          <w:b/>
          <w:bCs/>
          <w:sz w:val="24"/>
          <w:szCs w:val="24"/>
        </w:rPr>
      </w:pPr>
    </w:p>
    <w:p w:rsidR="00622C80" w:rsidRDefault="00622C80">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CORAM:                                                                     SEY J. </w:t>
      </w:r>
    </w:p>
    <w:p w:rsidR="00622C80" w:rsidRDefault="00622C80">
      <w:pPr>
        <w:jc w:val="both"/>
        <w:rPr>
          <w:rFonts w:ascii="Bookman Old Style" w:hAnsi="Bookman Old Style" w:cs="Bookman Old Style"/>
          <w:b/>
          <w:bCs/>
          <w:sz w:val="24"/>
          <w:szCs w:val="24"/>
        </w:rPr>
      </w:pPr>
    </w:p>
    <w:p w:rsidR="00622C80" w:rsidRDefault="00622C80">
      <w:pPr>
        <w:tabs>
          <w:tab w:val="left" w:pos="0"/>
          <w:tab w:val="left" w:pos="6210"/>
          <w:tab w:val="left" w:pos="6480"/>
        </w:tabs>
        <w:rPr>
          <w:rFonts w:ascii="Bookman Old Style" w:hAnsi="Bookman Old Style" w:cs="Bookman Old Style"/>
          <w:b/>
          <w:bCs/>
          <w:sz w:val="24"/>
          <w:szCs w:val="24"/>
        </w:rPr>
      </w:pPr>
      <w:r>
        <w:rPr>
          <w:rFonts w:ascii="Bookman Old Style" w:hAnsi="Bookman Old Style" w:cs="Bookman Old Style"/>
          <w:b/>
          <w:bCs/>
          <w:sz w:val="24"/>
          <w:szCs w:val="24"/>
        </w:rPr>
        <w:t xml:space="preserve">For the Plaintiff                                                          No Appearance </w:t>
      </w:r>
    </w:p>
    <w:p w:rsidR="00622C80" w:rsidRDefault="00622C80">
      <w:pPr>
        <w:spacing w:line="360" w:lineRule="atLeast"/>
        <w:rPr>
          <w:rFonts w:ascii="Bookman Old Style" w:hAnsi="Bookman Old Style" w:cs="Bookman Old Style"/>
          <w:b/>
          <w:bCs/>
          <w:sz w:val="24"/>
          <w:szCs w:val="24"/>
        </w:rPr>
      </w:pPr>
      <w:r>
        <w:rPr>
          <w:rFonts w:ascii="Bookman Old Style" w:hAnsi="Bookman Old Style" w:cs="Bookman Old Style"/>
          <w:b/>
          <w:bCs/>
          <w:sz w:val="24"/>
          <w:szCs w:val="24"/>
        </w:rPr>
        <w:t>For the Defendant                                                      No Appearance</w:t>
      </w:r>
    </w:p>
    <w:p w:rsidR="00622C80" w:rsidRDefault="00622C80">
      <w:pPr>
        <w:spacing w:line="480" w:lineRule="atLeast"/>
        <w:rPr>
          <w:rFonts w:ascii="Bookman Old Style" w:hAnsi="Bookman Old Style" w:cs="Bookman Old Style"/>
          <w:sz w:val="24"/>
          <w:szCs w:val="24"/>
          <w:lang w:val="en-GB"/>
        </w:rPr>
      </w:pPr>
    </w:p>
    <w:p w:rsidR="00622C80" w:rsidRDefault="00622C80">
      <w:pPr>
        <w:spacing w:line="480" w:lineRule="atLeast"/>
        <w:rPr>
          <w:rFonts w:ascii="Bookman Old Style" w:hAnsi="Bookman Old Style" w:cs="Bookman Old Style"/>
          <w:sz w:val="24"/>
          <w:szCs w:val="24"/>
          <w:lang w:val="en-GB"/>
        </w:rPr>
      </w:pPr>
    </w:p>
    <w:p w:rsidR="00622C80" w:rsidRDefault="00622C80">
      <w:pPr>
        <w:pBdr>
          <w:top w:val="single" w:sz="8" w:space="1" w:color="auto"/>
          <w:bottom w:val="single" w:sz="8" w:space="1" w:color="auto"/>
        </w:pBdr>
        <w:jc w:val="center"/>
        <w:rPr>
          <w:rFonts w:ascii="Bookman Old Style" w:hAnsi="Bookman Old Style" w:cs="Bookman Old Style"/>
          <w:b/>
          <w:bCs/>
          <w:sz w:val="24"/>
          <w:szCs w:val="24"/>
        </w:rPr>
      </w:pPr>
      <w:r>
        <w:rPr>
          <w:rFonts w:ascii="Bookman Old Style" w:hAnsi="Bookman Old Style" w:cs="Bookman Old Style"/>
          <w:b/>
          <w:bCs/>
          <w:sz w:val="24"/>
          <w:szCs w:val="24"/>
        </w:rPr>
        <w:t>JUDGMENT</w:t>
      </w:r>
    </w:p>
    <w:p w:rsidR="00622C80" w:rsidRDefault="00622C80">
      <w:pPr>
        <w:pBdr>
          <w:top w:val="single" w:sz="8" w:space="1" w:color="auto"/>
          <w:bottom w:val="single" w:sz="8" w:space="1" w:color="auto"/>
        </w:pBdr>
        <w:jc w:val="center"/>
        <w:rPr>
          <w:rFonts w:ascii="Bookman Old Style" w:hAnsi="Bookman Old Style" w:cs="Bookman Old Style"/>
          <w:b/>
          <w:bCs/>
          <w:sz w:val="24"/>
          <w:szCs w:val="24"/>
        </w:rPr>
      </w:pPr>
      <w:r>
        <w:rPr>
          <w:rFonts w:ascii="Bookman Old Style" w:hAnsi="Bookman Old Style" w:cs="Bookman Old Style"/>
          <w:b/>
          <w:bCs/>
          <w:sz w:val="24"/>
          <w:szCs w:val="24"/>
        </w:rPr>
        <w:t>26</w:t>
      </w:r>
      <w:r>
        <w:rPr>
          <w:rFonts w:ascii="Bookman Old Style" w:hAnsi="Bookman Old Style" w:cs="Bookman Old Style"/>
          <w:b/>
          <w:bCs/>
          <w:sz w:val="24"/>
          <w:szCs w:val="24"/>
          <w:vertAlign w:val="superscript"/>
        </w:rPr>
        <w:t>th</w:t>
      </w:r>
      <w:r>
        <w:rPr>
          <w:rFonts w:ascii="Bookman Old Style" w:hAnsi="Bookman Old Style" w:cs="Bookman Old Style"/>
          <w:b/>
          <w:bCs/>
          <w:sz w:val="24"/>
          <w:szCs w:val="24"/>
        </w:rPr>
        <w:t xml:space="preserve"> OCTOBER 2011</w:t>
      </w:r>
    </w:p>
    <w:p w:rsidR="00622C80" w:rsidRDefault="00622C80">
      <w:pPr>
        <w:jc w:val="both"/>
        <w:rPr>
          <w:rFonts w:ascii="Bookman Old Style" w:hAnsi="Bookman Old Style" w:cs="Bookman Old Style"/>
          <w:b/>
          <w:bCs/>
          <w:sz w:val="24"/>
          <w:szCs w:val="24"/>
        </w:rPr>
      </w:pPr>
    </w:p>
    <w:p w:rsidR="00622C80" w:rsidRDefault="00622C80">
      <w:pPr>
        <w:spacing w:line="480" w:lineRule="atLeast"/>
        <w:ind w:left="720" w:hanging="720"/>
        <w:jc w:val="both"/>
        <w:rPr>
          <w:rFonts w:ascii="Bookman Old Style" w:hAnsi="Bookman Old Style" w:cs="Bookman Old Style"/>
          <w:b/>
          <w:bCs/>
          <w:sz w:val="24"/>
          <w:szCs w:val="24"/>
        </w:rPr>
      </w:pPr>
    </w:p>
    <w:p w:rsidR="00622C80" w:rsidRDefault="00622C80">
      <w:pPr>
        <w:spacing w:line="480" w:lineRule="atLeast"/>
        <w:ind w:left="720" w:hanging="720"/>
        <w:jc w:val="both"/>
        <w:rPr>
          <w:rFonts w:ascii="Bookman Old Style" w:hAnsi="Bookman Old Style" w:cs="Bookman Old Style"/>
          <w:sz w:val="24"/>
          <w:szCs w:val="24"/>
          <w:u w:val="single"/>
        </w:rPr>
      </w:pPr>
    </w:p>
    <w:p w:rsidR="00622C80" w:rsidRDefault="00622C80">
      <w:pPr>
        <w:spacing w:line="480" w:lineRule="atLeast"/>
        <w:ind w:left="720" w:hanging="720"/>
        <w:jc w:val="both"/>
        <w:rPr>
          <w:rFonts w:ascii="Bookman Old Style" w:hAnsi="Bookman Old Style" w:cs="Bookman Old Style"/>
          <w:b/>
          <w:bCs/>
          <w:sz w:val="24"/>
          <w:szCs w:val="24"/>
          <w:u w:val="single"/>
        </w:rPr>
      </w:pPr>
      <w:proofErr w:type="gramStart"/>
      <w:r>
        <w:rPr>
          <w:rFonts w:ascii="Bookman Old Style" w:hAnsi="Bookman Old Style" w:cs="Bookman Old Style"/>
          <w:b/>
          <w:bCs/>
          <w:sz w:val="24"/>
          <w:szCs w:val="24"/>
          <w:u w:val="single"/>
        </w:rPr>
        <w:lastRenderedPageBreak/>
        <w:t>SEY J.</w:t>
      </w:r>
      <w:proofErr w:type="gramEnd"/>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w:t>
      </w:r>
      <w:r>
        <w:rPr>
          <w:rFonts w:ascii="Bookman Old Style" w:hAnsi="Bookman Old Style" w:cs="Bookman Old Style"/>
          <w:sz w:val="24"/>
          <w:szCs w:val="24"/>
        </w:rPr>
        <w:tab/>
        <w:t>This is a notice in terms of Rule 30 (1) of the Rules of this Court.  The facts briefly stated, are that the Plaintiff instituted proceedings against the Defendant by way of simple summons.  The Defendant gave notice of its intention to defend and thereafter, the Plaintiff filed its Declaration.  Aggrieved by the Declaration, the Defendant commenced the application instant in terms of Rule 30 (1) for an order:-</w:t>
      </w:r>
    </w:p>
    <w:p w:rsidR="00622C80" w:rsidRDefault="00622C80">
      <w:pPr>
        <w:spacing w:line="480" w:lineRule="atLeast"/>
        <w:jc w:val="both"/>
        <w:rPr>
          <w:rFonts w:ascii="Bookman Old Style" w:hAnsi="Bookman Old Style" w:cs="Bookman Old Style"/>
          <w:sz w:val="24"/>
          <w:szCs w:val="24"/>
        </w:rPr>
      </w:pPr>
    </w:p>
    <w:p w:rsidR="00622C80" w:rsidRDefault="00622C80">
      <w:pPr>
        <w:tabs>
          <w:tab w:val="left" w:pos="1290"/>
        </w:tabs>
        <w:spacing w:line="360" w:lineRule="atLeast"/>
        <w:ind w:left="1290" w:hanging="570"/>
        <w:jc w:val="both"/>
        <w:rPr>
          <w:rFonts w:ascii="Bookman Old Style" w:hAnsi="Bookman Old Style" w:cs="Bookman Old Style"/>
          <w:sz w:val="24"/>
          <w:szCs w:val="24"/>
        </w:rPr>
      </w:pPr>
      <w:r>
        <w:rPr>
          <w:rFonts w:ascii="Bookman Old Style" w:hAnsi="Bookman Old Style" w:cs="Bookman Old Style"/>
          <w:sz w:val="24"/>
          <w:szCs w:val="24"/>
          <w:lang w:val="en-ZA"/>
        </w:rPr>
        <w:t>“1.</w:t>
      </w:r>
      <w:r>
        <w:rPr>
          <w:rFonts w:ascii="Bookman Old Style" w:hAnsi="Bookman Old Style" w:cs="Bookman Old Style"/>
          <w:sz w:val="24"/>
          <w:szCs w:val="24"/>
          <w:lang w:val="en-ZA"/>
        </w:rPr>
        <w:tab/>
        <w:t>Setting aside Plaintiff’</w:t>
      </w:r>
      <w:r>
        <w:rPr>
          <w:rFonts w:ascii="Bookman Old Style" w:hAnsi="Bookman Old Style" w:cs="Bookman Old Style"/>
          <w:sz w:val="24"/>
          <w:szCs w:val="24"/>
        </w:rPr>
        <w:t>s Summons and Declaration as an irregular step in terms of Rule 18 (12) on the following grounds:</w:t>
      </w:r>
    </w:p>
    <w:p w:rsidR="00622C80" w:rsidRDefault="00622C80">
      <w:pPr>
        <w:tabs>
          <w:tab w:val="left" w:pos="1410"/>
        </w:tabs>
        <w:spacing w:line="360" w:lineRule="atLeast"/>
        <w:ind w:left="1410" w:hanging="690"/>
        <w:jc w:val="both"/>
        <w:rPr>
          <w:rFonts w:ascii="Bookman Old Style" w:hAnsi="Bookman Old Style" w:cs="Bookman Old Style"/>
          <w:sz w:val="24"/>
          <w:szCs w:val="24"/>
        </w:rPr>
      </w:pPr>
    </w:p>
    <w:p w:rsidR="00622C80" w:rsidRDefault="00622C80">
      <w:pPr>
        <w:tabs>
          <w:tab w:val="left" w:pos="1410"/>
        </w:tabs>
        <w:spacing w:line="360" w:lineRule="atLeast"/>
        <w:ind w:left="1410" w:hanging="69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t>The Plaintiff</w:t>
      </w:r>
      <w:r>
        <w:rPr>
          <w:rFonts w:ascii="Bookman Old Style" w:hAnsi="Bookman Old Style" w:cs="Bookman Old Style"/>
          <w:sz w:val="24"/>
          <w:szCs w:val="24"/>
          <w:lang w:val="en-ZA"/>
        </w:rPr>
        <w:t>’</w:t>
      </w:r>
      <w:r>
        <w:rPr>
          <w:rFonts w:ascii="Bookman Old Style" w:hAnsi="Bookman Old Style" w:cs="Bookman Old Style"/>
          <w:sz w:val="24"/>
          <w:szCs w:val="24"/>
        </w:rPr>
        <w:t>s cause of action in the Summons and Declaration is based on an oral agreement entered into between the parties and the Plaintiff has failed to state:-</w:t>
      </w:r>
    </w:p>
    <w:p w:rsidR="00622C80" w:rsidRDefault="00622C80">
      <w:pPr>
        <w:tabs>
          <w:tab w:val="left" w:pos="1590"/>
        </w:tabs>
        <w:spacing w:line="360" w:lineRule="atLeast"/>
        <w:ind w:left="1590" w:hanging="435"/>
        <w:jc w:val="both"/>
        <w:rPr>
          <w:rFonts w:ascii="Bookman Old Style" w:hAnsi="Bookman Old Style" w:cs="Bookman Old Style"/>
          <w:sz w:val="24"/>
          <w:szCs w:val="24"/>
        </w:rPr>
      </w:pPr>
      <w:r>
        <w:rPr>
          <w:rFonts w:ascii="Bookman Old Style" w:hAnsi="Bookman Old Style" w:cs="Bookman Old Style"/>
          <w:sz w:val="24"/>
          <w:szCs w:val="24"/>
        </w:rPr>
        <w:t xml:space="preserve">   (i)</w:t>
      </w:r>
      <w:r>
        <w:rPr>
          <w:rFonts w:ascii="Bookman Old Style" w:hAnsi="Bookman Old Style" w:cs="Bookman Old Style"/>
          <w:sz w:val="24"/>
          <w:szCs w:val="24"/>
        </w:rPr>
        <w:tab/>
      </w:r>
      <w:proofErr w:type="gramStart"/>
      <w:r>
        <w:rPr>
          <w:rFonts w:ascii="Bookman Old Style" w:hAnsi="Bookman Old Style" w:cs="Bookman Old Style"/>
          <w:sz w:val="24"/>
          <w:szCs w:val="24"/>
        </w:rPr>
        <w:t>by</w:t>
      </w:r>
      <w:proofErr w:type="gramEnd"/>
      <w:r>
        <w:rPr>
          <w:rFonts w:ascii="Bookman Old Style" w:hAnsi="Bookman Old Style" w:cs="Bookman Old Style"/>
          <w:sz w:val="24"/>
          <w:szCs w:val="24"/>
        </w:rPr>
        <w:t xml:space="preserve"> </w:t>
      </w:r>
      <w:r>
        <w:rPr>
          <w:rFonts w:ascii="Bookman Old Style" w:hAnsi="Bookman Old Style" w:cs="Bookman Old Style"/>
          <w:sz w:val="24"/>
          <w:szCs w:val="24"/>
          <w:u w:val="single"/>
        </w:rPr>
        <w:t>whom</w:t>
      </w:r>
      <w:r>
        <w:rPr>
          <w:rFonts w:ascii="Bookman Old Style" w:hAnsi="Bookman Old Style" w:cs="Bookman Old Style"/>
          <w:sz w:val="24"/>
          <w:szCs w:val="24"/>
        </w:rPr>
        <w:t xml:space="preserve"> was the contract concluded; and</w:t>
      </w:r>
    </w:p>
    <w:p w:rsidR="00622C80" w:rsidRDefault="00622C80">
      <w:pPr>
        <w:tabs>
          <w:tab w:val="left" w:pos="1590"/>
        </w:tabs>
        <w:spacing w:line="360" w:lineRule="atLeast"/>
        <w:ind w:left="1590" w:hanging="435"/>
        <w:jc w:val="both"/>
        <w:rPr>
          <w:rFonts w:ascii="Bookman Old Style" w:hAnsi="Bookman Old Style" w:cs="Bookman Old Style"/>
          <w:sz w:val="24"/>
          <w:szCs w:val="24"/>
        </w:rPr>
      </w:pPr>
      <w:r>
        <w:rPr>
          <w:rFonts w:ascii="Bookman Old Style" w:hAnsi="Bookman Old Style" w:cs="Bookman Old Style"/>
          <w:sz w:val="24"/>
          <w:szCs w:val="24"/>
        </w:rPr>
        <w:t xml:space="preserve">  (ii)</w:t>
      </w:r>
      <w:r>
        <w:rPr>
          <w:rFonts w:ascii="Bookman Old Style" w:hAnsi="Bookman Old Style" w:cs="Bookman Old Style"/>
          <w:sz w:val="24"/>
          <w:szCs w:val="24"/>
        </w:rPr>
        <w:tab/>
      </w:r>
      <w:proofErr w:type="gramStart"/>
      <w:r>
        <w:rPr>
          <w:rFonts w:ascii="Bookman Old Style" w:hAnsi="Bookman Old Style" w:cs="Bookman Old Style"/>
          <w:sz w:val="24"/>
          <w:szCs w:val="24"/>
          <w:u w:val="single"/>
        </w:rPr>
        <w:t>where</w:t>
      </w:r>
      <w:proofErr w:type="gramEnd"/>
      <w:r>
        <w:rPr>
          <w:rFonts w:ascii="Bookman Old Style" w:hAnsi="Bookman Old Style" w:cs="Bookman Old Style"/>
          <w:sz w:val="24"/>
          <w:szCs w:val="24"/>
        </w:rPr>
        <w:t xml:space="preserve"> was the agreement concluded in terms of    </w:t>
      </w:r>
      <w:r>
        <w:rPr>
          <w:rFonts w:ascii="Bookman Old Style" w:hAnsi="Bookman Old Style" w:cs="Bookman Old Style"/>
          <w:sz w:val="24"/>
          <w:szCs w:val="24"/>
        </w:rPr>
        <w:tab/>
        <w:t>Rule 18 (6) of the Rules of this Honourable Court.</w:t>
      </w:r>
    </w:p>
    <w:p w:rsidR="00622C80" w:rsidRDefault="00622C80">
      <w:pPr>
        <w:tabs>
          <w:tab w:val="left" w:pos="1410"/>
        </w:tabs>
        <w:spacing w:line="360" w:lineRule="atLeast"/>
        <w:ind w:left="1410" w:hanging="69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t xml:space="preserve">The Plaintiff has failed to state with sufficient particularity the area or land which was the subject of agreement to enable the Defendant to reply thereto as envisaged by Rule 18(4) of the Rules of this Honourable Court.  </w:t>
      </w:r>
    </w:p>
    <w:p w:rsidR="00622C80" w:rsidRDefault="00622C80">
      <w:pPr>
        <w:tabs>
          <w:tab w:val="left" w:pos="1410"/>
        </w:tabs>
        <w:spacing w:line="360" w:lineRule="atLeast"/>
        <w:ind w:left="1410" w:hanging="690"/>
        <w:jc w:val="both"/>
        <w:rPr>
          <w:rFonts w:ascii="Bookman Old Style" w:hAnsi="Bookman Old Style" w:cs="Bookman Old Style"/>
          <w:sz w:val="24"/>
          <w:szCs w:val="24"/>
        </w:rPr>
      </w:pPr>
    </w:p>
    <w:p w:rsidR="00622C80" w:rsidRDefault="00622C80">
      <w:pPr>
        <w:tabs>
          <w:tab w:val="left" w:pos="1410"/>
        </w:tabs>
        <w:spacing w:line="360" w:lineRule="atLeast"/>
        <w:ind w:left="810" w:hanging="90"/>
        <w:jc w:val="both"/>
        <w:rPr>
          <w:rFonts w:ascii="Bookman Old Style" w:hAnsi="Bookman Old Style" w:cs="Bookman Old Style"/>
          <w:sz w:val="24"/>
          <w:szCs w:val="24"/>
        </w:rPr>
      </w:pPr>
      <w:r>
        <w:rPr>
          <w:rFonts w:ascii="Bookman Old Style" w:hAnsi="Bookman Old Style" w:cs="Bookman Old Style"/>
          <w:sz w:val="24"/>
          <w:szCs w:val="24"/>
        </w:rPr>
        <w:t>WHEREFORE the Plaintiff</w:t>
      </w:r>
      <w:r>
        <w:rPr>
          <w:rFonts w:ascii="Bookman Old Style" w:hAnsi="Bookman Old Style" w:cs="Bookman Old Style"/>
          <w:sz w:val="24"/>
          <w:szCs w:val="24"/>
          <w:lang w:val="en-ZA"/>
        </w:rPr>
        <w:t>’</w:t>
      </w:r>
      <w:r>
        <w:rPr>
          <w:rFonts w:ascii="Bookman Old Style" w:hAnsi="Bookman Old Style" w:cs="Bookman Old Style"/>
          <w:sz w:val="24"/>
          <w:szCs w:val="24"/>
        </w:rPr>
        <w:t>s Summons and Declaration ought to be set aside.</w:t>
      </w:r>
    </w:p>
    <w:p w:rsidR="00622C80" w:rsidRDefault="00622C80">
      <w:pPr>
        <w:tabs>
          <w:tab w:val="left" w:pos="1170"/>
        </w:tabs>
        <w:spacing w:line="360" w:lineRule="atLeast"/>
        <w:ind w:left="1170" w:hanging="360"/>
        <w:jc w:val="both"/>
        <w:rPr>
          <w:rFonts w:ascii="Bookman Old Style" w:hAnsi="Bookman Old Style" w:cs="Bookman Old Style"/>
          <w:sz w:val="24"/>
          <w:szCs w:val="24"/>
        </w:rPr>
      </w:pPr>
      <w:r>
        <w:rPr>
          <w:rFonts w:ascii="Bookman Old Style" w:hAnsi="Bookman Old Style" w:cs="Bookman Old Style"/>
          <w:sz w:val="24"/>
          <w:szCs w:val="24"/>
        </w:rPr>
        <w:t>2)</w:t>
      </w:r>
      <w:r>
        <w:rPr>
          <w:rFonts w:ascii="Bookman Old Style" w:hAnsi="Bookman Old Style" w:cs="Bookman Old Style"/>
          <w:sz w:val="24"/>
          <w:szCs w:val="24"/>
        </w:rPr>
        <w:tab/>
        <w:t xml:space="preserve">  Costs of suit</w:t>
      </w:r>
    </w:p>
    <w:p w:rsidR="00622C80" w:rsidRDefault="00622C80">
      <w:pPr>
        <w:tabs>
          <w:tab w:val="left" w:pos="1170"/>
        </w:tabs>
        <w:spacing w:line="360" w:lineRule="atLeast"/>
        <w:ind w:left="1170" w:hanging="450"/>
        <w:jc w:val="both"/>
        <w:rPr>
          <w:rFonts w:ascii="Bookman Old Style" w:hAnsi="Bookman Old Style" w:cs="Bookman Old Style"/>
          <w:sz w:val="24"/>
          <w:szCs w:val="24"/>
        </w:rPr>
      </w:pPr>
      <w:r>
        <w:rPr>
          <w:rFonts w:ascii="Bookman Old Style" w:hAnsi="Bookman Old Style" w:cs="Bookman Old Style"/>
          <w:sz w:val="24"/>
          <w:szCs w:val="24"/>
        </w:rPr>
        <w:t>3)</w:t>
      </w:r>
      <w:r>
        <w:rPr>
          <w:rFonts w:ascii="Bookman Old Style" w:hAnsi="Bookman Old Style" w:cs="Bookman Old Style"/>
          <w:sz w:val="24"/>
          <w:szCs w:val="24"/>
        </w:rPr>
        <w:tab/>
        <w:t xml:space="preserve">  Further and/or alternative relief.”</w:t>
      </w:r>
    </w:p>
    <w:p w:rsidR="00622C80" w:rsidRDefault="00622C80">
      <w:pPr>
        <w:spacing w:line="360" w:lineRule="atLeast"/>
        <w:ind w:left="1170" w:hanging="450"/>
        <w:jc w:val="both"/>
        <w:rPr>
          <w:rFonts w:ascii="Bookman Old Style" w:hAnsi="Bookman Old Style" w:cs="Bookman Old Style"/>
          <w:sz w:val="24"/>
          <w:szCs w:val="24"/>
        </w:rPr>
      </w:pPr>
      <w:r>
        <w:rPr>
          <w:rFonts w:ascii="Bookman Old Style" w:hAnsi="Bookman Old Style" w:cs="Bookman Old Style"/>
          <w:sz w:val="24"/>
          <w:szCs w:val="24"/>
        </w:rPr>
        <w:tab/>
      </w: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w:t>
      </w:r>
      <w:r>
        <w:rPr>
          <w:rFonts w:ascii="Bookman Old Style" w:hAnsi="Bookman Old Style" w:cs="Bookman Old Style"/>
          <w:sz w:val="24"/>
          <w:szCs w:val="24"/>
        </w:rPr>
        <w:tab/>
        <w:t>The parties filed their respective heads of argument and followed same up with oral arguments on the 5</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of July 2011.</w:t>
      </w: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Plaintiff</w:t>
      </w:r>
      <w:r>
        <w:rPr>
          <w:rFonts w:ascii="Bookman Old Style" w:hAnsi="Bookman Old Style" w:cs="Bookman Old Style"/>
          <w:sz w:val="24"/>
          <w:szCs w:val="24"/>
          <w:lang w:val="en-ZA"/>
        </w:rPr>
        <w:t>’</w:t>
      </w:r>
      <w:r>
        <w:rPr>
          <w:rFonts w:ascii="Bookman Old Style" w:hAnsi="Bookman Old Style" w:cs="Bookman Old Style"/>
          <w:sz w:val="24"/>
          <w:szCs w:val="24"/>
        </w:rPr>
        <w:t>s counsel, both in the Plaintiff</w:t>
      </w:r>
      <w:r>
        <w:rPr>
          <w:rFonts w:ascii="Bookman Old Style" w:hAnsi="Bookman Old Style" w:cs="Bookman Old Style"/>
          <w:sz w:val="24"/>
          <w:szCs w:val="24"/>
          <w:lang w:val="en-ZA"/>
        </w:rPr>
        <w:t>’</w:t>
      </w:r>
      <w:r>
        <w:rPr>
          <w:rFonts w:ascii="Bookman Old Style" w:hAnsi="Bookman Old Style" w:cs="Bookman Old Style"/>
          <w:sz w:val="24"/>
          <w:szCs w:val="24"/>
        </w:rPr>
        <w:t xml:space="preserve">s heads of argument as well as oral argument, sought to defeat the notice in terms of Rule 30 (1) by </w:t>
      </w:r>
      <w:r>
        <w:rPr>
          <w:rFonts w:ascii="Bookman Old Style" w:hAnsi="Bookman Old Style" w:cs="Bookman Old Style"/>
          <w:sz w:val="24"/>
          <w:szCs w:val="24"/>
        </w:rPr>
        <w:lastRenderedPageBreak/>
        <w:t xml:space="preserve">points in </w:t>
      </w:r>
      <w:r>
        <w:rPr>
          <w:rFonts w:ascii="Bookman Old Style" w:hAnsi="Bookman Old Style" w:cs="Bookman Old Style"/>
          <w:i/>
          <w:iCs/>
          <w:sz w:val="24"/>
          <w:szCs w:val="24"/>
        </w:rPr>
        <w:t>limine.</w:t>
      </w:r>
      <w:r>
        <w:rPr>
          <w:rFonts w:ascii="Bookman Old Style" w:hAnsi="Bookman Old Style" w:cs="Bookman Old Style"/>
          <w:sz w:val="24"/>
          <w:szCs w:val="24"/>
        </w:rPr>
        <w:t xml:space="preserve">  The Plaintiff</w:t>
      </w:r>
      <w:r>
        <w:rPr>
          <w:rFonts w:ascii="Bookman Old Style" w:hAnsi="Bookman Old Style" w:cs="Bookman Old Style"/>
          <w:sz w:val="24"/>
          <w:szCs w:val="24"/>
          <w:lang w:val="en-ZA"/>
        </w:rPr>
        <w:t>’</w:t>
      </w:r>
      <w:r>
        <w:rPr>
          <w:rFonts w:ascii="Bookman Old Style" w:hAnsi="Bookman Old Style" w:cs="Bookman Old Style"/>
          <w:sz w:val="24"/>
          <w:szCs w:val="24"/>
        </w:rPr>
        <w:t>s contention is that the Defendant failed to file the notice within 14 days after becoming aware of the irregularity as is provided for by that rule. Plaintiff contends that the Defendant filed its notice of intention to defend on the 8</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of April 2009, which means by that time it was aware of the irregular step, but failed to file its notice until the 27</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of August 2009, a space of more than four months. The Plaintiff further contends that the Defendant has failed to seek for </w:t>
      </w:r>
      <w:proofErr w:type="spellStart"/>
      <w:r>
        <w:rPr>
          <w:rFonts w:ascii="Bookman Old Style" w:hAnsi="Bookman Old Style" w:cs="Bookman Old Style"/>
          <w:sz w:val="24"/>
          <w:szCs w:val="24"/>
        </w:rPr>
        <w:t>condonation</w:t>
      </w:r>
      <w:proofErr w:type="spellEnd"/>
      <w:r>
        <w:rPr>
          <w:rFonts w:ascii="Bookman Old Style" w:hAnsi="Bookman Old Style" w:cs="Bookman Old Style"/>
          <w:sz w:val="24"/>
          <w:szCs w:val="24"/>
        </w:rPr>
        <w:t xml:space="preserve"> of the late filing of the </w:t>
      </w:r>
      <w:proofErr w:type="gramStart"/>
      <w:r>
        <w:rPr>
          <w:rFonts w:ascii="Bookman Old Style" w:hAnsi="Bookman Old Style" w:cs="Bookman Old Style"/>
          <w:sz w:val="24"/>
          <w:szCs w:val="24"/>
        </w:rPr>
        <w:t>notice,</w:t>
      </w:r>
      <w:proofErr w:type="gramEnd"/>
      <w:r>
        <w:rPr>
          <w:rFonts w:ascii="Bookman Old Style" w:hAnsi="Bookman Old Style" w:cs="Bookman Old Style"/>
          <w:sz w:val="24"/>
          <w:szCs w:val="24"/>
        </w:rPr>
        <w:t xml:space="preserve"> therefore the notice ought to be dismissed with costs.  Plaintiff</w:t>
      </w:r>
      <w:r>
        <w:rPr>
          <w:rFonts w:ascii="Bookman Old Style" w:hAnsi="Bookman Old Style" w:cs="Bookman Old Style"/>
          <w:sz w:val="24"/>
          <w:szCs w:val="24"/>
          <w:lang w:val="en-ZA"/>
        </w:rPr>
        <w:t>’</w:t>
      </w:r>
      <w:r>
        <w:rPr>
          <w:rFonts w:ascii="Bookman Old Style" w:hAnsi="Bookman Old Style" w:cs="Bookman Old Style"/>
          <w:sz w:val="24"/>
          <w:szCs w:val="24"/>
        </w:rPr>
        <w:t xml:space="preserve">s counsel relied on </w:t>
      </w:r>
      <w:r>
        <w:rPr>
          <w:rFonts w:ascii="Bookman Old Style" w:hAnsi="Bookman Old Style" w:cs="Bookman Old Style"/>
          <w:b/>
          <w:bCs/>
          <w:sz w:val="24"/>
          <w:szCs w:val="24"/>
        </w:rPr>
        <w:t xml:space="preserve">Minister of Law and Order v Taylor NO 1990 (1) SA 165E and </w:t>
      </w:r>
      <w:proofErr w:type="spellStart"/>
      <w:r>
        <w:rPr>
          <w:rFonts w:ascii="Bookman Old Style" w:hAnsi="Bookman Old Style" w:cs="Bookman Old Style"/>
          <w:b/>
          <w:bCs/>
          <w:sz w:val="24"/>
          <w:szCs w:val="24"/>
        </w:rPr>
        <w:t>Uitenhage</w:t>
      </w:r>
      <w:proofErr w:type="spellEnd"/>
      <w:r>
        <w:rPr>
          <w:rFonts w:ascii="Bookman Old Style" w:hAnsi="Bookman Old Style" w:cs="Bookman Old Style"/>
          <w:b/>
          <w:bCs/>
          <w:sz w:val="24"/>
          <w:szCs w:val="24"/>
        </w:rPr>
        <w:t xml:space="preserve"> Municipality v </w:t>
      </w:r>
      <w:proofErr w:type="spellStart"/>
      <w:r>
        <w:rPr>
          <w:rFonts w:ascii="Bookman Old Style" w:hAnsi="Bookman Old Style" w:cs="Bookman Old Style"/>
          <w:b/>
          <w:bCs/>
          <w:sz w:val="24"/>
          <w:szCs w:val="24"/>
        </w:rPr>
        <w:t>Uys</w:t>
      </w:r>
      <w:proofErr w:type="spellEnd"/>
      <w:r>
        <w:rPr>
          <w:rFonts w:ascii="Bookman Old Style" w:hAnsi="Bookman Old Style" w:cs="Bookman Old Style"/>
          <w:b/>
          <w:bCs/>
          <w:sz w:val="24"/>
          <w:szCs w:val="24"/>
        </w:rPr>
        <w:t xml:space="preserve"> 1974 (3) SA 800 (E) at 802D</w:t>
      </w:r>
      <w:r>
        <w:rPr>
          <w:rFonts w:ascii="Bookman Old Style" w:hAnsi="Bookman Old Style" w:cs="Bookman Old Style"/>
          <w:sz w:val="24"/>
          <w:szCs w:val="24"/>
        </w:rPr>
        <w:t xml:space="preserve">, in contending this issue.   </w:t>
      </w:r>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w:t>
      </w:r>
      <w:r>
        <w:rPr>
          <w:rFonts w:ascii="Bookman Old Style" w:hAnsi="Bookman Old Style" w:cs="Bookman Old Style"/>
          <w:sz w:val="24"/>
          <w:szCs w:val="24"/>
        </w:rPr>
        <w:tab/>
        <w:t xml:space="preserve">It was contended </w:t>
      </w:r>
      <w:proofErr w:type="spellStart"/>
      <w:r>
        <w:rPr>
          <w:rFonts w:ascii="Bookman Old Style" w:hAnsi="Bookman Old Style" w:cs="Bookman Old Style"/>
          <w:sz w:val="24"/>
          <w:szCs w:val="24"/>
        </w:rPr>
        <w:t>replicando</w:t>
      </w:r>
      <w:proofErr w:type="spellEnd"/>
      <w:r>
        <w:rPr>
          <w:rFonts w:ascii="Bookman Old Style" w:hAnsi="Bookman Old Style" w:cs="Bookman Old Style"/>
          <w:sz w:val="24"/>
          <w:szCs w:val="24"/>
        </w:rPr>
        <w:t xml:space="preserve"> by the Defendant</w:t>
      </w:r>
      <w:r>
        <w:rPr>
          <w:rFonts w:ascii="Bookman Old Style" w:hAnsi="Bookman Old Style" w:cs="Bookman Old Style"/>
          <w:sz w:val="24"/>
          <w:szCs w:val="24"/>
          <w:lang w:val="en-ZA"/>
        </w:rPr>
        <w:t>’</w:t>
      </w:r>
      <w:r>
        <w:rPr>
          <w:rFonts w:ascii="Bookman Old Style" w:hAnsi="Bookman Old Style" w:cs="Bookman Old Style"/>
          <w:sz w:val="24"/>
          <w:szCs w:val="24"/>
        </w:rPr>
        <w:t xml:space="preserve">s counsel that, the Defendant filed the notice when it became aware of the irregularity which was after it had filed the notice of intention to defend.  </w:t>
      </w:r>
      <w:proofErr w:type="gramStart"/>
      <w:r>
        <w:rPr>
          <w:rFonts w:ascii="Bookman Old Style" w:hAnsi="Bookman Old Style" w:cs="Bookman Old Style"/>
          <w:sz w:val="24"/>
          <w:szCs w:val="24"/>
        </w:rPr>
        <w:t>That the Defendant did not waive any rights by merely filing the notice of intention to defend.</w:t>
      </w:r>
      <w:proofErr w:type="gramEnd"/>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[4]</w:t>
      </w:r>
      <w:r>
        <w:rPr>
          <w:rFonts w:ascii="Bookman Old Style" w:hAnsi="Bookman Old Style" w:cs="Bookman Old Style"/>
          <w:sz w:val="24"/>
          <w:szCs w:val="24"/>
        </w:rPr>
        <w:tab/>
        <w:t>Now, Rule 30 (1) of the Rules of this Court provides as follows:-</w:t>
      </w:r>
    </w:p>
    <w:p w:rsidR="00622C80" w:rsidRDefault="00622C80">
      <w:pPr>
        <w:spacing w:line="480" w:lineRule="atLeast"/>
        <w:ind w:left="720" w:hanging="720"/>
        <w:jc w:val="both"/>
        <w:rPr>
          <w:rFonts w:ascii="Bookman Old Style" w:hAnsi="Bookman Old Style" w:cs="Bookman Old Style"/>
          <w:sz w:val="24"/>
          <w:szCs w:val="24"/>
        </w:rPr>
      </w:pPr>
    </w:p>
    <w:p w:rsidR="00622C80" w:rsidRDefault="00622C80">
      <w:pPr>
        <w:spacing w:line="480" w:lineRule="atLeast"/>
        <w:ind w:left="720"/>
        <w:jc w:val="both"/>
        <w:rPr>
          <w:rFonts w:ascii="Bookman Old Style" w:hAnsi="Bookman Old Style" w:cs="Bookman Old Style"/>
          <w:i/>
          <w:iCs/>
          <w:sz w:val="24"/>
          <w:szCs w:val="24"/>
        </w:rPr>
      </w:pP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  A party to a cause in which an irregular step or proceeding has been taken by any other party  may, within fourteen days after becoming aware of the irregularity, apply to Court to set aside the step or proceeding</w:t>
      </w:r>
      <w:r>
        <w:rPr>
          <w:rFonts w:ascii="Bookman Old Style" w:hAnsi="Bookman Old Style" w:cs="Bookman Old Style"/>
          <w:i/>
          <w:iCs/>
          <w:sz w:val="24"/>
          <w:szCs w:val="24"/>
          <w:lang w:val="en-ZA"/>
        </w:rPr>
        <w:t>’’</w:t>
      </w:r>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[5]</w:t>
      </w:r>
      <w:r>
        <w:rPr>
          <w:rFonts w:ascii="Bookman Old Style" w:hAnsi="Bookman Old Style" w:cs="Bookman Old Style"/>
          <w:sz w:val="24"/>
          <w:szCs w:val="24"/>
        </w:rPr>
        <w:tab/>
        <w:t xml:space="preserve">The nature of the point in </w:t>
      </w:r>
      <w:r>
        <w:rPr>
          <w:rFonts w:ascii="Bookman Old Style" w:hAnsi="Bookman Old Style" w:cs="Bookman Old Style"/>
          <w:i/>
          <w:iCs/>
          <w:sz w:val="24"/>
          <w:szCs w:val="24"/>
        </w:rPr>
        <w:t>limine</w:t>
      </w:r>
      <w:r>
        <w:rPr>
          <w:rFonts w:ascii="Bookman Old Style" w:hAnsi="Bookman Old Style" w:cs="Bookman Old Style"/>
          <w:sz w:val="24"/>
          <w:szCs w:val="24"/>
        </w:rPr>
        <w:t xml:space="preserve"> to my mind, requires that I first ascertain what construction to give to the phrase </w:t>
      </w:r>
      <w:r>
        <w:rPr>
          <w:rFonts w:ascii="Bookman Old Style" w:hAnsi="Bookman Old Style" w:cs="Bookman Old Style"/>
          <w:i/>
          <w:iCs/>
          <w:sz w:val="24"/>
          <w:szCs w:val="24"/>
          <w:lang w:val="en-ZA"/>
        </w:rPr>
        <w:t>‘‘</w:t>
      </w:r>
      <w:r>
        <w:rPr>
          <w:rFonts w:ascii="Bookman Old Style" w:hAnsi="Bookman Old Style" w:cs="Bookman Old Style"/>
          <w:i/>
          <w:iCs/>
          <w:sz w:val="24"/>
          <w:szCs w:val="24"/>
        </w:rPr>
        <w:t>within</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fourteen days after becoming aware of the </w:t>
      </w:r>
      <w:proofErr w:type="gramStart"/>
      <w:r>
        <w:rPr>
          <w:rFonts w:ascii="Bookman Old Style" w:hAnsi="Bookman Old Style" w:cs="Bookman Old Style"/>
          <w:i/>
          <w:iCs/>
          <w:sz w:val="24"/>
          <w:szCs w:val="24"/>
        </w:rPr>
        <w:t>irregularity</w:t>
      </w: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 </w:t>
      </w:r>
      <w:r>
        <w:rPr>
          <w:rFonts w:ascii="Bookman Old Style" w:hAnsi="Bookman Old Style" w:cs="Bookman Old Style"/>
          <w:sz w:val="24"/>
          <w:szCs w:val="24"/>
        </w:rPr>
        <w:t>,</w:t>
      </w:r>
      <w:proofErr w:type="gramEnd"/>
      <w:r>
        <w:rPr>
          <w:rFonts w:ascii="Bookman Old Style" w:hAnsi="Bookman Old Style" w:cs="Bookman Old Style"/>
          <w:sz w:val="24"/>
          <w:szCs w:val="24"/>
        </w:rPr>
        <w:t xml:space="preserve"> before dabbling into the substantiality of the Plaintiff</w:t>
      </w:r>
      <w:r>
        <w:rPr>
          <w:rFonts w:ascii="Bookman Old Style" w:hAnsi="Bookman Old Style" w:cs="Bookman Old Style"/>
          <w:sz w:val="24"/>
          <w:szCs w:val="24"/>
          <w:lang w:val="en-ZA"/>
        </w:rPr>
        <w:t>’</w:t>
      </w:r>
      <w:r>
        <w:rPr>
          <w:rFonts w:ascii="Bookman Old Style" w:hAnsi="Bookman Old Style" w:cs="Bookman Old Style"/>
          <w:sz w:val="24"/>
          <w:szCs w:val="24"/>
        </w:rPr>
        <w:t>s objection to the Defendant</w:t>
      </w:r>
      <w:r>
        <w:rPr>
          <w:rFonts w:ascii="Bookman Old Style" w:hAnsi="Bookman Old Style" w:cs="Bookman Old Style"/>
          <w:sz w:val="24"/>
          <w:szCs w:val="24"/>
          <w:lang w:val="en-ZA"/>
        </w:rPr>
        <w:t>’</w:t>
      </w:r>
      <w:r>
        <w:rPr>
          <w:rFonts w:ascii="Bookman Old Style" w:hAnsi="Bookman Old Style" w:cs="Bookman Old Style"/>
          <w:sz w:val="24"/>
          <w:szCs w:val="24"/>
        </w:rPr>
        <w:t>s notice.</w:t>
      </w:r>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[6]</w:t>
      </w:r>
      <w:r>
        <w:rPr>
          <w:rFonts w:ascii="Bookman Old Style" w:hAnsi="Bookman Old Style" w:cs="Bookman Old Style"/>
          <w:sz w:val="24"/>
          <w:szCs w:val="24"/>
        </w:rPr>
        <w:tab/>
        <w:t xml:space="preserve">We are very fortunate that this question has been canvassed and settled in the </w:t>
      </w:r>
      <w:proofErr w:type="spellStart"/>
      <w:r>
        <w:rPr>
          <w:rFonts w:ascii="Bookman Old Style" w:hAnsi="Bookman Old Style" w:cs="Bookman Old Style"/>
          <w:sz w:val="24"/>
          <w:szCs w:val="24"/>
        </w:rPr>
        <w:t>neighbouring</w:t>
      </w:r>
      <w:proofErr w:type="spellEnd"/>
      <w:r>
        <w:rPr>
          <w:rFonts w:ascii="Bookman Old Style" w:hAnsi="Bookman Old Style" w:cs="Bookman Old Style"/>
          <w:sz w:val="24"/>
          <w:szCs w:val="24"/>
        </w:rPr>
        <w:t xml:space="preserve"> Republic of South Africa.  </w:t>
      </w:r>
      <w:proofErr w:type="gramStart"/>
      <w:r>
        <w:rPr>
          <w:rFonts w:ascii="Bookman Old Style" w:hAnsi="Bookman Old Style" w:cs="Bookman Old Style"/>
          <w:sz w:val="24"/>
          <w:szCs w:val="24"/>
        </w:rPr>
        <w:t xml:space="preserve">A country whose laws are largely in </w:t>
      </w:r>
      <w:proofErr w:type="spellStart"/>
      <w:r>
        <w:rPr>
          <w:rFonts w:ascii="Bookman Old Style" w:hAnsi="Bookman Old Style" w:cs="Bookman Old Style"/>
          <w:sz w:val="24"/>
          <w:szCs w:val="24"/>
        </w:rPr>
        <w:t>pari</w:t>
      </w:r>
      <w:proofErr w:type="spellEnd"/>
      <w:r>
        <w:rPr>
          <w:rFonts w:ascii="Bookman Old Style" w:hAnsi="Bookman Old Style" w:cs="Bookman Old Style"/>
          <w:sz w:val="24"/>
          <w:szCs w:val="24"/>
        </w:rPr>
        <w:t xml:space="preserve"> </w:t>
      </w:r>
      <w:proofErr w:type="spellStart"/>
      <w:r>
        <w:rPr>
          <w:rFonts w:ascii="Bookman Old Style" w:hAnsi="Bookman Old Style" w:cs="Bookman Old Style"/>
          <w:sz w:val="24"/>
          <w:szCs w:val="24"/>
        </w:rPr>
        <w:t>materia</w:t>
      </w:r>
      <w:proofErr w:type="spellEnd"/>
      <w:r>
        <w:rPr>
          <w:rFonts w:ascii="Bookman Old Style" w:hAnsi="Bookman Old Style" w:cs="Bookman Old Style"/>
          <w:sz w:val="24"/>
          <w:szCs w:val="24"/>
        </w:rPr>
        <w:t xml:space="preserve"> with our own, and whose case law is of high persuasive authority in this jurisdiction.</w:t>
      </w:r>
      <w:proofErr w:type="gramEnd"/>
      <w:r>
        <w:rPr>
          <w:rFonts w:ascii="Bookman Old Style" w:hAnsi="Bookman Old Style" w:cs="Bookman Old Style"/>
          <w:sz w:val="24"/>
          <w:szCs w:val="24"/>
        </w:rPr>
        <w:t xml:space="preserve">  I will therefore approach the jurisprudence of that country for guidance in resolving this matter.</w:t>
      </w:r>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[7]</w:t>
      </w:r>
      <w:r>
        <w:rPr>
          <w:rFonts w:ascii="Bookman Old Style" w:hAnsi="Bookman Old Style" w:cs="Bookman Old Style"/>
          <w:sz w:val="24"/>
          <w:szCs w:val="24"/>
        </w:rPr>
        <w:tab/>
        <w:t xml:space="preserve">Now in the case of </w:t>
      </w:r>
      <w:r>
        <w:rPr>
          <w:rFonts w:ascii="Bookman Old Style" w:hAnsi="Bookman Old Style" w:cs="Bookman Old Style"/>
          <w:b/>
          <w:bCs/>
          <w:sz w:val="24"/>
          <w:szCs w:val="24"/>
        </w:rPr>
        <w:t xml:space="preserve">Minister of Law and Order v Taylor NO </w:t>
      </w:r>
      <w:r>
        <w:rPr>
          <w:rFonts w:ascii="Bookman Old Style" w:hAnsi="Bookman Old Style" w:cs="Bookman Old Style"/>
          <w:sz w:val="24"/>
          <w:szCs w:val="24"/>
        </w:rPr>
        <w:t xml:space="preserve">(supra) the Court of the Eastern Cape Division, per </w:t>
      </w:r>
      <w:proofErr w:type="spellStart"/>
      <w:r>
        <w:rPr>
          <w:rFonts w:ascii="Bookman Old Style" w:hAnsi="Bookman Old Style" w:cs="Bookman Old Style"/>
          <w:b/>
          <w:bCs/>
          <w:sz w:val="24"/>
          <w:szCs w:val="24"/>
        </w:rPr>
        <w:t>Kannermeyer</w:t>
      </w:r>
      <w:proofErr w:type="spellEnd"/>
      <w:r>
        <w:rPr>
          <w:rFonts w:ascii="Bookman Old Style" w:hAnsi="Bookman Old Style" w:cs="Bookman Old Style"/>
          <w:b/>
          <w:bCs/>
          <w:sz w:val="24"/>
          <w:szCs w:val="24"/>
        </w:rPr>
        <w:t xml:space="preserve"> JP,</w:t>
      </w:r>
      <w:r>
        <w:rPr>
          <w:rFonts w:ascii="Bookman Old Style" w:hAnsi="Bookman Old Style" w:cs="Bookman Old Style"/>
          <w:sz w:val="24"/>
          <w:szCs w:val="24"/>
        </w:rPr>
        <w:t xml:space="preserve"> had occasion to interpret the phrase </w:t>
      </w:r>
      <w:r>
        <w:rPr>
          <w:rFonts w:ascii="Bookman Old Style" w:hAnsi="Bookman Old Style" w:cs="Bookman Old Style"/>
          <w:i/>
          <w:iCs/>
          <w:sz w:val="24"/>
          <w:szCs w:val="24"/>
          <w:lang w:val="en-ZA"/>
        </w:rPr>
        <w:t>“after becoming aware of the irregularity’’</w:t>
      </w:r>
      <w:r>
        <w:rPr>
          <w:rFonts w:ascii="Bookman Old Style" w:hAnsi="Bookman Old Style" w:cs="Bookman Old Style"/>
          <w:i/>
          <w:iCs/>
          <w:sz w:val="24"/>
          <w:szCs w:val="24"/>
        </w:rPr>
        <w:t xml:space="preserve"> </w:t>
      </w:r>
      <w:r>
        <w:rPr>
          <w:rFonts w:ascii="Bookman Old Style" w:hAnsi="Bookman Old Style" w:cs="Bookman Old Style"/>
          <w:sz w:val="24"/>
          <w:szCs w:val="24"/>
        </w:rPr>
        <w:t xml:space="preserve">as appears in Rule 30 (1) of the Uniform Rules of Court in South Africa, a legislation which is in </w:t>
      </w:r>
      <w:proofErr w:type="spellStart"/>
      <w:r>
        <w:rPr>
          <w:rFonts w:ascii="Bookman Old Style" w:hAnsi="Bookman Old Style" w:cs="Bookman Old Style"/>
          <w:sz w:val="24"/>
          <w:szCs w:val="24"/>
        </w:rPr>
        <w:t>pari</w:t>
      </w:r>
      <w:proofErr w:type="spellEnd"/>
      <w:r>
        <w:rPr>
          <w:rFonts w:ascii="Bookman Old Style" w:hAnsi="Bookman Old Style" w:cs="Bookman Old Style"/>
          <w:sz w:val="24"/>
          <w:szCs w:val="24"/>
        </w:rPr>
        <w:t xml:space="preserve"> </w:t>
      </w:r>
      <w:proofErr w:type="spellStart"/>
      <w:r>
        <w:rPr>
          <w:rFonts w:ascii="Bookman Old Style" w:hAnsi="Bookman Old Style" w:cs="Bookman Old Style"/>
          <w:sz w:val="24"/>
          <w:szCs w:val="24"/>
        </w:rPr>
        <w:t>materia</w:t>
      </w:r>
      <w:proofErr w:type="spellEnd"/>
      <w:r>
        <w:rPr>
          <w:rFonts w:ascii="Bookman Old Style" w:hAnsi="Bookman Old Style" w:cs="Bookman Old Style"/>
          <w:sz w:val="24"/>
          <w:szCs w:val="24"/>
        </w:rPr>
        <w:t xml:space="preserve"> with our own Rule 30 (1)</w:t>
      </w:r>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[8]</w:t>
      </w:r>
      <w:r>
        <w:rPr>
          <w:rFonts w:ascii="Bookman Old Style" w:hAnsi="Bookman Old Style" w:cs="Bookman Old Style"/>
          <w:sz w:val="24"/>
          <w:szCs w:val="24"/>
        </w:rPr>
        <w:tab/>
        <w:t>The facts of that case briefly stated is that the Plaintiff</w:t>
      </w:r>
      <w:r>
        <w:rPr>
          <w:rFonts w:ascii="Bookman Old Style" w:hAnsi="Bookman Old Style" w:cs="Bookman Old Style"/>
          <w:sz w:val="24"/>
          <w:szCs w:val="24"/>
          <w:lang w:val="en-ZA"/>
        </w:rPr>
        <w:t>’</w:t>
      </w:r>
      <w:r>
        <w:rPr>
          <w:rFonts w:ascii="Bookman Old Style" w:hAnsi="Bookman Old Style" w:cs="Bookman Old Style"/>
          <w:sz w:val="24"/>
          <w:szCs w:val="24"/>
        </w:rPr>
        <w:t>s particulars of claim in an action for damages failed to particularize the damages as required by Rule 18 (10) of the Uniform Rules of Court.  The combined summons had been sued out on the 5</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January 1988, but Applicant became aware of the irregularity of the summons only after being advised thereof by counsel on 10</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February 1988.  Applicant sought by notice of motion served on Respondent on 22</w:t>
      </w:r>
      <w:r>
        <w:rPr>
          <w:rFonts w:ascii="Bookman Old Style" w:hAnsi="Bookman Old Style" w:cs="Bookman Old Style"/>
          <w:sz w:val="24"/>
          <w:szCs w:val="24"/>
          <w:vertAlign w:val="superscript"/>
        </w:rPr>
        <w:t>nd</w:t>
      </w:r>
      <w:r>
        <w:rPr>
          <w:rFonts w:ascii="Bookman Old Style" w:hAnsi="Bookman Old Style" w:cs="Bookman Old Style"/>
          <w:sz w:val="24"/>
          <w:szCs w:val="24"/>
        </w:rPr>
        <w:t xml:space="preserve"> February 1988, to </w:t>
      </w:r>
      <w:r>
        <w:rPr>
          <w:rFonts w:ascii="Bookman Old Style" w:hAnsi="Bookman Old Style" w:cs="Bookman Old Style"/>
          <w:sz w:val="24"/>
          <w:szCs w:val="24"/>
        </w:rPr>
        <w:lastRenderedPageBreak/>
        <w:t>have the proceedings set aside in terms of Rule 30 (1) of the Uniform Rules of Court as being irregular. The application would have been brought within the 15 days period specified in the relevant Rule, if it were to be calculated from the date on which the Defendant had become aware that the step taken by the Plaintiff was irregular, but not if it were calculated from the date on which the Defendant had become aware of the step without appreciating its irregularity.</w:t>
      </w:r>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[9]</w:t>
      </w:r>
      <w:r>
        <w:rPr>
          <w:rFonts w:ascii="Bookman Old Style" w:hAnsi="Bookman Old Style" w:cs="Bookman Old Style"/>
          <w:sz w:val="24"/>
          <w:szCs w:val="24"/>
        </w:rPr>
        <w:tab/>
        <w:t xml:space="preserve">The Court held that the word irregularity used in Rule 30 (1) was merely a reference to a </w:t>
      </w:r>
      <w:r>
        <w:rPr>
          <w:rFonts w:ascii="Bookman Old Style" w:hAnsi="Bookman Old Style" w:cs="Bookman Old Style"/>
          <w:i/>
          <w:iCs/>
          <w:sz w:val="24"/>
          <w:szCs w:val="24"/>
          <w:lang w:val="en-ZA"/>
        </w:rPr>
        <w:t>‘‘</w:t>
      </w:r>
      <w:r>
        <w:rPr>
          <w:rFonts w:ascii="Bookman Old Style" w:hAnsi="Bookman Old Style" w:cs="Bookman Old Style"/>
          <w:i/>
          <w:iCs/>
          <w:sz w:val="24"/>
          <w:szCs w:val="24"/>
        </w:rPr>
        <w:t>step or proceeding</w:t>
      </w:r>
      <w:r>
        <w:rPr>
          <w:rFonts w:ascii="Bookman Old Style" w:hAnsi="Bookman Old Style" w:cs="Bookman Old Style"/>
          <w:i/>
          <w:iCs/>
          <w:sz w:val="24"/>
          <w:szCs w:val="24"/>
          <w:lang w:val="en-ZA"/>
        </w:rPr>
        <w:t>’’</w:t>
      </w:r>
      <w:r>
        <w:rPr>
          <w:rFonts w:ascii="Bookman Old Style" w:hAnsi="Bookman Old Style" w:cs="Bookman Old Style"/>
          <w:sz w:val="24"/>
          <w:szCs w:val="24"/>
        </w:rPr>
        <w:t xml:space="preserve"> which was irregular and once a party had become aware that a step or proceeding had been taken, and not when the party appreciated the irregularity of the step, the 15 day period started to run against that party.  That accordingly the application was out of time and, in the absence of an application for </w:t>
      </w:r>
      <w:proofErr w:type="spellStart"/>
      <w:r>
        <w:rPr>
          <w:rFonts w:ascii="Bookman Old Style" w:hAnsi="Bookman Old Style" w:cs="Bookman Old Style"/>
          <w:sz w:val="24"/>
          <w:szCs w:val="24"/>
        </w:rPr>
        <w:t>condonation</w:t>
      </w:r>
      <w:proofErr w:type="spellEnd"/>
      <w:r>
        <w:rPr>
          <w:rFonts w:ascii="Bookman Old Style" w:hAnsi="Bookman Old Style" w:cs="Bookman Old Style"/>
          <w:sz w:val="24"/>
          <w:szCs w:val="24"/>
        </w:rPr>
        <w:t xml:space="preserve">, fell to be </w:t>
      </w:r>
      <w:proofErr w:type="gramStart"/>
      <w:r>
        <w:rPr>
          <w:rFonts w:ascii="Bookman Old Style" w:hAnsi="Bookman Old Style" w:cs="Bookman Old Style"/>
          <w:sz w:val="24"/>
          <w:szCs w:val="24"/>
        </w:rPr>
        <w:t>dismissed .</w:t>
      </w:r>
      <w:proofErr w:type="gramEnd"/>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[10]</w:t>
      </w:r>
      <w:r>
        <w:rPr>
          <w:rFonts w:ascii="Bookman Old Style" w:hAnsi="Bookman Old Style" w:cs="Bookman Old Style"/>
          <w:sz w:val="24"/>
          <w:szCs w:val="24"/>
        </w:rPr>
        <w:tab/>
        <w:t xml:space="preserve">Similarly, in the case of </w:t>
      </w:r>
      <w:proofErr w:type="spellStart"/>
      <w:r>
        <w:rPr>
          <w:rFonts w:ascii="Bookman Old Style" w:hAnsi="Bookman Old Style" w:cs="Bookman Old Style"/>
          <w:b/>
          <w:bCs/>
          <w:sz w:val="24"/>
          <w:szCs w:val="24"/>
        </w:rPr>
        <w:t>Uitenhage</w:t>
      </w:r>
      <w:proofErr w:type="spellEnd"/>
      <w:r>
        <w:rPr>
          <w:rFonts w:ascii="Bookman Old Style" w:hAnsi="Bookman Old Style" w:cs="Bookman Old Style"/>
          <w:b/>
          <w:bCs/>
          <w:sz w:val="24"/>
          <w:szCs w:val="24"/>
        </w:rPr>
        <w:t xml:space="preserve"> Municipality V </w:t>
      </w:r>
      <w:proofErr w:type="spellStart"/>
      <w:r>
        <w:rPr>
          <w:rFonts w:ascii="Bookman Old Style" w:hAnsi="Bookman Old Style" w:cs="Bookman Old Style"/>
          <w:b/>
          <w:bCs/>
          <w:sz w:val="24"/>
          <w:szCs w:val="24"/>
        </w:rPr>
        <w:t>Uys</w:t>
      </w:r>
      <w:proofErr w:type="spellEnd"/>
      <w:r>
        <w:rPr>
          <w:rFonts w:ascii="Bookman Old Style" w:hAnsi="Bookman Old Style" w:cs="Bookman Old Style"/>
          <w:b/>
          <w:bCs/>
          <w:sz w:val="24"/>
          <w:szCs w:val="24"/>
        </w:rPr>
        <w:t xml:space="preserve"> </w:t>
      </w:r>
      <w:r>
        <w:rPr>
          <w:rFonts w:ascii="Bookman Old Style" w:hAnsi="Bookman Old Style" w:cs="Bookman Old Style"/>
          <w:sz w:val="24"/>
          <w:szCs w:val="24"/>
        </w:rPr>
        <w:t>(supra), which was a case decided pursuant to the old Uniform Rules of Court in South Africa, wherein the statutorily prescribed time frame for bringing such an application was within 14 days of becoming aware of the irregularity, the Court stated as follows:-</w:t>
      </w:r>
    </w:p>
    <w:p w:rsidR="00622C80" w:rsidRDefault="00622C80">
      <w:pPr>
        <w:spacing w:line="480" w:lineRule="atLeast"/>
        <w:ind w:left="1440"/>
        <w:jc w:val="both"/>
        <w:rPr>
          <w:rFonts w:ascii="Bookman Old Style" w:hAnsi="Bookman Old Style" w:cs="Bookman Old Style"/>
          <w:i/>
          <w:iCs/>
          <w:sz w:val="24"/>
          <w:szCs w:val="24"/>
        </w:rPr>
      </w:pP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  where in motion proceedings a respondent delivers a notice of objection in limine in terms of Rule 30 (1) of the Uniform Rules of Court, such Respondent, having chosen to give notice of the objection, is required to give notice according to the Rule of Court which is applicable namely Rule 30(1), and he is not entitled </w:t>
      </w:r>
      <w:r>
        <w:rPr>
          <w:rFonts w:ascii="Bookman Old Style" w:hAnsi="Bookman Old Style" w:cs="Bookman Old Style"/>
          <w:i/>
          <w:iCs/>
          <w:sz w:val="24"/>
          <w:szCs w:val="24"/>
        </w:rPr>
        <w:lastRenderedPageBreak/>
        <w:t>simply to ignore the provisions of the Rule and, by not referring to it, to seek to take his procedure outside the ambit of its requirements.  The Respondent cannot conceive and apply his own procedure where there is an appropriate Rule which governs the position.  The procedure in giving notice must be governed by the appropriate Rule 30 (1).  Having elected to bring his application in this form he must stand or fall by the Rules of Court which govern it.  Accordingly where such notice of objection in limine is delivered after the expiry of the 14 days laid down by Rule 30 (1), the Court is on that ground alone justified in dismissing the objection in limine</w:t>
      </w:r>
      <w:r>
        <w:rPr>
          <w:rFonts w:ascii="Bookman Old Style" w:hAnsi="Bookman Old Style" w:cs="Bookman Old Style"/>
          <w:i/>
          <w:iCs/>
          <w:sz w:val="24"/>
          <w:szCs w:val="24"/>
          <w:lang w:val="en-ZA"/>
        </w:rPr>
        <w:t>’’</w:t>
      </w:r>
    </w:p>
    <w:p w:rsidR="00622C80" w:rsidRDefault="00622C80">
      <w:pPr>
        <w:spacing w:line="480" w:lineRule="atLeast"/>
        <w:ind w:left="720"/>
        <w:jc w:val="both"/>
        <w:rPr>
          <w:rFonts w:ascii="Bookman Old Style" w:hAnsi="Bookman Old Style" w:cs="Bookman Old Style"/>
          <w:i/>
          <w:iCs/>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[11]</w:t>
      </w:r>
      <w:r>
        <w:rPr>
          <w:rFonts w:ascii="Bookman Old Style" w:hAnsi="Bookman Old Style" w:cs="Bookman Old Style"/>
          <w:sz w:val="24"/>
          <w:szCs w:val="24"/>
        </w:rPr>
        <w:tab/>
        <w:t xml:space="preserve">It </w:t>
      </w:r>
      <w:proofErr w:type="gramStart"/>
      <w:r>
        <w:rPr>
          <w:rFonts w:ascii="Bookman Old Style" w:hAnsi="Bookman Old Style" w:cs="Bookman Old Style"/>
          <w:sz w:val="24"/>
          <w:szCs w:val="24"/>
        </w:rPr>
        <w:t>is  inexorably</w:t>
      </w:r>
      <w:proofErr w:type="gramEnd"/>
      <w:r>
        <w:rPr>
          <w:rFonts w:ascii="Bookman Old Style" w:hAnsi="Bookman Old Style" w:cs="Bookman Old Style"/>
          <w:sz w:val="24"/>
          <w:szCs w:val="24"/>
        </w:rPr>
        <w:t xml:space="preserve"> apparent from the authorities paraded ante that the phrase </w:t>
      </w:r>
      <w:r>
        <w:rPr>
          <w:rFonts w:ascii="Bookman Old Style" w:hAnsi="Bookman Old Style" w:cs="Bookman Old Style"/>
          <w:i/>
          <w:iCs/>
          <w:sz w:val="24"/>
          <w:szCs w:val="24"/>
          <w:lang w:val="en-ZA"/>
        </w:rPr>
        <w:t>‘‘</w:t>
      </w:r>
      <w:r>
        <w:rPr>
          <w:rFonts w:ascii="Bookman Old Style" w:hAnsi="Bookman Old Style" w:cs="Bookman Old Style"/>
          <w:i/>
          <w:iCs/>
          <w:sz w:val="24"/>
          <w:szCs w:val="24"/>
        </w:rPr>
        <w:t>after becoming aware of the irregularity</w:t>
      </w:r>
      <w:r>
        <w:rPr>
          <w:rFonts w:ascii="Bookman Old Style" w:hAnsi="Bookman Old Style" w:cs="Bookman Old Style"/>
          <w:i/>
          <w:iCs/>
          <w:sz w:val="24"/>
          <w:szCs w:val="24"/>
          <w:lang w:val="en-ZA"/>
        </w:rPr>
        <w:t>’’</w:t>
      </w:r>
      <w:r>
        <w:rPr>
          <w:rFonts w:ascii="Bookman Old Style" w:hAnsi="Bookman Old Style" w:cs="Bookman Old Style"/>
          <w:sz w:val="24"/>
          <w:szCs w:val="24"/>
        </w:rPr>
        <w:t xml:space="preserve"> simply refers to after becoming aware that an irregular step or proceedings has been taken, whether or not the party appreciated the irregularity in the proceedings. I am persuaded by these authorities.  It follows therefore that the 14 </w:t>
      </w:r>
      <w:proofErr w:type="spellStart"/>
      <w:r>
        <w:rPr>
          <w:rFonts w:ascii="Bookman Old Style" w:hAnsi="Bookman Old Style" w:cs="Bookman Old Style"/>
          <w:sz w:val="24"/>
          <w:szCs w:val="24"/>
        </w:rPr>
        <w:t>days time</w:t>
      </w:r>
      <w:proofErr w:type="spellEnd"/>
      <w:r>
        <w:rPr>
          <w:rFonts w:ascii="Bookman Old Style" w:hAnsi="Bookman Old Style" w:cs="Bookman Old Style"/>
          <w:sz w:val="24"/>
          <w:szCs w:val="24"/>
        </w:rPr>
        <w:t xml:space="preserve"> limit to raise an objection to an irregular proceedings pursuant to Rule 30 (1) of our Rules, begins to run when the party becomes aware that a step or proceeding which is irregular has been taken, whether or not he is at that time aware of the irregularity.   It is also beyond dispute from the case law (supra) that an application brought outside the 14 days period statutorily prescribed, and in the absence of an application for </w:t>
      </w:r>
      <w:proofErr w:type="spellStart"/>
      <w:r>
        <w:rPr>
          <w:rFonts w:ascii="Bookman Old Style" w:hAnsi="Bookman Old Style" w:cs="Bookman Old Style"/>
          <w:sz w:val="24"/>
          <w:szCs w:val="24"/>
        </w:rPr>
        <w:t>condonation</w:t>
      </w:r>
      <w:proofErr w:type="spellEnd"/>
      <w:r>
        <w:rPr>
          <w:rFonts w:ascii="Bookman Old Style" w:hAnsi="Bookman Old Style" w:cs="Bookman Old Style"/>
          <w:sz w:val="24"/>
          <w:szCs w:val="24"/>
        </w:rPr>
        <w:t xml:space="preserve"> of the late filing of the application, is liable to be dismissed.</w:t>
      </w:r>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[12]</w:t>
      </w:r>
      <w:r>
        <w:rPr>
          <w:rFonts w:ascii="Bookman Old Style" w:hAnsi="Bookman Old Style" w:cs="Bookman Old Style"/>
          <w:sz w:val="24"/>
          <w:szCs w:val="24"/>
        </w:rPr>
        <w:tab/>
        <w:t>In casu, the Defendant</w:t>
      </w:r>
      <w:r>
        <w:rPr>
          <w:rFonts w:ascii="Bookman Old Style" w:hAnsi="Bookman Old Style" w:cs="Bookman Old Style"/>
          <w:sz w:val="24"/>
          <w:szCs w:val="24"/>
          <w:lang w:val="en-ZA"/>
        </w:rPr>
        <w:t>’</w:t>
      </w:r>
      <w:r>
        <w:rPr>
          <w:rFonts w:ascii="Bookman Old Style" w:hAnsi="Bookman Old Style" w:cs="Bookman Old Style"/>
          <w:sz w:val="24"/>
          <w:szCs w:val="24"/>
        </w:rPr>
        <w:t xml:space="preserve">s notice complains of both the summons and the declaration.  I do not think that time began to run in this case from the date the notice of intention to defend was filed by the Defendant as is contended by the Plaintiff.  I say this because this action was instituted by way of simple summons and the notice of intention to defend was filed before the declaration.  The declaration embodies the grounds upon which the Plaintiff premised his claim as contained in his summons.  In other words the declaration is the particulars of claim i.e. the pleadings.  Objection by way of Rule 30 (1) is taken to the particulars of claim which have fallen short of the required standards of pleading, as is embodied in Rule 18 (4) which provides as follows </w:t>
      </w:r>
    </w:p>
    <w:p w:rsidR="00622C80" w:rsidRDefault="00622C80">
      <w:pPr>
        <w:spacing w:line="480" w:lineRule="atLeast"/>
        <w:ind w:left="1440"/>
        <w:jc w:val="both"/>
        <w:rPr>
          <w:rFonts w:ascii="Bookman Old Style" w:hAnsi="Bookman Old Style" w:cs="Bookman Old Style"/>
          <w:i/>
          <w:iCs/>
          <w:sz w:val="24"/>
          <w:szCs w:val="24"/>
        </w:rPr>
      </w:pP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 every pleading shall contain a clear and concise statement of the material facts upon which the pleader relies for his claim, defence or answer to any pleading, as the case may be, with sufficient particularity to the opposite party to reply therefore</w:t>
      </w:r>
      <w:r>
        <w:rPr>
          <w:rFonts w:ascii="Bookman Old Style" w:hAnsi="Bookman Old Style" w:cs="Bookman Old Style"/>
          <w:i/>
          <w:iCs/>
          <w:sz w:val="24"/>
          <w:szCs w:val="24"/>
          <w:lang w:val="en-ZA"/>
        </w:rPr>
        <w:t>’’</w:t>
      </w:r>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[13]</w:t>
      </w:r>
      <w:r>
        <w:rPr>
          <w:rFonts w:ascii="Bookman Old Style" w:hAnsi="Bookman Old Style" w:cs="Bookman Old Style"/>
          <w:sz w:val="24"/>
          <w:szCs w:val="24"/>
        </w:rPr>
        <w:tab/>
        <w:t xml:space="preserve">Therefore, Rule 30 (1) is invoked where the pleadings as contained in the particulars of claim in the case of combined summons, or declaration in the case of simple summons, falls short of the requisite standards of pleadings. </w:t>
      </w:r>
    </w:p>
    <w:p w:rsidR="00622C80" w:rsidRDefault="00622C80">
      <w:pPr>
        <w:spacing w:line="480" w:lineRule="atLeast"/>
        <w:ind w:left="720" w:hanging="720"/>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[14]</w:t>
      </w:r>
      <w:r>
        <w:rPr>
          <w:rFonts w:ascii="Bookman Old Style" w:hAnsi="Bookman Old Style" w:cs="Bookman Old Style"/>
          <w:sz w:val="24"/>
          <w:szCs w:val="24"/>
        </w:rPr>
        <w:tab/>
        <w:t>In casu, the interest of justice demands that since the declaration was filed after the notice of intention to defend, that time began to run from the date the declaration was served on the Defendant.  That is the date the defendant became aware that an irregular step or proceeding had been taken.</w:t>
      </w:r>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[15]</w:t>
      </w:r>
      <w:r>
        <w:rPr>
          <w:rFonts w:ascii="Bookman Old Style" w:hAnsi="Bookman Old Style" w:cs="Bookman Old Style"/>
          <w:sz w:val="24"/>
          <w:szCs w:val="24"/>
        </w:rPr>
        <w:tab/>
        <w:t>Now the record demonstrates that the declaration was received by the Defendant</w:t>
      </w:r>
      <w:r>
        <w:rPr>
          <w:rFonts w:ascii="Bookman Old Style" w:hAnsi="Bookman Old Style" w:cs="Bookman Old Style"/>
          <w:sz w:val="24"/>
          <w:szCs w:val="24"/>
          <w:lang w:val="en-ZA"/>
        </w:rPr>
        <w:t>’</w:t>
      </w:r>
      <w:r>
        <w:rPr>
          <w:rFonts w:ascii="Bookman Old Style" w:hAnsi="Bookman Old Style" w:cs="Bookman Old Style"/>
          <w:sz w:val="24"/>
          <w:szCs w:val="24"/>
        </w:rPr>
        <w:t>s Attorneys on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of July 2009.  (See page 9 of the book of pleadings).  Therefore the Defendant became aware that an irregular step or proceedings had been taken from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of July 2009.  The record also demonstrates that the Defendant</w:t>
      </w:r>
      <w:r>
        <w:rPr>
          <w:rFonts w:ascii="Bookman Old Style" w:hAnsi="Bookman Old Style" w:cs="Bookman Old Style"/>
          <w:sz w:val="24"/>
          <w:szCs w:val="24"/>
          <w:lang w:val="en-ZA"/>
        </w:rPr>
        <w:t>’</w:t>
      </w:r>
      <w:r>
        <w:rPr>
          <w:rFonts w:ascii="Bookman Old Style" w:hAnsi="Bookman Old Style" w:cs="Bookman Old Style"/>
          <w:sz w:val="24"/>
          <w:szCs w:val="24"/>
        </w:rPr>
        <w:t>s notice in terms of Rule 30 (1) was filed on the 11</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of August 2009 (see page 11 of the book of pleadings).  It follows therefore, that the notice was filed 40 days after the Defendant became aware of the irregular step or proceedings.  The Defendant</w:t>
      </w:r>
      <w:r>
        <w:rPr>
          <w:rFonts w:ascii="Bookman Old Style" w:hAnsi="Bookman Old Style" w:cs="Bookman Old Style"/>
          <w:sz w:val="24"/>
          <w:szCs w:val="24"/>
          <w:lang w:val="en-ZA"/>
        </w:rPr>
        <w:t>’</w:t>
      </w:r>
      <w:r>
        <w:rPr>
          <w:rFonts w:ascii="Bookman Old Style" w:hAnsi="Bookman Old Style" w:cs="Bookman Old Style"/>
          <w:sz w:val="24"/>
          <w:szCs w:val="24"/>
        </w:rPr>
        <w:t>s contention that it filed the notice when it became aware of the irregularity in the proceedings and that time began to run from then, is clearly misconceived, in the face of the clear position of case law on this matter, as hereinbefore elucidated.</w:t>
      </w:r>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[16]</w:t>
      </w:r>
      <w:r>
        <w:rPr>
          <w:rFonts w:ascii="Bookman Old Style" w:hAnsi="Bookman Old Style" w:cs="Bookman Old Style"/>
          <w:sz w:val="24"/>
          <w:szCs w:val="24"/>
        </w:rPr>
        <w:tab/>
        <w:t xml:space="preserve">In the light of the totality of the foregoing, the Defendants Notice is clearly out of the 14 days period statutorily prescribed for such notice. In the absence of an application for </w:t>
      </w:r>
      <w:proofErr w:type="spellStart"/>
      <w:r>
        <w:rPr>
          <w:rFonts w:ascii="Bookman Old Style" w:hAnsi="Bookman Old Style" w:cs="Bookman Old Style"/>
          <w:sz w:val="24"/>
          <w:szCs w:val="24"/>
        </w:rPr>
        <w:t>condonation</w:t>
      </w:r>
      <w:proofErr w:type="spellEnd"/>
      <w:r>
        <w:rPr>
          <w:rFonts w:ascii="Bookman Old Style" w:hAnsi="Bookman Old Style" w:cs="Bookman Old Style"/>
          <w:sz w:val="24"/>
          <w:szCs w:val="24"/>
        </w:rPr>
        <w:t xml:space="preserve">, the notice is therefore liable to be dismissed.  </w:t>
      </w:r>
    </w:p>
    <w:p w:rsidR="00622C80" w:rsidRDefault="00622C80">
      <w:pPr>
        <w:spacing w:line="480" w:lineRule="atLeast"/>
        <w:ind w:left="720" w:hanging="720"/>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[17]</w:t>
      </w:r>
      <w:r>
        <w:rPr>
          <w:rFonts w:ascii="Bookman Old Style" w:hAnsi="Bookman Old Style" w:cs="Bookman Old Style"/>
          <w:sz w:val="24"/>
          <w:szCs w:val="24"/>
        </w:rPr>
        <w:tab/>
        <w:t>In the circumstances, I hereby order as follows:-</w:t>
      </w:r>
    </w:p>
    <w:p w:rsidR="00622C80" w:rsidRDefault="00622C80">
      <w:pPr>
        <w:tabs>
          <w:tab w:val="left" w:pos="1935"/>
        </w:tabs>
        <w:spacing w:line="480" w:lineRule="atLeast"/>
        <w:ind w:left="1935" w:hanging="495"/>
        <w:jc w:val="both"/>
        <w:rPr>
          <w:rFonts w:ascii="Bookman Old Style" w:hAnsi="Bookman Old Style" w:cs="Bookman Old Style"/>
          <w:sz w:val="24"/>
          <w:szCs w:val="24"/>
        </w:rPr>
      </w:pPr>
      <w:r>
        <w:rPr>
          <w:rFonts w:ascii="Bookman Old Style" w:hAnsi="Bookman Old Style" w:cs="Bookman Old Style"/>
          <w:sz w:val="24"/>
          <w:szCs w:val="24"/>
        </w:rPr>
        <w:t>1)</w:t>
      </w:r>
      <w:r>
        <w:rPr>
          <w:rFonts w:ascii="Bookman Old Style" w:hAnsi="Bookman Old Style" w:cs="Bookman Old Style"/>
          <w:sz w:val="24"/>
          <w:szCs w:val="24"/>
        </w:rPr>
        <w:tab/>
        <w:t>That the Defendant</w:t>
      </w:r>
      <w:r>
        <w:rPr>
          <w:rFonts w:ascii="Bookman Old Style" w:hAnsi="Bookman Old Style" w:cs="Bookman Old Style"/>
          <w:sz w:val="24"/>
          <w:szCs w:val="24"/>
          <w:lang w:val="en-ZA"/>
        </w:rPr>
        <w:t>’</w:t>
      </w:r>
      <w:r>
        <w:rPr>
          <w:rFonts w:ascii="Bookman Old Style" w:hAnsi="Bookman Old Style" w:cs="Bookman Old Style"/>
          <w:sz w:val="24"/>
          <w:szCs w:val="24"/>
        </w:rPr>
        <w:t>s notice in terms of Rule 30 (1) be and is hereby dismissed.</w:t>
      </w:r>
    </w:p>
    <w:p w:rsidR="00622C80" w:rsidRDefault="00622C80">
      <w:pPr>
        <w:tabs>
          <w:tab w:val="left" w:pos="1935"/>
        </w:tabs>
        <w:spacing w:line="480" w:lineRule="atLeast"/>
        <w:ind w:left="1935" w:hanging="495"/>
        <w:jc w:val="both"/>
        <w:rPr>
          <w:rFonts w:ascii="Bookman Old Style" w:hAnsi="Bookman Old Style" w:cs="Bookman Old Style"/>
          <w:sz w:val="24"/>
          <w:szCs w:val="24"/>
        </w:rPr>
      </w:pPr>
      <w:r>
        <w:rPr>
          <w:rFonts w:ascii="Bookman Old Style" w:hAnsi="Bookman Old Style" w:cs="Bookman Old Style"/>
          <w:sz w:val="24"/>
          <w:szCs w:val="24"/>
        </w:rPr>
        <w:t>2)</w:t>
      </w:r>
      <w:r>
        <w:rPr>
          <w:rFonts w:ascii="Bookman Old Style" w:hAnsi="Bookman Old Style" w:cs="Bookman Old Style"/>
          <w:sz w:val="24"/>
          <w:szCs w:val="24"/>
        </w:rPr>
        <w:tab/>
        <w:t>Costs to follow the event.</w:t>
      </w:r>
    </w:p>
    <w:p w:rsidR="00622C80" w:rsidRDefault="00622C80">
      <w:pPr>
        <w:spacing w:line="480" w:lineRule="atLeast"/>
        <w:jc w:val="both"/>
        <w:rPr>
          <w:rFonts w:ascii="Bookman Old Style" w:hAnsi="Bookman Old Style" w:cs="Bookman Old Style"/>
          <w:sz w:val="24"/>
          <w:szCs w:val="24"/>
        </w:rPr>
      </w:pPr>
    </w:p>
    <w:p w:rsidR="00622C80" w:rsidRDefault="00622C80">
      <w:pPr>
        <w:spacing w:line="480" w:lineRule="atLeast"/>
        <w:jc w:val="both"/>
        <w:rPr>
          <w:rFonts w:ascii="Bookman Old Style" w:hAnsi="Bookman Old Style" w:cs="Bookman Old Style"/>
          <w:sz w:val="24"/>
          <w:szCs w:val="24"/>
        </w:rPr>
      </w:pPr>
      <w:r>
        <w:rPr>
          <w:rFonts w:ascii="Bookman Old Style" w:hAnsi="Bookman Old Style" w:cs="Bookman Old Style"/>
          <w:sz w:val="24"/>
          <w:szCs w:val="24"/>
        </w:rPr>
        <w:t>DELIVERED IN OPEN COURT IN MBABANE ON THIS THE ……………DAY OF ………………………….   2011</w:t>
      </w:r>
    </w:p>
    <w:p w:rsidR="00622C80" w:rsidRDefault="00622C80">
      <w:pPr>
        <w:spacing w:line="480" w:lineRule="atLeast"/>
        <w:ind w:left="720" w:hanging="720"/>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p>
    <w:p w:rsidR="00622C80" w:rsidRDefault="00622C80">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w:t>
      </w:r>
    </w:p>
    <w:p w:rsidR="00622C80" w:rsidRDefault="00622C80">
      <w:pPr>
        <w:tabs>
          <w:tab w:val="left" w:pos="630"/>
        </w:tabs>
        <w:spacing w:line="480" w:lineRule="atLeast"/>
        <w:jc w:val="both"/>
        <w:rPr>
          <w:rFonts w:ascii="Bookman Old Style" w:hAnsi="Bookman Old Style" w:cs="Bookman Old Style"/>
          <w:i/>
          <w:iCs/>
          <w:sz w:val="24"/>
          <w:szCs w:val="24"/>
        </w:rPr>
      </w:pPr>
      <w:r>
        <w:rPr>
          <w:rFonts w:ascii="Bookman Old Style" w:hAnsi="Bookman Old Style" w:cs="Bookman Old Style"/>
          <w:i/>
          <w:iCs/>
          <w:sz w:val="24"/>
          <w:szCs w:val="24"/>
        </w:rPr>
        <w:t xml:space="preserve">                                                                 M. M.  SEY (MRS)</w:t>
      </w:r>
    </w:p>
    <w:p w:rsidR="00622C80" w:rsidRDefault="00622C80">
      <w:pPr>
        <w:tabs>
          <w:tab w:val="left" w:pos="630"/>
        </w:tabs>
        <w:spacing w:line="480" w:lineRule="atLeast"/>
        <w:jc w:val="both"/>
        <w:rPr>
          <w:rFonts w:ascii="Bookman Old Style" w:hAnsi="Bookman Old Style" w:cs="Bookman Old Style"/>
          <w:sz w:val="24"/>
          <w:szCs w:val="24"/>
        </w:rPr>
      </w:pPr>
      <w:r>
        <w:rPr>
          <w:rFonts w:ascii="Bookman Old Style" w:hAnsi="Bookman Old Style" w:cs="Bookman Old Style"/>
          <w:sz w:val="24"/>
          <w:szCs w:val="24"/>
        </w:rPr>
        <w:t xml:space="preserve">                                                     JUDGE OF THE HIGH COURT</w:t>
      </w:r>
    </w:p>
    <w:p w:rsidR="00622C80" w:rsidRDefault="00622C80">
      <w:pPr>
        <w:tabs>
          <w:tab w:val="left" w:pos="720"/>
        </w:tabs>
        <w:spacing w:line="480" w:lineRule="atLeast"/>
        <w:ind w:left="720" w:hanging="720"/>
        <w:jc w:val="both"/>
        <w:rPr>
          <w:rFonts w:ascii="Bookman Old Style" w:hAnsi="Bookman Old Style" w:cs="Bookman Old Style"/>
          <w:sz w:val="24"/>
          <w:szCs w:val="24"/>
        </w:rPr>
      </w:pPr>
    </w:p>
    <w:sectPr w:rsidR="00622C80" w:rsidSect="00622C80">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AF" w:rsidRDefault="007453AF" w:rsidP="00622C80">
      <w:r>
        <w:separator/>
      </w:r>
    </w:p>
  </w:endnote>
  <w:endnote w:type="continuationSeparator" w:id="0">
    <w:p w:rsidR="007453AF" w:rsidRDefault="007453AF" w:rsidP="0062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80" w:rsidRDefault="00622C80">
    <w:pPr>
      <w:tabs>
        <w:tab w:val="center" w:pos="4680"/>
        <w:tab w:val="right" w:pos="9360"/>
      </w:tabs>
      <w:jc w:val="right"/>
      <w:rPr>
        <w:rFonts w:eastAsia="Times New Roman"/>
        <w:kern w:val="0"/>
        <w:lang w:val="en-ZA"/>
      </w:rPr>
    </w:pPr>
    <w:r>
      <w:rPr>
        <w:rFonts w:eastAsia="Times New Roman"/>
        <w:kern w:val="0"/>
        <w:lang w:val="en-ZA"/>
      </w:rPr>
      <w:pgNum/>
    </w:r>
  </w:p>
  <w:p w:rsidR="00622C80" w:rsidRDefault="00622C80">
    <w:pPr>
      <w:tabs>
        <w:tab w:val="center" w:pos="4680"/>
        <w:tab w:val="right" w:pos="9360"/>
      </w:tabs>
      <w:rPr>
        <w:rFonts w:eastAsia="Times New Roman"/>
        <w:kern w:val="0"/>
        <w:lang w:val="en-ZA"/>
      </w:rPr>
    </w:pPr>
  </w:p>
  <w:p w:rsidR="00622C80" w:rsidRDefault="00622C80">
    <w:pPr>
      <w:tabs>
        <w:tab w:val="center" w:pos="4680"/>
        <w:tab w:val="right" w:pos="9360"/>
      </w:tabs>
      <w:rPr>
        <w:rFonts w:eastAsia="Times New Roman"/>
        <w:kern w:val="0"/>
        <w:lang w:val="en-ZA"/>
      </w:rPr>
    </w:pPr>
  </w:p>
  <w:p w:rsidR="00622C80" w:rsidRDefault="00622C80">
    <w:pPr>
      <w:tabs>
        <w:tab w:val="center" w:pos="4680"/>
        <w:tab w:val="right" w:pos="9360"/>
      </w:tabs>
      <w:rPr>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AF" w:rsidRDefault="007453AF" w:rsidP="00622C80">
      <w:r>
        <w:separator/>
      </w:r>
    </w:p>
  </w:footnote>
  <w:footnote w:type="continuationSeparator" w:id="0">
    <w:p w:rsidR="007453AF" w:rsidRDefault="007453AF" w:rsidP="0062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80" w:rsidRDefault="00622C80">
    <w:pPr>
      <w:tabs>
        <w:tab w:val="center" w:pos="4680"/>
        <w:tab w:val="right" w:pos="9360"/>
      </w:tabs>
      <w:rPr>
        <w:rFonts w:eastAsia="Times New Roman"/>
        <w:kern w:val="0"/>
        <w:lang w:val="en-ZA"/>
      </w:rPr>
    </w:pPr>
  </w:p>
  <w:p w:rsidR="00622C80" w:rsidRDefault="00622C80">
    <w:pPr>
      <w:tabs>
        <w:tab w:val="center" w:pos="4680"/>
        <w:tab w:val="right" w:pos="9360"/>
      </w:tabs>
      <w:rPr>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22C80"/>
    <w:rsid w:val="002E148F"/>
    <w:rsid w:val="00622C80"/>
    <w:rsid w:val="007453AF"/>
    <w:rsid w:val="007B7A56"/>
    <w:rsid w:val="00C93DA2"/>
    <w:rsid w:val="00E11A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4C"/>
    <w:rPr>
      <w:rFonts w:ascii="Tahoma" w:hAnsi="Tahoma" w:cs="Tahoma"/>
      <w:sz w:val="16"/>
      <w:szCs w:val="16"/>
    </w:rPr>
  </w:style>
  <w:style w:type="character" w:customStyle="1" w:styleId="BalloonTextChar">
    <w:name w:val="Balloon Text Char"/>
    <w:basedOn w:val="DefaultParagraphFont"/>
    <w:link w:val="BalloonText"/>
    <w:uiPriority w:val="99"/>
    <w:semiHidden/>
    <w:rsid w:val="00E11A4C"/>
    <w:rPr>
      <w:rFonts w:ascii="Tahoma"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4C"/>
    <w:rPr>
      <w:rFonts w:ascii="Tahoma" w:hAnsi="Tahoma" w:cs="Tahoma"/>
      <w:sz w:val="16"/>
      <w:szCs w:val="16"/>
    </w:rPr>
  </w:style>
  <w:style w:type="character" w:customStyle="1" w:styleId="BalloonTextChar">
    <w:name w:val="Balloon Text Char"/>
    <w:basedOn w:val="DefaultParagraphFont"/>
    <w:link w:val="BalloonText"/>
    <w:uiPriority w:val="99"/>
    <w:semiHidden/>
    <w:rsid w:val="00E11A4C"/>
    <w:rPr>
      <w:rFonts w:ascii="Tahoma"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3</cp:revision>
  <dcterms:created xsi:type="dcterms:W3CDTF">2012-06-20T07:07:00Z</dcterms:created>
  <dcterms:modified xsi:type="dcterms:W3CDTF">2012-06-21T11:58:00Z</dcterms:modified>
</cp:coreProperties>
</file>