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A2" w:rsidRPr="00C913A2" w:rsidRDefault="00464125" w:rsidP="00C913A2">
      <w:pPr>
        <w:rPr>
          <w:rFonts w:eastAsia="Times New Roman"/>
          <w:b/>
          <w:kern w:val="0"/>
          <w:sz w:val="24"/>
          <w:szCs w:val="24"/>
          <w:lang w:eastAsia="en-US"/>
        </w:rPr>
      </w:pPr>
      <w:r>
        <w:rPr>
          <w:rFonts w:ascii="Bookman Old Style" w:hAnsi="Bookman Old Style" w:cs="Bookman Old Style"/>
          <w:sz w:val="24"/>
          <w:szCs w:val="24"/>
        </w:rPr>
        <w:tab/>
      </w:r>
      <w:r>
        <w:rPr>
          <w:rFonts w:ascii="Bookman Old Style" w:hAnsi="Bookman Old Style" w:cs="Bookman Old Style"/>
          <w:sz w:val="24"/>
          <w:szCs w:val="24"/>
        </w:rPr>
        <w:tab/>
        <w:t xml:space="preserve"> </w:t>
      </w:r>
    </w:p>
    <w:p w:rsidR="00C913A2" w:rsidRPr="00C913A2" w:rsidRDefault="00C913A2" w:rsidP="00C913A2">
      <w:pPr>
        <w:widowControl/>
        <w:overflowPunct/>
        <w:autoSpaceDE/>
        <w:autoSpaceDN/>
        <w:adjustRightInd/>
        <w:jc w:val="center"/>
        <w:rPr>
          <w:rFonts w:eastAsia="Times New Roman"/>
          <w:b/>
          <w:kern w:val="0"/>
          <w:sz w:val="36"/>
          <w:szCs w:val="36"/>
          <w:lang w:eastAsia="en-US"/>
        </w:rPr>
      </w:pPr>
      <w:r>
        <w:rPr>
          <w:rFonts w:eastAsia="Times New Roman"/>
          <w:b/>
          <w:noProof/>
          <w:kern w:val="0"/>
          <w:sz w:val="36"/>
          <w:szCs w:val="36"/>
          <w:lang w:val="en-ZA"/>
        </w:rPr>
        <w:drawing>
          <wp:inline distT="0" distB="0" distL="0" distR="0">
            <wp:extent cx="14192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885825"/>
                    </a:xfrm>
                    <a:prstGeom prst="rect">
                      <a:avLst/>
                    </a:prstGeom>
                    <a:noFill/>
                    <a:ln>
                      <a:noFill/>
                    </a:ln>
                  </pic:spPr>
                </pic:pic>
              </a:graphicData>
            </a:graphic>
          </wp:inline>
        </w:drawing>
      </w:r>
    </w:p>
    <w:p w:rsidR="00464125" w:rsidRDefault="00464125">
      <w:pPr>
        <w:spacing w:line="480" w:lineRule="atLeast"/>
        <w:rPr>
          <w:rFonts w:ascii="Bookman Old Style" w:hAnsi="Bookman Old Style" w:cs="Bookman Old Style"/>
          <w:sz w:val="24"/>
          <w:szCs w:val="24"/>
        </w:rPr>
      </w:pPr>
      <w:r>
        <w:rPr>
          <w:rFonts w:ascii="Bookman Old Style" w:hAnsi="Bookman Old Style" w:cs="Bookman Old Style"/>
          <w:sz w:val="24"/>
          <w:szCs w:val="24"/>
        </w:rPr>
        <w:t xml:space="preserve">              </w:t>
      </w:r>
    </w:p>
    <w:p w:rsidR="00464125" w:rsidRDefault="00464125">
      <w:pPr>
        <w:rPr>
          <w:rFonts w:ascii="Bookman Old Style" w:hAnsi="Bookman Old Style" w:cs="Bookman Old Style"/>
          <w:b/>
          <w:bCs/>
          <w:sz w:val="24"/>
          <w:szCs w:val="24"/>
          <w:u w:val="single"/>
        </w:rPr>
      </w:pP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b/>
          <w:bCs/>
          <w:sz w:val="24"/>
          <w:szCs w:val="24"/>
          <w:u w:val="single"/>
        </w:rPr>
        <w:t>IN THE HIGH COURT OF SWAZILAND</w:t>
      </w:r>
    </w:p>
    <w:p w:rsidR="00464125" w:rsidRDefault="00464125">
      <w:pPr>
        <w:rPr>
          <w:rFonts w:ascii="Bookman Old Style" w:hAnsi="Bookman Old Style" w:cs="Bookman Old Style"/>
          <w:b/>
          <w:bCs/>
          <w:sz w:val="24"/>
          <w:szCs w:val="24"/>
          <w:u w:val="single"/>
        </w:rPr>
      </w:pPr>
    </w:p>
    <w:p w:rsidR="00464125" w:rsidRDefault="00464125">
      <w:pPr>
        <w:spacing w:line="360" w:lineRule="atLeast"/>
        <w:rPr>
          <w:rFonts w:ascii="Bookman Old Style" w:hAnsi="Bookman Old Style" w:cs="Bookman Old Style"/>
          <w:b/>
          <w:bCs/>
          <w:sz w:val="24"/>
          <w:szCs w:val="24"/>
        </w:rPr>
      </w:pPr>
      <w:r>
        <w:rPr>
          <w:rFonts w:ascii="Bookman Old Style" w:hAnsi="Bookman Old Style" w:cs="Bookman Old Style"/>
          <w:b/>
          <w:bCs/>
          <w:sz w:val="24"/>
          <w:szCs w:val="24"/>
          <w:lang w:val="en-GB"/>
        </w:rPr>
        <w:t>HELD AT MBABAN</w:t>
      </w:r>
      <w:r w:rsidR="00C913A2">
        <w:rPr>
          <w:rFonts w:ascii="Bookman Old Style" w:hAnsi="Bookman Old Style" w:cs="Bookman Old Style"/>
          <w:b/>
          <w:bCs/>
          <w:sz w:val="24"/>
          <w:szCs w:val="24"/>
          <w:lang w:val="en-GB"/>
        </w:rPr>
        <w:t xml:space="preserve">E </w:t>
      </w:r>
      <w:r w:rsidR="00C913A2">
        <w:rPr>
          <w:rFonts w:ascii="Bookman Old Style" w:hAnsi="Bookman Old Style" w:cs="Bookman Old Style"/>
          <w:b/>
          <w:bCs/>
          <w:sz w:val="24"/>
          <w:szCs w:val="24"/>
          <w:lang w:val="en-GB"/>
        </w:rPr>
        <w:tab/>
        <w:t xml:space="preserve">                           </w:t>
      </w:r>
      <w:r w:rsidR="00C913A2">
        <w:rPr>
          <w:rFonts w:ascii="Bookman Old Style" w:hAnsi="Bookman Old Style" w:cs="Bookman Old Style"/>
          <w:b/>
          <w:bCs/>
          <w:sz w:val="24"/>
          <w:szCs w:val="24"/>
          <w:lang w:val="en-GB"/>
        </w:rPr>
        <w:tab/>
      </w:r>
      <w:r>
        <w:rPr>
          <w:rFonts w:ascii="Bookman Old Style" w:hAnsi="Bookman Old Style" w:cs="Bookman Old Style"/>
          <w:b/>
          <w:bCs/>
          <w:sz w:val="24"/>
          <w:szCs w:val="24"/>
          <w:lang w:val="en-GB"/>
        </w:rPr>
        <w:t xml:space="preserve"> </w:t>
      </w:r>
      <w:r>
        <w:rPr>
          <w:rFonts w:ascii="Bookman Old Style" w:hAnsi="Bookman Old Style" w:cs="Bookman Old Style"/>
          <w:b/>
          <w:bCs/>
          <w:sz w:val="24"/>
          <w:szCs w:val="24"/>
        </w:rPr>
        <w:t>CASE No. 1159/06</w:t>
      </w:r>
    </w:p>
    <w:p w:rsidR="00464125" w:rsidRDefault="00464125">
      <w:pPr>
        <w:spacing w:line="360" w:lineRule="atLeast"/>
        <w:rPr>
          <w:rFonts w:ascii="Bookman Old Style" w:hAnsi="Bookman Old Style" w:cs="Bookman Old Style"/>
          <w:sz w:val="24"/>
          <w:szCs w:val="24"/>
          <w:lang w:val="en-GB"/>
        </w:rPr>
      </w:pPr>
    </w:p>
    <w:p w:rsidR="00464125" w:rsidRDefault="00464125">
      <w:pPr>
        <w:spacing w:line="360" w:lineRule="atLeast"/>
        <w:rPr>
          <w:rFonts w:ascii="Bookman Old Style" w:hAnsi="Bookman Old Style" w:cs="Bookman Old Style"/>
          <w:sz w:val="24"/>
          <w:szCs w:val="24"/>
          <w:lang w:val="en-GB"/>
        </w:rPr>
      </w:pPr>
      <w:r>
        <w:rPr>
          <w:rFonts w:ascii="Bookman Old Style" w:hAnsi="Bookman Old Style" w:cs="Bookman Old Style"/>
          <w:sz w:val="24"/>
          <w:szCs w:val="24"/>
          <w:lang w:val="en-GB"/>
        </w:rPr>
        <w:t>In the matter between:</w:t>
      </w:r>
    </w:p>
    <w:p w:rsidR="00464125" w:rsidRDefault="00464125">
      <w:pPr>
        <w:ind w:left="3600" w:hanging="3600"/>
        <w:rPr>
          <w:rFonts w:ascii="Bookman Old Style" w:hAnsi="Bookman Old Style" w:cs="Bookman Old Style"/>
          <w:b/>
          <w:bCs/>
          <w:sz w:val="24"/>
          <w:szCs w:val="24"/>
          <w:lang w:val="en-GB"/>
        </w:rPr>
      </w:pPr>
    </w:p>
    <w:p w:rsidR="00464125" w:rsidRDefault="00464125">
      <w:pPr>
        <w:rPr>
          <w:rFonts w:ascii="Bookman Old Style" w:hAnsi="Bookman Old Style" w:cs="Bookman Old Style"/>
          <w:b/>
          <w:bCs/>
          <w:sz w:val="24"/>
          <w:szCs w:val="24"/>
          <w:lang w:val="en-GB"/>
        </w:rPr>
      </w:pPr>
      <w:r>
        <w:rPr>
          <w:rFonts w:ascii="Bookman Old Style" w:hAnsi="Bookman Old Style" w:cs="Bookman Old Style"/>
          <w:b/>
          <w:bCs/>
          <w:sz w:val="24"/>
          <w:szCs w:val="24"/>
          <w:lang w:val="en-GB"/>
        </w:rPr>
        <w:t xml:space="preserve">BEAUTY JUMAIMA THOMO                            </w:t>
      </w:r>
      <w:r>
        <w:rPr>
          <w:rFonts w:ascii="Bookman Old Style" w:hAnsi="Bookman Old Style" w:cs="Bookman Old Style"/>
          <w:b/>
          <w:bCs/>
          <w:sz w:val="24"/>
          <w:szCs w:val="24"/>
          <w:lang w:val="en-GB"/>
        </w:rPr>
        <w:tab/>
      </w:r>
      <w:r>
        <w:rPr>
          <w:rFonts w:ascii="Bookman Old Style" w:hAnsi="Bookman Old Style" w:cs="Bookman Old Style"/>
          <w:b/>
          <w:bCs/>
          <w:sz w:val="24"/>
          <w:szCs w:val="24"/>
          <w:lang w:val="en-GB"/>
        </w:rPr>
        <w:tab/>
        <w:t xml:space="preserve"> PLAINTIFF</w:t>
      </w:r>
    </w:p>
    <w:p w:rsidR="00464125" w:rsidRDefault="00464125">
      <w:pPr>
        <w:rPr>
          <w:rFonts w:ascii="Bookman Old Style" w:hAnsi="Bookman Old Style" w:cs="Bookman Old Style"/>
          <w:b/>
          <w:bCs/>
          <w:sz w:val="24"/>
          <w:szCs w:val="24"/>
          <w:lang w:val="en-GB"/>
        </w:rPr>
      </w:pPr>
    </w:p>
    <w:p w:rsidR="00464125" w:rsidRDefault="00464125">
      <w:pPr>
        <w:rPr>
          <w:rFonts w:ascii="Bookman Old Style" w:hAnsi="Bookman Old Style" w:cs="Bookman Old Style"/>
          <w:b/>
          <w:bCs/>
          <w:sz w:val="24"/>
          <w:szCs w:val="24"/>
          <w:lang w:val="en-GB"/>
        </w:rPr>
      </w:pPr>
    </w:p>
    <w:p w:rsidR="00464125" w:rsidRDefault="00464125">
      <w:pPr>
        <w:rPr>
          <w:rFonts w:ascii="Bookman Old Style" w:hAnsi="Bookman Old Style" w:cs="Bookman Old Style"/>
          <w:b/>
          <w:bCs/>
          <w:sz w:val="24"/>
          <w:szCs w:val="24"/>
          <w:lang w:val="en-GB"/>
        </w:rPr>
      </w:pPr>
      <w:r>
        <w:rPr>
          <w:rFonts w:ascii="Bookman Old Style" w:hAnsi="Bookman Old Style" w:cs="Bookman Old Style"/>
          <w:b/>
          <w:bCs/>
          <w:sz w:val="24"/>
          <w:szCs w:val="24"/>
          <w:lang w:val="en-GB"/>
        </w:rPr>
        <w:t>AND</w:t>
      </w:r>
    </w:p>
    <w:p w:rsidR="00464125" w:rsidRDefault="00464125">
      <w:pPr>
        <w:rPr>
          <w:rFonts w:ascii="Bookman Old Style" w:hAnsi="Bookman Old Style" w:cs="Bookman Old Style"/>
          <w:b/>
          <w:bCs/>
          <w:sz w:val="24"/>
          <w:szCs w:val="24"/>
          <w:lang w:val="en-GB"/>
        </w:rPr>
      </w:pPr>
    </w:p>
    <w:p w:rsidR="00464125" w:rsidRDefault="00464125">
      <w:pPr>
        <w:rPr>
          <w:rFonts w:ascii="Bookman Old Style" w:hAnsi="Bookman Old Style" w:cs="Bookman Old Style"/>
          <w:b/>
          <w:bCs/>
          <w:sz w:val="24"/>
          <w:szCs w:val="24"/>
          <w:lang w:val="en-GB"/>
        </w:rPr>
      </w:pPr>
    </w:p>
    <w:p w:rsidR="00464125" w:rsidRDefault="00464125">
      <w:pPr>
        <w:rPr>
          <w:rFonts w:ascii="Bookman Old Style" w:hAnsi="Bookman Old Style" w:cs="Bookman Old Style"/>
          <w:b/>
          <w:bCs/>
          <w:sz w:val="24"/>
          <w:szCs w:val="24"/>
          <w:lang w:val="en-GB"/>
        </w:rPr>
      </w:pPr>
      <w:r>
        <w:rPr>
          <w:rFonts w:ascii="Bookman Old Style" w:hAnsi="Bookman Old Style" w:cs="Bookman Old Style"/>
          <w:b/>
          <w:bCs/>
          <w:sz w:val="24"/>
          <w:szCs w:val="24"/>
          <w:lang w:val="en-GB"/>
        </w:rPr>
        <w:t>KENNETH HAROLD VI</w:t>
      </w:r>
      <w:r w:rsidR="00405975">
        <w:rPr>
          <w:rFonts w:ascii="Bookman Old Style" w:hAnsi="Bookman Old Style" w:cs="Bookman Old Style"/>
          <w:b/>
          <w:bCs/>
          <w:sz w:val="24"/>
          <w:szCs w:val="24"/>
          <w:lang w:val="en-GB"/>
        </w:rPr>
        <w:t xml:space="preserve">LAKATI                       </w:t>
      </w:r>
      <w:r>
        <w:rPr>
          <w:rFonts w:ascii="Bookman Old Style" w:hAnsi="Bookman Old Style" w:cs="Bookman Old Style"/>
          <w:b/>
          <w:bCs/>
          <w:sz w:val="24"/>
          <w:szCs w:val="24"/>
          <w:lang w:val="en-GB"/>
        </w:rPr>
        <w:t>1</w:t>
      </w:r>
      <w:r>
        <w:rPr>
          <w:rFonts w:ascii="Bookman Old Style" w:hAnsi="Bookman Old Style" w:cs="Bookman Old Style"/>
          <w:b/>
          <w:bCs/>
          <w:sz w:val="24"/>
          <w:szCs w:val="24"/>
          <w:vertAlign w:val="superscript"/>
          <w:lang w:val="en-GB"/>
        </w:rPr>
        <w:t>ST</w:t>
      </w:r>
      <w:r>
        <w:rPr>
          <w:rFonts w:ascii="Bookman Old Style" w:hAnsi="Bookman Old Style" w:cs="Bookman Old Style"/>
          <w:b/>
          <w:bCs/>
          <w:sz w:val="24"/>
          <w:szCs w:val="24"/>
          <w:lang w:val="en-GB"/>
        </w:rPr>
        <w:t>DEFENDANT</w:t>
      </w:r>
    </w:p>
    <w:p w:rsidR="00464125" w:rsidRDefault="00464125">
      <w:pPr>
        <w:rPr>
          <w:rFonts w:ascii="Bookman Old Style" w:hAnsi="Bookman Old Style" w:cs="Bookman Old Style"/>
          <w:b/>
          <w:bCs/>
          <w:sz w:val="24"/>
          <w:szCs w:val="24"/>
          <w:lang w:val="en-GB"/>
        </w:rPr>
      </w:pPr>
    </w:p>
    <w:p w:rsidR="00464125" w:rsidRDefault="00464125">
      <w:pPr>
        <w:rPr>
          <w:rFonts w:ascii="Bookman Old Style" w:hAnsi="Bookman Old Style" w:cs="Bookman Old Style"/>
          <w:b/>
          <w:bCs/>
          <w:sz w:val="24"/>
          <w:szCs w:val="24"/>
          <w:lang w:val="en-GB"/>
        </w:rPr>
      </w:pPr>
      <w:r>
        <w:rPr>
          <w:rFonts w:ascii="Bookman Old Style" w:hAnsi="Bookman Old Style" w:cs="Bookman Old Style"/>
          <w:b/>
          <w:bCs/>
          <w:sz w:val="24"/>
          <w:szCs w:val="24"/>
          <w:lang w:val="en-GB"/>
        </w:rPr>
        <w:t xml:space="preserve">FRANCINAH MASIPINYA     </w:t>
      </w:r>
      <w:r w:rsidR="00405975">
        <w:rPr>
          <w:rFonts w:ascii="Bookman Old Style" w:hAnsi="Bookman Old Style" w:cs="Bookman Old Style"/>
          <w:b/>
          <w:bCs/>
          <w:sz w:val="24"/>
          <w:szCs w:val="24"/>
          <w:lang w:val="en-GB"/>
        </w:rPr>
        <w:t xml:space="preserve">                        </w:t>
      </w:r>
      <w:r>
        <w:rPr>
          <w:rFonts w:ascii="Bookman Old Style" w:hAnsi="Bookman Old Style" w:cs="Bookman Old Style"/>
          <w:b/>
          <w:bCs/>
          <w:sz w:val="24"/>
          <w:szCs w:val="24"/>
          <w:lang w:val="en-GB"/>
        </w:rPr>
        <w:t>2</w:t>
      </w:r>
      <w:r>
        <w:rPr>
          <w:rFonts w:ascii="Bookman Old Style" w:hAnsi="Bookman Old Style" w:cs="Bookman Old Style"/>
          <w:b/>
          <w:bCs/>
          <w:sz w:val="24"/>
          <w:szCs w:val="24"/>
          <w:vertAlign w:val="superscript"/>
          <w:lang w:val="en-GB"/>
        </w:rPr>
        <w:t>ND</w:t>
      </w:r>
      <w:r>
        <w:rPr>
          <w:rFonts w:ascii="Bookman Old Style" w:hAnsi="Bookman Old Style" w:cs="Bookman Old Style"/>
          <w:b/>
          <w:bCs/>
          <w:sz w:val="24"/>
          <w:szCs w:val="24"/>
          <w:lang w:val="en-GB"/>
        </w:rPr>
        <w:t xml:space="preserve"> DEFENDANT</w:t>
      </w:r>
    </w:p>
    <w:p w:rsidR="00464125" w:rsidRDefault="00464125">
      <w:pPr>
        <w:rPr>
          <w:rFonts w:ascii="Bookman Old Style" w:hAnsi="Bookman Old Style" w:cs="Bookman Old Style"/>
          <w:b/>
          <w:bCs/>
          <w:sz w:val="24"/>
          <w:szCs w:val="24"/>
          <w:lang w:val="en-GB"/>
        </w:rPr>
      </w:pPr>
      <w:r>
        <w:rPr>
          <w:rFonts w:ascii="Bookman Old Style" w:hAnsi="Bookman Old Style" w:cs="Bookman Old Style"/>
          <w:b/>
          <w:bCs/>
          <w:sz w:val="24"/>
          <w:szCs w:val="24"/>
          <w:lang w:val="en-GB"/>
        </w:rPr>
        <w:t>(</w:t>
      </w:r>
      <w:proofErr w:type="gramStart"/>
      <w:r>
        <w:rPr>
          <w:rFonts w:ascii="Bookman Old Style" w:hAnsi="Bookman Old Style" w:cs="Bookman Old Style"/>
          <w:b/>
          <w:bCs/>
          <w:sz w:val="24"/>
          <w:szCs w:val="24"/>
          <w:lang w:val="en-GB"/>
        </w:rPr>
        <w:t>born</w:t>
      </w:r>
      <w:proofErr w:type="gramEnd"/>
      <w:r>
        <w:rPr>
          <w:rFonts w:ascii="Bookman Old Style" w:hAnsi="Bookman Old Style" w:cs="Bookman Old Style"/>
          <w:b/>
          <w:bCs/>
          <w:sz w:val="24"/>
          <w:szCs w:val="24"/>
          <w:lang w:val="en-GB"/>
        </w:rPr>
        <w:t xml:space="preserve"> NKOMO </w:t>
      </w: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r>
        <w:rPr>
          <w:rFonts w:ascii="Bookman Old Style" w:hAnsi="Bookman Old Style" w:cs="Bookman Old Style"/>
          <w:sz w:val="24"/>
          <w:szCs w:val="24"/>
        </w:rPr>
        <w:t xml:space="preserve">Neutral Citation: </w:t>
      </w:r>
      <w:r>
        <w:rPr>
          <w:rFonts w:ascii="Bookman Old Style" w:hAnsi="Bookman Old Style" w:cs="Bookman Old Style"/>
          <w:sz w:val="24"/>
          <w:szCs w:val="24"/>
          <w:lang w:val="en-GB"/>
        </w:rPr>
        <w:t xml:space="preserve">Beauty Jumaima Thomo </w:t>
      </w:r>
      <w:r>
        <w:rPr>
          <w:rFonts w:ascii="Bookman Old Style" w:hAnsi="Bookman Old Style" w:cs="Bookman Old Style"/>
          <w:i/>
          <w:iCs/>
          <w:sz w:val="24"/>
          <w:szCs w:val="24"/>
        </w:rPr>
        <w:t xml:space="preserve">v Kenneth Harold Vilakati and another (1159/2006) </w:t>
      </w:r>
      <w:r>
        <w:rPr>
          <w:rFonts w:ascii="Bookman Old Style" w:hAnsi="Bookman Old Style" w:cs="Bookman Old Style"/>
          <w:sz w:val="24"/>
          <w:szCs w:val="24"/>
        </w:rPr>
        <w:t>[2012 SZHC] 125 (14</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June 2012) </w:t>
      </w:r>
    </w:p>
    <w:p w:rsidR="00464125" w:rsidRDefault="00464125">
      <w:pPr>
        <w:ind w:left="3600" w:hanging="3600"/>
        <w:rPr>
          <w:rFonts w:ascii="Bookman Old Style" w:hAnsi="Bookman Old Style" w:cs="Bookman Old Style"/>
          <w:b/>
          <w:bCs/>
          <w:sz w:val="24"/>
          <w:szCs w:val="24"/>
          <w:lang w:val="en-GB"/>
        </w:rPr>
      </w:pPr>
    </w:p>
    <w:p w:rsidR="00464125" w:rsidRDefault="00464125">
      <w:pPr>
        <w:ind w:left="3600" w:hanging="3600"/>
        <w:rPr>
          <w:rFonts w:ascii="Bookman Old Style" w:hAnsi="Bookman Old Style" w:cs="Bookman Old Style"/>
          <w:b/>
          <w:bCs/>
          <w:sz w:val="24"/>
          <w:szCs w:val="24"/>
          <w:lang w:val="en-GB"/>
        </w:rPr>
      </w:pPr>
      <w:r>
        <w:rPr>
          <w:rFonts w:ascii="Bookman Old Style" w:hAnsi="Bookman Old Style" w:cs="Bookman Old Style"/>
          <w:b/>
          <w:bCs/>
          <w:sz w:val="24"/>
          <w:szCs w:val="24"/>
          <w:lang w:val="en-GB"/>
        </w:rPr>
        <w:t>Coram:    SEY J.</w:t>
      </w: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b/>
          <w:bCs/>
          <w:sz w:val="24"/>
          <w:szCs w:val="24"/>
          <w:lang w:val="en-GB"/>
        </w:rPr>
      </w:pPr>
      <w:r>
        <w:rPr>
          <w:rFonts w:ascii="Bookman Old Style" w:hAnsi="Bookman Old Style" w:cs="Bookman Old Style"/>
          <w:b/>
          <w:bCs/>
          <w:sz w:val="24"/>
          <w:szCs w:val="24"/>
          <w:lang w:val="en-GB"/>
        </w:rPr>
        <w:t>Heard:  3 April 2012</w:t>
      </w:r>
    </w:p>
    <w:p w:rsidR="00464125" w:rsidRDefault="00464125">
      <w:pPr>
        <w:rPr>
          <w:rFonts w:ascii="Bookman Old Style" w:hAnsi="Bookman Old Style" w:cs="Bookman Old Style"/>
          <w:b/>
          <w:bCs/>
          <w:sz w:val="24"/>
          <w:szCs w:val="24"/>
          <w:lang w:val="en-GB"/>
        </w:rPr>
      </w:pPr>
    </w:p>
    <w:p w:rsidR="00464125" w:rsidRDefault="00464125">
      <w:pPr>
        <w:rPr>
          <w:rFonts w:ascii="Bookman Old Style" w:hAnsi="Bookman Old Style" w:cs="Bookman Old Style"/>
          <w:b/>
          <w:bCs/>
          <w:sz w:val="24"/>
          <w:szCs w:val="24"/>
          <w:lang w:val="en-GB"/>
        </w:rPr>
      </w:pPr>
      <w:r>
        <w:rPr>
          <w:rFonts w:ascii="Bookman Old Style" w:hAnsi="Bookman Old Style" w:cs="Bookman Old Style"/>
          <w:b/>
          <w:bCs/>
          <w:sz w:val="24"/>
          <w:szCs w:val="24"/>
          <w:lang w:val="en-GB"/>
        </w:rPr>
        <w:t xml:space="preserve">Delivered:  18 June 2012 </w:t>
      </w:r>
    </w:p>
    <w:p w:rsidR="00464125" w:rsidRDefault="00464125">
      <w:pPr>
        <w:ind w:left="3600" w:hanging="3600"/>
        <w:rPr>
          <w:rFonts w:ascii="Bookman Old Style" w:hAnsi="Bookman Old Style" w:cs="Bookman Old Style"/>
          <w:b/>
          <w:bCs/>
          <w:sz w:val="24"/>
          <w:szCs w:val="24"/>
          <w:lang w:val="en-GB"/>
        </w:rPr>
      </w:pPr>
    </w:p>
    <w:p w:rsidR="00464125" w:rsidRDefault="00464125">
      <w:pPr>
        <w:ind w:left="3600" w:hanging="3600"/>
        <w:rPr>
          <w:rFonts w:ascii="Bookman Old Style" w:hAnsi="Bookman Old Style" w:cs="Bookman Old Style"/>
          <w:b/>
          <w:bCs/>
          <w:sz w:val="24"/>
          <w:szCs w:val="24"/>
          <w:lang w:val="en-GB"/>
        </w:rPr>
      </w:pPr>
      <w:r>
        <w:rPr>
          <w:rFonts w:ascii="Bookman Old Style" w:hAnsi="Bookman Old Style" w:cs="Bookman Old Style"/>
          <w:b/>
          <w:bCs/>
          <w:sz w:val="24"/>
          <w:szCs w:val="24"/>
          <w:lang w:val="en-GB"/>
        </w:rPr>
        <w:t>__________________________________________________________________________</w:t>
      </w:r>
    </w:p>
    <w:p w:rsidR="00464125" w:rsidRDefault="00464125">
      <w:pPr>
        <w:ind w:left="3600" w:hanging="3600"/>
        <w:rPr>
          <w:rFonts w:ascii="Bookman Old Style" w:hAnsi="Bookman Old Style" w:cs="Bookman Old Style"/>
          <w:b/>
          <w:bCs/>
          <w:sz w:val="24"/>
          <w:szCs w:val="24"/>
          <w:lang w:val="en-GB"/>
        </w:rPr>
      </w:pPr>
      <w:r>
        <w:rPr>
          <w:rFonts w:ascii="Bookman Old Style" w:hAnsi="Bookman Old Style" w:cs="Bookman Old Style"/>
          <w:b/>
          <w:bCs/>
          <w:sz w:val="24"/>
          <w:szCs w:val="24"/>
          <w:lang w:val="en-GB"/>
        </w:rPr>
        <w:t xml:space="preserve">         </w:t>
      </w:r>
    </w:p>
    <w:p w:rsidR="00464125" w:rsidRDefault="00405975">
      <w:pPr>
        <w:ind w:left="3600" w:hanging="3600"/>
        <w:rPr>
          <w:rFonts w:ascii="Bookman Old Style" w:hAnsi="Bookman Old Style" w:cs="Bookman Old Style"/>
          <w:b/>
          <w:bCs/>
          <w:sz w:val="24"/>
          <w:szCs w:val="24"/>
          <w:lang w:val="en-GB"/>
        </w:rPr>
      </w:pPr>
      <w:r>
        <w:rPr>
          <w:rFonts w:ascii="Bookman Old Style" w:hAnsi="Bookman Old Style" w:cs="Bookman Old Style"/>
          <w:b/>
          <w:bCs/>
          <w:sz w:val="24"/>
          <w:szCs w:val="24"/>
          <w:lang w:val="en-GB"/>
        </w:rPr>
        <w:t xml:space="preserve">              </w:t>
      </w:r>
      <w:r w:rsidR="00464125">
        <w:rPr>
          <w:rFonts w:ascii="Bookman Old Style" w:hAnsi="Bookman Old Style" w:cs="Bookman Old Style"/>
          <w:b/>
          <w:bCs/>
          <w:sz w:val="24"/>
          <w:szCs w:val="24"/>
          <w:lang w:val="en-GB"/>
        </w:rPr>
        <w:t xml:space="preserve"> RULING ON ABSOLUTION FROM THE INSTANCE</w:t>
      </w:r>
    </w:p>
    <w:p w:rsidR="00464125" w:rsidRDefault="00464125">
      <w:pPr>
        <w:rPr>
          <w:rFonts w:ascii="Bookman Old Style" w:hAnsi="Bookman Old Style" w:cs="Bookman Old Style"/>
          <w:b/>
          <w:bCs/>
          <w:sz w:val="24"/>
          <w:szCs w:val="24"/>
          <w:u w:val="single"/>
        </w:rPr>
      </w:pPr>
      <w:r>
        <w:rPr>
          <w:rFonts w:ascii="Bookman Old Style" w:hAnsi="Bookman Old Style" w:cs="Bookman Old Style"/>
          <w:b/>
          <w:bCs/>
          <w:sz w:val="24"/>
          <w:szCs w:val="24"/>
          <w:lang w:val="en-GB"/>
        </w:rPr>
        <w:t>__________________________________________________________________________</w:t>
      </w:r>
    </w:p>
    <w:p w:rsidR="00464125" w:rsidRDefault="00464125">
      <w:pPr>
        <w:rPr>
          <w:rFonts w:ascii="Bookman Old Style" w:hAnsi="Bookman Old Style" w:cs="Bookman Old Style"/>
          <w:b/>
          <w:bCs/>
          <w:sz w:val="24"/>
          <w:szCs w:val="24"/>
          <w:u w:val="single"/>
        </w:rPr>
      </w:pPr>
    </w:p>
    <w:p w:rsidR="00464125" w:rsidRDefault="00464125">
      <w:pPr>
        <w:rPr>
          <w:rFonts w:ascii="Bookman Old Style" w:hAnsi="Bookman Old Style" w:cs="Bookman Old Style"/>
          <w:b/>
          <w:bCs/>
          <w:sz w:val="24"/>
          <w:szCs w:val="24"/>
          <w:u w:val="single"/>
        </w:rPr>
      </w:pPr>
    </w:p>
    <w:p w:rsidR="00464125" w:rsidRDefault="00464125">
      <w:pPr>
        <w:rPr>
          <w:rFonts w:ascii="Bookman Old Style" w:hAnsi="Bookman Old Style" w:cs="Bookman Old Style"/>
          <w:b/>
          <w:bCs/>
          <w:sz w:val="24"/>
          <w:szCs w:val="24"/>
          <w:u w:val="single"/>
        </w:rPr>
      </w:pPr>
    </w:p>
    <w:p w:rsidR="00464125" w:rsidRDefault="00464125">
      <w:pPr>
        <w:rPr>
          <w:rFonts w:ascii="Bookman Old Style" w:hAnsi="Bookman Old Style" w:cs="Bookman Old Style"/>
          <w:b/>
          <w:bCs/>
          <w:sz w:val="24"/>
          <w:szCs w:val="24"/>
          <w:u w:val="single"/>
        </w:rPr>
      </w:pPr>
    </w:p>
    <w:p w:rsidR="00464125" w:rsidRDefault="00464125">
      <w:pPr>
        <w:rPr>
          <w:rFonts w:ascii="Bookman Old Style" w:hAnsi="Bookman Old Style" w:cs="Bookman Old Style"/>
          <w:b/>
          <w:bCs/>
          <w:sz w:val="24"/>
          <w:szCs w:val="24"/>
          <w:u w:val="single"/>
        </w:rPr>
      </w:pPr>
    </w:p>
    <w:p w:rsidR="00464125" w:rsidRDefault="00464125">
      <w:pPr>
        <w:rPr>
          <w:rFonts w:ascii="Bookman Old Style" w:hAnsi="Bookman Old Style" w:cs="Bookman Old Style"/>
          <w:b/>
          <w:bCs/>
          <w:sz w:val="24"/>
          <w:szCs w:val="24"/>
          <w:u w:val="single"/>
        </w:rPr>
      </w:pPr>
      <w:r>
        <w:rPr>
          <w:rFonts w:ascii="Bookman Old Style" w:hAnsi="Bookman Old Style" w:cs="Bookman Old Style"/>
          <w:b/>
          <w:bCs/>
          <w:sz w:val="24"/>
          <w:szCs w:val="24"/>
          <w:u w:val="single"/>
        </w:rPr>
        <w:t>SEY J.</w:t>
      </w:r>
    </w:p>
    <w:p w:rsidR="00464125" w:rsidRDefault="00464125">
      <w:pPr>
        <w:rPr>
          <w:rFonts w:ascii="Bookman Old Style" w:hAnsi="Bookman Old Style" w:cs="Bookman Old Style"/>
          <w:b/>
          <w:bCs/>
          <w:sz w:val="24"/>
          <w:szCs w:val="24"/>
          <w:u w:val="single"/>
        </w:rPr>
      </w:pPr>
    </w:p>
    <w:p w:rsidR="00464125" w:rsidRDefault="00464125">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rPr>
        <w:t>[1]</w:t>
      </w:r>
      <w:r>
        <w:rPr>
          <w:rFonts w:ascii="Bookman Old Style" w:hAnsi="Bookman Old Style" w:cs="Bookman Old Style"/>
          <w:sz w:val="24"/>
          <w:szCs w:val="24"/>
        </w:rPr>
        <w:tab/>
        <w:t>This is an application for absolution from the instance brought by the Defendants upon closure of the Plaintiff</w:t>
      </w:r>
      <w:r>
        <w:rPr>
          <w:rFonts w:ascii="Bookman Old Style" w:hAnsi="Bookman Old Style" w:cs="Bookman Old Style"/>
          <w:sz w:val="24"/>
          <w:szCs w:val="24"/>
          <w:lang w:val="en-ZA"/>
        </w:rPr>
        <w:t>’</w:t>
      </w:r>
      <w:r>
        <w:rPr>
          <w:rFonts w:ascii="Bookman Old Style" w:hAnsi="Bookman Old Style" w:cs="Bookman Old Style"/>
          <w:sz w:val="24"/>
          <w:szCs w:val="24"/>
        </w:rPr>
        <w:t xml:space="preserve">s case in terms of </w:t>
      </w:r>
      <w:r>
        <w:rPr>
          <w:rFonts w:ascii="Bookman Old Style" w:hAnsi="Bookman Old Style" w:cs="Bookman Old Style"/>
          <w:sz w:val="24"/>
          <w:szCs w:val="24"/>
          <w:lang w:val="en-GB"/>
        </w:rPr>
        <w:t xml:space="preserve">Rule 39 (6) of the Rules of the High Court which provides, inter alia, that “at the close of the case for the plaintiff, the defendant may apply for absolution from the instance……….” </w:t>
      </w:r>
    </w:p>
    <w:p w:rsidR="00464125" w:rsidRDefault="00464125">
      <w:pPr>
        <w:spacing w:line="480" w:lineRule="atLeast"/>
        <w:ind w:left="720" w:hanging="720"/>
        <w:jc w:val="both"/>
        <w:rPr>
          <w:rFonts w:ascii="Bookman Old Style" w:hAnsi="Bookman Old Style" w:cs="Bookman Old Style"/>
          <w:sz w:val="24"/>
          <w:szCs w:val="24"/>
          <w:lang w:val="en-GB"/>
        </w:rPr>
      </w:pPr>
    </w:p>
    <w:p w:rsidR="00464125" w:rsidRDefault="00464125">
      <w:pPr>
        <w:tabs>
          <w:tab w:val="left" w:pos="1440"/>
        </w:tabs>
        <w:spacing w:line="480" w:lineRule="atLeast"/>
        <w:ind w:left="720" w:right="18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[2]</w:t>
      </w:r>
      <w:r>
        <w:rPr>
          <w:rFonts w:ascii="Bookman Old Style" w:hAnsi="Bookman Old Style" w:cs="Bookman Old Style"/>
          <w:sz w:val="24"/>
          <w:szCs w:val="24"/>
          <w:lang w:val="en-GB"/>
        </w:rPr>
        <w:tab/>
        <w:t>The Defendants contend that the matter before Court touches upon issues of Swazi Law and Custom and that the said issues were dealt with under Swazi Law and Custom by the traditional structures.  It is further contended by the Defendants that this Court lacks jurisdiction to deal with the matter which falls exclusively within Swazi Law and Custom as the decision complained of emanated from the Umphakatsi. The Defendants also argued that the Plaintiff has neither appealed against the decision of the Umphakatsi nor applied for a review of the said decision which would have given her the leeway to obtain the order sought and therefore the Court lacks the necessary jurisdiction.</w:t>
      </w:r>
    </w:p>
    <w:p w:rsidR="00464125" w:rsidRDefault="00464125">
      <w:pPr>
        <w:tabs>
          <w:tab w:val="left" w:pos="1440"/>
        </w:tabs>
        <w:spacing w:line="480" w:lineRule="atLeast"/>
        <w:ind w:left="720" w:right="180" w:hanging="720"/>
        <w:jc w:val="both"/>
        <w:rPr>
          <w:rFonts w:ascii="Bookman Old Style" w:hAnsi="Bookman Old Style" w:cs="Bookman Old Style"/>
          <w:sz w:val="24"/>
          <w:szCs w:val="24"/>
          <w:lang w:val="en-GB"/>
        </w:rPr>
      </w:pPr>
    </w:p>
    <w:p w:rsidR="00464125" w:rsidRDefault="00464125">
      <w:pPr>
        <w:tabs>
          <w:tab w:val="left" w:pos="1440"/>
        </w:tabs>
        <w:spacing w:line="480" w:lineRule="atLeast"/>
        <w:ind w:left="720" w:right="18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[3]</w:t>
      </w:r>
      <w:r>
        <w:rPr>
          <w:rFonts w:ascii="Bookman Old Style" w:hAnsi="Bookman Old Style" w:cs="Bookman Old Style"/>
          <w:sz w:val="24"/>
          <w:szCs w:val="24"/>
          <w:lang w:val="en-GB"/>
        </w:rPr>
        <w:tab/>
        <w:t xml:space="preserve">Arguing further on behalf of the Defendants, Mr. Nzima cited </w:t>
      </w:r>
      <w:r>
        <w:rPr>
          <w:rFonts w:ascii="Bookman Old Style" w:hAnsi="Bookman Old Style" w:cs="Bookman Old Style"/>
          <w:b/>
          <w:bCs/>
          <w:sz w:val="24"/>
          <w:szCs w:val="24"/>
          <w:lang w:val="en-GB"/>
        </w:rPr>
        <w:t xml:space="preserve">Section 151 (3) (b) and Section 233 of the Constitution of Swaziland 2005  </w:t>
      </w:r>
      <w:r>
        <w:rPr>
          <w:rFonts w:ascii="Bookman Old Style" w:hAnsi="Bookman Old Style" w:cs="Bookman Old Style"/>
          <w:sz w:val="24"/>
          <w:szCs w:val="24"/>
          <w:lang w:val="en-GB"/>
        </w:rPr>
        <w:t>and he submitted that land under Swazi Law and Custom is governed by Chiefs on behalf of the iNgwenyama and cannot be dealt with by the High Court.</w:t>
      </w:r>
    </w:p>
    <w:p w:rsidR="00464125" w:rsidRDefault="00464125">
      <w:pPr>
        <w:tabs>
          <w:tab w:val="left" w:pos="1440"/>
        </w:tabs>
        <w:spacing w:line="480" w:lineRule="atLeast"/>
        <w:ind w:left="720" w:right="180" w:hanging="720"/>
        <w:jc w:val="both"/>
        <w:rPr>
          <w:rFonts w:ascii="Bookman Old Style" w:hAnsi="Bookman Old Style" w:cs="Bookman Old Style"/>
          <w:sz w:val="24"/>
          <w:szCs w:val="24"/>
          <w:lang w:val="en-GB"/>
        </w:rPr>
      </w:pPr>
    </w:p>
    <w:p w:rsidR="00464125" w:rsidRDefault="00464125">
      <w:pPr>
        <w:tabs>
          <w:tab w:val="left" w:pos="1440"/>
        </w:tabs>
        <w:spacing w:line="480" w:lineRule="atLeast"/>
        <w:ind w:left="720" w:right="18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lastRenderedPageBreak/>
        <w:t>[4]</w:t>
      </w:r>
      <w:r>
        <w:rPr>
          <w:rFonts w:ascii="Bookman Old Style" w:hAnsi="Bookman Old Style" w:cs="Bookman Old Style"/>
          <w:sz w:val="24"/>
          <w:szCs w:val="24"/>
          <w:lang w:val="en-GB"/>
        </w:rPr>
        <w:tab/>
        <w:t>In response, Mr. Mdluli submitted that the Court does have jurisdiction over this matter by virtue of the fact that the Plaintiff</w:t>
      </w:r>
      <w:r>
        <w:rPr>
          <w:rFonts w:ascii="Bookman Old Style" w:hAnsi="Bookman Old Style" w:cs="Bookman Old Style"/>
          <w:sz w:val="24"/>
          <w:szCs w:val="24"/>
          <w:lang w:val="en-ZA"/>
        </w:rPr>
        <w:t>’</w:t>
      </w:r>
      <w:r>
        <w:rPr>
          <w:rFonts w:ascii="Bookman Old Style" w:hAnsi="Bookman Old Style" w:cs="Bookman Old Style"/>
          <w:sz w:val="24"/>
          <w:szCs w:val="24"/>
          <w:lang w:val="en-GB"/>
        </w:rPr>
        <w:t xml:space="preserve">s cause of action is ejectment of the Defendants from the houses that were built by the </w:t>
      </w:r>
      <w:r>
        <w:rPr>
          <w:rFonts w:ascii="Bookman Old Style" w:hAnsi="Bookman Old Style" w:cs="Bookman Old Style"/>
          <w:sz w:val="24"/>
          <w:szCs w:val="24"/>
          <w:lang w:val="en-GB"/>
        </w:rPr>
        <w:tab/>
        <w:t xml:space="preserve">Plaintiff. Counsel further submitted that it is common cause that the land upon which the said houses are built is under Swazi Nation Land which said land is held by the King in trust for the Swazi Nation and that clearly the Plaintiff cannot own the land but that she has every right of possession over that piece of land. </w:t>
      </w:r>
    </w:p>
    <w:p w:rsidR="00464125" w:rsidRDefault="00464125">
      <w:pPr>
        <w:tabs>
          <w:tab w:val="left" w:pos="1440"/>
        </w:tabs>
        <w:spacing w:line="480" w:lineRule="atLeast"/>
        <w:ind w:left="720" w:right="180" w:hanging="720"/>
        <w:jc w:val="both"/>
        <w:rPr>
          <w:rFonts w:ascii="Bookman Old Style" w:hAnsi="Bookman Old Style" w:cs="Bookman Old Style"/>
          <w:sz w:val="24"/>
          <w:szCs w:val="24"/>
          <w:lang w:val="en-GB"/>
        </w:rPr>
      </w:pPr>
    </w:p>
    <w:p w:rsidR="00464125" w:rsidRDefault="00464125">
      <w:pPr>
        <w:tabs>
          <w:tab w:val="left" w:pos="1440"/>
        </w:tabs>
        <w:spacing w:line="480" w:lineRule="atLeast"/>
        <w:ind w:left="720" w:right="18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[5]</w:t>
      </w:r>
      <w:r>
        <w:rPr>
          <w:rFonts w:ascii="Bookman Old Style" w:hAnsi="Bookman Old Style" w:cs="Bookman Old Style"/>
          <w:sz w:val="24"/>
          <w:szCs w:val="24"/>
          <w:lang w:val="en-GB"/>
        </w:rPr>
        <w:tab/>
        <w:t xml:space="preserve">It is further contended by the Plaintiff that Section 151 (3) (b) of the Constitution as aforesaid does not apply to this matter herein for the reason that the Plaintiff does not seek a declaratory order as to who owns the said piece of land. </w:t>
      </w:r>
    </w:p>
    <w:p w:rsidR="00464125" w:rsidRDefault="00464125">
      <w:pPr>
        <w:tabs>
          <w:tab w:val="left" w:pos="1440"/>
        </w:tabs>
        <w:spacing w:line="480" w:lineRule="atLeast"/>
        <w:ind w:left="720" w:right="180" w:hanging="720"/>
        <w:jc w:val="both"/>
        <w:rPr>
          <w:rFonts w:ascii="Bookman Old Style" w:hAnsi="Bookman Old Style" w:cs="Bookman Old Style"/>
          <w:sz w:val="24"/>
          <w:szCs w:val="24"/>
          <w:lang w:val="en-GB"/>
        </w:rPr>
      </w:pPr>
    </w:p>
    <w:p w:rsidR="00464125" w:rsidRDefault="00464125">
      <w:pPr>
        <w:tabs>
          <w:tab w:val="left" w:pos="1440"/>
        </w:tabs>
        <w:spacing w:line="480" w:lineRule="atLeast"/>
        <w:ind w:left="720" w:right="18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[6]</w:t>
      </w:r>
      <w:r>
        <w:rPr>
          <w:rFonts w:ascii="Bookman Old Style" w:hAnsi="Bookman Old Style" w:cs="Bookman Old Style"/>
          <w:sz w:val="24"/>
          <w:szCs w:val="24"/>
          <w:lang w:val="en-GB"/>
        </w:rPr>
        <w:tab/>
        <w:t xml:space="preserve">Mr. </w:t>
      </w:r>
      <w:r w:rsidR="00405975">
        <w:rPr>
          <w:rFonts w:ascii="Bookman Old Style" w:hAnsi="Bookman Old Style" w:cs="Bookman Old Style"/>
          <w:sz w:val="24"/>
          <w:szCs w:val="24"/>
          <w:lang w:val="en-GB"/>
        </w:rPr>
        <w:t>Mdluli further</w:t>
      </w:r>
      <w:r>
        <w:rPr>
          <w:rFonts w:ascii="Bookman Old Style" w:hAnsi="Bookman Old Style" w:cs="Bookman Old Style"/>
          <w:sz w:val="24"/>
          <w:szCs w:val="24"/>
          <w:lang w:val="en-GB"/>
        </w:rPr>
        <w:t xml:space="preserve"> cited the provisions of </w:t>
      </w:r>
      <w:r>
        <w:rPr>
          <w:rFonts w:ascii="Bookman Old Style" w:hAnsi="Bookman Old Style" w:cs="Bookman Old Style"/>
          <w:b/>
          <w:bCs/>
          <w:sz w:val="24"/>
          <w:szCs w:val="24"/>
          <w:lang w:val="en-GB"/>
        </w:rPr>
        <w:t xml:space="preserve">Section 19 (1) and (2) and Section 35 (1) and (2) of the Constitution of Swaziland </w:t>
      </w:r>
      <w:r>
        <w:rPr>
          <w:rFonts w:ascii="Bookman Old Style" w:hAnsi="Bookman Old Style" w:cs="Bookman Old Style"/>
          <w:sz w:val="24"/>
          <w:szCs w:val="24"/>
          <w:lang w:val="en-GB"/>
        </w:rPr>
        <w:t xml:space="preserve">and he submitted that these sections read together clearly shows that the High Court does have original jurisdiction over this matter because the Plaintiff is arbitrarily being deprived of her right of possession over the homestead which she had built on her own without assistance from the Defendants. </w:t>
      </w:r>
    </w:p>
    <w:p w:rsidR="00464125" w:rsidRDefault="00464125">
      <w:pPr>
        <w:tabs>
          <w:tab w:val="left" w:pos="1440"/>
        </w:tabs>
        <w:spacing w:line="480" w:lineRule="atLeast"/>
        <w:ind w:left="720" w:right="180" w:hanging="720"/>
        <w:jc w:val="both"/>
        <w:rPr>
          <w:rFonts w:ascii="Bookman Old Style" w:hAnsi="Bookman Old Style" w:cs="Bookman Old Style"/>
          <w:sz w:val="24"/>
          <w:szCs w:val="24"/>
          <w:lang w:val="en-GB"/>
        </w:rPr>
      </w:pPr>
    </w:p>
    <w:p w:rsidR="00464125" w:rsidRDefault="00464125">
      <w:pPr>
        <w:tabs>
          <w:tab w:val="left" w:pos="1440"/>
        </w:tabs>
        <w:spacing w:line="480" w:lineRule="atLeast"/>
        <w:ind w:left="720" w:right="18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[7]</w:t>
      </w:r>
      <w:r>
        <w:rPr>
          <w:rFonts w:ascii="Bookman Old Style" w:hAnsi="Bookman Old Style" w:cs="Bookman Old Style"/>
          <w:sz w:val="24"/>
          <w:szCs w:val="24"/>
          <w:lang w:val="en-GB"/>
        </w:rPr>
        <w:tab/>
        <w:t xml:space="preserve">Another point argued by the Plaintiff is that the issue of jurisdiction should have been raised </w:t>
      </w:r>
      <w:r>
        <w:rPr>
          <w:rFonts w:ascii="Bookman Old Style" w:hAnsi="Bookman Old Style" w:cs="Bookman Old Style"/>
          <w:i/>
          <w:iCs/>
          <w:sz w:val="24"/>
          <w:szCs w:val="24"/>
          <w:lang w:val="en-GB"/>
        </w:rPr>
        <w:t xml:space="preserve">in initio </w:t>
      </w:r>
      <w:r>
        <w:rPr>
          <w:rFonts w:ascii="Bookman Old Style" w:hAnsi="Bookman Old Style" w:cs="Bookman Old Style"/>
          <w:sz w:val="24"/>
          <w:szCs w:val="24"/>
          <w:lang w:val="en-GB"/>
        </w:rPr>
        <w:t>and that the Defendants having failed to do so and having gone to the extent of cross examining the witnesses have submitted themselves to the jurisdiction of the Court.</w:t>
      </w:r>
    </w:p>
    <w:p w:rsidR="00464125" w:rsidRDefault="00464125">
      <w:pPr>
        <w:tabs>
          <w:tab w:val="left" w:pos="1440"/>
        </w:tabs>
        <w:spacing w:line="480" w:lineRule="atLeast"/>
        <w:ind w:left="720" w:right="180" w:hanging="720"/>
        <w:jc w:val="both"/>
        <w:rPr>
          <w:rFonts w:ascii="Bookman Old Style" w:hAnsi="Bookman Old Style" w:cs="Bookman Old Style"/>
          <w:sz w:val="24"/>
          <w:szCs w:val="24"/>
          <w:lang w:val="en-GB"/>
        </w:rPr>
      </w:pPr>
    </w:p>
    <w:p w:rsidR="00464125" w:rsidRDefault="00464125">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lang w:val="en-GB"/>
        </w:rPr>
        <w:t>[8]</w:t>
      </w:r>
      <w:r>
        <w:rPr>
          <w:rFonts w:ascii="Bookman Old Style" w:hAnsi="Bookman Old Style" w:cs="Bookman Old Style"/>
          <w:sz w:val="24"/>
          <w:szCs w:val="24"/>
          <w:lang w:val="en-GB"/>
        </w:rPr>
        <w:tab/>
      </w:r>
      <w:r>
        <w:rPr>
          <w:rFonts w:ascii="Bookman Old Style" w:hAnsi="Bookman Old Style" w:cs="Bookman Old Style"/>
          <w:sz w:val="24"/>
          <w:szCs w:val="24"/>
        </w:rPr>
        <w:t>On the issue of jurisdiction of the Court, let me reiterate straightaway that the rule is settled that lack of jurisdiction over the subject matter may be raised at any stage of the proceedings. It is also trite that jurisdiction over the subject matter is conferred only by the Constitution or the law and it cannot be acquired through a waiver or enlarged by the omission of the parties or conferred by the acquiescence of the Court. Consequently, questions of jurisdiction may be cognizable even if raised for the first time on appeal. To put it in other words, if the matter is one that falls exclusively within Swazi Law and Custom as the Defendants herein have contended,  then the Court has no jurisdiction to entertain the matter and the Court is precluded from proceeding on the merits of the contentions and in fact is duty bound  to dismiss the suit.</w:t>
      </w:r>
    </w:p>
    <w:p w:rsidR="00464125" w:rsidRDefault="00464125">
      <w:pPr>
        <w:tabs>
          <w:tab w:val="left" w:pos="1440"/>
        </w:tabs>
        <w:spacing w:line="360" w:lineRule="atLeast"/>
        <w:ind w:left="720" w:right="180" w:hanging="720"/>
        <w:jc w:val="both"/>
        <w:rPr>
          <w:rFonts w:ascii="Bookman Old Style" w:hAnsi="Bookman Old Style" w:cs="Bookman Old Style"/>
          <w:sz w:val="24"/>
          <w:szCs w:val="24"/>
          <w:lang w:val="en-GB"/>
        </w:rPr>
      </w:pPr>
    </w:p>
    <w:p w:rsidR="00464125" w:rsidRDefault="00464125">
      <w:pPr>
        <w:tabs>
          <w:tab w:val="left" w:pos="1440"/>
        </w:tabs>
        <w:spacing w:line="480" w:lineRule="atLeast"/>
        <w:ind w:left="720" w:right="180" w:hanging="720"/>
        <w:jc w:val="both"/>
        <w:rPr>
          <w:rFonts w:ascii="Bookman Old Style" w:hAnsi="Bookman Old Style" w:cs="Bookman Old Style"/>
          <w:sz w:val="24"/>
          <w:szCs w:val="24"/>
        </w:rPr>
      </w:pPr>
      <w:r>
        <w:rPr>
          <w:rFonts w:ascii="Bookman Old Style" w:hAnsi="Bookman Old Style" w:cs="Bookman Old Style"/>
          <w:sz w:val="24"/>
          <w:szCs w:val="24"/>
          <w:lang w:val="en-GB"/>
        </w:rPr>
        <w:t>[9]</w:t>
      </w:r>
      <w:r>
        <w:rPr>
          <w:rFonts w:ascii="Bookman Old Style" w:hAnsi="Bookman Old Style" w:cs="Bookman Old Style"/>
          <w:sz w:val="24"/>
          <w:szCs w:val="24"/>
          <w:lang w:val="en-GB"/>
        </w:rPr>
        <w:tab/>
      </w:r>
      <w:r>
        <w:rPr>
          <w:rFonts w:ascii="Bookman Old Style" w:hAnsi="Bookman Old Style" w:cs="Bookman Old Style"/>
          <w:sz w:val="24"/>
          <w:szCs w:val="24"/>
        </w:rPr>
        <w:t xml:space="preserve">The test for absolution was formulated in </w:t>
      </w:r>
      <w:r>
        <w:rPr>
          <w:rFonts w:ascii="Bookman Old Style" w:hAnsi="Bookman Old Style" w:cs="Bookman Old Style"/>
          <w:b/>
          <w:bCs/>
          <w:i/>
          <w:iCs/>
          <w:sz w:val="24"/>
          <w:szCs w:val="24"/>
        </w:rPr>
        <w:t>Claude Neon Lights (SA) Ltd v Daniel</w:t>
      </w:r>
      <w:r>
        <w:rPr>
          <w:rFonts w:ascii="Bookman Old Style" w:hAnsi="Bookman Old Style" w:cs="Bookman Old Style"/>
          <w:sz w:val="24"/>
          <w:szCs w:val="24"/>
        </w:rPr>
        <w:t xml:space="preserve"> </w:t>
      </w:r>
      <w:r>
        <w:rPr>
          <w:rFonts w:ascii="Bookman Old Style" w:hAnsi="Bookman Old Style" w:cs="Bookman Old Style"/>
          <w:b/>
          <w:bCs/>
          <w:sz w:val="24"/>
          <w:szCs w:val="24"/>
        </w:rPr>
        <w:t xml:space="preserve">1976 (4) SA 403 (A) at 409 G-H </w:t>
      </w:r>
      <w:r>
        <w:rPr>
          <w:rFonts w:ascii="Bookman Old Style" w:hAnsi="Bookman Old Style" w:cs="Bookman Old Style"/>
          <w:sz w:val="24"/>
          <w:szCs w:val="24"/>
        </w:rPr>
        <w:t>in these terms:</w:t>
      </w:r>
    </w:p>
    <w:p w:rsidR="00464125" w:rsidRDefault="00464125">
      <w:pPr>
        <w:spacing w:line="360" w:lineRule="atLeast"/>
        <w:ind w:left="1440"/>
        <w:jc w:val="both"/>
        <w:rPr>
          <w:rFonts w:ascii="Bookman Old Style" w:hAnsi="Bookman Old Style" w:cs="Bookman Old Style"/>
          <w:sz w:val="24"/>
          <w:szCs w:val="24"/>
        </w:rPr>
      </w:pPr>
      <w:r>
        <w:rPr>
          <w:rFonts w:ascii="Bookman Old Style" w:hAnsi="Bookman Old Style" w:cs="Bookman Old Style"/>
          <w:sz w:val="24"/>
          <w:szCs w:val="24"/>
          <w:lang w:val="en-ZA"/>
        </w:rPr>
        <w:t>“…When absolution from the instance is sought at the close of plaintiff’</w:t>
      </w:r>
      <w:r>
        <w:rPr>
          <w:rFonts w:ascii="Bookman Old Style" w:hAnsi="Bookman Old Style" w:cs="Bookman Old Style"/>
          <w:sz w:val="24"/>
          <w:szCs w:val="24"/>
        </w:rPr>
        <w:t>s case, the test to be applied is not whether the evidence led by plaintiff establishes what would finally be required to be established, but whether there is evidence upon which a Court, applying its mind reasonably to such evidence, could or might (not should, nor ought to) find for the plaintiff (</w:t>
      </w:r>
      <w:proofErr w:type="spellStart"/>
      <w:r>
        <w:rPr>
          <w:rFonts w:ascii="Bookman Old Style" w:hAnsi="Bookman Old Style" w:cs="Bookman Old Style"/>
          <w:b/>
          <w:bCs/>
          <w:i/>
          <w:iCs/>
          <w:sz w:val="24"/>
          <w:szCs w:val="24"/>
        </w:rPr>
        <w:t>Gascoy</w:t>
      </w:r>
      <w:bookmarkStart w:id="0" w:name="_GoBack"/>
      <w:bookmarkEnd w:id="0"/>
      <w:r>
        <w:rPr>
          <w:rFonts w:ascii="Bookman Old Style" w:hAnsi="Bookman Old Style" w:cs="Bookman Old Style"/>
          <w:b/>
          <w:bCs/>
          <w:i/>
          <w:iCs/>
          <w:sz w:val="24"/>
          <w:szCs w:val="24"/>
        </w:rPr>
        <w:t>ne</w:t>
      </w:r>
      <w:proofErr w:type="spellEnd"/>
      <w:r>
        <w:rPr>
          <w:rFonts w:ascii="Bookman Old Style" w:hAnsi="Bookman Old Style" w:cs="Bookman Old Style"/>
          <w:b/>
          <w:bCs/>
          <w:i/>
          <w:iCs/>
          <w:sz w:val="24"/>
          <w:szCs w:val="24"/>
        </w:rPr>
        <w:t xml:space="preserve"> v Paul and Hunter</w:t>
      </w:r>
      <w:r>
        <w:rPr>
          <w:rFonts w:ascii="Bookman Old Style" w:hAnsi="Bookman Old Style" w:cs="Bookman Old Style"/>
          <w:sz w:val="24"/>
          <w:szCs w:val="24"/>
        </w:rPr>
        <w:t xml:space="preserve"> </w:t>
      </w:r>
      <w:r>
        <w:rPr>
          <w:rFonts w:ascii="Bookman Old Style" w:hAnsi="Bookman Old Style" w:cs="Bookman Old Style"/>
          <w:b/>
          <w:bCs/>
          <w:sz w:val="24"/>
          <w:szCs w:val="24"/>
        </w:rPr>
        <w:t>1917 TPD 170 at 173</w:t>
      </w:r>
      <w:r>
        <w:rPr>
          <w:rFonts w:ascii="Bookman Old Style" w:hAnsi="Bookman Old Style" w:cs="Bookman Old Style"/>
          <w:sz w:val="24"/>
          <w:szCs w:val="24"/>
        </w:rPr>
        <w:t xml:space="preserve">; </w:t>
      </w:r>
      <w:proofErr w:type="spellStart"/>
      <w:r>
        <w:rPr>
          <w:rFonts w:ascii="Bookman Old Style" w:hAnsi="Bookman Old Style" w:cs="Bookman Old Style"/>
          <w:b/>
          <w:bCs/>
          <w:i/>
          <w:iCs/>
          <w:sz w:val="24"/>
          <w:szCs w:val="24"/>
        </w:rPr>
        <w:t>Ruto</w:t>
      </w:r>
      <w:proofErr w:type="spellEnd"/>
      <w:r>
        <w:rPr>
          <w:rFonts w:ascii="Bookman Old Style" w:hAnsi="Bookman Old Style" w:cs="Bookman Old Style"/>
          <w:b/>
          <w:bCs/>
          <w:i/>
          <w:iCs/>
          <w:sz w:val="24"/>
          <w:szCs w:val="24"/>
        </w:rPr>
        <w:t xml:space="preserve"> Flour Mills (Pty) Ltd v </w:t>
      </w:r>
      <w:proofErr w:type="spellStart"/>
      <w:r>
        <w:rPr>
          <w:rFonts w:ascii="Bookman Old Style" w:hAnsi="Bookman Old Style" w:cs="Bookman Old Style"/>
          <w:b/>
          <w:bCs/>
          <w:i/>
          <w:iCs/>
          <w:sz w:val="24"/>
          <w:szCs w:val="24"/>
        </w:rPr>
        <w:t>Adelson</w:t>
      </w:r>
      <w:proofErr w:type="spellEnd"/>
      <w:r>
        <w:rPr>
          <w:rFonts w:ascii="Bookman Old Style" w:hAnsi="Bookman Old Style" w:cs="Bookman Old Style"/>
          <w:sz w:val="24"/>
          <w:szCs w:val="24"/>
        </w:rPr>
        <w:t xml:space="preserve"> </w:t>
      </w:r>
      <w:r>
        <w:rPr>
          <w:rFonts w:ascii="Bookman Old Style" w:hAnsi="Bookman Old Style" w:cs="Bookman Old Style"/>
          <w:b/>
          <w:bCs/>
          <w:sz w:val="24"/>
          <w:szCs w:val="24"/>
        </w:rPr>
        <w:t>(2) 1958 (4) SA 307 (T).)</w:t>
      </w:r>
      <w:r>
        <w:rPr>
          <w:rFonts w:ascii="Bookman Old Style" w:hAnsi="Bookman Old Style" w:cs="Bookman Old Style"/>
          <w:sz w:val="24"/>
          <w:szCs w:val="24"/>
          <w:lang w:val="en-ZA"/>
        </w:rPr>
        <w:t>”</w:t>
      </w:r>
    </w:p>
    <w:p w:rsidR="00464125" w:rsidRDefault="00464125">
      <w:pPr>
        <w:spacing w:line="360" w:lineRule="atLeast"/>
        <w:ind w:left="1440"/>
        <w:jc w:val="both"/>
        <w:rPr>
          <w:rFonts w:ascii="Bookman Old Style" w:hAnsi="Bookman Old Style" w:cs="Bookman Old Style"/>
          <w:sz w:val="24"/>
          <w:szCs w:val="24"/>
        </w:rPr>
      </w:pPr>
    </w:p>
    <w:p w:rsidR="00464125" w:rsidRDefault="00464125">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rPr>
        <w:t>[10]</w:t>
      </w:r>
      <w:r>
        <w:rPr>
          <w:rFonts w:ascii="Bookman Old Style" w:hAnsi="Bookman Old Style" w:cs="Bookman Old Style"/>
          <w:sz w:val="24"/>
          <w:szCs w:val="24"/>
        </w:rPr>
        <w:tab/>
        <w:t xml:space="preserve">This implies that a Plaintiff has to make out a </w:t>
      </w:r>
      <w:r>
        <w:rPr>
          <w:rFonts w:ascii="Bookman Old Style" w:hAnsi="Bookman Old Style" w:cs="Bookman Old Style"/>
          <w:i/>
          <w:iCs/>
          <w:sz w:val="24"/>
          <w:szCs w:val="24"/>
        </w:rPr>
        <w:t>prima facie</w:t>
      </w:r>
      <w:r>
        <w:rPr>
          <w:rFonts w:ascii="Bookman Old Style" w:hAnsi="Bookman Old Style" w:cs="Bookman Old Style"/>
          <w:sz w:val="24"/>
          <w:szCs w:val="24"/>
        </w:rPr>
        <w:t xml:space="preserve"> case </w:t>
      </w:r>
      <w:r>
        <w:rPr>
          <w:rFonts w:ascii="Bookman Old Style" w:hAnsi="Bookman Old Style" w:cs="Bookman Old Style"/>
          <w:sz w:val="24"/>
          <w:szCs w:val="24"/>
          <w:lang w:val="en-ZA"/>
        </w:rPr>
        <w:t>–</w:t>
      </w:r>
      <w:r>
        <w:rPr>
          <w:rFonts w:ascii="Bookman Old Style" w:hAnsi="Bookman Old Style" w:cs="Bookman Old Style"/>
          <w:sz w:val="24"/>
          <w:szCs w:val="24"/>
        </w:rPr>
        <w:t xml:space="preserve"> in the sense that there is evidence relating to all the elements of the claim </w:t>
      </w:r>
      <w:r>
        <w:rPr>
          <w:rFonts w:ascii="Bookman Old Style" w:hAnsi="Bookman Old Style" w:cs="Bookman Old Style"/>
          <w:sz w:val="24"/>
          <w:szCs w:val="24"/>
          <w:lang w:val="en-ZA"/>
        </w:rPr>
        <w:t>–</w:t>
      </w:r>
      <w:r>
        <w:rPr>
          <w:rFonts w:ascii="Bookman Old Style" w:hAnsi="Bookman Old Style" w:cs="Bookman Old Style"/>
          <w:sz w:val="24"/>
          <w:szCs w:val="24"/>
        </w:rPr>
        <w:t xml:space="preserve"> to survive absolution because without such evidence no Court could find </w:t>
      </w:r>
      <w:r>
        <w:rPr>
          <w:rFonts w:ascii="Bookman Old Style" w:hAnsi="Bookman Old Style" w:cs="Bookman Old Style"/>
          <w:sz w:val="24"/>
          <w:szCs w:val="24"/>
        </w:rPr>
        <w:lastRenderedPageBreak/>
        <w:t xml:space="preserve">for the plaintiff.  </w:t>
      </w:r>
      <w:r>
        <w:rPr>
          <w:rFonts w:ascii="Bookman Old Style" w:hAnsi="Bookman Old Style" w:cs="Bookman Old Style"/>
          <w:sz w:val="24"/>
          <w:szCs w:val="24"/>
          <w:lang w:val="en-GB"/>
        </w:rPr>
        <w:t>Now</w:t>
      </w:r>
      <w:proofErr w:type="gramStart"/>
      <w:r>
        <w:rPr>
          <w:rFonts w:ascii="Bookman Old Style" w:hAnsi="Bookman Old Style" w:cs="Bookman Old Style"/>
          <w:sz w:val="24"/>
          <w:szCs w:val="24"/>
          <w:lang w:val="en-GB"/>
        </w:rPr>
        <w:t>,  in</w:t>
      </w:r>
      <w:proofErr w:type="gramEnd"/>
      <w:r>
        <w:rPr>
          <w:rFonts w:ascii="Bookman Old Style" w:hAnsi="Bookman Old Style" w:cs="Bookman Old Style"/>
          <w:sz w:val="24"/>
          <w:szCs w:val="24"/>
          <w:lang w:val="en-GB"/>
        </w:rPr>
        <w:t xml:space="preserve"> this matter before this Court, the Plaintiff, who is about 90 years old, is claiming for “an order evicting and/or ejecting both the 1</w:t>
      </w:r>
      <w:r>
        <w:rPr>
          <w:rFonts w:ascii="Bookman Old Style" w:hAnsi="Bookman Old Style" w:cs="Bookman Old Style"/>
          <w:sz w:val="24"/>
          <w:szCs w:val="24"/>
          <w:vertAlign w:val="superscript"/>
          <w:lang w:val="en-GB"/>
        </w:rPr>
        <w:t>st</w:t>
      </w:r>
      <w:r>
        <w:rPr>
          <w:rFonts w:ascii="Bookman Old Style" w:hAnsi="Bookman Old Style" w:cs="Bookman Old Style"/>
          <w:sz w:val="24"/>
          <w:szCs w:val="24"/>
          <w:lang w:val="en-GB"/>
        </w:rPr>
        <w:t xml:space="preserve"> and 2</w:t>
      </w:r>
      <w:r>
        <w:rPr>
          <w:rFonts w:ascii="Bookman Old Style" w:hAnsi="Bookman Old Style" w:cs="Bookman Old Style"/>
          <w:sz w:val="24"/>
          <w:szCs w:val="24"/>
          <w:vertAlign w:val="superscript"/>
          <w:lang w:val="en-GB"/>
        </w:rPr>
        <w:t>nd</w:t>
      </w:r>
      <w:r>
        <w:rPr>
          <w:rFonts w:ascii="Bookman Old Style" w:hAnsi="Bookman Old Style" w:cs="Bookman Old Style"/>
          <w:sz w:val="24"/>
          <w:szCs w:val="24"/>
          <w:lang w:val="en-GB"/>
        </w:rPr>
        <w:t xml:space="preserve"> Defendants and all those claiming title from the Defendants from Plot 64 New Village Township..……” </w:t>
      </w:r>
    </w:p>
    <w:p w:rsidR="00464125" w:rsidRDefault="00464125">
      <w:pPr>
        <w:spacing w:line="480" w:lineRule="atLeast"/>
        <w:ind w:left="720" w:hanging="720"/>
        <w:jc w:val="both"/>
        <w:rPr>
          <w:rFonts w:ascii="Bookman Old Style" w:hAnsi="Bookman Old Style" w:cs="Bookman Old Style"/>
          <w:sz w:val="24"/>
          <w:szCs w:val="24"/>
          <w:lang w:val="en-GB"/>
        </w:rPr>
      </w:pPr>
    </w:p>
    <w:p w:rsidR="00464125" w:rsidRDefault="00464125">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lang w:val="en-GB"/>
        </w:rPr>
        <w:t>[11]</w:t>
      </w:r>
      <w:r>
        <w:rPr>
          <w:rFonts w:ascii="Bookman Old Style" w:hAnsi="Bookman Old Style" w:cs="Bookman Old Style"/>
          <w:sz w:val="24"/>
          <w:szCs w:val="24"/>
          <w:lang w:val="en-GB"/>
        </w:rPr>
        <w:tab/>
        <w:t>It is the Plaintiff</w:t>
      </w:r>
      <w:r>
        <w:rPr>
          <w:rFonts w:ascii="Bookman Old Style" w:hAnsi="Bookman Old Style" w:cs="Bookman Old Style"/>
          <w:sz w:val="24"/>
          <w:szCs w:val="24"/>
          <w:lang w:val="en-ZA"/>
        </w:rPr>
        <w:t>’</w:t>
      </w:r>
      <w:r>
        <w:rPr>
          <w:rFonts w:ascii="Bookman Old Style" w:hAnsi="Bookman Old Style" w:cs="Bookman Old Style"/>
          <w:sz w:val="24"/>
          <w:szCs w:val="24"/>
          <w:lang w:val="en-GB"/>
        </w:rPr>
        <w:t xml:space="preserve">s evidence that she obtained the piece of land from the </w:t>
      </w:r>
      <w:proofErr w:type="spellStart"/>
      <w:r>
        <w:rPr>
          <w:rFonts w:ascii="Bookman Old Style" w:hAnsi="Bookman Old Style" w:cs="Bookman Old Style"/>
          <w:sz w:val="24"/>
          <w:szCs w:val="24"/>
          <w:lang w:val="en-GB"/>
        </w:rPr>
        <w:t>Logoba</w:t>
      </w:r>
      <w:proofErr w:type="spellEnd"/>
      <w:r>
        <w:rPr>
          <w:rFonts w:ascii="Bookman Old Style" w:hAnsi="Bookman Old Style" w:cs="Bookman Old Style"/>
          <w:sz w:val="24"/>
          <w:szCs w:val="24"/>
          <w:lang w:val="en-GB"/>
        </w:rPr>
        <w:t xml:space="preserve"> Royal Kraal under Prince </w:t>
      </w:r>
      <w:proofErr w:type="spellStart"/>
      <w:r>
        <w:rPr>
          <w:rFonts w:ascii="Bookman Old Style" w:hAnsi="Bookman Old Style" w:cs="Bookman Old Style"/>
          <w:sz w:val="24"/>
          <w:szCs w:val="24"/>
          <w:lang w:val="en-GB"/>
        </w:rPr>
        <w:t>Nkhosini</w:t>
      </w:r>
      <w:proofErr w:type="spellEnd"/>
      <w:r>
        <w:rPr>
          <w:rFonts w:ascii="Bookman Old Style" w:hAnsi="Bookman Old Style" w:cs="Bookman Old Style"/>
          <w:sz w:val="24"/>
          <w:szCs w:val="24"/>
          <w:lang w:val="en-GB"/>
        </w:rPr>
        <w:t xml:space="preserve"> as Chief and Mr. </w:t>
      </w:r>
      <w:proofErr w:type="spellStart"/>
      <w:r>
        <w:rPr>
          <w:rFonts w:ascii="Bookman Old Style" w:hAnsi="Bookman Old Style" w:cs="Bookman Old Style"/>
          <w:sz w:val="24"/>
          <w:szCs w:val="24"/>
          <w:lang w:val="en-GB"/>
        </w:rPr>
        <w:t>Ntentwane</w:t>
      </w:r>
      <w:proofErr w:type="spellEnd"/>
      <w:r>
        <w:rPr>
          <w:rFonts w:ascii="Bookman Old Style" w:hAnsi="Bookman Old Style" w:cs="Bookman Old Style"/>
          <w:sz w:val="24"/>
          <w:szCs w:val="24"/>
          <w:lang w:val="en-GB"/>
        </w:rPr>
        <w:t xml:space="preserve"> Mamba as the headman. She said it was the </w:t>
      </w:r>
      <w:proofErr w:type="spellStart"/>
      <w:r>
        <w:rPr>
          <w:rFonts w:ascii="Bookman Old Style" w:hAnsi="Bookman Old Style" w:cs="Bookman Old Style"/>
          <w:sz w:val="24"/>
          <w:szCs w:val="24"/>
          <w:lang w:val="en-GB"/>
        </w:rPr>
        <w:t>Logoba</w:t>
      </w:r>
      <w:proofErr w:type="spellEnd"/>
      <w:r>
        <w:rPr>
          <w:rFonts w:ascii="Bookman Old Style" w:hAnsi="Bookman Old Style" w:cs="Bookman Old Style"/>
          <w:sz w:val="24"/>
          <w:szCs w:val="24"/>
          <w:lang w:val="en-GB"/>
        </w:rPr>
        <w:t xml:space="preserve"> Umphakatsi who gave her the land and that she had </w:t>
      </w:r>
      <w:proofErr w:type="spellStart"/>
      <w:proofErr w:type="gramStart"/>
      <w:r>
        <w:rPr>
          <w:rFonts w:ascii="Bookman Old Style" w:hAnsi="Bookman Old Style" w:cs="Bookman Old Style"/>
          <w:i/>
          <w:iCs/>
          <w:sz w:val="24"/>
          <w:szCs w:val="24"/>
        </w:rPr>
        <w:t>kukhontaed</w:t>
      </w:r>
      <w:proofErr w:type="spellEnd"/>
      <w:r>
        <w:rPr>
          <w:rFonts w:ascii="Bookman Old Style" w:hAnsi="Bookman Old Style" w:cs="Bookman Old Style"/>
          <w:i/>
          <w:iCs/>
          <w:sz w:val="24"/>
          <w:szCs w:val="24"/>
        </w:rPr>
        <w:t xml:space="preserve">  </w:t>
      </w:r>
      <w:r>
        <w:rPr>
          <w:rFonts w:ascii="Bookman Old Style" w:hAnsi="Bookman Old Style" w:cs="Bookman Old Style"/>
          <w:sz w:val="24"/>
          <w:szCs w:val="24"/>
        </w:rPr>
        <w:t>it</w:t>
      </w:r>
      <w:proofErr w:type="gramEnd"/>
      <w:r>
        <w:rPr>
          <w:rFonts w:ascii="Bookman Old Style" w:hAnsi="Bookman Old Style" w:cs="Bookman Old Style"/>
          <w:sz w:val="24"/>
          <w:szCs w:val="24"/>
        </w:rPr>
        <w:t xml:space="preserve"> by paying the sum of E2000 in lieu of a beast. She further testified that after she had paid what was due, she started to build in the year 1995 or thereabout and that she improved the land by constructing one big house with a sitting room, dining room, three bedrooms, a kitchen, toilet and bathroom. </w:t>
      </w:r>
    </w:p>
    <w:p w:rsidR="00464125" w:rsidRDefault="00464125">
      <w:pPr>
        <w:spacing w:line="480" w:lineRule="atLeast"/>
        <w:ind w:left="720" w:hanging="720"/>
        <w:jc w:val="both"/>
        <w:rPr>
          <w:rFonts w:ascii="Bookman Old Style" w:hAnsi="Bookman Old Style" w:cs="Bookman Old Style"/>
          <w:sz w:val="24"/>
          <w:szCs w:val="24"/>
        </w:rPr>
      </w:pPr>
    </w:p>
    <w:p w:rsidR="00464125" w:rsidRDefault="00464125">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rPr>
        <w:t>[12]</w:t>
      </w:r>
      <w:r>
        <w:rPr>
          <w:rFonts w:ascii="Bookman Old Style" w:hAnsi="Bookman Old Style" w:cs="Bookman Old Style"/>
          <w:sz w:val="24"/>
          <w:szCs w:val="24"/>
        </w:rPr>
        <w:tab/>
        <w:t>The Plaintiff further testified that the Defendants had no place to stay and so she had allowed them to occupy the main house and to collect rent on her behalf from the other one roomed flats which had been let to tenants. She said she had agreed with the Defendants that they were to occupy the main house free of charge until the 1</w:t>
      </w:r>
      <w:r>
        <w:rPr>
          <w:rFonts w:ascii="Bookman Old Style" w:hAnsi="Bookman Old Style" w:cs="Bookman Old Style"/>
          <w:sz w:val="24"/>
          <w:szCs w:val="24"/>
          <w:vertAlign w:val="superscript"/>
        </w:rPr>
        <w:t>st</w:t>
      </w:r>
      <w:r>
        <w:rPr>
          <w:rFonts w:ascii="Bookman Old Style" w:hAnsi="Bookman Old Style" w:cs="Bookman Old Style"/>
          <w:sz w:val="24"/>
          <w:szCs w:val="24"/>
        </w:rPr>
        <w:t xml:space="preserve"> Defendant obtained employment. Testifying further, the Plaintiff told the Court that after the 1</w:t>
      </w:r>
      <w:r>
        <w:rPr>
          <w:rFonts w:ascii="Bookman Old Style" w:hAnsi="Bookman Old Style" w:cs="Bookman Old Style"/>
          <w:sz w:val="24"/>
          <w:szCs w:val="24"/>
          <w:vertAlign w:val="superscript"/>
        </w:rPr>
        <w:t>st</w:t>
      </w:r>
      <w:r>
        <w:rPr>
          <w:rFonts w:ascii="Bookman Old Style" w:hAnsi="Bookman Old Style" w:cs="Bookman Old Style"/>
          <w:sz w:val="24"/>
          <w:szCs w:val="24"/>
        </w:rPr>
        <w:t xml:space="preserve"> Defendant obtained employment she asked the Defendants to leave but that they refused to go. She said that she subsequently reported the matter to the </w:t>
      </w:r>
      <w:r>
        <w:rPr>
          <w:rFonts w:ascii="Bookman Old Style" w:hAnsi="Bookman Old Style" w:cs="Bookman Old Style"/>
          <w:sz w:val="24"/>
          <w:szCs w:val="24"/>
          <w:lang w:val="en-GB"/>
        </w:rPr>
        <w:t xml:space="preserve">Umphakatsi.  </w:t>
      </w:r>
    </w:p>
    <w:p w:rsidR="00464125" w:rsidRDefault="00464125">
      <w:pPr>
        <w:spacing w:line="480" w:lineRule="atLeast"/>
        <w:ind w:left="720" w:hanging="720"/>
        <w:jc w:val="both"/>
        <w:rPr>
          <w:rFonts w:ascii="Bookman Old Style" w:hAnsi="Bookman Old Style" w:cs="Bookman Old Style"/>
          <w:sz w:val="24"/>
          <w:szCs w:val="24"/>
        </w:rPr>
      </w:pPr>
    </w:p>
    <w:p w:rsidR="00464125" w:rsidRDefault="00464125">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rPr>
        <w:t xml:space="preserve">[13] Under cross examination, she confirmed that she had </w:t>
      </w:r>
      <w:proofErr w:type="spellStart"/>
      <w:proofErr w:type="gramStart"/>
      <w:r>
        <w:rPr>
          <w:rFonts w:ascii="Bookman Old Style" w:hAnsi="Bookman Old Style" w:cs="Bookman Old Style"/>
          <w:i/>
          <w:iCs/>
          <w:sz w:val="24"/>
          <w:szCs w:val="24"/>
        </w:rPr>
        <w:t>kukhontaed</w:t>
      </w:r>
      <w:proofErr w:type="spellEnd"/>
      <w:r>
        <w:rPr>
          <w:rFonts w:ascii="Bookman Old Style" w:hAnsi="Bookman Old Style" w:cs="Bookman Old Style"/>
          <w:i/>
          <w:iCs/>
          <w:sz w:val="24"/>
          <w:szCs w:val="24"/>
        </w:rPr>
        <w:t xml:space="preserve">  </w:t>
      </w:r>
      <w:r>
        <w:rPr>
          <w:rFonts w:ascii="Bookman Old Style" w:hAnsi="Bookman Old Style" w:cs="Bookman Old Style"/>
          <w:sz w:val="24"/>
          <w:szCs w:val="24"/>
        </w:rPr>
        <w:t>that</w:t>
      </w:r>
      <w:proofErr w:type="gramEnd"/>
      <w:r>
        <w:rPr>
          <w:rFonts w:ascii="Bookman Old Style" w:hAnsi="Bookman Old Style" w:cs="Bookman Old Style"/>
          <w:sz w:val="24"/>
          <w:szCs w:val="24"/>
        </w:rPr>
        <w:t xml:space="preserve"> piece of land at New Village. She also denied counsel</w:t>
      </w:r>
      <w:r>
        <w:rPr>
          <w:rFonts w:ascii="Bookman Old Style" w:hAnsi="Bookman Old Style" w:cs="Bookman Old Style"/>
          <w:sz w:val="24"/>
          <w:szCs w:val="24"/>
          <w:lang w:val="en-ZA"/>
        </w:rPr>
        <w:t>’</w:t>
      </w:r>
      <w:r>
        <w:rPr>
          <w:rFonts w:ascii="Bookman Old Style" w:hAnsi="Bookman Old Style" w:cs="Bookman Old Style"/>
          <w:sz w:val="24"/>
          <w:szCs w:val="24"/>
        </w:rPr>
        <w:t xml:space="preserve">s allegation that </w:t>
      </w:r>
      <w:r>
        <w:rPr>
          <w:rFonts w:ascii="Bookman Old Style" w:hAnsi="Bookman Old Style" w:cs="Bookman Old Style"/>
          <w:sz w:val="24"/>
          <w:szCs w:val="24"/>
        </w:rPr>
        <w:lastRenderedPageBreak/>
        <w:t xml:space="preserve">she had surrendered the land to the </w:t>
      </w:r>
      <w:r>
        <w:rPr>
          <w:rFonts w:ascii="Bookman Old Style" w:hAnsi="Bookman Old Style" w:cs="Bookman Old Style"/>
          <w:sz w:val="24"/>
          <w:szCs w:val="24"/>
          <w:lang w:val="en-GB"/>
        </w:rPr>
        <w:t>Umphakatsi and that the latter had given it to the Defendants. Furthermore, the Plaintiff denied that the allocation to the Defendants was done by the Royal Kraal on the 23</w:t>
      </w:r>
      <w:r>
        <w:rPr>
          <w:rFonts w:ascii="Bookman Old Style" w:hAnsi="Bookman Old Style" w:cs="Bookman Old Style"/>
          <w:sz w:val="24"/>
          <w:szCs w:val="24"/>
          <w:vertAlign w:val="superscript"/>
          <w:lang w:val="en-GB"/>
        </w:rPr>
        <w:t>rd</w:t>
      </w:r>
      <w:r>
        <w:rPr>
          <w:rFonts w:ascii="Bookman Old Style" w:hAnsi="Bookman Old Style" w:cs="Bookman Old Style"/>
          <w:sz w:val="24"/>
          <w:szCs w:val="24"/>
          <w:lang w:val="en-GB"/>
        </w:rPr>
        <w:t xml:space="preserve"> of November 2003 and she insisted that she had never surrendered the land to the Umphakatsi as she had already built on it. </w:t>
      </w:r>
    </w:p>
    <w:p w:rsidR="00464125" w:rsidRDefault="00464125">
      <w:pPr>
        <w:spacing w:line="480" w:lineRule="atLeast"/>
        <w:ind w:left="720" w:hanging="720"/>
        <w:jc w:val="both"/>
        <w:rPr>
          <w:rFonts w:ascii="Bookman Old Style" w:hAnsi="Bookman Old Style" w:cs="Bookman Old Style"/>
          <w:sz w:val="24"/>
          <w:szCs w:val="24"/>
          <w:lang w:val="en-GB"/>
        </w:rPr>
      </w:pPr>
    </w:p>
    <w:p w:rsidR="00464125" w:rsidRDefault="00464125">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lang w:val="en-GB"/>
        </w:rPr>
        <w:t>[14]</w:t>
      </w:r>
      <w:r>
        <w:rPr>
          <w:rFonts w:ascii="Bookman Old Style" w:hAnsi="Bookman Old Style" w:cs="Bookman Old Style"/>
          <w:sz w:val="24"/>
          <w:szCs w:val="24"/>
          <w:lang w:val="en-GB"/>
        </w:rPr>
        <w:tab/>
        <w:t>It is common cause that the land upon which the house in issue has been built is situated at New Village in the Manzini Region. The Plaintiff</w:t>
      </w:r>
      <w:r>
        <w:rPr>
          <w:rFonts w:ascii="Bookman Old Style" w:hAnsi="Bookman Old Style" w:cs="Bookman Old Style"/>
          <w:sz w:val="24"/>
          <w:szCs w:val="24"/>
          <w:lang w:val="en-ZA"/>
        </w:rPr>
        <w:t>’</w:t>
      </w:r>
      <w:r>
        <w:rPr>
          <w:rFonts w:ascii="Bookman Old Style" w:hAnsi="Bookman Old Style" w:cs="Bookman Old Style"/>
          <w:sz w:val="24"/>
          <w:szCs w:val="24"/>
          <w:lang w:val="en-GB"/>
        </w:rPr>
        <w:t xml:space="preserve">s case is that she </w:t>
      </w:r>
      <w:proofErr w:type="spellStart"/>
      <w:r>
        <w:rPr>
          <w:rFonts w:ascii="Bookman Old Style" w:hAnsi="Bookman Old Style" w:cs="Bookman Old Style"/>
          <w:i/>
          <w:iCs/>
          <w:sz w:val="24"/>
          <w:szCs w:val="24"/>
        </w:rPr>
        <w:t>kukhontaed</w:t>
      </w:r>
      <w:proofErr w:type="spellEnd"/>
      <w:r>
        <w:rPr>
          <w:rFonts w:ascii="Bookman Old Style" w:hAnsi="Bookman Old Style" w:cs="Bookman Old Style"/>
          <w:i/>
          <w:iCs/>
          <w:sz w:val="24"/>
          <w:szCs w:val="24"/>
        </w:rPr>
        <w:t xml:space="preserve"> </w:t>
      </w:r>
      <w:r>
        <w:rPr>
          <w:rFonts w:ascii="Bookman Old Style" w:hAnsi="Bookman Old Style" w:cs="Bookman Old Style"/>
          <w:sz w:val="24"/>
          <w:szCs w:val="24"/>
        </w:rPr>
        <w:t xml:space="preserve">for the said land and this is explicitly clear in her testimony. There is also the evidence </w:t>
      </w:r>
      <w:proofErr w:type="gramStart"/>
      <w:r>
        <w:rPr>
          <w:rFonts w:ascii="Bookman Old Style" w:hAnsi="Bookman Old Style" w:cs="Bookman Old Style"/>
          <w:sz w:val="24"/>
          <w:szCs w:val="24"/>
        </w:rPr>
        <w:t>of  PW1</w:t>
      </w:r>
      <w:proofErr w:type="gramEnd"/>
      <w:r>
        <w:rPr>
          <w:rFonts w:ascii="Bookman Old Style" w:hAnsi="Bookman Old Style" w:cs="Bookman Old Style"/>
          <w:sz w:val="24"/>
          <w:szCs w:val="24"/>
        </w:rPr>
        <w:t xml:space="preserve"> </w:t>
      </w:r>
      <w:proofErr w:type="spellStart"/>
      <w:r>
        <w:rPr>
          <w:rFonts w:ascii="Bookman Old Style" w:hAnsi="Bookman Old Style" w:cs="Bookman Old Style"/>
          <w:sz w:val="24"/>
          <w:szCs w:val="24"/>
        </w:rPr>
        <w:t>Sibusiso</w:t>
      </w:r>
      <w:proofErr w:type="spellEnd"/>
      <w:r>
        <w:rPr>
          <w:rFonts w:ascii="Bookman Old Style" w:hAnsi="Bookman Old Style" w:cs="Bookman Old Style"/>
          <w:sz w:val="24"/>
          <w:szCs w:val="24"/>
        </w:rPr>
        <w:t xml:space="preserve"> Simelane, the Vice Secretary to the Chief</w:t>
      </w:r>
      <w:r>
        <w:rPr>
          <w:rFonts w:ascii="Bookman Old Style" w:hAnsi="Bookman Old Style" w:cs="Bookman Old Style"/>
          <w:sz w:val="24"/>
          <w:szCs w:val="24"/>
          <w:lang w:val="en-ZA"/>
        </w:rPr>
        <w:t>’</w:t>
      </w:r>
      <w:r>
        <w:rPr>
          <w:rFonts w:ascii="Bookman Old Style" w:hAnsi="Bookman Old Style" w:cs="Bookman Old Style"/>
          <w:sz w:val="24"/>
          <w:szCs w:val="24"/>
        </w:rPr>
        <w:t xml:space="preserve">s Inner Council, who confirmed that the land was allocated to the Plaintiff through </w:t>
      </w:r>
      <w:proofErr w:type="spellStart"/>
      <w:r>
        <w:rPr>
          <w:rFonts w:ascii="Bookman Old Style" w:hAnsi="Bookman Old Style" w:cs="Bookman Old Style"/>
          <w:sz w:val="24"/>
          <w:szCs w:val="24"/>
        </w:rPr>
        <w:t>Kukhonta</w:t>
      </w:r>
      <w:proofErr w:type="spellEnd"/>
      <w:r>
        <w:rPr>
          <w:rFonts w:ascii="Bookman Old Style" w:hAnsi="Bookman Old Style" w:cs="Bookman Old Style"/>
          <w:sz w:val="24"/>
          <w:szCs w:val="24"/>
        </w:rPr>
        <w:t xml:space="preserve"> under Swazi Law and Custom. </w:t>
      </w:r>
    </w:p>
    <w:p w:rsidR="00464125" w:rsidRDefault="00464125">
      <w:pPr>
        <w:spacing w:line="480" w:lineRule="atLeast"/>
        <w:ind w:left="720" w:hanging="720"/>
        <w:jc w:val="both"/>
        <w:rPr>
          <w:rFonts w:ascii="Bookman Old Style" w:hAnsi="Bookman Old Style" w:cs="Bookman Old Style"/>
          <w:sz w:val="24"/>
          <w:szCs w:val="24"/>
          <w:lang w:val="en-GB"/>
        </w:rPr>
      </w:pPr>
    </w:p>
    <w:p w:rsidR="00464125" w:rsidRDefault="00464125">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[15]</w:t>
      </w:r>
      <w:r>
        <w:rPr>
          <w:rFonts w:ascii="Bookman Old Style" w:hAnsi="Bookman Old Style" w:cs="Bookman Old Style"/>
          <w:sz w:val="24"/>
          <w:szCs w:val="24"/>
          <w:lang w:val="en-GB"/>
        </w:rPr>
        <w:tab/>
        <w:t>PW1 also testified that the Plaintiff had gone to the Chief</w:t>
      </w:r>
      <w:r>
        <w:rPr>
          <w:rFonts w:ascii="Bookman Old Style" w:hAnsi="Bookman Old Style" w:cs="Bookman Old Style"/>
          <w:sz w:val="24"/>
          <w:szCs w:val="24"/>
          <w:lang w:val="en-ZA"/>
        </w:rPr>
        <w:t>’</w:t>
      </w:r>
      <w:r>
        <w:rPr>
          <w:rFonts w:ascii="Bookman Old Style" w:hAnsi="Bookman Old Style" w:cs="Bookman Old Style"/>
          <w:sz w:val="24"/>
          <w:szCs w:val="24"/>
          <w:lang w:val="en-GB"/>
        </w:rPr>
        <w:t>s Inner Council to lodge a complaint that the place they had allocated to her had been taken from her by some people. He said as the Chief</w:t>
      </w:r>
      <w:r>
        <w:rPr>
          <w:rFonts w:ascii="Bookman Old Style" w:hAnsi="Bookman Old Style" w:cs="Bookman Old Style"/>
          <w:sz w:val="24"/>
          <w:szCs w:val="24"/>
          <w:lang w:val="en-ZA"/>
        </w:rPr>
        <w:t>’</w:t>
      </w:r>
      <w:r>
        <w:rPr>
          <w:rFonts w:ascii="Bookman Old Style" w:hAnsi="Bookman Old Style" w:cs="Bookman Old Style"/>
          <w:sz w:val="24"/>
          <w:szCs w:val="24"/>
          <w:lang w:val="en-GB"/>
        </w:rPr>
        <w:t>s Council they went in a group to find out who was trying to take the homestead from the Plaintiff. He said on their arrival they met the 2</w:t>
      </w:r>
      <w:r>
        <w:rPr>
          <w:rFonts w:ascii="Bookman Old Style" w:hAnsi="Bookman Old Style" w:cs="Bookman Old Style"/>
          <w:sz w:val="24"/>
          <w:szCs w:val="24"/>
          <w:vertAlign w:val="superscript"/>
          <w:lang w:val="en-GB"/>
        </w:rPr>
        <w:t>nd</w:t>
      </w:r>
      <w:r>
        <w:rPr>
          <w:rFonts w:ascii="Bookman Old Style" w:hAnsi="Bookman Old Style" w:cs="Bookman Old Style"/>
          <w:sz w:val="24"/>
          <w:szCs w:val="24"/>
          <w:lang w:val="en-GB"/>
        </w:rPr>
        <w:t xml:space="preserve"> Defendant and when they asked her what was going on she told them that she was the one who had renovated the homestead. It is PW1</w:t>
      </w:r>
      <w:r>
        <w:rPr>
          <w:rFonts w:ascii="Bookman Old Style" w:hAnsi="Bookman Old Style" w:cs="Bookman Old Style"/>
          <w:sz w:val="24"/>
          <w:szCs w:val="24"/>
          <w:lang w:val="en-ZA"/>
        </w:rPr>
        <w:t>’</w:t>
      </w:r>
      <w:r>
        <w:rPr>
          <w:rFonts w:ascii="Bookman Old Style" w:hAnsi="Bookman Old Style" w:cs="Bookman Old Style"/>
          <w:sz w:val="24"/>
          <w:szCs w:val="24"/>
          <w:lang w:val="en-GB"/>
        </w:rPr>
        <w:t>s evidence that the Chief</w:t>
      </w:r>
      <w:r>
        <w:rPr>
          <w:rFonts w:ascii="Bookman Old Style" w:hAnsi="Bookman Old Style" w:cs="Bookman Old Style"/>
          <w:sz w:val="24"/>
          <w:szCs w:val="24"/>
          <w:lang w:val="en-ZA"/>
        </w:rPr>
        <w:t>’</w:t>
      </w:r>
      <w:r>
        <w:rPr>
          <w:rFonts w:ascii="Bookman Old Style" w:hAnsi="Bookman Old Style" w:cs="Bookman Old Style"/>
          <w:sz w:val="24"/>
          <w:szCs w:val="24"/>
          <w:lang w:val="en-GB"/>
        </w:rPr>
        <w:t>s Council had informed the 2</w:t>
      </w:r>
      <w:r>
        <w:rPr>
          <w:rFonts w:ascii="Bookman Old Style" w:hAnsi="Bookman Old Style" w:cs="Bookman Old Style"/>
          <w:sz w:val="24"/>
          <w:szCs w:val="24"/>
          <w:vertAlign w:val="superscript"/>
          <w:lang w:val="en-GB"/>
        </w:rPr>
        <w:t>nd</w:t>
      </w:r>
      <w:r>
        <w:rPr>
          <w:rFonts w:ascii="Bookman Old Style" w:hAnsi="Bookman Old Style" w:cs="Bookman Old Style"/>
          <w:sz w:val="24"/>
          <w:szCs w:val="24"/>
          <w:lang w:val="en-GB"/>
        </w:rPr>
        <w:t xml:space="preserve"> Defendant that they would not accept her answer because as the Chief</w:t>
      </w:r>
      <w:r>
        <w:rPr>
          <w:rFonts w:ascii="Bookman Old Style" w:hAnsi="Bookman Old Style" w:cs="Bookman Old Style"/>
          <w:sz w:val="24"/>
          <w:szCs w:val="24"/>
          <w:lang w:val="en-ZA"/>
        </w:rPr>
        <w:t>’</w:t>
      </w:r>
      <w:r>
        <w:rPr>
          <w:rFonts w:ascii="Bookman Old Style" w:hAnsi="Bookman Old Style" w:cs="Bookman Old Style"/>
          <w:sz w:val="24"/>
          <w:szCs w:val="24"/>
          <w:lang w:val="en-GB"/>
        </w:rPr>
        <w:t>s Council they knew that the home belonged to the Plaintiff and that she had no authority to repair that homestead and that she and the 1</w:t>
      </w:r>
      <w:r>
        <w:rPr>
          <w:rFonts w:ascii="Bookman Old Style" w:hAnsi="Bookman Old Style" w:cs="Bookman Old Style"/>
          <w:sz w:val="24"/>
          <w:szCs w:val="24"/>
          <w:vertAlign w:val="superscript"/>
          <w:lang w:val="en-GB"/>
        </w:rPr>
        <w:t>st</w:t>
      </w:r>
      <w:r>
        <w:rPr>
          <w:rFonts w:ascii="Bookman Old Style" w:hAnsi="Bookman Old Style" w:cs="Bookman Old Style"/>
          <w:sz w:val="24"/>
          <w:szCs w:val="24"/>
          <w:lang w:val="en-GB"/>
        </w:rPr>
        <w:t xml:space="preserve"> Defendant should vacate the homestead. PW1 further testified that the Defendants did not comply </w:t>
      </w:r>
      <w:r>
        <w:rPr>
          <w:rFonts w:ascii="Bookman Old Style" w:hAnsi="Bookman Old Style" w:cs="Bookman Old Style"/>
          <w:sz w:val="24"/>
          <w:szCs w:val="24"/>
          <w:lang w:val="en-GB"/>
        </w:rPr>
        <w:lastRenderedPageBreak/>
        <w:t>and that they refused to vacate the Plaintiff</w:t>
      </w:r>
      <w:r>
        <w:rPr>
          <w:rFonts w:ascii="Bookman Old Style" w:hAnsi="Bookman Old Style" w:cs="Bookman Old Style"/>
          <w:sz w:val="24"/>
          <w:szCs w:val="24"/>
          <w:lang w:val="en-ZA"/>
        </w:rPr>
        <w:t>’</w:t>
      </w:r>
      <w:r>
        <w:rPr>
          <w:rFonts w:ascii="Bookman Old Style" w:hAnsi="Bookman Old Style" w:cs="Bookman Old Style"/>
          <w:sz w:val="24"/>
          <w:szCs w:val="24"/>
          <w:lang w:val="en-GB"/>
        </w:rPr>
        <w:t xml:space="preserve">s homestead.  In cross examination PW1 told the Court that the Plaintiff did not surrender the land back to the traditional authorities of </w:t>
      </w:r>
      <w:proofErr w:type="spellStart"/>
      <w:r>
        <w:rPr>
          <w:rFonts w:ascii="Bookman Old Style" w:hAnsi="Bookman Old Style" w:cs="Bookman Old Style"/>
          <w:sz w:val="24"/>
          <w:szCs w:val="24"/>
          <w:lang w:val="en-GB"/>
        </w:rPr>
        <w:t>Logoba</w:t>
      </w:r>
      <w:proofErr w:type="spellEnd"/>
      <w:r>
        <w:rPr>
          <w:rFonts w:ascii="Bookman Old Style" w:hAnsi="Bookman Old Style" w:cs="Bookman Old Style"/>
          <w:sz w:val="24"/>
          <w:szCs w:val="24"/>
          <w:lang w:val="en-GB"/>
        </w:rPr>
        <w:t xml:space="preserve"> Chief</w:t>
      </w:r>
      <w:r>
        <w:rPr>
          <w:rFonts w:ascii="Bookman Old Style" w:hAnsi="Bookman Old Style" w:cs="Bookman Old Style"/>
          <w:sz w:val="24"/>
          <w:szCs w:val="24"/>
          <w:lang w:val="en-ZA"/>
        </w:rPr>
        <w:t>’</w:t>
      </w:r>
      <w:r>
        <w:rPr>
          <w:rFonts w:ascii="Bookman Old Style" w:hAnsi="Bookman Old Style" w:cs="Bookman Old Style"/>
          <w:sz w:val="24"/>
          <w:szCs w:val="24"/>
          <w:lang w:val="en-GB"/>
        </w:rPr>
        <w:t xml:space="preserve">s Kraal and that the Defendants did not </w:t>
      </w:r>
      <w:proofErr w:type="spellStart"/>
      <w:r>
        <w:rPr>
          <w:rFonts w:ascii="Bookman Old Style" w:hAnsi="Bookman Old Style" w:cs="Bookman Old Style"/>
          <w:sz w:val="24"/>
          <w:szCs w:val="24"/>
          <w:lang w:val="en-GB"/>
        </w:rPr>
        <w:t>kukhonta</w:t>
      </w:r>
      <w:proofErr w:type="spellEnd"/>
      <w:r>
        <w:rPr>
          <w:rFonts w:ascii="Bookman Old Style" w:hAnsi="Bookman Old Style" w:cs="Bookman Old Style"/>
          <w:sz w:val="24"/>
          <w:szCs w:val="24"/>
          <w:lang w:val="en-GB"/>
        </w:rPr>
        <w:t xml:space="preserve"> for the land. </w:t>
      </w:r>
    </w:p>
    <w:p w:rsidR="00464125" w:rsidRDefault="00464125">
      <w:pPr>
        <w:spacing w:line="480" w:lineRule="atLeast"/>
        <w:ind w:left="720" w:hanging="720"/>
        <w:jc w:val="both"/>
        <w:rPr>
          <w:rFonts w:ascii="Bookman Old Style" w:hAnsi="Bookman Old Style" w:cs="Bookman Old Style"/>
          <w:sz w:val="24"/>
          <w:szCs w:val="24"/>
          <w:lang w:val="en-GB"/>
        </w:rPr>
      </w:pPr>
    </w:p>
    <w:p w:rsidR="00464125" w:rsidRDefault="00464125">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lang w:val="en-GB"/>
        </w:rPr>
        <w:t>[16]</w:t>
      </w:r>
      <w:r>
        <w:rPr>
          <w:rFonts w:ascii="Bookman Old Style" w:hAnsi="Bookman Old Style" w:cs="Bookman Old Style"/>
          <w:sz w:val="24"/>
          <w:szCs w:val="24"/>
          <w:lang w:val="en-GB"/>
        </w:rPr>
        <w:tab/>
        <w:t>Judging from the evidence adduced by the Plaintiff and her witness, PW1, it is indisputably clear to me that the Chief</w:t>
      </w:r>
      <w:r>
        <w:rPr>
          <w:rFonts w:ascii="Bookman Old Style" w:hAnsi="Bookman Old Style" w:cs="Bookman Old Style"/>
          <w:sz w:val="24"/>
          <w:szCs w:val="24"/>
          <w:lang w:val="en-ZA"/>
        </w:rPr>
        <w:t>’</w:t>
      </w:r>
      <w:r>
        <w:rPr>
          <w:rFonts w:ascii="Bookman Old Style" w:hAnsi="Bookman Old Style" w:cs="Bookman Old Style"/>
          <w:sz w:val="24"/>
          <w:szCs w:val="24"/>
          <w:lang w:val="en-GB"/>
        </w:rPr>
        <w:t>s Inner Council had dealt with the Plaintiff</w:t>
      </w:r>
      <w:r>
        <w:rPr>
          <w:rFonts w:ascii="Bookman Old Style" w:hAnsi="Bookman Old Style" w:cs="Bookman Old Style"/>
          <w:sz w:val="24"/>
          <w:szCs w:val="24"/>
          <w:lang w:val="en-ZA"/>
        </w:rPr>
        <w:t>’</w:t>
      </w:r>
      <w:r>
        <w:rPr>
          <w:rFonts w:ascii="Bookman Old Style" w:hAnsi="Bookman Old Style" w:cs="Bookman Old Style"/>
          <w:sz w:val="24"/>
          <w:szCs w:val="24"/>
          <w:lang w:val="en-GB"/>
        </w:rPr>
        <w:t xml:space="preserve">s complaint under Swazi Law and Custom. </w:t>
      </w:r>
      <w:r>
        <w:rPr>
          <w:rFonts w:ascii="Bookman Old Style" w:hAnsi="Bookman Old Style" w:cs="Bookman Old Style"/>
          <w:sz w:val="24"/>
          <w:szCs w:val="24"/>
        </w:rPr>
        <w:t xml:space="preserve">The Constitution provides that all land including any existing concessions in Swaziland shall continue to vest in iNgwenyama in trust for the Swazi Nation save for privately held title-deed land; and, that citizens, without regard to gender, shall have equal access to land for normal domestic purposes. It further provides that a person shall not be deprived of land without due process of law and where a person is so deprived, he will be entitled to prompt and adequate compensation for any improvement on that land or loss consequent upon that deprivation unless otherwise provided by law. </w:t>
      </w:r>
    </w:p>
    <w:p w:rsidR="00464125" w:rsidRDefault="00464125">
      <w:pPr>
        <w:spacing w:line="480" w:lineRule="atLeast"/>
        <w:ind w:left="720" w:hanging="720"/>
        <w:jc w:val="both"/>
        <w:rPr>
          <w:rFonts w:ascii="Bookman Old Style" w:hAnsi="Bookman Old Style" w:cs="Bookman Old Style"/>
          <w:sz w:val="24"/>
          <w:szCs w:val="24"/>
        </w:rPr>
      </w:pPr>
    </w:p>
    <w:p w:rsidR="00464125" w:rsidRDefault="00464125">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[17]</w:t>
      </w:r>
      <w:r>
        <w:rPr>
          <w:rFonts w:ascii="Bookman Old Style" w:hAnsi="Bookman Old Style" w:cs="Bookman Old Style"/>
          <w:sz w:val="24"/>
          <w:szCs w:val="24"/>
        </w:rPr>
        <w:tab/>
        <w:t>Furthermore, in Section 233 (1) of the said Constitution the Chiefs are described as “the</w:t>
      </w:r>
      <w:r>
        <w:rPr>
          <w:rFonts w:ascii="Bookman Old Style" w:hAnsi="Bookman Old Style" w:cs="Bookman Old Style"/>
          <w:i/>
          <w:iCs/>
          <w:sz w:val="24"/>
          <w:szCs w:val="24"/>
        </w:rPr>
        <w:t xml:space="preserve"> footstool of iNgwenyama and iNgwenyama rules through the Chiefs.”  </w:t>
      </w:r>
      <w:r>
        <w:rPr>
          <w:rFonts w:ascii="Bookman Old Style" w:hAnsi="Bookman Old Style" w:cs="Bookman Old Style"/>
          <w:sz w:val="24"/>
          <w:szCs w:val="24"/>
        </w:rPr>
        <w:t xml:space="preserve">In </w:t>
      </w:r>
      <w:r>
        <w:rPr>
          <w:rFonts w:ascii="Bookman Old Style" w:hAnsi="Bookman Old Style" w:cs="Bookman Old Style"/>
          <w:b/>
          <w:bCs/>
          <w:sz w:val="24"/>
          <w:szCs w:val="24"/>
        </w:rPr>
        <w:t xml:space="preserve">Mariah </w:t>
      </w:r>
      <w:proofErr w:type="spellStart"/>
      <w:r>
        <w:rPr>
          <w:rFonts w:ascii="Bookman Old Style" w:hAnsi="Bookman Old Style" w:cs="Bookman Old Style"/>
          <w:b/>
          <w:bCs/>
          <w:sz w:val="24"/>
          <w:szCs w:val="24"/>
        </w:rPr>
        <w:t>Duduzile</w:t>
      </w:r>
      <w:proofErr w:type="spellEnd"/>
      <w:r>
        <w:rPr>
          <w:rFonts w:ascii="Bookman Old Style" w:hAnsi="Bookman Old Style" w:cs="Bookman Old Style"/>
          <w:b/>
          <w:bCs/>
          <w:sz w:val="24"/>
          <w:szCs w:val="24"/>
        </w:rPr>
        <w:t xml:space="preserve"> Dlamini v. Augustine Divorce Dlamini and 2 others, Case No.550/2012</w:t>
      </w:r>
      <w:r>
        <w:rPr>
          <w:rFonts w:ascii="Bookman Old Style" w:hAnsi="Bookman Old Style" w:cs="Bookman Old Style"/>
          <w:sz w:val="24"/>
          <w:szCs w:val="24"/>
        </w:rPr>
        <w:t xml:space="preserve">, her Ladyship </w:t>
      </w:r>
      <w:r>
        <w:rPr>
          <w:rFonts w:ascii="Bookman Old Style" w:hAnsi="Bookman Old Style" w:cs="Bookman Old Style"/>
          <w:b/>
          <w:bCs/>
          <w:sz w:val="24"/>
          <w:szCs w:val="24"/>
        </w:rPr>
        <w:t xml:space="preserve">Ota J </w:t>
      </w:r>
      <w:r>
        <w:rPr>
          <w:rFonts w:ascii="Bookman Old Style" w:hAnsi="Bookman Old Style" w:cs="Bookman Old Style"/>
          <w:sz w:val="24"/>
          <w:szCs w:val="24"/>
        </w:rPr>
        <w:t xml:space="preserve">opined that “it cannot be gainsaid that Swazi Law and Custom is not only enforced via the Swazi National Courts established pursuant to Section 7 of the Swazi Courts Act 80/1950, but is also enforced by traditional structures, through chiefs heading the different </w:t>
      </w:r>
      <w:r>
        <w:rPr>
          <w:rFonts w:ascii="Bookman Old Style" w:hAnsi="Bookman Old Style" w:cs="Bookman Old Style"/>
          <w:sz w:val="24"/>
          <w:szCs w:val="24"/>
        </w:rPr>
        <w:lastRenderedPageBreak/>
        <w:t xml:space="preserve">communities.” </w:t>
      </w:r>
    </w:p>
    <w:p w:rsidR="00464125" w:rsidRDefault="00464125">
      <w:pPr>
        <w:spacing w:line="480" w:lineRule="atLeast"/>
        <w:ind w:left="720" w:hanging="720"/>
        <w:jc w:val="both"/>
        <w:rPr>
          <w:rFonts w:ascii="Bookman Old Style" w:hAnsi="Bookman Old Style" w:cs="Bookman Old Style"/>
          <w:sz w:val="24"/>
          <w:szCs w:val="24"/>
        </w:rPr>
      </w:pPr>
    </w:p>
    <w:p w:rsidR="00464125" w:rsidRDefault="00464125">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[18]</w:t>
      </w:r>
      <w:r>
        <w:rPr>
          <w:rFonts w:ascii="Bookman Old Style" w:hAnsi="Bookman Old Style" w:cs="Bookman Old Style"/>
          <w:sz w:val="24"/>
          <w:szCs w:val="24"/>
        </w:rPr>
        <w:tab/>
      </w:r>
      <w:r>
        <w:rPr>
          <w:rFonts w:ascii="Bookman Old Style" w:hAnsi="Bookman Old Style" w:cs="Bookman Old Style"/>
          <w:sz w:val="24"/>
          <w:szCs w:val="24"/>
          <w:lang w:val="en-GB"/>
        </w:rPr>
        <w:t xml:space="preserve">In the Supreme Court of Swaziland judgment in the case of </w:t>
      </w:r>
      <w:proofErr w:type="spellStart"/>
      <w:r>
        <w:rPr>
          <w:rFonts w:ascii="Bookman Old Style" w:hAnsi="Bookman Old Style" w:cs="Bookman Old Style"/>
          <w:b/>
          <w:bCs/>
          <w:sz w:val="24"/>
          <w:szCs w:val="24"/>
          <w:lang w:val="en-GB"/>
        </w:rPr>
        <w:t>Maziya</w:t>
      </w:r>
      <w:proofErr w:type="spellEnd"/>
      <w:r>
        <w:rPr>
          <w:rFonts w:ascii="Bookman Old Style" w:hAnsi="Bookman Old Style" w:cs="Bookman Old Style"/>
          <w:b/>
          <w:bCs/>
          <w:sz w:val="24"/>
          <w:szCs w:val="24"/>
          <w:lang w:val="en-GB"/>
        </w:rPr>
        <w:t xml:space="preserve"> </w:t>
      </w:r>
      <w:proofErr w:type="spellStart"/>
      <w:r>
        <w:rPr>
          <w:rFonts w:ascii="Bookman Old Style" w:hAnsi="Bookman Old Style" w:cs="Bookman Old Style"/>
          <w:b/>
          <w:bCs/>
          <w:sz w:val="24"/>
          <w:szCs w:val="24"/>
          <w:lang w:val="en-GB"/>
        </w:rPr>
        <w:t>Ntombi</w:t>
      </w:r>
      <w:proofErr w:type="spellEnd"/>
      <w:r>
        <w:rPr>
          <w:rFonts w:ascii="Bookman Old Style" w:hAnsi="Bookman Old Style" w:cs="Bookman Old Style"/>
          <w:b/>
          <w:bCs/>
          <w:sz w:val="24"/>
          <w:szCs w:val="24"/>
          <w:lang w:val="en-GB"/>
        </w:rPr>
        <w:t xml:space="preserve"> </w:t>
      </w:r>
      <w:proofErr w:type="gramStart"/>
      <w:r>
        <w:rPr>
          <w:rFonts w:ascii="Bookman Old Style" w:hAnsi="Bookman Old Style" w:cs="Bookman Old Style"/>
          <w:b/>
          <w:bCs/>
          <w:sz w:val="24"/>
          <w:szCs w:val="24"/>
          <w:lang w:val="en-GB"/>
        </w:rPr>
        <w:t>And</w:t>
      </w:r>
      <w:proofErr w:type="gramEnd"/>
      <w:r>
        <w:rPr>
          <w:rFonts w:ascii="Bookman Old Style" w:hAnsi="Bookman Old Style" w:cs="Bookman Old Style"/>
          <w:b/>
          <w:bCs/>
          <w:sz w:val="24"/>
          <w:szCs w:val="24"/>
          <w:lang w:val="en-GB"/>
        </w:rPr>
        <w:t xml:space="preserve"> </w:t>
      </w:r>
      <w:proofErr w:type="spellStart"/>
      <w:r>
        <w:rPr>
          <w:rFonts w:ascii="Bookman Old Style" w:hAnsi="Bookman Old Style" w:cs="Bookman Old Style"/>
          <w:b/>
          <w:bCs/>
          <w:sz w:val="24"/>
          <w:szCs w:val="24"/>
          <w:lang w:val="en-GB"/>
        </w:rPr>
        <w:t>Ndzimandze</w:t>
      </w:r>
      <w:proofErr w:type="spellEnd"/>
      <w:r>
        <w:rPr>
          <w:rFonts w:ascii="Bookman Old Style" w:hAnsi="Bookman Old Style" w:cs="Bookman Old Style"/>
          <w:b/>
          <w:bCs/>
          <w:sz w:val="24"/>
          <w:szCs w:val="24"/>
          <w:lang w:val="en-GB"/>
        </w:rPr>
        <w:t xml:space="preserve"> </w:t>
      </w:r>
      <w:r>
        <w:rPr>
          <w:rFonts w:ascii="Bookman Old Style" w:hAnsi="Bookman Old Style" w:cs="Bookman Old Style"/>
          <w:b/>
          <w:bCs/>
          <w:sz w:val="24"/>
          <w:szCs w:val="24"/>
        </w:rPr>
        <w:t xml:space="preserve">Case No: 02/12, </w:t>
      </w:r>
      <w:r>
        <w:rPr>
          <w:rFonts w:ascii="Bookman Old Style" w:hAnsi="Bookman Old Style" w:cs="Bookman Old Style"/>
          <w:sz w:val="24"/>
          <w:szCs w:val="24"/>
        </w:rPr>
        <w:t xml:space="preserve">His Lordship </w:t>
      </w:r>
      <w:r>
        <w:rPr>
          <w:rFonts w:ascii="Bookman Old Style" w:hAnsi="Bookman Old Style" w:cs="Bookman Old Style"/>
          <w:b/>
          <w:bCs/>
          <w:sz w:val="24"/>
          <w:szCs w:val="24"/>
        </w:rPr>
        <w:t xml:space="preserve">M.C.B. MAPHALALA JA </w:t>
      </w:r>
      <w:r>
        <w:rPr>
          <w:rFonts w:ascii="Bookman Old Style" w:hAnsi="Bookman Old Style" w:cs="Bookman Old Style"/>
          <w:sz w:val="24"/>
          <w:szCs w:val="24"/>
        </w:rPr>
        <w:t xml:space="preserve">pronounced as follows: </w:t>
      </w:r>
    </w:p>
    <w:p w:rsidR="00464125" w:rsidRDefault="00464125">
      <w:pPr>
        <w:tabs>
          <w:tab w:val="left" w:pos="2160"/>
        </w:tabs>
        <w:spacing w:line="360" w:lineRule="atLeast"/>
        <w:ind w:left="1440" w:hanging="1440"/>
        <w:jc w:val="both"/>
        <w:rPr>
          <w:rFonts w:ascii="Bookman Old Style" w:hAnsi="Bookman Old Style" w:cs="Bookman Old Style"/>
          <w:sz w:val="24"/>
          <w:szCs w:val="24"/>
        </w:rPr>
      </w:pPr>
      <w:r>
        <w:rPr>
          <w:rFonts w:ascii="Bookman Old Style" w:hAnsi="Bookman Old Style" w:cs="Bookman Old Style"/>
          <w:sz w:val="24"/>
          <w:szCs w:val="24"/>
        </w:rPr>
        <w:tab/>
      </w:r>
      <w:r>
        <w:rPr>
          <w:rFonts w:ascii="Bookman Old Style" w:hAnsi="Bookman Old Style" w:cs="Bookman Old Style"/>
          <w:sz w:val="24"/>
          <w:szCs w:val="24"/>
        </w:rPr>
        <w:tab/>
        <w:t>“Decisions of the Chief</w:t>
      </w:r>
      <w:r>
        <w:rPr>
          <w:rFonts w:ascii="Bookman Old Style" w:hAnsi="Bookman Old Style" w:cs="Bookman Old Style"/>
          <w:sz w:val="24"/>
          <w:szCs w:val="24"/>
          <w:lang w:val="en-ZA"/>
        </w:rPr>
        <w:t>’</w:t>
      </w:r>
      <w:r>
        <w:rPr>
          <w:rFonts w:ascii="Bookman Old Style" w:hAnsi="Bookman Old Style" w:cs="Bookman Old Style"/>
          <w:sz w:val="24"/>
          <w:szCs w:val="24"/>
        </w:rPr>
        <w:t xml:space="preserve">s Inner Councils are legally </w:t>
      </w:r>
      <w:r>
        <w:rPr>
          <w:rFonts w:ascii="Bookman Old Style" w:hAnsi="Bookman Old Style" w:cs="Bookman Old Style"/>
          <w:sz w:val="24"/>
          <w:szCs w:val="24"/>
        </w:rPr>
        <w:tab/>
        <w:t xml:space="preserve">enforceable </w:t>
      </w:r>
      <w:r>
        <w:rPr>
          <w:rFonts w:ascii="Bookman Old Style" w:hAnsi="Bookman Old Style" w:cs="Bookman Old Style"/>
          <w:sz w:val="24"/>
          <w:szCs w:val="24"/>
        </w:rPr>
        <w:tab/>
        <w:t xml:space="preserve">equally as those of the Swazi Courts established under the Swazi </w:t>
      </w:r>
      <w:r>
        <w:rPr>
          <w:rFonts w:ascii="Bookman Old Style" w:hAnsi="Bookman Old Style" w:cs="Bookman Old Style"/>
          <w:sz w:val="24"/>
          <w:szCs w:val="24"/>
        </w:rPr>
        <w:tab/>
        <w:t xml:space="preserve">Courts Act No. 80 of </w:t>
      </w:r>
      <w:r>
        <w:rPr>
          <w:rFonts w:ascii="Bookman Old Style" w:hAnsi="Bookman Old Style" w:cs="Bookman Old Style"/>
          <w:sz w:val="24"/>
          <w:szCs w:val="24"/>
        </w:rPr>
        <w:tab/>
        <w:t xml:space="preserve">1950. Swazi Law and Custom has long </w:t>
      </w:r>
      <w:r>
        <w:rPr>
          <w:rFonts w:ascii="Bookman Old Style" w:hAnsi="Bookman Old Style" w:cs="Bookman Old Style"/>
          <w:sz w:val="24"/>
          <w:szCs w:val="24"/>
        </w:rPr>
        <w:tab/>
      </w:r>
      <w:proofErr w:type="spellStart"/>
      <w:r>
        <w:rPr>
          <w:rFonts w:ascii="Bookman Old Style" w:hAnsi="Bookman Old Style" w:cs="Bookman Old Style"/>
          <w:sz w:val="24"/>
          <w:szCs w:val="24"/>
        </w:rPr>
        <w:t>recognised</w:t>
      </w:r>
      <w:proofErr w:type="spellEnd"/>
      <w:r>
        <w:rPr>
          <w:rFonts w:ascii="Bookman Old Style" w:hAnsi="Bookman Old Style" w:cs="Bookman Old Style"/>
          <w:sz w:val="24"/>
          <w:szCs w:val="24"/>
        </w:rPr>
        <w:t xml:space="preserve"> the judicial function of Chiefs and their Inner Council in </w:t>
      </w:r>
      <w:r>
        <w:rPr>
          <w:rFonts w:ascii="Bookman Old Style" w:hAnsi="Bookman Old Style" w:cs="Bookman Old Style"/>
          <w:sz w:val="24"/>
          <w:szCs w:val="24"/>
        </w:rPr>
        <w:tab/>
        <w:t xml:space="preserve">disputes between their subjects which are not justiciable in Courts of </w:t>
      </w:r>
      <w:r>
        <w:rPr>
          <w:rFonts w:ascii="Bookman Old Style" w:hAnsi="Bookman Old Style" w:cs="Bookman Old Style"/>
          <w:sz w:val="24"/>
          <w:szCs w:val="24"/>
        </w:rPr>
        <w:tab/>
        <w:t>General Jurisdiction applying Roman-Dutch Common Law.”</w:t>
      </w:r>
    </w:p>
    <w:p w:rsidR="00464125" w:rsidRDefault="00464125">
      <w:pPr>
        <w:tabs>
          <w:tab w:val="left" w:pos="2160"/>
        </w:tabs>
        <w:spacing w:line="360" w:lineRule="atLeast"/>
        <w:ind w:left="1440" w:hanging="1440"/>
        <w:jc w:val="both"/>
        <w:rPr>
          <w:rFonts w:ascii="Bookman Old Style" w:hAnsi="Bookman Old Style" w:cs="Bookman Old Style"/>
          <w:sz w:val="24"/>
          <w:szCs w:val="24"/>
        </w:rPr>
      </w:pPr>
    </w:p>
    <w:p w:rsidR="00464125" w:rsidRDefault="00464125">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[19]</w:t>
      </w:r>
      <w:r>
        <w:rPr>
          <w:rFonts w:ascii="Bookman Old Style" w:hAnsi="Bookman Old Style" w:cs="Bookman Old Style"/>
          <w:sz w:val="24"/>
          <w:szCs w:val="24"/>
        </w:rPr>
        <w:tab/>
        <w:t>Moreover, A person affected by the decision of the Inner Council has a right of appeal to the Chief who can either confirm or reverse its decision. Thereafter, decisions of the Chief</w:t>
      </w:r>
      <w:r>
        <w:rPr>
          <w:rFonts w:ascii="Bookman Old Style" w:hAnsi="Bookman Old Style" w:cs="Bookman Old Style"/>
          <w:sz w:val="24"/>
          <w:szCs w:val="24"/>
          <w:lang w:val="en-ZA"/>
        </w:rPr>
        <w:t>’</w:t>
      </w:r>
      <w:r>
        <w:rPr>
          <w:rFonts w:ascii="Bookman Old Style" w:hAnsi="Bookman Old Style" w:cs="Bookman Old Style"/>
          <w:sz w:val="24"/>
          <w:szCs w:val="24"/>
        </w:rPr>
        <w:t>s Inner Council are appealable to the Swazi Courts established in terms of the Swazi Courts Act No. 80 of 1950. The Act confers both civil and criminal jurisdiction upon Swazi Courts in accordance with section 7 and 8 of the Act thereof.</w:t>
      </w:r>
    </w:p>
    <w:p w:rsidR="00464125" w:rsidRDefault="00464125">
      <w:pPr>
        <w:spacing w:line="480" w:lineRule="atLeast"/>
        <w:ind w:left="720" w:hanging="720"/>
        <w:jc w:val="both"/>
        <w:rPr>
          <w:rFonts w:ascii="Bookman Old Style" w:hAnsi="Bookman Old Style" w:cs="Bookman Old Style"/>
          <w:sz w:val="24"/>
          <w:szCs w:val="24"/>
        </w:rPr>
      </w:pPr>
    </w:p>
    <w:p w:rsidR="00464125" w:rsidRDefault="00464125">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[20]</w:t>
      </w:r>
      <w:r>
        <w:rPr>
          <w:rFonts w:ascii="Bookman Old Style" w:hAnsi="Bookman Old Style" w:cs="Bookman Old Style"/>
          <w:sz w:val="24"/>
          <w:szCs w:val="24"/>
        </w:rPr>
        <w:tab/>
        <w:t>In the present case, Mr. Mdluli contends that the Plaintiff</w:t>
      </w:r>
      <w:r>
        <w:rPr>
          <w:rFonts w:ascii="Bookman Old Style" w:hAnsi="Bookman Old Style" w:cs="Bookman Old Style"/>
          <w:sz w:val="24"/>
          <w:szCs w:val="24"/>
          <w:lang w:val="en-ZA"/>
        </w:rPr>
        <w:t>’</w:t>
      </w:r>
      <w:r>
        <w:rPr>
          <w:rFonts w:ascii="Bookman Old Style" w:hAnsi="Bookman Old Style" w:cs="Bookman Old Style"/>
          <w:sz w:val="24"/>
          <w:szCs w:val="24"/>
        </w:rPr>
        <w:t xml:space="preserve">s cause of action is ejectment of the Defendants from the houses that were built by the Plaintiff and that she is not in any way claiming ownership of the land upon which the homestead is built.  It is worthy of note that the issue of ejectment had been dealt with by PW1 in his evidence.  However, what </w:t>
      </w:r>
      <w:proofErr w:type="gramStart"/>
      <w:r>
        <w:rPr>
          <w:rFonts w:ascii="Bookman Old Style" w:hAnsi="Bookman Old Style" w:cs="Bookman Old Style"/>
          <w:sz w:val="24"/>
          <w:szCs w:val="24"/>
        </w:rPr>
        <w:t>is</w:t>
      </w:r>
      <w:proofErr w:type="gramEnd"/>
      <w:r>
        <w:rPr>
          <w:rFonts w:ascii="Bookman Old Style" w:hAnsi="Bookman Old Style" w:cs="Bookman Old Style"/>
          <w:sz w:val="24"/>
          <w:szCs w:val="24"/>
        </w:rPr>
        <w:t xml:space="preserve"> glaringly missing from the evidence of both the </w:t>
      </w:r>
      <w:r>
        <w:rPr>
          <w:rFonts w:ascii="Bookman Old Style" w:hAnsi="Bookman Old Style" w:cs="Bookman Old Style"/>
          <w:sz w:val="24"/>
          <w:szCs w:val="24"/>
        </w:rPr>
        <w:lastRenderedPageBreak/>
        <w:t>Plaintiff and her witness are facts relating to the outcome of the said complaint.  It seems that the matter had not been finalised and it appears to me that the Plaintiff did not pursue the complaint she had lodged to the Chief</w:t>
      </w:r>
      <w:r>
        <w:rPr>
          <w:rFonts w:ascii="Bookman Old Style" w:hAnsi="Bookman Old Style" w:cs="Bookman Old Style"/>
          <w:sz w:val="24"/>
          <w:szCs w:val="24"/>
          <w:lang w:val="en-ZA"/>
        </w:rPr>
        <w:t>’</w:t>
      </w:r>
      <w:r>
        <w:rPr>
          <w:rFonts w:ascii="Bookman Old Style" w:hAnsi="Bookman Old Style" w:cs="Bookman Old Style"/>
          <w:sz w:val="24"/>
          <w:szCs w:val="24"/>
        </w:rPr>
        <w:t xml:space="preserve">s Inner Council which undoubtedly has the competence to adjudicate upon and settle such disputes in terms of Swazi Law and Custom. </w:t>
      </w:r>
    </w:p>
    <w:p w:rsidR="00464125" w:rsidRDefault="00464125">
      <w:pPr>
        <w:spacing w:line="480" w:lineRule="atLeast"/>
        <w:ind w:left="720" w:hanging="720"/>
        <w:jc w:val="both"/>
        <w:rPr>
          <w:rFonts w:ascii="Bookman Old Style" w:hAnsi="Bookman Old Style" w:cs="Bookman Old Style"/>
          <w:sz w:val="24"/>
          <w:szCs w:val="24"/>
        </w:rPr>
      </w:pPr>
    </w:p>
    <w:p w:rsidR="00464125" w:rsidRDefault="00464125">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[21]</w:t>
      </w:r>
      <w:r>
        <w:rPr>
          <w:rFonts w:ascii="Bookman Old Style" w:hAnsi="Bookman Old Style" w:cs="Bookman Old Style"/>
          <w:sz w:val="24"/>
          <w:szCs w:val="24"/>
        </w:rPr>
        <w:tab/>
        <w:t>The Constitution gives the High Court unlimited original jurisdiction in civil and criminal matters as well as appellate and review jurisdiction over Subordinate Courts and Swazi Courts. However, the High Court has no original jurisdiction in matters in which a Swazi Court has jurisdiction in terms of section 151 (3) (b) of the Constitution.  To my mind, the proper course would have been for the Plaintiff to have sought a final order from the Chief</w:t>
      </w:r>
      <w:r>
        <w:rPr>
          <w:rFonts w:ascii="Bookman Old Style" w:hAnsi="Bookman Old Style" w:cs="Bookman Old Style"/>
          <w:sz w:val="24"/>
          <w:szCs w:val="24"/>
          <w:lang w:val="en-ZA"/>
        </w:rPr>
        <w:t>’</w:t>
      </w:r>
      <w:r>
        <w:rPr>
          <w:rFonts w:ascii="Bookman Old Style" w:hAnsi="Bookman Old Style" w:cs="Bookman Old Style"/>
          <w:sz w:val="24"/>
          <w:szCs w:val="24"/>
        </w:rPr>
        <w:t xml:space="preserve">s Inner Council on the issue of the ejectment of the Defendants from her homestead before instituting this present action in the High Court. </w:t>
      </w:r>
    </w:p>
    <w:p w:rsidR="00464125" w:rsidRDefault="00464125">
      <w:pPr>
        <w:spacing w:line="480" w:lineRule="atLeast"/>
        <w:ind w:left="720" w:hanging="720"/>
        <w:jc w:val="both"/>
        <w:rPr>
          <w:rFonts w:ascii="Bookman Old Style" w:hAnsi="Bookman Old Style" w:cs="Bookman Old Style"/>
          <w:sz w:val="24"/>
          <w:szCs w:val="24"/>
        </w:rPr>
      </w:pPr>
    </w:p>
    <w:p w:rsidR="00464125" w:rsidRDefault="00464125">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[22]</w:t>
      </w:r>
      <w:r>
        <w:rPr>
          <w:rFonts w:ascii="Bookman Old Style" w:hAnsi="Bookman Old Style" w:cs="Bookman Old Style"/>
          <w:sz w:val="24"/>
          <w:szCs w:val="24"/>
        </w:rPr>
        <w:tab/>
        <w:t xml:space="preserve">In the light of all the foregoing, an inescapable conclusion is to grant the Defendants absolution from the instance. </w:t>
      </w:r>
    </w:p>
    <w:p w:rsidR="00464125" w:rsidRDefault="00464125">
      <w:pPr>
        <w:spacing w:line="480" w:lineRule="atLeast"/>
        <w:ind w:left="720" w:hanging="720"/>
        <w:jc w:val="both"/>
        <w:rPr>
          <w:rFonts w:ascii="Bookman Old Style" w:hAnsi="Bookman Old Style" w:cs="Bookman Old Style"/>
          <w:sz w:val="24"/>
          <w:szCs w:val="24"/>
        </w:rPr>
      </w:pPr>
    </w:p>
    <w:p w:rsidR="00464125" w:rsidRDefault="00464125">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ab/>
        <w:t>In the result, I make the following ruling:</w:t>
      </w:r>
    </w:p>
    <w:p w:rsidR="00464125" w:rsidRDefault="00464125">
      <w:pPr>
        <w:tabs>
          <w:tab w:val="left" w:pos="1440"/>
        </w:tabs>
        <w:spacing w:line="360" w:lineRule="atLeast"/>
        <w:ind w:left="1440" w:hanging="720"/>
        <w:jc w:val="both"/>
        <w:rPr>
          <w:rFonts w:ascii="Bookman Old Style" w:hAnsi="Bookman Old Style" w:cs="Bookman Old Style"/>
          <w:sz w:val="24"/>
          <w:szCs w:val="24"/>
        </w:rPr>
      </w:pPr>
      <w:r>
        <w:rPr>
          <w:rFonts w:ascii="Bookman Old Style" w:hAnsi="Bookman Old Style" w:cs="Bookman Old Style"/>
          <w:sz w:val="24"/>
          <w:szCs w:val="24"/>
        </w:rPr>
        <w:t>(a)     Absolution from the instance is hereby granted.</w:t>
      </w:r>
    </w:p>
    <w:p w:rsidR="00464125" w:rsidRDefault="00464125">
      <w:pPr>
        <w:tabs>
          <w:tab w:val="left" w:pos="1440"/>
        </w:tabs>
        <w:spacing w:line="360" w:lineRule="atLeast"/>
        <w:ind w:left="1440" w:hanging="720"/>
        <w:jc w:val="both"/>
        <w:rPr>
          <w:rFonts w:ascii="Bookman Old Style" w:hAnsi="Bookman Old Style" w:cs="Bookman Old Style"/>
          <w:sz w:val="24"/>
          <w:szCs w:val="24"/>
        </w:rPr>
      </w:pPr>
      <w:r>
        <w:rPr>
          <w:rFonts w:ascii="Bookman Old Style" w:hAnsi="Bookman Old Style" w:cs="Bookman Old Style"/>
          <w:sz w:val="24"/>
          <w:szCs w:val="24"/>
        </w:rPr>
        <w:t>(b)     There would be no order as to costs.</w:t>
      </w:r>
    </w:p>
    <w:p w:rsidR="00464125" w:rsidRDefault="00464125">
      <w:pPr>
        <w:spacing w:line="480" w:lineRule="atLeast"/>
        <w:ind w:left="720" w:hanging="720"/>
        <w:jc w:val="both"/>
        <w:rPr>
          <w:rFonts w:ascii="Bookman Old Style" w:hAnsi="Bookman Old Style" w:cs="Bookman Old Style"/>
          <w:sz w:val="24"/>
          <w:szCs w:val="24"/>
        </w:rPr>
      </w:pPr>
    </w:p>
    <w:p w:rsidR="00464125" w:rsidRDefault="00464125">
      <w:pPr>
        <w:ind w:left="720" w:hanging="720"/>
        <w:rPr>
          <w:rFonts w:ascii="Bookman Old Style" w:hAnsi="Bookman Old Style" w:cs="Bookman Old Style"/>
          <w:b/>
          <w:bCs/>
          <w:sz w:val="24"/>
          <w:szCs w:val="24"/>
          <w:lang w:val="en-GB"/>
        </w:rPr>
      </w:pPr>
      <w:r>
        <w:rPr>
          <w:rFonts w:ascii="Bookman Old Style" w:hAnsi="Bookman Old Style" w:cs="Bookman Old Style"/>
          <w:b/>
          <w:bCs/>
          <w:sz w:val="24"/>
          <w:szCs w:val="24"/>
          <w:lang w:val="en-GB"/>
        </w:rPr>
        <w:tab/>
        <w:t>For the Plaintiff</w:t>
      </w:r>
      <w:r>
        <w:rPr>
          <w:rFonts w:ascii="Bookman Old Style" w:hAnsi="Bookman Old Style" w:cs="Bookman Old Style"/>
          <w:b/>
          <w:bCs/>
          <w:sz w:val="24"/>
          <w:szCs w:val="24"/>
          <w:lang w:val="en-GB"/>
        </w:rPr>
        <w:tab/>
      </w:r>
      <w:r>
        <w:rPr>
          <w:rFonts w:ascii="Bookman Old Style" w:hAnsi="Bookman Old Style" w:cs="Bookman Old Style"/>
          <w:b/>
          <w:bCs/>
          <w:sz w:val="24"/>
          <w:szCs w:val="24"/>
          <w:lang w:val="en-GB"/>
        </w:rPr>
        <w:tab/>
      </w:r>
      <w:r>
        <w:rPr>
          <w:rFonts w:ascii="Bookman Old Style" w:hAnsi="Bookman Old Style" w:cs="Bookman Old Style"/>
          <w:b/>
          <w:bCs/>
          <w:sz w:val="24"/>
          <w:szCs w:val="24"/>
          <w:lang w:val="en-GB"/>
        </w:rPr>
        <w:tab/>
        <w:t xml:space="preserve">                       MR. M.H. MDLULI</w:t>
      </w:r>
    </w:p>
    <w:p w:rsidR="00464125" w:rsidRDefault="00464125">
      <w:pPr>
        <w:rPr>
          <w:rFonts w:ascii="Bookman Old Style" w:hAnsi="Bookman Old Style" w:cs="Bookman Old Style"/>
          <w:b/>
          <w:bCs/>
          <w:sz w:val="24"/>
          <w:szCs w:val="24"/>
          <w:lang w:val="en-GB"/>
        </w:rPr>
      </w:pPr>
    </w:p>
    <w:p w:rsidR="00464125" w:rsidRDefault="00464125">
      <w:pPr>
        <w:rPr>
          <w:rFonts w:ascii="Bookman Old Style" w:hAnsi="Bookman Old Style" w:cs="Bookman Old Style"/>
          <w:b/>
          <w:bCs/>
          <w:sz w:val="24"/>
          <w:szCs w:val="24"/>
          <w:lang w:val="en-GB"/>
        </w:rPr>
      </w:pPr>
      <w:r>
        <w:rPr>
          <w:rFonts w:ascii="Bookman Old Style" w:hAnsi="Bookman Old Style" w:cs="Bookman Old Style"/>
          <w:b/>
          <w:bCs/>
          <w:sz w:val="24"/>
          <w:szCs w:val="24"/>
          <w:lang w:val="en-GB"/>
        </w:rPr>
        <w:tab/>
        <w:t>For the Defendants</w:t>
      </w:r>
      <w:r>
        <w:rPr>
          <w:rFonts w:ascii="Bookman Old Style" w:hAnsi="Bookman Old Style" w:cs="Bookman Old Style"/>
          <w:b/>
          <w:bCs/>
          <w:sz w:val="24"/>
          <w:szCs w:val="24"/>
          <w:lang w:val="en-GB"/>
        </w:rPr>
        <w:tab/>
        <w:t xml:space="preserve">                                         </w:t>
      </w:r>
      <w:r>
        <w:rPr>
          <w:rFonts w:ascii="Bookman Old Style" w:hAnsi="Bookman Old Style" w:cs="Bookman Old Style"/>
          <w:b/>
          <w:bCs/>
          <w:sz w:val="24"/>
          <w:szCs w:val="24"/>
          <w:lang w:val="en-GB"/>
        </w:rPr>
        <w:tab/>
        <w:t>MR. O. NZIMA</w:t>
      </w:r>
      <w:r>
        <w:rPr>
          <w:rFonts w:ascii="Bookman Old Style" w:hAnsi="Bookman Old Style" w:cs="Bookman Old Style"/>
          <w:b/>
          <w:bCs/>
          <w:sz w:val="24"/>
          <w:szCs w:val="24"/>
          <w:lang w:val="en-GB"/>
        </w:rPr>
        <w:tab/>
        <w:t xml:space="preserve">  </w:t>
      </w:r>
    </w:p>
    <w:p w:rsidR="00464125" w:rsidRDefault="00464125">
      <w:pPr>
        <w:rPr>
          <w:rFonts w:ascii="Bookman Old Style" w:hAnsi="Bookman Old Style" w:cs="Bookman Old Style"/>
          <w:b/>
          <w:bCs/>
          <w:sz w:val="24"/>
          <w:szCs w:val="24"/>
        </w:rPr>
      </w:pPr>
    </w:p>
    <w:p w:rsidR="00464125" w:rsidRDefault="00464125">
      <w:pPr>
        <w:rPr>
          <w:rFonts w:ascii="Bookman Old Style" w:hAnsi="Bookman Old Style" w:cs="Bookman Old Style"/>
          <w:b/>
          <w:bCs/>
          <w:sz w:val="24"/>
          <w:szCs w:val="24"/>
        </w:rPr>
      </w:pPr>
    </w:p>
    <w:p w:rsidR="00464125" w:rsidRDefault="00464125">
      <w:pPr>
        <w:rPr>
          <w:rFonts w:ascii="Bookman Old Style" w:hAnsi="Bookman Old Style" w:cs="Bookman Old Style"/>
          <w:b/>
          <w:bCs/>
          <w:sz w:val="24"/>
          <w:szCs w:val="24"/>
        </w:rPr>
      </w:pPr>
    </w:p>
    <w:p w:rsidR="00464125" w:rsidRDefault="00464125">
      <w:pPr>
        <w:spacing w:line="480" w:lineRule="atLeast"/>
        <w:jc w:val="both"/>
        <w:rPr>
          <w:rFonts w:ascii="Bookman Old Style" w:hAnsi="Bookman Old Style" w:cs="Bookman Old Style"/>
          <w:sz w:val="24"/>
          <w:szCs w:val="24"/>
        </w:rPr>
      </w:pPr>
      <w:r>
        <w:rPr>
          <w:rFonts w:ascii="Bookman Old Style" w:hAnsi="Bookman Old Style" w:cs="Bookman Old Style"/>
          <w:b/>
          <w:bCs/>
          <w:sz w:val="24"/>
          <w:szCs w:val="24"/>
        </w:rPr>
        <w:tab/>
        <w:t xml:space="preserve">DELIVERED IN OPEN COURT IN MBABANE ON THIS THE </w:t>
      </w:r>
      <w:r>
        <w:rPr>
          <w:rFonts w:ascii="Bookman Old Style" w:hAnsi="Bookman Old Style" w:cs="Bookman Old Style"/>
          <w:b/>
          <w:bCs/>
          <w:sz w:val="24"/>
          <w:szCs w:val="24"/>
        </w:rPr>
        <w:tab/>
        <w:t>………………….…………………… DAY OF …………………..2012</w:t>
      </w:r>
    </w:p>
    <w:p w:rsidR="00464125" w:rsidRDefault="00464125">
      <w:pPr>
        <w:rPr>
          <w:rFonts w:ascii="Bookman Old Style" w:hAnsi="Bookman Old Style" w:cs="Bookman Old Style"/>
          <w:b/>
          <w:bCs/>
          <w:sz w:val="24"/>
          <w:szCs w:val="24"/>
        </w:rPr>
      </w:pPr>
    </w:p>
    <w:p w:rsidR="00464125" w:rsidRDefault="00464125">
      <w:pPr>
        <w:rPr>
          <w:rFonts w:ascii="Bookman Old Style" w:hAnsi="Bookman Old Style" w:cs="Bookman Old Style"/>
          <w:b/>
          <w:bCs/>
          <w:sz w:val="24"/>
          <w:szCs w:val="24"/>
        </w:rPr>
      </w:pPr>
    </w:p>
    <w:p w:rsidR="00464125" w:rsidRDefault="00464125">
      <w:pPr>
        <w:rPr>
          <w:rFonts w:ascii="Bookman Old Style" w:hAnsi="Bookman Old Style" w:cs="Bookman Old Style"/>
          <w:b/>
          <w:bCs/>
          <w:sz w:val="24"/>
          <w:szCs w:val="24"/>
        </w:rPr>
      </w:pPr>
    </w:p>
    <w:p w:rsidR="00464125" w:rsidRDefault="00464125">
      <w:pPr>
        <w:rPr>
          <w:rFonts w:ascii="Bookman Old Style" w:hAnsi="Bookman Old Style" w:cs="Bookman Old Style"/>
          <w:b/>
          <w:bCs/>
          <w:sz w:val="24"/>
          <w:szCs w:val="24"/>
        </w:rPr>
      </w:pPr>
    </w:p>
    <w:p w:rsidR="00464125" w:rsidRDefault="00464125">
      <w:pPr>
        <w:rPr>
          <w:rFonts w:ascii="Bookman Old Style" w:hAnsi="Bookman Old Style" w:cs="Bookman Old Style"/>
          <w:b/>
          <w:bCs/>
          <w:sz w:val="24"/>
          <w:szCs w:val="24"/>
        </w:rPr>
      </w:pPr>
    </w:p>
    <w:p w:rsidR="00464125" w:rsidRDefault="00464125">
      <w:pPr>
        <w:rPr>
          <w:rFonts w:ascii="Bookman Old Style" w:hAnsi="Bookman Old Style" w:cs="Bookman Old Style"/>
          <w:b/>
          <w:bCs/>
          <w:sz w:val="24"/>
          <w:szCs w:val="24"/>
        </w:rPr>
      </w:pPr>
      <w:r>
        <w:rPr>
          <w:rFonts w:ascii="Bookman Old Style" w:hAnsi="Bookman Old Style" w:cs="Bookman Old Style"/>
          <w:b/>
          <w:bCs/>
          <w:sz w:val="24"/>
          <w:szCs w:val="24"/>
        </w:rPr>
        <w:t xml:space="preserve">                                     ………………………………......</w:t>
      </w:r>
    </w:p>
    <w:p w:rsidR="00464125" w:rsidRDefault="00464125">
      <w:pPr>
        <w:rPr>
          <w:rFonts w:ascii="Bookman Old Style" w:hAnsi="Bookman Old Style" w:cs="Bookman Old Style"/>
          <w:b/>
          <w:bCs/>
          <w:sz w:val="24"/>
          <w:szCs w:val="24"/>
        </w:rPr>
      </w:pP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b/>
          <w:bCs/>
          <w:sz w:val="24"/>
          <w:szCs w:val="24"/>
        </w:rPr>
        <w:t>M.M. SEY (MRS)</w:t>
      </w:r>
    </w:p>
    <w:p w:rsidR="00464125" w:rsidRDefault="00464125">
      <w:pPr>
        <w:rPr>
          <w:rFonts w:ascii="Bookman Old Style" w:hAnsi="Bookman Old Style" w:cs="Bookman Old Style"/>
          <w:b/>
          <w:bCs/>
          <w:sz w:val="24"/>
          <w:szCs w:val="24"/>
        </w:rPr>
      </w:pPr>
      <w:r>
        <w:rPr>
          <w:rFonts w:ascii="Bookman Old Style" w:hAnsi="Bookman Old Style" w:cs="Bookman Old Style"/>
          <w:b/>
          <w:bCs/>
          <w:sz w:val="24"/>
          <w:szCs w:val="24"/>
        </w:rPr>
        <w:t xml:space="preserve"> </w:t>
      </w:r>
    </w:p>
    <w:p w:rsidR="00464125" w:rsidRDefault="00464125">
      <w:pPr>
        <w:rPr>
          <w:rFonts w:ascii="Bookman Old Style" w:hAnsi="Bookman Old Style" w:cs="Bookman Old Style"/>
          <w:b/>
          <w:bCs/>
          <w:sz w:val="24"/>
          <w:szCs w:val="24"/>
        </w:rPr>
      </w:pP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t>JUDGE OF THE HIGH COURT</w:t>
      </w:r>
    </w:p>
    <w:p w:rsidR="00464125" w:rsidRDefault="00464125">
      <w:pPr>
        <w:rPr>
          <w:rFonts w:ascii="Bookman Old Style" w:hAnsi="Bookman Old Style" w:cs="Bookman Old Style"/>
          <w:sz w:val="24"/>
          <w:szCs w:val="24"/>
        </w:rPr>
      </w:pPr>
    </w:p>
    <w:p w:rsidR="00464125" w:rsidRDefault="00464125">
      <w:pPr>
        <w:spacing w:line="480" w:lineRule="atLeast"/>
        <w:ind w:left="720" w:hanging="720"/>
        <w:jc w:val="both"/>
        <w:rPr>
          <w:rFonts w:ascii="Bookman Old Style" w:hAnsi="Bookman Old Style" w:cs="Bookman Old Style"/>
          <w:sz w:val="24"/>
          <w:szCs w:val="24"/>
        </w:rPr>
      </w:pPr>
    </w:p>
    <w:p w:rsidR="00464125" w:rsidRDefault="00464125">
      <w:pPr>
        <w:spacing w:line="480" w:lineRule="atLeast"/>
        <w:ind w:left="720" w:hanging="720"/>
        <w:jc w:val="both"/>
        <w:rPr>
          <w:rFonts w:ascii="Bookman Old Style" w:hAnsi="Bookman Old Style" w:cs="Bookman Old Style"/>
          <w:sz w:val="24"/>
          <w:szCs w:val="24"/>
        </w:rPr>
      </w:pPr>
    </w:p>
    <w:p w:rsidR="00464125" w:rsidRDefault="00464125">
      <w:pPr>
        <w:spacing w:line="480" w:lineRule="atLeast"/>
        <w:rPr>
          <w:rFonts w:ascii="Bookman Old Style" w:hAnsi="Bookman Old Style" w:cs="Bookman Old Style"/>
          <w:sz w:val="24"/>
          <w:szCs w:val="24"/>
        </w:rPr>
      </w:pPr>
    </w:p>
    <w:p w:rsidR="00464125" w:rsidRDefault="00464125">
      <w:pPr>
        <w:tabs>
          <w:tab w:val="left" w:pos="2160"/>
        </w:tabs>
        <w:spacing w:line="480" w:lineRule="atLeast"/>
        <w:ind w:left="720" w:hanging="720"/>
        <w:jc w:val="both"/>
        <w:rPr>
          <w:rFonts w:ascii="Bookman Old Style" w:hAnsi="Bookman Old Style" w:cs="Bookman Old Style"/>
          <w:sz w:val="24"/>
          <w:szCs w:val="24"/>
        </w:rPr>
      </w:pPr>
    </w:p>
    <w:p w:rsidR="00464125" w:rsidRDefault="00464125">
      <w:pPr>
        <w:spacing w:line="480" w:lineRule="atLeast"/>
        <w:ind w:left="720" w:hanging="720"/>
        <w:jc w:val="both"/>
        <w:rPr>
          <w:rFonts w:ascii="Bookman Old Style" w:hAnsi="Bookman Old Style" w:cs="Bookman Old Style"/>
          <w:sz w:val="24"/>
          <w:szCs w:val="24"/>
        </w:rPr>
      </w:pPr>
    </w:p>
    <w:p w:rsidR="00464125" w:rsidRDefault="00464125">
      <w:pPr>
        <w:spacing w:line="480" w:lineRule="atLeast"/>
        <w:ind w:left="720" w:hanging="720"/>
        <w:jc w:val="both"/>
        <w:rPr>
          <w:rFonts w:ascii="Bookman Old Style" w:hAnsi="Bookman Old Style" w:cs="Bookman Old Style"/>
          <w:sz w:val="24"/>
          <w:szCs w:val="24"/>
          <w:lang w:val="en-GB"/>
        </w:rPr>
      </w:pPr>
    </w:p>
    <w:p w:rsidR="00464125" w:rsidRDefault="00464125">
      <w:pPr>
        <w:tabs>
          <w:tab w:val="left" w:pos="1440"/>
        </w:tabs>
        <w:spacing w:line="480" w:lineRule="atLeast"/>
        <w:ind w:left="720" w:right="180" w:hanging="720"/>
        <w:jc w:val="both"/>
        <w:rPr>
          <w:rFonts w:ascii="Bookman Old Style" w:hAnsi="Bookman Old Style" w:cs="Bookman Old Style"/>
          <w:sz w:val="24"/>
          <w:szCs w:val="24"/>
          <w:lang w:val="en-GB"/>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p>
    <w:p w:rsidR="00464125" w:rsidRDefault="00464125">
      <w:pPr>
        <w:rPr>
          <w:rFonts w:ascii="Bookman Old Style" w:hAnsi="Bookman Old Style" w:cs="Bookman Old Style"/>
          <w:sz w:val="24"/>
          <w:szCs w:val="24"/>
        </w:rPr>
      </w:pP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p>
    <w:p w:rsidR="00464125" w:rsidRDefault="00464125">
      <w:pPr>
        <w:rPr>
          <w:rFonts w:ascii="Bookman Old Style" w:hAnsi="Bookman Old Style" w:cs="Bookman Old Style"/>
          <w:sz w:val="24"/>
          <w:szCs w:val="24"/>
        </w:rPr>
      </w:pPr>
    </w:p>
    <w:sectPr w:rsidR="00464125" w:rsidSect="00464125">
      <w:headerReference w:type="default" r:id="rId8"/>
      <w:footerReference w:type="default" r:id="rId9"/>
      <w:pgSz w:w="12240" w:h="15840"/>
      <w:pgMar w:top="1440" w:right="1260" w:bottom="1440" w:left="198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6E2" w:rsidRDefault="000216E2" w:rsidP="00464125">
      <w:r>
        <w:separator/>
      </w:r>
    </w:p>
  </w:endnote>
  <w:endnote w:type="continuationSeparator" w:id="0">
    <w:p w:rsidR="000216E2" w:rsidRDefault="000216E2" w:rsidP="0046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125" w:rsidRDefault="00464125">
    <w:pPr>
      <w:tabs>
        <w:tab w:val="center" w:pos="4680"/>
        <w:tab w:val="right" w:pos="9360"/>
      </w:tabs>
      <w:jc w:val="right"/>
      <w:rPr>
        <w:rFonts w:eastAsia="Times New Roman"/>
        <w:kern w:val="0"/>
        <w:lang w:val="en-ZA"/>
      </w:rPr>
    </w:pPr>
    <w:r>
      <w:rPr>
        <w:rFonts w:eastAsia="Times New Roman"/>
        <w:kern w:val="0"/>
        <w:lang w:val="en-ZA"/>
      </w:rPr>
      <w:pgNum/>
    </w:r>
  </w:p>
  <w:p w:rsidR="00464125" w:rsidRDefault="00464125">
    <w:pPr>
      <w:tabs>
        <w:tab w:val="center" w:pos="4680"/>
        <w:tab w:val="right" w:pos="9360"/>
      </w:tabs>
      <w:rPr>
        <w:rFonts w:eastAsia="Times New Roman"/>
        <w:kern w:val="0"/>
        <w:lang w:val="en-ZA"/>
      </w:rPr>
    </w:pPr>
  </w:p>
  <w:p w:rsidR="00464125" w:rsidRDefault="00464125">
    <w:pPr>
      <w:tabs>
        <w:tab w:val="center" w:pos="4680"/>
        <w:tab w:val="right" w:pos="9360"/>
      </w:tabs>
      <w:rPr>
        <w:rFonts w:eastAsia="Times New Roman"/>
        <w:kern w:val="0"/>
        <w:lang w:val="en-ZA"/>
      </w:rPr>
    </w:pPr>
  </w:p>
  <w:p w:rsidR="00464125" w:rsidRDefault="00464125">
    <w:pPr>
      <w:tabs>
        <w:tab w:val="center" w:pos="4680"/>
        <w:tab w:val="right" w:pos="9360"/>
      </w:tabs>
      <w:rPr>
        <w:kern w:val="0"/>
        <w:lang w:val="en-Z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6E2" w:rsidRDefault="000216E2" w:rsidP="00464125">
      <w:r>
        <w:separator/>
      </w:r>
    </w:p>
  </w:footnote>
  <w:footnote w:type="continuationSeparator" w:id="0">
    <w:p w:rsidR="000216E2" w:rsidRDefault="000216E2" w:rsidP="00464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125" w:rsidRDefault="00464125">
    <w:pPr>
      <w:tabs>
        <w:tab w:val="center" w:pos="4680"/>
        <w:tab w:val="right" w:pos="9360"/>
      </w:tabs>
      <w:rPr>
        <w:rFonts w:eastAsia="Times New Roman"/>
        <w:kern w:val="0"/>
        <w:lang w:val="en-ZA"/>
      </w:rPr>
    </w:pPr>
  </w:p>
  <w:p w:rsidR="00464125" w:rsidRDefault="00464125">
    <w:pPr>
      <w:tabs>
        <w:tab w:val="center" w:pos="4680"/>
        <w:tab w:val="right" w:pos="9360"/>
      </w:tabs>
      <w:rPr>
        <w:kern w:val="0"/>
        <w:lang w:val="en-Z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64125"/>
    <w:rsid w:val="000216E2"/>
    <w:rsid w:val="00405975"/>
    <w:rsid w:val="00464125"/>
    <w:rsid w:val="00C913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975"/>
    <w:rPr>
      <w:rFonts w:ascii="Tahoma" w:hAnsi="Tahoma" w:cs="Tahoma"/>
      <w:sz w:val="16"/>
      <w:szCs w:val="16"/>
    </w:rPr>
  </w:style>
  <w:style w:type="character" w:customStyle="1" w:styleId="BalloonTextChar">
    <w:name w:val="Balloon Text Char"/>
    <w:basedOn w:val="DefaultParagraphFont"/>
    <w:link w:val="BalloonText"/>
    <w:uiPriority w:val="99"/>
    <w:semiHidden/>
    <w:rsid w:val="00405975"/>
    <w:rPr>
      <w:rFonts w:ascii="Tahoma" w:hAnsi="Tahoma" w:cs="Tahoma"/>
      <w:kern w:val="28"/>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975"/>
    <w:rPr>
      <w:rFonts w:ascii="Tahoma" w:hAnsi="Tahoma" w:cs="Tahoma"/>
      <w:sz w:val="16"/>
      <w:szCs w:val="16"/>
    </w:rPr>
  </w:style>
  <w:style w:type="character" w:customStyle="1" w:styleId="BalloonTextChar">
    <w:name w:val="Balloon Text Char"/>
    <w:basedOn w:val="DefaultParagraphFont"/>
    <w:link w:val="BalloonText"/>
    <w:uiPriority w:val="99"/>
    <w:semiHidden/>
    <w:rsid w:val="00405975"/>
    <w:rPr>
      <w:rFonts w:ascii="Tahoma" w:hAnsi="Tahoma" w:cs="Tahoma"/>
      <w:kern w:val="28"/>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2172</Words>
  <Characters>11051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3</cp:revision>
  <dcterms:created xsi:type="dcterms:W3CDTF">2012-06-20T07:08:00Z</dcterms:created>
  <dcterms:modified xsi:type="dcterms:W3CDTF">2012-06-20T14:26:00Z</dcterms:modified>
</cp:coreProperties>
</file>