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27F" w:rsidRPr="00B62E10" w:rsidRDefault="0072427F" w:rsidP="00B62E10">
      <w:pPr>
        <w:tabs>
          <w:tab w:val="left" w:pos="2880"/>
        </w:tabs>
        <w:jc w:val="both"/>
        <w:rPr>
          <w:rFonts w:ascii="Bookman Old Style" w:hAnsi="Bookman Old Style"/>
        </w:rPr>
      </w:pPr>
    </w:p>
    <w:p w:rsidR="003636DD" w:rsidRPr="00B62E10" w:rsidRDefault="003636DD" w:rsidP="00B62E10">
      <w:pPr>
        <w:tabs>
          <w:tab w:val="left" w:pos="2880"/>
        </w:tabs>
        <w:jc w:val="both"/>
        <w:rPr>
          <w:rFonts w:ascii="Bookman Old Style" w:hAnsi="Bookman Old Style"/>
        </w:rPr>
      </w:pPr>
    </w:p>
    <w:p w:rsidR="00F255B9" w:rsidRPr="00B62E10" w:rsidRDefault="003F607A" w:rsidP="00B62E10">
      <w:pPr>
        <w:jc w:val="center"/>
        <w:rPr>
          <w:rFonts w:ascii="Bookman Old Style" w:hAnsi="Bookman Old Style"/>
        </w:rPr>
      </w:pPr>
      <w:r w:rsidRPr="00B62E10">
        <w:rPr>
          <w:rFonts w:ascii="Bookman Old Style" w:hAnsi="Bookman Old Style"/>
          <w:noProof/>
          <w:lang w:val="en-ZA" w:eastAsia="en-ZA"/>
        </w:rPr>
        <w:drawing>
          <wp:inline distT="0" distB="0" distL="0" distR="0" wp14:anchorId="15F2A20E" wp14:editId="183FB241">
            <wp:extent cx="20574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1181100"/>
                    </a:xfrm>
                    <a:prstGeom prst="rect">
                      <a:avLst/>
                    </a:prstGeom>
                    <a:noFill/>
                    <a:ln>
                      <a:noFill/>
                    </a:ln>
                  </pic:spPr>
                </pic:pic>
              </a:graphicData>
            </a:graphic>
          </wp:inline>
        </w:drawing>
      </w:r>
    </w:p>
    <w:p w:rsidR="00F255B9" w:rsidRPr="00B62E10" w:rsidRDefault="00F255B9" w:rsidP="00B62E10">
      <w:pPr>
        <w:jc w:val="center"/>
        <w:rPr>
          <w:rFonts w:ascii="Bookman Old Style" w:hAnsi="Bookman Old Style"/>
          <w:u w:val="single"/>
        </w:rPr>
      </w:pPr>
    </w:p>
    <w:p w:rsidR="00F255B9" w:rsidRPr="00B62E10" w:rsidRDefault="00F255B9" w:rsidP="00B62E10">
      <w:pPr>
        <w:jc w:val="center"/>
        <w:rPr>
          <w:rFonts w:ascii="Bookman Old Style" w:hAnsi="Bookman Old Style"/>
          <w:b/>
        </w:rPr>
      </w:pPr>
      <w:r w:rsidRPr="00B62E10">
        <w:rPr>
          <w:rFonts w:ascii="Bookman Old Style" w:hAnsi="Bookman Old Style"/>
          <w:b/>
        </w:rPr>
        <w:t>IN THE HIGH COURT OF SWAZILAND</w:t>
      </w:r>
    </w:p>
    <w:p w:rsidR="00F255B9" w:rsidRPr="00B62E10" w:rsidRDefault="00F255B9" w:rsidP="00B62E10">
      <w:pPr>
        <w:jc w:val="center"/>
        <w:rPr>
          <w:rFonts w:ascii="Bookman Old Style" w:hAnsi="Bookman Old Style"/>
          <w:b/>
        </w:rPr>
      </w:pPr>
    </w:p>
    <w:p w:rsidR="00F255B9" w:rsidRPr="00B62E10" w:rsidRDefault="00F255B9" w:rsidP="00B62E10">
      <w:pPr>
        <w:jc w:val="center"/>
        <w:rPr>
          <w:rFonts w:ascii="Bookman Old Style" w:hAnsi="Bookman Old Style"/>
          <w:b/>
        </w:rPr>
      </w:pPr>
      <w:r w:rsidRPr="00B62E10">
        <w:rPr>
          <w:rFonts w:ascii="Bookman Old Style" w:hAnsi="Bookman Old Style"/>
          <w:b/>
        </w:rPr>
        <w:t>JUDGMENT</w:t>
      </w:r>
    </w:p>
    <w:p w:rsidR="00F255B9" w:rsidRPr="00B62E10" w:rsidRDefault="00F255B9" w:rsidP="00B62E10">
      <w:pPr>
        <w:jc w:val="both"/>
        <w:rPr>
          <w:rFonts w:ascii="Bookman Old Style" w:hAnsi="Bookman Old Style"/>
        </w:rPr>
      </w:pPr>
    </w:p>
    <w:p w:rsidR="00F255B9" w:rsidRPr="00B62E10" w:rsidRDefault="00F255B9" w:rsidP="00B62E10">
      <w:pPr>
        <w:jc w:val="both"/>
        <w:rPr>
          <w:rFonts w:ascii="Bookman Old Style" w:hAnsi="Bookman Old Style"/>
        </w:rPr>
      </w:pPr>
      <w:r w:rsidRPr="00B62E10">
        <w:rPr>
          <w:rFonts w:ascii="Bookman Old Style" w:hAnsi="Bookman Old Style"/>
          <w:b/>
        </w:rPr>
        <w:tab/>
      </w:r>
      <w:r w:rsidRPr="00B62E10">
        <w:rPr>
          <w:rFonts w:ascii="Bookman Old Style" w:hAnsi="Bookman Old Style"/>
          <w:b/>
        </w:rPr>
        <w:tab/>
      </w:r>
      <w:r w:rsidRPr="00B62E10">
        <w:rPr>
          <w:rFonts w:ascii="Bookman Old Style" w:hAnsi="Bookman Old Style"/>
          <w:b/>
        </w:rPr>
        <w:tab/>
      </w:r>
      <w:r w:rsidRPr="00B62E10">
        <w:rPr>
          <w:rFonts w:ascii="Bookman Old Style" w:hAnsi="Bookman Old Style"/>
          <w:b/>
        </w:rPr>
        <w:tab/>
      </w:r>
      <w:r w:rsidRPr="00B62E10">
        <w:rPr>
          <w:rFonts w:ascii="Bookman Old Style" w:hAnsi="Bookman Old Style"/>
          <w:b/>
        </w:rPr>
        <w:tab/>
      </w:r>
      <w:r w:rsidRPr="00B62E10">
        <w:rPr>
          <w:rFonts w:ascii="Bookman Old Style" w:hAnsi="Bookman Old Style"/>
          <w:b/>
        </w:rPr>
        <w:tab/>
      </w:r>
      <w:r w:rsidRPr="00B62E10">
        <w:rPr>
          <w:rFonts w:ascii="Bookman Old Style" w:hAnsi="Bookman Old Style"/>
          <w:b/>
        </w:rPr>
        <w:tab/>
      </w:r>
      <w:r w:rsidRPr="00B62E10">
        <w:rPr>
          <w:rFonts w:ascii="Bookman Old Style" w:hAnsi="Bookman Old Style"/>
        </w:rPr>
        <w:t xml:space="preserve">Case No. </w:t>
      </w:r>
      <w:r w:rsidR="005045D4" w:rsidRPr="00B62E10">
        <w:rPr>
          <w:rFonts w:ascii="Bookman Old Style" w:hAnsi="Bookman Old Style"/>
        </w:rPr>
        <w:t>1</w:t>
      </w:r>
      <w:r w:rsidR="00A77489" w:rsidRPr="00B62E10">
        <w:rPr>
          <w:rFonts w:ascii="Bookman Old Style" w:hAnsi="Bookman Old Style"/>
        </w:rPr>
        <w:t>1</w:t>
      </w:r>
      <w:r w:rsidR="005045D4" w:rsidRPr="00B62E10">
        <w:rPr>
          <w:rFonts w:ascii="Bookman Old Style" w:hAnsi="Bookman Old Style"/>
        </w:rPr>
        <w:t>7/2006</w:t>
      </w:r>
    </w:p>
    <w:p w:rsidR="00F255B9" w:rsidRPr="00B62E10" w:rsidRDefault="00F255B9" w:rsidP="00B62E10">
      <w:pPr>
        <w:jc w:val="both"/>
        <w:rPr>
          <w:rFonts w:ascii="Bookman Old Style" w:hAnsi="Bookman Old Style"/>
        </w:rPr>
      </w:pPr>
      <w:r w:rsidRPr="00B62E10">
        <w:rPr>
          <w:rFonts w:ascii="Bookman Old Style" w:hAnsi="Bookman Old Style"/>
        </w:rPr>
        <w:t>In the matter between:-</w:t>
      </w:r>
    </w:p>
    <w:p w:rsidR="008B7955" w:rsidRPr="00B62E10" w:rsidRDefault="008B7955" w:rsidP="00B62E10">
      <w:pPr>
        <w:jc w:val="both"/>
        <w:rPr>
          <w:rFonts w:ascii="Bookman Old Style" w:hAnsi="Bookman Old Style"/>
        </w:rPr>
      </w:pPr>
    </w:p>
    <w:p w:rsidR="00F255B9" w:rsidRPr="00B62E10" w:rsidRDefault="00EA330D" w:rsidP="00B62E10">
      <w:pPr>
        <w:jc w:val="both"/>
        <w:rPr>
          <w:rFonts w:ascii="Bookman Old Style" w:hAnsi="Bookman Old Style"/>
          <w:b/>
        </w:rPr>
      </w:pPr>
      <w:r w:rsidRPr="00B62E10">
        <w:rPr>
          <w:rFonts w:ascii="Bookman Old Style" w:hAnsi="Bookman Old Style"/>
          <w:b/>
        </w:rPr>
        <w:t>REX</w:t>
      </w:r>
      <w:r w:rsidRPr="00B62E10">
        <w:rPr>
          <w:rFonts w:ascii="Bookman Old Style" w:hAnsi="Bookman Old Style"/>
          <w:b/>
        </w:rPr>
        <w:tab/>
      </w:r>
      <w:r w:rsidR="002F437E" w:rsidRPr="00B62E10">
        <w:rPr>
          <w:rFonts w:ascii="Bookman Old Style" w:hAnsi="Bookman Old Style"/>
          <w:b/>
        </w:rPr>
        <w:tab/>
      </w:r>
      <w:r w:rsidR="002F437E" w:rsidRPr="00B62E10">
        <w:rPr>
          <w:rFonts w:ascii="Bookman Old Style" w:hAnsi="Bookman Old Style"/>
          <w:b/>
        </w:rPr>
        <w:tab/>
      </w:r>
      <w:r w:rsidR="002F437E" w:rsidRPr="00B62E10">
        <w:rPr>
          <w:rFonts w:ascii="Bookman Old Style" w:hAnsi="Bookman Old Style"/>
          <w:b/>
        </w:rPr>
        <w:tab/>
      </w:r>
      <w:r w:rsidR="002F437E" w:rsidRPr="00B62E10">
        <w:rPr>
          <w:rFonts w:ascii="Bookman Old Style" w:hAnsi="Bookman Old Style"/>
          <w:b/>
        </w:rPr>
        <w:tab/>
      </w:r>
      <w:r w:rsidR="002F437E" w:rsidRPr="00B62E10">
        <w:rPr>
          <w:rFonts w:ascii="Bookman Old Style" w:hAnsi="Bookman Old Style"/>
          <w:b/>
        </w:rPr>
        <w:tab/>
      </w:r>
      <w:r w:rsidR="002F437E" w:rsidRPr="00B62E10">
        <w:rPr>
          <w:rFonts w:ascii="Bookman Old Style" w:hAnsi="Bookman Old Style"/>
          <w:b/>
        </w:rPr>
        <w:tab/>
      </w:r>
      <w:r w:rsidR="00F255B9" w:rsidRPr="00B62E10">
        <w:rPr>
          <w:rFonts w:ascii="Bookman Old Style" w:hAnsi="Bookman Old Style"/>
          <w:b/>
        </w:rPr>
        <w:tab/>
      </w:r>
    </w:p>
    <w:p w:rsidR="008B7955" w:rsidRPr="00B62E10" w:rsidRDefault="008B7955" w:rsidP="00B62E10">
      <w:pPr>
        <w:jc w:val="both"/>
        <w:rPr>
          <w:rFonts w:ascii="Bookman Old Style" w:hAnsi="Bookman Old Style"/>
          <w:b/>
        </w:rPr>
      </w:pPr>
    </w:p>
    <w:p w:rsidR="00F255B9" w:rsidRPr="00B62E10" w:rsidRDefault="00F255B9" w:rsidP="00B62E10">
      <w:pPr>
        <w:jc w:val="both"/>
        <w:rPr>
          <w:rFonts w:ascii="Bookman Old Style" w:hAnsi="Bookman Old Style"/>
          <w:b/>
        </w:rPr>
      </w:pPr>
      <w:r w:rsidRPr="00B62E10">
        <w:rPr>
          <w:rFonts w:ascii="Bookman Old Style" w:hAnsi="Bookman Old Style"/>
          <w:b/>
        </w:rPr>
        <w:tab/>
      </w:r>
      <w:r w:rsidRPr="00B62E10">
        <w:rPr>
          <w:rFonts w:ascii="Bookman Old Style" w:hAnsi="Bookman Old Style"/>
          <w:b/>
        </w:rPr>
        <w:tab/>
      </w:r>
      <w:r w:rsidRPr="00B62E10">
        <w:rPr>
          <w:rFonts w:ascii="Bookman Old Style" w:hAnsi="Bookman Old Style"/>
          <w:b/>
        </w:rPr>
        <w:tab/>
      </w:r>
      <w:r w:rsidRPr="00B62E10">
        <w:rPr>
          <w:rFonts w:ascii="Bookman Old Style" w:hAnsi="Bookman Old Style"/>
          <w:b/>
        </w:rPr>
        <w:tab/>
      </w:r>
      <w:r w:rsidRPr="00B62E10">
        <w:rPr>
          <w:rFonts w:ascii="Bookman Old Style" w:hAnsi="Bookman Old Style"/>
          <w:b/>
        </w:rPr>
        <w:tab/>
      </w:r>
    </w:p>
    <w:p w:rsidR="00F255B9" w:rsidRPr="00B62E10" w:rsidRDefault="00F255B9" w:rsidP="00B62E10">
      <w:pPr>
        <w:jc w:val="both"/>
        <w:rPr>
          <w:rFonts w:ascii="Bookman Old Style" w:hAnsi="Bookman Old Style"/>
        </w:rPr>
      </w:pPr>
      <w:proofErr w:type="gramStart"/>
      <w:r w:rsidRPr="00B62E10">
        <w:rPr>
          <w:rFonts w:ascii="Bookman Old Style" w:hAnsi="Bookman Old Style"/>
        </w:rPr>
        <w:t>and</w:t>
      </w:r>
      <w:proofErr w:type="gramEnd"/>
    </w:p>
    <w:p w:rsidR="00F255B9" w:rsidRPr="00B62E10" w:rsidRDefault="00F255B9" w:rsidP="00B62E10">
      <w:pPr>
        <w:jc w:val="both"/>
        <w:rPr>
          <w:rFonts w:ascii="Bookman Old Style" w:hAnsi="Bookman Old Style"/>
        </w:rPr>
      </w:pPr>
    </w:p>
    <w:p w:rsidR="008B7955" w:rsidRPr="00B62E10" w:rsidRDefault="008B7955" w:rsidP="00B62E10">
      <w:pPr>
        <w:jc w:val="both"/>
        <w:rPr>
          <w:rFonts w:ascii="Bookman Old Style" w:hAnsi="Bookman Old Style"/>
        </w:rPr>
      </w:pPr>
    </w:p>
    <w:p w:rsidR="00EA330D" w:rsidRPr="00B62E10" w:rsidRDefault="00A77489" w:rsidP="00B62E10">
      <w:pPr>
        <w:jc w:val="both"/>
        <w:rPr>
          <w:rFonts w:ascii="Bookman Old Style" w:hAnsi="Bookman Old Style"/>
          <w:b/>
        </w:rPr>
      </w:pPr>
      <w:r w:rsidRPr="00B62E10">
        <w:rPr>
          <w:rFonts w:ascii="Bookman Old Style" w:hAnsi="Bookman Old Style"/>
          <w:b/>
        </w:rPr>
        <w:t>CHARLES MYEZA</w:t>
      </w:r>
    </w:p>
    <w:p w:rsidR="00A77489" w:rsidRPr="00B62E10" w:rsidRDefault="00A77489" w:rsidP="00B62E10">
      <w:pPr>
        <w:jc w:val="both"/>
        <w:rPr>
          <w:rFonts w:ascii="Bookman Old Style" w:hAnsi="Bookman Old Style"/>
          <w:b/>
        </w:rPr>
      </w:pPr>
      <w:r w:rsidRPr="00B62E10">
        <w:rPr>
          <w:rFonts w:ascii="Bookman Old Style" w:hAnsi="Bookman Old Style"/>
          <w:b/>
        </w:rPr>
        <w:t>PHUMZILE MYEZA</w:t>
      </w:r>
    </w:p>
    <w:p w:rsidR="00A77489" w:rsidRPr="00B62E10" w:rsidRDefault="00A77489" w:rsidP="00B62E10">
      <w:pPr>
        <w:jc w:val="both"/>
        <w:rPr>
          <w:rFonts w:ascii="Bookman Old Style" w:hAnsi="Bookman Old Style"/>
          <w:b/>
        </w:rPr>
      </w:pPr>
      <w:r w:rsidRPr="00B62E10">
        <w:rPr>
          <w:rFonts w:ascii="Bookman Old Style" w:hAnsi="Bookman Old Style"/>
          <w:b/>
        </w:rPr>
        <w:t>MUSA NGWENYA</w:t>
      </w:r>
    </w:p>
    <w:p w:rsidR="00F255B9" w:rsidRPr="00B62E10" w:rsidRDefault="00A77489" w:rsidP="00B62E10">
      <w:pPr>
        <w:jc w:val="both"/>
        <w:rPr>
          <w:rFonts w:ascii="Bookman Old Style" w:hAnsi="Bookman Old Style"/>
          <w:b/>
        </w:rPr>
      </w:pPr>
      <w:r w:rsidRPr="00B62E10">
        <w:rPr>
          <w:rFonts w:ascii="Bookman Old Style" w:hAnsi="Bookman Old Style"/>
          <w:b/>
        </w:rPr>
        <w:t>PPC ELECTRICAL (PTY) LTD</w:t>
      </w:r>
      <w:r w:rsidR="002F437E" w:rsidRPr="00B62E10">
        <w:rPr>
          <w:rFonts w:ascii="Bookman Old Style" w:hAnsi="Bookman Old Style"/>
          <w:b/>
        </w:rPr>
        <w:tab/>
      </w:r>
      <w:r w:rsidR="002F437E" w:rsidRPr="00B62E10">
        <w:rPr>
          <w:rFonts w:ascii="Bookman Old Style" w:hAnsi="Bookman Old Style"/>
          <w:b/>
        </w:rPr>
        <w:tab/>
      </w:r>
      <w:r w:rsidR="002F437E" w:rsidRPr="00B62E10">
        <w:rPr>
          <w:rFonts w:ascii="Bookman Old Style" w:hAnsi="Bookman Old Style"/>
          <w:b/>
        </w:rPr>
        <w:tab/>
      </w:r>
      <w:r w:rsidR="002F437E" w:rsidRPr="00B62E10">
        <w:rPr>
          <w:rFonts w:ascii="Bookman Old Style" w:hAnsi="Bookman Old Style"/>
          <w:b/>
        </w:rPr>
        <w:tab/>
      </w:r>
      <w:r w:rsidR="00CF7D6C" w:rsidRPr="00B62E10">
        <w:rPr>
          <w:rFonts w:ascii="Bookman Old Style" w:hAnsi="Bookman Old Style"/>
          <w:b/>
        </w:rPr>
        <w:tab/>
      </w:r>
      <w:r w:rsidR="00CF7D6C" w:rsidRPr="00B62E10">
        <w:rPr>
          <w:rFonts w:ascii="Bookman Old Style" w:hAnsi="Bookman Old Style"/>
          <w:b/>
        </w:rPr>
        <w:tab/>
      </w:r>
      <w:r w:rsidR="00CF7D6C" w:rsidRPr="00B62E10">
        <w:rPr>
          <w:rFonts w:ascii="Bookman Old Style" w:hAnsi="Bookman Old Style"/>
          <w:b/>
        </w:rPr>
        <w:tab/>
      </w:r>
    </w:p>
    <w:p w:rsidR="00F255B9" w:rsidRPr="00B62E10" w:rsidRDefault="00F255B9" w:rsidP="00B62E10">
      <w:pPr>
        <w:jc w:val="both"/>
        <w:rPr>
          <w:rFonts w:ascii="Bookman Old Style" w:hAnsi="Bookman Old Style"/>
          <w:b/>
        </w:rPr>
      </w:pPr>
      <w:r w:rsidRPr="00B62E10">
        <w:rPr>
          <w:rFonts w:ascii="Bookman Old Style" w:hAnsi="Bookman Old Style"/>
          <w:b/>
        </w:rPr>
        <w:tab/>
      </w:r>
      <w:r w:rsidRPr="00B62E10">
        <w:rPr>
          <w:rFonts w:ascii="Bookman Old Style" w:hAnsi="Bookman Old Style"/>
          <w:b/>
        </w:rPr>
        <w:tab/>
      </w:r>
      <w:r w:rsidRPr="00B62E10">
        <w:rPr>
          <w:rFonts w:ascii="Bookman Old Style" w:hAnsi="Bookman Old Style"/>
          <w:b/>
        </w:rPr>
        <w:tab/>
      </w:r>
    </w:p>
    <w:p w:rsidR="00C23249" w:rsidRPr="00B62E10" w:rsidRDefault="00F255B9" w:rsidP="00B62E10">
      <w:pPr>
        <w:ind w:left="2430" w:hanging="2430"/>
        <w:jc w:val="both"/>
        <w:rPr>
          <w:rFonts w:ascii="Bookman Old Style" w:hAnsi="Bookman Old Style"/>
          <w:i/>
        </w:rPr>
      </w:pPr>
      <w:r w:rsidRPr="00B62E10">
        <w:rPr>
          <w:rFonts w:ascii="Bookman Old Style" w:hAnsi="Bookman Old Style"/>
          <w:b/>
        </w:rPr>
        <w:t>Neutral citation:</w:t>
      </w:r>
      <w:r w:rsidR="00080D3A" w:rsidRPr="00B62E10">
        <w:rPr>
          <w:rFonts w:ascii="Bookman Old Style" w:hAnsi="Bookman Old Style"/>
          <w:b/>
        </w:rPr>
        <w:t xml:space="preserve">    </w:t>
      </w:r>
      <w:r w:rsidR="002F437E" w:rsidRPr="00B62E10">
        <w:rPr>
          <w:rFonts w:ascii="Bookman Old Style" w:hAnsi="Bookman Old Style"/>
          <w:i/>
        </w:rPr>
        <w:t>Rex</w:t>
      </w:r>
      <w:r w:rsidR="005045D4" w:rsidRPr="00B62E10">
        <w:rPr>
          <w:rFonts w:ascii="Bookman Old Style" w:hAnsi="Bookman Old Style"/>
          <w:i/>
        </w:rPr>
        <w:t xml:space="preserve"> </w:t>
      </w:r>
      <w:proofErr w:type="gramStart"/>
      <w:r w:rsidR="005045D4" w:rsidRPr="00B62E10">
        <w:rPr>
          <w:rFonts w:ascii="Bookman Old Style" w:hAnsi="Bookman Old Style"/>
          <w:i/>
        </w:rPr>
        <w:t>v</w:t>
      </w:r>
      <w:proofErr w:type="gramEnd"/>
      <w:r w:rsidR="005045D4" w:rsidRPr="00B62E10">
        <w:rPr>
          <w:rFonts w:ascii="Bookman Old Style" w:hAnsi="Bookman Old Style"/>
          <w:i/>
        </w:rPr>
        <w:t xml:space="preserve"> </w:t>
      </w:r>
      <w:r w:rsidR="00A77489" w:rsidRPr="00B62E10">
        <w:rPr>
          <w:rFonts w:ascii="Bookman Old Style" w:hAnsi="Bookman Old Style"/>
          <w:i/>
        </w:rPr>
        <w:t xml:space="preserve">Charles </w:t>
      </w:r>
      <w:proofErr w:type="spellStart"/>
      <w:r w:rsidR="00A77489" w:rsidRPr="00B62E10">
        <w:rPr>
          <w:rFonts w:ascii="Bookman Old Style" w:hAnsi="Bookman Old Style"/>
          <w:i/>
        </w:rPr>
        <w:t>Myeza</w:t>
      </w:r>
      <w:proofErr w:type="spellEnd"/>
      <w:r w:rsidR="005045D4" w:rsidRPr="00B62E10">
        <w:rPr>
          <w:rFonts w:ascii="Bookman Old Style" w:hAnsi="Bookman Old Style"/>
          <w:i/>
        </w:rPr>
        <w:t xml:space="preserve"> &amp; </w:t>
      </w:r>
      <w:r w:rsidR="00A77489" w:rsidRPr="00B62E10">
        <w:rPr>
          <w:rFonts w:ascii="Bookman Old Style" w:hAnsi="Bookman Old Style"/>
          <w:i/>
        </w:rPr>
        <w:t>Others</w:t>
      </w:r>
      <w:r w:rsidR="002F437E" w:rsidRPr="00B62E10">
        <w:rPr>
          <w:rFonts w:ascii="Bookman Old Style" w:hAnsi="Bookman Old Style"/>
          <w:i/>
        </w:rPr>
        <w:t xml:space="preserve"> </w:t>
      </w:r>
      <w:r w:rsidR="002F437E" w:rsidRPr="00B62E10">
        <w:rPr>
          <w:rFonts w:ascii="Bookman Old Style" w:hAnsi="Bookman Old Style"/>
        </w:rPr>
        <w:t>(</w:t>
      </w:r>
      <w:r w:rsidR="005045D4" w:rsidRPr="00B62E10">
        <w:rPr>
          <w:rFonts w:ascii="Bookman Old Style" w:hAnsi="Bookman Old Style"/>
        </w:rPr>
        <w:t>1</w:t>
      </w:r>
      <w:r w:rsidR="00A77489" w:rsidRPr="00B62E10">
        <w:rPr>
          <w:rFonts w:ascii="Bookman Old Style" w:hAnsi="Bookman Old Style"/>
        </w:rPr>
        <w:t>1</w:t>
      </w:r>
      <w:r w:rsidR="005045D4" w:rsidRPr="00B62E10">
        <w:rPr>
          <w:rFonts w:ascii="Bookman Old Style" w:hAnsi="Bookman Old Style"/>
        </w:rPr>
        <w:t xml:space="preserve">7/06) </w:t>
      </w:r>
      <w:r w:rsidR="003B1766" w:rsidRPr="00B62E10">
        <w:rPr>
          <w:rFonts w:ascii="Bookman Old Style" w:hAnsi="Bookman Old Style"/>
        </w:rPr>
        <w:t xml:space="preserve">[2012] SZHC </w:t>
      </w:r>
      <w:r w:rsidR="00682A5E" w:rsidRPr="00B62E10">
        <w:rPr>
          <w:rFonts w:ascii="Bookman Old Style" w:hAnsi="Bookman Old Style"/>
        </w:rPr>
        <w:t xml:space="preserve">  1</w:t>
      </w:r>
      <w:r w:rsidR="00002019" w:rsidRPr="00B62E10">
        <w:rPr>
          <w:rFonts w:ascii="Bookman Old Style" w:hAnsi="Bookman Old Style"/>
        </w:rPr>
        <w:t>4</w:t>
      </w:r>
      <w:r w:rsidR="00682A5E" w:rsidRPr="00B62E10">
        <w:rPr>
          <w:rFonts w:ascii="Bookman Old Style" w:hAnsi="Bookman Old Style"/>
        </w:rPr>
        <w:t>7</w:t>
      </w:r>
      <w:r w:rsidR="000E46F5" w:rsidRPr="00B62E10">
        <w:rPr>
          <w:rFonts w:ascii="Bookman Old Style" w:hAnsi="Bookman Old Style"/>
        </w:rPr>
        <w:t xml:space="preserve"> </w:t>
      </w:r>
      <w:r w:rsidR="003B1766" w:rsidRPr="00B62E10">
        <w:rPr>
          <w:rFonts w:ascii="Bookman Old Style" w:hAnsi="Bookman Old Style"/>
        </w:rPr>
        <w:t>(</w:t>
      </w:r>
      <w:r w:rsidR="00B11C62" w:rsidRPr="00B62E10">
        <w:rPr>
          <w:rFonts w:ascii="Bookman Old Style" w:hAnsi="Bookman Old Style"/>
        </w:rPr>
        <w:t>28</w:t>
      </w:r>
      <w:r w:rsidR="00B11C62" w:rsidRPr="00B62E10">
        <w:rPr>
          <w:rFonts w:ascii="Bookman Old Style" w:hAnsi="Bookman Old Style"/>
          <w:vertAlign w:val="superscript"/>
        </w:rPr>
        <w:t>th</w:t>
      </w:r>
      <w:r w:rsidR="00B11C62" w:rsidRPr="00B62E10">
        <w:rPr>
          <w:rFonts w:ascii="Bookman Old Style" w:hAnsi="Bookman Old Style"/>
        </w:rPr>
        <w:t xml:space="preserve"> June</w:t>
      </w:r>
      <w:r w:rsidR="000A203F" w:rsidRPr="00B62E10">
        <w:rPr>
          <w:rFonts w:ascii="Bookman Old Style" w:hAnsi="Bookman Old Style"/>
        </w:rPr>
        <w:t xml:space="preserve"> 2012)</w:t>
      </w:r>
      <w:r w:rsidR="000A203F" w:rsidRPr="00B62E10">
        <w:rPr>
          <w:rFonts w:ascii="Bookman Old Style" w:hAnsi="Bookman Old Style"/>
        </w:rPr>
        <w:tab/>
      </w:r>
    </w:p>
    <w:p w:rsidR="00F255B9" w:rsidRPr="00B62E10" w:rsidRDefault="00F255B9" w:rsidP="00B62E10">
      <w:pPr>
        <w:ind w:left="2520" w:hanging="2520"/>
        <w:jc w:val="both"/>
        <w:rPr>
          <w:rFonts w:ascii="Bookman Old Style" w:hAnsi="Bookman Old Style"/>
        </w:rPr>
      </w:pPr>
      <w:r w:rsidRPr="00B62E10">
        <w:rPr>
          <w:rFonts w:ascii="Bookman Old Style" w:hAnsi="Bookman Old Style"/>
        </w:rPr>
        <w:tab/>
      </w:r>
      <w:r w:rsidRPr="00B62E10">
        <w:rPr>
          <w:rFonts w:ascii="Bookman Old Style" w:hAnsi="Bookman Old Style"/>
        </w:rPr>
        <w:tab/>
      </w:r>
      <w:r w:rsidRPr="00B62E10">
        <w:rPr>
          <w:rFonts w:ascii="Bookman Old Style" w:hAnsi="Bookman Old Style"/>
        </w:rPr>
        <w:tab/>
      </w:r>
      <w:r w:rsidRPr="00B62E10">
        <w:rPr>
          <w:rFonts w:ascii="Bookman Old Style" w:hAnsi="Bookman Old Style"/>
        </w:rPr>
        <w:tab/>
      </w:r>
      <w:r w:rsidRPr="00B62E10">
        <w:rPr>
          <w:rFonts w:ascii="Bookman Old Style" w:hAnsi="Bookman Old Style"/>
        </w:rPr>
        <w:tab/>
      </w:r>
    </w:p>
    <w:p w:rsidR="00F255B9" w:rsidRPr="00B62E10" w:rsidRDefault="00F255B9" w:rsidP="00B62E10">
      <w:pPr>
        <w:tabs>
          <w:tab w:val="left" w:pos="2880"/>
        </w:tabs>
        <w:jc w:val="both"/>
        <w:rPr>
          <w:rFonts w:ascii="Bookman Old Style" w:hAnsi="Bookman Old Style"/>
        </w:rPr>
      </w:pPr>
      <w:r w:rsidRPr="00B62E10">
        <w:rPr>
          <w:rFonts w:ascii="Bookman Old Style" w:hAnsi="Bookman Old Style"/>
          <w:b/>
        </w:rPr>
        <w:t>Coram:</w:t>
      </w:r>
      <w:r w:rsidR="00080D3A" w:rsidRPr="00B62E10">
        <w:rPr>
          <w:rFonts w:ascii="Bookman Old Style" w:hAnsi="Bookman Old Style"/>
          <w:b/>
        </w:rPr>
        <w:tab/>
      </w:r>
      <w:r w:rsidRPr="00B62E10">
        <w:rPr>
          <w:rFonts w:ascii="Bookman Old Style" w:hAnsi="Bookman Old Style"/>
        </w:rPr>
        <w:t>HLOPHE J</w:t>
      </w:r>
    </w:p>
    <w:p w:rsidR="00F255B9" w:rsidRPr="00B62E10" w:rsidRDefault="00F255B9" w:rsidP="00B62E10">
      <w:pPr>
        <w:jc w:val="both"/>
        <w:rPr>
          <w:rFonts w:ascii="Bookman Old Style" w:hAnsi="Bookman Old Style"/>
        </w:rPr>
      </w:pPr>
    </w:p>
    <w:p w:rsidR="00A66AE6" w:rsidRPr="00B62E10" w:rsidRDefault="00A66AE6" w:rsidP="00B62E10">
      <w:pPr>
        <w:jc w:val="both"/>
        <w:rPr>
          <w:rFonts w:ascii="Bookman Old Style" w:hAnsi="Bookman Old Style"/>
        </w:rPr>
      </w:pPr>
    </w:p>
    <w:p w:rsidR="00F255B9" w:rsidRPr="00B62E10" w:rsidRDefault="00F255B9" w:rsidP="00B62E10">
      <w:pPr>
        <w:jc w:val="both"/>
        <w:rPr>
          <w:rFonts w:ascii="Bookman Old Style" w:hAnsi="Bookman Old Style"/>
        </w:rPr>
      </w:pPr>
      <w:r w:rsidRPr="00B62E10">
        <w:rPr>
          <w:rFonts w:ascii="Bookman Old Style" w:hAnsi="Bookman Old Style"/>
          <w:b/>
        </w:rPr>
        <w:t>Delivered:</w:t>
      </w:r>
      <w:r w:rsidR="00080D3A" w:rsidRPr="00B62E10">
        <w:rPr>
          <w:rFonts w:ascii="Bookman Old Style" w:hAnsi="Bookman Old Style"/>
          <w:b/>
        </w:rPr>
        <w:tab/>
      </w:r>
      <w:r w:rsidR="00080D3A" w:rsidRPr="00B62E10">
        <w:rPr>
          <w:rFonts w:ascii="Bookman Old Style" w:hAnsi="Bookman Old Style"/>
          <w:b/>
        </w:rPr>
        <w:tab/>
        <w:t xml:space="preserve">        </w:t>
      </w:r>
      <w:r w:rsidR="004C780E" w:rsidRPr="00B62E10">
        <w:rPr>
          <w:rFonts w:ascii="Bookman Old Style" w:hAnsi="Bookman Old Style"/>
          <w:b/>
        </w:rPr>
        <w:t xml:space="preserve">  </w:t>
      </w:r>
      <w:r w:rsidR="00B11C62" w:rsidRPr="00B62E10">
        <w:rPr>
          <w:rFonts w:ascii="Bookman Old Style" w:hAnsi="Bookman Old Style"/>
        </w:rPr>
        <w:t>28</w:t>
      </w:r>
      <w:r w:rsidR="00B11C62" w:rsidRPr="00B62E10">
        <w:rPr>
          <w:rFonts w:ascii="Bookman Old Style" w:hAnsi="Bookman Old Style"/>
          <w:vertAlign w:val="superscript"/>
        </w:rPr>
        <w:t>th</w:t>
      </w:r>
      <w:r w:rsidR="00B11C62" w:rsidRPr="00B62E10">
        <w:rPr>
          <w:rFonts w:ascii="Bookman Old Style" w:hAnsi="Bookman Old Style"/>
        </w:rPr>
        <w:t xml:space="preserve"> June 2012</w:t>
      </w:r>
    </w:p>
    <w:p w:rsidR="00F255B9" w:rsidRPr="00B62E10" w:rsidRDefault="00F255B9" w:rsidP="00B62E10">
      <w:pPr>
        <w:tabs>
          <w:tab w:val="left" w:pos="2880"/>
        </w:tabs>
        <w:jc w:val="both"/>
        <w:rPr>
          <w:rFonts w:ascii="Bookman Old Style" w:hAnsi="Bookman Old Style"/>
          <w:b/>
        </w:rPr>
      </w:pPr>
    </w:p>
    <w:p w:rsidR="00F255B9" w:rsidRPr="00B62E10" w:rsidRDefault="00C23249" w:rsidP="00B62E10">
      <w:pPr>
        <w:tabs>
          <w:tab w:val="left" w:pos="3240"/>
        </w:tabs>
        <w:ind w:left="5760" w:hanging="5760"/>
        <w:jc w:val="both"/>
        <w:rPr>
          <w:rFonts w:ascii="Bookman Old Style" w:hAnsi="Bookman Old Style"/>
        </w:rPr>
      </w:pPr>
      <w:r w:rsidRPr="00B62E10">
        <w:rPr>
          <w:rFonts w:ascii="Bookman Old Style" w:hAnsi="Bookman Old Style"/>
          <w:b/>
        </w:rPr>
        <w:t xml:space="preserve">For </w:t>
      </w:r>
      <w:r w:rsidR="00787BD0" w:rsidRPr="00B62E10">
        <w:rPr>
          <w:rFonts w:ascii="Bookman Old Style" w:hAnsi="Bookman Old Style"/>
          <w:b/>
        </w:rPr>
        <w:t xml:space="preserve">the </w:t>
      </w:r>
      <w:r w:rsidR="005045D4" w:rsidRPr="00B62E10">
        <w:rPr>
          <w:rFonts w:ascii="Bookman Old Style" w:hAnsi="Bookman Old Style"/>
          <w:b/>
        </w:rPr>
        <w:t>Crown</w:t>
      </w:r>
      <w:r w:rsidR="008B7955" w:rsidRPr="00B62E10">
        <w:rPr>
          <w:rFonts w:ascii="Bookman Old Style" w:hAnsi="Bookman Old Style"/>
          <w:b/>
        </w:rPr>
        <w:t xml:space="preserve">:        </w:t>
      </w:r>
      <w:r w:rsidR="005045D4" w:rsidRPr="00B62E10">
        <w:rPr>
          <w:rFonts w:ascii="Bookman Old Style" w:hAnsi="Bookman Old Style"/>
          <w:b/>
        </w:rPr>
        <w:t xml:space="preserve">      </w:t>
      </w:r>
      <w:r w:rsidR="005045D4" w:rsidRPr="00B62E10">
        <w:rPr>
          <w:rFonts w:ascii="Bookman Old Style" w:hAnsi="Bookman Old Style"/>
        </w:rPr>
        <w:t xml:space="preserve">Mr. </w:t>
      </w:r>
      <w:r w:rsidR="00A77489" w:rsidRPr="00B62E10">
        <w:rPr>
          <w:rFonts w:ascii="Bookman Old Style" w:hAnsi="Bookman Old Style"/>
        </w:rPr>
        <w:t>N. M. Maseko</w:t>
      </w:r>
    </w:p>
    <w:p w:rsidR="00F255B9" w:rsidRPr="00B62E10" w:rsidRDefault="00F255B9" w:rsidP="00B62E10">
      <w:pPr>
        <w:jc w:val="both"/>
        <w:rPr>
          <w:rFonts w:ascii="Bookman Old Style" w:hAnsi="Bookman Old Style"/>
          <w:b/>
        </w:rPr>
      </w:pPr>
      <w:r w:rsidRPr="00B62E10">
        <w:rPr>
          <w:rFonts w:ascii="Bookman Old Style" w:hAnsi="Bookman Old Style"/>
          <w:b/>
        </w:rPr>
        <w:tab/>
      </w:r>
      <w:r w:rsidRPr="00B62E10">
        <w:rPr>
          <w:rFonts w:ascii="Bookman Old Style" w:hAnsi="Bookman Old Style"/>
          <w:b/>
        </w:rPr>
        <w:tab/>
      </w:r>
    </w:p>
    <w:p w:rsidR="00E61E57" w:rsidRPr="00B62E10" w:rsidRDefault="00C23249" w:rsidP="00B62E10">
      <w:pPr>
        <w:tabs>
          <w:tab w:val="left" w:pos="2880"/>
        </w:tabs>
        <w:jc w:val="both"/>
        <w:rPr>
          <w:rFonts w:ascii="Bookman Old Style" w:hAnsi="Bookman Old Style"/>
        </w:rPr>
      </w:pPr>
      <w:r w:rsidRPr="00B62E10">
        <w:rPr>
          <w:rFonts w:ascii="Bookman Old Style" w:hAnsi="Bookman Old Style"/>
          <w:b/>
        </w:rPr>
        <w:t xml:space="preserve">For </w:t>
      </w:r>
      <w:r w:rsidR="00787BD0" w:rsidRPr="00B62E10">
        <w:rPr>
          <w:rFonts w:ascii="Bookman Old Style" w:hAnsi="Bookman Old Style"/>
          <w:b/>
        </w:rPr>
        <w:t>the</w:t>
      </w:r>
      <w:r w:rsidR="005045D4" w:rsidRPr="00B62E10">
        <w:rPr>
          <w:rFonts w:ascii="Bookman Old Style" w:hAnsi="Bookman Old Style"/>
          <w:b/>
        </w:rPr>
        <w:t xml:space="preserve"> </w:t>
      </w:r>
      <w:r w:rsidR="00A77489" w:rsidRPr="00B62E10">
        <w:rPr>
          <w:rFonts w:ascii="Bookman Old Style" w:hAnsi="Bookman Old Style"/>
          <w:b/>
        </w:rPr>
        <w:t>1</w:t>
      </w:r>
      <w:r w:rsidR="00A77489" w:rsidRPr="00B62E10">
        <w:rPr>
          <w:rFonts w:ascii="Bookman Old Style" w:hAnsi="Bookman Old Style"/>
          <w:b/>
          <w:vertAlign w:val="superscript"/>
        </w:rPr>
        <w:t>st</w:t>
      </w:r>
      <w:r w:rsidR="00A77489" w:rsidRPr="00B62E10">
        <w:rPr>
          <w:rFonts w:ascii="Bookman Old Style" w:hAnsi="Bookman Old Style"/>
          <w:b/>
        </w:rPr>
        <w:t xml:space="preserve"> </w:t>
      </w:r>
      <w:r w:rsidR="005045D4" w:rsidRPr="00B62E10">
        <w:rPr>
          <w:rFonts w:ascii="Bookman Old Style" w:hAnsi="Bookman Old Style"/>
          <w:b/>
        </w:rPr>
        <w:t>Accused</w:t>
      </w:r>
      <w:r w:rsidR="00F255B9" w:rsidRPr="00B62E10">
        <w:rPr>
          <w:rFonts w:ascii="Bookman Old Style" w:hAnsi="Bookman Old Style"/>
          <w:b/>
        </w:rPr>
        <w:t>:</w:t>
      </w:r>
      <w:r w:rsidR="00F255B9" w:rsidRPr="00B62E10">
        <w:rPr>
          <w:rFonts w:ascii="Bookman Old Style" w:hAnsi="Bookman Old Style"/>
        </w:rPr>
        <w:tab/>
      </w:r>
      <w:r w:rsidR="005045D4" w:rsidRPr="00B62E10">
        <w:rPr>
          <w:rFonts w:ascii="Bookman Old Style" w:hAnsi="Bookman Old Style"/>
        </w:rPr>
        <w:t>Mr.</w:t>
      </w:r>
      <w:r w:rsidR="00A77489" w:rsidRPr="00B62E10">
        <w:rPr>
          <w:rFonts w:ascii="Bookman Old Style" w:hAnsi="Bookman Old Style"/>
        </w:rPr>
        <w:t xml:space="preserve"> M</w:t>
      </w:r>
      <w:r w:rsidR="005045D4" w:rsidRPr="00B62E10">
        <w:rPr>
          <w:rFonts w:ascii="Bookman Old Style" w:hAnsi="Bookman Old Style"/>
        </w:rPr>
        <w:t xml:space="preserve">. T. </w:t>
      </w:r>
      <w:r w:rsidR="00A77489" w:rsidRPr="00B62E10">
        <w:rPr>
          <w:rFonts w:ascii="Bookman Old Style" w:hAnsi="Bookman Old Style"/>
        </w:rPr>
        <w:t>Mabila</w:t>
      </w:r>
    </w:p>
    <w:p w:rsidR="00A77489" w:rsidRPr="00B62E10" w:rsidRDefault="00A77489" w:rsidP="00B62E10">
      <w:pPr>
        <w:tabs>
          <w:tab w:val="left" w:pos="2880"/>
        </w:tabs>
        <w:jc w:val="both"/>
        <w:rPr>
          <w:rFonts w:ascii="Bookman Old Style" w:hAnsi="Bookman Old Style"/>
        </w:rPr>
      </w:pPr>
    </w:p>
    <w:p w:rsidR="00A77489" w:rsidRPr="00B62E10" w:rsidRDefault="00A77489" w:rsidP="00B62E10">
      <w:pPr>
        <w:tabs>
          <w:tab w:val="left" w:pos="2880"/>
        </w:tabs>
        <w:jc w:val="both"/>
        <w:rPr>
          <w:rFonts w:ascii="Bookman Old Style" w:hAnsi="Bookman Old Style"/>
          <w:b/>
        </w:rPr>
      </w:pPr>
      <w:r w:rsidRPr="00B62E10">
        <w:rPr>
          <w:rFonts w:ascii="Bookman Old Style" w:hAnsi="Bookman Old Style"/>
          <w:b/>
        </w:rPr>
        <w:t>For the 2</w:t>
      </w:r>
      <w:r w:rsidRPr="00B62E10">
        <w:rPr>
          <w:rFonts w:ascii="Bookman Old Style" w:hAnsi="Bookman Old Style"/>
          <w:b/>
          <w:vertAlign w:val="superscript"/>
        </w:rPr>
        <w:t>nd</w:t>
      </w:r>
      <w:r w:rsidRPr="00B62E10">
        <w:rPr>
          <w:rFonts w:ascii="Bookman Old Style" w:hAnsi="Bookman Old Style"/>
          <w:b/>
        </w:rPr>
        <w:t>, 3</w:t>
      </w:r>
      <w:r w:rsidRPr="00B62E10">
        <w:rPr>
          <w:rFonts w:ascii="Bookman Old Style" w:hAnsi="Bookman Old Style"/>
          <w:b/>
          <w:vertAlign w:val="superscript"/>
        </w:rPr>
        <w:t>rd</w:t>
      </w:r>
      <w:r w:rsidRPr="00B62E10">
        <w:rPr>
          <w:rFonts w:ascii="Bookman Old Style" w:hAnsi="Bookman Old Style"/>
          <w:b/>
        </w:rPr>
        <w:t xml:space="preserve"> and</w:t>
      </w:r>
      <w:r w:rsidRPr="00B62E10">
        <w:rPr>
          <w:rFonts w:ascii="Bookman Old Style" w:hAnsi="Bookman Old Style"/>
          <w:b/>
        </w:rPr>
        <w:tab/>
      </w:r>
      <w:r w:rsidRPr="00B62E10">
        <w:rPr>
          <w:rFonts w:ascii="Bookman Old Style" w:hAnsi="Bookman Old Style"/>
        </w:rPr>
        <w:t xml:space="preserve">Mr. S. </w:t>
      </w:r>
      <w:proofErr w:type="spellStart"/>
      <w:r w:rsidRPr="00B62E10">
        <w:rPr>
          <w:rFonts w:ascii="Bookman Old Style" w:hAnsi="Bookman Old Style"/>
        </w:rPr>
        <w:t>Gumedze</w:t>
      </w:r>
      <w:proofErr w:type="spellEnd"/>
    </w:p>
    <w:p w:rsidR="00A77489" w:rsidRPr="00B62E10" w:rsidRDefault="00A77489" w:rsidP="00B62E10">
      <w:pPr>
        <w:tabs>
          <w:tab w:val="left" w:pos="2880"/>
        </w:tabs>
        <w:jc w:val="both"/>
        <w:rPr>
          <w:rFonts w:ascii="Bookman Old Style" w:hAnsi="Bookman Old Style"/>
          <w:b/>
          <w:u w:val="single"/>
        </w:rPr>
      </w:pPr>
      <w:r w:rsidRPr="00B62E10">
        <w:rPr>
          <w:rFonts w:ascii="Bookman Old Style" w:hAnsi="Bookman Old Style"/>
          <w:b/>
        </w:rPr>
        <w:t xml:space="preserve"> 4</w:t>
      </w:r>
      <w:r w:rsidRPr="00B62E10">
        <w:rPr>
          <w:rFonts w:ascii="Bookman Old Style" w:hAnsi="Bookman Old Style"/>
          <w:b/>
          <w:vertAlign w:val="superscript"/>
        </w:rPr>
        <w:t>th</w:t>
      </w:r>
      <w:r w:rsidRPr="00B62E10">
        <w:rPr>
          <w:rFonts w:ascii="Bookman Old Style" w:hAnsi="Bookman Old Style"/>
          <w:b/>
        </w:rPr>
        <w:t xml:space="preserve"> Accused:</w:t>
      </w:r>
    </w:p>
    <w:p w:rsidR="00F82CAA" w:rsidRPr="00B62E10" w:rsidRDefault="00F82CAA" w:rsidP="00B62E10">
      <w:pPr>
        <w:jc w:val="both"/>
        <w:rPr>
          <w:rFonts w:ascii="Bookman Old Style" w:hAnsi="Bookman Old Style"/>
          <w:b/>
        </w:rPr>
      </w:pPr>
    </w:p>
    <w:p w:rsidR="00CE0B84" w:rsidRPr="00B62E10" w:rsidRDefault="00CE0B84" w:rsidP="00B62E10">
      <w:pPr>
        <w:jc w:val="both"/>
        <w:rPr>
          <w:rFonts w:ascii="Bookman Old Style" w:hAnsi="Bookman Old Style"/>
          <w:b/>
        </w:rPr>
      </w:pPr>
    </w:p>
    <w:p w:rsidR="002F437E" w:rsidRPr="00B62E10" w:rsidRDefault="002F437E" w:rsidP="00B62E10">
      <w:pPr>
        <w:jc w:val="both"/>
        <w:rPr>
          <w:rFonts w:ascii="Bookman Old Style" w:hAnsi="Bookman Old Style"/>
          <w:b/>
        </w:rPr>
      </w:pPr>
    </w:p>
    <w:p w:rsidR="002F437E" w:rsidRPr="00B62E10" w:rsidRDefault="002F437E" w:rsidP="00B62E10">
      <w:pPr>
        <w:jc w:val="both"/>
        <w:rPr>
          <w:rFonts w:ascii="Bookman Old Style" w:hAnsi="Bookman Old Style"/>
          <w:b/>
        </w:rPr>
      </w:pPr>
    </w:p>
    <w:p w:rsidR="00B62E10" w:rsidRDefault="00A67B69" w:rsidP="00B62E10">
      <w:pPr>
        <w:pBdr>
          <w:top w:val="single" w:sz="12" w:space="1" w:color="auto"/>
          <w:bottom w:val="single" w:sz="12" w:space="1" w:color="auto"/>
        </w:pBdr>
        <w:jc w:val="both"/>
        <w:rPr>
          <w:rFonts w:ascii="Bookman Old Style" w:hAnsi="Bookman Old Style"/>
          <w:b/>
        </w:rPr>
      </w:pPr>
      <w:r w:rsidRPr="00B62E10">
        <w:rPr>
          <w:rFonts w:ascii="Bookman Old Style" w:hAnsi="Bookman Old Style"/>
          <w:b/>
        </w:rPr>
        <w:t xml:space="preserve">                  </w:t>
      </w:r>
    </w:p>
    <w:p w:rsidR="00A67B69" w:rsidRPr="00B62E10" w:rsidRDefault="00A67B69" w:rsidP="00B62E10">
      <w:pPr>
        <w:pBdr>
          <w:top w:val="single" w:sz="12" w:space="1" w:color="auto"/>
          <w:bottom w:val="single" w:sz="12" w:space="1" w:color="auto"/>
        </w:pBdr>
        <w:jc w:val="both"/>
        <w:rPr>
          <w:rFonts w:ascii="Bookman Old Style" w:hAnsi="Bookman Old Style"/>
          <w:b/>
        </w:rPr>
      </w:pPr>
      <w:r w:rsidRPr="00B62E10">
        <w:rPr>
          <w:rFonts w:ascii="Bookman Old Style" w:hAnsi="Bookman Old Style"/>
          <w:b/>
        </w:rPr>
        <w:t xml:space="preserve">                                  JUDGMENT</w:t>
      </w:r>
    </w:p>
    <w:p w:rsidR="00A67B69" w:rsidRPr="00B62E10" w:rsidRDefault="00A67B69" w:rsidP="00B62E10">
      <w:pPr>
        <w:jc w:val="both"/>
        <w:rPr>
          <w:rFonts w:ascii="Bookman Old Style" w:hAnsi="Bookman Old Style"/>
          <w:b/>
        </w:rPr>
      </w:pPr>
    </w:p>
    <w:p w:rsidR="00E573D0" w:rsidRPr="00B62E10" w:rsidRDefault="00E573D0" w:rsidP="00B62E10">
      <w:pPr>
        <w:jc w:val="both"/>
        <w:rPr>
          <w:rFonts w:ascii="Bookman Old Style" w:hAnsi="Bookman Old Style"/>
          <w:b/>
        </w:rPr>
      </w:pPr>
    </w:p>
    <w:p w:rsidR="001325D8" w:rsidRPr="00B62E10" w:rsidRDefault="0072427F" w:rsidP="00B62E10">
      <w:pPr>
        <w:spacing w:line="360" w:lineRule="auto"/>
        <w:ind w:left="720" w:hanging="720"/>
        <w:jc w:val="both"/>
        <w:rPr>
          <w:rFonts w:ascii="Bookman Old Style" w:hAnsi="Bookman Old Style"/>
        </w:rPr>
      </w:pPr>
      <w:r w:rsidRPr="00B62E10">
        <w:rPr>
          <w:rFonts w:ascii="Bookman Old Style" w:hAnsi="Bookman Old Style"/>
        </w:rPr>
        <w:t>[1]</w:t>
      </w:r>
      <w:r w:rsidRPr="00B62E10">
        <w:rPr>
          <w:rFonts w:ascii="Bookman Old Style" w:hAnsi="Bookman Old Style"/>
        </w:rPr>
        <w:tab/>
      </w:r>
      <w:r w:rsidR="002F437E" w:rsidRPr="00B62E10">
        <w:rPr>
          <w:rFonts w:ascii="Bookman Old Style" w:hAnsi="Bookman Old Style"/>
        </w:rPr>
        <w:t xml:space="preserve">The </w:t>
      </w:r>
      <w:r w:rsidR="00A77489" w:rsidRPr="00B62E10">
        <w:rPr>
          <w:rFonts w:ascii="Bookman Old Style" w:hAnsi="Bookman Old Style"/>
        </w:rPr>
        <w:t xml:space="preserve">four </w:t>
      </w:r>
      <w:r w:rsidR="00E94FD7" w:rsidRPr="00B62E10">
        <w:rPr>
          <w:rFonts w:ascii="Bookman Old Style" w:hAnsi="Bookman Old Style"/>
        </w:rPr>
        <w:t xml:space="preserve">accused </w:t>
      </w:r>
      <w:r w:rsidR="00A77489" w:rsidRPr="00B62E10">
        <w:rPr>
          <w:rFonts w:ascii="Bookman Old Style" w:hAnsi="Bookman Old Style"/>
        </w:rPr>
        <w:t xml:space="preserve">persons stand charged with </w:t>
      </w:r>
      <w:r w:rsidR="00004DDD" w:rsidRPr="00B62E10">
        <w:rPr>
          <w:rFonts w:ascii="Bookman Old Style" w:hAnsi="Bookman Old Style"/>
        </w:rPr>
        <w:t>various offences which include s</w:t>
      </w:r>
      <w:r w:rsidR="00CF0BDE" w:rsidRPr="00B62E10">
        <w:rPr>
          <w:rFonts w:ascii="Bookman Old Style" w:hAnsi="Bookman Old Style"/>
        </w:rPr>
        <w:t>everal</w:t>
      </w:r>
      <w:r w:rsidR="00004DDD" w:rsidRPr="00B62E10">
        <w:rPr>
          <w:rFonts w:ascii="Bookman Old Style" w:hAnsi="Bookman Old Style"/>
        </w:rPr>
        <w:t xml:space="preserve"> counts of fraud, forgery as well as uttering. In all there are twenty counts of fraud, fifteen of forgery and also fifteen of uttering. All the accused persons are affected by the fraud charges whilst only accused number one is affected by the forgery and uttering charges.</w:t>
      </w:r>
    </w:p>
    <w:p w:rsidR="001325D8" w:rsidRPr="00B62E10" w:rsidRDefault="001325D8" w:rsidP="00B62E10">
      <w:pPr>
        <w:spacing w:line="360" w:lineRule="auto"/>
        <w:ind w:left="720" w:hanging="720"/>
        <w:jc w:val="both"/>
        <w:rPr>
          <w:rFonts w:ascii="Bookman Old Style" w:hAnsi="Bookman Old Style"/>
        </w:rPr>
      </w:pPr>
    </w:p>
    <w:p w:rsidR="00CF0BDE" w:rsidRPr="00B62E10" w:rsidRDefault="00C95BBA" w:rsidP="00B62E10">
      <w:pPr>
        <w:tabs>
          <w:tab w:val="left" w:pos="720"/>
        </w:tabs>
        <w:spacing w:line="360" w:lineRule="auto"/>
        <w:ind w:left="720" w:hanging="720"/>
        <w:jc w:val="both"/>
        <w:rPr>
          <w:rFonts w:ascii="Bookman Old Style" w:hAnsi="Bookman Old Style"/>
        </w:rPr>
      </w:pPr>
      <w:r w:rsidRPr="00B62E10">
        <w:rPr>
          <w:rFonts w:ascii="Bookman Old Style" w:hAnsi="Bookman Old Style"/>
        </w:rPr>
        <w:t xml:space="preserve">[2]    </w:t>
      </w:r>
      <w:r w:rsidR="00004DDD" w:rsidRPr="00B62E10">
        <w:rPr>
          <w:rFonts w:ascii="Bookman Old Style" w:hAnsi="Bookman Old Style"/>
        </w:rPr>
        <w:t xml:space="preserve">The thrust of the fraud charges is that on the various dates mentioned therein, which range between August 2004 and </w:t>
      </w:r>
      <w:r w:rsidR="00CF0BDE" w:rsidRPr="00B62E10">
        <w:rPr>
          <w:rFonts w:ascii="Bookman Old Style" w:hAnsi="Bookman Old Style"/>
        </w:rPr>
        <w:t xml:space="preserve">November </w:t>
      </w:r>
      <w:r w:rsidR="00004DDD" w:rsidRPr="00B62E10">
        <w:rPr>
          <w:rFonts w:ascii="Bookman Old Style" w:hAnsi="Bookman Old Style"/>
        </w:rPr>
        <w:t xml:space="preserve">2005, all the accused persons, whilst </w:t>
      </w:r>
      <w:r w:rsidR="004D3404" w:rsidRPr="00B62E10">
        <w:rPr>
          <w:rFonts w:ascii="Bookman Old Style" w:hAnsi="Bookman Old Style"/>
        </w:rPr>
        <w:t>acting in furtherance of a common purpose, misrepresented to the Royal Swaziland Police that they had performed certain electrical works as reflected in invoices prepared and presented to the Royal Swaziland Police and subsequently to the Swaziland Government Treasury Department for payment</w:t>
      </w:r>
      <w:r w:rsidR="004C780E" w:rsidRPr="00B62E10">
        <w:rPr>
          <w:rFonts w:ascii="Bookman Old Style" w:hAnsi="Bookman Old Style"/>
        </w:rPr>
        <w:t>.</w:t>
      </w:r>
      <w:r w:rsidR="00845CE2" w:rsidRPr="00B62E10">
        <w:rPr>
          <w:rFonts w:ascii="Bookman Old Style" w:hAnsi="Bookman Old Style"/>
        </w:rPr>
        <w:t xml:space="preserve"> </w:t>
      </w:r>
    </w:p>
    <w:p w:rsidR="00CF0BDE" w:rsidRPr="00B62E10" w:rsidRDefault="00CF0BDE" w:rsidP="00B62E10">
      <w:pPr>
        <w:tabs>
          <w:tab w:val="left" w:pos="720"/>
        </w:tabs>
        <w:spacing w:line="360" w:lineRule="auto"/>
        <w:ind w:left="720" w:hanging="720"/>
        <w:jc w:val="both"/>
        <w:rPr>
          <w:rFonts w:ascii="Bookman Old Style" w:hAnsi="Bookman Old Style"/>
        </w:rPr>
      </w:pPr>
    </w:p>
    <w:p w:rsidR="001325D8" w:rsidRPr="00B62E10" w:rsidRDefault="00CF0BDE" w:rsidP="00B62E10">
      <w:pPr>
        <w:tabs>
          <w:tab w:val="left" w:pos="630"/>
        </w:tabs>
        <w:spacing w:line="360" w:lineRule="auto"/>
        <w:ind w:left="720" w:hanging="720"/>
        <w:jc w:val="both"/>
        <w:rPr>
          <w:rFonts w:ascii="Bookman Old Style" w:hAnsi="Bookman Old Style"/>
        </w:rPr>
      </w:pPr>
      <w:r w:rsidRPr="00B62E10">
        <w:rPr>
          <w:rFonts w:ascii="Bookman Old Style" w:hAnsi="Bookman Old Style"/>
        </w:rPr>
        <w:t xml:space="preserve">[3]    </w:t>
      </w:r>
      <w:r w:rsidR="00845CE2" w:rsidRPr="00B62E10">
        <w:rPr>
          <w:rFonts w:ascii="Bookman Old Style" w:hAnsi="Bookman Old Style"/>
        </w:rPr>
        <w:t>The contention is that there was either no such work performed or where any work was perfor</w:t>
      </w:r>
      <w:bookmarkStart w:id="0" w:name="_GoBack"/>
      <w:bookmarkEnd w:id="0"/>
      <w:r w:rsidR="00845CE2" w:rsidRPr="00B62E10">
        <w:rPr>
          <w:rFonts w:ascii="Bookman Old Style" w:hAnsi="Bookman Old Style"/>
        </w:rPr>
        <w:t xml:space="preserve">med, it was only a portion of what was claimed. Notwithstanding these anomalies, the Government of Swaziland had, whilst acting on </w:t>
      </w:r>
      <w:r w:rsidRPr="00B62E10">
        <w:rPr>
          <w:rFonts w:ascii="Bookman Old Style" w:hAnsi="Bookman Old Style"/>
        </w:rPr>
        <w:t>the advice</w:t>
      </w:r>
      <w:r w:rsidR="00845CE2" w:rsidRPr="00B62E10">
        <w:rPr>
          <w:rFonts w:ascii="Bookman Old Style" w:hAnsi="Bookman Old Style"/>
        </w:rPr>
        <w:t xml:space="preserve"> of the Royal Swaziland Police, paid the a</w:t>
      </w:r>
      <w:r w:rsidRPr="00B62E10">
        <w:rPr>
          <w:rFonts w:ascii="Bookman Old Style" w:hAnsi="Bookman Old Style"/>
        </w:rPr>
        <w:t>mounts claimed to its detriment.</w:t>
      </w:r>
      <w:r w:rsidR="00845CE2" w:rsidRPr="00B62E10">
        <w:rPr>
          <w:rFonts w:ascii="Bookman Old Style" w:hAnsi="Bookman Old Style"/>
        </w:rPr>
        <w:t xml:space="preserve"> From the </w:t>
      </w:r>
      <w:r w:rsidRPr="00B62E10">
        <w:rPr>
          <w:rFonts w:ascii="Bookman Old Style" w:hAnsi="Bookman Old Style"/>
        </w:rPr>
        <w:t>alleged incidents of fraud</w:t>
      </w:r>
      <w:r w:rsidR="00845CE2" w:rsidRPr="00B62E10">
        <w:rPr>
          <w:rFonts w:ascii="Bookman Old Style" w:hAnsi="Bookman Old Style"/>
        </w:rPr>
        <w:t xml:space="preserve"> the Swaziland Government had lost a total sum of E6</w:t>
      </w:r>
      <w:r w:rsidRPr="00B62E10">
        <w:rPr>
          <w:rFonts w:ascii="Bookman Old Style" w:hAnsi="Bookman Old Style"/>
        </w:rPr>
        <w:t>61</w:t>
      </w:r>
      <w:r w:rsidR="00845CE2" w:rsidRPr="00B62E10">
        <w:rPr>
          <w:rFonts w:ascii="Bookman Old Style" w:hAnsi="Bookman Old Style"/>
        </w:rPr>
        <w:t xml:space="preserve"> 0</w:t>
      </w:r>
      <w:r w:rsidRPr="00B62E10">
        <w:rPr>
          <w:rFonts w:ascii="Bookman Old Style" w:hAnsi="Bookman Old Style"/>
        </w:rPr>
        <w:t>46</w:t>
      </w:r>
      <w:r w:rsidR="00845CE2" w:rsidRPr="00B62E10">
        <w:rPr>
          <w:rFonts w:ascii="Bookman Old Style" w:hAnsi="Bookman Old Style"/>
        </w:rPr>
        <w:t>.</w:t>
      </w:r>
      <w:r w:rsidRPr="00B62E10">
        <w:rPr>
          <w:rFonts w:ascii="Bookman Old Style" w:hAnsi="Bookman Old Style"/>
        </w:rPr>
        <w:t>36, which was all paid to the fourth accused company</w:t>
      </w:r>
      <w:r w:rsidR="00845CE2" w:rsidRPr="00B62E10">
        <w:rPr>
          <w:rFonts w:ascii="Bookman Old Style" w:hAnsi="Bookman Old Style"/>
        </w:rPr>
        <w:t>.</w:t>
      </w:r>
    </w:p>
    <w:p w:rsidR="001325D8" w:rsidRPr="00B62E10" w:rsidRDefault="001325D8" w:rsidP="00B62E10">
      <w:pPr>
        <w:spacing w:line="360" w:lineRule="auto"/>
        <w:ind w:left="720" w:hanging="720"/>
        <w:jc w:val="both"/>
        <w:rPr>
          <w:rFonts w:ascii="Bookman Old Style" w:hAnsi="Bookman Old Style"/>
        </w:rPr>
      </w:pPr>
    </w:p>
    <w:p w:rsidR="00CF0BDE" w:rsidRPr="00B62E10" w:rsidRDefault="009F69AD" w:rsidP="00B62E10">
      <w:pPr>
        <w:spacing w:line="360" w:lineRule="auto"/>
        <w:ind w:left="720" w:hanging="720"/>
        <w:jc w:val="both"/>
        <w:rPr>
          <w:rFonts w:ascii="Bookman Old Style" w:hAnsi="Bookman Old Style"/>
        </w:rPr>
      </w:pPr>
      <w:r w:rsidRPr="00B62E10">
        <w:rPr>
          <w:rFonts w:ascii="Bookman Old Style" w:hAnsi="Bookman Old Style"/>
        </w:rPr>
        <w:t>[</w:t>
      </w:r>
      <w:r w:rsidR="00CF0BDE" w:rsidRPr="00B62E10">
        <w:rPr>
          <w:rFonts w:ascii="Bookman Old Style" w:hAnsi="Bookman Old Style"/>
        </w:rPr>
        <w:t>4</w:t>
      </w:r>
      <w:r w:rsidRPr="00B62E10">
        <w:rPr>
          <w:rFonts w:ascii="Bookman Old Style" w:hAnsi="Bookman Old Style"/>
        </w:rPr>
        <w:t xml:space="preserve">]   </w:t>
      </w:r>
      <w:r w:rsidR="00845CE2" w:rsidRPr="00B62E10">
        <w:rPr>
          <w:rFonts w:ascii="Bookman Old Style" w:hAnsi="Bookman Old Style"/>
        </w:rPr>
        <w:t xml:space="preserve">  As concerns the forgery charges the first accused was alleged to have forged the signature or entered the name of one A</w:t>
      </w:r>
      <w:r w:rsidR="00CF0BDE" w:rsidRPr="00B62E10">
        <w:rPr>
          <w:rFonts w:ascii="Bookman Old Style" w:hAnsi="Bookman Old Style"/>
        </w:rPr>
        <w:t>V</w:t>
      </w:r>
      <w:r w:rsidR="00845CE2" w:rsidRPr="00B62E10">
        <w:rPr>
          <w:rFonts w:ascii="Bookman Old Style" w:hAnsi="Bookman Old Style"/>
        </w:rPr>
        <w:t xml:space="preserve"> </w:t>
      </w:r>
      <w:proofErr w:type="spellStart"/>
      <w:r w:rsidR="00845CE2" w:rsidRPr="00B62E10">
        <w:rPr>
          <w:rFonts w:ascii="Bookman Old Style" w:hAnsi="Bookman Old Style"/>
        </w:rPr>
        <w:t>Mkhaliphi</w:t>
      </w:r>
      <w:proofErr w:type="spellEnd"/>
      <w:r w:rsidR="00CF0BDE" w:rsidRPr="00B62E10">
        <w:rPr>
          <w:rFonts w:ascii="Bookman Old Style" w:hAnsi="Bookman Old Style"/>
        </w:rPr>
        <w:t xml:space="preserve"> Assistant Superintendent</w:t>
      </w:r>
      <w:r w:rsidR="00845CE2" w:rsidRPr="00B62E10">
        <w:rPr>
          <w:rFonts w:ascii="Bookman Old Style" w:hAnsi="Bookman Old Style"/>
        </w:rPr>
        <w:t>, his senior at work into a certain contract awarding certain work to the fourth accused</w:t>
      </w:r>
      <w:r w:rsidR="00CF0BDE" w:rsidRPr="00B62E10">
        <w:rPr>
          <w:rFonts w:ascii="Bookman Old Style" w:hAnsi="Bookman Old Style"/>
        </w:rPr>
        <w:t xml:space="preserve"> for the year 2004/2005</w:t>
      </w:r>
      <w:r w:rsidR="00845CE2" w:rsidRPr="00B62E10">
        <w:rPr>
          <w:rFonts w:ascii="Bookman Old Style" w:hAnsi="Bookman Old Style"/>
        </w:rPr>
        <w:t>. It was alleged this was aimed at, and did, facilitate the fraudulent transact</w:t>
      </w:r>
      <w:r w:rsidR="00CF0BDE" w:rsidRPr="00B62E10">
        <w:rPr>
          <w:rFonts w:ascii="Bookman Old Style" w:hAnsi="Bookman Old Style"/>
        </w:rPr>
        <w:t>ion</w:t>
      </w:r>
      <w:r w:rsidR="00845CE2" w:rsidRPr="00B62E10">
        <w:rPr>
          <w:rFonts w:ascii="Bookman Old Style" w:hAnsi="Bookman Old Style"/>
        </w:rPr>
        <w:t xml:space="preserve">s that resulted in the loss of the sums of money referred to in fraud counts. </w:t>
      </w:r>
      <w:r w:rsidR="00E10246" w:rsidRPr="00B62E10">
        <w:rPr>
          <w:rFonts w:ascii="Bookman Old Style" w:hAnsi="Bookman Old Style"/>
        </w:rPr>
        <w:t xml:space="preserve">When he did this, the first </w:t>
      </w:r>
      <w:r w:rsidR="00E10246" w:rsidRPr="00B62E10">
        <w:rPr>
          <w:rFonts w:ascii="Bookman Old Style" w:hAnsi="Bookman Old Style"/>
        </w:rPr>
        <w:lastRenderedPageBreak/>
        <w:t xml:space="preserve">accused was not authorized either by the said Mr. </w:t>
      </w:r>
      <w:proofErr w:type="spellStart"/>
      <w:r w:rsidR="00E10246" w:rsidRPr="00B62E10">
        <w:rPr>
          <w:rFonts w:ascii="Bookman Old Style" w:hAnsi="Bookman Old Style"/>
        </w:rPr>
        <w:t>Mkhaliphi</w:t>
      </w:r>
      <w:proofErr w:type="spellEnd"/>
      <w:r w:rsidR="00E10246" w:rsidRPr="00B62E10">
        <w:rPr>
          <w:rFonts w:ascii="Bookman Old Style" w:hAnsi="Bookman Old Style"/>
        </w:rPr>
        <w:t xml:space="preserve"> or anyone else with authority.</w:t>
      </w:r>
    </w:p>
    <w:p w:rsidR="00CF0BDE" w:rsidRPr="00B62E10" w:rsidRDefault="00CF0BDE" w:rsidP="00B62E10">
      <w:pPr>
        <w:spacing w:line="360" w:lineRule="auto"/>
        <w:ind w:left="720" w:hanging="720"/>
        <w:jc w:val="both"/>
        <w:rPr>
          <w:rFonts w:ascii="Bookman Old Style" w:hAnsi="Bookman Old Style"/>
        </w:rPr>
      </w:pPr>
    </w:p>
    <w:p w:rsidR="00404E69" w:rsidRPr="00B62E10" w:rsidRDefault="00CF0BDE" w:rsidP="00B62E10">
      <w:pPr>
        <w:spacing w:line="360" w:lineRule="auto"/>
        <w:ind w:left="720" w:hanging="720"/>
        <w:jc w:val="both"/>
        <w:rPr>
          <w:rFonts w:ascii="Bookman Old Style" w:hAnsi="Bookman Old Style"/>
        </w:rPr>
      </w:pPr>
      <w:r w:rsidRPr="00B62E10">
        <w:rPr>
          <w:rFonts w:ascii="Bookman Old Style" w:hAnsi="Bookman Old Style"/>
        </w:rPr>
        <w:t xml:space="preserve">[5]     </w:t>
      </w:r>
      <w:r w:rsidR="00845CE2" w:rsidRPr="00B62E10">
        <w:rPr>
          <w:rFonts w:ascii="Bookman Old Style" w:hAnsi="Bookman Old Style"/>
        </w:rPr>
        <w:t xml:space="preserve">The other aspect of the forgery charges related to certain invoices which the first accused is alleged to have received by entering the name of one </w:t>
      </w:r>
      <w:proofErr w:type="spellStart"/>
      <w:r w:rsidR="00845CE2" w:rsidRPr="00B62E10">
        <w:rPr>
          <w:rFonts w:ascii="Bookman Old Style" w:hAnsi="Bookman Old Style"/>
        </w:rPr>
        <w:t>Vusie</w:t>
      </w:r>
      <w:proofErr w:type="spellEnd"/>
      <w:r w:rsidR="00845CE2" w:rsidRPr="00B62E10">
        <w:rPr>
          <w:rFonts w:ascii="Bookman Old Style" w:hAnsi="Bookman Old Style"/>
        </w:rPr>
        <w:t xml:space="preserve"> </w:t>
      </w:r>
      <w:proofErr w:type="spellStart"/>
      <w:r w:rsidR="00845CE2" w:rsidRPr="00B62E10">
        <w:rPr>
          <w:rFonts w:ascii="Bookman Old Style" w:hAnsi="Bookman Old Style"/>
        </w:rPr>
        <w:t>Silindza</w:t>
      </w:r>
      <w:proofErr w:type="spellEnd"/>
      <w:r w:rsidR="00845CE2" w:rsidRPr="00B62E10">
        <w:rPr>
          <w:rFonts w:ascii="Bookman Old Style" w:hAnsi="Bookman Old Style"/>
        </w:rPr>
        <w:t xml:space="preserve"> as the person who received same when such was not true. In fact the receipt of the invoices as </w:t>
      </w:r>
      <w:proofErr w:type="spellStart"/>
      <w:r w:rsidR="00845CE2" w:rsidRPr="00B62E10">
        <w:rPr>
          <w:rFonts w:ascii="Bookman Old Style" w:hAnsi="Bookman Old Style"/>
        </w:rPr>
        <w:t>Vusie</w:t>
      </w:r>
      <w:proofErr w:type="spellEnd"/>
      <w:r w:rsidR="00845CE2" w:rsidRPr="00B62E10">
        <w:rPr>
          <w:rFonts w:ascii="Bookman Old Style" w:hAnsi="Bookman Old Style"/>
        </w:rPr>
        <w:t xml:space="preserve"> </w:t>
      </w:r>
      <w:proofErr w:type="spellStart"/>
      <w:r w:rsidR="00845CE2" w:rsidRPr="00B62E10">
        <w:rPr>
          <w:rFonts w:ascii="Bookman Old Style" w:hAnsi="Bookman Old Style"/>
        </w:rPr>
        <w:t>Silindza</w:t>
      </w:r>
      <w:proofErr w:type="spellEnd"/>
      <w:r w:rsidR="00845CE2" w:rsidRPr="00B62E10">
        <w:rPr>
          <w:rFonts w:ascii="Bookman Old Style" w:hAnsi="Bookman Old Style"/>
        </w:rPr>
        <w:t xml:space="preserve"> had the tendency of making it look like the invoices concerned were received by the said </w:t>
      </w:r>
      <w:proofErr w:type="spellStart"/>
      <w:r w:rsidR="00845CE2" w:rsidRPr="00B62E10">
        <w:rPr>
          <w:rFonts w:ascii="Bookman Old Style" w:hAnsi="Bookman Old Style"/>
        </w:rPr>
        <w:t>Vusie</w:t>
      </w:r>
      <w:proofErr w:type="spellEnd"/>
      <w:r w:rsidR="00845CE2" w:rsidRPr="00B62E10">
        <w:rPr>
          <w:rFonts w:ascii="Bookman Old Style" w:hAnsi="Bookman Old Style"/>
        </w:rPr>
        <w:t xml:space="preserve"> </w:t>
      </w:r>
      <w:proofErr w:type="spellStart"/>
      <w:r w:rsidR="00845CE2" w:rsidRPr="00B62E10">
        <w:rPr>
          <w:rFonts w:ascii="Bookman Old Style" w:hAnsi="Bookman Old Style"/>
        </w:rPr>
        <w:t>Silindza</w:t>
      </w:r>
      <w:proofErr w:type="spellEnd"/>
      <w:r w:rsidR="00845CE2" w:rsidRPr="00B62E10">
        <w:rPr>
          <w:rFonts w:ascii="Bookman Old Style" w:hAnsi="Bookman Old Style"/>
        </w:rPr>
        <w:t xml:space="preserve"> because he in </w:t>
      </w:r>
      <w:r w:rsidR="007D42A4" w:rsidRPr="00B62E10">
        <w:rPr>
          <w:rFonts w:ascii="Bookman Old Style" w:hAnsi="Bookman Old Style"/>
        </w:rPr>
        <w:t>terms of procedure, was required to enter his name as recipient as an indicator that he had satisfied himself the work for which the invoice was issued had been done</w:t>
      </w:r>
      <w:r w:rsidR="00E10246" w:rsidRPr="00B62E10">
        <w:rPr>
          <w:rFonts w:ascii="Bookman Old Style" w:hAnsi="Bookman Old Style"/>
        </w:rPr>
        <w:t>. This was however</w:t>
      </w:r>
      <w:r w:rsidR="007D42A4" w:rsidRPr="00B62E10">
        <w:rPr>
          <w:rFonts w:ascii="Bookman Old Style" w:hAnsi="Bookman Old Style"/>
        </w:rPr>
        <w:t xml:space="preserve"> not the case. This action had therefore facilitated the payment of the amounts referred to in the fraud counts. It has to be recorded that there are about five counts of fraud to which no charges of forgery and uttering relate and these are from </w:t>
      </w:r>
      <w:r w:rsidRPr="00B62E10">
        <w:rPr>
          <w:rFonts w:ascii="Bookman Old Style" w:hAnsi="Bookman Old Style"/>
        </w:rPr>
        <w:t xml:space="preserve">count </w:t>
      </w:r>
      <w:r w:rsidR="007D42A4" w:rsidRPr="00B62E10">
        <w:rPr>
          <w:rFonts w:ascii="Bookman Old Style" w:hAnsi="Bookman Old Style"/>
        </w:rPr>
        <w:t>four to count nine.</w:t>
      </w:r>
    </w:p>
    <w:p w:rsidR="00404E69" w:rsidRPr="00B62E10" w:rsidRDefault="00404E69" w:rsidP="00B62E10">
      <w:pPr>
        <w:spacing w:line="360" w:lineRule="auto"/>
        <w:ind w:left="720" w:hanging="720"/>
        <w:jc w:val="both"/>
        <w:rPr>
          <w:rFonts w:ascii="Bookman Old Style" w:hAnsi="Bookman Old Style"/>
        </w:rPr>
      </w:pPr>
    </w:p>
    <w:p w:rsidR="00404E69" w:rsidRPr="00B62E10" w:rsidRDefault="00404E69" w:rsidP="00B62E10">
      <w:pPr>
        <w:spacing w:line="360" w:lineRule="auto"/>
        <w:ind w:left="720" w:hanging="720"/>
        <w:jc w:val="both"/>
        <w:rPr>
          <w:rFonts w:ascii="Bookman Old Style" w:hAnsi="Bookman Old Style"/>
        </w:rPr>
      </w:pPr>
      <w:r w:rsidRPr="00B62E10">
        <w:rPr>
          <w:rFonts w:ascii="Bookman Old Style" w:hAnsi="Bookman Old Style"/>
        </w:rPr>
        <w:t>[</w:t>
      </w:r>
      <w:r w:rsidR="00CF0BDE" w:rsidRPr="00B62E10">
        <w:rPr>
          <w:rFonts w:ascii="Bookman Old Style" w:hAnsi="Bookman Old Style"/>
        </w:rPr>
        <w:t>6</w:t>
      </w:r>
      <w:r w:rsidRPr="00B62E10">
        <w:rPr>
          <w:rFonts w:ascii="Bookman Old Style" w:hAnsi="Bookman Old Style"/>
        </w:rPr>
        <w:t xml:space="preserve">]    </w:t>
      </w:r>
      <w:r w:rsidR="000F7B39" w:rsidRPr="00B62E10">
        <w:rPr>
          <w:rFonts w:ascii="Bookman Old Style" w:hAnsi="Bookman Old Style"/>
        </w:rPr>
        <w:t xml:space="preserve">The uttering charges related to the putting into effect of the invoices </w:t>
      </w:r>
      <w:r w:rsidR="00CF0BDE" w:rsidRPr="00B62E10">
        <w:rPr>
          <w:rFonts w:ascii="Bookman Old Style" w:hAnsi="Bookman Old Style"/>
        </w:rPr>
        <w:t>by presenting them for payment</w:t>
      </w:r>
      <w:r w:rsidR="000F7B39" w:rsidRPr="00B62E10">
        <w:rPr>
          <w:rFonts w:ascii="Bookman Old Style" w:hAnsi="Bookman Old Style"/>
        </w:rPr>
        <w:t>.</w:t>
      </w:r>
      <w:r w:rsidR="00CF0BDE" w:rsidRPr="00B62E10">
        <w:rPr>
          <w:rFonts w:ascii="Bookman Old Style" w:hAnsi="Bookman Old Style"/>
        </w:rPr>
        <w:t xml:space="preserve"> Like the forgery counts, there are fifteen such counts and they are all directed against the first accused person.</w:t>
      </w:r>
    </w:p>
    <w:p w:rsidR="00C02DF0" w:rsidRPr="00B62E10" w:rsidRDefault="00C02DF0" w:rsidP="00B62E10">
      <w:pPr>
        <w:spacing w:line="360" w:lineRule="auto"/>
        <w:ind w:left="720" w:hanging="720"/>
        <w:jc w:val="both"/>
        <w:rPr>
          <w:rFonts w:ascii="Bookman Old Style" w:hAnsi="Bookman Old Style"/>
        </w:rPr>
      </w:pPr>
    </w:p>
    <w:p w:rsidR="00404E69" w:rsidRPr="00B62E10" w:rsidRDefault="00C02DF0" w:rsidP="00B62E10">
      <w:pPr>
        <w:spacing w:line="360" w:lineRule="auto"/>
        <w:ind w:left="720" w:hanging="720"/>
        <w:jc w:val="both"/>
        <w:rPr>
          <w:rFonts w:ascii="Bookman Old Style" w:hAnsi="Bookman Old Style"/>
        </w:rPr>
      </w:pPr>
      <w:r w:rsidRPr="00B62E10">
        <w:rPr>
          <w:rFonts w:ascii="Bookman Old Style" w:hAnsi="Bookman Old Style"/>
        </w:rPr>
        <w:t xml:space="preserve">         </w:t>
      </w:r>
    </w:p>
    <w:p w:rsidR="003F607A" w:rsidRPr="00B62E10" w:rsidRDefault="000C2A42" w:rsidP="00B62E10">
      <w:pPr>
        <w:spacing w:line="360" w:lineRule="auto"/>
        <w:ind w:left="720" w:hanging="720"/>
        <w:jc w:val="both"/>
        <w:rPr>
          <w:rFonts w:ascii="Bookman Old Style" w:hAnsi="Bookman Old Style"/>
        </w:rPr>
      </w:pPr>
      <w:r w:rsidRPr="00B62E10">
        <w:rPr>
          <w:rFonts w:ascii="Bookman Old Style" w:hAnsi="Bookman Old Style"/>
        </w:rPr>
        <w:t>[</w:t>
      </w:r>
      <w:r w:rsidR="00CF0BDE" w:rsidRPr="00B62E10">
        <w:rPr>
          <w:rFonts w:ascii="Bookman Old Style" w:hAnsi="Bookman Old Style"/>
        </w:rPr>
        <w:t>7</w:t>
      </w:r>
      <w:r w:rsidRPr="00B62E10">
        <w:rPr>
          <w:rFonts w:ascii="Bookman Old Style" w:hAnsi="Bookman Old Style"/>
        </w:rPr>
        <w:t xml:space="preserve">]    </w:t>
      </w:r>
      <w:r w:rsidR="0081372C" w:rsidRPr="00B62E10">
        <w:rPr>
          <w:rFonts w:ascii="Bookman Old Style" w:hAnsi="Bookman Old Style"/>
        </w:rPr>
        <w:t xml:space="preserve"> </w:t>
      </w:r>
      <w:r w:rsidRPr="00B62E10">
        <w:rPr>
          <w:rFonts w:ascii="Bookman Old Style" w:hAnsi="Bookman Old Style"/>
        </w:rPr>
        <w:t xml:space="preserve">It is </w:t>
      </w:r>
      <w:r w:rsidR="000F7B39" w:rsidRPr="00B62E10">
        <w:rPr>
          <w:rFonts w:ascii="Bookman Old Style" w:hAnsi="Bookman Old Style"/>
        </w:rPr>
        <w:t>significan</w:t>
      </w:r>
      <w:r w:rsidR="0081372C" w:rsidRPr="00B62E10">
        <w:rPr>
          <w:rFonts w:ascii="Bookman Old Style" w:hAnsi="Bookman Old Style"/>
        </w:rPr>
        <w:t>t</w:t>
      </w:r>
      <w:r w:rsidR="000F7B39" w:rsidRPr="00B62E10">
        <w:rPr>
          <w:rFonts w:ascii="Bookman Old Style" w:hAnsi="Bookman Old Style"/>
        </w:rPr>
        <w:t xml:space="preserve"> to note that accused number</w:t>
      </w:r>
      <w:r w:rsidR="0081372C" w:rsidRPr="00B62E10">
        <w:rPr>
          <w:rFonts w:ascii="Bookman Old Style" w:hAnsi="Bookman Old Style"/>
        </w:rPr>
        <w:t>s</w:t>
      </w:r>
      <w:r w:rsidR="000F7B39" w:rsidRPr="00B62E10">
        <w:rPr>
          <w:rFonts w:ascii="Bookman Old Style" w:hAnsi="Bookman Old Style"/>
        </w:rPr>
        <w:t xml:space="preserve"> 1, 2 and 3 are all directors in accused number four, the company called PPC Electrical (PTY) LTD. The first and the second accused are also husband and wife and are the formational Directors of the fourth accused whilst the third accused only became a Director in </w:t>
      </w:r>
      <w:r w:rsidR="0081372C" w:rsidRPr="00B62E10">
        <w:rPr>
          <w:rFonts w:ascii="Bookman Old Style" w:hAnsi="Bookman Old Style"/>
        </w:rPr>
        <w:t>July</w:t>
      </w:r>
      <w:r w:rsidR="000F7B39" w:rsidRPr="00B62E10">
        <w:rPr>
          <w:rFonts w:ascii="Bookman Old Style" w:hAnsi="Bookman Old Style"/>
        </w:rPr>
        <w:t xml:space="preserve"> 2005 after the resignation of the first accused from the Directorship of the company.</w:t>
      </w:r>
      <w:r w:rsidR="0081372C" w:rsidRPr="00B62E10">
        <w:rPr>
          <w:rFonts w:ascii="Bookman Old Style" w:hAnsi="Bookman Old Style"/>
        </w:rPr>
        <w:t xml:space="preserve"> It is a fact that a few of the transactions complained of occurred after July 2005.</w:t>
      </w:r>
    </w:p>
    <w:p w:rsidR="00F8169D" w:rsidRPr="00B62E10" w:rsidRDefault="00F8169D" w:rsidP="00B62E10">
      <w:pPr>
        <w:spacing w:line="360" w:lineRule="auto"/>
        <w:ind w:left="720" w:hanging="720"/>
        <w:jc w:val="both"/>
        <w:rPr>
          <w:rFonts w:ascii="Bookman Old Style" w:hAnsi="Bookman Old Style"/>
        </w:rPr>
      </w:pPr>
    </w:p>
    <w:p w:rsidR="00680C57" w:rsidRPr="00B62E10" w:rsidRDefault="00404E69" w:rsidP="00B62E10">
      <w:pPr>
        <w:tabs>
          <w:tab w:val="left" w:pos="630"/>
        </w:tabs>
        <w:spacing w:line="360" w:lineRule="auto"/>
        <w:ind w:left="720" w:hanging="720"/>
        <w:jc w:val="both"/>
        <w:rPr>
          <w:rFonts w:ascii="Bookman Old Style" w:hAnsi="Bookman Old Style"/>
        </w:rPr>
      </w:pPr>
      <w:r w:rsidRPr="00B62E10">
        <w:rPr>
          <w:rFonts w:ascii="Bookman Old Style" w:hAnsi="Bookman Old Style"/>
        </w:rPr>
        <w:lastRenderedPageBreak/>
        <w:t>[</w:t>
      </w:r>
      <w:r w:rsidR="0081372C" w:rsidRPr="00B62E10">
        <w:rPr>
          <w:rFonts w:ascii="Bookman Old Style" w:hAnsi="Bookman Old Style"/>
        </w:rPr>
        <w:t>8</w:t>
      </w:r>
      <w:r w:rsidR="008B0299" w:rsidRPr="00B62E10">
        <w:rPr>
          <w:rFonts w:ascii="Bookman Old Style" w:hAnsi="Bookman Old Style"/>
        </w:rPr>
        <w:t xml:space="preserve">]  </w:t>
      </w:r>
      <w:r w:rsidR="00E26AD2" w:rsidRPr="00B62E10">
        <w:rPr>
          <w:rFonts w:ascii="Bookman Old Style" w:hAnsi="Bookman Old Style"/>
        </w:rPr>
        <w:t xml:space="preserve">  </w:t>
      </w:r>
      <w:r w:rsidR="003F607A" w:rsidRPr="00B62E10">
        <w:rPr>
          <w:rFonts w:ascii="Bookman Old Style" w:hAnsi="Bookman Old Style"/>
        </w:rPr>
        <w:t xml:space="preserve"> </w:t>
      </w:r>
      <w:r w:rsidR="00C23952" w:rsidRPr="00B62E10">
        <w:rPr>
          <w:rFonts w:ascii="Bookman Old Style" w:hAnsi="Bookman Old Style"/>
        </w:rPr>
        <w:t>Following that some of the invoices</w:t>
      </w:r>
      <w:r w:rsidR="00E26AD2" w:rsidRPr="00B62E10">
        <w:rPr>
          <w:rFonts w:ascii="Bookman Old Style" w:hAnsi="Bookman Old Style"/>
        </w:rPr>
        <w:t xml:space="preserve"> </w:t>
      </w:r>
      <w:r w:rsidR="00C23952" w:rsidRPr="00B62E10">
        <w:rPr>
          <w:rFonts w:ascii="Bookman Old Style" w:hAnsi="Bookman Old Style"/>
        </w:rPr>
        <w:t xml:space="preserve">bore the name P.C.C. </w:t>
      </w:r>
      <w:r w:rsidR="00452E66" w:rsidRPr="00B62E10">
        <w:rPr>
          <w:rFonts w:ascii="Bookman Old Style" w:hAnsi="Bookman Old Style"/>
        </w:rPr>
        <w:t>Electrical (</w:t>
      </w:r>
      <w:r w:rsidR="00C23952" w:rsidRPr="00B62E10">
        <w:rPr>
          <w:rFonts w:ascii="Bookman Old Style" w:hAnsi="Bookman Old Style"/>
        </w:rPr>
        <w:t xml:space="preserve">PTY) LTD as opposed to PPC </w:t>
      </w:r>
      <w:r w:rsidR="00452E66" w:rsidRPr="00B62E10">
        <w:rPr>
          <w:rFonts w:ascii="Bookman Old Style" w:hAnsi="Bookman Old Style"/>
        </w:rPr>
        <w:t>Electrical (</w:t>
      </w:r>
      <w:r w:rsidR="00C23952" w:rsidRPr="00B62E10">
        <w:rPr>
          <w:rFonts w:ascii="Bookman Old Style" w:hAnsi="Bookman Old Style"/>
        </w:rPr>
        <w:t xml:space="preserve">PTY) LTD, the parties agreed from the onset that in fact </w:t>
      </w:r>
      <w:r w:rsidR="00B04D43" w:rsidRPr="00B62E10">
        <w:rPr>
          <w:rFonts w:ascii="Bookman Old Style" w:hAnsi="Bookman Old Style"/>
        </w:rPr>
        <w:t xml:space="preserve">that </w:t>
      </w:r>
      <w:r w:rsidR="0036546F" w:rsidRPr="00B62E10">
        <w:rPr>
          <w:rFonts w:ascii="Bookman Old Style" w:hAnsi="Bookman Old Style"/>
        </w:rPr>
        <w:t>invoices be taken as having read P</w:t>
      </w:r>
      <w:r w:rsidR="00C61AFF" w:rsidRPr="00B62E10">
        <w:rPr>
          <w:rFonts w:ascii="Bookman Old Style" w:hAnsi="Bookman Old Style"/>
        </w:rPr>
        <w:t>P</w:t>
      </w:r>
      <w:r w:rsidR="0036546F" w:rsidRPr="00B62E10">
        <w:rPr>
          <w:rFonts w:ascii="Bookman Old Style" w:hAnsi="Bookman Old Style"/>
        </w:rPr>
        <w:t xml:space="preserve">C Electrical (PTY) LTD as for purposes of this matter it </w:t>
      </w:r>
      <w:r w:rsidR="00B04D43" w:rsidRPr="00B62E10">
        <w:rPr>
          <w:rFonts w:ascii="Bookman Old Style" w:hAnsi="Bookman Old Style"/>
        </w:rPr>
        <w:t>meant the same thing as the latter, it having been a mere typographical error.</w:t>
      </w:r>
      <w:r w:rsidR="00C23952" w:rsidRPr="00B62E10">
        <w:rPr>
          <w:rFonts w:ascii="Bookman Old Style" w:hAnsi="Bookman Old Style"/>
        </w:rPr>
        <w:t xml:space="preserve"> </w:t>
      </w:r>
    </w:p>
    <w:p w:rsidR="00E1651B" w:rsidRPr="00B62E10" w:rsidRDefault="00E1651B" w:rsidP="00B62E10">
      <w:pPr>
        <w:spacing w:line="360" w:lineRule="auto"/>
        <w:ind w:left="720" w:hanging="720"/>
        <w:jc w:val="both"/>
        <w:rPr>
          <w:rFonts w:ascii="Bookman Old Style" w:hAnsi="Bookman Old Style"/>
        </w:rPr>
      </w:pPr>
    </w:p>
    <w:p w:rsidR="00B80332" w:rsidRPr="00B62E10" w:rsidRDefault="00404E69" w:rsidP="00B62E10">
      <w:pPr>
        <w:spacing w:line="360" w:lineRule="auto"/>
        <w:ind w:left="720" w:hanging="720"/>
        <w:jc w:val="both"/>
        <w:rPr>
          <w:rFonts w:ascii="Bookman Old Style" w:hAnsi="Bookman Old Style"/>
        </w:rPr>
      </w:pPr>
      <w:r w:rsidRPr="00B62E10">
        <w:rPr>
          <w:rFonts w:ascii="Bookman Old Style" w:hAnsi="Bookman Old Style"/>
        </w:rPr>
        <w:t>[</w:t>
      </w:r>
      <w:r w:rsidR="0081372C" w:rsidRPr="00B62E10">
        <w:rPr>
          <w:rFonts w:ascii="Bookman Old Style" w:hAnsi="Bookman Old Style"/>
        </w:rPr>
        <w:t>9</w:t>
      </w:r>
      <w:r w:rsidR="00E1651B" w:rsidRPr="00B62E10">
        <w:rPr>
          <w:rFonts w:ascii="Bookman Old Style" w:hAnsi="Bookman Old Style"/>
        </w:rPr>
        <w:t xml:space="preserve">]  </w:t>
      </w:r>
      <w:r w:rsidRPr="00B62E10">
        <w:rPr>
          <w:rFonts w:ascii="Bookman Old Style" w:hAnsi="Bookman Old Style"/>
        </w:rPr>
        <w:t xml:space="preserve">  </w:t>
      </w:r>
      <w:r w:rsidR="00E26AD2" w:rsidRPr="00B62E10">
        <w:rPr>
          <w:rFonts w:ascii="Bookman Old Style" w:hAnsi="Bookman Old Style"/>
        </w:rPr>
        <w:t>A</w:t>
      </w:r>
      <w:r w:rsidR="00F92327" w:rsidRPr="00B62E10">
        <w:rPr>
          <w:rFonts w:ascii="Bookman Old Style" w:hAnsi="Bookman Old Style"/>
        </w:rPr>
        <w:t>t the close of the crown case, counsel for the accused persons indicated that they were moving an application in terms of section 174 (4) of the Criminal Procedure and Evidence Act no.67/1938, contending that no prima facie case had been made against each one of the accused persons except the fourth accused and therefore that the accused persons concerned be acquitted and discharged at this stage of the proceedings.</w:t>
      </w:r>
    </w:p>
    <w:p w:rsidR="007A1BB2" w:rsidRPr="00B62E10" w:rsidRDefault="007A1BB2" w:rsidP="00B62E10">
      <w:pPr>
        <w:spacing w:line="360" w:lineRule="auto"/>
        <w:ind w:left="720" w:hanging="720"/>
        <w:jc w:val="both"/>
        <w:rPr>
          <w:rFonts w:ascii="Bookman Old Style" w:hAnsi="Bookman Old Style"/>
        </w:rPr>
      </w:pPr>
    </w:p>
    <w:p w:rsidR="007A1BB2" w:rsidRPr="00B62E10" w:rsidRDefault="007A1BB2" w:rsidP="00B62E10">
      <w:pPr>
        <w:spacing w:line="360" w:lineRule="auto"/>
        <w:ind w:left="720" w:hanging="720"/>
        <w:jc w:val="both"/>
        <w:rPr>
          <w:rFonts w:ascii="Bookman Old Style" w:hAnsi="Bookman Old Style"/>
        </w:rPr>
      </w:pPr>
      <w:r w:rsidRPr="00B62E10">
        <w:rPr>
          <w:rFonts w:ascii="Bookman Old Style" w:hAnsi="Bookman Old Style"/>
        </w:rPr>
        <w:t>[</w:t>
      </w:r>
      <w:r w:rsidR="001C69DB" w:rsidRPr="00B62E10">
        <w:rPr>
          <w:rFonts w:ascii="Bookman Old Style" w:hAnsi="Bookman Old Style"/>
        </w:rPr>
        <w:t>10</w:t>
      </w:r>
      <w:r w:rsidRPr="00B62E10">
        <w:rPr>
          <w:rFonts w:ascii="Bookman Old Style" w:hAnsi="Bookman Old Style"/>
        </w:rPr>
        <w:t xml:space="preserve">]    </w:t>
      </w:r>
      <w:r w:rsidR="006365BA" w:rsidRPr="00B62E10">
        <w:rPr>
          <w:rFonts w:ascii="Bookman Old Style" w:hAnsi="Bookman Old Style"/>
        </w:rPr>
        <w:t>As this application was opposed I was then addressed at length by the counsel representing the first to the third accused. This judgment is therefore a sequel to that application.</w:t>
      </w:r>
    </w:p>
    <w:p w:rsidR="009C1809" w:rsidRPr="00B62E10" w:rsidRDefault="009C1809" w:rsidP="00B62E10">
      <w:pPr>
        <w:spacing w:line="360" w:lineRule="auto"/>
        <w:jc w:val="both"/>
        <w:rPr>
          <w:rFonts w:ascii="Bookman Old Style" w:hAnsi="Bookman Old Style"/>
        </w:rPr>
      </w:pPr>
    </w:p>
    <w:p w:rsidR="00203658" w:rsidRPr="00B62E10" w:rsidRDefault="00BC6DBF" w:rsidP="00B62E10">
      <w:pPr>
        <w:spacing w:line="360" w:lineRule="auto"/>
        <w:ind w:left="720" w:hanging="720"/>
        <w:jc w:val="both"/>
        <w:rPr>
          <w:rFonts w:ascii="Bookman Old Style" w:hAnsi="Bookman Old Style"/>
        </w:rPr>
      </w:pPr>
      <w:r w:rsidRPr="00B62E10">
        <w:rPr>
          <w:rFonts w:ascii="Bookman Old Style" w:hAnsi="Bookman Old Style"/>
        </w:rPr>
        <w:t>[</w:t>
      </w:r>
      <w:r w:rsidR="001C69DB" w:rsidRPr="00B62E10">
        <w:rPr>
          <w:rFonts w:ascii="Bookman Old Style" w:hAnsi="Bookman Old Style"/>
        </w:rPr>
        <w:t>11</w:t>
      </w:r>
      <w:r w:rsidR="00296398" w:rsidRPr="00B62E10">
        <w:rPr>
          <w:rFonts w:ascii="Bookman Old Style" w:hAnsi="Bookman Old Style"/>
        </w:rPr>
        <w:t>]</w:t>
      </w:r>
      <w:r w:rsidR="00296398" w:rsidRPr="00B62E10">
        <w:rPr>
          <w:rFonts w:ascii="Bookman Old Style" w:hAnsi="Bookman Old Style"/>
        </w:rPr>
        <w:tab/>
      </w:r>
      <w:r w:rsidR="006365BA" w:rsidRPr="00B62E10">
        <w:rPr>
          <w:rFonts w:ascii="Bookman Old Style" w:hAnsi="Bookman Old Style"/>
        </w:rPr>
        <w:t xml:space="preserve">Before dealing with this application I </w:t>
      </w:r>
      <w:r w:rsidR="008F1603" w:rsidRPr="00B62E10">
        <w:rPr>
          <w:rFonts w:ascii="Bookman Old Style" w:hAnsi="Bookman Old Style"/>
        </w:rPr>
        <w:t xml:space="preserve">should give a </w:t>
      </w:r>
      <w:r w:rsidR="006365BA" w:rsidRPr="00B62E10">
        <w:rPr>
          <w:rFonts w:ascii="Bookman Old Style" w:hAnsi="Bookman Old Style"/>
        </w:rPr>
        <w:t>brief summary of the evidence given by the crown witness</w:t>
      </w:r>
      <w:r w:rsidR="008F1603" w:rsidRPr="00B62E10">
        <w:rPr>
          <w:rFonts w:ascii="Bookman Old Style" w:hAnsi="Bookman Old Style"/>
        </w:rPr>
        <w:t xml:space="preserve">es so that as I deal with the submissions and contentions made, I do </w:t>
      </w:r>
      <w:proofErr w:type="gramStart"/>
      <w:r w:rsidR="008F1603" w:rsidRPr="00B62E10">
        <w:rPr>
          <w:rFonts w:ascii="Bookman Old Style" w:hAnsi="Bookman Old Style"/>
        </w:rPr>
        <w:t>so on</w:t>
      </w:r>
      <w:proofErr w:type="gramEnd"/>
      <w:r w:rsidR="008F1603" w:rsidRPr="00B62E10">
        <w:rPr>
          <w:rFonts w:ascii="Bookman Old Style" w:hAnsi="Bookman Old Style"/>
        </w:rPr>
        <w:t xml:space="preserve"> the basis of the evidence placed before me.</w:t>
      </w:r>
      <w:r w:rsidR="006365BA" w:rsidRPr="00B62E10">
        <w:rPr>
          <w:rFonts w:ascii="Bookman Old Style" w:hAnsi="Bookman Old Style"/>
        </w:rPr>
        <w:t xml:space="preserve"> </w:t>
      </w:r>
    </w:p>
    <w:p w:rsidR="0056118A" w:rsidRPr="00B62E10" w:rsidRDefault="0056118A" w:rsidP="00B62E10">
      <w:pPr>
        <w:spacing w:line="360" w:lineRule="auto"/>
        <w:ind w:left="720" w:hanging="720"/>
        <w:jc w:val="both"/>
        <w:rPr>
          <w:rFonts w:ascii="Bookman Old Style" w:hAnsi="Bookman Old Style"/>
        </w:rPr>
      </w:pPr>
    </w:p>
    <w:p w:rsidR="001E2F9F" w:rsidRPr="00B62E10" w:rsidRDefault="00BC6DBF" w:rsidP="00B62E10">
      <w:pPr>
        <w:spacing w:line="360" w:lineRule="auto"/>
        <w:ind w:left="720" w:hanging="720"/>
        <w:jc w:val="both"/>
        <w:rPr>
          <w:rFonts w:ascii="Bookman Old Style" w:hAnsi="Bookman Old Style"/>
        </w:rPr>
      </w:pPr>
      <w:r w:rsidRPr="00B62E10">
        <w:rPr>
          <w:rFonts w:ascii="Bookman Old Style" w:hAnsi="Bookman Old Style"/>
        </w:rPr>
        <w:t>[1</w:t>
      </w:r>
      <w:r w:rsidR="001C69DB" w:rsidRPr="00B62E10">
        <w:rPr>
          <w:rFonts w:ascii="Bookman Old Style" w:hAnsi="Bookman Old Style"/>
        </w:rPr>
        <w:t>2</w:t>
      </w:r>
      <w:r w:rsidR="00203658" w:rsidRPr="00B62E10">
        <w:rPr>
          <w:rFonts w:ascii="Bookman Old Style" w:hAnsi="Bookman Old Style"/>
        </w:rPr>
        <w:t>]</w:t>
      </w:r>
      <w:r w:rsidR="00203658" w:rsidRPr="00B62E10">
        <w:rPr>
          <w:rFonts w:ascii="Bookman Old Style" w:hAnsi="Bookman Old Style"/>
        </w:rPr>
        <w:tab/>
      </w:r>
      <w:r w:rsidR="00DD5B93" w:rsidRPr="00B62E10">
        <w:rPr>
          <w:rFonts w:ascii="Bookman Old Style" w:hAnsi="Bookman Old Style"/>
        </w:rPr>
        <w:t xml:space="preserve">The </w:t>
      </w:r>
      <w:r w:rsidR="008F1603" w:rsidRPr="00B62E10">
        <w:rPr>
          <w:rFonts w:ascii="Bookman Old Style" w:hAnsi="Bookman Old Style"/>
        </w:rPr>
        <w:t>evidence led by the crown is to the effect that the first accused was employed as an accountant to the Royal Swaziland Police and was based at its Finance Department at the Police Headqua</w:t>
      </w:r>
      <w:r w:rsidR="00BA6B00" w:rsidRPr="00B62E10">
        <w:rPr>
          <w:rFonts w:ascii="Bookman Old Style" w:hAnsi="Bookman Old Style"/>
        </w:rPr>
        <w:t>r</w:t>
      </w:r>
      <w:r w:rsidR="008F1603" w:rsidRPr="00B62E10">
        <w:rPr>
          <w:rFonts w:ascii="Bookman Old Style" w:hAnsi="Bookman Old Style"/>
        </w:rPr>
        <w:t>ters</w:t>
      </w:r>
      <w:r w:rsidR="00BA6B00" w:rsidRPr="00B62E10">
        <w:rPr>
          <w:rFonts w:ascii="Bookman Old Style" w:hAnsi="Bookman Old Style"/>
        </w:rPr>
        <w:t xml:space="preserve">. The structure of the said department was that, the senior most </w:t>
      </w:r>
      <w:proofErr w:type="gramStart"/>
      <w:r w:rsidR="00BA6B00" w:rsidRPr="00B62E10">
        <w:rPr>
          <w:rFonts w:ascii="Bookman Old Style" w:hAnsi="Bookman Old Style"/>
        </w:rPr>
        <w:t>officer</w:t>
      </w:r>
      <w:proofErr w:type="gramEnd"/>
      <w:r w:rsidR="00BA6B00" w:rsidRPr="00B62E10">
        <w:rPr>
          <w:rFonts w:ascii="Bookman Old Style" w:hAnsi="Bookman Old Style"/>
        </w:rPr>
        <w:t xml:space="preserve"> was one </w:t>
      </w:r>
      <w:proofErr w:type="spellStart"/>
      <w:r w:rsidR="00BA6B00" w:rsidRPr="00B62E10">
        <w:rPr>
          <w:rFonts w:ascii="Bookman Old Style" w:hAnsi="Bookman Old Style"/>
        </w:rPr>
        <w:t>Petros</w:t>
      </w:r>
      <w:proofErr w:type="spellEnd"/>
      <w:r w:rsidR="00BA6B00" w:rsidRPr="00B62E10">
        <w:rPr>
          <w:rFonts w:ascii="Bookman Old Style" w:hAnsi="Bookman Old Style"/>
        </w:rPr>
        <w:t xml:space="preserve"> </w:t>
      </w:r>
      <w:proofErr w:type="spellStart"/>
      <w:r w:rsidR="00BA6B00" w:rsidRPr="00B62E10">
        <w:rPr>
          <w:rFonts w:ascii="Bookman Old Style" w:hAnsi="Bookman Old Style"/>
        </w:rPr>
        <w:t>Ndlangamandla</w:t>
      </w:r>
      <w:proofErr w:type="spellEnd"/>
      <w:r w:rsidR="00BA6B00" w:rsidRPr="00B62E10">
        <w:rPr>
          <w:rFonts w:ascii="Bookman Old Style" w:hAnsi="Bookman Old Style"/>
        </w:rPr>
        <w:t xml:space="preserve"> followed by one Absalom </w:t>
      </w:r>
      <w:proofErr w:type="spellStart"/>
      <w:r w:rsidR="00BA6B00" w:rsidRPr="00B62E10">
        <w:rPr>
          <w:rFonts w:ascii="Bookman Old Style" w:hAnsi="Bookman Old Style"/>
        </w:rPr>
        <w:t>Mkhaliphi</w:t>
      </w:r>
      <w:proofErr w:type="spellEnd"/>
      <w:r w:rsidR="00BA6B00" w:rsidRPr="00B62E10">
        <w:rPr>
          <w:rFonts w:ascii="Bookman Old Style" w:hAnsi="Bookman Old Style"/>
        </w:rPr>
        <w:t xml:space="preserve"> and that the accused person reported to the said officers. Otherwise the functions of this office entailed the processing of payment to those contractors who had rendered a service to the Royal Swaziland Police. These contractors would be those engaged </w:t>
      </w:r>
      <w:r w:rsidR="00BA6B00" w:rsidRPr="00B62E10">
        <w:rPr>
          <w:rFonts w:ascii="Bookman Old Style" w:hAnsi="Bookman Old Style"/>
        </w:rPr>
        <w:lastRenderedPageBreak/>
        <w:t>by the Royal Swaziland Police through certain contracts. These contracts would often be signed on a yearly basis.</w:t>
      </w:r>
    </w:p>
    <w:p w:rsidR="00DD5B93" w:rsidRPr="00B62E10" w:rsidRDefault="00DD5B93" w:rsidP="00B62E10">
      <w:pPr>
        <w:spacing w:line="360" w:lineRule="auto"/>
        <w:jc w:val="both"/>
        <w:rPr>
          <w:rFonts w:ascii="Bookman Old Style" w:hAnsi="Bookman Old Style"/>
        </w:rPr>
      </w:pPr>
    </w:p>
    <w:p w:rsidR="00436370" w:rsidRPr="00B62E10" w:rsidRDefault="00427D3C" w:rsidP="00B62E10">
      <w:pPr>
        <w:spacing w:line="360" w:lineRule="auto"/>
        <w:ind w:left="720" w:hanging="720"/>
        <w:jc w:val="both"/>
        <w:rPr>
          <w:rFonts w:ascii="Bookman Old Style" w:hAnsi="Bookman Old Style"/>
        </w:rPr>
      </w:pPr>
      <w:r w:rsidRPr="00B62E10">
        <w:rPr>
          <w:rFonts w:ascii="Bookman Old Style" w:hAnsi="Bookman Old Style"/>
        </w:rPr>
        <w:t>[1</w:t>
      </w:r>
      <w:r w:rsidR="001C69DB" w:rsidRPr="00B62E10">
        <w:rPr>
          <w:rFonts w:ascii="Bookman Old Style" w:hAnsi="Bookman Old Style"/>
        </w:rPr>
        <w:t>3</w:t>
      </w:r>
      <w:r w:rsidR="00436370" w:rsidRPr="00B62E10">
        <w:rPr>
          <w:rFonts w:ascii="Bookman Old Style" w:hAnsi="Bookman Old Style"/>
        </w:rPr>
        <w:t xml:space="preserve">]   </w:t>
      </w:r>
      <w:r w:rsidR="00804273" w:rsidRPr="00B62E10">
        <w:rPr>
          <w:rFonts w:ascii="Bookman Old Style" w:hAnsi="Bookman Old Style"/>
        </w:rPr>
        <w:t xml:space="preserve">The </w:t>
      </w:r>
      <w:r w:rsidR="005B7FC7" w:rsidRPr="00B62E10">
        <w:rPr>
          <w:rFonts w:ascii="Bookman Old Style" w:hAnsi="Bookman Old Style"/>
        </w:rPr>
        <w:t xml:space="preserve">assignment of work to the contractors it was alleged by the crown witnesses was a preserve of a certain department of the Royal Swaziland Police, called the Research and Planning Department. This department was also required to verify and certify if any given work had been performed by a certain contractor. One particular officer who used to go and verify including certify that certain work had been done or performed by a contractor was </w:t>
      </w:r>
      <w:proofErr w:type="spellStart"/>
      <w:r w:rsidR="005B7FC7" w:rsidRPr="00B62E10">
        <w:rPr>
          <w:rFonts w:ascii="Bookman Old Style" w:hAnsi="Bookman Old Style"/>
        </w:rPr>
        <w:t>Vusie</w:t>
      </w:r>
      <w:proofErr w:type="spellEnd"/>
      <w:r w:rsidR="005B7FC7" w:rsidRPr="00B62E10">
        <w:rPr>
          <w:rFonts w:ascii="Bookman Old Style" w:hAnsi="Bookman Old Style"/>
        </w:rPr>
        <w:t xml:space="preserve"> </w:t>
      </w:r>
      <w:proofErr w:type="spellStart"/>
      <w:r w:rsidR="005B7FC7" w:rsidRPr="00B62E10">
        <w:rPr>
          <w:rFonts w:ascii="Bookman Old Style" w:hAnsi="Bookman Old Style"/>
        </w:rPr>
        <w:t>Silindza</w:t>
      </w:r>
      <w:proofErr w:type="spellEnd"/>
      <w:r w:rsidR="005B7FC7" w:rsidRPr="00B62E10">
        <w:rPr>
          <w:rFonts w:ascii="Bookman Old Style" w:hAnsi="Bookman Old Style"/>
        </w:rPr>
        <w:t xml:space="preserve">. His certification that the work had been done and that payment was therefore </w:t>
      </w:r>
      <w:proofErr w:type="gramStart"/>
      <w:r w:rsidR="005B7FC7" w:rsidRPr="00B62E10">
        <w:rPr>
          <w:rFonts w:ascii="Bookman Old Style" w:hAnsi="Bookman Old Style"/>
        </w:rPr>
        <w:t>due,</w:t>
      </w:r>
      <w:proofErr w:type="gramEnd"/>
      <w:r w:rsidR="005B7FC7" w:rsidRPr="00B62E10">
        <w:rPr>
          <w:rFonts w:ascii="Bookman Old Style" w:hAnsi="Bookman Old Style"/>
        </w:rPr>
        <w:t xml:space="preserve"> was expressed through receiving and signing a particular invoice presented by the contractor concerned.</w:t>
      </w:r>
      <w:r w:rsidR="001C69DB" w:rsidRPr="00B62E10">
        <w:rPr>
          <w:rFonts w:ascii="Bookman Old Style" w:hAnsi="Bookman Old Style"/>
        </w:rPr>
        <w:t xml:space="preserve"> The officer confirmed that his duties entailed the foregoing and he gave evidence as PW 2.</w:t>
      </w:r>
    </w:p>
    <w:p w:rsidR="000A73E6" w:rsidRPr="00B62E10" w:rsidRDefault="000A73E6" w:rsidP="00B62E10">
      <w:pPr>
        <w:spacing w:line="360" w:lineRule="auto"/>
        <w:ind w:left="720" w:hanging="720"/>
        <w:jc w:val="both"/>
        <w:rPr>
          <w:rFonts w:ascii="Bookman Old Style" w:hAnsi="Bookman Old Style"/>
        </w:rPr>
      </w:pPr>
    </w:p>
    <w:p w:rsidR="003D7EF2" w:rsidRPr="00B62E10" w:rsidRDefault="00427D3C" w:rsidP="00B62E10">
      <w:pPr>
        <w:spacing w:line="360" w:lineRule="auto"/>
        <w:ind w:left="630" w:hanging="630"/>
        <w:jc w:val="both"/>
        <w:rPr>
          <w:rFonts w:ascii="Bookman Old Style" w:hAnsi="Bookman Old Style"/>
        </w:rPr>
      </w:pPr>
      <w:r w:rsidRPr="00B62E10">
        <w:rPr>
          <w:rFonts w:ascii="Bookman Old Style" w:hAnsi="Bookman Old Style"/>
        </w:rPr>
        <w:t>[1</w:t>
      </w:r>
      <w:r w:rsidR="001C69DB" w:rsidRPr="00B62E10">
        <w:rPr>
          <w:rFonts w:ascii="Bookman Old Style" w:hAnsi="Bookman Old Style"/>
        </w:rPr>
        <w:t>4</w:t>
      </w:r>
      <w:r w:rsidR="000A73E6" w:rsidRPr="00B62E10">
        <w:rPr>
          <w:rFonts w:ascii="Bookman Old Style" w:hAnsi="Bookman Old Style"/>
        </w:rPr>
        <w:t xml:space="preserve">]   </w:t>
      </w:r>
      <w:r w:rsidR="006A5E7D" w:rsidRPr="00B62E10">
        <w:rPr>
          <w:rFonts w:ascii="Bookman Old Style" w:hAnsi="Bookman Old Style"/>
        </w:rPr>
        <w:t>It was alleged as concerns the fraud counts against the accused persons that the invoices concerned or forming the basis of the charges either had only part of the work done or had no work done at all. Owing to the stage of the proceedings to which this ruling relate</w:t>
      </w:r>
      <w:r w:rsidR="001C69DB" w:rsidRPr="00B62E10">
        <w:rPr>
          <w:rFonts w:ascii="Bookman Old Style" w:hAnsi="Bookman Old Style"/>
        </w:rPr>
        <w:t>s</w:t>
      </w:r>
      <w:r w:rsidR="006A5E7D" w:rsidRPr="00B62E10">
        <w:rPr>
          <w:rFonts w:ascii="Bookman Old Style" w:hAnsi="Bookman Old Style"/>
        </w:rPr>
        <w:t xml:space="preserve"> I will not</w:t>
      </w:r>
      <w:r w:rsidR="00E8187B" w:rsidRPr="00B62E10">
        <w:rPr>
          <w:rFonts w:ascii="Bookman Old Style" w:hAnsi="Bookman Old Style"/>
        </w:rPr>
        <w:t xml:space="preserve"> deal in</w:t>
      </w:r>
      <w:r w:rsidR="006A5E7D" w:rsidRPr="00B62E10">
        <w:rPr>
          <w:rFonts w:ascii="Bookman Old Style" w:hAnsi="Bookman Old Style"/>
        </w:rPr>
        <w:t xml:space="preserve"> detail </w:t>
      </w:r>
      <w:r w:rsidR="001C69DB" w:rsidRPr="00B62E10">
        <w:rPr>
          <w:rFonts w:ascii="Bookman Old Style" w:hAnsi="Bookman Old Style"/>
        </w:rPr>
        <w:t xml:space="preserve">with </w:t>
      </w:r>
      <w:r w:rsidR="00E8187B" w:rsidRPr="00B62E10">
        <w:rPr>
          <w:rFonts w:ascii="Bookman Old Style" w:hAnsi="Bookman Old Style"/>
        </w:rPr>
        <w:t xml:space="preserve">the </w:t>
      </w:r>
      <w:r w:rsidR="001C69DB" w:rsidRPr="00B62E10">
        <w:rPr>
          <w:rFonts w:ascii="Bookman Old Style" w:hAnsi="Bookman Old Style"/>
        </w:rPr>
        <w:t>full particular</w:t>
      </w:r>
      <w:r w:rsidR="00E8187B" w:rsidRPr="00B62E10">
        <w:rPr>
          <w:rFonts w:ascii="Bookman Old Style" w:hAnsi="Bookman Old Style"/>
        </w:rPr>
        <w:t>s as to</w:t>
      </w:r>
      <w:r w:rsidR="001C69DB" w:rsidRPr="00B62E10">
        <w:rPr>
          <w:rFonts w:ascii="Bookman Old Style" w:hAnsi="Bookman Old Style"/>
        </w:rPr>
        <w:t xml:space="preserve"> </w:t>
      </w:r>
      <w:r w:rsidR="006A5E7D" w:rsidRPr="00B62E10">
        <w:rPr>
          <w:rFonts w:ascii="Bookman Old Style" w:hAnsi="Bookman Old Style"/>
        </w:rPr>
        <w:t xml:space="preserve">which </w:t>
      </w:r>
      <w:r w:rsidR="00E8187B" w:rsidRPr="00B62E10">
        <w:rPr>
          <w:rFonts w:ascii="Bookman Old Style" w:hAnsi="Bookman Old Style"/>
        </w:rPr>
        <w:t>invoices</w:t>
      </w:r>
      <w:r w:rsidR="006A5E7D" w:rsidRPr="00B62E10">
        <w:rPr>
          <w:rFonts w:ascii="Bookman Old Style" w:hAnsi="Bookman Old Style"/>
        </w:rPr>
        <w:t xml:space="preserve"> related to partly performed work or to no work performed at all.</w:t>
      </w:r>
      <w:r w:rsidR="00804273" w:rsidRPr="00B62E10">
        <w:rPr>
          <w:rFonts w:ascii="Bookman Old Style" w:hAnsi="Bookman Old Style"/>
        </w:rPr>
        <w:t xml:space="preserve"> </w:t>
      </w:r>
      <w:r w:rsidR="001C69DB" w:rsidRPr="00B62E10">
        <w:rPr>
          <w:rFonts w:ascii="Bookman Old Style" w:hAnsi="Bookman Old Style"/>
        </w:rPr>
        <w:t>It suffices to state that evidence was led showing that counts 4, 5, 6 and 8 related to those invoices where work was partly performed whilst counts 1,7, 9, 12, 15, 18, 21, 24, 27, 30, 33, 36, 39, 42, 45 and 48 related to those invoices where no work was allegedly done.</w:t>
      </w:r>
    </w:p>
    <w:p w:rsidR="003D7EF2" w:rsidRPr="00B62E10" w:rsidRDefault="003D7EF2" w:rsidP="00B62E10">
      <w:pPr>
        <w:spacing w:line="360" w:lineRule="auto"/>
        <w:jc w:val="both"/>
        <w:rPr>
          <w:rFonts w:ascii="Bookman Old Style" w:hAnsi="Bookman Old Style"/>
        </w:rPr>
      </w:pPr>
    </w:p>
    <w:p w:rsidR="00B032B5" w:rsidRPr="00B62E10" w:rsidRDefault="00427D3C" w:rsidP="00B62E10">
      <w:pPr>
        <w:spacing w:line="360" w:lineRule="auto"/>
        <w:ind w:left="720" w:hanging="720"/>
        <w:jc w:val="both"/>
        <w:rPr>
          <w:rFonts w:ascii="Bookman Old Style" w:hAnsi="Bookman Old Style"/>
          <w:i/>
        </w:rPr>
      </w:pPr>
      <w:r w:rsidRPr="00B62E10">
        <w:rPr>
          <w:rFonts w:ascii="Bookman Old Style" w:hAnsi="Bookman Old Style"/>
        </w:rPr>
        <w:t>[1</w:t>
      </w:r>
      <w:r w:rsidR="0050294B" w:rsidRPr="00B62E10">
        <w:rPr>
          <w:rFonts w:ascii="Bookman Old Style" w:hAnsi="Bookman Old Style"/>
        </w:rPr>
        <w:t>5</w:t>
      </w:r>
      <w:r w:rsidR="003D7EF2" w:rsidRPr="00B62E10">
        <w:rPr>
          <w:rFonts w:ascii="Bookman Old Style" w:hAnsi="Bookman Old Style"/>
        </w:rPr>
        <w:t xml:space="preserve">] </w:t>
      </w:r>
      <w:r w:rsidR="004927CF" w:rsidRPr="00B62E10">
        <w:rPr>
          <w:rFonts w:ascii="Bookman Old Style" w:hAnsi="Bookman Old Style"/>
        </w:rPr>
        <w:t xml:space="preserve"> </w:t>
      </w:r>
      <w:r w:rsidR="00AA15F3" w:rsidRPr="00B62E10">
        <w:rPr>
          <w:rFonts w:ascii="Bookman Old Style" w:hAnsi="Bookman Old Style"/>
        </w:rPr>
        <w:t xml:space="preserve"> </w:t>
      </w:r>
      <w:r w:rsidR="0033099A" w:rsidRPr="00B62E10">
        <w:rPr>
          <w:rFonts w:ascii="Bookman Old Style" w:hAnsi="Bookman Old Style"/>
        </w:rPr>
        <w:t>T</w:t>
      </w:r>
      <w:r w:rsidR="004927CF" w:rsidRPr="00B62E10">
        <w:rPr>
          <w:rFonts w:ascii="Bookman Old Style" w:hAnsi="Bookman Old Style"/>
        </w:rPr>
        <w:t xml:space="preserve">he evidence presented by the crown went on to suggest that although none of the accused persons are shown as having personally filled in the information into the invoices </w:t>
      </w:r>
      <w:r w:rsidR="005D7F8B" w:rsidRPr="00B62E10">
        <w:rPr>
          <w:rFonts w:ascii="Bookman Old Style" w:hAnsi="Bookman Old Style"/>
        </w:rPr>
        <w:t>allegedly indicating</w:t>
      </w:r>
      <w:r w:rsidR="004927CF" w:rsidRPr="00B62E10">
        <w:rPr>
          <w:rFonts w:ascii="Bookman Old Style" w:hAnsi="Bookman Old Style"/>
        </w:rPr>
        <w:t xml:space="preserve"> partly </w:t>
      </w:r>
      <w:r w:rsidR="000A1ED0" w:rsidRPr="00B62E10">
        <w:rPr>
          <w:rFonts w:ascii="Bookman Old Style" w:hAnsi="Bookman Old Style"/>
        </w:rPr>
        <w:t>done work or no work done at all</w:t>
      </w:r>
      <w:r w:rsidR="005D7F8B" w:rsidRPr="00B62E10">
        <w:rPr>
          <w:rFonts w:ascii="Bookman Old Style" w:hAnsi="Bookman Old Style"/>
        </w:rPr>
        <w:t>,</w:t>
      </w:r>
      <w:r w:rsidR="000A1ED0" w:rsidRPr="00B62E10">
        <w:rPr>
          <w:rFonts w:ascii="Bookman Old Style" w:hAnsi="Bookman Old Style"/>
        </w:rPr>
        <w:t xml:space="preserve">  they </w:t>
      </w:r>
      <w:r w:rsidR="005D7F8B" w:rsidRPr="00B62E10">
        <w:rPr>
          <w:rFonts w:ascii="Bookman Old Style" w:hAnsi="Bookman Old Style"/>
        </w:rPr>
        <w:t xml:space="preserve">are said to have </w:t>
      </w:r>
      <w:r w:rsidR="000A1ED0" w:rsidRPr="00B62E10">
        <w:rPr>
          <w:rFonts w:ascii="Bookman Old Style" w:hAnsi="Bookman Old Style"/>
        </w:rPr>
        <w:t xml:space="preserve">acted in consort with the person </w:t>
      </w:r>
      <w:r w:rsidR="005D7F8B" w:rsidRPr="00B62E10">
        <w:rPr>
          <w:rFonts w:ascii="Bookman Old Style" w:hAnsi="Bookman Old Style"/>
        </w:rPr>
        <w:t xml:space="preserve">or persons </w:t>
      </w:r>
      <w:r w:rsidR="000A1ED0" w:rsidRPr="00B62E10">
        <w:rPr>
          <w:rFonts w:ascii="Bookman Old Style" w:hAnsi="Bookman Old Style"/>
        </w:rPr>
        <w:t xml:space="preserve">who filled in such </w:t>
      </w:r>
      <w:r w:rsidR="000A1ED0" w:rsidRPr="00B62E10">
        <w:rPr>
          <w:rFonts w:ascii="Bookman Old Style" w:hAnsi="Bookman Old Style"/>
        </w:rPr>
        <w:lastRenderedPageBreak/>
        <w:t xml:space="preserve">information. It seemed common course that such person was one Paul </w:t>
      </w:r>
      <w:proofErr w:type="spellStart"/>
      <w:r w:rsidR="000A1ED0" w:rsidRPr="00B62E10">
        <w:rPr>
          <w:rFonts w:ascii="Bookman Old Style" w:hAnsi="Bookman Old Style"/>
        </w:rPr>
        <w:t>Hlatshwayo</w:t>
      </w:r>
      <w:proofErr w:type="spellEnd"/>
      <w:r w:rsidR="000A1ED0" w:rsidRPr="00B62E10">
        <w:rPr>
          <w:rFonts w:ascii="Bookman Old Style" w:hAnsi="Bookman Old Style"/>
        </w:rPr>
        <w:t xml:space="preserve"> who for some reason was not charged together with the accused persons</w:t>
      </w:r>
      <w:r w:rsidR="005D7F8B" w:rsidRPr="00B62E10">
        <w:rPr>
          <w:rFonts w:ascii="Bookman Old Style" w:hAnsi="Bookman Old Style"/>
        </w:rPr>
        <w:t>, allegedly because he was intended to be made a witness at first</w:t>
      </w:r>
      <w:r w:rsidR="000A1ED0" w:rsidRPr="00B62E10">
        <w:rPr>
          <w:rFonts w:ascii="Bookman Old Style" w:hAnsi="Bookman Old Style"/>
        </w:rPr>
        <w:t>.</w:t>
      </w:r>
    </w:p>
    <w:p w:rsidR="00603557" w:rsidRPr="00B62E10" w:rsidRDefault="00603557" w:rsidP="00B62E10">
      <w:pPr>
        <w:spacing w:line="360" w:lineRule="auto"/>
        <w:ind w:left="720" w:hanging="720"/>
        <w:jc w:val="both"/>
        <w:rPr>
          <w:rFonts w:ascii="Bookman Old Style" w:hAnsi="Bookman Old Style"/>
        </w:rPr>
      </w:pPr>
    </w:p>
    <w:p w:rsidR="006E021E" w:rsidRPr="00B62E10" w:rsidRDefault="00E66625" w:rsidP="00B62E10">
      <w:pPr>
        <w:spacing w:line="360" w:lineRule="auto"/>
        <w:ind w:left="720" w:hanging="720"/>
        <w:jc w:val="both"/>
        <w:rPr>
          <w:rFonts w:ascii="Bookman Old Style" w:hAnsi="Bookman Old Style"/>
        </w:rPr>
      </w:pPr>
      <w:r w:rsidRPr="00B62E10">
        <w:rPr>
          <w:rFonts w:ascii="Bookman Old Style" w:hAnsi="Bookman Old Style"/>
        </w:rPr>
        <w:t>[1</w:t>
      </w:r>
      <w:r w:rsidR="0050294B" w:rsidRPr="00B62E10">
        <w:rPr>
          <w:rFonts w:ascii="Bookman Old Style" w:hAnsi="Bookman Old Style"/>
        </w:rPr>
        <w:t>6</w:t>
      </w:r>
      <w:r w:rsidR="00603557" w:rsidRPr="00B62E10">
        <w:rPr>
          <w:rFonts w:ascii="Bookman Old Style" w:hAnsi="Bookman Old Style"/>
        </w:rPr>
        <w:t>]</w:t>
      </w:r>
      <w:r w:rsidR="00CA1C1E" w:rsidRPr="00B62E10">
        <w:rPr>
          <w:rFonts w:ascii="Bookman Old Style" w:hAnsi="Bookman Old Style"/>
        </w:rPr>
        <w:t xml:space="preserve">  </w:t>
      </w:r>
      <w:r w:rsidR="00015C6C" w:rsidRPr="00B62E10">
        <w:rPr>
          <w:rFonts w:ascii="Bookman Old Style" w:hAnsi="Bookman Old Style"/>
        </w:rPr>
        <w:t xml:space="preserve"> </w:t>
      </w:r>
      <w:r w:rsidR="00F7726C" w:rsidRPr="00B62E10">
        <w:rPr>
          <w:rFonts w:ascii="Bookman Old Style" w:hAnsi="Bookman Old Style"/>
        </w:rPr>
        <w:t xml:space="preserve">The </w:t>
      </w:r>
      <w:r w:rsidR="000A1ED0" w:rsidRPr="00B62E10">
        <w:rPr>
          <w:rFonts w:ascii="Bookman Old Style" w:hAnsi="Bookman Old Style"/>
        </w:rPr>
        <w:t xml:space="preserve">first accused person was however shown through the evidence presented to be the person who without any authority to do so, received and signed the invoices filed by or on behalf of the fourth accused person, a company in which he was a director, a factor he had not disclosed to his employers. Furthermore, and as stated above, in receiving the said invoices the first accused signed as or wrote the name of </w:t>
      </w:r>
      <w:proofErr w:type="spellStart"/>
      <w:r w:rsidR="000A1ED0" w:rsidRPr="00B62E10">
        <w:rPr>
          <w:rFonts w:ascii="Bookman Old Style" w:hAnsi="Bookman Old Style"/>
        </w:rPr>
        <w:t>Vusie</w:t>
      </w:r>
      <w:proofErr w:type="spellEnd"/>
      <w:r w:rsidR="000A1ED0" w:rsidRPr="00B62E10">
        <w:rPr>
          <w:rFonts w:ascii="Bookman Old Style" w:hAnsi="Bookman Old Style"/>
        </w:rPr>
        <w:t xml:space="preserve"> </w:t>
      </w:r>
      <w:proofErr w:type="spellStart"/>
      <w:r w:rsidR="000A1ED0" w:rsidRPr="00B62E10">
        <w:rPr>
          <w:rFonts w:ascii="Bookman Old Style" w:hAnsi="Bookman Old Style"/>
        </w:rPr>
        <w:t>Silindza</w:t>
      </w:r>
      <w:proofErr w:type="spellEnd"/>
      <w:r w:rsidR="0050294B" w:rsidRPr="00B62E10">
        <w:rPr>
          <w:rFonts w:ascii="Bookman Old Style" w:hAnsi="Bookman Old Style"/>
        </w:rPr>
        <w:t xml:space="preserve"> and his rank in the Police Force</w:t>
      </w:r>
      <w:r w:rsidR="000A1ED0" w:rsidRPr="00B62E10">
        <w:rPr>
          <w:rFonts w:ascii="Bookman Old Style" w:hAnsi="Bookman Old Style"/>
        </w:rPr>
        <w:t xml:space="preserve">. This it was contended he did to make it look like </w:t>
      </w:r>
      <w:proofErr w:type="spellStart"/>
      <w:r w:rsidR="000A1ED0" w:rsidRPr="00B62E10">
        <w:rPr>
          <w:rFonts w:ascii="Bookman Old Style" w:hAnsi="Bookman Old Style"/>
        </w:rPr>
        <w:t>Vusie</w:t>
      </w:r>
      <w:proofErr w:type="spellEnd"/>
      <w:r w:rsidR="000A1ED0" w:rsidRPr="00B62E10">
        <w:rPr>
          <w:rFonts w:ascii="Bookman Old Style" w:hAnsi="Bookman Old Style"/>
        </w:rPr>
        <w:t xml:space="preserve"> </w:t>
      </w:r>
      <w:proofErr w:type="spellStart"/>
      <w:r w:rsidR="000A1ED0" w:rsidRPr="00B62E10">
        <w:rPr>
          <w:rFonts w:ascii="Bookman Old Style" w:hAnsi="Bookman Old Style"/>
        </w:rPr>
        <w:t>Silindza</w:t>
      </w:r>
      <w:proofErr w:type="spellEnd"/>
      <w:r w:rsidR="000A1ED0" w:rsidRPr="00B62E10">
        <w:rPr>
          <w:rFonts w:ascii="Bookman Old Style" w:hAnsi="Bookman Old Style"/>
        </w:rPr>
        <w:t xml:space="preserve"> had not only received the document but had also certified that the work was done and therefore that same was ripe for payment.</w:t>
      </w:r>
    </w:p>
    <w:p w:rsidR="00774B06" w:rsidRPr="00B62E10" w:rsidRDefault="00774B06" w:rsidP="00B62E10">
      <w:pPr>
        <w:spacing w:line="360" w:lineRule="auto"/>
        <w:jc w:val="both"/>
        <w:rPr>
          <w:rFonts w:ascii="Bookman Old Style" w:hAnsi="Bookman Old Style"/>
        </w:rPr>
      </w:pPr>
    </w:p>
    <w:p w:rsidR="0012508E" w:rsidRPr="00B62E10" w:rsidRDefault="00774B06" w:rsidP="00B62E10">
      <w:pPr>
        <w:spacing w:line="360" w:lineRule="auto"/>
        <w:ind w:left="720" w:hanging="720"/>
        <w:jc w:val="both"/>
        <w:rPr>
          <w:rFonts w:ascii="Bookman Old Style" w:hAnsi="Bookman Old Style"/>
        </w:rPr>
      </w:pPr>
      <w:r w:rsidRPr="00B62E10">
        <w:rPr>
          <w:rFonts w:ascii="Bookman Old Style" w:hAnsi="Bookman Old Style"/>
        </w:rPr>
        <w:t>[</w:t>
      </w:r>
      <w:r w:rsidR="0053243F" w:rsidRPr="00B62E10">
        <w:rPr>
          <w:rFonts w:ascii="Bookman Old Style" w:hAnsi="Bookman Old Style"/>
        </w:rPr>
        <w:t>1</w:t>
      </w:r>
      <w:r w:rsidR="0031674E" w:rsidRPr="00B62E10">
        <w:rPr>
          <w:rFonts w:ascii="Bookman Old Style" w:hAnsi="Bookman Old Style"/>
        </w:rPr>
        <w:t>7</w:t>
      </w:r>
      <w:r w:rsidRPr="00B62E10">
        <w:rPr>
          <w:rFonts w:ascii="Bookman Old Style" w:hAnsi="Bookman Old Style"/>
        </w:rPr>
        <w:t>]</w:t>
      </w:r>
      <w:r w:rsidRPr="00B62E10">
        <w:rPr>
          <w:rFonts w:ascii="Bookman Old Style" w:hAnsi="Bookman Old Style"/>
        </w:rPr>
        <w:tab/>
      </w:r>
      <w:r w:rsidR="00B70835" w:rsidRPr="00B62E10">
        <w:rPr>
          <w:rFonts w:ascii="Bookman Old Style" w:hAnsi="Bookman Old Style"/>
        </w:rPr>
        <w:t>The thrust of this evidence was that the first accused did this to facilitate the payment of the money fraudulently claimed from the Royal Swaziland Police or the Swaziland Government</w:t>
      </w:r>
      <w:r w:rsidR="0031674E" w:rsidRPr="00B62E10">
        <w:rPr>
          <w:rFonts w:ascii="Bookman Old Style" w:hAnsi="Bookman Old Style"/>
        </w:rPr>
        <w:t xml:space="preserve"> to the fourth accused, a company in which he was a Director or later on, where his wife was a Director</w:t>
      </w:r>
      <w:r w:rsidR="00B70835" w:rsidRPr="00B62E10">
        <w:rPr>
          <w:rFonts w:ascii="Bookman Old Style" w:hAnsi="Bookman Old Style"/>
        </w:rPr>
        <w:t>.</w:t>
      </w:r>
    </w:p>
    <w:p w:rsidR="002A7A07" w:rsidRPr="00B62E10" w:rsidRDefault="002A7A07" w:rsidP="00B62E10">
      <w:pPr>
        <w:spacing w:line="360" w:lineRule="auto"/>
        <w:ind w:left="720" w:hanging="720"/>
        <w:jc w:val="both"/>
        <w:rPr>
          <w:rFonts w:ascii="Bookman Old Style" w:hAnsi="Bookman Old Style"/>
          <w:i/>
        </w:rPr>
      </w:pPr>
    </w:p>
    <w:p w:rsidR="003F4BFC" w:rsidRPr="00B62E10" w:rsidRDefault="007F64B4" w:rsidP="00B62E10">
      <w:pPr>
        <w:tabs>
          <w:tab w:val="left" w:pos="900"/>
        </w:tabs>
        <w:spacing w:line="360" w:lineRule="auto"/>
        <w:ind w:left="720" w:hanging="810"/>
        <w:jc w:val="both"/>
        <w:rPr>
          <w:rFonts w:ascii="Bookman Old Style" w:hAnsi="Bookman Old Style"/>
        </w:rPr>
      </w:pPr>
      <w:r w:rsidRPr="00B62E10">
        <w:rPr>
          <w:rFonts w:ascii="Bookman Old Style" w:hAnsi="Bookman Old Style"/>
        </w:rPr>
        <w:t>[1</w:t>
      </w:r>
      <w:r w:rsidR="0031674E" w:rsidRPr="00B62E10">
        <w:rPr>
          <w:rFonts w:ascii="Bookman Old Style" w:hAnsi="Bookman Old Style"/>
        </w:rPr>
        <w:t>8</w:t>
      </w:r>
      <w:r w:rsidR="00C86BAF" w:rsidRPr="00B62E10">
        <w:rPr>
          <w:rFonts w:ascii="Bookman Old Style" w:hAnsi="Bookman Old Style"/>
        </w:rPr>
        <w:t xml:space="preserve">]  </w:t>
      </w:r>
      <w:r w:rsidR="00A11FD5" w:rsidRPr="00B62E10">
        <w:rPr>
          <w:rFonts w:ascii="Bookman Old Style" w:hAnsi="Bookman Old Style"/>
        </w:rPr>
        <w:t xml:space="preserve"> </w:t>
      </w:r>
      <w:r w:rsidR="00B70835" w:rsidRPr="00B62E10">
        <w:rPr>
          <w:rFonts w:ascii="Bookman Old Style" w:hAnsi="Bookman Old Style"/>
        </w:rPr>
        <w:t>Other than the evidence to the effect that the second accused was a signatory to the Bank account of the fourth accused where the proceeds from the allegedly</w:t>
      </w:r>
      <w:r w:rsidR="00811598" w:rsidRPr="00B62E10">
        <w:rPr>
          <w:rFonts w:ascii="Bookman Old Style" w:hAnsi="Bookman Old Style"/>
        </w:rPr>
        <w:t xml:space="preserve"> fraudulent invoice</w:t>
      </w:r>
      <w:r w:rsidR="0031674E" w:rsidRPr="00B62E10">
        <w:rPr>
          <w:rFonts w:ascii="Bookman Old Style" w:hAnsi="Bookman Old Style"/>
        </w:rPr>
        <w:t>s</w:t>
      </w:r>
      <w:r w:rsidR="00811598" w:rsidRPr="00B62E10">
        <w:rPr>
          <w:rFonts w:ascii="Bookman Old Style" w:hAnsi="Bookman Old Style"/>
        </w:rPr>
        <w:t xml:space="preserve"> were deposited</w:t>
      </w:r>
      <w:r w:rsidR="0031674E" w:rsidRPr="00B62E10">
        <w:rPr>
          <w:rFonts w:ascii="Bookman Old Style" w:hAnsi="Bookman Old Style"/>
        </w:rPr>
        <w:t xml:space="preserve"> including that she signed when some of such proceeds were withdrawn</w:t>
      </w:r>
      <w:r w:rsidR="00811598" w:rsidRPr="00B62E10">
        <w:rPr>
          <w:rFonts w:ascii="Bookman Old Style" w:hAnsi="Bookman Old Style"/>
        </w:rPr>
        <w:t>, there is no other evidence directly indicat</w:t>
      </w:r>
      <w:r w:rsidR="00B721A1" w:rsidRPr="00B62E10">
        <w:rPr>
          <w:rFonts w:ascii="Bookman Old Style" w:hAnsi="Bookman Old Style"/>
        </w:rPr>
        <w:t>ing</w:t>
      </w:r>
      <w:r w:rsidR="00811598" w:rsidRPr="00B62E10">
        <w:rPr>
          <w:rFonts w:ascii="Bookman Old Style" w:hAnsi="Bookman Old Style"/>
        </w:rPr>
        <w:t xml:space="preserve"> that the said accused person had been a party to the fraud complained of.</w:t>
      </w:r>
      <w:r w:rsidR="00B721A1" w:rsidRPr="00B62E10">
        <w:rPr>
          <w:rFonts w:ascii="Bookman Old Style" w:hAnsi="Bookman Old Style"/>
        </w:rPr>
        <w:t xml:space="preserve"> Whether a necessary inference can be drawn to the effect that by partaking in the withdrawals referred to above she was committing the offence same </w:t>
      </w:r>
      <w:r w:rsidR="001A050A" w:rsidRPr="00B62E10">
        <w:rPr>
          <w:rFonts w:ascii="Bookman Old Style" w:hAnsi="Bookman Old Style"/>
        </w:rPr>
        <w:t>i</w:t>
      </w:r>
      <w:r w:rsidR="00B721A1" w:rsidRPr="00B62E10">
        <w:rPr>
          <w:rFonts w:ascii="Bookman Old Style" w:hAnsi="Bookman Old Style"/>
        </w:rPr>
        <w:t>s a mo</w:t>
      </w:r>
      <w:r w:rsidR="001A050A" w:rsidRPr="00B62E10">
        <w:rPr>
          <w:rFonts w:ascii="Bookman Old Style" w:hAnsi="Bookman Old Style"/>
        </w:rPr>
        <w:t>o</w:t>
      </w:r>
      <w:r w:rsidR="00B721A1" w:rsidRPr="00B62E10">
        <w:rPr>
          <w:rFonts w:ascii="Bookman Old Style" w:hAnsi="Bookman Old Style"/>
        </w:rPr>
        <w:t xml:space="preserve">t point, whose decision would be whether in law the inference to be drawn is consistent with all the facts and </w:t>
      </w:r>
      <w:r w:rsidR="00B721A1" w:rsidRPr="00B62E10">
        <w:rPr>
          <w:rFonts w:ascii="Bookman Old Style" w:hAnsi="Bookman Old Style"/>
        </w:rPr>
        <w:lastRenderedPageBreak/>
        <w:t xml:space="preserve">whether it is the only reasonable one to so draw as stated in </w:t>
      </w:r>
      <w:r w:rsidR="00B721A1" w:rsidRPr="00B62E10">
        <w:rPr>
          <w:rFonts w:ascii="Bookman Old Style" w:hAnsi="Bookman Old Style"/>
          <w:b/>
          <w:i/>
        </w:rPr>
        <w:t xml:space="preserve">R v </w:t>
      </w:r>
      <w:proofErr w:type="spellStart"/>
      <w:r w:rsidR="00B721A1" w:rsidRPr="00B62E10">
        <w:rPr>
          <w:rFonts w:ascii="Bookman Old Style" w:hAnsi="Bookman Old Style"/>
          <w:b/>
          <w:i/>
        </w:rPr>
        <w:t>Blom</w:t>
      </w:r>
      <w:proofErr w:type="spellEnd"/>
      <w:r w:rsidR="00B721A1" w:rsidRPr="00B62E10">
        <w:rPr>
          <w:rFonts w:ascii="Bookman Old Style" w:hAnsi="Bookman Old Style"/>
          <w:b/>
          <w:i/>
        </w:rPr>
        <w:t xml:space="preserve"> 1939 AD</w:t>
      </w:r>
      <w:r w:rsidR="00B721A1" w:rsidRPr="00B62E10">
        <w:rPr>
          <w:rFonts w:ascii="Bookman Old Style" w:hAnsi="Bookman Old Style"/>
        </w:rPr>
        <w:t>. This aspect shall be dealt with later in this judgment.</w:t>
      </w:r>
    </w:p>
    <w:p w:rsidR="005829B4" w:rsidRPr="00B62E10" w:rsidRDefault="005829B4" w:rsidP="00B62E10">
      <w:pPr>
        <w:tabs>
          <w:tab w:val="left" w:pos="915"/>
        </w:tabs>
        <w:spacing w:line="360" w:lineRule="auto"/>
        <w:ind w:left="1800" w:hanging="1800"/>
        <w:jc w:val="both"/>
        <w:rPr>
          <w:rFonts w:ascii="Bookman Old Style" w:hAnsi="Bookman Old Style"/>
        </w:rPr>
      </w:pPr>
    </w:p>
    <w:p w:rsidR="00FC3AFC" w:rsidRPr="00B62E10" w:rsidRDefault="00A11FD5" w:rsidP="00B62E10">
      <w:pPr>
        <w:tabs>
          <w:tab w:val="left" w:pos="915"/>
        </w:tabs>
        <w:spacing w:line="360" w:lineRule="auto"/>
        <w:ind w:left="810" w:hanging="810"/>
        <w:jc w:val="both"/>
        <w:rPr>
          <w:rFonts w:ascii="Bookman Old Style" w:hAnsi="Bookman Old Style"/>
        </w:rPr>
      </w:pPr>
      <w:r w:rsidRPr="00B62E10">
        <w:rPr>
          <w:rFonts w:ascii="Bookman Old Style" w:hAnsi="Bookman Old Style"/>
        </w:rPr>
        <w:t>[1</w:t>
      </w:r>
      <w:r w:rsidR="00D31622" w:rsidRPr="00B62E10">
        <w:rPr>
          <w:rFonts w:ascii="Bookman Old Style" w:hAnsi="Bookman Old Style"/>
        </w:rPr>
        <w:t>9</w:t>
      </w:r>
      <w:r w:rsidR="00011E3E" w:rsidRPr="00B62E10">
        <w:rPr>
          <w:rFonts w:ascii="Bookman Old Style" w:hAnsi="Bookman Old Style"/>
        </w:rPr>
        <w:t>]</w:t>
      </w:r>
      <w:r w:rsidR="00011E3E" w:rsidRPr="00B62E10">
        <w:rPr>
          <w:rFonts w:ascii="Bookman Old Style" w:hAnsi="Bookman Old Style"/>
        </w:rPr>
        <w:tab/>
      </w:r>
      <w:r w:rsidR="0082682F" w:rsidRPr="00B62E10">
        <w:rPr>
          <w:rFonts w:ascii="Bookman Old Style" w:hAnsi="Bookman Old Style"/>
        </w:rPr>
        <w:t>No direct evidence was</w:t>
      </w:r>
      <w:r w:rsidR="00B721A1" w:rsidRPr="00B62E10">
        <w:rPr>
          <w:rFonts w:ascii="Bookman Old Style" w:hAnsi="Bookman Old Style"/>
        </w:rPr>
        <w:t xml:space="preserve"> led indicating</w:t>
      </w:r>
      <w:r w:rsidR="0082682F" w:rsidRPr="00B62E10">
        <w:rPr>
          <w:rFonts w:ascii="Bookman Old Style" w:hAnsi="Bookman Old Style"/>
        </w:rPr>
        <w:t xml:space="preserve"> or showing a role played by the third accused in furtherance of the crime complained of, that is as concerns the fraud </w:t>
      </w:r>
      <w:r w:rsidR="00B721A1" w:rsidRPr="00B62E10">
        <w:rPr>
          <w:rFonts w:ascii="Bookman Old Style" w:hAnsi="Bookman Old Style"/>
        </w:rPr>
        <w:t>charges</w:t>
      </w:r>
      <w:r w:rsidR="0082682F" w:rsidRPr="00B62E10">
        <w:rPr>
          <w:rFonts w:ascii="Bookman Old Style" w:hAnsi="Bookman Old Style"/>
        </w:rPr>
        <w:t xml:space="preserve">. </w:t>
      </w:r>
      <w:r w:rsidR="00B721A1" w:rsidRPr="00B62E10">
        <w:rPr>
          <w:rFonts w:ascii="Bookman Old Style" w:hAnsi="Bookman Old Style"/>
        </w:rPr>
        <w:t xml:space="preserve">This leaves him with only the provisions of section 338 (1) of the Criminal </w:t>
      </w:r>
      <w:r w:rsidR="0003501E" w:rsidRPr="00B62E10">
        <w:rPr>
          <w:rFonts w:ascii="Bookman Old Style" w:hAnsi="Bookman Old Style"/>
        </w:rPr>
        <w:t>Procedure and Evidence Act as his link, to the charges.</w:t>
      </w:r>
    </w:p>
    <w:p w:rsidR="00FC3AFC" w:rsidRPr="00B62E10" w:rsidRDefault="00FC3AFC" w:rsidP="00B62E10">
      <w:pPr>
        <w:tabs>
          <w:tab w:val="left" w:pos="915"/>
        </w:tabs>
        <w:spacing w:line="360" w:lineRule="auto"/>
        <w:ind w:left="810" w:hanging="810"/>
        <w:jc w:val="both"/>
        <w:rPr>
          <w:rFonts w:ascii="Bookman Old Style" w:hAnsi="Bookman Old Style"/>
        </w:rPr>
      </w:pPr>
    </w:p>
    <w:p w:rsidR="006E7572" w:rsidRPr="00B62E10" w:rsidRDefault="00935998" w:rsidP="00B62E10">
      <w:pPr>
        <w:tabs>
          <w:tab w:val="left" w:pos="915"/>
        </w:tabs>
        <w:spacing w:line="360" w:lineRule="auto"/>
        <w:ind w:left="810" w:hanging="810"/>
        <w:jc w:val="both"/>
        <w:rPr>
          <w:rFonts w:ascii="Bookman Old Style" w:hAnsi="Bookman Old Style"/>
        </w:rPr>
      </w:pPr>
      <w:r w:rsidRPr="00B62E10">
        <w:rPr>
          <w:rFonts w:ascii="Bookman Old Style" w:hAnsi="Bookman Old Style"/>
        </w:rPr>
        <w:t>[</w:t>
      </w:r>
      <w:r w:rsidR="00B721A1" w:rsidRPr="00B62E10">
        <w:rPr>
          <w:rFonts w:ascii="Bookman Old Style" w:hAnsi="Bookman Old Style"/>
        </w:rPr>
        <w:t>20</w:t>
      </w:r>
      <w:r w:rsidR="00840248" w:rsidRPr="00B62E10">
        <w:rPr>
          <w:rFonts w:ascii="Bookman Old Style" w:hAnsi="Bookman Old Style"/>
        </w:rPr>
        <w:t xml:space="preserve">]   </w:t>
      </w:r>
      <w:r w:rsidR="0018542A" w:rsidRPr="00B62E10">
        <w:rPr>
          <w:rFonts w:ascii="Bookman Old Style" w:hAnsi="Bookman Old Style"/>
        </w:rPr>
        <w:t xml:space="preserve"> </w:t>
      </w:r>
      <w:r w:rsidR="0082682F" w:rsidRPr="00B62E10">
        <w:rPr>
          <w:rFonts w:ascii="Bookman Old Style" w:hAnsi="Bookman Old Style"/>
        </w:rPr>
        <w:t xml:space="preserve">With regards the counts of forgery preferred against the first accused, the evidence led was that he had entered the name of </w:t>
      </w:r>
      <w:proofErr w:type="spellStart"/>
      <w:r w:rsidR="0082682F" w:rsidRPr="00B62E10">
        <w:rPr>
          <w:rFonts w:ascii="Bookman Old Style" w:hAnsi="Bookman Old Style"/>
        </w:rPr>
        <w:t>Vusie</w:t>
      </w:r>
      <w:proofErr w:type="spellEnd"/>
      <w:r w:rsidR="0082682F" w:rsidRPr="00B62E10">
        <w:rPr>
          <w:rFonts w:ascii="Bookman Old Style" w:hAnsi="Bookman Old Style"/>
        </w:rPr>
        <w:t xml:space="preserve"> </w:t>
      </w:r>
      <w:proofErr w:type="spellStart"/>
      <w:r w:rsidR="0082682F" w:rsidRPr="00B62E10">
        <w:rPr>
          <w:rFonts w:ascii="Bookman Old Style" w:hAnsi="Bookman Old Style"/>
        </w:rPr>
        <w:t>Silindza</w:t>
      </w:r>
      <w:proofErr w:type="spellEnd"/>
      <w:r w:rsidR="0082682F" w:rsidRPr="00B62E10">
        <w:rPr>
          <w:rFonts w:ascii="Bookman Old Style" w:hAnsi="Bookman Old Style"/>
        </w:rPr>
        <w:t xml:space="preserve"> as a signature or as </w:t>
      </w:r>
      <w:r w:rsidR="0003501E" w:rsidRPr="00B62E10">
        <w:rPr>
          <w:rFonts w:ascii="Bookman Old Style" w:hAnsi="Bookman Old Style"/>
        </w:rPr>
        <w:t>the</w:t>
      </w:r>
      <w:r w:rsidR="0082682F" w:rsidRPr="00B62E10">
        <w:rPr>
          <w:rFonts w:ascii="Bookman Old Style" w:hAnsi="Bookman Old Style"/>
        </w:rPr>
        <w:t xml:space="preserve"> person who received an invoice which led to the prejudice eventually suffered by the Swaziland Government or the Royal Swaziland Police where it </w:t>
      </w:r>
      <w:r w:rsidR="0003501E" w:rsidRPr="00B62E10">
        <w:rPr>
          <w:rFonts w:ascii="Bookman Old Style" w:hAnsi="Bookman Old Style"/>
        </w:rPr>
        <w:t>paid fourth accused</w:t>
      </w:r>
      <w:r w:rsidR="0082682F" w:rsidRPr="00B62E10">
        <w:rPr>
          <w:rFonts w:ascii="Bookman Old Style" w:hAnsi="Bookman Old Style"/>
        </w:rPr>
        <w:t xml:space="preserve"> the amounts claimed in </w:t>
      </w:r>
      <w:r w:rsidR="0003501E" w:rsidRPr="00B62E10">
        <w:rPr>
          <w:rFonts w:ascii="Bookman Old Style" w:hAnsi="Bookman Old Style"/>
        </w:rPr>
        <w:t>the allegedly fraudulent</w:t>
      </w:r>
      <w:r w:rsidR="0082682F" w:rsidRPr="00B62E10">
        <w:rPr>
          <w:rFonts w:ascii="Bookman Old Style" w:hAnsi="Bookman Old Style"/>
        </w:rPr>
        <w:t xml:space="preserve"> invoices. Similarly, the other counts of forgery were shown by the evidence to relate to an entry in a contract allegedly concluded between the Royal Swaziland Police on the one hand and the fourth accused on the other. It is common course that the first accused had, during the conclusion of same, signed as, or filled in the initials of, A. V. </w:t>
      </w:r>
      <w:proofErr w:type="spellStart"/>
      <w:r w:rsidR="0082682F" w:rsidRPr="00B62E10">
        <w:rPr>
          <w:rFonts w:ascii="Bookman Old Style" w:hAnsi="Bookman Old Style"/>
        </w:rPr>
        <w:t>Mkhaliphi</w:t>
      </w:r>
      <w:proofErr w:type="spellEnd"/>
      <w:r w:rsidR="0082682F" w:rsidRPr="00B62E10">
        <w:rPr>
          <w:rFonts w:ascii="Bookman Old Style" w:hAnsi="Bookman Old Style"/>
        </w:rPr>
        <w:t xml:space="preserve"> </w:t>
      </w:r>
      <w:r w:rsidR="000846E1" w:rsidRPr="00B62E10">
        <w:rPr>
          <w:rFonts w:ascii="Bookman Old Style" w:hAnsi="Bookman Old Style"/>
        </w:rPr>
        <w:t>A</w:t>
      </w:r>
      <w:r w:rsidR="0003501E" w:rsidRPr="00B62E10">
        <w:rPr>
          <w:rFonts w:ascii="Bookman Old Style" w:hAnsi="Bookman Old Style"/>
        </w:rPr>
        <w:t>ssistant</w:t>
      </w:r>
      <w:r w:rsidR="000846E1" w:rsidRPr="00B62E10">
        <w:rPr>
          <w:rFonts w:ascii="Bookman Old Style" w:hAnsi="Bookman Old Style"/>
        </w:rPr>
        <w:t xml:space="preserve"> Superintendent. </w:t>
      </w:r>
      <w:r w:rsidR="0003501E" w:rsidRPr="00B62E10">
        <w:rPr>
          <w:rFonts w:ascii="Bookman Old Style" w:hAnsi="Bookman Old Style"/>
        </w:rPr>
        <w:t xml:space="preserve"> This was in relation to the 2004/2005 contract.</w:t>
      </w:r>
    </w:p>
    <w:p w:rsidR="006E7572" w:rsidRPr="00B62E10" w:rsidRDefault="006E7572" w:rsidP="00B62E10">
      <w:pPr>
        <w:tabs>
          <w:tab w:val="left" w:pos="915"/>
        </w:tabs>
        <w:spacing w:line="360" w:lineRule="auto"/>
        <w:ind w:left="810" w:hanging="810"/>
        <w:jc w:val="both"/>
        <w:rPr>
          <w:rFonts w:ascii="Bookman Old Style" w:hAnsi="Bookman Old Style"/>
        </w:rPr>
      </w:pPr>
    </w:p>
    <w:p w:rsidR="007877ED" w:rsidRPr="00B62E10" w:rsidRDefault="006B2766" w:rsidP="00B62E10">
      <w:pPr>
        <w:tabs>
          <w:tab w:val="left" w:pos="915"/>
        </w:tabs>
        <w:spacing w:line="360" w:lineRule="auto"/>
        <w:ind w:left="810" w:hanging="810"/>
        <w:jc w:val="both"/>
        <w:rPr>
          <w:rFonts w:ascii="Bookman Old Style" w:hAnsi="Bookman Old Style"/>
        </w:rPr>
      </w:pPr>
      <w:r w:rsidRPr="00B62E10">
        <w:rPr>
          <w:rFonts w:ascii="Bookman Old Style" w:hAnsi="Bookman Old Style"/>
        </w:rPr>
        <w:t>[</w:t>
      </w:r>
      <w:r w:rsidR="0003501E" w:rsidRPr="00B62E10">
        <w:rPr>
          <w:rFonts w:ascii="Bookman Old Style" w:hAnsi="Bookman Old Style"/>
        </w:rPr>
        <w:t>2</w:t>
      </w:r>
      <w:r w:rsidRPr="00B62E10">
        <w:rPr>
          <w:rFonts w:ascii="Bookman Old Style" w:hAnsi="Bookman Old Style"/>
        </w:rPr>
        <w:t>1</w:t>
      </w:r>
      <w:r w:rsidR="006E7572" w:rsidRPr="00B62E10">
        <w:rPr>
          <w:rFonts w:ascii="Bookman Old Style" w:hAnsi="Bookman Old Style"/>
        </w:rPr>
        <w:t xml:space="preserve">]  </w:t>
      </w:r>
      <w:r w:rsidR="00200050" w:rsidRPr="00B62E10">
        <w:rPr>
          <w:rFonts w:ascii="Bookman Old Style" w:hAnsi="Bookman Old Style"/>
        </w:rPr>
        <w:t xml:space="preserve">  </w:t>
      </w:r>
      <w:r w:rsidR="006E7572" w:rsidRPr="00B62E10">
        <w:rPr>
          <w:rFonts w:ascii="Bookman Old Style" w:hAnsi="Bookman Old Style"/>
        </w:rPr>
        <w:t xml:space="preserve">The </w:t>
      </w:r>
      <w:r w:rsidR="000846E1" w:rsidRPr="00B62E10">
        <w:rPr>
          <w:rFonts w:ascii="Bookman Old Style" w:hAnsi="Bookman Old Style"/>
        </w:rPr>
        <w:t xml:space="preserve">version of the crown as concerns the said contract was that it was not authentic and the first accused had no authority to sign it in the first place, let alone in the name of his senior who was there and would have signed it himself </w:t>
      </w:r>
      <w:r w:rsidR="0003501E" w:rsidRPr="00B62E10">
        <w:rPr>
          <w:rFonts w:ascii="Bookman Old Style" w:hAnsi="Bookman Old Style"/>
        </w:rPr>
        <w:t xml:space="preserve">if </w:t>
      </w:r>
      <w:r w:rsidR="000846E1" w:rsidRPr="00B62E10">
        <w:rPr>
          <w:rFonts w:ascii="Bookman Old Style" w:hAnsi="Bookman Old Style"/>
        </w:rPr>
        <w:t>it needed to be signed.</w:t>
      </w:r>
      <w:r w:rsidR="00A12282" w:rsidRPr="00B62E10">
        <w:rPr>
          <w:rFonts w:ascii="Bookman Old Style" w:hAnsi="Bookman Old Style"/>
        </w:rPr>
        <w:t xml:space="preserve"> Otherwise the thrust of the forgery charges against the accused was that the documents complained of told a lie about themselves.</w:t>
      </w:r>
    </w:p>
    <w:p w:rsidR="00200050" w:rsidRPr="00B62E10" w:rsidRDefault="00200050" w:rsidP="00B62E10">
      <w:pPr>
        <w:tabs>
          <w:tab w:val="left" w:pos="915"/>
        </w:tabs>
        <w:spacing w:line="360" w:lineRule="auto"/>
        <w:ind w:left="810" w:hanging="810"/>
        <w:jc w:val="both"/>
        <w:rPr>
          <w:rFonts w:ascii="Bookman Old Style" w:hAnsi="Bookman Old Style"/>
        </w:rPr>
      </w:pPr>
    </w:p>
    <w:p w:rsidR="00200050" w:rsidRPr="00B62E10" w:rsidRDefault="006B2766" w:rsidP="00B62E10">
      <w:pPr>
        <w:tabs>
          <w:tab w:val="left" w:pos="915"/>
        </w:tabs>
        <w:spacing w:line="360" w:lineRule="auto"/>
        <w:ind w:left="810" w:hanging="810"/>
        <w:jc w:val="both"/>
        <w:rPr>
          <w:rFonts w:ascii="Bookman Old Style" w:hAnsi="Bookman Old Style"/>
        </w:rPr>
      </w:pPr>
      <w:r w:rsidRPr="00B62E10">
        <w:rPr>
          <w:rFonts w:ascii="Bookman Old Style" w:hAnsi="Bookman Old Style"/>
        </w:rPr>
        <w:lastRenderedPageBreak/>
        <w:t>[2</w:t>
      </w:r>
      <w:r w:rsidR="0003501E" w:rsidRPr="00B62E10">
        <w:rPr>
          <w:rFonts w:ascii="Bookman Old Style" w:hAnsi="Bookman Old Style"/>
        </w:rPr>
        <w:t>2</w:t>
      </w:r>
      <w:r w:rsidR="007F3E25" w:rsidRPr="00B62E10">
        <w:rPr>
          <w:rFonts w:ascii="Bookman Old Style" w:hAnsi="Bookman Old Style"/>
        </w:rPr>
        <w:t xml:space="preserve">]   </w:t>
      </w:r>
      <w:r w:rsidR="000846E1" w:rsidRPr="00B62E10">
        <w:rPr>
          <w:rFonts w:ascii="Bookman Old Style" w:hAnsi="Bookman Old Style"/>
        </w:rPr>
        <w:t xml:space="preserve">Otherwise as concerns the fourth accused person, the application in terms of section 174 (4) was not moved on its behalf and it was promptly acknowledged </w:t>
      </w:r>
      <w:r w:rsidR="00B06226" w:rsidRPr="00B62E10">
        <w:rPr>
          <w:rFonts w:ascii="Bookman Old Style" w:hAnsi="Bookman Old Style"/>
        </w:rPr>
        <w:t xml:space="preserve">by </w:t>
      </w:r>
      <w:r w:rsidR="000846E1" w:rsidRPr="00B62E10">
        <w:rPr>
          <w:rFonts w:ascii="Bookman Old Style" w:hAnsi="Bookman Old Style"/>
        </w:rPr>
        <w:t xml:space="preserve">its counsel, Mr. </w:t>
      </w:r>
      <w:proofErr w:type="spellStart"/>
      <w:r w:rsidR="000846E1" w:rsidRPr="00B62E10">
        <w:rPr>
          <w:rFonts w:ascii="Bookman Old Style" w:hAnsi="Bookman Old Style"/>
        </w:rPr>
        <w:t>Gumedze</w:t>
      </w:r>
      <w:proofErr w:type="spellEnd"/>
      <w:r w:rsidR="000846E1" w:rsidRPr="00B62E10">
        <w:rPr>
          <w:rFonts w:ascii="Bookman Old Style" w:hAnsi="Bookman Old Style"/>
        </w:rPr>
        <w:t xml:space="preserve"> that a </w:t>
      </w:r>
      <w:r w:rsidR="000846E1" w:rsidRPr="00B62E10">
        <w:rPr>
          <w:rFonts w:ascii="Bookman Old Style" w:hAnsi="Bookman Old Style"/>
          <w:i/>
        </w:rPr>
        <w:t>prim</w:t>
      </w:r>
      <w:r w:rsidR="00A12282" w:rsidRPr="00B62E10">
        <w:rPr>
          <w:rFonts w:ascii="Bookman Old Style" w:hAnsi="Bookman Old Style"/>
          <w:i/>
        </w:rPr>
        <w:t>a</w:t>
      </w:r>
      <w:r w:rsidR="000846E1" w:rsidRPr="00B62E10">
        <w:rPr>
          <w:rFonts w:ascii="Bookman Old Style" w:hAnsi="Bookman Old Style"/>
          <w:i/>
        </w:rPr>
        <w:t xml:space="preserve"> facie</w:t>
      </w:r>
      <w:r w:rsidR="000846E1" w:rsidRPr="00B62E10">
        <w:rPr>
          <w:rFonts w:ascii="Bookman Old Style" w:hAnsi="Bookman Old Style"/>
        </w:rPr>
        <w:t xml:space="preserve"> case had been made against it.</w:t>
      </w:r>
    </w:p>
    <w:p w:rsidR="00200050" w:rsidRPr="00B62E10" w:rsidRDefault="00200050" w:rsidP="00B62E10">
      <w:pPr>
        <w:tabs>
          <w:tab w:val="left" w:pos="915"/>
        </w:tabs>
        <w:spacing w:line="360" w:lineRule="auto"/>
        <w:ind w:left="810" w:hanging="810"/>
        <w:jc w:val="both"/>
        <w:rPr>
          <w:rFonts w:ascii="Bookman Old Style" w:hAnsi="Bookman Old Style"/>
        </w:rPr>
      </w:pPr>
    </w:p>
    <w:p w:rsidR="00200050" w:rsidRPr="00B62E10" w:rsidRDefault="006B2766" w:rsidP="00B62E10">
      <w:pPr>
        <w:tabs>
          <w:tab w:val="left" w:pos="915"/>
        </w:tabs>
        <w:spacing w:line="360" w:lineRule="auto"/>
        <w:ind w:left="810" w:hanging="810"/>
        <w:jc w:val="both"/>
        <w:rPr>
          <w:rFonts w:ascii="Bookman Old Style" w:hAnsi="Bookman Old Style"/>
        </w:rPr>
      </w:pPr>
      <w:r w:rsidRPr="00B62E10">
        <w:rPr>
          <w:rFonts w:ascii="Bookman Old Style" w:hAnsi="Bookman Old Style"/>
        </w:rPr>
        <w:t>[2</w:t>
      </w:r>
      <w:r w:rsidR="00B06226" w:rsidRPr="00B62E10">
        <w:rPr>
          <w:rFonts w:ascii="Bookman Old Style" w:hAnsi="Bookman Old Style"/>
        </w:rPr>
        <w:t>3</w:t>
      </w:r>
      <w:r w:rsidR="00200050" w:rsidRPr="00B62E10">
        <w:rPr>
          <w:rFonts w:ascii="Bookman Old Style" w:hAnsi="Bookman Old Style"/>
        </w:rPr>
        <w:t xml:space="preserve">]   </w:t>
      </w:r>
      <w:r w:rsidRPr="00B62E10">
        <w:rPr>
          <w:rFonts w:ascii="Bookman Old Style" w:hAnsi="Bookman Old Style"/>
        </w:rPr>
        <w:t xml:space="preserve">  </w:t>
      </w:r>
      <w:r w:rsidR="000846E1" w:rsidRPr="00B62E10">
        <w:rPr>
          <w:rFonts w:ascii="Bookman Old Style" w:hAnsi="Bookman Old Style"/>
        </w:rPr>
        <w:t xml:space="preserve">It is against the backdrop of the foregoing summary of the evidence that the application </w:t>
      </w:r>
      <w:r w:rsidR="0025107D" w:rsidRPr="00B62E10">
        <w:rPr>
          <w:rFonts w:ascii="Bookman Old Style" w:hAnsi="Bookman Old Style"/>
        </w:rPr>
        <w:t>m</w:t>
      </w:r>
      <w:r w:rsidR="00BA6941" w:rsidRPr="00B62E10">
        <w:rPr>
          <w:rFonts w:ascii="Bookman Old Style" w:hAnsi="Bookman Old Style"/>
        </w:rPr>
        <w:t>a</w:t>
      </w:r>
      <w:r w:rsidR="0025107D" w:rsidRPr="00B62E10">
        <w:rPr>
          <w:rFonts w:ascii="Bookman Old Style" w:hAnsi="Bookman Old Style"/>
        </w:rPr>
        <w:t>d</w:t>
      </w:r>
      <w:r w:rsidR="00BA6941" w:rsidRPr="00B62E10">
        <w:rPr>
          <w:rFonts w:ascii="Bookman Old Style" w:hAnsi="Bookman Old Style"/>
        </w:rPr>
        <w:t>e</w:t>
      </w:r>
      <w:r w:rsidR="0025107D" w:rsidRPr="00B62E10">
        <w:rPr>
          <w:rFonts w:ascii="Bookman Old Style" w:hAnsi="Bookman Old Style"/>
        </w:rPr>
        <w:t xml:space="preserve"> on behalf</w:t>
      </w:r>
      <w:r w:rsidR="000846E1" w:rsidRPr="00B62E10">
        <w:rPr>
          <w:rFonts w:ascii="Bookman Old Style" w:hAnsi="Bookman Old Style"/>
        </w:rPr>
        <w:t xml:space="preserve"> of the first to the third accused was moved</w:t>
      </w:r>
      <w:r w:rsidR="0025107D" w:rsidRPr="00B62E10">
        <w:rPr>
          <w:rFonts w:ascii="Bookman Old Style" w:hAnsi="Bookman Old Style"/>
        </w:rPr>
        <w:t>, asking that they be acquitted and discharged without them having been called to their defence. As already indicated above, the crown opposed the said applications.</w:t>
      </w:r>
    </w:p>
    <w:p w:rsidR="006B2766" w:rsidRPr="00B62E10" w:rsidRDefault="006B2766" w:rsidP="00B62E10">
      <w:pPr>
        <w:tabs>
          <w:tab w:val="left" w:pos="915"/>
        </w:tabs>
        <w:spacing w:line="360" w:lineRule="auto"/>
        <w:ind w:left="810" w:hanging="810"/>
        <w:jc w:val="both"/>
        <w:rPr>
          <w:rFonts w:ascii="Bookman Old Style" w:hAnsi="Bookman Old Style"/>
        </w:rPr>
      </w:pPr>
    </w:p>
    <w:p w:rsidR="00200050" w:rsidRPr="00B62E10" w:rsidRDefault="008C5101" w:rsidP="00B62E10">
      <w:pPr>
        <w:tabs>
          <w:tab w:val="left" w:pos="720"/>
        </w:tabs>
        <w:spacing w:line="360" w:lineRule="auto"/>
        <w:ind w:left="810" w:hanging="810"/>
        <w:jc w:val="both"/>
        <w:rPr>
          <w:rFonts w:ascii="Bookman Old Style" w:hAnsi="Bookman Old Style"/>
        </w:rPr>
      </w:pPr>
      <w:r w:rsidRPr="00B62E10">
        <w:rPr>
          <w:rFonts w:ascii="Bookman Old Style" w:hAnsi="Bookman Old Style"/>
        </w:rPr>
        <w:t>[2</w:t>
      </w:r>
      <w:r w:rsidR="00BA6941" w:rsidRPr="00B62E10">
        <w:rPr>
          <w:rFonts w:ascii="Bookman Old Style" w:hAnsi="Bookman Old Style"/>
        </w:rPr>
        <w:t>4</w:t>
      </w:r>
      <w:r w:rsidRPr="00B62E10">
        <w:rPr>
          <w:rFonts w:ascii="Bookman Old Style" w:hAnsi="Bookman Old Style"/>
        </w:rPr>
        <w:t xml:space="preserve">]   </w:t>
      </w:r>
      <w:r w:rsidR="0025107D" w:rsidRPr="00B62E10">
        <w:rPr>
          <w:rFonts w:ascii="Bookman Old Style" w:hAnsi="Bookman Old Style"/>
        </w:rPr>
        <w:t xml:space="preserve"> It was contended by Mr. Mabila on behalf of the first accused that there was no evidence led necessitating that </w:t>
      </w:r>
      <w:r w:rsidR="00385BCE" w:rsidRPr="00B62E10">
        <w:rPr>
          <w:rFonts w:ascii="Bookman Old Style" w:hAnsi="Bookman Old Style"/>
        </w:rPr>
        <w:t>his client gives an explanation</w:t>
      </w:r>
      <w:r w:rsidR="0025107D" w:rsidRPr="00B62E10">
        <w:rPr>
          <w:rFonts w:ascii="Bookman Old Style" w:hAnsi="Bookman Old Style"/>
        </w:rPr>
        <w:t xml:space="preserve"> </w:t>
      </w:r>
      <w:r w:rsidR="00385BCE" w:rsidRPr="00B62E10">
        <w:rPr>
          <w:rFonts w:ascii="Bookman Old Style" w:hAnsi="Bookman Old Style"/>
        </w:rPr>
        <w:t>on any of the charges preferred against him</w:t>
      </w:r>
      <w:r w:rsidR="0025107D" w:rsidRPr="00B62E10">
        <w:rPr>
          <w:rFonts w:ascii="Bookman Old Style" w:hAnsi="Bookman Old Style"/>
        </w:rPr>
        <w:t>.</w:t>
      </w:r>
      <w:r w:rsidR="00385BCE" w:rsidRPr="00B62E10">
        <w:rPr>
          <w:rFonts w:ascii="Bookman Old Style" w:hAnsi="Bookman Old Style"/>
        </w:rPr>
        <w:t xml:space="preserve"> In effect Mr. Mabila was saying no </w:t>
      </w:r>
      <w:r w:rsidR="00385BCE" w:rsidRPr="00B62E10">
        <w:rPr>
          <w:rFonts w:ascii="Bookman Old Style" w:hAnsi="Bookman Old Style"/>
          <w:i/>
        </w:rPr>
        <w:t>prima facie</w:t>
      </w:r>
      <w:r w:rsidR="00385BCE" w:rsidRPr="00B62E10">
        <w:rPr>
          <w:rFonts w:ascii="Bookman Old Style" w:hAnsi="Bookman Old Style"/>
        </w:rPr>
        <w:t xml:space="preserve"> case had been established against the said accused.</w:t>
      </w:r>
    </w:p>
    <w:p w:rsidR="008C5101" w:rsidRPr="00B62E10" w:rsidRDefault="008C5101" w:rsidP="00B62E10">
      <w:pPr>
        <w:tabs>
          <w:tab w:val="left" w:pos="810"/>
        </w:tabs>
        <w:spacing w:line="360" w:lineRule="auto"/>
        <w:ind w:left="810" w:hanging="810"/>
        <w:jc w:val="both"/>
        <w:rPr>
          <w:rFonts w:ascii="Bookman Old Style" w:hAnsi="Bookman Old Style"/>
        </w:rPr>
      </w:pPr>
    </w:p>
    <w:p w:rsidR="00B0039C" w:rsidRPr="00B62E10" w:rsidRDefault="008C5101" w:rsidP="00B62E10">
      <w:pPr>
        <w:tabs>
          <w:tab w:val="left" w:pos="810"/>
        </w:tabs>
        <w:spacing w:line="360" w:lineRule="auto"/>
        <w:ind w:left="810" w:hanging="810"/>
        <w:jc w:val="both"/>
        <w:rPr>
          <w:rFonts w:ascii="Bookman Old Style" w:hAnsi="Bookman Old Style"/>
        </w:rPr>
      </w:pPr>
      <w:r w:rsidRPr="00B62E10">
        <w:rPr>
          <w:rFonts w:ascii="Bookman Old Style" w:hAnsi="Bookman Old Style"/>
        </w:rPr>
        <w:t>[2</w:t>
      </w:r>
      <w:r w:rsidR="00385BCE" w:rsidRPr="00B62E10">
        <w:rPr>
          <w:rFonts w:ascii="Bookman Old Style" w:hAnsi="Bookman Old Style"/>
        </w:rPr>
        <w:t>5</w:t>
      </w:r>
      <w:r w:rsidRPr="00B62E10">
        <w:rPr>
          <w:rFonts w:ascii="Bookman Old Style" w:hAnsi="Bookman Old Style"/>
        </w:rPr>
        <w:t xml:space="preserve">]   </w:t>
      </w:r>
      <w:r w:rsidR="00AB3AB3" w:rsidRPr="00B62E10">
        <w:rPr>
          <w:rFonts w:ascii="Bookman Old Style" w:hAnsi="Bookman Old Style"/>
        </w:rPr>
        <w:t xml:space="preserve"> </w:t>
      </w:r>
      <w:r w:rsidR="002D4531" w:rsidRPr="00B62E10">
        <w:rPr>
          <w:rFonts w:ascii="Bookman Old Style" w:hAnsi="Bookman Old Style"/>
        </w:rPr>
        <w:t xml:space="preserve"> He </w:t>
      </w:r>
      <w:r w:rsidR="00AB3AB3" w:rsidRPr="00B62E10">
        <w:rPr>
          <w:rFonts w:ascii="Bookman Old Style" w:hAnsi="Bookman Old Style"/>
        </w:rPr>
        <w:t>went</w:t>
      </w:r>
      <w:r w:rsidR="00AC5D1D" w:rsidRPr="00B62E10">
        <w:rPr>
          <w:rFonts w:ascii="Bookman Old Style" w:hAnsi="Bookman Old Style"/>
        </w:rPr>
        <w:t xml:space="preserve"> on </w:t>
      </w:r>
      <w:r w:rsidR="002D4531" w:rsidRPr="00B62E10">
        <w:rPr>
          <w:rFonts w:ascii="Bookman Old Style" w:hAnsi="Bookman Old Style"/>
        </w:rPr>
        <w:t>to contend that this was because</w:t>
      </w:r>
      <w:r w:rsidR="00AB3AB3" w:rsidRPr="00B62E10">
        <w:rPr>
          <w:rFonts w:ascii="Bookman Old Style" w:hAnsi="Bookman Old Style"/>
        </w:rPr>
        <w:t xml:space="preserve"> the test on whether or not his client needed to explain himself as set out </w:t>
      </w:r>
      <w:r w:rsidR="00385BCE" w:rsidRPr="00B62E10">
        <w:rPr>
          <w:rFonts w:ascii="Bookman Old Style" w:hAnsi="Bookman Old Style"/>
        </w:rPr>
        <w:t xml:space="preserve">in </w:t>
      </w:r>
      <w:r w:rsidR="00385BCE" w:rsidRPr="00B62E10">
        <w:rPr>
          <w:rFonts w:ascii="Bookman Old Style" w:hAnsi="Bookman Old Style"/>
          <w:b/>
          <w:i/>
        </w:rPr>
        <w:t xml:space="preserve">The King </w:t>
      </w:r>
      <w:proofErr w:type="spellStart"/>
      <w:r w:rsidR="00385BCE" w:rsidRPr="00B62E10">
        <w:rPr>
          <w:rFonts w:ascii="Bookman Old Style" w:hAnsi="Bookman Old Style"/>
          <w:b/>
          <w:i/>
        </w:rPr>
        <w:t>vs</w:t>
      </w:r>
      <w:proofErr w:type="spellEnd"/>
      <w:r w:rsidR="00385BCE" w:rsidRPr="00B62E10">
        <w:rPr>
          <w:rFonts w:ascii="Bookman Old Style" w:hAnsi="Bookman Old Style"/>
          <w:b/>
          <w:i/>
        </w:rPr>
        <w:t xml:space="preserve"> </w:t>
      </w:r>
      <w:r w:rsidR="00AB3AB3" w:rsidRPr="00B62E10">
        <w:rPr>
          <w:rFonts w:ascii="Bookman Old Style" w:hAnsi="Bookman Old Style"/>
          <w:b/>
          <w:i/>
        </w:rPr>
        <w:t>Duncan Magagula and 10 others</w:t>
      </w:r>
      <w:r w:rsidR="00385BCE" w:rsidRPr="00B62E10">
        <w:rPr>
          <w:rFonts w:ascii="Bookman Old Style" w:hAnsi="Bookman Old Style"/>
          <w:b/>
          <w:i/>
        </w:rPr>
        <w:t xml:space="preserve"> criminal case no. 43/1996</w:t>
      </w:r>
      <w:r w:rsidR="00385BCE" w:rsidRPr="00B62E10">
        <w:rPr>
          <w:rFonts w:ascii="Bookman Old Style" w:hAnsi="Bookman Old Style"/>
        </w:rPr>
        <w:t xml:space="preserve"> had</w:t>
      </w:r>
      <w:r w:rsidR="00AB3AB3" w:rsidRPr="00B62E10">
        <w:rPr>
          <w:rFonts w:ascii="Bookman Old Style" w:hAnsi="Bookman Old Style"/>
        </w:rPr>
        <w:t xml:space="preserve"> not been met. This test he submitted was </w:t>
      </w:r>
      <w:r w:rsidR="00732475" w:rsidRPr="00B62E10">
        <w:rPr>
          <w:rFonts w:ascii="Bookman Old Style" w:hAnsi="Bookman Old Style"/>
        </w:rPr>
        <w:t>whether there was evidence on which a reasonable man acting carefully</w:t>
      </w:r>
      <w:r w:rsidR="00AC5D1D" w:rsidRPr="00B62E10">
        <w:rPr>
          <w:rFonts w:ascii="Bookman Old Style" w:hAnsi="Bookman Old Style"/>
        </w:rPr>
        <w:t xml:space="preserve"> might</w:t>
      </w:r>
      <w:r w:rsidR="00732475" w:rsidRPr="00B62E10">
        <w:rPr>
          <w:rFonts w:ascii="Bookman Old Style" w:hAnsi="Bookman Old Style"/>
        </w:rPr>
        <w:t xml:space="preserve"> convict.”</w:t>
      </w:r>
    </w:p>
    <w:p w:rsidR="008C5101" w:rsidRPr="00B62E10" w:rsidRDefault="008C5101" w:rsidP="00B62E10">
      <w:pPr>
        <w:tabs>
          <w:tab w:val="left" w:pos="810"/>
        </w:tabs>
        <w:spacing w:line="360" w:lineRule="auto"/>
        <w:ind w:left="810" w:hanging="810"/>
        <w:jc w:val="both"/>
        <w:rPr>
          <w:rFonts w:ascii="Bookman Old Style" w:hAnsi="Bookman Old Style"/>
        </w:rPr>
      </w:pPr>
    </w:p>
    <w:p w:rsidR="00B0039C" w:rsidRPr="00B62E10" w:rsidRDefault="008C5101" w:rsidP="00B62E10">
      <w:pPr>
        <w:tabs>
          <w:tab w:val="left" w:pos="810"/>
        </w:tabs>
        <w:spacing w:line="360" w:lineRule="auto"/>
        <w:ind w:left="810" w:hanging="810"/>
        <w:jc w:val="both"/>
        <w:rPr>
          <w:rFonts w:ascii="Bookman Old Style" w:hAnsi="Bookman Old Style"/>
        </w:rPr>
      </w:pPr>
      <w:r w:rsidRPr="00B62E10">
        <w:rPr>
          <w:rFonts w:ascii="Bookman Old Style" w:hAnsi="Bookman Old Style"/>
        </w:rPr>
        <w:t>[2</w:t>
      </w:r>
      <w:r w:rsidR="00732475" w:rsidRPr="00B62E10">
        <w:rPr>
          <w:rFonts w:ascii="Bookman Old Style" w:hAnsi="Bookman Old Style"/>
        </w:rPr>
        <w:t>6</w:t>
      </w:r>
      <w:r w:rsidR="00B0039C" w:rsidRPr="00B62E10">
        <w:rPr>
          <w:rFonts w:ascii="Bookman Old Style" w:hAnsi="Bookman Old Style"/>
        </w:rPr>
        <w:t xml:space="preserve">]   </w:t>
      </w:r>
      <w:r w:rsidR="00CD3B62" w:rsidRPr="00B62E10">
        <w:rPr>
          <w:rFonts w:ascii="Bookman Old Style" w:hAnsi="Bookman Old Style"/>
        </w:rPr>
        <w:t>Mr. Mabila further submitted that his client would have</w:t>
      </w:r>
      <w:r w:rsidR="00732475" w:rsidRPr="00B62E10">
        <w:rPr>
          <w:rFonts w:ascii="Bookman Old Style" w:hAnsi="Bookman Old Style"/>
        </w:rPr>
        <w:t xml:space="preserve"> only been required to explain</w:t>
      </w:r>
      <w:r w:rsidR="00CD3B62" w:rsidRPr="00B62E10">
        <w:rPr>
          <w:rFonts w:ascii="Bookman Old Style" w:hAnsi="Bookman Old Style"/>
        </w:rPr>
        <w:t xml:space="preserve"> if he had been charged with the statutory offence of corruption and not the common law offences he had been charged with because for instance on the fraud counts, his client had not been shown as having played a part in the preparing of the invoice</w:t>
      </w:r>
      <w:r w:rsidR="00732475" w:rsidRPr="00B62E10">
        <w:rPr>
          <w:rFonts w:ascii="Bookman Old Style" w:hAnsi="Bookman Old Style"/>
        </w:rPr>
        <w:t>s</w:t>
      </w:r>
      <w:r w:rsidR="00CD3B62" w:rsidRPr="00B62E10">
        <w:rPr>
          <w:rFonts w:ascii="Bookman Old Style" w:hAnsi="Bookman Old Style"/>
        </w:rPr>
        <w:t xml:space="preserve"> shown to be fraudulent. As concerns the forgery and uttering counts</w:t>
      </w:r>
      <w:proofErr w:type="gramStart"/>
      <w:r w:rsidR="00CD3B62" w:rsidRPr="00B62E10">
        <w:rPr>
          <w:rFonts w:ascii="Bookman Old Style" w:hAnsi="Bookman Old Style"/>
        </w:rPr>
        <w:t xml:space="preserve">, </w:t>
      </w:r>
      <w:r w:rsidR="00F257C7" w:rsidRPr="00B62E10">
        <w:rPr>
          <w:rFonts w:ascii="Bookman Old Style" w:hAnsi="Bookman Old Style"/>
        </w:rPr>
        <w:t xml:space="preserve"> he</w:t>
      </w:r>
      <w:proofErr w:type="gramEnd"/>
      <w:r w:rsidR="00F257C7" w:rsidRPr="00B62E10">
        <w:rPr>
          <w:rFonts w:ascii="Bookman Old Style" w:hAnsi="Bookman Old Style"/>
        </w:rPr>
        <w:t xml:space="preserve"> </w:t>
      </w:r>
      <w:r w:rsidR="00CD3B62" w:rsidRPr="00B62E10">
        <w:rPr>
          <w:rFonts w:ascii="Bookman Old Style" w:hAnsi="Bookman Old Style"/>
        </w:rPr>
        <w:t xml:space="preserve">submitted that his client had not been shown to have signed the documents complained </w:t>
      </w:r>
      <w:r w:rsidR="00781AC1" w:rsidRPr="00B62E10">
        <w:rPr>
          <w:rFonts w:ascii="Bookman Old Style" w:hAnsi="Bookman Old Style"/>
        </w:rPr>
        <w:t xml:space="preserve">of </w:t>
      </w:r>
      <w:r w:rsidR="00CD3B62" w:rsidRPr="00B62E10">
        <w:rPr>
          <w:rFonts w:ascii="Bookman Old Style" w:hAnsi="Bookman Old Style"/>
        </w:rPr>
        <w:t xml:space="preserve">using the signatures of </w:t>
      </w:r>
      <w:r w:rsidR="00CD3B62" w:rsidRPr="00B62E10">
        <w:rPr>
          <w:rFonts w:ascii="Bookman Old Style" w:hAnsi="Bookman Old Style"/>
        </w:rPr>
        <w:lastRenderedPageBreak/>
        <w:t xml:space="preserve">the officers complained of but their names </w:t>
      </w:r>
      <w:r w:rsidR="006C46DA" w:rsidRPr="00B62E10">
        <w:rPr>
          <w:rFonts w:ascii="Bookman Old Style" w:hAnsi="Bookman Old Style"/>
        </w:rPr>
        <w:t xml:space="preserve">and </w:t>
      </w:r>
      <w:r w:rsidR="00CD3B62" w:rsidRPr="00B62E10">
        <w:rPr>
          <w:rFonts w:ascii="Bookman Old Style" w:hAnsi="Bookman Old Style"/>
        </w:rPr>
        <w:t xml:space="preserve">went on to </w:t>
      </w:r>
      <w:r w:rsidR="006C46DA" w:rsidRPr="00B62E10">
        <w:rPr>
          <w:rFonts w:ascii="Bookman Old Style" w:hAnsi="Bookman Old Style"/>
        </w:rPr>
        <w:t xml:space="preserve">submit </w:t>
      </w:r>
      <w:r w:rsidR="00CD3B62" w:rsidRPr="00B62E10">
        <w:rPr>
          <w:rFonts w:ascii="Bookman Old Style" w:hAnsi="Bookman Old Style"/>
        </w:rPr>
        <w:t>that the forgery charges were not appropriate because his client had been shown to have si</w:t>
      </w:r>
      <w:r w:rsidR="00A76C9F" w:rsidRPr="00B62E10">
        <w:rPr>
          <w:rFonts w:ascii="Bookman Old Style" w:hAnsi="Bookman Old Style"/>
        </w:rPr>
        <w:t>gned all the documents in a similar manner including those with which he was not charged with similar offences</w:t>
      </w:r>
      <w:r w:rsidR="00CD3B62" w:rsidRPr="00B62E10">
        <w:rPr>
          <w:rFonts w:ascii="Bookman Old Style" w:hAnsi="Bookman Old Style"/>
        </w:rPr>
        <w:t xml:space="preserve">. This submission related to certain documents forming part of the batches founding the charges against the accused. For instance invoices and claims by such companies or contractors </w:t>
      </w:r>
      <w:r w:rsidR="00A76C9F" w:rsidRPr="00B62E10">
        <w:rPr>
          <w:rFonts w:ascii="Bookman Old Style" w:hAnsi="Bookman Old Style"/>
        </w:rPr>
        <w:t>a</w:t>
      </w:r>
      <w:r w:rsidR="00CD3B62" w:rsidRPr="00B62E10">
        <w:rPr>
          <w:rFonts w:ascii="Bookman Old Style" w:hAnsi="Bookman Old Style"/>
        </w:rPr>
        <w:t xml:space="preserve">s SEREC Radio, Carson Wheels, PC 2000 and </w:t>
      </w:r>
      <w:proofErr w:type="spellStart"/>
      <w:r w:rsidR="00CD3B62" w:rsidRPr="00B62E10">
        <w:rPr>
          <w:rFonts w:ascii="Bookman Old Style" w:hAnsi="Bookman Old Style"/>
        </w:rPr>
        <w:t>Feederm</w:t>
      </w:r>
      <w:proofErr w:type="spellEnd"/>
      <w:r w:rsidR="00CD3B62" w:rsidRPr="00B62E10">
        <w:rPr>
          <w:rFonts w:ascii="Bookman Old Style" w:hAnsi="Bookman Old Style"/>
        </w:rPr>
        <w:t xml:space="preserve">, to mention but a few. Mr. </w:t>
      </w:r>
      <w:proofErr w:type="spellStart"/>
      <w:r w:rsidR="00CD3B62" w:rsidRPr="00B62E10">
        <w:rPr>
          <w:rFonts w:ascii="Bookman Old Style" w:hAnsi="Bookman Old Style"/>
        </w:rPr>
        <w:t>Mabila’s</w:t>
      </w:r>
      <w:proofErr w:type="spellEnd"/>
      <w:r w:rsidR="00CD3B62" w:rsidRPr="00B62E10">
        <w:rPr>
          <w:rFonts w:ascii="Bookman Old Style" w:hAnsi="Bookman Old Style"/>
        </w:rPr>
        <w:t xml:space="preserve"> argument was that he had accepted the invoices thereon as </w:t>
      </w:r>
      <w:proofErr w:type="spellStart"/>
      <w:r w:rsidR="00CD3B62" w:rsidRPr="00B62E10">
        <w:rPr>
          <w:rFonts w:ascii="Bookman Old Style" w:hAnsi="Bookman Old Style"/>
        </w:rPr>
        <w:t>Vusie</w:t>
      </w:r>
      <w:proofErr w:type="spellEnd"/>
      <w:r w:rsidR="00CD3B62" w:rsidRPr="00B62E10">
        <w:rPr>
          <w:rFonts w:ascii="Bookman Old Style" w:hAnsi="Bookman Old Style"/>
        </w:rPr>
        <w:t xml:space="preserve"> </w:t>
      </w:r>
      <w:proofErr w:type="spellStart"/>
      <w:r w:rsidR="00CD3B62" w:rsidRPr="00B62E10">
        <w:rPr>
          <w:rFonts w:ascii="Bookman Old Style" w:hAnsi="Bookman Old Style"/>
        </w:rPr>
        <w:t>Silindza</w:t>
      </w:r>
      <w:proofErr w:type="spellEnd"/>
      <w:r w:rsidR="00CD3B62" w:rsidRPr="00B62E10">
        <w:rPr>
          <w:rFonts w:ascii="Bookman Old Style" w:hAnsi="Bookman Old Style"/>
        </w:rPr>
        <w:t xml:space="preserve"> even though he has not been shown to have had an interest therein. He contended further that his client had on some of such instances signed the contracts as AV </w:t>
      </w:r>
      <w:proofErr w:type="spellStart"/>
      <w:r w:rsidR="00CD3B62" w:rsidRPr="00B62E10">
        <w:rPr>
          <w:rFonts w:ascii="Bookman Old Style" w:hAnsi="Bookman Old Style"/>
        </w:rPr>
        <w:t>Mkhaliphi</w:t>
      </w:r>
      <w:proofErr w:type="spellEnd"/>
      <w:r w:rsidR="00CD3B62" w:rsidRPr="00B62E10">
        <w:rPr>
          <w:rFonts w:ascii="Bookman Old Style" w:hAnsi="Bookman Old Style"/>
        </w:rPr>
        <w:t xml:space="preserve"> Acting Superintendent</w:t>
      </w:r>
      <w:r w:rsidR="00342422" w:rsidRPr="00B62E10">
        <w:rPr>
          <w:rFonts w:ascii="Bookman Old Style" w:hAnsi="Bookman Old Style"/>
        </w:rPr>
        <w:t xml:space="preserve"> and he had not been shown to have had an interest in signing such a document.</w:t>
      </w:r>
      <w:r w:rsidR="00CD3B62" w:rsidRPr="00B62E10">
        <w:rPr>
          <w:rFonts w:ascii="Bookman Old Style" w:hAnsi="Bookman Old Style"/>
        </w:rPr>
        <w:t xml:space="preserve"> </w:t>
      </w:r>
    </w:p>
    <w:p w:rsidR="00B0039C" w:rsidRPr="00B62E10" w:rsidRDefault="00B0039C" w:rsidP="00B62E10">
      <w:pPr>
        <w:tabs>
          <w:tab w:val="left" w:pos="810"/>
        </w:tabs>
        <w:spacing w:line="360" w:lineRule="auto"/>
        <w:ind w:left="810" w:hanging="810"/>
        <w:jc w:val="both"/>
        <w:rPr>
          <w:rFonts w:ascii="Bookman Old Style" w:hAnsi="Bookman Old Style"/>
        </w:rPr>
      </w:pPr>
    </w:p>
    <w:p w:rsidR="00B0039C" w:rsidRPr="00B62E10" w:rsidRDefault="008C5101" w:rsidP="00B62E10">
      <w:pPr>
        <w:tabs>
          <w:tab w:val="left" w:pos="810"/>
        </w:tabs>
        <w:spacing w:line="360" w:lineRule="auto"/>
        <w:ind w:left="810" w:hanging="810"/>
        <w:jc w:val="both"/>
        <w:rPr>
          <w:rFonts w:ascii="Bookman Old Style" w:hAnsi="Bookman Old Style"/>
          <w:b/>
          <w:i/>
        </w:rPr>
      </w:pPr>
      <w:r w:rsidRPr="00B62E10">
        <w:rPr>
          <w:rFonts w:ascii="Bookman Old Style" w:hAnsi="Bookman Old Style"/>
        </w:rPr>
        <w:t>[2</w:t>
      </w:r>
      <w:r w:rsidR="00A76C9F" w:rsidRPr="00B62E10">
        <w:rPr>
          <w:rFonts w:ascii="Bookman Old Style" w:hAnsi="Bookman Old Style"/>
        </w:rPr>
        <w:t>7</w:t>
      </w:r>
      <w:r w:rsidR="00B0039C" w:rsidRPr="00B62E10">
        <w:rPr>
          <w:rFonts w:ascii="Bookman Old Style" w:hAnsi="Bookman Old Style"/>
        </w:rPr>
        <w:t xml:space="preserve">]     </w:t>
      </w:r>
      <w:r w:rsidR="00342422" w:rsidRPr="00B62E10">
        <w:rPr>
          <w:rFonts w:ascii="Bookman Old Style" w:hAnsi="Bookman Old Style"/>
        </w:rPr>
        <w:t xml:space="preserve">This court was also referred to a number of judgments by Mr. Mabila in which various principles of law were expounded. In fact it was contended that there were no basis for this court to draw reasonable inferences against the accused because such inferences were not the only reasonable ones to be drawn as </w:t>
      </w:r>
      <w:r w:rsidR="00A76C9F" w:rsidRPr="00B62E10">
        <w:rPr>
          <w:rFonts w:ascii="Bookman Old Style" w:hAnsi="Bookman Old Style"/>
        </w:rPr>
        <w:t>stated</w:t>
      </w:r>
      <w:r w:rsidR="00342422" w:rsidRPr="00B62E10">
        <w:rPr>
          <w:rFonts w:ascii="Bookman Old Style" w:hAnsi="Bookman Old Style"/>
        </w:rPr>
        <w:t xml:space="preserve"> in </w:t>
      </w:r>
      <w:r w:rsidR="00342422" w:rsidRPr="00B62E10">
        <w:rPr>
          <w:rFonts w:ascii="Bookman Old Style" w:hAnsi="Bookman Old Style"/>
          <w:b/>
          <w:i/>
        </w:rPr>
        <w:t xml:space="preserve">R v </w:t>
      </w:r>
      <w:proofErr w:type="spellStart"/>
      <w:r w:rsidR="00342422" w:rsidRPr="00B62E10">
        <w:rPr>
          <w:rFonts w:ascii="Bookman Old Style" w:hAnsi="Bookman Old Style"/>
          <w:b/>
          <w:i/>
        </w:rPr>
        <w:t>Blom</w:t>
      </w:r>
      <w:proofErr w:type="spellEnd"/>
      <w:r w:rsidR="00342422" w:rsidRPr="00B62E10">
        <w:rPr>
          <w:rFonts w:ascii="Bookman Old Style" w:hAnsi="Bookman Old Style"/>
          <w:b/>
          <w:i/>
        </w:rPr>
        <w:t xml:space="preserve"> 1939 AD 199.</w:t>
      </w:r>
    </w:p>
    <w:p w:rsidR="008C5101" w:rsidRPr="00B62E10" w:rsidRDefault="008C5101" w:rsidP="00B62E10">
      <w:pPr>
        <w:tabs>
          <w:tab w:val="left" w:pos="810"/>
        </w:tabs>
        <w:spacing w:line="360" w:lineRule="auto"/>
        <w:ind w:left="810" w:hanging="810"/>
        <w:jc w:val="both"/>
        <w:rPr>
          <w:rFonts w:ascii="Bookman Old Style" w:hAnsi="Bookman Old Style"/>
        </w:rPr>
      </w:pPr>
    </w:p>
    <w:p w:rsidR="008C5101" w:rsidRPr="00B62E10" w:rsidRDefault="00D964AB" w:rsidP="00B62E10">
      <w:pPr>
        <w:tabs>
          <w:tab w:val="left" w:pos="720"/>
        </w:tabs>
        <w:spacing w:line="360" w:lineRule="auto"/>
        <w:ind w:left="810" w:hanging="810"/>
        <w:jc w:val="both"/>
        <w:rPr>
          <w:rFonts w:ascii="Bookman Old Style" w:hAnsi="Bookman Old Style"/>
        </w:rPr>
      </w:pPr>
      <w:r w:rsidRPr="00B62E10">
        <w:rPr>
          <w:rFonts w:ascii="Bookman Old Style" w:hAnsi="Bookman Old Style"/>
        </w:rPr>
        <w:t>[2</w:t>
      </w:r>
      <w:r w:rsidR="00A76C9F" w:rsidRPr="00B62E10">
        <w:rPr>
          <w:rFonts w:ascii="Bookman Old Style" w:hAnsi="Bookman Old Style"/>
        </w:rPr>
        <w:t>8</w:t>
      </w:r>
      <w:r w:rsidRPr="00B62E10">
        <w:rPr>
          <w:rFonts w:ascii="Bookman Old Style" w:hAnsi="Bookman Old Style"/>
        </w:rPr>
        <w:t xml:space="preserve">]    </w:t>
      </w:r>
      <w:r w:rsidR="00342422" w:rsidRPr="00B62E10">
        <w:rPr>
          <w:rFonts w:ascii="Bookman Old Style" w:hAnsi="Bookman Old Style"/>
        </w:rPr>
        <w:t xml:space="preserve">As concerns the second and third accused’s application for discharge at the close of the crown’s case, Mr. </w:t>
      </w:r>
      <w:proofErr w:type="spellStart"/>
      <w:r w:rsidR="00342422" w:rsidRPr="00B62E10">
        <w:rPr>
          <w:rFonts w:ascii="Bookman Old Style" w:hAnsi="Bookman Old Style"/>
        </w:rPr>
        <w:t>Gumedze</w:t>
      </w:r>
      <w:proofErr w:type="spellEnd"/>
      <w:r w:rsidR="00342422" w:rsidRPr="00B62E10">
        <w:rPr>
          <w:rFonts w:ascii="Bookman Old Style" w:hAnsi="Bookman Old Style"/>
        </w:rPr>
        <w:t>, submitted that there was no evidence on which this court could convict his clients if he were to close his case at th</w:t>
      </w:r>
      <w:r w:rsidR="00A76C9F" w:rsidRPr="00B62E10">
        <w:rPr>
          <w:rFonts w:ascii="Bookman Old Style" w:hAnsi="Bookman Old Style"/>
        </w:rPr>
        <w:t>is</w:t>
      </w:r>
      <w:r w:rsidR="00342422" w:rsidRPr="00B62E10">
        <w:rPr>
          <w:rFonts w:ascii="Bookman Old Style" w:hAnsi="Bookman Old Style"/>
        </w:rPr>
        <w:t xml:space="preserve"> stage</w:t>
      </w:r>
      <w:r w:rsidR="00A76C9F" w:rsidRPr="00B62E10">
        <w:rPr>
          <w:rFonts w:ascii="Bookman Old Style" w:hAnsi="Bookman Old Style"/>
        </w:rPr>
        <w:t xml:space="preserve">. </w:t>
      </w:r>
      <w:r w:rsidR="00342422" w:rsidRPr="00B62E10">
        <w:rPr>
          <w:rFonts w:ascii="Bookman Old Style" w:hAnsi="Bookman Old Style"/>
        </w:rPr>
        <w:t xml:space="preserve"> </w:t>
      </w:r>
      <w:r w:rsidR="00A76C9F" w:rsidRPr="00B62E10">
        <w:rPr>
          <w:rFonts w:ascii="Bookman Old Style" w:hAnsi="Bookman Old Style"/>
        </w:rPr>
        <w:t>W</w:t>
      </w:r>
      <w:r w:rsidR="00342422" w:rsidRPr="00B62E10">
        <w:rPr>
          <w:rFonts w:ascii="Bookman Old Style" w:hAnsi="Bookman Old Style"/>
        </w:rPr>
        <w:t xml:space="preserve">hilst evidence was led indicating that the second accused was a signatory to the Bank accounts of the fourth accused, it was not enough to cause her to be called to her defence. This he said was because no adverse inference could be drawn against her given that the account referred </w:t>
      </w:r>
      <w:r w:rsidR="007E1A8E" w:rsidRPr="00B62E10">
        <w:rPr>
          <w:rFonts w:ascii="Bookman Old Style" w:hAnsi="Bookman Old Style"/>
        </w:rPr>
        <w:t xml:space="preserve">to </w:t>
      </w:r>
      <w:r w:rsidR="00342422" w:rsidRPr="00B62E10">
        <w:rPr>
          <w:rFonts w:ascii="Bookman Old Style" w:hAnsi="Bookman Old Style"/>
        </w:rPr>
        <w:t xml:space="preserve">was an active account of the fourth accused where monies </w:t>
      </w:r>
      <w:r w:rsidR="007E1A8E" w:rsidRPr="00B62E10">
        <w:rPr>
          <w:rFonts w:ascii="Bookman Old Style" w:hAnsi="Bookman Old Style"/>
        </w:rPr>
        <w:t xml:space="preserve">earned </w:t>
      </w:r>
      <w:r w:rsidR="00342422" w:rsidRPr="00B62E10">
        <w:rPr>
          <w:rFonts w:ascii="Bookman Old Style" w:hAnsi="Bookman Old Style"/>
        </w:rPr>
        <w:t>from legitimate contracts w</w:t>
      </w:r>
      <w:r w:rsidR="007E1A8E" w:rsidRPr="00B62E10">
        <w:rPr>
          <w:rFonts w:ascii="Bookman Old Style" w:hAnsi="Bookman Old Style"/>
        </w:rPr>
        <w:t>ere</w:t>
      </w:r>
      <w:r w:rsidR="00342422" w:rsidRPr="00B62E10">
        <w:rPr>
          <w:rFonts w:ascii="Bookman Old Style" w:hAnsi="Bookman Old Style"/>
        </w:rPr>
        <w:t xml:space="preserve"> or used to be </w:t>
      </w:r>
      <w:r w:rsidR="00342422" w:rsidRPr="00B62E10">
        <w:rPr>
          <w:rFonts w:ascii="Bookman Old Style" w:hAnsi="Bookman Old Style"/>
        </w:rPr>
        <w:lastRenderedPageBreak/>
        <w:t xml:space="preserve">deposited which means that it cannot be enough to call her to explain simply </w:t>
      </w:r>
      <w:r w:rsidR="00C10BD7" w:rsidRPr="00B62E10">
        <w:rPr>
          <w:rFonts w:ascii="Bookman Old Style" w:hAnsi="Bookman Old Style"/>
        </w:rPr>
        <w:t xml:space="preserve">because she withdraw money as it was not only </w:t>
      </w:r>
      <w:r w:rsidR="007E1A8E" w:rsidRPr="00B62E10">
        <w:rPr>
          <w:rFonts w:ascii="Bookman Old Style" w:hAnsi="Bookman Old Style"/>
        </w:rPr>
        <w:t xml:space="preserve">the </w:t>
      </w:r>
      <w:r w:rsidR="00C10BD7" w:rsidRPr="00B62E10">
        <w:rPr>
          <w:rFonts w:ascii="Bookman Old Style" w:hAnsi="Bookman Old Style"/>
        </w:rPr>
        <w:t>money illicitly obtained that was deposited into that account which means she could not be faulted for signing the withdrawal of monies.</w:t>
      </w:r>
    </w:p>
    <w:p w:rsidR="00B0039C" w:rsidRPr="00B62E10" w:rsidRDefault="00B0039C" w:rsidP="00B62E10">
      <w:pPr>
        <w:tabs>
          <w:tab w:val="left" w:pos="810"/>
        </w:tabs>
        <w:spacing w:line="360" w:lineRule="auto"/>
        <w:ind w:left="810" w:hanging="810"/>
        <w:jc w:val="both"/>
        <w:rPr>
          <w:rFonts w:ascii="Bookman Old Style" w:hAnsi="Bookman Old Style"/>
        </w:rPr>
      </w:pPr>
    </w:p>
    <w:p w:rsidR="00B0039C" w:rsidRPr="00B62E10" w:rsidRDefault="008C5101" w:rsidP="00B62E10">
      <w:pPr>
        <w:tabs>
          <w:tab w:val="left" w:pos="810"/>
        </w:tabs>
        <w:spacing w:line="360" w:lineRule="auto"/>
        <w:ind w:left="810" w:hanging="810"/>
        <w:jc w:val="both"/>
        <w:rPr>
          <w:rFonts w:ascii="Bookman Old Style" w:hAnsi="Bookman Old Style"/>
        </w:rPr>
      </w:pPr>
      <w:r w:rsidRPr="00B62E10">
        <w:rPr>
          <w:rFonts w:ascii="Bookman Old Style" w:hAnsi="Bookman Old Style"/>
        </w:rPr>
        <w:t>[2</w:t>
      </w:r>
      <w:r w:rsidR="00FA28F4" w:rsidRPr="00B62E10">
        <w:rPr>
          <w:rFonts w:ascii="Bookman Old Style" w:hAnsi="Bookman Old Style"/>
        </w:rPr>
        <w:t>9</w:t>
      </w:r>
      <w:r w:rsidR="00B0039C" w:rsidRPr="00B62E10">
        <w:rPr>
          <w:rFonts w:ascii="Bookman Old Style" w:hAnsi="Bookman Old Style"/>
        </w:rPr>
        <w:t xml:space="preserve">]   </w:t>
      </w:r>
      <w:r w:rsidR="00C10BD7" w:rsidRPr="00B62E10">
        <w:rPr>
          <w:rFonts w:ascii="Bookman Old Style" w:hAnsi="Bookman Old Style"/>
        </w:rPr>
        <w:t xml:space="preserve">As concerns the third accused, Mr. </w:t>
      </w:r>
      <w:proofErr w:type="spellStart"/>
      <w:r w:rsidR="00C10BD7" w:rsidRPr="00B62E10">
        <w:rPr>
          <w:rFonts w:ascii="Bookman Old Style" w:hAnsi="Bookman Old Style"/>
        </w:rPr>
        <w:t>Gumedze</w:t>
      </w:r>
      <w:proofErr w:type="spellEnd"/>
      <w:r w:rsidR="00C10BD7" w:rsidRPr="00B62E10">
        <w:rPr>
          <w:rFonts w:ascii="Bookman Old Style" w:hAnsi="Bookman Old Style"/>
        </w:rPr>
        <w:t xml:space="preserve"> submitted none of the witness</w:t>
      </w:r>
      <w:r w:rsidR="00FA28F4" w:rsidRPr="00B62E10">
        <w:rPr>
          <w:rFonts w:ascii="Bookman Old Style" w:hAnsi="Bookman Old Style"/>
        </w:rPr>
        <w:t>es</w:t>
      </w:r>
      <w:r w:rsidR="00C10BD7" w:rsidRPr="00B62E10">
        <w:rPr>
          <w:rFonts w:ascii="Bookman Old Style" w:hAnsi="Bookman Old Style"/>
        </w:rPr>
        <w:t xml:space="preserve"> ever mentioned this particular accused person as having played a role in connection with any of the offences allegedly committed. On </w:t>
      </w:r>
      <w:proofErr w:type="gramStart"/>
      <w:r w:rsidR="00C10BD7" w:rsidRPr="00B62E10">
        <w:rPr>
          <w:rFonts w:ascii="Bookman Old Style" w:hAnsi="Bookman Old Style"/>
        </w:rPr>
        <w:t>these basis</w:t>
      </w:r>
      <w:proofErr w:type="gramEnd"/>
      <w:r w:rsidR="00C10BD7" w:rsidRPr="00B62E10">
        <w:rPr>
          <w:rFonts w:ascii="Bookman Old Style" w:hAnsi="Bookman Old Style"/>
        </w:rPr>
        <w:t xml:space="preserve"> it was contended he ought to be acquitted and discharged.</w:t>
      </w:r>
    </w:p>
    <w:p w:rsidR="00016B40" w:rsidRPr="00B62E10" w:rsidRDefault="00016B40" w:rsidP="00B62E10">
      <w:pPr>
        <w:tabs>
          <w:tab w:val="left" w:pos="810"/>
        </w:tabs>
        <w:spacing w:line="360" w:lineRule="auto"/>
        <w:ind w:left="810" w:hanging="810"/>
        <w:jc w:val="both"/>
        <w:rPr>
          <w:rFonts w:ascii="Bookman Old Style" w:hAnsi="Bookman Old Style"/>
        </w:rPr>
      </w:pPr>
    </w:p>
    <w:p w:rsidR="007B5048" w:rsidRPr="00B62E10" w:rsidRDefault="008C5101" w:rsidP="00B62E10">
      <w:pPr>
        <w:tabs>
          <w:tab w:val="left" w:pos="810"/>
        </w:tabs>
        <w:spacing w:line="360" w:lineRule="auto"/>
        <w:ind w:left="810" w:hanging="810"/>
        <w:jc w:val="both"/>
        <w:rPr>
          <w:rFonts w:ascii="Bookman Old Style" w:hAnsi="Bookman Old Style"/>
        </w:rPr>
      </w:pPr>
      <w:r w:rsidRPr="00B62E10">
        <w:rPr>
          <w:rFonts w:ascii="Bookman Old Style" w:hAnsi="Bookman Old Style"/>
        </w:rPr>
        <w:t>[</w:t>
      </w:r>
      <w:r w:rsidR="00FA28F4" w:rsidRPr="00B62E10">
        <w:rPr>
          <w:rFonts w:ascii="Bookman Old Style" w:hAnsi="Bookman Old Style"/>
        </w:rPr>
        <w:t>30</w:t>
      </w:r>
      <w:r w:rsidR="007B5048" w:rsidRPr="00B62E10">
        <w:rPr>
          <w:rFonts w:ascii="Bookman Old Style" w:hAnsi="Bookman Old Style"/>
        </w:rPr>
        <w:t xml:space="preserve">]  </w:t>
      </w:r>
      <w:r w:rsidR="00B1401E" w:rsidRPr="00B62E10">
        <w:rPr>
          <w:rFonts w:ascii="Bookman Old Style" w:hAnsi="Bookman Old Style"/>
        </w:rPr>
        <w:t xml:space="preserve"> </w:t>
      </w:r>
      <w:r w:rsidR="00C10BD7" w:rsidRPr="00B62E10">
        <w:rPr>
          <w:rFonts w:ascii="Bookman Old Style" w:hAnsi="Bookman Old Style"/>
        </w:rPr>
        <w:t xml:space="preserve"> Mr. </w:t>
      </w:r>
      <w:proofErr w:type="spellStart"/>
      <w:r w:rsidR="00C10BD7" w:rsidRPr="00B62E10">
        <w:rPr>
          <w:rFonts w:ascii="Bookman Old Style" w:hAnsi="Bookman Old Style"/>
        </w:rPr>
        <w:t>Gumedze</w:t>
      </w:r>
      <w:proofErr w:type="spellEnd"/>
      <w:r w:rsidR="00C10BD7" w:rsidRPr="00B62E10">
        <w:rPr>
          <w:rFonts w:ascii="Bookman Old Style" w:hAnsi="Bookman Old Style"/>
        </w:rPr>
        <w:t xml:space="preserve"> went on to raise an argument in relation to section 338 (1) of the Criminal Procedure and Evidence Act of 1938. He acknowledged that on the face of it the section concerned required that once a </w:t>
      </w:r>
      <w:r w:rsidR="00C10BD7" w:rsidRPr="00B62E10">
        <w:rPr>
          <w:rFonts w:ascii="Bookman Old Style" w:hAnsi="Bookman Old Style"/>
          <w:i/>
        </w:rPr>
        <w:t>prima facie</w:t>
      </w:r>
      <w:r w:rsidR="00C10BD7" w:rsidRPr="00B62E10">
        <w:rPr>
          <w:rFonts w:ascii="Bookman Old Style" w:hAnsi="Bookman Old Style"/>
        </w:rPr>
        <w:t xml:space="preserve"> case is </w:t>
      </w:r>
      <w:r w:rsidR="00E85283" w:rsidRPr="00B62E10">
        <w:rPr>
          <w:rFonts w:ascii="Bookman Old Style" w:hAnsi="Bookman Old Style"/>
        </w:rPr>
        <w:t>established</w:t>
      </w:r>
      <w:r w:rsidR="00C10BD7" w:rsidRPr="00B62E10">
        <w:rPr>
          <w:rFonts w:ascii="Bookman Old Style" w:hAnsi="Bookman Old Style"/>
        </w:rPr>
        <w:t xml:space="preserve"> against a </w:t>
      </w:r>
      <w:r w:rsidR="00323B2B" w:rsidRPr="00B62E10">
        <w:rPr>
          <w:rFonts w:ascii="Bookman Old Style" w:hAnsi="Bookman Old Style"/>
        </w:rPr>
        <w:t xml:space="preserve">Company, then the </w:t>
      </w:r>
      <w:r w:rsidR="00C10BD7" w:rsidRPr="00B62E10">
        <w:rPr>
          <w:rFonts w:ascii="Bookman Old Style" w:hAnsi="Bookman Old Style"/>
        </w:rPr>
        <w:t>Director or Secretary or Officer of the said company</w:t>
      </w:r>
      <w:r w:rsidR="00E85283" w:rsidRPr="00B62E10">
        <w:rPr>
          <w:rFonts w:ascii="Bookman Old Style" w:hAnsi="Bookman Old Style"/>
        </w:rPr>
        <w:t xml:space="preserve">, </w:t>
      </w:r>
      <w:r w:rsidR="00323B2B" w:rsidRPr="00B62E10">
        <w:rPr>
          <w:rFonts w:ascii="Bookman Old Style" w:hAnsi="Bookman Old Style"/>
        </w:rPr>
        <w:t>becomes obliged to</w:t>
      </w:r>
      <w:r w:rsidR="00C10BD7" w:rsidRPr="00B62E10">
        <w:rPr>
          <w:rFonts w:ascii="Bookman Old Style" w:hAnsi="Bookman Old Style"/>
        </w:rPr>
        <w:t xml:space="preserve"> show that he </w:t>
      </w:r>
      <w:r w:rsidR="00E85283" w:rsidRPr="00B62E10">
        <w:rPr>
          <w:rFonts w:ascii="Bookman Old Style" w:hAnsi="Bookman Old Style"/>
        </w:rPr>
        <w:t>played no part in the commission of such an offence and that</w:t>
      </w:r>
      <w:r w:rsidR="00C10BD7" w:rsidRPr="00B62E10">
        <w:rPr>
          <w:rFonts w:ascii="Bookman Old Style" w:hAnsi="Bookman Old Style"/>
        </w:rPr>
        <w:t xml:space="preserve"> he could not have prevented it.</w:t>
      </w:r>
    </w:p>
    <w:p w:rsidR="007B5048" w:rsidRPr="00B62E10" w:rsidRDefault="007B5048" w:rsidP="00B62E10">
      <w:pPr>
        <w:tabs>
          <w:tab w:val="left" w:pos="810"/>
        </w:tabs>
        <w:spacing w:line="360" w:lineRule="auto"/>
        <w:ind w:left="810" w:hanging="810"/>
        <w:jc w:val="both"/>
        <w:rPr>
          <w:rFonts w:ascii="Bookman Old Style" w:hAnsi="Bookman Old Style"/>
        </w:rPr>
      </w:pPr>
    </w:p>
    <w:p w:rsidR="007B5048" w:rsidRPr="00B62E10" w:rsidRDefault="00A30644" w:rsidP="00B62E10">
      <w:pPr>
        <w:tabs>
          <w:tab w:val="left" w:pos="810"/>
        </w:tabs>
        <w:spacing w:line="360" w:lineRule="auto"/>
        <w:ind w:left="810" w:hanging="810"/>
        <w:jc w:val="both"/>
        <w:rPr>
          <w:rFonts w:ascii="Bookman Old Style" w:hAnsi="Bookman Old Style"/>
        </w:rPr>
      </w:pPr>
      <w:r w:rsidRPr="00B62E10">
        <w:rPr>
          <w:rFonts w:ascii="Bookman Old Style" w:hAnsi="Bookman Old Style"/>
        </w:rPr>
        <w:t>[</w:t>
      </w:r>
      <w:r w:rsidR="00FA28F4" w:rsidRPr="00B62E10">
        <w:rPr>
          <w:rFonts w:ascii="Bookman Old Style" w:hAnsi="Bookman Old Style"/>
        </w:rPr>
        <w:t>31</w:t>
      </w:r>
      <w:r w:rsidR="007B5048" w:rsidRPr="00B62E10">
        <w:rPr>
          <w:rFonts w:ascii="Bookman Old Style" w:hAnsi="Bookman Old Style"/>
        </w:rPr>
        <w:t xml:space="preserve">]   </w:t>
      </w:r>
      <w:r w:rsidR="002630BD" w:rsidRPr="00B62E10">
        <w:rPr>
          <w:rFonts w:ascii="Bookman Old Style" w:hAnsi="Bookman Old Style"/>
        </w:rPr>
        <w:t xml:space="preserve"> Mr. </w:t>
      </w:r>
      <w:proofErr w:type="spellStart"/>
      <w:r w:rsidR="002630BD" w:rsidRPr="00B62E10">
        <w:rPr>
          <w:rFonts w:ascii="Bookman Old Style" w:hAnsi="Bookman Old Style"/>
        </w:rPr>
        <w:t>Gumedze</w:t>
      </w:r>
      <w:proofErr w:type="spellEnd"/>
      <w:r w:rsidR="002630BD" w:rsidRPr="00B62E10">
        <w:rPr>
          <w:rFonts w:ascii="Bookman Old Style" w:hAnsi="Bookman Old Style"/>
        </w:rPr>
        <w:t xml:space="preserve"> was thus of the view that this court was</w:t>
      </w:r>
      <w:r w:rsidR="003B1D98" w:rsidRPr="00B62E10">
        <w:rPr>
          <w:rFonts w:ascii="Bookman Old Style" w:hAnsi="Bookman Old Style"/>
        </w:rPr>
        <w:t>,</w:t>
      </w:r>
      <w:r w:rsidR="002630BD" w:rsidRPr="00B62E10">
        <w:rPr>
          <w:rFonts w:ascii="Bookman Old Style" w:hAnsi="Bookman Old Style"/>
        </w:rPr>
        <w:t xml:space="preserve"> acting on the basis of this section, entitled to call the second and third accused persons to their defence. He however submitted that such would be unconstitutional as it would be against the presumption of innocence which the Constitution guarantees against an accused person. Mr. </w:t>
      </w:r>
      <w:proofErr w:type="spellStart"/>
      <w:r w:rsidR="002630BD" w:rsidRPr="00B62E10">
        <w:rPr>
          <w:rFonts w:ascii="Bookman Old Style" w:hAnsi="Bookman Old Style"/>
        </w:rPr>
        <w:t>Gumedze</w:t>
      </w:r>
      <w:proofErr w:type="spellEnd"/>
      <w:r w:rsidR="002630BD" w:rsidRPr="00B62E10">
        <w:rPr>
          <w:rFonts w:ascii="Bookman Old Style" w:hAnsi="Bookman Old Style"/>
        </w:rPr>
        <w:t xml:space="preserve"> submitted that this court should then declare the </w:t>
      </w:r>
      <w:r w:rsidR="003B1D98" w:rsidRPr="00B62E10">
        <w:rPr>
          <w:rFonts w:ascii="Bookman Old Style" w:hAnsi="Bookman Old Style"/>
        </w:rPr>
        <w:t xml:space="preserve">aforesaid </w:t>
      </w:r>
      <w:r w:rsidR="002630BD" w:rsidRPr="00B62E10">
        <w:rPr>
          <w:rFonts w:ascii="Bookman Old Style" w:hAnsi="Bookman Old Style"/>
        </w:rPr>
        <w:t xml:space="preserve">section </w:t>
      </w:r>
      <w:r w:rsidR="003B1D98" w:rsidRPr="00B62E10">
        <w:rPr>
          <w:rFonts w:ascii="Bookman Old Style" w:hAnsi="Bookman Old Style"/>
        </w:rPr>
        <w:t xml:space="preserve">338 </w:t>
      </w:r>
      <w:r w:rsidR="002630BD" w:rsidRPr="00B62E10">
        <w:rPr>
          <w:rFonts w:ascii="Bookman Old Style" w:hAnsi="Bookman Old Style"/>
        </w:rPr>
        <w:t>of the Criminal Procedure and Evidence Act 1938, concerned null and void to the extent of its inconsistency with the Constitution.</w:t>
      </w:r>
    </w:p>
    <w:p w:rsidR="000F4C20" w:rsidRPr="00B62E10" w:rsidRDefault="000F4C20" w:rsidP="00B62E10">
      <w:pPr>
        <w:tabs>
          <w:tab w:val="left" w:pos="810"/>
        </w:tabs>
        <w:spacing w:line="360" w:lineRule="auto"/>
        <w:ind w:left="810" w:hanging="810"/>
        <w:jc w:val="both"/>
        <w:rPr>
          <w:rFonts w:ascii="Bookman Old Style" w:hAnsi="Bookman Old Style"/>
        </w:rPr>
      </w:pPr>
    </w:p>
    <w:p w:rsidR="000F4C20" w:rsidRPr="00B62E10" w:rsidRDefault="000F4C20" w:rsidP="00B62E10">
      <w:pPr>
        <w:tabs>
          <w:tab w:val="left" w:pos="810"/>
        </w:tabs>
        <w:spacing w:line="360" w:lineRule="auto"/>
        <w:ind w:left="810" w:hanging="810"/>
        <w:jc w:val="both"/>
        <w:rPr>
          <w:rFonts w:ascii="Bookman Old Style" w:hAnsi="Bookman Old Style"/>
        </w:rPr>
      </w:pPr>
      <w:r w:rsidRPr="00B62E10">
        <w:rPr>
          <w:rFonts w:ascii="Bookman Old Style" w:hAnsi="Bookman Old Style"/>
        </w:rPr>
        <w:t xml:space="preserve">           Section 338 (1) of the Criminal Procedure and Evidence Act provides as follows:-</w:t>
      </w:r>
    </w:p>
    <w:p w:rsidR="000F4C20" w:rsidRPr="00B62E10" w:rsidRDefault="000F4C20" w:rsidP="00B62E10">
      <w:pPr>
        <w:tabs>
          <w:tab w:val="left" w:pos="1440"/>
        </w:tabs>
        <w:spacing w:line="360" w:lineRule="auto"/>
        <w:ind w:left="1440"/>
        <w:jc w:val="both"/>
        <w:rPr>
          <w:rFonts w:ascii="Bookman Old Style" w:hAnsi="Bookman Old Style"/>
          <w:i/>
        </w:rPr>
      </w:pPr>
      <w:r w:rsidRPr="00B62E10">
        <w:rPr>
          <w:rFonts w:ascii="Bookman Old Style" w:hAnsi="Bookman Old Style"/>
          <w:i/>
        </w:rPr>
        <w:lastRenderedPageBreak/>
        <w:t>“In any criminal proceedings under any statute or statutory regulation or at common law against a company, the Secretary and every director or Manager or Chairman thereof in Swaziland may, unless it is otherwise directed or provided, be charged with the offence and shall be liable to be punished therefore, unless it is proved that he did not take part in the commission of such offence, and that he could not have pre</w:t>
      </w:r>
      <w:r w:rsidR="00BC575D" w:rsidRPr="00B62E10">
        <w:rPr>
          <w:rFonts w:ascii="Bookman Old Style" w:hAnsi="Bookman Old Style"/>
          <w:i/>
        </w:rPr>
        <w:t>v</w:t>
      </w:r>
      <w:r w:rsidRPr="00B62E10">
        <w:rPr>
          <w:rFonts w:ascii="Bookman Old Style" w:hAnsi="Bookman Old Style"/>
          <w:i/>
        </w:rPr>
        <w:t>ented it.”</w:t>
      </w:r>
    </w:p>
    <w:p w:rsidR="007B5048" w:rsidRPr="00B62E10" w:rsidRDefault="007B5048" w:rsidP="00B62E10">
      <w:pPr>
        <w:tabs>
          <w:tab w:val="left" w:pos="810"/>
        </w:tabs>
        <w:spacing w:line="360" w:lineRule="auto"/>
        <w:ind w:left="810" w:hanging="810"/>
        <w:jc w:val="both"/>
        <w:rPr>
          <w:rFonts w:ascii="Bookman Old Style" w:hAnsi="Bookman Old Style"/>
        </w:rPr>
      </w:pPr>
    </w:p>
    <w:p w:rsidR="007B5048" w:rsidRPr="00B62E10" w:rsidRDefault="00A30644" w:rsidP="00B62E10">
      <w:pPr>
        <w:tabs>
          <w:tab w:val="left" w:pos="810"/>
        </w:tabs>
        <w:spacing w:line="360" w:lineRule="auto"/>
        <w:ind w:left="810" w:hanging="810"/>
        <w:jc w:val="both"/>
        <w:rPr>
          <w:rFonts w:ascii="Bookman Old Style" w:hAnsi="Bookman Old Style"/>
        </w:rPr>
      </w:pPr>
      <w:r w:rsidRPr="00B62E10">
        <w:rPr>
          <w:rFonts w:ascii="Bookman Old Style" w:hAnsi="Bookman Old Style"/>
        </w:rPr>
        <w:t>[3</w:t>
      </w:r>
      <w:r w:rsidR="00FA28F4" w:rsidRPr="00B62E10">
        <w:rPr>
          <w:rFonts w:ascii="Bookman Old Style" w:hAnsi="Bookman Old Style"/>
        </w:rPr>
        <w:t>2</w:t>
      </w:r>
      <w:r w:rsidR="007B5048" w:rsidRPr="00B62E10">
        <w:rPr>
          <w:rFonts w:ascii="Bookman Old Style" w:hAnsi="Bookman Old Style"/>
        </w:rPr>
        <w:t xml:space="preserve">]    </w:t>
      </w:r>
      <w:r w:rsidR="00EB651D" w:rsidRPr="00B62E10">
        <w:rPr>
          <w:rFonts w:ascii="Bookman Old Style" w:hAnsi="Bookman Old Style"/>
        </w:rPr>
        <w:t xml:space="preserve">Opposing the accused persons’ applications, Mr. Maseko on behalf of the crown stated that the application as moved on behalf of the first accused person had no merit. This he submitted was because the accused was being linked to the commission of the offences concerned, particularly the fraud charges not just by the </w:t>
      </w:r>
      <w:r w:rsidR="00A5398F" w:rsidRPr="00B62E10">
        <w:rPr>
          <w:rFonts w:ascii="Bookman Old Style" w:hAnsi="Bookman Old Style"/>
        </w:rPr>
        <w:t>doctrine of common purpose and his being a Director in the fourth accused, again</w:t>
      </w:r>
      <w:r w:rsidR="00B85C0A" w:rsidRPr="00B62E10">
        <w:rPr>
          <w:rFonts w:ascii="Bookman Old Style" w:hAnsi="Bookman Old Style"/>
        </w:rPr>
        <w:t>st whom</w:t>
      </w:r>
      <w:r w:rsidR="00A5398F" w:rsidRPr="00B62E10">
        <w:rPr>
          <w:rFonts w:ascii="Bookman Old Style" w:hAnsi="Bookman Old Style"/>
        </w:rPr>
        <w:t xml:space="preserve"> a </w:t>
      </w:r>
      <w:r w:rsidR="00A5398F" w:rsidRPr="00B62E10">
        <w:rPr>
          <w:rFonts w:ascii="Bookman Old Style" w:hAnsi="Bookman Old Style"/>
          <w:i/>
        </w:rPr>
        <w:t>prima</w:t>
      </w:r>
      <w:r w:rsidR="00A5398F" w:rsidRPr="00B62E10">
        <w:rPr>
          <w:rFonts w:ascii="Bookman Old Style" w:hAnsi="Bookman Old Style"/>
        </w:rPr>
        <w:t xml:space="preserve"> </w:t>
      </w:r>
      <w:r w:rsidR="00A5398F" w:rsidRPr="00B62E10">
        <w:rPr>
          <w:rFonts w:ascii="Bookman Old Style" w:hAnsi="Bookman Old Style"/>
          <w:i/>
        </w:rPr>
        <w:t>facie</w:t>
      </w:r>
      <w:r w:rsidR="00A5398F" w:rsidRPr="00B62E10">
        <w:rPr>
          <w:rFonts w:ascii="Bookman Old Style" w:hAnsi="Bookman Old Style"/>
        </w:rPr>
        <w:t xml:space="preserve"> </w:t>
      </w:r>
      <w:r w:rsidR="00B85C0A" w:rsidRPr="00B62E10">
        <w:rPr>
          <w:rFonts w:ascii="Bookman Old Style" w:hAnsi="Bookman Old Style"/>
        </w:rPr>
        <w:t xml:space="preserve">case </w:t>
      </w:r>
      <w:r w:rsidR="00A5398F" w:rsidRPr="00B62E10">
        <w:rPr>
          <w:rFonts w:ascii="Bookman Old Style" w:hAnsi="Bookman Old Style"/>
        </w:rPr>
        <w:t xml:space="preserve">was made by section 338 (1) of the Criminal Procedure and Evidence Act of 1938 but also by the role he </w:t>
      </w:r>
      <w:r w:rsidR="00B85C0A" w:rsidRPr="00B62E10">
        <w:rPr>
          <w:rFonts w:ascii="Bookman Old Style" w:hAnsi="Bookman Old Style"/>
        </w:rPr>
        <w:t xml:space="preserve">personally </w:t>
      </w:r>
      <w:r w:rsidR="00A5398F" w:rsidRPr="00B62E10">
        <w:rPr>
          <w:rFonts w:ascii="Bookman Old Style" w:hAnsi="Bookman Old Style"/>
        </w:rPr>
        <w:t>played in the commission</w:t>
      </w:r>
      <w:r w:rsidR="00B85C0A" w:rsidRPr="00B62E10">
        <w:rPr>
          <w:rFonts w:ascii="Bookman Old Style" w:hAnsi="Bookman Old Style"/>
        </w:rPr>
        <w:t xml:space="preserve"> of the said offences</w:t>
      </w:r>
      <w:r w:rsidR="00A5398F" w:rsidRPr="00B62E10">
        <w:rPr>
          <w:rFonts w:ascii="Bookman Old Style" w:hAnsi="Bookman Old Style"/>
        </w:rPr>
        <w:t>.</w:t>
      </w:r>
    </w:p>
    <w:p w:rsidR="00E93925" w:rsidRPr="00B62E10" w:rsidRDefault="00E93925" w:rsidP="00B62E10">
      <w:pPr>
        <w:tabs>
          <w:tab w:val="left" w:pos="810"/>
        </w:tabs>
        <w:spacing w:line="360" w:lineRule="auto"/>
        <w:ind w:left="810" w:hanging="810"/>
        <w:jc w:val="both"/>
        <w:rPr>
          <w:rFonts w:ascii="Bookman Old Style" w:hAnsi="Bookman Old Style"/>
        </w:rPr>
      </w:pPr>
    </w:p>
    <w:p w:rsidR="00E93925" w:rsidRPr="00B62E10" w:rsidRDefault="00A30644" w:rsidP="00B62E10">
      <w:pPr>
        <w:tabs>
          <w:tab w:val="left" w:pos="810"/>
        </w:tabs>
        <w:spacing w:line="360" w:lineRule="auto"/>
        <w:ind w:left="810" w:hanging="810"/>
        <w:jc w:val="both"/>
        <w:rPr>
          <w:rFonts w:ascii="Bookman Old Style" w:hAnsi="Bookman Old Style"/>
        </w:rPr>
      </w:pPr>
      <w:r w:rsidRPr="00B62E10">
        <w:rPr>
          <w:rFonts w:ascii="Bookman Old Style" w:hAnsi="Bookman Old Style"/>
        </w:rPr>
        <w:t>[3</w:t>
      </w:r>
      <w:r w:rsidR="00C03CFE" w:rsidRPr="00B62E10">
        <w:rPr>
          <w:rFonts w:ascii="Bookman Old Style" w:hAnsi="Bookman Old Style"/>
        </w:rPr>
        <w:t>3</w:t>
      </w:r>
      <w:r w:rsidRPr="00B62E10">
        <w:rPr>
          <w:rFonts w:ascii="Bookman Old Style" w:hAnsi="Bookman Old Style"/>
        </w:rPr>
        <w:t xml:space="preserve">] </w:t>
      </w:r>
      <w:r w:rsidR="00F54BFE" w:rsidRPr="00B62E10">
        <w:rPr>
          <w:rFonts w:ascii="Bookman Old Style" w:hAnsi="Bookman Old Style"/>
        </w:rPr>
        <w:t xml:space="preserve"> </w:t>
      </w:r>
      <w:r w:rsidRPr="00B62E10">
        <w:rPr>
          <w:rFonts w:ascii="Bookman Old Style" w:hAnsi="Bookman Old Style"/>
        </w:rPr>
        <w:t xml:space="preserve"> </w:t>
      </w:r>
      <w:r w:rsidR="00A5398F" w:rsidRPr="00B62E10">
        <w:rPr>
          <w:rFonts w:ascii="Bookman Old Style" w:hAnsi="Bookman Old Style"/>
        </w:rPr>
        <w:t xml:space="preserve">  He submitted it was imperative that the first accused explains himself as to why he received the invoices in the name of </w:t>
      </w:r>
      <w:proofErr w:type="spellStart"/>
      <w:r w:rsidR="00A5398F" w:rsidRPr="00B62E10">
        <w:rPr>
          <w:rFonts w:ascii="Bookman Old Style" w:hAnsi="Bookman Old Style"/>
        </w:rPr>
        <w:t>Vusie</w:t>
      </w:r>
      <w:proofErr w:type="spellEnd"/>
      <w:r w:rsidR="00A5398F" w:rsidRPr="00B62E10">
        <w:rPr>
          <w:rFonts w:ascii="Bookman Old Style" w:hAnsi="Bookman Old Style"/>
        </w:rPr>
        <w:t xml:space="preserve"> </w:t>
      </w:r>
      <w:proofErr w:type="spellStart"/>
      <w:r w:rsidR="00A5398F" w:rsidRPr="00B62E10">
        <w:rPr>
          <w:rFonts w:ascii="Bookman Old Style" w:hAnsi="Bookman Old Style"/>
        </w:rPr>
        <w:t>Silindza</w:t>
      </w:r>
      <w:proofErr w:type="spellEnd"/>
      <w:r w:rsidR="00A5398F" w:rsidRPr="00B62E10">
        <w:rPr>
          <w:rFonts w:ascii="Bookman Old Style" w:hAnsi="Bookman Old Style"/>
        </w:rPr>
        <w:t xml:space="preserve"> and therefore presented an impression that the work had been performed</w:t>
      </w:r>
      <w:r w:rsidR="00F27A1F" w:rsidRPr="00B62E10">
        <w:rPr>
          <w:rFonts w:ascii="Bookman Old Style" w:hAnsi="Bookman Old Style"/>
        </w:rPr>
        <w:t>,</w:t>
      </w:r>
      <w:r w:rsidR="00A5398F" w:rsidRPr="00B62E10">
        <w:rPr>
          <w:rFonts w:ascii="Bookman Old Style" w:hAnsi="Bookman Old Style"/>
        </w:rPr>
        <w:t xml:space="preserve"> inspected and </w:t>
      </w:r>
      <w:r w:rsidR="00C03CFE" w:rsidRPr="00B62E10">
        <w:rPr>
          <w:rFonts w:ascii="Bookman Old Style" w:hAnsi="Bookman Old Style"/>
        </w:rPr>
        <w:t xml:space="preserve">the invoices </w:t>
      </w:r>
      <w:r w:rsidR="00A5398F" w:rsidRPr="00B62E10">
        <w:rPr>
          <w:rFonts w:ascii="Bookman Old Style" w:hAnsi="Bookman Old Style"/>
        </w:rPr>
        <w:t>certified for payment. This was all the more so, he submitted, because he had an interest in the fourth accused as a Director, a factor which had itself not been disclosed</w:t>
      </w:r>
      <w:r w:rsidR="00C03CFE" w:rsidRPr="00B62E10">
        <w:rPr>
          <w:rFonts w:ascii="Bookman Old Style" w:hAnsi="Bookman Old Style"/>
        </w:rPr>
        <w:t xml:space="preserve"> to the said accused person’s superiors</w:t>
      </w:r>
      <w:r w:rsidR="00A5398F" w:rsidRPr="00B62E10">
        <w:rPr>
          <w:rFonts w:ascii="Bookman Old Style" w:hAnsi="Bookman Old Style"/>
        </w:rPr>
        <w:t xml:space="preserve">. It was the actions of the first accused which perfected and or accomplished the fraud committed against the Royal Swaziland Police. For instance his signing the invoices </w:t>
      </w:r>
      <w:r w:rsidR="002B6050" w:rsidRPr="00B62E10">
        <w:rPr>
          <w:rFonts w:ascii="Bookman Old Style" w:hAnsi="Bookman Old Style"/>
        </w:rPr>
        <w:t xml:space="preserve">in the name of </w:t>
      </w:r>
      <w:proofErr w:type="spellStart"/>
      <w:r w:rsidR="002B6050" w:rsidRPr="00B62E10">
        <w:rPr>
          <w:rFonts w:ascii="Bookman Old Style" w:hAnsi="Bookman Old Style"/>
        </w:rPr>
        <w:t>Vusie</w:t>
      </w:r>
      <w:proofErr w:type="spellEnd"/>
      <w:r w:rsidR="002B6050" w:rsidRPr="00B62E10">
        <w:rPr>
          <w:rFonts w:ascii="Bookman Old Style" w:hAnsi="Bookman Old Style"/>
        </w:rPr>
        <w:t xml:space="preserve"> </w:t>
      </w:r>
      <w:proofErr w:type="spellStart"/>
      <w:r w:rsidR="002B6050" w:rsidRPr="00B62E10">
        <w:rPr>
          <w:rFonts w:ascii="Bookman Old Style" w:hAnsi="Bookman Old Style"/>
        </w:rPr>
        <w:t>Silindza</w:t>
      </w:r>
      <w:proofErr w:type="spellEnd"/>
      <w:r w:rsidR="002B6050" w:rsidRPr="00B62E10">
        <w:rPr>
          <w:rFonts w:ascii="Bookman Old Style" w:hAnsi="Bookman Old Style"/>
        </w:rPr>
        <w:t xml:space="preserve"> </w:t>
      </w:r>
      <w:r w:rsidR="00A5398F" w:rsidRPr="00B62E10">
        <w:rPr>
          <w:rFonts w:ascii="Bookman Old Style" w:hAnsi="Bookman Old Style"/>
        </w:rPr>
        <w:t>had with it the effect that the fraudulent invoices were ripe for payment because the work was done.</w:t>
      </w:r>
    </w:p>
    <w:p w:rsidR="00151367" w:rsidRPr="00B62E10" w:rsidRDefault="00151367" w:rsidP="00B62E10">
      <w:pPr>
        <w:tabs>
          <w:tab w:val="left" w:pos="810"/>
        </w:tabs>
        <w:spacing w:line="360" w:lineRule="auto"/>
        <w:ind w:left="810" w:hanging="810"/>
        <w:jc w:val="both"/>
        <w:rPr>
          <w:rFonts w:ascii="Bookman Old Style" w:hAnsi="Bookman Old Style"/>
        </w:rPr>
      </w:pPr>
    </w:p>
    <w:p w:rsidR="00026323" w:rsidRPr="00B62E10" w:rsidRDefault="00326202" w:rsidP="00B62E10">
      <w:pPr>
        <w:tabs>
          <w:tab w:val="left" w:pos="810"/>
        </w:tabs>
        <w:spacing w:line="360" w:lineRule="auto"/>
        <w:ind w:left="810" w:hanging="810"/>
        <w:jc w:val="both"/>
        <w:rPr>
          <w:rFonts w:ascii="Bookman Old Style" w:hAnsi="Bookman Old Style"/>
        </w:rPr>
      </w:pPr>
      <w:r w:rsidRPr="00B62E10">
        <w:rPr>
          <w:rFonts w:ascii="Bookman Old Style" w:hAnsi="Bookman Old Style"/>
        </w:rPr>
        <w:lastRenderedPageBreak/>
        <w:t>[3</w:t>
      </w:r>
      <w:r w:rsidR="00C03CFE" w:rsidRPr="00B62E10">
        <w:rPr>
          <w:rFonts w:ascii="Bookman Old Style" w:hAnsi="Bookman Old Style"/>
        </w:rPr>
        <w:t>4</w:t>
      </w:r>
      <w:r w:rsidR="00151367" w:rsidRPr="00B62E10">
        <w:rPr>
          <w:rFonts w:ascii="Bookman Old Style" w:hAnsi="Bookman Old Style"/>
        </w:rPr>
        <w:t xml:space="preserve">]    </w:t>
      </w:r>
      <w:r w:rsidR="00A5398F" w:rsidRPr="00B62E10">
        <w:rPr>
          <w:rFonts w:ascii="Bookman Old Style" w:hAnsi="Bookman Old Style"/>
        </w:rPr>
        <w:t xml:space="preserve">As concerns the forgery charges against this accused it was contended by Mr. Maseko that the first accused had a case to answer because he had signed certain invoices in the name of </w:t>
      </w:r>
      <w:proofErr w:type="spellStart"/>
      <w:r w:rsidR="00A5398F" w:rsidRPr="00B62E10">
        <w:rPr>
          <w:rFonts w:ascii="Bookman Old Style" w:hAnsi="Bookman Old Style"/>
        </w:rPr>
        <w:t>Vusie</w:t>
      </w:r>
      <w:proofErr w:type="spellEnd"/>
      <w:r w:rsidR="00A5398F" w:rsidRPr="00B62E10">
        <w:rPr>
          <w:rFonts w:ascii="Bookman Old Style" w:hAnsi="Bookman Old Style"/>
        </w:rPr>
        <w:t xml:space="preserve"> </w:t>
      </w:r>
      <w:proofErr w:type="spellStart"/>
      <w:r w:rsidR="00A5398F" w:rsidRPr="00B62E10">
        <w:rPr>
          <w:rFonts w:ascii="Bookman Old Style" w:hAnsi="Bookman Old Style"/>
        </w:rPr>
        <w:t>Silindza</w:t>
      </w:r>
      <w:proofErr w:type="spellEnd"/>
      <w:r w:rsidR="00A5398F" w:rsidRPr="00B62E10">
        <w:rPr>
          <w:rFonts w:ascii="Bookman Old Style" w:hAnsi="Bookman Old Style"/>
        </w:rPr>
        <w:t xml:space="preserve"> by entering the name of the said person </w:t>
      </w:r>
      <w:r w:rsidR="002B6050" w:rsidRPr="00B62E10">
        <w:rPr>
          <w:rFonts w:ascii="Bookman Old Style" w:hAnsi="Bookman Old Style"/>
        </w:rPr>
        <w:t>and that when he did so, he intended to defraud</w:t>
      </w:r>
      <w:r w:rsidR="00A5398F" w:rsidRPr="00B62E10">
        <w:rPr>
          <w:rFonts w:ascii="Bookman Old Style" w:hAnsi="Bookman Old Style"/>
        </w:rPr>
        <w:t>.</w:t>
      </w:r>
      <w:r w:rsidR="002B6050" w:rsidRPr="00B62E10">
        <w:rPr>
          <w:rFonts w:ascii="Bookman Old Style" w:hAnsi="Bookman Old Style"/>
        </w:rPr>
        <w:t xml:space="preserve"> In fact the documents concerned told a lie about themselves after his having signed them.</w:t>
      </w:r>
    </w:p>
    <w:p w:rsidR="00026323" w:rsidRPr="00B62E10" w:rsidRDefault="00026323" w:rsidP="00B62E10">
      <w:pPr>
        <w:tabs>
          <w:tab w:val="left" w:pos="1440"/>
        </w:tabs>
        <w:spacing w:line="360" w:lineRule="auto"/>
        <w:jc w:val="both"/>
        <w:rPr>
          <w:rFonts w:ascii="Bookman Old Style" w:hAnsi="Bookman Old Style"/>
        </w:rPr>
      </w:pPr>
    </w:p>
    <w:p w:rsidR="00026323" w:rsidRPr="00B62E10" w:rsidRDefault="00326202" w:rsidP="00B62E10">
      <w:pPr>
        <w:tabs>
          <w:tab w:val="left" w:pos="810"/>
        </w:tabs>
        <w:spacing w:line="360" w:lineRule="auto"/>
        <w:ind w:left="810" w:hanging="810"/>
        <w:jc w:val="both"/>
        <w:rPr>
          <w:rFonts w:ascii="Bookman Old Style" w:hAnsi="Bookman Old Style"/>
        </w:rPr>
      </w:pPr>
      <w:r w:rsidRPr="00B62E10">
        <w:rPr>
          <w:rFonts w:ascii="Bookman Old Style" w:hAnsi="Bookman Old Style"/>
        </w:rPr>
        <w:t>[3</w:t>
      </w:r>
      <w:r w:rsidR="00C03CFE" w:rsidRPr="00B62E10">
        <w:rPr>
          <w:rFonts w:ascii="Bookman Old Style" w:hAnsi="Bookman Old Style"/>
        </w:rPr>
        <w:t>5</w:t>
      </w:r>
      <w:r w:rsidR="00026323" w:rsidRPr="00B62E10">
        <w:rPr>
          <w:rFonts w:ascii="Bookman Old Style" w:hAnsi="Bookman Old Style"/>
        </w:rPr>
        <w:t xml:space="preserve">]   </w:t>
      </w:r>
      <w:r w:rsidR="00070B63" w:rsidRPr="00B62E10">
        <w:rPr>
          <w:rFonts w:ascii="Bookman Old Style" w:hAnsi="Bookman Old Style"/>
        </w:rPr>
        <w:t>On the charge of uttering Mr. Maseko contended that the accused should explain why he put into effect</w:t>
      </w:r>
      <w:r w:rsidR="002B6050" w:rsidRPr="00B62E10">
        <w:rPr>
          <w:rFonts w:ascii="Bookman Old Style" w:hAnsi="Bookman Old Style"/>
        </w:rPr>
        <w:t xml:space="preserve"> or tendered</w:t>
      </w:r>
      <w:r w:rsidR="00070B63" w:rsidRPr="00B62E10">
        <w:rPr>
          <w:rFonts w:ascii="Bookman Old Style" w:hAnsi="Bookman Old Style"/>
        </w:rPr>
        <w:t xml:space="preserve"> the documents</w:t>
      </w:r>
      <w:r w:rsidR="002B6050" w:rsidRPr="00B62E10">
        <w:rPr>
          <w:rFonts w:ascii="Bookman Old Style" w:hAnsi="Bookman Old Style"/>
        </w:rPr>
        <w:t xml:space="preserve"> for payment in the circumstances particularly where his interest in the fourth accused had not been disclosed</w:t>
      </w:r>
      <w:r w:rsidR="00070B63" w:rsidRPr="00B62E10">
        <w:rPr>
          <w:rFonts w:ascii="Bookman Old Style" w:hAnsi="Bookman Old Style"/>
        </w:rPr>
        <w:t>.</w:t>
      </w:r>
    </w:p>
    <w:p w:rsidR="00026323" w:rsidRPr="00B62E10" w:rsidRDefault="00026323" w:rsidP="00B62E10">
      <w:pPr>
        <w:tabs>
          <w:tab w:val="left" w:pos="810"/>
        </w:tabs>
        <w:spacing w:line="360" w:lineRule="auto"/>
        <w:ind w:left="810" w:hanging="810"/>
        <w:jc w:val="both"/>
        <w:rPr>
          <w:rFonts w:ascii="Bookman Old Style" w:hAnsi="Bookman Old Style"/>
        </w:rPr>
      </w:pPr>
    </w:p>
    <w:p w:rsidR="00FE12DF" w:rsidRPr="00B62E10" w:rsidRDefault="00326202" w:rsidP="00B62E10">
      <w:pPr>
        <w:tabs>
          <w:tab w:val="left" w:pos="810"/>
        </w:tabs>
        <w:spacing w:line="360" w:lineRule="auto"/>
        <w:ind w:left="810" w:hanging="810"/>
        <w:jc w:val="both"/>
        <w:rPr>
          <w:rFonts w:ascii="Bookman Old Style" w:hAnsi="Bookman Old Style"/>
        </w:rPr>
      </w:pPr>
      <w:r w:rsidRPr="00B62E10">
        <w:rPr>
          <w:rFonts w:ascii="Bookman Old Style" w:hAnsi="Bookman Old Style"/>
        </w:rPr>
        <w:t>[3</w:t>
      </w:r>
      <w:r w:rsidR="00C03CFE" w:rsidRPr="00B62E10">
        <w:rPr>
          <w:rFonts w:ascii="Bookman Old Style" w:hAnsi="Bookman Old Style"/>
        </w:rPr>
        <w:t>6</w:t>
      </w:r>
      <w:r w:rsidR="00497D67" w:rsidRPr="00B62E10">
        <w:rPr>
          <w:rFonts w:ascii="Bookman Old Style" w:hAnsi="Bookman Old Style"/>
        </w:rPr>
        <w:t xml:space="preserve">]   </w:t>
      </w:r>
      <w:r w:rsidR="00070B63" w:rsidRPr="00B62E10">
        <w:rPr>
          <w:rFonts w:ascii="Bookman Old Style" w:hAnsi="Bookman Old Style"/>
        </w:rPr>
        <w:t xml:space="preserve">As concerns the second and third accused persons, Mr. </w:t>
      </w:r>
      <w:proofErr w:type="spellStart"/>
      <w:r w:rsidR="00070B63" w:rsidRPr="00B62E10">
        <w:rPr>
          <w:rFonts w:ascii="Bookman Old Style" w:hAnsi="Bookman Old Style"/>
        </w:rPr>
        <w:t>Maseko’s</w:t>
      </w:r>
      <w:proofErr w:type="spellEnd"/>
      <w:r w:rsidR="00070B63" w:rsidRPr="00B62E10">
        <w:rPr>
          <w:rFonts w:ascii="Bookman Old Style" w:hAnsi="Bookman Old Style"/>
        </w:rPr>
        <w:t xml:space="preserve"> argument was that they were required to explain themselves because they were Directors in the fourth accused, a company. In terms of section 338 of the Criminal Procedure and Evidence Act 67</w:t>
      </w:r>
      <w:r w:rsidR="00064EC1" w:rsidRPr="00B62E10">
        <w:rPr>
          <w:rFonts w:ascii="Bookman Old Style" w:hAnsi="Bookman Old Style"/>
        </w:rPr>
        <w:t xml:space="preserve">of </w:t>
      </w:r>
      <w:r w:rsidR="00070B63" w:rsidRPr="00B62E10">
        <w:rPr>
          <w:rFonts w:ascii="Bookman Old Style" w:hAnsi="Bookman Old Style"/>
        </w:rPr>
        <w:t>1938, they were required to show that they did not take part in the commission of the offence and that they could not have prevented it.</w:t>
      </w:r>
    </w:p>
    <w:p w:rsidR="00FE12DF" w:rsidRPr="00B62E10" w:rsidRDefault="00FE12DF" w:rsidP="00B62E10">
      <w:pPr>
        <w:spacing w:line="360" w:lineRule="auto"/>
        <w:ind w:left="1440"/>
        <w:jc w:val="both"/>
        <w:rPr>
          <w:rFonts w:ascii="Bookman Old Style" w:hAnsi="Bookman Old Style"/>
        </w:rPr>
      </w:pPr>
    </w:p>
    <w:p w:rsidR="00FE12DF" w:rsidRPr="00B62E10" w:rsidRDefault="002F5530" w:rsidP="00B62E10">
      <w:pPr>
        <w:spacing w:line="360" w:lineRule="auto"/>
        <w:ind w:left="720" w:hanging="720"/>
        <w:jc w:val="both"/>
        <w:rPr>
          <w:rFonts w:ascii="Bookman Old Style" w:hAnsi="Bookman Old Style"/>
        </w:rPr>
      </w:pPr>
      <w:r w:rsidRPr="00B62E10">
        <w:rPr>
          <w:rFonts w:ascii="Bookman Old Style" w:hAnsi="Bookman Old Style"/>
        </w:rPr>
        <w:t xml:space="preserve">[37]   </w:t>
      </w:r>
      <w:r w:rsidR="00070B63" w:rsidRPr="00B62E10">
        <w:rPr>
          <w:rFonts w:ascii="Bookman Old Style" w:hAnsi="Bookman Old Style"/>
        </w:rPr>
        <w:t xml:space="preserve">According to Mr. Maseko, the fact that they were Directors in the </w:t>
      </w:r>
      <w:r w:rsidRPr="00B62E10">
        <w:rPr>
          <w:rFonts w:ascii="Bookman Old Style" w:hAnsi="Bookman Old Style"/>
        </w:rPr>
        <w:t xml:space="preserve">fourth </w:t>
      </w:r>
      <w:r w:rsidR="00070B63" w:rsidRPr="00B62E10">
        <w:rPr>
          <w:rFonts w:ascii="Bookman Old Style" w:hAnsi="Bookman Old Style"/>
        </w:rPr>
        <w:t>accused, against who</w:t>
      </w:r>
      <w:r w:rsidR="00D31CAB" w:rsidRPr="00B62E10">
        <w:rPr>
          <w:rFonts w:ascii="Bookman Old Style" w:hAnsi="Bookman Old Style"/>
        </w:rPr>
        <w:t>m a</w:t>
      </w:r>
      <w:r w:rsidR="00070B63" w:rsidRPr="00B62E10">
        <w:rPr>
          <w:rFonts w:ascii="Bookman Old Style" w:hAnsi="Bookman Old Style"/>
        </w:rPr>
        <w:t xml:space="preserve"> </w:t>
      </w:r>
      <w:r w:rsidR="00070B63" w:rsidRPr="00B62E10">
        <w:rPr>
          <w:rFonts w:ascii="Bookman Old Style" w:hAnsi="Bookman Old Style"/>
          <w:i/>
        </w:rPr>
        <w:t>prima facie</w:t>
      </w:r>
      <w:r w:rsidR="00070B63" w:rsidRPr="00B62E10">
        <w:rPr>
          <w:rFonts w:ascii="Bookman Old Style" w:hAnsi="Bookman Old Style"/>
        </w:rPr>
        <w:t xml:space="preserve"> </w:t>
      </w:r>
      <w:r w:rsidR="00D31CAB" w:rsidRPr="00B62E10">
        <w:rPr>
          <w:rFonts w:ascii="Bookman Old Style" w:hAnsi="Bookman Old Style"/>
        </w:rPr>
        <w:t xml:space="preserve">case </w:t>
      </w:r>
      <w:r w:rsidR="00070B63" w:rsidRPr="00B62E10">
        <w:rPr>
          <w:rFonts w:ascii="Bookman Old Style" w:hAnsi="Bookman Old Style"/>
        </w:rPr>
        <w:t>was made, necessitated that they give an explanation because a company acts through its Directors or officers. It was</w:t>
      </w:r>
      <w:r w:rsidR="00D31CAB" w:rsidRPr="00B62E10">
        <w:rPr>
          <w:rFonts w:ascii="Bookman Old Style" w:hAnsi="Bookman Old Style"/>
        </w:rPr>
        <w:t>,</w:t>
      </w:r>
      <w:r w:rsidR="00070B63" w:rsidRPr="00B62E10">
        <w:rPr>
          <w:rFonts w:ascii="Bookman Old Style" w:hAnsi="Bookman Old Style"/>
        </w:rPr>
        <w:t xml:space="preserve"> so his argument went, not necessary that they each be individually shown to have played a role in the commission</w:t>
      </w:r>
      <w:r w:rsidR="00D31CAB" w:rsidRPr="00B62E10">
        <w:rPr>
          <w:rFonts w:ascii="Bookman Old Style" w:hAnsi="Bookman Old Style"/>
        </w:rPr>
        <w:t>, but that as Directors they were required to give an explanation as to whether or not they did take part and whether they did know about the commission of the offences concerned</w:t>
      </w:r>
      <w:r w:rsidR="00070B63" w:rsidRPr="00B62E10">
        <w:rPr>
          <w:rFonts w:ascii="Bookman Old Style" w:hAnsi="Bookman Old Style"/>
        </w:rPr>
        <w:t>.</w:t>
      </w:r>
    </w:p>
    <w:p w:rsidR="00FE12DF" w:rsidRPr="00B62E10" w:rsidRDefault="00FE12DF" w:rsidP="00B62E10">
      <w:pPr>
        <w:spacing w:line="360" w:lineRule="auto"/>
        <w:ind w:left="810" w:hanging="810"/>
        <w:jc w:val="both"/>
        <w:rPr>
          <w:rFonts w:ascii="Bookman Old Style" w:hAnsi="Bookman Old Style"/>
        </w:rPr>
      </w:pPr>
    </w:p>
    <w:p w:rsidR="00200050" w:rsidRPr="00B62E10" w:rsidRDefault="00326202" w:rsidP="00B62E10">
      <w:pPr>
        <w:spacing w:line="360" w:lineRule="auto"/>
        <w:ind w:left="810" w:hanging="810"/>
        <w:jc w:val="both"/>
        <w:rPr>
          <w:rFonts w:ascii="Bookman Old Style" w:hAnsi="Bookman Old Style"/>
        </w:rPr>
      </w:pPr>
      <w:r w:rsidRPr="00B62E10">
        <w:rPr>
          <w:rFonts w:ascii="Bookman Old Style" w:hAnsi="Bookman Old Style"/>
        </w:rPr>
        <w:t>[3</w:t>
      </w:r>
      <w:r w:rsidR="00C03CFE" w:rsidRPr="00B62E10">
        <w:rPr>
          <w:rFonts w:ascii="Bookman Old Style" w:hAnsi="Bookman Old Style"/>
        </w:rPr>
        <w:t>8</w:t>
      </w:r>
      <w:r w:rsidR="00FE12DF" w:rsidRPr="00B62E10">
        <w:rPr>
          <w:rFonts w:ascii="Bookman Old Style" w:hAnsi="Bookman Old Style"/>
        </w:rPr>
        <w:t xml:space="preserve">]    </w:t>
      </w:r>
      <w:r w:rsidR="00064EC1" w:rsidRPr="00B62E10">
        <w:rPr>
          <w:rFonts w:ascii="Bookman Old Style" w:hAnsi="Bookman Old Style"/>
        </w:rPr>
        <w:t xml:space="preserve">On the constitutional question raised, which is to say that section 338 (1) of the criminal Procedure and Evidence Act of 1938 was unconstitutional because it amounted to a reverse onus and </w:t>
      </w:r>
      <w:r w:rsidR="00064EC1" w:rsidRPr="00B62E10">
        <w:rPr>
          <w:rFonts w:ascii="Bookman Old Style" w:hAnsi="Bookman Old Style"/>
        </w:rPr>
        <w:lastRenderedPageBreak/>
        <w:t xml:space="preserve">therefore it </w:t>
      </w:r>
      <w:proofErr w:type="spellStart"/>
      <w:r w:rsidR="00064EC1" w:rsidRPr="00B62E10">
        <w:rPr>
          <w:rFonts w:ascii="Bookman Old Style" w:hAnsi="Bookman Old Style"/>
        </w:rPr>
        <w:t>cont</w:t>
      </w:r>
      <w:r w:rsidR="00D31CAB" w:rsidRPr="00B62E10">
        <w:rPr>
          <w:rFonts w:ascii="Bookman Old Style" w:hAnsi="Bookman Old Style"/>
        </w:rPr>
        <w:t>ravend</w:t>
      </w:r>
      <w:proofErr w:type="spellEnd"/>
      <w:r w:rsidR="00064EC1" w:rsidRPr="00B62E10">
        <w:rPr>
          <w:rFonts w:ascii="Bookman Old Style" w:hAnsi="Bookman Old Style"/>
        </w:rPr>
        <w:t xml:space="preserve"> section 21 (2) (a) of the Constitution </w:t>
      </w:r>
      <w:r w:rsidR="00D31CAB" w:rsidRPr="00B62E10">
        <w:rPr>
          <w:rFonts w:ascii="Bookman Old Style" w:hAnsi="Bookman Old Style"/>
        </w:rPr>
        <w:t xml:space="preserve"> of Swaziland, </w:t>
      </w:r>
      <w:r w:rsidR="00064EC1" w:rsidRPr="00B62E10">
        <w:rPr>
          <w:rFonts w:ascii="Bookman Old Style" w:hAnsi="Bookman Old Style"/>
        </w:rPr>
        <w:t>which guaranteed the accused’s right to the Presumption of Innocence, Mr. Maseko submitted that in the context of our Constitution such a section would not be unlawful because the Constitution per section 21 (</w:t>
      </w:r>
      <w:r w:rsidR="00D31CAB" w:rsidRPr="00B62E10">
        <w:rPr>
          <w:rFonts w:ascii="Bookman Old Style" w:hAnsi="Bookman Old Style"/>
        </w:rPr>
        <w:t>1</w:t>
      </w:r>
      <w:r w:rsidR="00064EC1" w:rsidRPr="00B62E10">
        <w:rPr>
          <w:rFonts w:ascii="Bookman Old Style" w:hAnsi="Bookman Old Style"/>
        </w:rPr>
        <w:t xml:space="preserve">3) provided that it does </w:t>
      </w:r>
      <w:r w:rsidR="00D31CAB" w:rsidRPr="00B62E10">
        <w:rPr>
          <w:rFonts w:ascii="Bookman Old Style" w:hAnsi="Bookman Old Style"/>
        </w:rPr>
        <w:t xml:space="preserve">not </w:t>
      </w:r>
      <w:r w:rsidR="00064EC1" w:rsidRPr="00B62E10">
        <w:rPr>
          <w:rFonts w:ascii="Bookman Old Style" w:hAnsi="Bookman Old Style"/>
        </w:rPr>
        <w:t xml:space="preserve">amount to a reverse onus </w:t>
      </w:r>
      <w:r w:rsidR="00D31CAB" w:rsidRPr="00B62E10">
        <w:rPr>
          <w:rFonts w:ascii="Bookman Old Style" w:hAnsi="Bookman Old Style"/>
        </w:rPr>
        <w:t>to call an accused person to explain himself if an existing law required such a person to do so. T</w:t>
      </w:r>
      <w:r w:rsidR="00064EC1" w:rsidRPr="00B62E10">
        <w:rPr>
          <w:rFonts w:ascii="Bookman Old Style" w:hAnsi="Bookman Old Style"/>
        </w:rPr>
        <w:t xml:space="preserve">he Constitution </w:t>
      </w:r>
      <w:r w:rsidR="00D31CAB" w:rsidRPr="00B62E10">
        <w:rPr>
          <w:rFonts w:ascii="Bookman Old Style" w:hAnsi="Bookman Old Style"/>
        </w:rPr>
        <w:t xml:space="preserve">of Swaziland permits the calling of an accused to </w:t>
      </w:r>
      <w:r w:rsidR="00064EC1" w:rsidRPr="00B62E10">
        <w:rPr>
          <w:rFonts w:ascii="Bookman Old Style" w:hAnsi="Bookman Old Style"/>
        </w:rPr>
        <w:t xml:space="preserve">explain </w:t>
      </w:r>
      <w:proofErr w:type="gramStart"/>
      <w:r w:rsidR="00064EC1" w:rsidRPr="00B62E10">
        <w:rPr>
          <w:rFonts w:ascii="Bookman Old Style" w:hAnsi="Bookman Old Style"/>
        </w:rPr>
        <w:t>himself</w:t>
      </w:r>
      <w:proofErr w:type="gramEnd"/>
      <w:r w:rsidR="00D31CAB" w:rsidRPr="00B62E10">
        <w:rPr>
          <w:rFonts w:ascii="Bookman Old Style" w:hAnsi="Bookman Old Style"/>
        </w:rPr>
        <w:t xml:space="preserve"> in our context as that is what section 338 of the Criminal Procedure and Evidence Act requires</w:t>
      </w:r>
      <w:r w:rsidR="00064EC1" w:rsidRPr="00B62E10">
        <w:rPr>
          <w:rFonts w:ascii="Bookman Old Style" w:hAnsi="Bookman Old Style"/>
        </w:rPr>
        <w:t>.</w:t>
      </w:r>
    </w:p>
    <w:p w:rsidR="003636DD" w:rsidRPr="00B62E10" w:rsidRDefault="003636DD" w:rsidP="00B62E10">
      <w:pPr>
        <w:spacing w:line="360" w:lineRule="auto"/>
        <w:ind w:left="810" w:hanging="810"/>
        <w:jc w:val="both"/>
        <w:rPr>
          <w:rFonts w:ascii="Bookman Old Style" w:hAnsi="Bookman Old Style"/>
        </w:rPr>
      </w:pPr>
    </w:p>
    <w:p w:rsidR="003636DD" w:rsidRPr="00B62E10" w:rsidRDefault="003636DD" w:rsidP="00B62E10">
      <w:pPr>
        <w:spacing w:line="360" w:lineRule="auto"/>
        <w:ind w:left="810" w:hanging="810"/>
        <w:jc w:val="both"/>
        <w:rPr>
          <w:rFonts w:ascii="Bookman Old Style" w:hAnsi="Bookman Old Style"/>
        </w:rPr>
      </w:pPr>
      <w:r w:rsidRPr="00B62E10">
        <w:rPr>
          <w:rFonts w:ascii="Bookman Old Style" w:hAnsi="Bookman Old Style"/>
        </w:rPr>
        <w:t>[3</w:t>
      </w:r>
      <w:r w:rsidR="00C03CFE" w:rsidRPr="00B62E10">
        <w:rPr>
          <w:rFonts w:ascii="Bookman Old Style" w:hAnsi="Bookman Old Style"/>
        </w:rPr>
        <w:t>9</w:t>
      </w:r>
      <w:r w:rsidR="00B62900" w:rsidRPr="00B62E10">
        <w:rPr>
          <w:rFonts w:ascii="Bookman Old Style" w:hAnsi="Bookman Old Style"/>
        </w:rPr>
        <w:t xml:space="preserve">]    It is important that I record the contentious sections of the Constitution at play </w:t>
      </w:r>
      <w:proofErr w:type="gramStart"/>
      <w:r w:rsidR="00B62900" w:rsidRPr="00B62E10">
        <w:rPr>
          <w:rFonts w:ascii="Bookman Old Style" w:hAnsi="Bookman Old Style"/>
        </w:rPr>
        <w:t>here, that</w:t>
      </w:r>
      <w:proofErr w:type="gramEnd"/>
      <w:r w:rsidR="00B62900" w:rsidRPr="00B62E10">
        <w:rPr>
          <w:rFonts w:ascii="Bookman Old Style" w:hAnsi="Bookman Old Style"/>
        </w:rPr>
        <w:t xml:space="preserve"> is section 21 (2) (a) and section 21 (13) </w:t>
      </w:r>
      <w:r w:rsidR="00D07814" w:rsidRPr="00B62E10">
        <w:rPr>
          <w:rFonts w:ascii="Bookman Old Style" w:hAnsi="Bookman Old Style"/>
        </w:rPr>
        <w:t xml:space="preserve">which </w:t>
      </w:r>
      <w:r w:rsidR="00B62900" w:rsidRPr="00B62E10">
        <w:rPr>
          <w:rFonts w:ascii="Bookman Old Style" w:hAnsi="Bookman Old Style"/>
        </w:rPr>
        <w:t>read as follows:-</w:t>
      </w:r>
    </w:p>
    <w:p w:rsidR="00B62900" w:rsidRPr="00B62E10" w:rsidRDefault="00B62900" w:rsidP="00B62E10">
      <w:pPr>
        <w:spacing w:line="360" w:lineRule="auto"/>
        <w:ind w:left="810" w:hanging="810"/>
        <w:jc w:val="both"/>
        <w:rPr>
          <w:rFonts w:ascii="Bookman Old Style" w:hAnsi="Bookman Old Style"/>
        </w:rPr>
      </w:pPr>
    </w:p>
    <w:p w:rsidR="003636DD" w:rsidRPr="00B62E10" w:rsidRDefault="00B62900" w:rsidP="00B62E10">
      <w:pPr>
        <w:spacing w:line="360" w:lineRule="auto"/>
        <w:ind w:left="2700" w:hanging="1260"/>
        <w:jc w:val="both"/>
        <w:rPr>
          <w:rFonts w:ascii="Bookman Old Style" w:hAnsi="Bookman Old Style"/>
          <w:i/>
        </w:rPr>
      </w:pPr>
      <w:r w:rsidRPr="00B62E10">
        <w:rPr>
          <w:rFonts w:ascii="Bookman Old Style" w:hAnsi="Bookman Old Style"/>
        </w:rPr>
        <w:t xml:space="preserve">“21 (2) </w:t>
      </w:r>
      <w:r w:rsidRPr="00B62E10">
        <w:rPr>
          <w:rFonts w:ascii="Bookman Old Style" w:hAnsi="Bookman Old Style"/>
          <w:i/>
        </w:rPr>
        <w:t>A person who is charged with a criminal offence shall be</w:t>
      </w:r>
    </w:p>
    <w:p w:rsidR="00B62900" w:rsidRPr="00B62E10" w:rsidRDefault="00B62900" w:rsidP="00B62E10">
      <w:pPr>
        <w:pStyle w:val="ListParagraph"/>
        <w:numPr>
          <w:ilvl w:val="0"/>
          <w:numId w:val="18"/>
        </w:numPr>
        <w:spacing w:line="360" w:lineRule="auto"/>
        <w:jc w:val="both"/>
        <w:rPr>
          <w:rFonts w:ascii="Bookman Old Style" w:hAnsi="Bookman Old Style"/>
          <w:i/>
        </w:rPr>
      </w:pPr>
      <w:r w:rsidRPr="00B62E10">
        <w:rPr>
          <w:rFonts w:ascii="Bookman Old Style" w:hAnsi="Bookman Old Style"/>
          <w:i/>
        </w:rPr>
        <w:t xml:space="preserve">Presumed to be innocent until </w:t>
      </w:r>
      <w:r w:rsidR="00D07814" w:rsidRPr="00B62E10">
        <w:rPr>
          <w:rFonts w:ascii="Bookman Old Style" w:hAnsi="Bookman Old Style"/>
          <w:i/>
        </w:rPr>
        <w:t xml:space="preserve">such </w:t>
      </w:r>
      <w:r w:rsidRPr="00B62E10">
        <w:rPr>
          <w:rFonts w:ascii="Bookman Old Style" w:hAnsi="Bookman Old Style"/>
          <w:i/>
        </w:rPr>
        <w:t>person is proved or has pleaded guilty.</w:t>
      </w:r>
    </w:p>
    <w:p w:rsidR="00B62900" w:rsidRPr="00B62E10" w:rsidRDefault="00B62900" w:rsidP="00B62E10">
      <w:pPr>
        <w:pStyle w:val="ListParagraph"/>
        <w:spacing w:line="360" w:lineRule="auto"/>
        <w:ind w:left="2280"/>
        <w:jc w:val="both"/>
        <w:rPr>
          <w:rFonts w:ascii="Bookman Old Style" w:hAnsi="Bookman Old Style"/>
          <w:i/>
        </w:rPr>
      </w:pPr>
    </w:p>
    <w:p w:rsidR="003636DD" w:rsidRPr="00B62E10" w:rsidRDefault="003636DD" w:rsidP="00B62E10">
      <w:pPr>
        <w:spacing w:line="360" w:lineRule="auto"/>
        <w:ind w:left="2340" w:hanging="900"/>
        <w:jc w:val="both"/>
        <w:rPr>
          <w:rFonts w:ascii="Bookman Old Style" w:hAnsi="Bookman Old Style"/>
          <w:i/>
        </w:rPr>
      </w:pPr>
      <w:r w:rsidRPr="00B62E10">
        <w:rPr>
          <w:rFonts w:ascii="Bookman Old Style" w:hAnsi="Bookman Old Style"/>
        </w:rPr>
        <w:t>“21 (</w:t>
      </w:r>
      <w:r w:rsidR="00B62900" w:rsidRPr="00B62E10">
        <w:rPr>
          <w:rFonts w:ascii="Bookman Old Style" w:hAnsi="Bookman Old Style"/>
        </w:rPr>
        <w:t>1</w:t>
      </w:r>
      <w:r w:rsidRPr="00B62E10">
        <w:rPr>
          <w:rFonts w:ascii="Bookman Old Style" w:hAnsi="Bookman Old Style"/>
        </w:rPr>
        <w:t xml:space="preserve">3) </w:t>
      </w:r>
      <w:r w:rsidRPr="00B62E10">
        <w:rPr>
          <w:rFonts w:ascii="Bookman Old Style" w:hAnsi="Bookman Old Style"/>
          <w:i/>
        </w:rPr>
        <w:t xml:space="preserve">Nothing contained in or done under the authority of any law shall be held to be inconsistent with or in contravention </w:t>
      </w:r>
      <w:proofErr w:type="gramStart"/>
      <w:r w:rsidRPr="00B62E10">
        <w:rPr>
          <w:rFonts w:ascii="Bookman Old Style" w:hAnsi="Bookman Old Style"/>
          <w:i/>
        </w:rPr>
        <w:t>of :</w:t>
      </w:r>
      <w:proofErr w:type="gramEnd"/>
      <w:r w:rsidRPr="00B62E10">
        <w:rPr>
          <w:rFonts w:ascii="Bookman Old Style" w:hAnsi="Bookman Old Style"/>
          <w:i/>
        </w:rPr>
        <w:t>-</w:t>
      </w:r>
    </w:p>
    <w:p w:rsidR="003636DD" w:rsidRPr="00B62E10" w:rsidRDefault="003636DD" w:rsidP="00B62E10">
      <w:pPr>
        <w:spacing w:line="360" w:lineRule="auto"/>
        <w:ind w:left="1440"/>
        <w:jc w:val="both"/>
        <w:rPr>
          <w:rFonts w:ascii="Bookman Old Style" w:hAnsi="Bookman Old Style"/>
          <w:i/>
        </w:rPr>
      </w:pPr>
    </w:p>
    <w:p w:rsidR="003636DD" w:rsidRPr="00B62E10" w:rsidRDefault="003636DD" w:rsidP="00B62E10">
      <w:pPr>
        <w:pStyle w:val="ListParagraph"/>
        <w:numPr>
          <w:ilvl w:val="0"/>
          <w:numId w:val="15"/>
        </w:numPr>
        <w:spacing w:line="360" w:lineRule="auto"/>
        <w:jc w:val="both"/>
        <w:rPr>
          <w:rFonts w:ascii="Bookman Old Style" w:hAnsi="Bookman Old Style"/>
          <w:i/>
        </w:rPr>
      </w:pPr>
      <w:r w:rsidRPr="00B62E10">
        <w:rPr>
          <w:rFonts w:ascii="Bookman Old Style" w:hAnsi="Bookman Old Style"/>
          <w:i/>
        </w:rPr>
        <w:t>Subsection 2 (a) to the extent that the law in question imposes upon any person charged with a criminal offence the burden of proving particular facts;”</w:t>
      </w:r>
    </w:p>
    <w:p w:rsidR="0024085C" w:rsidRPr="00B62E10" w:rsidRDefault="0024085C" w:rsidP="00B62E10">
      <w:pPr>
        <w:tabs>
          <w:tab w:val="left" w:pos="720"/>
        </w:tabs>
        <w:spacing w:line="360" w:lineRule="auto"/>
        <w:jc w:val="both"/>
        <w:rPr>
          <w:rFonts w:ascii="Bookman Old Style" w:hAnsi="Bookman Old Style"/>
        </w:rPr>
      </w:pPr>
    </w:p>
    <w:p w:rsidR="0024085C" w:rsidRPr="00B62E10" w:rsidRDefault="0024085C" w:rsidP="00B62E10">
      <w:pPr>
        <w:tabs>
          <w:tab w:val="left" w:pos="720"/>
        </w:tabs>
        <w:spacing w:line="360" w:lineRule="auto"/>
        <w:ind w:left="720" w:hanging="720"/>
        <w:jc w:val="both"/>
        <w:rPr>
          <w:rFonts w:ascii="Bookman Old Style" w:hAnsi="Bookman Old Style"/>
        </w:rPr>
      </w:pPr>
      <w:r w:rsidRPr="00B62E10">
        <w:rPr>
          <w:rFonts w:ascii="Bookman Old Style" w:hAnsi="Bookman Old Style"/>
        </w:rPr>
        <w:t>[</w:t>
      </w:r>
      <w:r w:rsidR="00C03CFE" w:rsidRPr="00B62E10">
        <w:rPr>
          <w:rFonts w:ascii="Bookman Old Style" w:hAnsi="Bookman Old Style"/>
        </w:rPr>
        <w:t>4</w:t>
      </w:r>
      <w:r w:rsidR="00127FB1" w:rsidRPr="00B62E10">
        <w:rPr>
          <w:rFonts w:ascii="Bookman Old Style" w:hAnsi="Bookman Old Style"/>
        </w:rPr>
        <w:t>0</w:t>
      </w:r>
      <w:r w:rsidRPr="00B62E10">
        <w:rPr>
          <w:rFonts w:ascii="Bookman Old Style" w:hAnsi="Bookman Old Style"/>
        </w:rPr>
        <w:t xml:space="preserve">]   Having summarized the facts in the matter and the submissions made before me, </w:t>
      </w:r>
      <w:r w:rsidR="00A94E07" w:rsidRPr="00B62E10">
        <w:rPr>
          <w:rFonts w:ascii="Bookman Old Style" w:hAnsi="Bookman Old Style"/>
        </w:rPr>
        <w:t xml:space="preserve">I now have to determine the application concerned; which is to say, has a </w:t>
      </w:r>
      <w:r w:rsidR="00A94E07" w:rsidRPr="00B62E10">
        <w:rPr>
          <w:rFonts w:ascii="Bookman Old Style" w:hAnsi="Bookman Old Style"/>
          <w:i/>
        </w:rPr>
        <w:t>prima facie</w:t>
      </w:r>
      <w:r w:rsidR="00A94E07" w:rsidRPr="00B62E10">
        <w:rPr>
          <w:rFonts w:ascii="Bookman Old Style" w:hAnsi="Bookman Old Style"/>
        </w:rPr>
        <w:t xml:space="preserve"> case been made against the accused w</w:t>
      </w:r>
      <w:r w:rsidR="00B77E01" w:rsidRPr="00B62E10">
        <w:rPr>
          <w:rFonts w:ascii="Bookman Old Style" w:hAnsi="Bookman Old Style"/>
        </w:rPr>
        <w:t>h</w:t>
      </w:r>
      <w:r w:rsidR="00A94E07" w:rsidRPr="00B62E10">
        <w:rPr>
          <w:rFonts w:ascii="Bookman Old Style" w:hAnsi="Bookman Old Style"/>
        </w:rPr>
        <w:t>i</w:t>
      </w:r>
      <w:r w:rsidR="00B77E01" w:rsidRPr="00B62E10">
        <w:rPr>
          <w:rFonts w:ascii="Bookman Old Style" w:hAnsi="Bookman Old Style"/>
        </w:rPr>
        <w:t>c</w:t>
      </w:r>
      <w:r w:rsidR="00A94E07" w:rsidRPr="00B62E10">
        <w:rPr>
          <w:rFonts w:ascii="Bookman Old Style" w:hAnsi="Bookman Old Style"/>
        </w:rPr>
        <w:t xml:space="preserve">h necessitates that </w:t>
      </w:r>
      <w:r w:rsidR="0074625A" w:rsidRPr="00B62E10">
        <w:rPr>
          <w:rFonts w:ascii="Bookman Old Style" w:hAnsi="Bookman Old Style"/>
        </w:rPr>
        <w:t>t</w:t>
      </w:r>
      <w:r w:rsidR="00A94E07" w:rsidRPr="00B62E10">
        <w:rPr>
          <w:rFonts w:ascii="Bookman Old Style" w:hAnsi="Bookman Old Style"/>
        </w:rPr>
        <w:t>he</w:t>
      </w:r>
      <w:r w:rsidR="0074625A" w:rsidRPr="00B62E10">
        <w:rPr>
          <w:rFonts w:ascii="Bookman Old Style" w:hAnsi="Bookman Old Style"/>
        </w:rPr>
        <w:t>y</w:t>
      </w:r>
      <w:r w:rsidR="00A94E07" w:rsidRPr="00B62E10">
        <w:rPr>
          <w:rFonts w:ascii="Bookman Old Style" w:hAnsi="Bookman Old Style"/>
        </w:rPr>
        <w:t xml:space="preserve"> be called to </w:t>
      </w:r>
      <w:r w:rsidR="0074625A" w:rsidRPr="00B62E10">
        <w:rPr>
          <w:rFonts w:ascii="Bookman Old Style" w:hAnsi="Bookman Old Style"/>
        </w:rPr>
        <w:t>their</w:t>
      </w:r>
      <w:r w:rsidR="00A94E07" w:rsidRPr="00B62E10">
        <w:rPr>
          <w:rFonts w:ascii="Bookman Old Style" w:hAnsi="Bookman Old Style"/>
        </w:rPr>
        <w:t xml:space="preserve"> defence?.</w:t>
      </w:r>
    </w:p>
    <w:p w:rsidR="00A94E07" w:rsidRPr="00B62E10" w:rsidRDefault="00A94E07" w:rsidP="00B62E10">
      <w:pPr>
        <w:tabs>
          <w:tab w:val="left" w:pos="720"/>
        </w:tabs>
        <w:spacing w:line="360" w:lineRule="auto"/>
        <w:ind w:left="720" w:hanging="720"/>
        <w:jc w:val="both"/>
        <w:rPr>
          <w:rFonts w:ascii="Bookman Old Style" w:hAnsi="Bookman Old Style"/>
        </w:rPr>
      </w:pPr>
    </w:p>
    <w:p w:rsidR="00A94E07" w:rsidRPr="00B62E10" w:rsidRDefault="00A94E07" w:rsidP="00B62E10">
      <w:pPr>
        <w:tabs>
          <w:tab w:val="left" w:pos="720"/>
        </w:tabs>
        <w:spacing w:line="360" w:lineRule="auto"/>
        <w:ind w:left="720" w:hanging="720"/>
        <w:jc w:val="both"/>
        <w:rPr>
          <w:rFonts w:ascii="Bookman Old Style" w:hAnsi="Bookman Old Style"/>
        </w:rPr>
      </w:pPr>
      <w:r w:rsidRPr="00B62E10">
        <w:rPr>
          <w:rFonts w:ascii="Bookman Old Style" w:hAnsi="Bookman Old Style"/>
        </w:rPr>
        <w:lastRenderedPageBreak/>
        <w:t>[4</w:t>
      </w:r>
      <w:r w:rsidR="00127FB1" w:rsidRPr="00B62E10">
        <w:rPr>
          <w:rFonts w:ascii="Bookman Old Style" w:hAnsi="Bookman Old Style"/>
        </w:rPr>
        <w:t>1</w:t>
      </w:r>
      <w:r w:rsidRPr="00B62E10">
        <w:rPr>
          <w:rFonts w:ascii="Bookman Old Style" w:hAnsi="Bookman Old Style"/>
        </w:rPr>
        <w:t xml:space="preserve">]   I acknowledge from the onset that the court has </w:t>
      </w:r>
      <w:proofErr w:type="gramStart"/>
      <w:r w:rsidRPr="00B62E10">
        <w:rPr>
          <w:rFonts w:ascii="Bookman Old Style" w:hAnsi="Bookman Old Style"/>
        </w:rPr>
        <w:t>a discretion</w:t>
      </w:r>
      <w:proofErr w:type="gramEnd"/>
      <w:r w:rsidRPr="00B62E10">
        <w:rPr>
          <w:rFonts w:ascii="Bookman Old Style" w:hAnsi="Bookman Old Style"/>
        </w:rPr>
        <w:t xml:space="preserve"> to exercise judicially and judiciously at this stage of the proceedings. I further agree that the test to be used is </w:t>
      </w:r>
      <w:r w:rsidR="00B77E01" w:rsidRPr="00B62E10">
        <w:rPr>
          <w:rFonts w:ascii="Bookman Old Style" w:hAnsi="Bookman Old Style"/>
        </w:rPr>
        <w:t xml:space="preserve">that set out in the case of </w:t>
      </w:r>
      <w:r w:rsidR="00B77E01" w:rsidRPr="00B62E10">
        <w:rPr>
          <w:rFonts w:ascii="Bookman Old Style" w:hAnsi="Bookman Old Style"/>
          <w:b/>
          <w:i/>
        </w:rPr>
        <w:t xml:space="preserve">The King </w:t>
      </w:r>
      <w:proofErr w:type="spellStart"/>
      <w:r w:rsidR="00B77E01" w:rsidRPr="00B62E10">
        <w:rPr>
          <w:rFonts w:ascii="Bookman Old Style" w:hAnsi="Bookman Old Style"/>
          <w:b/>
          <w:i/>
        </w:rPr>
        <w:t>vs</w:t>
      </w:r>
      <w:proofErr w:type="spellEnd"/>
      <w:r w:rsidR="00B77E01" w:rsidRPr="00B62E10">
        <w:rPr>
          <w:rFonts w:ascii="Bookman Old Style" w:hAnsi="Bookman Old Style"/>
          <w:b/>
          <w:i/>
        </w:rPr>
        <w:t xml:space="preserve"> Duncan Magagula and 10 others criminal case no 43/1996</w:t>
      </w:r>
      <w:r w:rsidR="00B77E01" w:rsidRPr="00B62E10">
        <w:rPr>
          <w:rFonts w:ascii="Bookman Old Style" w:hAnsi="Bookman Old Style"/>
        </w:rPr>
        <w:t xml:space="preserve"> which was expressed as follows at page 8 of the unreported judgment:-</w:t>
      </w:r>
    </w:p>
    <w:p w:rsidR="00B77E01" w:rsidRPr="00B62E10" w:rsidRDefault="00B77E01" w:rsidP="00B62E10">
      <w:pPr>
        <w:tabs>
          <w:tab w:val="left" w:pos="720"/>
        </w:tabs>
        <w:spacing w:line="360" w:lineRule="auto"/>
        <w:ind w:left="720" w:hanging="720"/>
        <w:jc w:val="both"/>
        <w:rPr>
          <w:rFonts w:ascii="Bookman Old Style" w:hAnsi="Bookman Old Style"/>
        </w:rPr>
      </w:pPr>
    </w:p>
    <w:p w:rsidR="00B77E01" w:rsidRPr="00B62E10" w:rsidRDefault="00B77E01" w:rsidP="00B62E10">
      <w:pPr>
        <w:tabs>
          <w:tab w:val="left" w:pos="1440"/>
        </w:tabs>
        <w:spacing w:line="360" w:lineRule="auto"/>
        <w:ind w:left="1440"/>
        <w:jc w:val="both"/>
        <w:rPr>
          <w:rFonts w:ascii="Bookman Old Style" w:hAnsi="Bookman Old Style"/>
          <w:i/>
        </w:rPr>
      </w:pPr>
      <w:r w:rsidRPr="00B62E10">
        <w:rPr>
          <w:rFonts w:ascii="Bookman Old Style" w:hAnsi="Bookman Old Style"/>
          <w:i/>
        </w:rPr>
        <w:t xml:space="preserve">“This section is similar in effect to section 174 of the South African Criminal Procedure, Act 51 of 1977. The test to be applied has been stated as being </w:t>
      </w:r>
      <w:r w:rsidR="003401A8" w:rsidRPr="00B62E10">
        <w:rPr>
          <w:rFonts w:ascii="Bookman Old Style" w:hAnsi="Bookman Old Style"/>
          <w:i/>
        </w:rPr>
        <w:t>whether, there is evidence on which a reasonable man acting carefully might convict (</w:t>
      </w:r>
      <w:r w:rsidR="003401A8" w:rsidRPr="00B62E10">
        <w:rPr>
          <w:rFonts w:ascii="Bookman Old Style" w:hAnsi="Bookman Old Style"/>
          <w:b/>
          <w:i/>
        </w:rPr>
        <w:t xml:space="preserve">R v </w:t>
      </w:r>
      <w:proofErr w:type="spellStart"/>
      <w:r w:rsidR="003401A8" w:rsidRPr="00B62E10">
        <w:rPr>
          <w:rFonts w:ascii="Bookman Old Style" w:hAnsi="Bookman Old Style"/>
          <w:b/>
          <w:i/>
        </w:rPr>
        <w:t>Sikhumba</w:t>
      </w:r>
      <w:proofErr w:type="spellEnd"/>
      <w:r w:rsidR="003401A8" w:rsidRPr="00B62E10">
        <w:rPr>
          <w:rFonts w:ascii="Bookman Old Style" w:hAnsi="Bookman Old Style"/>
          <w:b/>
          <w:i/>
        </w:rPr>
        <w:t xml:space="preserve"> 1955 (3) SA 125</w:t>
      </w:r>
      <w:r w:rsidR="003401A8" w:rsidRPr="00B62E10">
        <w:rPr>
          <w:rFonts w:ascii="Bookman Old Style" w:hAnsi="Bookman Old Style"/>
          <w:i/>
        </w:rPr>
        <w:t xml:space="preserve">; </w:t>
      </w:r>
      <w:r w:rsidR="003401A8" w:rsidRPr="00B62E10">
        <w:rPr>
          <w:rFonts w:ascii="Bookman Old Style" w:hAnsi="Bookman Old Style"/>
          <w:b/>
          <w:i/>
        </w:rPr>
        <w:t>R v Augustus 1958 (1) SA 75</w:t>
      </w:r>
      <w:r w:rsidR="003401A8" w:rsidRPr="00B62E10">
        <w:rPr>
          <w:rFonts w:ascii="Bookman Old Style" w:hAnsi="Bookman Old Style"/>
          <w:i/>
        </w:rPr>
        <w:t>) not should convict (</w:t>
      </w:r>
      <w:proofErr w:type="spellStart"/>
      <w:r w:rsidR="003401A8" w:rsidRPr="00B62E10">
        <w:rPr>
          <w:rFonts w:ascii="Bookman Old Style" w:hAnsi="Bookman Old Style"/>
          <w:b/>
          <w:i/>
        </w:rPr>
        <w:t>Gascoyne</w:t>
      </w:r>
      <w:proofErr w:type="spellEnd"/>
      <w:r w:rsidR="003401A8" w:rsidRPr="00B62E10">
        <w:rPr>
          <w:rFonts w:ascii="Bookman Old Style" w:hAnsi="Bookman Old Style"/>
          <w:b/>
          <w:i/>
        </w:rPr>
        <w:t xml:space="preserve"> v Paul and Hunter</w:t>
      </w:r>
      <w:r w:rsidRPr="00B62E10">
        <w:rPr>
          <w:rFonts w:ascii="Bookman Old Style" w:hAnsi="Bookman Old Style"/>
          <w:b/>
          <w:i/>
        </w:rPr>
        <w:t xml:space="preserve"> </w:t>
      </w:r>
      <w:r w:rsidR="003401A8" w:rsidRPr="00B62E10">
        <w:rPr>
          <w:rFonts w:ascii="Bookman Old Style" w:hAnsi="Bookman Old Style"/>
          <w:b/>
          <w:i/>
        </w:rPr>
        <w:t>1917 TPD 170</w:t>
      </w:r>
      <w:r w:rsidR="003401A8" w:rsidRPr="00B62E10">
        <w:rPr>
          <w:rFonts w:ascii="Bookman Old Style" w:hAnsi="Bookman Old Style"/>
          <w:i/>
        </w:rPr>
        <w:t xml:space="preserve">; </w:t>
      </w:r>
      <w:r w:rsidR="003401A8" w:rsidRPr="00B62E10">
        <w:rPr>
          <w:rFonts w:ascii="Bookman Old Style" w:hAnsi="Bookman Old Style"/>
          <w:b/>
          <w:i/>
        </w:rPr>
        <w:t xml:space="preserve">R v </w:t>
      </w:r>
      <w:proofErr w:type="spellStart"/>
      <w:r w:rsidR="003401A8" w:rsidRPr="00B62E10">
        <w:rPr>
          <w:rFonts w:ascii="Bookman Old Style" w:hAnsi="Bookman Old Style"/>
          <w:b/>
          <w:i/>
        </w:rPr>
        <w:t>Shein</w:t>
      </w:r>
      <w:proofErr w:type="spellEnd"/>
      <w:r w:rsidR="003401A8" w:rsidRPr="00B62E10">
        <w:rPr>
          <w:rFonts w:ascii="Bookman Old Style" w:hAnsi="Bookman Old Style"/>
          <w:b/>
          <w:i/>
        </w:rPr>
        <w:t xml:space="preserve"> 1925 AD 6</w:t>
      </w:r>
      <w:r w:rsidR="003401A8" w:rsidRPr="00B62E10">
        <w:rPr>
          <w:rFonts w:ascii="Bookman Old Style" w:hAnsi="Bookman Old Style"/>
          <w:i/>
        </w:rPr>
        <w:t>).</w:t>
      </w:r>
    </w:p>
    <w:p w:rsidR="003401A8" w:rsidRPr="00B62E10" w:rsidRDefault="003401A8" w:rsidP="00B62E10">
      <w:pPr>
        <w:tabs>
          <w:tab w:val="left" w:pos="1440"/>
        </w:tabs>
        <w:spacing w:line="360" w:lineRule="auto"/>
        <w:ind w:left="1440"/>
        <w:jc w:val="both"/>
        <w:rPr>
          <w:rFonts w:ascii="Bookman Old Style" w:hAnsi="Bookman Old Style"/>
        </w:rPr>
      </w:pPr>
    </w:p>
    <w:p w:rsidR="003401A8" w:rsidRPr="00B62E10" w:rsidRDefault="003401A8" w:rsidP="00B62E10">
      <w:pPr>
        <w:tabs>
          <w:tab w:val="left" w:pos="720"/>
        </w:tabs>
        <w:spacing w:line="360" w:lineRule="auto"/>
        <w:ind w:left="720"/>
        <w:jc w:val="both"/>
        <w:rPr>
          <w:rFonts w:ascii="Bookman Old Style" w:hAnsi="Bookman Old Style"/>
        </w:rPr>
      </w:pPr>
      <w:r w:rsidRPr="00B62E10">
        <w:rPr>
          <w:rFonts w:ascii="Bookman Old Style" w:hAnsi="Bookman Old Style"/>
        </w:rPr>
        <w:t xml:space="preserve">From this test it is clear that the court has </w:t>
      </w:r>
      <w:proofErr w:type="gramStart"/>
      <w:r w:rsidRPr="00B62E10">
        <w:rPr>
          <w:rFonts w:ascii="Bookman Old Style" w:hAnsi="Bookman Old Style"/>
        </w:rPr>
        <w:t>a discretion</w:t>
      </w:r>
      <w:proofErr w:type="gramEnd"/>
      <w:r w:rsidRPr="00B62E10">
        <w:rPr>
          <w:rFonts w:ascii="Bookman Old Style" w:hAnsi="Bookman Old Style"/>
        </w:rPr>
        <w:t xml:space="preserve"> on whether or not to grant</w:t>
      </w:r>
      <w:r w:rsidR="00C235BF" w:rsidRPr="00B62E10">
        <w:rPr>
          <w:rFonts w:ascii="Bookman Old Style" w:hAnsi="Bookman Old Style"/>
        </w:rPr>
        <w:t xml:space="preserve"> the discharge. This has been observed in numerous cases which include that of </w:t>
      </w:r>
      <w:r w:rsidR="00C235BF" w:rsidRPr="00B62E10">
        <w:rPr>
          <w:rFonts w:ascii="Bookman Old Style" w:hAnsi="Bookman Old Style"/>
          <w:b/>
          <w:i/>
        </w:rPr>
        <w:t xml:space="preserve">Rex </w:t>
      </w:r>
      <w:proofErr w:type="spellStart"/>
      <w:proofErr w:type="gramStart"/>
      <w:r w:rsidR="00C235BF" w:rsidRPr="00B62E10">
        <w:rPr>
          <w:rFonts w:ascii="Bookman Old Style" w:hAnsi="Bookman Old Style"/>
          <w:b/>
          <w:i/>
        </w:rPr>
        <w:t>vs</w:t>
      </w:r>
      <w:proofErr w:type="spellEnd"/>
      <w:proofErr w:type="gramEnd"/>
      <w:r w:rsidR="00C235BF" w:rsidRPr="00B62E10">
        <w:rPr>
          <w:rFonts w:ascii="Bookman Old Style" w:hAnsi="Bookman Old Style"/>
          <w:b/>
          <w:i/>
        </w:rPr>
        <w:t xml:space="preserve"> Elizabeth </w:t>
      </w:r>
      <w:proofErr w:type="spellStart"/>
      <w:r w:rsidR="00C235BF" w:rsidRPr="00B62E10">
        <w:rPr>
          <w:rFonts w:ascii="Bookman Old Style" w:hAnsi="Bookman Old Style"/>
          <w:b/>
          <w:i/>
        </w:rPr>
        <w:t>Matimba</w:t>
      </w:r>
      <w:proofErr w:type="spellEnd"/>
      <w:r w:rsidR="00C235BF" w:rsidRPr="00B62E10">
        <w:rPr>
          <w:rFonts w:ascii="Bookman Old Style" w:hAnsi="Bookman Old Style"/>
          <w:b/>
          <w:i/>
        </w:rPr>
        <w:t xml:space="preserve"> and Joyce </w:t>
      </w:r>
      <w:proofErr w:type="spellStart"/>
      <w:r w:rsidR="00C235BF" w:rsidRPr="00B62E10">
        <w:rPr>
          <w:rFonts w:ascii="Bookman Old Style" w:hAnsi="Bookman Old Style"/>
          <w:b/>
          <w:i/>
        </w:rPr>
        <w:t>Ntombifuthi</w:t>
      </w:r>
      <w:proofErr w:type="spellEnd"/>
      <w:r w:rsidR="00C235BF" w:rsidRPr="00B62E10">
        <w:rPr>
          <w:rFonts w:ascii="Bookman Old Style" w:hAnsi="Bookman Old Style"/>
          <w:b/>
          <w:i/>
        </w:rPr>
        <w:t xml:space="preserve"> Mdluli criminal case no. 184/1998</w:t>
      </w:r>
      <w:r w:rsidR="00C235BF" w:rsidRPr="00B62E10">
        <w:rPr>
          <w:rFonts w:ascii="Bookman Old Style" w:hAnsi="Bookman Old Style"/>
        </w:rPr>
        <w:t>.</w:t>
      </w:r>
    </w:p>
    <w:p w:rsidR="00A94E07" w:rsidRPr="00B62E10" w:rsidRDefault="00A94E07" w:rsidP="00B62E10">
      <w:pPr>
        <w:tabs>
          <w:tab w:val="left" w:pos="720"/>
        </w:tabs>
        <w:spacing w:line="360" w:lineRule="auto"/>
        <w:ind w:left="720" w:hanging="720"/>
        <w:jc w:val="both"/>
        <w:rPr>
          <w:rFonts w:ascii="Bookman Old Style" w:hAnsi="Bookman Old Style"/>
        </w:rPr>
      </w:pPr>
    </w:p>
    <w:p w:rsidR="00A94E07" w:rsidRPr="00B62E10" w:rsidRDefault="00A94E07" w:rsidP="00B62E10">
      <w:pPr>
        <w:tabs>
          <w:tab w:val="left" w:pos="720"/>
        </w:tabs>
        <w:spacing w:line="360" w:lineRule="auto"/>
        <w:ind w:left="720" w:hanging="720"/>
        <w:jc w:val="both"/>
        <w:rPr>
          <w:rFonts w:ascii="Bookman Old Style" w:hAnsi="Bookman Old Style"/>
        </w:rPr>
      </w:pPr>
      <w:r w:rsidRPr="00B62E10">
        <w:rPr>
          <w:rFonts w:ascii="Bookman Old Style" w:hAnsi="Bookman Old Style"/>
        </w:rPr>
        <w:t>[4</w:t>
      </w:r>
      <w:r w:rsidR="00127FB1" w:rsidRPr="00B62E10">
        <w:rPr>
          <w:rFonts w:ascii="Bookman Old Style" w:hAnsi="Bookman Old Style"/>
        </w:rPr>
        <w:t>2</w:t>
      </w:r>
      <w:proofErr w:type="gramStart"/>
      <w:r w:rsidR="00383C5E" w:rsidRPr="00B62E10">
        <w:rPr>
          <w:rFonts w:ascii="Bookman Old Style" w:hAnsi="Bookman Old Style"/>
        </w:rPr>
        <w:t xml:space="preserve">]  </w:t>
      </w:r>
      <w:r w:rsidRPr="00B62E10">
        <w:rPr>
          <w:rFonts w:ascii="Bookman Old Style" w:hAnsi="Bookman Old Style"/>
        </w:rPr>
        <w:t>As</w:t>
      </w:r>
      <w:proofErr w:type="gramEnd"/>
      <w:r w:rsidRPr="00B62E10">
        <w:rPr>
          <w:rFonts w:ascii="Bookman Old Style" w:hAnsi="Bookman Old Style"/>
        </w:rPr>
        <w:t xml:space="preserve"> concerns the fraud charges, the evidence indicates that the first accused who had not disclosed his direct interest or even the indirect one, in the fourth accused, received invoices </w:t>
      </w:r>
      <w:r w:rsidR="00F534A4" w:rsidRPr="00B62E10">
        <w:rPr>
          <w:rFonts w:ascii="Bookman Old Style" w:hAnsi="Bookman Old Style"/>
        </w:rPr>
        <w:t>by entering the</w:t>
      </w:r>
      <w:r w:rsidRPr="00B62E10">
        <w:rPr>
          <w:rFonts w:ascii="Bookman Old Style" w:hAnsi="Bookman Old Style"/>
        </w:rPr>
        <w:t xml:space="preserve"> name of PW 2, </w:t>
      </w:r>
      <w:proofErr w:type="spellStart"/>
      <w:r w:rsidRPr="00B62E10">
        <w:rPr>
          <w:rFonts w:ascii="Bookman Old Style" w:hAnsi="Bookman Old Style"/>
        </w:rPr>
        <w:t>Vusie</w:t>
      </w:r>
      <w:proofErr w:type="spellEnd"/>
      <w:r w:rsidRPr="00B62E10">
        <w:rPr>
          <w:rFonts w:ascii="Bookman Old Style" w:hAnsi="Bookman Old Style"/>
        </w:rPr>
        <w:t xml:space="preserve"> </w:t>
      </w:r>
      <w:proofErr w:type="spellStart"/>
      <w:r w:rsidRPr="00B62E10">
        <w:rPr>
          <w:rFonts w:ascii="Bookman Old Style" w:hAnsi="Bookman Old Style"/>
        </w:rPr>
        <w:t>Silindza</w:t>
      </w:r>
      <w:proofErr w:type="spellEnd"/>
      <w:r w:rsidRPr="00B62E10">
        <w:rPr>
          <w:rFonts w:ascii="Bookman Old Style" w:hAnsi="Bookman Old Style"/>
        </w:rPr>
        <w:t xml:space="preserve"> whose duty it was to </w:t>
      </w:r>
      <w:r w:rsidR="00F534A4" w:rsidRPr="00B62E10">
        <w:rPr>
          <w:rFonts w:ascii="Bookman Old Style" w:hAnsi="Bookman Old Style"/>
        </w:rPr>
        <w:t xml:space="preserve">receive same and also </w:t>
      </w:r>
      <w:r w:rsidRPr="00B62E10">
        <w:rPr>
          <w:rFonts w:ascii="Bookman Old Style" w:hAnsi="Bookman Old Style"/>
        </w:rPr>
        <w:t xml:space="preserve">certify that the invoices were authentic and that the </w:t>
      </w:r>
      <w:r w:rsidR="00F534A4" w:rsidRPr="00B62E10">
        <w:rPr>
          <w:rFonts w:ascii="Bookman Old Style" w:hAnsi="Bookman Old Style"/>
        </w:rPr>
        <w:t>contents therein indicated or resembled work done</w:t>
      </w:r>
      <w:r w:rsidRPr="00B62E10">
        <w:rPr>
          <w:rFonts w:ascii="Bookman Old Style" w:hAnsi="Bookman Old Style"/>
        </w:rPr>
        <w:t>.</w:t>
      </w:r>
    </w:p>
    <w:p w:rsidR="00A94E07" w:rsidRPr="00B62E10" w:rsidRDefault="00A94E07" w:rsidP="00B62E10">
      <w:pPr>
        <w:tabs>
          <w:tab w:val="left" w:pos="720"/>
        </w:tabs>
        <w:spacing w:line="360" w:lineRule="auto"/>
        <w:ind w:left="720" w:hanging="720"/>
        <w:jc w:val="both"/>
        <w:rPr>
          <w:rFonts w:ascii="Bookman Old Style" w:hAnsi="Bookman Old Style"/>
        </w:rPr>
      </w:pPr>
    </w:p>
    <w:p w:rsidR="00A94E07" w:rsidRPr="00B62E10" w:rsidRDefault="00A94E07" w:rsidP="00B62E10">
      <w:pPr>
        <w:tabs>
          <w:tab w:val="left" w:pos="720"/>
        </w:tabs>
        <w:spacing w:line="360" w:lineRule="auto"/>
        <w:ind w:left="720" w:hanging="720"/>
        <w:jc w:val="both"/>
        <w:rPr>
          <w:rFonts w:ascii="Bookman Old Style" w:hAnsi="Bookman Old Style"/>
        </w:rPr>
      </w:pPr>
      <w:r w:rsidRPr="00B62E10">
        <w:rPr>
          <w:rFonts w:ascii="Bookman Old Style" w:hAnsi="Bookman Old Style"/>
        </w:rPr>
        <w:t>[4</w:t>
      </w:r>
      <w:r w:rsidR="00127FB1" w:rsidRPr="00B62E10">
        <w:rPr>
          <w:rFonts w:ascii="Bookman Old Style" w:hAnsi="Bookman Old Style"/>
        </w:rPr>
        <w:t>3</w:t>
      </w:r>
      <w:r w:rsidRPr="00B62E10">
        <w:rPr>
          <w:rFonts w:ascii="Bookman Old Style" w:hAnsi="Bookman Old Style"/>
        </w:rPr>
        <w:t xml:space="preserve">]   In my view the first accused needs to explain </w:t>
      </w:r>
      <w:r w:rsidR="008E065C" w:rsidRPr="00B62E10">
        <w:rPr>
          <w:rFonts w:ascii="Bookman Old Style" w:hAnsi="Bookman Old Style"/>
        </w:rPr>
        <w:t xml:space="preserve">the </w:t>
      </w:r>
      <w:r w:rsidR="008E065C" w:rsidRPr="00B62E10">
        <w:rPr>
          <w:rFonts w:ascii="Bookman Old Style" w:hAnsi="Bookman Old Style"/>
          <w:i/>
        </w:rPr>
        <w:t>prima facie</w:t>
      </w:r>
      <w:r w:rsidRPr="00B62E10">
        <w:rPr>
          <w:rFonts w:ascii="Bookman Old Style" w:hAnsi="Bookman Old Style"/>
        </w:rPr>
        <w:t xml:space="preserve"> </w:t>
      </w:r>
      <w:r w:rsidR="00A72AE8" w:rsidRPr="00B62E10">
        <w:rPr>
          <w:rFonts w:ascii="Bookman Old Style" w:hAnsi="Bookman Old Style"/>
        </w:rPr>
        <w:t>case established</w:t>
      </w:r>
      <w:r w:rsidR="00F157E0" w:rsidRPr="00B62E10">
        <w:rPr>
          <w:rFonts w:ascii="Bookman Old Style" w:hAnsi="Bookman Old Style"/>
        </w:rPr>
        <w:t xml:space="preserve"> </w:t>
      </w:r>
      <w:r w:rsidR="008E065C" w:rsidRPr="00B62E10">
        <w:rPr>
          <w:rFonts w:ascii="Bookman Old Style" w:hAnsi="Bookman Old Style"/>
        </w:rPr>
        <w:t xml:space="preserve">against him, </w:t>
      </w:r>
      <w:r w:rsidR="00F157E0" w:rsidRPr="00B62E10">
        <w:rPr>
          <w:rFonts w:ascii="Bookman Old Style" w:hAnsi="Bookman Old Style"/>
        </w:rPr>
        <w:t>which is that he was acting in co</w:t>
      </w:r>
      <w:r w:rsidR="008E065C" w:rsidRPr="00B62E10">
        <w:rPr>
          <w:rFonts w:ascii="Bookman Old Style" w:hAnsi="Bookman Old Style"/>
        </w:rPr>
        <w:t>mmon purpose</w:t>
      </w:r>
      <w:r w:rsidR="00F157E0" w:rsidRPr="00B62E10">
        <w:rPr>
          <w:rFonts w:ascii="Bookman Old Style" w:hAnsi="Bookman Old Style"/>
        </w:rPr>
        <w:t xml:space="preserve"> with the author of </w:t>
      </w:r>
      <w:r w:rsidR="008E065C" w:rsidRPr="00B62E10">
        <w:rPr>
          <w:rFonts w:ascii="Bookman Old Style" w:hAnsi="Bookman Old Style"/>
        </w:rPr>
        <w:t xml:space="preserve">the </w:t>
      </w:r>
      <w:r w:rsidR="00F157E0" w:rsidRPr="00B62E10">
        <w:rPr>
          <w:rFonts w:ascii="Bookman Old Style" w:hAnsi="Bookman Old Style"/>
        </w:rPr>
        <w:t>fraudulent invoices and was ensuring that the fraud was perfected</w:t>
      </w:r>
      <w:r w:rsidRPr="00B62E10">
        <w:rPr>
          <w:rFonts w:ascii="Bookman Old Style" w:hAnsi="Bookman Old Style"/>
        </w:rPr>
        <w:t>. This is more so because PW 2 is on</w:t>
      </w:r>
      <w:r w:rsidR="00F73C6A" w:rsidRPr="00B62E10">
        <w:rPr>
          <w:rFonts w:ascii="Bookman Old Style" w:hAnsi="Bookman Old Style"/>
        </w:rPr>
        <w:t xml:space="preserve"> record as having </w:t>
      </w:r>
      <w:r w:rsidR="00F157E0" w:rsidRPr="00B62E10">
        <w:rPr>
          <w:rFonts w:ascii="Bookman Old Style" w:hAnsi="Bookman Old Style"/>
        </w:rPr>
        <w:t xml:space="preserve">said </w:t>
      </w:r>
      <w:r w:rsidR="00F73C6A" w:rsidRPr="00B62E10">
        <w:rPr>
          <w:rFonts w:ascii="Bookman Old Style" w:hAnsi="Bookman Old Style"/>
        </w:rPr>
        <w:t xml:space="preserve">he was the only </w:t>
      </w:r>
      <w:r w:rsidR="00F157E0" w:rsidRPr="00B62E10">
        <w:rPr>
          <w:rFonts w:ascii="Bookman Old Style" w:hAnsi="Bookman Old Style"/>
        </w:rPr>
        <w:t xml:space="preserve">one authorized to sign the </w:t>
      </w:r>
      <w:r w:rsidR="00F157E0" w:rsidRPr="00B62E10">
        <w:rPr>
          <w:rFonts w:ascii="Bookman Old Style" w:hAnsi="Bookman Old Style"/>
        </w:rPr>
        <w:lastRenderedPageBreak/>
        <w:t>invoice</w:t>
      </w:r>
      <w:r w:rsidR="00745586" w:rsidRPr="00B62E10">
        <w:rPr>
          <w:rFonts w:ascii="Bookman Old Style" w:hAnsi="Bookman Old Style"/>
        </w:rPr>
        <w:t>s</w:t>
      </w:r>
      <w:r w:rsidR="00F157E0" w:rsidRPr="00B62E10">
        <w:rPr>
          <w:rFonts w:ascii="Bookman Old Style" w:hAnsi="Bookman Old Style"/>
        </w:rPr>
        <w:t xml:space="preserve"> concerned as a confirmation that the work was done and that payment could be made</w:t>
      </w:r>
      <w:r w:rsidR="00F73C6A" w:rsidRPr="00B62E10">
        <w:rPr>
          <w:rFonts w:ascii="Bookman Old Style" w:hAnsi="Bookman Old Style"/>
        </w:rPr>
        <w:t>.</w:t>
      </w:r>
      <w:r w:rsidR="00F157E0" w:rsidRPr="00B62E10">
        <w:rPr>
          <w:rFonts w:ascii="Bookman Old Style" w:hAnsi="Bookman Old Style"/>
        </w:rPr>
        <w:t xml:space="preserve"> This he would do after having verified from the place where the work was done that indeed that was the case. With regards the invoices concerned no work had been done and he had not verified</w:t>
      </w:r>
      <w:r w:rsidR="00745586" w:rsidRPr="00B62E10">
        <w:rPr>
          <w:rFonts w:ascii="Bookman Old Style" w:hAnsi="Bookman Old Style"/>
        </w:rPr>
        <w:t xml:space="preserve"> as required of him</w:t>
      </w:r>
      <w:r w:rsidR="00E62B4D" w:rsidRPr="00B62E10">
        <w:rPr>
          <w:rFonts w:ascii="Bookman Old Style" w:hAnsi="Bookman Old Style"/>
        </w:rPr>
        <w:t xml:space="preserve">. </w:t>
      </w:r>
      <w:r w:rsidR="00F73C6A" w:rsidRPr="00B62E10">
        <w:rPr>
          <w:rFonts w:ascii="Bookman Old Style" w:hAnsi="Bookman Old Style"/>
        </w:rPr>
        <w:t xml:space="preserve"> Furthermore the evidence is so far not disputed that on some of the invoices only a p</w:t>
      </w:r>
      <w:r w:rsidR="00E62B4D" w:rsidRPr="00B62E10">
        <w:rPr>
          <w:rFonts w:ascii="Bookman Old Style" w:hAnsi="Bookman Old Style"/>
        </w:rPr>
        <w:t>ortion</w:t>
      </w:r>
      <w:r w:rsidR="00F73C6A" w:rsidRPr="00B62E10">
        <w:rPr>
          <w:rFonts w:ascii="Bookman Old Style" w:hAnsi="Bookman Old Style"/>
        </w:rPr>
        <w:t xml:space="preserve"> of the work had been done whilst on the others </w:t>
      </w:r>
      <w:r w:rsidR="00E62B4D" w:rsidRPr="00B62E10">
        <w:rPr>
          <w:rFonts w:ascii="Bookman Old Style" w:hAnsi="Bookman Old Style"/>
        </w:rPr>
        <w:t>(</w:t>
      </w:r>
      <w:r w:rsidR="00F73C6A" w:rsidRPr="00B62E10">
        <w:rPr>
          <w:rFonts w:ascii="Bookman Old Style" w:hAnsi="Bookman Old Style"/>
        </w:rPr>
        <w:t xml:space="preserve">about fourteen of the </w:t>
      </w:r>
      <w:r w:rsidR="00745586" w:rsidRPr="00B62E10">
        <w:rPr>
          <w:rFonts w:ascii="Bookman Old Style" w:hAnsi="Bookman Old Style"/>
        </w:rPr>
        <w:t>fraud counts</w:t>
      </w:r>
      <w:r w:rsidR="00E62B4D" w:rsidRPr="00B62E10">
        <w:rPr>
          <w:rFonts w:ascii="Bookman Old Style" w:hAnsi="Bookman Old Style"/>
        </w:rPr>
        <w:t>)</w:t>
      </w:r>
      <w:r w:rsidR="00F73C6A" w:rsidRPr="00B62E10">
        <w:rPr>
          <w:rFonts w:ascii="Bookman Old Style" w:hAnsi="Bookman Old Style"/>
        </w:rPr>
        <w:t xml:space="preserve"> no work had been done at all.</w:t>
      </w:r>
      <w:r w:rsidRPr="00B62E10">
        <w:rPr>
          <w:rFonts w:ascii="Bookman Old Style" w:hAnsi="Bookman Old Style"/>
        </w:rPr>
        <w:t xml:space="preserve"> </w:t>
      </w:r>
    </w:p>
    <w:p w:rsidR="00A7773B" w:rsidRPr="00B62E10" w:rsidRDefault="00A7773B" w:rsidP="00B62E10">
      <w:pPr>
        <w:tabs>
          <w:tab w:val="left" w:pos="720"/>
        </w:tabs>
        <w:spacing w:line="360" w:lineRule="auto"/>
        <w:ind w:left="720" w:hanging="720"/>
        <w:jc w:val="both"/>
        <w:rPr>
          <w:rFonts w:ascii="Bookman Old Style" w:hAnsi="Bookman Old Style"/>
        </w:rPr>
      </w:pPr>
    </w:p>
    <w:p w:rsidR="00A7773B" w:rsidRPr="00B62E10" w:rsidRDefault="00A7773B" w:rsidP="00B62E10">
      <w:pPr>
        <w:tabs>
          <w:tab w:val="left" w:pos="720"/>
        </w:tabs>
        <w:spacing w:line="360" w:lineRule="auto"/>
        <w:ind w:left="720" w:hanging="720"/>
        <w:jc w:val="both"/>
        <w:rPr>
          <w:rFonts w:ascii="Bookman Old Style" w:hAnsi="Bookman Old Style"/>
        </w:rPr>
      </w:pPr>
      <w:r w:rsidRPr="00B62E10">
        <w:rPr>
          <w:rFonts w:ascii="Bookman Old Style" w:hAnsi="Bookman Old Style"/>
        </w:rPr>
        <w:t>[4</w:t>
      </w:r>
      <w:r w:rsidR="00127FB1" w:rsidRPr="00B62E10">
        <w:rPr>
          <w:rFonts w:ascii="Bookman Old Style" w:hAnsi="Bookman Old Style"/>
        </w:rPr>
        <w:t>4</w:t>
      </w:r>
      <w:proofErr w:type="gramStart"/>
      <w:r w:rsidRPr="00B62E10">
        <w:rPr>
          <w:rFonts w:ascii="Bookman Old Style" w:hAnsi="Bookman Old Style"/>
        </w:rPr>
        <w:t>]  The</w:t>
      </w:r>
      <w:proofErr w:type="gramEnd"/>
      <w:r w:rsidRPr="00B62E10">
        <w:rPr>
          <w:rFonts w:ascii="Bookman Old Style" w:hAnsi="Bookman Old Style"/>
        </w:rPr>
        <w:t xml:space="preserve"> first accused needs therefore to explain why he signed </w:t>
      </w:r>
      <w:r w:rsidR="00406929" w:rsidRPr="00B62E10">
        <w:rPr>
          <w:rFonts w:ascii="Bookman Old Style" w:hAnsi="Bookman Old Style"/>
        </w:rPr>
        <w:t xml:space="preserve">the invoices concerned </w:t>
      </w:r>
      <w:r w:rsidRPr="00B62E10">
        <w:rPr>
          <w:rFonts w:ascii="Bookman Old Style" w:hAnsi="Bookman Old Style"/>
        </w:rPr>
        <w:t>in the manner he did particularly</w:t>
      </w:r>
      <w:r w:rsidR="00406929" w:rsidRPr="00B62E10">
        <w:rPr>
          <w:rFonts w:ascii="Bookman Old Style" w:hAnsi="Bookman Old Style"/>
        </w:rPr>
        <w:t xml:space="preserve"> the</w:t>
      </w:r>
      <w:r w:rsidRPr="00B62E10">
        <w:rPr>
          <w:rFonts w:ascii="Bookman Old Style" w:hAnsi="Bookman Old Style"/>
        </w:rPr>
        <w:t xml:space="preserve"> invoices from a company where he was a director</w:t>
      </w:r>
      <w:r w:rsidR="00E62B4D" w:rsidRPr="00B62E10">
        <w:rPr>
          <w:rFonts w:ascii="Bookman Old Style" w:hAnsi="Bookman Old Style"/>
        </w:rPr>
        <w:t>, a factor not itself disclosed</w:t>
      </w:r>
      <w:r w:rsidRPr="00B62E10">
        <w:rPr>
          <w:rFonts w:ascii="Bookman Old Style" w:hAnsi="Bookman Old Style"/>
        </w:rPr>
        <w:t xml:space="preserve">. He should also explain why he signed the invoices in the first place </w:t>
      </w:r>
      <w:r w:rsidR="008B5E79" w:rsidRPr="00B62E10">
        <w:rPr>
          <w:rFonts w:ascii="Bookman Old Style" w:hAnsi="Bookman Old Style"/>
        </w:rPr>
        <w:t xml:space="preserve">in the </w:t>
      </w:r>
      <w:r w:rsidR="00406929" w:rsidRPr="00B62E10">
        <w:rPr>
          <w:rFonts w:ascii="Bookman Old Style" w:hAnsi="Bookman Old Style"/>
        </w:rPr>
        <w:t>name of</w:t>
      </w:r>
      <w:r w:rsidR="008B5E79" w:rsidRPr="00B62E10">
        <w:rPr>
          <w:rFonts w:ascii="Bookman Old Style" w:hAnsi="Bookman Old Style"/>
        </w:rPr>
        <w:t xml:space="preserve"> </w:t>
      </w:r>
      <w:proofErr w:type="spellStart"/>
      <w:r w:rsidR="008B5E79" w:rsidRPr="00B62E10">
        <w:rPr>
          <w:rFonts w:ascii="Bookman Old Style" w:hAnsi="Bookman Old Style"/>
        </w:rPr>
        <w:t>Vusie</w:t>
      </w:r>
      <w:proofErr w:type="spellEnd"/>
      <w:r w:rsidR="008B5E79" w:rsidRPr="00B62E10">
        <w:rPr>
          <w:rFonts w:ascii="Bookman Old Style" w:hAnsi="Bookman Old Style"/>
        </w:rPr>
        <w:t xml:space="preserve"> </w:t>
      </w:r>
      <w:proofErr w:type="spellStart"/>
      <w:r w:rsidR="008B5E79" w:rsidRPr="00B62E10">
        <w:rPr>
          <w:rFonts w:ascii="Bookman Old Style" w:hAnsi="Bookman Old Style"/>
        </w:rPr>
        <w:t>Silindza</w:t>
      </w:r>
      <w:proofErr w:type="spellEnd"/>
      <w:r w:rsidR="008B5E79" w:rsidRPr="00B62E10">
        <w:rPr>
          <w:rFonts w:ascii="Bookman Old Style" w:hAnsi="Bookman Old Style"/>
        </w:rPr>
        <w:t xml:space="preserve"> </w:t>
      </w:r>
      <w:r w:rsidR="00406929" w:rsidRPr="00B62E10">
        <w:rPr>
          <w:rFonts w:ascii="Bookman Old Style" w:hAnsi="Bookman Old Style"/>
        </w:rPr>
        <w:t xml:space="preserve">and not his own if he was so entitled, </w:t>
      </w:r>
      <w:r w:rsidR="008B5E79" w:rsidRPr="00B62E10">
        <w:rPr>
          <w:rFonts w:ascii="Bookman Old Style" w:hAnsi="Bookman Old Style"/>
        </w:rPr>
        <w:t xml:space="preserve">authorizing payment of the monies claimed </w:t>
      </w:r>
      <w:r w:rsidRPr="00B62E10">
        <w:rPr>
          <w:rFonts w:ascii="Bookman Old Style" w:hAnsi="Bookman Old Style"/>
        </w:rPr>
        <w:t>when only p</w:t>
      </w:r>
      <w:r w:rsidR="008B5E79" w:rsidRPr="00B62E10">
        <w:rPr>
          <w:rFonts w:ascii="Bookman Old Style" w:hAnsi="Bookman Old Style"/>
        </w:rPr>
        <w:t>ar</w:t>
      </w:r>
      <w:r w:rsidRPr="00B62E10">
        <w:rPr>
          <w:rFonts w:ascii="Bookman Old Style" w:hAnsi="Bookman Old Style"/>
        </w:rPr>
        <w:t xml:space="preserve">t </w:t>
      </w:r>
      <w:r w:rsidR="00247ADD" w:rsidRPr="00B62E10">
        <w:rPr>
          <w:rFonts w:ascii="Bookman Old Style" w:hAnsi="Bookman Old Style"/>
        </w:rPr>
        <w:t>of</w:t>
      </w:r>
      <w:r w:rsidR="008B5E79" w:rsidRPr="00B62E10">
        <w:rPr>
          <w:rFonts w:ascii="Bookman Old Style" w:hAnsi="Bookman Old Style"/>
        </w:rPr>
        <w:t xml:space="preserve"> the work claimed for had been done or none had been</w:t>
      </w:r>
      <w:r w:rsidRPr="00B62E10">
        <w:rPr>
          <w:rFonts w:ascii="Bookman Old Style" w:hAnsi="Bookman Old Style"/>
        </w:rPr>
        <w:t xml:space="preserve"> done</w:t>
      </w:r>
      <w:r w:rsidR="008B5E79" w:rsidRPr="00B62E10">
        <w:rPr>
          <w:rFonts w:ascii="Bookman Old Style" w:hAnsi="Bookman Old Style"/>
        </w:rPr>
        <w:t xml:space="preserve"> at all</w:t>
      </w:r>
      <w:r w:rsidRPr="00B62E10">
        <w:rPr>
          <w:rFonts w:ascii="Bookman Old Style" w:hAnsi="Bookman Old Style"/>
        </w:rPr>
        <w:t>.</w:t>
      </w:r>
    </w:p>
    <w:p w:rsidR="00A7773B" w:rsidRPr="00B62E10" w:rsidRDefault="00A7773B" w:rsidP="00B62E10">
      <w:pPr>
        <w:tabs>
          <w:tab w:val="left" w:pos="720"/>
        </w:tabs>
        <w:spacing w:line="360" w:lineRule="auto"/>
        <w:ind w:left="720" w:hanging="720"/>
        <w:jc w:val="both"/>
        <w:rPr>
          <w:rFonts w:ascii="Bookman Old Style" w:hAnsi="Bookman Old Style"/>
        </w:rPr>
      </w:pPr>
    </w:p>
    <w:p w:rsidR="00A7773B" w:rsidRPr="00B62E10" w:rsidRDefault="00A7773B" w:rsidP="00B62E10">
      <w:pPr>
        <w:tabs>
          <w:tab w:val="left" w:pos="720"/>
        </w:tabs>
        <w:spacing w:line="360" w:lineRule="auto"/>
        <w:ind w:left="720" w:hanging="720"/>
        <w:jc w:val="both"/>
        <w:rPr>
          <w:rFonts w:ascii="Bookman Old Style" w:hAnsi="Bookman Old Style"/>
        </w:rPr>
      </w:pPr>
      <w:r w:rsidRPr="00B62E10">
        <w:rPr>
          <w:rFonts w:ascii="Bookman Old Style" w:hAnsi="Bookman Old Style"/>
        </w:rPr>
        <w:t>[4</w:t>
      </w:r>
      <w:r w:rsidR="00127FB1" w:rsidRPr="00B62E10">
        <w:rPr>
          <w:rFonts w:ascii="Bookman Old Style" w:hAnsi="Bookman Old Style"/>
        </w:rPr>
        <w:t>5</w:t>
      </w:r>
      <w:r w:rsidRPr="00B62E10">
        <w:rPr>
          <w:rFonts w:ascii="Bookman Old Style" w:hAnsi="Bookman Old Style"/>
        </w:rPr>
        <w:t xml:space="preserve">]  </w:t>
      </w:r>
      <w:r w:rsidR="008B5E79" w:rsidRPr="00B62E10">
        <w:rPr>
          <w:rFonts w:ascii="Bookman Old Style" w:hAnsi="Bookman Old Style"/>
        </w:rPr>
        <w:t xml:space="preserve"> </w:t>
      </w:r>
      <w:r w:rsidR="00247ADD" w:rsidRPr="00B62E10">
        <w:rPr>
          <w:rFonts w:ascii="Bookman Old Style" w:hAnsi="Bookman Old Style"/>
        </w:rPr>
        <w:t xml:space="preserve">Other </w:t>
      </w:r>
      <w:r w:rsidR="008B5E79" w:rsidRPr="00B62E10">
        <w:rPr>
          <w:rFonts w:ascii="Bookman Old Style" w:hAnsi="Bookman Old Style"/>
        </w:rPr>
        <w:t xml:space="preserve">than </w:t>
      </w:r>
      <w:r w:rsidR="00247ADD" w:rsidRPr="00B62E10">
        <w:rPr>
          <w:rFonts w:ascii="Bookman Old Style" w:hAnsi="Bookman Old Style"/>
        </w:rPr>
        <w:t>that she is a Director to the fourth accused like all the other accused persons, the second accused is linked to the counts of fraud with which she is charged by the fact that she was a signatory to the fourth accused’s Bank account into which the moneys paid as a result of the fraudulent invoices were deposited.</w:t>
      </w:r>
    </w:p>
    <w:p w:rsidR="00247ADD" w:rsidRPr="00B62E10" w:rsidRDefault="00247ADD" w:rsidP="00B62E10">
      <w:pPr>
        <w:tabs>
          <w:tab w:val="left" w:pos="720"/>
        </w:tabs>
        <w:spacing w:line="360" w:lineRule="auto"/>
        <w:ind w:left="720" w:hanging="720"/>
        <w:jc w:val="both"/>
        <w:rPr>
          <w:rFonts w:ascii="Bookman Old Style" w:hAnsi="Bookman Old Style"/>
        </w:rPr>
      </w:pPr>
    </w:p>
    <w:p w:rsidR="00247ADD" w:rsidRPr="00B62E10" w:rsidRDefault="00247ADD" w:rsidP="00B62E10">
      <w:pPr>
        <w:tabs>
          <w:tab w:val="left" w:pos="720"/>
        </w:tabs>
        <w:spacing w:line="360" w:lineRule="auto"/>
        <w:ind w:left="720" w:hanging="720"/>
        <w:jc w:val="both"/>
        <w:rPr>
          <w:rFonts w:ascii="Bookman Old Style" w:hAnsi="Bookman Old Style"/>
        </w:rPr>
      </w:pPr>
      <w:r w:rsidRPr="00B62E10">
        <w:rPr>
          <w:rFonts w:ascii="Bookman Old Style" w:hAnsi="Bookman Old Style"/>
        </w:rPr>
        <w:t>[4</w:t>
      </w:r>
      <w:r w:rsidR="00127FB1" w:rsidRPr="00B62E10">
        <w:rPr>
          <w:rFonts w:ascii="Bookman Old Style" w:hAnsi="Bookman Old Style"/>
        </w:rPr>
        <w:t>6</w:t>
      </w:r>
      <w:proofErr w:type="gramStart"/>
      <w:r w:rsidRPr="00B62E10">
        <w:rPr>
          <w:rFonts w:ascii="Bookman Old Style" w:hAnsi="Bookman Old Style"/>
        </w:rPr>
        <w:t>]  The</w:t>
      </w:r>
      <w:proofErr w:type="gramEnd"/>
      <w:r w:rsidRPr="00B62E10">
        <w:rPr>
          <w:rFonts w:ascii="Bookman Old Style" w:hAnsi="Bookman Old Style"/>
        </w:rPr>
        <w:t xml:space="preserve"> question now becomes whether in law this aspect has created a </w:t>
      </w:r>
      <w:r w:rsidRPr="00B62E10">
        <w:rPr>
          <w:rFonts w:ascii="Bookman Old Style" w:hAnsi="Bookman Old Style"/>
          <w:i/>
        </w:rPr>
        <w:t>prima facie</w:t>
      </w:r>
      <w:r w:rsidRPr="00B62E10">
        <w:rPr>
          <w:rFonts w:ascii="Bookman Old Style" w:hAnsi="Bookman Old Style"/>
        </w:rPr>
        <w:t xml:space="preserve"> case requiring her to explain herself.</w:t>
      </w:r>
    </w:p>
    <w:p w:rsidR="008D297C" w:rsidRPr="00B62E10" w:rsidRDefault="008D297C" w:rsidP="00B62E10">
      <w:pPr>
        <w:tabs>
          <w:tab w:val="left" w:pos="720"/>
        </w:tabs>
        <w:spacing w:line="360" w:lineRule="auto"/>
        <w:ind w:left="720" w:hanging="720"/>
        <w:jc w:val="both"/>
        <w:rPr>
          <w:rFonts w:ascii="Bookman Old Style" w:hAnsi="Bookman Old Style"/>
        </w:rPr>
      </w:pPr>
    </w:p>
    <w:p w:rsidR="006056F1" w:rsidRPr="00B62E10" w:rsidRDefault="00247ADD" w:rsidP="00B62E10">
      <w:pPr>
        <w:tabs>
          <w:tab w:val="left" w:pos="720"/>
        </w:tabs>
        <w:spacing w:line="360" w:lineRule="auto"/>
        <w:ind w:left="720" w:hanging="720"/>
        <w:jc w:val="both"/>
        <w:rPr>
          <w:rFonts w:ascii="Bookman Old Style" w:hAnsi="Bookman Old Style"/>
        </w:rPr>
      </w:pPr>
      <w:r w:rsidRPr="00B62E10">
        <w:rPr>
          <w:rFonts w:ascii="Bookman Old Style" w:hAnsi="Bookman Old Style"/>
        </w:rPr>
        <w:t>[4</w:t>
      </w:r>
      <w:r w:rsidR="00127FB1" w:rsidRPr="00B62E10">
        <w:rPr>
          <w:rFonts w:ascii="Bookman Old Style" w:hAnsi="Bookman Old Style"/>
        </w:rPr>
        <w:t>7</w:t>
      </w:r>
      <w:r w:rsidRPr="00B62E10">
        <w:rPr>
          <w:rFonts w:ascii="Bookman Old Style" w:hAnsi="Bookman Old Style"/>
        </w:rPr>
        <w:t>]   Viewed from this point, I am convinced she would have been require</w:t>
      </w:r>
      <w:r w:rsidR="0086442D" w:rsidRPr="00B62E10">
        <w:rPr>
          <w:rFonts w:ascii="Bookman Old Style" w:hAnsi="Bookman Old Style"/>
        </w:rPr>
        <w:t>d</w:t>
      </w:r>
      <w:r w:rsidRPr="00B62E10">
        <w:rPr>
          <w:rFonts w:ascii="Bookman Old Style" w:hAnsi="Bookman Old Style"/>
        </w:rPr>
        <w:t xml:space="preserve"> to explain herself if firstly it had been shown that the company was not performing any legitimate </w:t>
      </w:r>
      <w:r w:rsidR="0086442D" w:rsidRPr="00B62E10">
        <w:rPr>
          <w:rFonts w:ascii="Bookman Old Style" w:hAnsi="Bookman Old Style"/>
        </w:rPr>
        <w:t>wo</w:t>
      </w:r>
      <w:r w:rsidRPr="00B62E10">
        <w:rPr>
          <w:rFonts w:ascii="Bookman Old Style" w:hAnsi="Bookman Old Style"/>
        </w:rPr>
        <w:t>rk for which it was paid. Otherwise the crown’s evidence indicates that the company was performing at least</w:t>
      </w:r>
      <w:r w:rsidR="00A75369" w:rsidRPr="00B62E10">
        <w:rPr>
          <w:rFonts w:ascii="Bookman Old Style" w:hAnsi="Bookman Old Style"/>
        </w:rPr>
        <w:t xml:space="preserve"> some legitimate government work. This is what in my view makes it unnecessary for her to explain</w:t>
      </w:r>
      <w:r w:rsidR="004515A8" w:rsidRPr="00B62E10">
        <w:rPr>
          <w:rFonts w:ascii="Bookman Old Style" w:hAnsi="Bookman Old Style"/>
        </w:rPr>
        <w:t xml:space="preserve"> given her </w:t>
      </w:r>
      <w:r w:rsidR="004515A8" w:rsidRPr="00B62E10">
        <w:rPr>
          <w:rFonts w:ascii="Bookman Old Style" w:hAnsi="Bookman Old Style"/>
        </w:rPr>
        <w:lastRenderedPageBreak/>
        <w:t>being linked thereto by her being a signatory to the account</w:t>
      </w:r>
      <w:r w:rsidR="00150DE4" w:rsidRPr="00B62E10">
        <w:rPr>
          <w:rFonts w:ascii="Bookman Old Style" w:hAnsi="Bookman Old Style"/>
        </w:rPr>
        <w:t>,</w:t>
      </w:r>
      <w:r w:rsidR="006056F1" w:rsidRPr="00B62E10">
        <w:rPr>
          <w:rFonts w:ascii="Bookman Old Style" w:hAnsi="Bookman Old Style"/>
        </w:rPr>
        <w:t xml:space="preserve"> I do not believe that a reasonable man acting carefully might convict </w:t>
      </w:r>
      <w:r w:rsidR="0075671D" w:rsidRPr="00B62E10">
        <w:rPr>
          <w:rFonts w:ascii="Bookman Old Style" w:hAnsi="Bookman Old Style"/>
        </w:rPr>
        <w:t>in such a case</w:t>
      </w:r>
      <w:r w:rsidR="00A75369" w:rsidRPr="00B62E10">
        <w:rPr>
          <w:rFonts w:ascii="Bookman Old Style" w:hAnsi="Bookman Old Style"/>
        </w:rPr>
        <w:t>.</w:t>
      </w:r>
      <w:r w:rsidR="0075671D" w:rsidRPr="00B62E10">
        <w:rPr>
          <w:rFonts w:ascii="Bookman Old Style" w:hAnsi="Bookman Old Style"/>
        </w:rPr>
        <w:t xml:space="preserve"> This is because for him to do so, he has to reason by inference. I do not think that in such a case it would be the only reasonable inference to draw to say that by being a signatory to the account, she was aware the money in that account were proceeds of illicit deals or of </w:t>
      </w:r>
      <w:r w:rsidR="00150DE4" w:rsidRPr="00B62E10">
        <w:rPr>
          <w:rFonts w:ascii="Bookman Old Style" w:hAnsi="Bookman Old Style"/>
        </w:rPr>
        <w:t>crime</w:t>
      </w:r>
      <w:r w:rsidR="0075671D" w:rsidRPr="00B62E10">
        <w:rPr>
          <w:rFonts w:ascii="Bookman Old Style" w:hAnsi="Bookman Old Style"/>
        </w:rPr>
        <w:t>.</w:t>
      </w:r>
      <w:r w:rsidR="00A75369" w:rsidRPr="00B62E10">
        <w:rPr>
          <w:rFonts w:ascii="Bookman Old Style" w:hAnsi="Bookman Old Style"/>
        </w:rPr>
        <w:t xml:space="preserve"> </w:t>
      </w:r>
    </w:p>
    <w:p w:rsidR="006056F1" w:rsidRPr="00B62E10" w:rsidRDefault="006056F1" w:rsidP="00B62E10">
      <w:pPr>
        <w:tabs>
          <w:tab w:val="left" w:pos="720"/>
        </w:tabs>
        <w:spacing w:line="360" w:lineRule="auto"/>
        <w:ind w:left="720" w:hanging="720"/>
        <w:jc w:val="both"/>
        <w:rPr>
          <w:rFonts w:ascii="Bookman Old Style" w:hAnsi="Bookman Old Style"/>
        </w:rPr>
      </w:pPr>
    </w:p>
    <w:p w:rsidR="008D297C" w:rsidRPr="00B62E10" w:rsidRDefault="006056F1" w:rsidP="00B62E10">
      <w:pPr>
        <w:tabs>
          <w:tab w:val="left" w:pos="720"/>
        </w:tabs>
        <w:spacing w:line="360" w:lineRule="auto"/>
        <w:ind w:left="720" w:hanging="720"/>
        <w:jc w:val="both"/>
        <w:rPr>
          <w:rFonts w:ascii="Bookman Old Style" w:hAnsi="Bookman Old Style"/>
        </w:rPr>
      </w:pPr>
      <w:r w:rsidRPr="00B62E10">
        <w:rPr>
          <w:rFonts w:ascii="Bookman Old Style" w:hAnsi="Bookman Old Style"/>
        </w:rPr>
        <w:t xml:space="preserve">[48]   </w:t>
      </w:r>
      <w:r w:rsidR="00A75369" w:rsidRPr="00B62E10">
        <w:rPr>
          <w:rFonts w:ascii="Bookman Old Style" w:hAnsi="Bookman Old Style"/>
        </w:rPr>
        <w:t xml:space="preserve">Furthermore the evidence of the crown does point out who allegedly committed the offences, which excludes her. There is </w:t>
      </w:r>
      <w:r w:rsidR="004515A8" w:rsidRPr="00B62E10">
        <w:rPr>
          <w:rFonts w:ascii="Bookman Old Style" w:hAnsi="Bookman Old Style"/>
        </w:rPr>
        <w:t>i</w:t>
      </w:r>
      <w:r w:rsidR="00A75369" w:rsidRPr="00B62E10">
        <w:rPr>
          <w:rFonts w:ascii="Bookman Old Style" w:hAnsi="Bookman Old Style"/>
        </w:rPr>
        <w:t xml:space="preserve">n such </w:t>
      </w:r>
      <w:r w:rsidR="0075671D" w:rsidRPr="00B62E10">
        <w:rPr>
          <w:rFonts w:ascii="Bookman Old Style" w:hAnsi="Bookman Old Style"/>
        </w:rPr>
        <w:t xml:space="preserve">a </w:t>
      </w:r>
      <w:r w:rsidR="00A75369" w:rsidRPr="00B62E10">
        <w:rPr>
          <w:rFonts w:ascii="Bookman Old Style" w:hAnsi="Bookman Old Style"/>
        </w:rPr>
        <w:t xml:space="preserve">case no need </w:t>
      </w:r>
      <w:r w:rsidR="004515A8" w:rsidRPr="00B62E10">
        <w:rPr>
          <w:rFonts w:ascii="Bookman Old Style" w:hAnsi="Bookman Old Style"/>
        </w:rPr>
        <w:t xml:space="preserve">in my view </w:t>
      </w:r>
      <w:r w:rsidR="00A75369" w:rsidRPr="00B62E10">
        <w:rPr>
          <w:rFonts w:ascii="Bookman Old Style" w:hAnsi="Bookman Old Style"/>
        </w:rPr>
        <w:t xml:space="preserve">for her to explain </w:t>
      </w:r>
      <w:r w:rsidR="004515A8" w:rsidRPr="00B62E10">
        <w:rPr>
          <w:rFonts w:ascii="Bookman Old Style" w:hAnsi="Bookman Old Style"/>
        </w:rPr>
        <w:t>herself as whatever was done</w:t>
      </w:r>
      <w:r w:rsidR="0075671D" w:rsidRPr="00B62E10">
        <w:rPr>
          <w:rFonts w:ascii="Bookman Old Style" w:hAnsi="Bookman Old Style"/>
        </w:rPr>
        <w:t xml:space="preserve"> has</w:t>
      </w:r>
      <w:r w:rsidR="004515A8" w:rsidRPr="00B62E10">
        <w:rPr>
          <w:rFonts w:ascii="Bookman Old Style" w:hAnsi="Bookman Old Style"/>
        </w:rPr>
        <w:t xml:space="preserve"> been shown </w:t>
      </w:r>
      <w:r w:rsidR="00A75369" w:rsidRPr="00B62E10">
        <w:rPr>
          <w:rFonts w:ascii="Bookman Old Style" w:hAnsi="Bookman Old Style"/>
        </w:rPr>
        <w:t>to have been done by identifiabl</w:t>
      </w:r>
      <w:r w:rsidR="004515A8" w:rsidRPr="00B62E10">
        <w:rPr>
          <w:rFonts w:ascii="Bookman Old Style" w:hAnsi="Bookman Old Style"/>
        </w:rPr>
        <w:t>e</w:t>
      </w:r>
      <w:r w:rsidR="00A75369" w:rsidRPr="00B62E10">
        <w:rPr>
          <w:rFonts w:ascii="Bookman Old Style" w:hAnsi="Bookman Old Style"/>
        </w:rPr>
        <w:t xml:space="preserve"> persons</w:t>
      </w:r>
      <w:r w:rsidR="004515A8" w:rsidRPr="00B62E10">
        <w:rPr>
          <w:rFonts w:ascii="Bookman Old Style" w:hAnsi="Bookman Old Style"/>
        </w:rPr>
        <w:t xml:space="preserve">, who include the first accused person and possibly one Paul </w:t>
      </w:r>
      <w:proofErr w:type="spellStart"/>
      <w:r w:rsidR="004515A8" w:rsidRPr="00B62E10">
        <w:rPr>
          <w:rFonts w:ascii="Bookman Old Style" w:hAnsi="Bookman Old Style"/>
        </w:rPr>
        <w:t>Hlatjwayo</w:t>
      </w:r>
      <w:proofErr w:type="spellEnd"/>
      <w:r w:rsidR="0075671D" w:rsidRPr="00B62E10">
        <w:rPr>
          <w:rFonts w:ascii="Bookman Old Style" w:hAnsi="Bookman Old Style"/>
        </w:rPr>
        <w:t xml:space="preserve">, without any mention of her being made </w:t>
      </w:r>
      <w:r w:rsidR="00F16BB6" w:rsidRPr="00B62E10">
        <w:rPr>
          <w:rFonts w:ascii="Bookman Old Style" w:hAnsi="Bookman Old Style"/>
        </w:rPr>
        <w:t xml:space="preserve">other </w:t>
      </w:r>
      <w:r w:rsidR="0075671D" w:rsidRPr="00B62E10">
        <w:rPr>
          <w:rFonts w:ascii="Bookman Old Style" w:hAnsi="Bookman Old Style"/>
        </w:rPr>
        <w:t>that she was a Director in the said company</w:t>
      </w:r>
      <w:r w:rsidR="00A75369" w:rsidRPr="00B62E10">
        <w:rPr>
          <w:rFonts w:ascii="Bookman Old Style" w:hAnsi="Bookman Old Style"/>
        </w:rPr>
        <w:t>.</w:t>
      </w:r>
    </w:p>
    <w:p w:rsidR="00A75369" w:rsidRPr="00B62E10" w:rsidRDefault="00A75369" w:rsidP="00B62E10">
      <w:pPr>
        <w:tabs>
          <w:tab w:val="left" w:pos="720"/>
        </w:tabs>
        <w:spacing w:line="360" w:lineRule="auto"/>
        <w:ind w:left="720" w:hanging="720"/>
        <w:jc w:val="both"/>
        <w:rPr>
          <w:rFonts w:ascii="Bookman Old Style" w:hAnsi="Bookman Old Style"/>
        </w:rPr>
      </w:pPr>
      <w:r w:rsidRPr="00B62E10">
        <w:rPr>
          <w:rFonts w:ascii="Bookman Old Style" w:hAnsi="Bookman Old Style"/>
        </w:rPr>
        <w:t>[4</w:t>
      </w:r>
      <w:r w:rsidR="0075671D" w:rsidRPr="00B62E10">
        <w:rPr>
          <w:rFonts w:ascii="Bookman Old Style" w:hAnsi="Bookman Old Style"/>
        </w:rPr>
        <w:t>9</w:t>
      </w:r>
      <w:proofErr w:type="gramStart"/>
      <w:r w:rsidRPr="00B62E10">
        <w:rPr>
          <w:rFonts w:ascii="Bookman Old Style" w:hAnsi="Bookman Old Style"/>
        </w:rPr>
        <w:t>]  On</w:t>
      </w:r>
      <w:proofErr w:type="gramEnd"/>
      <w:r w:rsidRPr="00B62E10">
        <w:rPr>
          <w:rFonts w:ascii="Bookman Old Style" w:hAnsi="Bookman Old Style"/>
        </w:rPr>
        <w:t xml:space="preserve"> her being a Director of the fourth Respondent and whether this suffices to </w:t>
      </w:r>
      <w:r w:rsidR="009642B6" w:rsidRPr="00B62E10">
        <w:rPr>
          <w:rFonts w:ascii="Bookman Old Style" w:hAnsi="Bookman Old Style"/>
        </w:rPr>
        <w:t>necessitate her being called upon</w:t>
      </w:r>
      <w:r w:rsidRPr="00B62E10">
        <w:rPr>
          <w:rFonts w:ascii="Bookman Old Style" w:hAnsi="Bookman Old Style"/>
        </w:rPr>
        <w:t xml:space="preserve"> to explain herself, I would go to what I have just said that </w:t>
      </w:r>
      <w:r w:rsidR="000E2853" w:rsidRPr="00B62E10">
        <w:rPr>
          <w:rFonts w:ascii="Bookman Old Style" w:hAnsi="Bookman Old Style"/>
        </w:rPr>
        <w:t>the accused is not shown by the crown to have committed any offence and t</w:t>
      </w:r>
      <w:r w:rsidR="009642B6" w:rsidRPr="00B62E10">
        <w:rPr>
          <w:rFonts w:ascii="Bookman Old Style" w:hAnsi="Bookman Old Style"/>
        </w:rPr>
        <w:t>hat</w:t>
      </w:r>
      <w:r w:rsidR="000E2853" w:rsidRPr="00B62E10">
        <w:rPr>
          <w:rFonts w:ascii="Bookman Old Style" w:hAnsi="Bookman Old Style"/>
        </w:rPr>
        <w:t xml:space="preserve"> the people who allegedly </w:t>
      </w:r>
      <w:r w:rsidR="009642B6" w:rsidRPr="00B62E10">
        <w:rPr>
          <w:rFonts w:ascii="Bookman Old Style" w:hAnsi="Bookman Old Style"/>
        </w:rPr>
        <w:t>did so</w:t>
      </w:r>
      <w:r w:rsidR="000E2853" w:rsidRPr="00B62E10">
        <w:rPr>
          <w:rFonts w:ascii="Bookman Old Style" w:hAnsi="Bookman Old Style"/>
        </w:rPr>
        <w:t xml:space="preserve"> are disclosed in the crown’s own evidence. It would be different if no one was being </w:t>
      </w:r>
      <w:r w:rsidR="009642B6" w:rsidRPr="00B62E10">
        <w:rPr>
          <w:rFonts w:ascii="Bookman Old Style" w:hAnsi="Bookman Old Style"/>
        </w:rPr>
        <w:t>i</w:t>
      </w:r>
      <w:r w:rsidR="000E2853" w:rsidRPr="00B62E10">
        <w:rPr>
          <w:rFonts w:ascii="Bookman Old Style" w:hAnsi="Bookman Old Style"/>
        </w:rPr>
        <w:t xml:space="preserve">mplicated </w:t>
      </w:r>
      <w:r w:rsidR="009642B6" w:rsidRPr="00B62E10">
        <w:rPr>
          <w:rFonts w:ascii="Bookman Old Style" w:hAnsi="Bookman Old Style"/>
        </w:rPr>
        <w:t>ye</w:t>
      </w:r>
      <w:r w:rsidR="000E2853" w:rsidRPr="00B62E10">
        <w:rPr>
          <w:rFonts w:ascii="Bookman Old Style" w:hAnsi="Bookman Old Style"/>
        </w:rPr>
        <w:t xml:space="preserve">t the company had received some unexplained </w:t>
      </w:r>
      <w:r w:rsidR="00737CEF" w:rsidRPr="00B62E10">
        <w:rPr>
          <w:rFonts w:ascii="Bookman Old Style" w:hAnsi="Bookman Old Style"/>
        </w:rPr>
        <w:t xml:space="preserve">monies. </w:t>
      </w:r>
      <w:r w:rsidR="000E2853" w:rsidRPr="00B62E10">
        <w:rPr>
          <w:rFonts w:ascii="Bookman Old Style" w:hAnsi="Bookman Old Style"/>
        </w:rPr>
        <w:t xml:space="preserve">I am of the view in such a case every Director would be required to explain as required in terms of section 338 of the Criminal Procedure and Evidence Act. I say this because I believe it should always be borne in mind that </w:t>
      </w:r>
      <w:r w:rsidR="00737CEF" w:rsidRPr="00B62E10">
        <w:rPr>
          <w:rFonts w:ascii="Bookman Old Style" w:hAnsi="Bookman Old Style"/>
        </w:rPr>
        <w:t xml:space="preserve">at the heart </w:t>
      </w:r>
      <w:r w:rsidR="00631D05" w:rsidRPr="00B62E10">
        <w:rPr>
          <w:rFonts w:ascii="Bookman Old Style" w:hAnsi="Bookman Old Style"/>
        </w:rPr>
        <w:t xml:space="preserve">of </w:t>
      </w:r>
      <w:r w:rsidR="0046475F" w:rsidRPr="00B62E10">
        <w:rPr>
          <w:rFonts w:ascii="Bookman Old Style" w:hAnsi="Bookman Old Style"/>
        </w:rPr>
        <w:t>c</w:t>
      </w:r>
      <w:r w:rsidR="00631D05" w:rsidRPr="00B62E10">
        <w:rPr>
          <w:rFonts w:ascii="Bookman Old Style" w:hAnsi="Bookman Old Style"/>
        </w:rPr>
        <w:t>riminal</w:t>
      </w:r>
      <w:r w:rsidR="000E2853" w:rsidRPr="00B62E10">
        <w:rPr>
          <w:rFonts w:ascii="Bookman Old Style" w:hAnsi="Bookman Old Style"/>
        </w:rPr>
        <w:t xml:space="preserve"> </w:t>
      </w:r>
      <w:r w:rsidR="0046475F" w:rsidRPr="00B62E10">
        <w:rPr>
          <w:rFonts w:ascii="Bookman Old Style" w:hAnsi="Bookman Old Style"/>
        </w:rPr>
        <w:t>p</w:t>
      </w:r>
      <w:r w:rsidR="00737CEF" w:rsidRPr="00B62E10">
        <w:rPr>
          <w:rFonts w:ascii="Bookman Old Style" w:hAnsi="Bookman Old Style"/>
        </w:rPr>
        <w:t>roce</w:t>
      </w:r>
      <w:r w:rsidR="0046475F" w:rsidRPr="00B62E10">
        <w:rPr>
          <w:rFonts w:ascii="Bookman Old Style" w:hAnsi="Bookman Old Style"/>
        </w:rPr>
        <w:t>e</w:t>
      </w:r>
      <w:r w:rsidR="00737CEF" w:rsidRPr="00B62E10">
        <w:rPr>
          <w:rFonts w:ascii="Bookman Old Style" w:hAnsi="Bookman Old Style"/>
        </w:rPr>
        <w:t>d</w:t>
      </w:r>
      <w:r w:rsidR="0046475F" w:rsidRPr="00B62E10">
        <w:rPr>
          <w:rFonts w:ascii="Bookman Old Style" w:hAnsi="Bookman Old Style"/>
        </w:rPr>
        <w:t>ings</w:t>
      </w:r>
      <w:r w:rsidR="000E2853" w:rsidRPr="00B62E10">
        <w:rPr>
          <w:rFonts w:ascii="Bookman Old Style" w:hAnsi="Bookman Old Style"/>
        </w:rPr>
        <w:t xml:space="preserve"> </w:t>
      </w:r>
      <w:r w:rsidR="00737CEF" w:rsidRPr="00B62E10">
        <w:rPr>
          <w:rFonts w:ascii="Bookman Old Style" w:hAnsi="Bookman Old Style"/>
        </w:rPr>
        <w:t xml:space="preserve">is the </w:t>
      </w:r>
      <w:r w:rsidR="000E2853" w:rsidRPr="00B62E10">
        <w:rPr>
          <w:rFonts w:ascii="Bookman Old Style" w:hAnsi="Bookman Old Style"/>
        </w:rPr>
        <w:t xml:space="preserve">fundamental principle that </w:t>
      </w:r>
      <w:r w:rsidR="00737CEF" w:rsidRPr="00B62E10">
        <w:rPr>
          <w:rFonts w:ascii="Bookman Old Style" w:hAnsi="Bookman Old Style"/>
        </w:rPr>
        <w:t xml:space="preserve">an accused person </w:t>
      </w:r>
      <w:r w:rsidR="000E2853" w:rsidRPr="00B62E10">
        <w:rPr>
          <w:rFonts w:ascii="Bookman Old Style" w:hAnsi="Bookman Old Style"/>
        </w:rPr>
        <w:t>has no duty to prove his innocence.</w:t>
      </w:r>
      <w:r w:rsidR="0046475F" w:rsidRPr="00B62E10">
        <w:rPr>
          <w:rFonts w:ascii="Bookman Old Style" w:hAnsi="Bookman Old Style"/>
        </w:rPr>
        <w:t xml:space="preserve"> In my view section 338 (1) in its application as suggested by Mr. Maseko should be made in those deserving case where the evidence does not reveal the responsible accused persons.</w:t>
      </w:r>
    </w:p>
    <w:p w:rsidR="00753D2C" w:rsidRPr="00B62E10" w:rsidRDefault="00753D2C" w:rsidP="00B62E10">
      <w:pPr>
        <w:tabs>
          <w:tab w:val="left" w:pos="720"/>
        </w:tabs>
        <w:spacing w:line="360" w:lineRule="auto"/>
        <w:ind w:left="720" w:hanging="720"/>
        <w:jc w:val="both"/>
        <w:rPr>
          <w:rFonts w:ascii="Bookman Old Style" w:hAnsi="Bookman Old Style"/>
        </w:rPr>
      </w:pPr>
    </w:p>
    <w:p w:rsidR="000E2853" w:rsidRPr="00B62E10" w:rsidRDefault="00753D2C" w:rsidP="00B62E10">
      <w:pPr>
        <w:tabs>
          <w:tab w:val="left" w:pos="720"/>
        </w:tabs>
        <w:spacing w:line="360" w:lineRule="auto"/>
        <w:ind w:left="720" w:hanging="720"/>
        <w:jc w:val="both"/>
        <w:rPr>
          <w:rFonts w:ascii="Bookman Old Style" w:hAnsi="Bookman Old Style"/>
        </w:rPr>
      </w:pPr>
      <w:r w:rsidRPr="00B62E10">
        <w:rPr>
          <w:rFonts w:ascii="Bookman Old Style" w:hAnsi="Bookman Old Style"/>
        </w:rPr>
        <w:lastRenderedPageBreak/>
        <w:t>[</w:t>
      </w:r>
      <w:r w:rsidR="00354B17" w:rsidRPr="00B62E10">
        <w:rPr>
          <w:rFonts w:ascii="Bookman Old Style" w:hAnsi="Bookman Old Style"/>
        </w:rPr>
        <w:t>50</w:t>
      </w:r>
      <w:r w:rsidRPr="00B62E10">
        <w:rPr>
          <w:rFonts w:ascii="Bookman Old Style" w:hAnsi="Bookman Old Style"/>
        </w:rPr>
        <w:t xml:space="preserve">]   Because of the </w:t>
      </w:r>
      <w:r w:rsidR="00631D05" w:rsidRPr="00B62E10">
        <w:rPr>
          <w:rFonts w:ascii="Bookman Old Style" w:hAnsi="Bookman Old Style"/>
        </w:rPr>
        <w:t>conclusion I have reached on this aspect of the matter,</w:t>
      </w:r>
      <w:r w:rsidRPr="00B62E10">
        <w:rPr>
          <w:rFonts w:ascii="Bookman Old Style" w:hAnsi="Bookman Old Style"/>
        </w:rPr>
        <w:t xml:space="preserve"> I see no reason why I should be dealing with the constitutionality or otherwise of section 338 of the Criminal Procedure and Evidence Act as raised by Mr. </w:t>
      </w:r>
      <w:proofErr w:type="spellStart"/>
      <w:r w:rsidRPr="00B62E10">
        <w:rPr>
          <w:rFonts w:ascii="Bookman Old Style" w:hAnsi="Bookman Old Style"/>
        </w:rPr>
        <w:t>Gumedze</w:t>
      </w:r>
      <w:proofErr w:type="spellEnd"/>
      <w:r w:rsidRPr="00B62E10">
        <w:rPr>
          <w:rFonts w:ascii="Bookman Old Style" w:hAnsi="Bookman Old Style"/>
        </w:rPr>
        <w:t xml:space="preserve"> relying on section 21 (2) (</w:t>
      </w:r>
      <w:r w:rsidR="00631D05" w:rsidRPr="00B62E10">
        <w:rPr>
          <w:rFonts w:ascii="Bookman Old Style" w:hAnsi="Bookman Old Style"/>
        </w:rPr>
        <w:t>a</w:t>
      </w:r>
      <w:r w:rsidRPr="00B62E10">
        <w:rPr>
          <w:rFonts w:ascii="Bookman Old Style" w:hAnsi="Bookman Old Style"/>
        </w:rPr>
        <w:t xml:space="preserve">) of the Constitution and the response thereto by </w:t>
      </w:r>
      <w:r w:rsidR="00354B17" w:rsidRPr="00B62E10">
        <w:rPr>
          <w:rFonts w:ascii="Bookman Old Style" w:hAnsi="Bookman Old Style"/>
        </w:rPr>
        <w:t xml:space="preserve">the Director of Public Prosecutions, </w:t>
      </w:r>
      <w:r w:rsidRPr="00B62E10">
        <w:rPr>
          <w:rFonts w:ascii="Bookman Old Style" w:hAnsi="Bookman Old Style"/>
        </w:rPr>
        <w:t>Mr. Maseko as regards the provisions of section 21 (</w:t>
      </w:r>
      <w:r w:rsidR="007C6544" w:rsidRPr="00B62E10">
        <w:rPr>
          <w:rFonts w:ascii="Bookman Old Style" w:hAnsi="Bookman Old Style"/>
        </w:rPr>
        <w:t>1</w:t>
      </w:r>
      <w:r w:rsidRPr="00B62E10">
        <w:rPr>
          <w:rFonts w:ascii="Bookman Old Style" w:hAnsi="Bookman Old Style"/>
        </w:rPr>
        <w:t xml:space="preserve">3) of the same Constitution. </w:t>
      </w:r>
      <w:r w:rsidR="007C6544" w:rsidRPr="00B62E10">
        <w:rPr>
          <w:rFonts w:ascii="Bookman Old Style" w:hAnsi="Bookman Old Style"/>
        </w:rPr>
        <w:t>I r</w:t>
      </w:r>
      <w:r w:rsidRPr="00B62E10">
        <w:rPr>
          <w:rFonts w:ascii="Bookman Old Style" w:hAnsi="Bookman Old Style"/>
        </w:rPr>
        <w:t xml:space="preserve">efrain from doing so as guided by the settled Principle that </w:t>
      </w:r>
      <w:r w:rsidR="007C6544" w:rsidRPr="00B62E10">
        <w:rPr>
          <w:rFonts w:ascii="Bookman Old Style" w:hAnsi="Bookman Old Style"/>
        </w:rPr>
        <w:t xml:space="preserve">deciding </w:t>
      </w:r>
      <w:r w:rsidRPr="00B62E10">
        <w:rPr>
          <w:rFonts w:ascii="Bookman Old Style" w:hAnsi="Bookman Old Style"/>
        </w:rPr>
        <w:t xml:space="preserve">a constitutional question ought to be avoided where a matter can be determined </w:t>
      </w:r>
      <w:r w:rsidR="007C6544" w:rsidRPr="00B62E10">
        <w:rPr>
          <w:rFonts w:ascii="Bookman Old Style" w:hAnsi="Bookman Old Style"/>
        </w:rPr>
        <w:t>on some other point other than</w:t>
      </w:r>
      <w:r w:rsidRPr="00B62E10">
        <w:rPr>
          <w:rFonts w:ascii="Bookman Old Style" w:hAnsi="Bookman Old Style"/>
        </w:rPr>
        <w:t xml:space="preserve"> the constitutional on</w:t>
      </w:r>
      <w:r w:rsidR="007C6544" w:rsidRPr="00B62E10">
        <w:rPr>
          <w:rFonts w:ascii="Bookman Old Style" w:hAnsi="Bookman Old Style"/>
        </w:rPr>
        <w:t>e</w:t>
      </w:r>
      <w:r w:rsidRPr="00B62E10">
        <w:rPr>
          <w:rFonts w:ascii="Bookman Old Style" w:hAnsi="Bookman Old Style"/>
        </w:rPr>
        <w:t xml:space="preserve">. The case of </w:t>
      </w:r>
      <w:r w:rsidRPr="00B62E10">
        <w:rPr>
          <w:rFonts w:ascii="Bookman Old Style" w:hAnsi="Bookman Old Style"/>
          <w:b/>
          <w:i/>
        </w:rPr>
        <w:t xml:space="preserve">Daniel </w:t>
      </w:r>
      <w:proofErr w:type="spellStart"/>
      <w:r w:rsidRPr="00B62E10">
        <w:rPr>
          <w:rFonts w:ascii="Bookman Old Style" w:hAnsi="Bookman Old Style"/>
          <w:b/>
          <w:i/>
        </w:rPr>
        <w:t>Didabantu</w:t>
      </w:r>
      <w:proofErr w:type="spellEnd"/>
      <w:r w:rsidRPr="00B62E10">
        <w:rPr>
          <w:rFonts w:ascii="Bookman Old Style" w:hAnsi="Bookman Old Style"/>
          <w:b/>
          <w:i/>
        </w:rPr>
        <w:t xml:space="preserve"> </w:t>
      </w:r>
      <w:proofErr w:type="spellStart"/>
      <w:r w:rsidRPr="00B62E10">
        <w:rPr>
          <w:rFonts w:ascii="Bookman Old Style" w:hAnsi="Bookman Old Style"/>
          <w:b/>
          <w:i/>
        </w:rPr>
        <w:t>Khumalo</w:t>
      </w:r>
      <w:proofErr w:type="spellEnd"/>
      <w:r w:rsidRPr="00B62E10">
        <w:rPr>
          <w:rFonts w:ascii="Bookman Old Style" w:hAnsi="Bookman Old Style"/>
          <w:b/>
          <w:i/>
        </w:rPr>
        <w:t xml:space="preserve"> v Swaziland Government </w:t>
      </w:r>
      <w:r w:rsidR="00B536F0" w:rsidRPr="00B62E10">
        <w:rPr>
          <w:rFonts w:ascii="Bookman Old Style" w:hAnsi="Bookman Old Style"/>
          <w:b/>
          <w:i/>
        </w:rPr>
        <w:t xml:space="preserve">Civil </w:t>
      </w:r>
      <w:r w:rsidRPr="00B62E10">
        <w:rPr>
          <w:rFonts w:ascii="Bookman Old Style" w:hAnsi="Bookman Old Style"/>
          <w:b/>
          <w:i/>
        </w:rPr>
        <w:t>Appeal case no</w:t>
      </w:r>
      <w:r w:rsidR="00B536F0" w:rsidRPr="00B62E10">
        <w:rPr>
          <w:rFonts w:ascii="Bookman Old Style" w:hAnsi="Bookman Old Style"/>
          <w:b/>
          <w:i/>
        </w:rPr>
        <w:t xml:space="preserve"> 31/ 2010</w:t>
      </w:r>
      <w:r w:rsidRPr="00B62E10">
        <w:rPr>
          <w:rFonts w:ascii="Bookman Old Style" w:hAnsi="Bookman Old Style"/>
        </w:rPr>
        <w:t xml:space="preserve"> is instructive in this regard just as is that of </w:t>
      </w:r>
      <w:r w:rsidRPr="00B62E10">
        <w:rPr>
          <w:rFonts w:ascii="Bookman Old Style" w:hAnsi="Bookman Old Style"/>
          <w:b/>
          <w:i/>
        </w:rPr>
        <w:t xml:space="preserve">S v </w:t>
      </w:r>
      <w:proofErr w:type="spellStart"/>
      <w:r w:rsidRPr="00B62E10">
        <w:rPr>
          <w:rFonts w:ascii="Bookman Old Style" w:hAnsi="Bookman Old Style"/>
          <w:b/>
          <w:i/>
        </w:rPr>
        <w:t>Mhl</w:t>
      </w:r>
      <w:r w:rsidR="007C6544" w:rsidRPr="00B62E10">
        <w:rPr>
          <w:rFonts w:ascii="Bookman Old Style" w:hAnsi="Bookman Old Style"/>
          <w:b/>
          <w:i/>
        </w:rPr>
        <w:t>u</w:t>
      </w:r>
      <w:r w:rsidRPr="00B62E10">
        <w:rPr>
          <w:rFonts w:ascii="Bookman Old Style" w:hAnsi="Bookman Old Style"/>
          <w:b/>
          <w:i/>
        </w:rPr>
        <w:t>ng</w:t>
      </w:r>
      <w:r w:rsidR="007C6544" w:rsidRPr="00B62E10">
        <w:rPr>
          <w:rFonts w:ascii="Bookman Old Style" w:hAnsi="Bookman Old Style"/>
          <w:b/>
          <w:i/>
        </w:rPr>
        <w:t>u</w:t>
      </w:r>
      <w:proofErr w:type="spellEnd"/>
      <w:r w:rsidRPr="00B62E10">
        <w:rPr>
          <w:rFonts w:ascii="Bookman Old Style" w:hAnsi="Bookman Old Style"/>
          <w:b/>
          <w:i/>
        </w:rPr>
        <w:t xml:space="preserve"> and others 1995 (3) SA 867 (CC) at paragraph 59 D – </w:t>
      </w:r>
      <w:r w:rsidRPr="00B62E10">
        <w:rPr>
          <w:rFonts w:ascii="Bookman Old Style" w:hAnsi="Bookman Old Style"/>
        </w:rPr>
        <w:t xml:space="preserve">F as well as that of </w:t>
      </w:r>
      <w:proofErr w:type="spellStart"/>
      <w:r w:rsidRPr="00B62E10">
        <w:rPr>
          <w:rFonts w:ascii="Bookman Old Style" w:hAnsi="Bookman Old Style"/>
          <w:b/>
          <w:i/>
        </w:rPr>
        <w:t>Zantsi</w:t>
      </w:r>
      <w:proofErr w:type="spellEnd"/>
      <w:r w:rsidRPr="00B62E10">
        <w:rPr>
          <w:rFonts w:ascii="Bookman Old Style" w:hAnsi="Bookman Old Style"/>
          <w:b/>
          <w:i/>
        </w:rPr>
        <w:t xml:space="preserve"> v Counsel of State and another 1995 (4) SA 615 (CC) at paragraph 54 C –D</w:t>
      </w:r>
      <w:r w:rsidRPr="00B62E10">
        <w:rPr>
          <w:rFonts w:ascii="Bookman Old Style" w:hAnsi="Bookman Old Style"/>
        </w:rPr>
        <w:t>.</w:t>
      </w:r>
    </w:p>
    <w:p w:rsidR="00EE7C1C" w:rsidRPr="00B62E10" w:rsidRDefault="00EE7C1C" w:rsidP="00B62E10">
      <w:pPr>
        <w:tabs>
          <w:tab w:val="left" w:pos="720"/>
        </w:tabs>
        <w:spacing w:line="360" w:lineRule="auto"/>
        <w:ind w:left="720" w:hanging="720"/>
        <w:jc w:val="both"/>
        <w:rPr>
          <w:rFonts w:ascii="Bookman Old Style" w:hAnsi="Bookman Old Style"/>
        </w:rPr>
      </w:pPr>
      <w:r w:rsidRPr="00B62E10">
        <w:rPr>
          <w:rFonts w:ascii="Bookman Old Style" w:hAnsi="Bookman Old Style"/>
        </w:rPr>
        <w:t xml:space="preserve">         In the latter case the following was stated:-</w:t>
      </w:r>
    </w:p>
    <w:p w:rsidR="00EE7C1C" w:rsidRPr="00B62E10" w:rsidRDefault="00EE7C1C" w:rsidP="00B62E10">
      <w:pPr>
        <w:tabs>
          <w:tab w:val="left" w:pos="720"/>
        </w:tabs>
        <w:spacing w:line="360" w:lineRule="auto"/>
        <w:ind w:left="720" w:hanging="720"/>
        <w:jc w:val="both"/>
        <w:rPr>
          <w:rFonts w:ascii="Bookman Old Style" w:hAnsi="Bookman Old Style"/>
        </w:rPr>
      </w:pPr>
    </w:p>
    <w:p w:rsidR="00EE7C1C" w:rsidRPr="00B62E10" w:rsidRDefault="00EE7C1C" w:rsidP="00B62E10">
      <w:pPr>
        <w:tabs>
          <w:tab w:val="left" w:pos="1440"/>
        </w:tabs>
        <w:spacing w:line="360" w:lineRule="auto"/>
        <w:ind w:left="1440"/>
        <w:jc w:val="both"/>
        <w:rPr>
          <w:rFonts w:ascii="Bookman Old Style" w:hAnsi="Bookman Old Style"/>
          <w:i/>
        </w:rPr>
      </w:pPr>
      <w:r w:rsidRPr="00B62E10">
        <w:rPr>
          <w:rFonts w:ascii="Bookman Old Style" w:hAnsi="Bookman Old Style"/>
          <w:i/>
        </w:rPr>
        <w:t>“It is only where it is necessary for the purpose of disposing of the appeal, or where it is in the interest</w:t>
      </w:r>
      <w:r w:rsidR="00965154" w:rsidRPr="00B62E10">
        <w:rPr>
          <w:rFonts w:ascii="Bookman Old Style" w:hAnsi="Bookman Old Style"/>
          <w:i/>
        </w:rPr>
        <w:t>s</w:t>
      </w:r>
      <w:r w:rsidRPr="00B62E10">
        <w:rPr>
          <w:rFonts w:ascii="Bookman Old Style" w:hAnsi="Bookman Old Style"/>
          <w:i/>
        </w:rPr>
        <w:t xml:space="preserve"> of justice to do so, that the constitutional issue should be dealt with first by this court. It will only be necessary for this to be done where the appeal cannot be disposed </w:t>
      </w:r>
      <w:proofErr w:type="spellStart"/>
      <w:r w:rsidRPr="00B62E10">
        <w:rPr>
          <w:rFonts w:ascii="Bookman Old Style" w:hAnsi="Bookman Old Style"/>
          <w:i/>
        </w:rPr>
        <w:t>off</w:t>
      </w:r>
      <w:proofErr w:type="spellEnd"/>
      <w:r w:rsidRPr="00B62E10">
        <w:rPr>
          <w:rFonts w:ascii="Bookman Old Style" w:hAnsi="Bookman Old Style"/>
          <w:i/>
        </w:rPr>
        <w:t xml:space="preserve"> without the constitutional issue being decided; and it will only be in the interests of justice </w:t>
      </w:r>
      <w:r w:rsidR="004B218F" w:rsidRPr="00B62E10">
        <w:rPr>
          <w:rFonts w:ascii="Bookman Old Style" w:hAnsi="Bookman Old Style"/>
          <w:i/>
        </w:rPr>
        <w:t>for</w:t>
      </w:r>
      <w:r w:rsidRPr="00B62E10">
        <w:rPr>
          <w:rFonts w:ascii="Bookman Old Style" w:hAnsi="Bookman Old Style"/>
          <w:i/>
        </w:rPr>
        <w:t xml:space="preserve"> a constitutional issue to be decided first, where there are compelling reasons that it should be done.”</w:t>
      </w:r>
    </w:p>
    <w:p w:rsidR="00EE7C1C" w:rsidRPr="00B62E10" w:rsidRDefault="00EE7C1C" w:rsidP="00B62E10">
      <w:pPr>
        <w:tabs>
          <w:tab w:val="left" w:pos="720"/>
        </w:tabs>
        <w:spacing w:line="360" w:lineRule="auto"/>
        <w:ind w:left="720" w:hanging="720"/>
        <w:jc w:val="both"/>
        <w:rPr>
          <w:rFonts w:ascii="Bookman Old Style" w:hAnsi="Bookman Old Style"/>
        </w:rPr>
      </w:pPr>
    </w:p>
    <w:p w:rsidR="00EE7C1C" w:rsidRPr="00B62E10" w:rsidRDefault="00EE7C1C" w:rsidP="00B62E10">
      <w:pPr>
        <w:tabs>
          <w:tab w:val="left" w:pos="720"/>
        </w:tabs>
        <w:spacing w:line="360" w:lineRule="auto"/>
        <w:ind w:left="720" w:hanging="720"/>
        <w:jc w:val="both"/>
        <w:rPr>
          <w:rFonts w:ascii="Bookman Old Style" w:hAnsi="Bookman Old Style"/>
        </w:rPr>
      </w:pPr>
      <w:r w:rsidRPr="00B62E10">
        <w:rPr>
          <w:rFonts w:ascii="Bookman Old Style" w:hAnsi="Bookman Old Style"/>
        </w:rPr>
        <w:t>[</w:t>
      </w:r>
      <w:r w:rsidR="00C03CFE" w:rsidRPr="00B62E10">
        <w:rPr>
          <w:rFonts w:ascii="Bookman Old Style" w:hAnsi="Bookman Old Style"/>
        </w:rPr>
        <w:t>5</w:t>
      </w:r>
      <w:r w:rsidR="00020258" w:rsidRPr="00B62E10">
        <w:rPr>
          <w:rFonts w:ascii="Bookman Old Style" w:hAnsi="Bookman Old Style"/>
        </w:rPr>
        <w:t>1</w:t>
      </w:r>
      <w:r w:rsidRPr="00B62E10">
        <w:rPr>
          <w:rFonts w:ascii="Bookman Old Style" w:hAnsi="Bookman Old Style"/>
        </w:rPr>
        <w:t xml:space="preserve">]   I am convinced there is no such a compelling reason in this case. I am supported in this view by the attitude adopted by all counsel involved in the matter who ended up agreeing that it was not necessary to determine the constitutional question </w:t>
      </w:r>
      <w:r w:rsidR="00D0337A" w:rsidRPr="00B62E10">
        <w:rPr>
          <w:rFonts w:ascii="Bookman Old Style" w:hAnsi="Bookman Old Style"/>
        </w:rPr>
        <w:t xml:space="preserve">on the material </w:t>
      </w:r>
      <w:r w:rsidR="00020258" w:rsidRPr="00B62E10">
        <w:rPr>
          <w:rFonts w:ascii="Bookman Old Style" w:hAnsi="Bookman Old Style"/>
        </w:rPr>
        <w:t xml:space="preserve">and the issues </w:t>
      </w:r>
      <w:r w:rsidR="00D0337A" w:rsidRPr="00B62E10">
        <w:rPr>
          <w:rFonts w:ascii="Bookman Old Style" w:hAnsi="Bookman Old Style"/>
        </w:rPr>
        <w:t>before court</w:t>
      </w:r>
      <w:r w:rsidRPr="00B62E10">
        <w:rPr>
          <w:rFonts w:ascii="Bookman Old Style" w:hAnsi="Bookman Old Style"/>
        </w:rPr>
        <w:t>.</w:t>
      </w:r>
    </w:p>
    <w:p w:rsidR="00EE7C1C" w:rsidRPr="00B62E10" w:rsidRDefault="00EE7C1C" w:rsidP="00B62E10">
      <w:pPr>
        <w:tabs>
          <w:tab w:val="left" w:pos="720"/>
        </w:tabs>
        <w:spacing w:line="360" w:lineRule="auto"/>
        <w:ind w:left="720" w:hanging="720"/>
        <w:jc w:val="both"/>
        <w:rPr>
          <w:rFonts w:ascii="Bookman Old Style" w:hAnsi="Bookman Old Style"/>
        </w:rPr>
      </w:pPr>
    </w:p>
    <w:p w:rsidR="004479DD" w:rsidRPr="00B62E10" w:rsidRDefault="00EE7C1C" w:rsidP="00B62E10">
      <w:pPr>
        <w:tabs>
          <w:tab w:val="left" w:pos="720"/>
        </w:tabs>
        <w:spacing w:line="360" w:lineRule="auto"/>
        <w:ind w:left="720" w:hanging="720"/>
        <w:jc w:val="both"/>
        <w:rPr>
          <w:rFonts w:ascii="Bookman Old Style" w:hAnsi="Bookman Old Style"/>
        </w:rPr>
      </w:pPr>
      <w:r w:rsidRPr="00B62E10">
        <w:rPr>
          <w:rFonts w:ascii="Bookman Old Style" w:hAnsi="Bookman Old Style"/>
        </w:rPr>
        <w:lastRenderedPageBreak/>
        <w:t>[5</w:t>
      </w:r>
      <w:r w:rsidR="00020258" w:rsidRPr="00B62E10">
        <w:rPr>
          <w:rFonts w:ascii="Bookman Old Style" w:hAnsi="Bookman Old Style"/>
        </w:rPr>
        <w:t>2</w:t>
      </w:r>
      <w:r w:rsidRPr="00B62E10">
        <w:rPr>
          <w:rFonts w:ascii="Bookman Old Style" w:hAnsi="Bookman Old Style"/>
        </w:rPr>
        <w:t xml:space="preserve">]   The position of the third accused, </w:t>
      </w:r>
      <w:proofErr w:type="gramStart"/>
      <w:r w:rsidRPr="00B62E10">
        <w:rPr>
          <w:rFonts w:ascii="Bookman Old Style" w:hAnsi="Bookman Old Style"/>
        </w:rPr>
        <w:t>who</w:t>
      </w:r>
      <w:proofErr w:type="gramEnd"/>
      <w:r w:rsidRPr="00B62E10">
        <w:rPr>
          <w:rFonts w:ascii="Bookman Old Style" w:hAnsi="Bookman Old Style"/>
        </w:rPr>
        <w:t xml:space="preserve"> was only linked with the offences solely by his </w:t>
      </w:r>
      <w:r w:rsidR="004479DD" w:rsidRPr="00B62E10">
        <w:rPr>
          <w:rFonts w:ascii="Bookman Old Style" w:hAnsi="Bookman Old Style"/>
        </w:rPr>
        <w:t>being a director cannot be treated differently from that of the second accused in my view. By this I mean it is not enough for him to be required to explain himself simply because he was a Director in the fourth accused</w:t>
      </w:r>
      <w:r w:rsidR="00D0337A" w:rsidRPr="00B62E10">
        <w:rPr>
          <w:rFonts w:ascii="Bookman Old Style" w:hAnsi="Bookman Old Style"/>
        </w:rPr>
        <w:t xml:space="preserve"> yet he was not mentioned by evidence in the commission of the offence </w:t>
      </w:r>
      <w:r w:rsidR="00020258" w:rsidRPr="00B62E10">
        <w:rPr>
          <w:rFonts w:ascii="Bookman Old Style" w:hAnsi="Bookman Old Style"/>
        </w:rPr>
        <w:t>when</w:t>
      </w:r>
      <w:r w:rsidR="00D0337A" w:rsidRPr="00B62E10">
        <w:rPr>
          <w:rFonts w:ascii="Bookman Old Style" w:hAnsi="Bookman Old Style"/>
        </w:rPr>
        <w:t xml:space="preserve"> the people who played a role </w:t>
      </w:r>
      <w:r w:rsidR="00020258" w:rsidRPr="00B62E10">
        <w:rPr>
          <w:rFonts w:ascii="Bookman Old Style" w:hAnsi="Bookman Old Style"/>
        </w:rPr>
        <w:t xml:space="preserve">in the commission of the </w:t>
      </w:r>
      <w:r w:rsidR="00AF2DDC" w:rsidRPr="00B62E10">
        <w:rPr>
          <w:rFonts w:ascii="Bookman Old Style" w:hAnsi="Bookman Old Style"/>
        </w:rPr>
        <w:t>offence</w:t>
      </w:r>
      <w:r w:rsidR="00020258" w:rsidRPr="00B62E10">
        <w:rPr>
          <w:rFonts w:ascii="Bookman Old Style" w:hAnsi="Bookman Old Style"/>
        </w:rPr>
        <w:t xml:space="preserve"> </w:t>
      </w:r>
      <w:r w:rsidR="00D0337A" w:rsidRPr="00B62E10">
        <w:rPr>
          <w:rFonts w:ascii="Bookman Old Style" w:hAnsi="Bookman Old Style"/>
        </w:rPr>
        <w:t xml:space="preserve">are </w:t>
      </w:r>
      <w:r w:rsidR="00020258" w:rsidRPr="00B62E10">
        <w:rPr>
          <w:rFonts w:ascii="Bookman Old Style" w:hAnsi="Bookman Old Style"/>
        </w:rPr>
        <w:t>disclosed and or are identifiable</w:t>
      </w:r>
      <w:r w:rsidR="00D0337A" w:rsidRPr="00B62E10">
        <w:rPr>
          <w:rFonts w:ascii="Bookman Old Style" w:hAnsi="Bookman Old Style"/>
        </w:rPr>
        <w:t xml:space="preserve"> in the evidence</w:t>
      </w:r>
      <w:r w:rsidR="004479DD" w:rsidRPr="00B62E10">
        <w:rPr>
          <w:rFonts w:ascii="Bookman Old Style" w:hAnsi="Bookman Old Style"/>
        </w:rPr>
        <w:t xml:space="preserve">. His case is even made stronger by the fact that he only became a Director in 2005 July when the first Respondent resigned. During his short period as a Director of the fourth Respondent he has not been shown to have </w:t>
      </w:r>
      <w:r w:rsidR="00D0337A" w:rsidRPr="00B62E10">
        <w:rPr>
          <w:rFonts w:ascii="Bookman Old Style" w:hAnsi="Bookman Old Style"/>
        </w:rPr>
        <w:t>played any part other than his being a director.</w:t>
      </w:r>
    </w:p>
    <w:p w:rsidR="004479DD" w:rsidRPr="00B62E10" w:rsidRDefault="004479DD" w:rsidP="00B62E10">
      <w:pPr>
        <w:tabs>
          <w:tab w:val="left" w:pos="720"/>
        </w:tabs>
        <w:spacing w:line="360" w:lineRule="auto"/>
        <w:ind w:left="720" w:hanging="720"/>
        <w:jc w:val="both"/>
        <w:rPr>
          <w:rFonts w:ascii="Bookman Old Style" w:hAnsi="Bookman Old Style"/>
        </w:rPr>
      </w:pPr>
    </w:p>
    <w:p w:rsidR="004479DD" w:rsidRPr="00B62E10" w:rsidRDefault="004479DD" w:rsidP="00B62E10">
      <w:pPr>
        <w:tabs>
          <w:tab w:val="left" w:pos="720"/>
        </w:tabs>
        <w:spacing w:line="360" w:lineRule="auto"/>
        <w:ind w:left="720" w:hanging="720"/>
        <w:jc w:val="both"/>
        <w:rPr>
          <w:rFonts w:ascii="Bookman Old Style" w:hAnsi="Bookman Old Style"/>
        </w:rPr>
      </w:pPr>
      <w:r w:rsidRPr="00B62E10">
        <w:rPr>
          <w:rFonts w:ascii="Bookman Old Style" w:hAnsi="Bookman Old Style"/>
        </w:rPr>
        <w:t>[5</w:t>
      </w:r>
      <w:r w:rsidR="0064132C" w:rsidRPr="00B62E10">
        <w:rPr>
          <w:rFonts w:ascii="Bookman Old Style" w:hAnsi="Bookman Old Style"/>
        </w:rPr>
        <w:t>3</w:t>
      </w:r>
      <w:r w:rsidRPr="00B62E10">
        <w:rPr>
          <w:rFonts w:ascii="Bookman Old Style" w:hAnsi="Bookman Old Style"/>
        </w:rPr>
        <w:t>]   This being the case,</w:t>
      </w:r>
      <w:r w:rsidR="0064132C" w:rsidRPr="00B62E10">
        <w:rPr>
          <w:rFonts w:ascii="Bookman Old Style" w:hAnsi="Bookman Old Style"/>
        </w:rPr>
        <w:t xml:space="preserve"> the</w:t>
      </w:r>
      <w:r w:rsidRPr="00B62E10">
        <w:rPr>
          <w:rFonts w:ascii="Bookman Old Style" w:hAnsi="Bookman Old Style"/>
        </w:rPr>
        <w:t xml:space="preserve"> third accused </w:t>
      </w:r>
      <w:r w:rsidR="00A779D2" w:rsidRPr="00B62E10">
        <w:rPr>
          <w:rFonts w:ascii="Bookman Old Style" w:hAnsi="Bookman Old Style"/>
        </w:rPr>
        <w:t xml:space="preserve">ought </w:t>
      </w:r>
      <w:r w:rsidR="00B224FA" w:rsidRPr="00B62E10">
        <w:rPr>
          <w:rFonts w:ascii="Bookman Old Style" w:hAnsi="Bookman Old Style"/>
        </w:rPr>
        <w:t>not to</w:t>
      </w:r>
      <w:r w:rsidRPr="00B62E10">
        <w:rPr>
          <w:rFonts w:ascii="Bookman Old Style" w:hAnsi="Bookman Old Style"/>
        </w:rPr>
        <w:t xml:space="preserve"> be called to his defence</w:t>
      </w:r>
      <w:r w:rsidR="00A779D2" w:rsidRPr="00B62E10">
        <w:rPr>
          <w:rFonts w:ascii="Bookman Old Style" w:hAnsi="Bookman Old Style"/>
        </w:rPr>
        <w:t xml:space="preserve"> in order for him</w:t>
      </w:r>
      <w:r w:rsidRPr="00B62E10">
        <w:rPr>
          <w:rFonts w:ascii="Bookman Old Style" w:hAnsi="Bookman Old Style"/>
        </w:rPr>
        <w:t xml:space="preserve"> to explain anything</w:t>
      </w:r>
      <w:r w:rsidR="00A779D2" w:rsidRPr="00B62E10">
        <w:rPr>
          <w:rFonts w:ascii="Bookman Old Style" w:hAnsi="Bookman Old Style"/>
        </w:rPr>
        <w:t>.</w:t>
      </w:r>
      <w:r w:rsidRPr="00B62E10">
        <w:rPr>
          <w:rFonts w:ascii="Bookman Old Style" w:hAnsi="Bookman Old Style"/>
        </w:rPr>
        <w:t xml:space="preserve"> </w:t>
      </w:r>
      <w:r w:rsidR="00A779D2" w:rsidRPr="00B62E10">
        <w:rPr>
          <w:rFonts w:ascii="Bookman Old Style" w:hAnsi="Bookman Old Style"/>
        </w:rPr>
        <w:t>He should therefore be acquitted and discharged</w:t>
      </w:r>
      <w:r w:rsidR="0064132C" w:rsidRPr="00B62E10">
        <w:rPr>
          <w:rFonts w:ascii="Bookman Old Style" w:hAnsi="Bookman Old Style"/>
        </w:rPr>
        <w:t xml:space="preserve"> for in my view the applicable test, which is whether if he were to close his case now, he could be convicted, </w:t>
      </w:r>
      <w:proofErr w:type="spellStart"/>
      <w:r w:rsidR="0064132C" w:rsidRPr="00B62E10">
        <w:rPr>
          <w:rFonts w:ascii="Bookman Old Style" w:hAnsi="Bookman Old Style"/>
        </w:rPr>
        <w:t>favours</w:t>
      </w:r>
      <w:proofErr w:type="spellEnd"/>
      <w:r w:rsidR="0064132C" w:rsidRPr="00B62E10">
        <w:rPr>
          <w:rFonts w:ascii="Bookman Old Style" w:hAnsi="Bookman Old Style"/>
        </w:rPr>
        <w:t xml:space="preserve"> him</w:t>
      </w:r>
      <w:r w:rsidR="00A779D2" w:rsidRPr="00B62E10">
        <w:rPr>
          <w:rFonts w:ascii="Bookman Old Style" w:hAnsi="Bookman Old Style"/>
        </w:rPr>
        <w:t>.</w:t>
      </w:r>
    </w:p>
    <w:p w:rsidR="00A779D2" w:rsidRPr="00B62E10" w:rsidRDefault="00A779D2" w:rsidP="00B62E10">
      <w:pPr>
        <w:tabs>
          <w:tab w:val="left" w:pos="720"/>
        </w:tabs>
        <w:spacing w:line="360" w:lineRule="auto"/>
        <w:ind w:left="720" w:hanging="720"/>
        <w:jc w:val="both"/>
        <w:rPr>
          <w:rFonts w:ascii="Bookman Old Style" w:hAnsi="Bookman Old Style"/>
        </w:rPr>
      </w:pPr>
    </w:p>
    <w:p w:rsidR="00065E1F" w:rsidRPr="00B62E10" w:rsidRDefault="004479DD" w:rsidP="00B62E10">
      <w:pPr>
        <w:tabs>
          <w:tab w:val="left" w:pos="720"/>
        </w:tabs>
        <w:spacing w:line="360" w:lineRule="auto"/>
        <w:ind w:left="720" w:hanging="720"/>
        <w:jc w:val="both"/>
        <w:rPr>
          <w:rFonts w:ascii="Bookman Old Style" w:hAnsi="Bookman Old Style"/>
        </w:rPr>
      </w:pPr>
      <w:r w:rsidRPr="00B62E10">
        <w:rPr>
          <w:rFonts w:ascii="Bookman Old Style" w:hAnsi="Bookman Old Style"/>
        </w:rPr>
        <w:t>[5</w:t>
      </w:r>
      <w:r w:rsidR="0064132C" w:rsidRPr="00B62E10">
        <w:rPr>
          <w:rFonts w:ascii="Bookman Old Style" w:hAnsi="Bookman Old Style"/>
        </w:rPr>
        <w:t>4</w:t>
      </w:r>
      <w:r w:rsidRPr="00B62E10">
        <w:rPr>
          <w:rFonts w:ascii="Bookman Old Style" w:hAnsi="Bookman Old Style"/>
        </w:rPr>
        <w:t xml:space="preserve">]   As regards the charges of forgery preferred against the first accused, there is evidence led by crown witnesses to the effect that he signed the invoices in the name of </w:t>
      </w:r>
      <w:proofErr w:type="spellStart"/>
      <w:r w:rsidRPr="00B62E10">
        <w:rPr>
          <w:rFonts w:ascii="Bookman Old Style" w:hAnsi="Bookman Old Style"/>
        </w:rPr>
        <w:t>Vusie</w:t>
      </w:r>
      <w:proofErr w:type="spellEnd"/>
      <w:r w:rsidRPr="00B62E10">
        <w:rPr>
          <w:rFonts w:ascii="Bookman Old Style" w:hAnsi="Bookman Old Style"/>
        </w:rPr>
        <w:t xml:space="preserve"> </w:t>
      </w:r>
      <w:proofErr w:type="spellStart"/>
      <w:r w:rsidRPr="00B62E10">
        <w:rPr>
          <w:rFonts w:ascii="Bookman Old Style" w:hAnsi="Bookman Old Style"/>
        </w:rPr>
        <w:t>Silindza</w:t>
      </w:r>
      <w:proofErr w:type="spellEnd"/>
      <w:r w:rsidRPr="00B62E10">
        <w:rPr>
          <w:rFonts w:ascii="Bookman Old Style" w:hAnsi="Bookman Old Style"/>
        </w:rPr>
        <w:t xml:space="preserve"> who was entitled to do so</w:t>
      </w:r>
      <w:r w:rsidR="00B224FA" w:rsidRPr="00B62E10">
        <w:rPr>
          <w:rFonts w:ascii="Bookman Old Style" w:hAnsi="Bookman Old Style"/>
        </w:rPr>
        <w:t>.</w:t>
      </w:r>
      <w:r w:rsidRPr="00B62E10">
        <w:rPr>
          <w:rFonts w:ascii="Bookman Old Style" w:hAnsi="Bookman Old Style"/>
        </w:rPr>
        <w:t xml:space="preserve"> </w:t>
      </w:r>
      <w:r w:rsidR="00B224FA" w:rsidRPr="00B62E10">
        <w:rPr>
          <w:rFonts w:ascii="Bookman Old Style" w:hAnsi="Bookman Old Style"/>
        </w:rPr>
        <w:t>By</w:t>
      </w:r>
      <w:r w:rsidRPr="00B62E10">
        <w:rPr>
          <w:rFonts w:ascii="Bookman Old Style" w:hAnsi="Bookman Old Style"/>
        </w:rPr>
        <w:t xml:space="preserve"> so signing it has been alleged he was misrepresenting to make it look like the work shown therein </w:t>
      </w:r>
      <w:r w:rsidR="002D5F04" w:rsidRPr="00B62E10">
        <w:rPr>
          <w:rFonts w:ascii="Bookman Old Style" w:hAnsi="Bookman Old Style"/>
        </w:rPr>
        <w:t>had</w:t>
      </w:r>
      <w:r w:rsidRPr="00B62E10">
        <w:rPr>
          <w:rFonts w:ascii="Bookman Old Style" w:hAnsi="Bookman Old Style"/>
        </w:rPr>
        <w:t xml:space="preserve"> been done. For these reasons it was alleged he committ</w:t>
      </w:r>
      <w:r w:rsidR="002D5F04" w:rsidRPr="00B62E10">
        <w:rPr>
          <w:rFonts w:ascii="Bookman Old Style" w:hAnsi="Bookman Old Style"/>
        </w:rPr>
        <w:t>ed</w:t>
      </w:r>
      <w:r w:rsidRPr="00B62E10">
        <w:rPr>
          <w:rFonts w:ascii="Bookman Old Style" w:hAnsi="Bookman Old Style"/>
        </w:rPr>
        <w:t xml:space="preserve"> the crime of forgery. It is a fact established by the crown that he, accused one, signed the invoices concerned as </w:t>
      </w:r>
      <w:proofErr w:type="spellStart"/>
      <w:r w:rsidRPr="00B62E10">
        <w:rPr>
          <w:rFonts w:ascii="Bookman Old Style" w:hAnsi="Bookman Old Style"/>
        </w:rPr>
        <w:t>Vusie</w:t>
      </w:r>
      <w:proofErr w:type="spellEnd"/>
      <w:r w:rsidRPr="00B62E10">
        <w:rPr>
          <w:rFonts w:ascii="Bookman Old Style" w:hAnsi="Bookman Old Style"/>
        </w:rPr>
        <w:t xml:space="preserve"> </w:t>
      </w:r>
      <w:proofErr w:type="spellStart"/>
      <w:r w:rsidRPr="00B62E10">
        <w:rPr>
          <w:rFonts w:ascii="Bookman Old Style" w:hAnsi="Bookman Old Style"/>
        </w:rPr>
        <w:t>Silindza</w:t>
      </w:r>
      <w:proofErr w:type="spellEnd"/>
      <w:r w:rsidRPr="00B62E10">
        <w:rPr>
          <w:rFonts w:ascii="Bookman Old Style" w:hAnsi="Bookman Old Style"/>
        </w:rPr>
        <w:t>.</w:t>
      </w:r>
      <w:r w:rsidR="006F77BF" w:rsidRPr="00B62E10">
        <w:rPr>
          <w:rFonts w:ascii="Bookman Old Style" w:hAnsi="Bookman Old Style"/>
        </w:rPr>
        <w:t xml:space="preserve"> In the circumstances of the matter and unless there was a contrary interpretation he was making the documents concerned tell a lie </w:t>
      </w:r>
      <w:r w:rsidR="0067190C" w:rsidRPr="00B62E10">
        <w:rPr>
          <w:rFonts w:ascii="Bookman Old Style" w:hAnsi="Bookman Old Style"/>
        </w:rPr>
        <w:t xml:space="preserve">about themselves </w:t>
      </w:r>
      <w:r w:rsidR="006F77BF" w:rsidRPr="00B62E10">
        <w:rPr>
          <w:rFonts w:ascii="Bookman Old Style" w:hAnsi="Bookman Old Style"/>
        </w:rPr>
        <w:t xml:space="preserve">which is what forgery is about. See in this regard </w:t>
      </w:r>
      <w:r w:rsidR="006F77BF" w:rsidRPr="00B62E10">
        <w:rPr>
          <w:rFonts w:ascii="Bookman Old Style" w:hAnsi="Bookman Old Style"/>
          <w:b/>
          <w:i/>
        </w:rPr>
        <w:t>JRL Milton South African Criminal Law and Procedure volume 2, Common Law Crimes, 3</w:t>
      </w:r>
      <w:r w:rsidR="006F77BF" w:rsidRPr="00B62E10">
        <w:rPr>
          <w:rFonts w:ascii="Bookman Old Style" w:hAnsi="Bookman Old Style"/>
          <w:b/>
          <w:i/>
          <w:vertAlign w:val="superscript"/>
        </w:rPr>
        <w:t>rd</w:t>
      </w:r>
      <w:r w:rsidR="006F77BF" w:rsidRPr="00B62E10">
        <w:rPr>
          <w:rFonts w:ascii="Bookman Old Style" w:hAnsi="Bookman Old Style"/>
          <w:b/>
          <w:i/>
        </w:rPr>
        <w:t xml:space="preserve"> Edition 1996, </w:t>
      </w:r>
      <w:proofErr w:type="spellStart"/>
      <w:proofErr w:type="gramStart"/>
      <w:r w:rsidR="006F77BF" w:rsidRPr="00B62E10">
        <w:rPr>
          <w:rFonts w:ascii="Bookman Old Style" w:hAnsi="Bookman Old Style"/>
          <w:b/>
          <w:i/>
        </w:rPr>
        <w:t>Juta</w:t>
      </w:r>
      <w:proofErr w:type="spellEnd"/>
      <w:proofErr w:type="gramEnd"/>
      <w:r w:rsidR="006F77BF" w:rsidRPr="00B62E10">
        <w:rPr>
          <w:rFonts w:ascii="Bookman Old Style" w:hAnsi="Bookman Old Style"/>
          <w:b/>
          <w:i/>
        </w:rPr>
        <w:t xml:space="preserve"> &amp; Co. at page 743</w:t>
      </w:r>
      <w:r w:rsidR="006F77BF" w:rsidRPr="00B62E10">
        <w:rPr>
          <w:rFonts w:ascii="Bookman Old Style" w:hAnsi="Bookman Old Style"/>
        </w:rPr>
        <w:t xml:space="preserve">. </w:t>
      </w:r>
      <w:r w:rsidRPr="00B62E10">
        <w:rPr>
          <w:rFonts w:ascii="Bookman Old Style" w:hAnsi="Bookman Old Style"/>
        </w:rPr>
        <w:t xml:space="preserve"> I am convinced that </w:t>
      </w:r>
      <w:r w:rsidRPr="00B62E10">
        <w:rPr>
          <w:rFonts w:ascii="Bookman Old Style" w:hAnsi="Bookman Old Style"/>
        </w:rPr>
        <w:lastRenderedPageBreak/>
        <w:t>the first accused</w:t>
      </w:r>
      <w:r w:rsidR="00065E1F" w:rsidRPr="00B62E10">
        <w:rPr>
          <w:rFonts w:ascii="Bookman Old Style" w:hAnsi="Bookman Old Style"/>
        </w:rPr>
        <w:t xml:space="preserve"> needs to explain himself on why he signed the said invoice</w:t>
      </w:r>
      <w:r w:rsidR="0067190C" w:rsidRPr="00B62E10">
        <w:rPr>
          <w:rFonts w:ascii="Bookman Old Style" w:hAnsi="Bookman Old Style"/>
        </w:rPr>
        <w:t>s</w:t>
      </w:r>
      <w:r w:rsidR="00065E1F" w:rsidRPr="00B62E10">
        <w:rPr>
          <w:rFonts w:ascii="Bookman Old Style" w:hAnsi="Bookman Old Style"/>
        </w:rPr>
        <w:t>.</w:t>
      </w:r>
    </w:p>
    <w:p w:rsidR="00065E1F" w:rsidRPr="00B62E10" w:rsidRDefault="00065E1F" w:rsidP="00B62E10">
      <w:pPr>
        <w:tabs>
          <w:tab w:val="left" w:pos="720"/>
        </w:tabs>
        <w:spacing w:line="360" w:lineRule="auto"/>
        <w:ind w:left="720" w:hanging="720"/>
        <w:jc w:val="both"/>
        <w:rPr>
          <w:rFonts w:ascii="Bookman Old Style" w:hAnsi="Bookman Old Style"/>
        </w:rPr>
      </w:pPr>
    </w:p>
    <w:p w:rsidR="00EE7C1C" w:rsidRPr="00B62E10" w:rsidRDefault="00065E1F" w:rsidP="00B62E10">
      <w:pPr>
        <w:tabs>
          <w:tab w:val="left" w:pos="720"/>
        </w:tabs>
        <w:spacing w:line="360" w:lineRule="auto"/>
        <w:ind w:left="720" w:hanging="720"/>
        <w:jc w:val="both"/>
        <w:rPr>
          <w:rFonts w:ascii="Bookman Old Style" w:hAnsi="Bookman Old Style"/>
        </w:rPr>
      </w:pPr>
      <w:r w:rsidRPr="00B62E10">
        <w:rPr>
          <w:rFonts w:ascii="Bookman Old Style" w:hAnsi="Bookman Old Style"/>
        </w:rPr>
        <w:t>[5</w:t>
      </w:r>
      <w:r w:rsidR="00C003AE" w:rsidRPr="00B62E10">
        <w:rPr>
          <w:rFonts w:ascii="Bookman Old Style" w:hAnsi="Bookman Old Style"/>
        </w:rPr>
        <w:t>5</w:t>
      </w:r>
      <w:r w:rsidRPr="00B62E10">
        <w:rPr>
          <w:rFonts w:ascii="Bookman Old Style" w:hAnsi="Bookman Old Style"/>
        </w:rPr>
        <w:t xml:space="preserve">]   The same thing applies to the uttering charges faced by the first accused. Again he </w:t>
      </w:r>
      <w:r w:rsidR="006224C7" w:rsidRPr="00B62E10">
        <w:rPr>
          <w:rFonts w:ascii="Bookman Old Style" w:hAnsi="Bookman Old Style"/>
        </w:rPr>
        <w:t xml:space="preserve">is </w:t>
      </w:r>
      <w:r w:rsidRPr="00B62E10">
        <w:rPr>
          <w:rFonts w:ascii="Bookman Old Style" w:hAnsi="Bookman Old Style"/>
        </w:rPr>
        <w:t xml:space="preserve">the only one who can explain why he </w:t>
      </w:r>
      <w:r w:rsidR="006224C7" w:rsidRPr="00B62E10">
        <w:rPr>
          <w:rFonts w:ascii="Bookman Old Style" w:hAnsi="Bookman Old Style"/>
        </w:rPr>
        <w:t>tendered</w:t>
      </w:r>
      <w:r w:rsidRPr="00B62E10">
        <w:rPr>
          <w:rFonts w:ascii="Bookman Old Style" w:hAnsi="Bookman Old Style"/>
        </w:rPr>
        <w:t xml:space="preserve"> the fraudulent invoices </w:t>
      </w:r>
      <w:r w:rsidR="006224C7" w:rsidRPr="00B62E10">
        <w:rPr>
          <w:rFonts w:ascii="Bookman Old Style" w:hAnsi="Bookman Old Style"/>
        </w:rPr>
        <w:t>for payment in the circumstances of the matter</w:t>
      </w:r>
      <w:r w:rsidRPr="00B62E10">
        <w:rPr>
          <w:rFonts w:ascii="Bookman Old Style" w:hAnsi="Bookman Old Style"/>
        </w:rPr>
        <w:t>.</w:t>
      </w:r>
      <w:r w:rsidR="006224C7" w:rsidRPr="00B62E10">
        <w:rPr>
          <w:rFonts w:ascii="Bookman Old Style" w:hAnsi="Bookman Old Style"/>
        </w:rPr>
        <w:t xml:space="preserve"> He therefore cannot be acquitted at this stage but will be called upon to give an explanation.</w:t>
      </w:r>
    </w:p>
    <w:p w:rsidR="00065E1F" w:rsidRPr="00B62E10" w:rsidRDefault="00065E1F" w:rsidP="00B62E10">
      <w:pPr>
        <w:tabs>
          <w:tab w:val="left" w:pos="720"/>
        </w:tabs>
        <w:spacing w:line="360" w:lineRule="auto"/>
        <w:ind w:left="720" w:hanging="720"/>
        <w:jc w:val="both"/>
        <w:rPr>
          <w:rFonts w:ascii="Bookman Old Style" w:hAnsi="Bookman Old Style"/>
        </w:rPr>
      </w:pPr>
    </w:p>
    <w:p w:rsidR="00065E1F" w:rsidRPr="00B62E10" w:rsidRDefault="00065E1F" w:rsidP="00B62E10">
      <w:pPr>
        <w:tabs>
          <w:tab w:val="left" w:pos="720"/>
        </w:tabs>
        <w:spacing w:line="360" w:lineRule="auto"/>
        <w:ind w:left="720" w:hanging="720"/>
        <w:jc w:val="both"/>
        <w:rPr>
          <w:rFonts w:ascii="Bookman Old Style" w:hAnsi="Bookman Old Style"/>
        </w:rPr>
      </w:pPr>
      <w:r w:rsidRPr="00B62E10">
        <w:rPr>
          <w:rFonts w:ascii="Bookman Old Style" w:hAnsi="Bookman Old Style"/>
        </w:rPr>
        <w:t>[5</w:t>
      </w:r>
      <w:r w:rsidR="00C003AE" w:rsidRPr="00B62E10">
        <w:rPr>
          <w:rFonts w:ascii="Bookman Old Style" w:hAnsi="Bookman Old Style"/>
        </w:rPr>
        <w:t>6</w:t>
      </w:r>
      <w:proofErr w:type="gramStart"/>
      <w:r w:rsidRPr="00B62E10">
        <w:rPr>
          <w:rFonts w:ascii="Bookman Old Style" w:hAnsi="Bookman Old Style"/>
        </w:rPr>
        <w:t xml:space="preserve">]  </w:t>
      </w:r>
      <w:r w:rsidR="00F568C4" w:rsidRPr="00B62E10">
        <w:rPr>
          <w:rFonts w:ascii="Bookman Old Style" w:hAnsi="Bookman Old Style"/>
        </w:rPr>
        <w:t>Having</w:t>
      </w:r>
      <w:proofErr w:type="gramEnd"/>
      <w:r w:rsidR="00F568C4" w:rsidRPr="00B62E10">
        <w:rPr>
          <w:rFonts w:ascii="Bookman Old Style" w:hAnsi="Bookman Old Style"/>
        </w:rPr>
        <w:t xml:space="preserve"> come to the conclusion, I have,</w:t>
      </w:r>
      <w:r w:rsidRPr="00B62E10">
        <w:rPr>
          <w:rFonts w:ascii="Bookman Old Style" w:hAnsi="Bookman Old Style"/>
        </w:rPr>
        <w:t xml:space="preserve"> I accordingly make the following order:-</w:t>
      </w:r>
    </w:p>
    <w:p w:rsidR="00065E1F" w:rsidRPr="00B62E10" w:rsidRDefault="00065E1F" w:rsidP="00B62E10">
      <w:pPr>
        <w:tabs>
          <w:tab w:val="left" w:pos="720"/>
        </w:tabs>
        <w:spacing w:line="360" w:lineRule="auto"/>
        <w:ind w:left="720" w:hanging="720"/>
        <w:jc w:val="both"/>
        <w:rPr>
          <w:rFonts w:ascii="Bookman Old Style" w:hAnsi="Bookman Old Style"/>
        </w:rPr>
      </w:pPr>
    </w:p>
    <w:p w:rsidR="00065E1F" w:rsidRPr="00B62E10" w:rsidRDefault="00F568C4" w:rsidP="00B62E10">
      <w:pPr>
        <w:pStyle w:val="ListParagraph"/>
        <w:numPr>
          <w:ilvl w:val="0"/>
          <w:numId w:val="16"/>
        </w:numPr>
        <w:tabs>
          <w:tab w:val="left" w:pos="1440"/>
        </w:tabs>
        <w:spacing w:line="360" w:lineRule="auto"/>
        <w:ind w:left="1890" w:hanging="450"/>
        <w:jc w:val="both"/>
        <w:rPr>
          <w:rFonts w:ascii="Bookman Old Style" w:hAnsi="Bookman Old Style"/>
        </w:rPr>
      </w:pPr>
      <w:r w:rsidRPr="00B62E10">
        <w:rPr>
          <w:rFonts w:ascii="Bookman Old Style" w:hAnsi="Bookman Old Style"/>
        </w:rPr>
        <w:t xml:space="preserve">The first applicant’s application </w:t>
      </w:r>
      <w:r w:rsidR="00C003AE" w:rsidRPr="00B62E10">
        <w:rPr>
          <w:rFonts w:ascii="Bookman Old Style" w:hAnsi="Bookman Old Style"/>
        </w:rPr>
        <w:t xml:space="preserve">for an acquittal and discharge in terms of section 174 (4) of the Criminal Procedure and Evidence Act 1938, as amended be and </w:t>
      </w:r>
      <w:r w:rsidRPr="00B62E10">
        <w:rPr>
          <w:rFonts w:ascii="Bookman Old Style" w:hAnsi="Bookman Old Style"/>
        </w:rPr>
        <w:t>is hereby dismissed with the result that the first accused person is called to his defence in respect of all the fraud, forgery and uttering charges he is facing</w:t>
      </w:r>
      <w:r w:rsidR="00065E1F" w:rsidRPr="00B62E10">
        <w:rPr>
          <w:rFonts w:ascii="Bookman Old Style" w:hAnsi="Bookman Old Style"/>
        </w:rPr>
        <w:t>.</w:t>
      </w:r>
    </w:p>
    <w:p w:rsidR="00065E1F" w:rsidRPr="00B62E10" w:rsidRDefault="00065E1F" w:rsidP="00B62E10">
      <w:pPr>
        <w:pStyle w:val="ListParagraph"/>
        <w:tabs>
          <w:tab w:val="left" w:pos="1440"/>
        </w:tabs>
        <w:spacing w:line="360" w:lineRule="auto"/>
        <w:ind w:left="1800"/>
        <w:jc w:val="both"/>
        <w:rPr>
          <w:rFonts w:ascii="Bookman Old Style" w:hAnsi="Bookman Old Style"/>
        </w:rPr>
      </w:pPr>
    </w:p>
    <w:p w:rsidR="00065E1F" w:rsidRPr="00B62E10" w:rsidRDefault="00065E1F" w:rsidP="00B62E10">
      <w:pPr>
        <w:pStyle w:val="ListParagraph"/>
        <w:numPr>
          <w:ilvl w:val="0"/>
          <w:numId w:val="16"/>
        </w:numPr>
        <w:tabs>
          <w:tab w:val="left" w:pos="1440"/>
        </w:tabs>
        <w:spacing w:line="360" w:lineRule="auto"/>
        <w:jc w:val="both"/>
        <w:rPr>
          <w:rFonts w:ascii="Bookman Old Style" w:hAnsi="Bookman Old Style"/>
        </w:rPr>
      </w:pPr>
      <w:r w:rsidRPr="00B62E10">
        <w:rPr>
          <w:rFonts w:ascii="Bookman Old Style" w:hAnsi="Bookman Old Style"/>
        </w:rPr>
        <w:t xml:space="preserve">The </w:t>
      </w:r>
      <w:r w:rsidR="00186FF4" w:rsidRPr="00B62E10">
        <w:rPr>
          <w:rFonts w:ascii="Bookman Old Style" w:hAnsi="Bookman Old Style"/>
        </w:rPr>
        <w:t>second</w:t>
      </w:r>
      <w:r w:rsidR="00A46ABE" w:rsidRPr="00B62E10">
        <w:rPr>
          <w:rFonts w:ascii="Bookman Old Style" w:hAnsi="Bookman Old Style"/>
        </w:rPr>
        <w:t xml:space="preserve"> and </w:t>
      </w:r>
      <w:r w:rsidR="00186FF4" w:rsidRPr="00B62E10">
        <w:rPr>
          <w:rFonts w:ascii="Bookman Old Style" w:hAnsi="Bookman Old Style"/>
        </w:rPr>
        <w:t>third</w:t>
      </w:r>
      <w:r w:rsidR="00A46ABE" w:rsidRPr="00B62E10">
        <w:rPr>
          <w:rFonts w:ascii="Bookman Old Style" w:hAnsi="Bookman Old Style"/>
        </w:rPr>
        <w:t xml:space="preserve"> accused persons</w:t>
      </w:r>
      <w:r w:rsidR="004E35A4" w:rsidRPr="00B62E10">
        <w:rPr>
          <w:rFonts w:ascii="Bookman Old Style" w:hAnsi="Bookman Old Style"/>
        </w:rPr>
        <w:t>’ application</w:t>
      </w:r>
      <w:r w:rsidR="00A46ABE" w:rsidRPr="00B62E10">
        <w:rPr>
          <w:rFonts w:ascii="Bookman Old Style" w:hAnsi="Bookman Old Style"/>
        </w:rPr>
        <w:t xml:space="preserve"> in terms of section 174 (4) of the Criminal Procedure and Evidence</w:t>
      </w:r>
      <w:r w:rsidR="004E35A4" w:rsidRPr="00B62E10">
        <w:rPr>
          <w:rFonts w:ascii="Bookman Old Style" w:hAnsi="Bookman Old Style"/>
        </w:rPr>
        <w:t xml:space="preserve"> Act of 1938 as amended</w:t>
      </w:r>
      <w:r w:rsidR="00A46ABE" w:rsidRPr="00B62E10">
        <w:rPr>
          <w:rFonts w:ascii="Bookman Old Style" w:hAnsi="Bookman Old Style"/>
        </w:rPr>
        <w:t xml:space="preserve"> be and is hereby granted</w:t>
      </w:r>
      <w:r w:rsidR="004E35A4" w:rsidRPr="00B62E10">
        <w:rPr>
          <w:rFonts w:ascii="Bookman Old Style" w:hAnsi="Bookman Old Style"/>
        </w:rPr>
        <w:t>,</w:t>
      </w:r>
      <w:r w:rsidR="00A46ABE" w:rsidRPr="00B62E10">
        <w:rPr>
          <w:rFonts w:ascii="Bookman Old Style" w:hAnsi="Bookman Old Style"/>
        </w:rPr>
        <w:t xml:space="preserve"> with the result </w:t>
      </w:r>
      <w:r w:rsidR="004E35A4" w:rsidRPr="00B62E10">
        <w:rPr>
          <w:rFonts w:ascii="Bookman Old Style" w:hAnsi="Bookman Old Style"/>
        </w:rPr>
        <w:t xml:space="preserve">that </w:t>
      </w:r>
      <w:r w:rsidR="00A46ABE" w:rsidRPr="00B62E10">
        <w:rPr>
          <w:rFonts w:ascii="Bookman Old Style" w:hAnsi="Bookman Old Style"/>
        </w:rPr>
        <w:t xml:space="preserve">the </w:t>
      </w:r>
      <w:r w:rsidR="00186FF4" w:rsidRPr="00B62E10">
        <w:rPr>
          <w:rFonts w:ascii="Bookman Old Style" w:hAnsi="Bookman Old Style"/>
        </w:rPr>
        <w:t>second</w:t>
      </w:r>
      <w:r w:rsidR="00A46ABE" w:rsidRPr="00B62E10">
        <w:rPr>
          <w:rFonts w:ascii="Bookman Old Style" w:hAnsi="Bookman Old Style"/>
        </w:rPr>
        <w:t xml:space="preserve"> and </w:t>
      </w:r>
      <w:r w:rsidR="00186FF4" w:rsidRPr="00B62E10">
        <w:rPr>
          <w:rFonts w:ascii="Bookman Old Style" w:hAnsi="Bookman Old Style"/>
        </w:rPr>
        <w:t>third</w:t>
      </w:r>
      <w:r w:rsidR="00A46ABE" w:rsidRPr="00B62E10">
        <w:rPr>
          <w:rFonts w:ascii="Bookman Old Style" w:hAnsi="Bookman Old Style"/>
        </w:rPr>
        <w:t xml:space="preserve"> accused persons are acquitted and discharged</w:t>
      </w:r>
      <w:r w:rsidR="004E35A4" w:rsidRPr="00B62E10">
        <w:rPr>
          <w:rFonts w:ascii="Bookman Old Style" w:hAnsi="Bookman Old Style"/>
        </w:rPr>
        <w:t xml:space="preserve"> at this stage of the proceedings</w:t>
      </w:r>
      <w:r w:rsidRPr="00B62E10">
        <w:rPr>
          <w:rFonts w:ascii="Bookman Old Style" w:hAnsi="Bookman Old Style"/>
        </w:rPr>
        <w:t>.</w:t>
      </w:r>
    </w:p>
    <w:p w:rsidR="004E35A4" w:rsidRPr="00B62E10" w:rsidRDefault="004E35A4" w:rsidP="00B62E10">
      <w:pPr>
        <w:pStyle w:val="ListParagraph"/>
        <w:jc w:val="both"/>
        <w:rPr>
          <w:rFonts w:ascii="Bookman Old Style" w:hAnsi="Bookman Old Style"/>
        </w:rPr>
      </w:pPr>
    </w:p>
    <w:p w:rsidR="004E35A4" w:rsidRPr="00B62E10" w:rsidRDefault="004E35A4" w:rsidP="00B62E10">
      <w:pPr>
        <w:pStyle w:val="ListParagraph"/>
        <w:tabs>
          <w:tab w:val="left" w:pos="1440"/>
        </w:tabs>
        <w:spacing w:line="360" w:lineRule="auto"/>
        <w:ind w:left="1800"/>
        <w:jc w:val="both"/>
        <w:rPr>
          <w:rFonts w:ascii="Bookman Old Style" w:hAnsi="Bookman Old Style"/>
        </w:rPr>
      </w:pPr>
    </w:p>
    <w:p w:rsidR="00316603" w:rsidRPr="00B62E10" w:rsidRDefault="00316603" w:rsidP="00B62E10">
      <w:pPr>
        <w:spacing w:line="360" w:lineRule="auto"/>
        <w:jc w:val="both"/>
        <w:rPr>
          <w:rFonts w:ascii="Bookman Old Style" w:hAnsi="Bookman Old Style"/>
        </w:rPr>
      </w:pPr>
    </w:p>
    <w:p w:rsidR="00CD4F19" w:rsidRPr="00B62E10" w:rsidRDefault="004E35A4" w:rsidP="00B62E10">
      <w:pPr>
        <w:spacing w:line="360" w:lineRule="auto"/>
        <w:jc w:val="both"/>
        <w:rPr>
          <w:rFonts w:ascii="Bookman Old Style" w:hAnsi="Bookman Old Style"/>
          <w:b/>
        </w:rPr>
      </w:pPr>
      <w:r w:rsidRPr="00B62E10">
        <w:rPr>
          <w:rFonts w:ascii="Bookman Old Style" w:hAnsi="Bookman Old Style"/>
          <w:b/>
        </w:rPr>
        <w:t xml:space="preserve">        </w:t>
      </w:r>
      <w:r w:rsidR="007F4F8F" w:rsidRPr="00B62E10">
        <w:rPr>
          <w:rFonts w:ascii="Bookman Old Style" w:hAnsi="Bookman Old Style"/>
          <w:b/>
        </w:rPr>
        <w:t>Deli</w:t>
      </w:r>
      <w:r w:rsidR="00C15FF6" w:rsidRPr="00B62E10">
        <w:rPr>
          <w:rFonts w:ascii="Bookman Old Style" w:hAnsi="Bookman Old Style"/>
          <w:b/>
        </w:rPr>
        <w:t>vere</w:t>
      </w:r>
      <w:r w:rsidR="002C0702" w:rsidRPr="00B62E10">
        <w:rPr>
          <w:rFonts w:ascii="Bookman Old Style" w:hAnsi="Bookman Old Style"/>
          <w:b/>
        </w:rPr>
        <w:t xml:space="preserve">d in open Court on this the </w:t>
      </w:r>
      <w:r w:rsidR="00C009B6" w:rsidRPr="00B62E10">
        <w:rPr>
          <w:rFonts w:ascii="Bookman Old Style" w:hAnsi="Bookman Old Style"/>
          <w:b/>
        </w:rPr>
        <w:t>……</w:t>
      </w:r>
      <w:r w:rsidR="007F4F8F" w:rsidRPr="00B62E10">
        <w:rPr>
          <w:rFonts w:ascii="Bookman Old Style" w:hAnsi="Bookman Old Style"/>
          <w:b/>
        </w:rPr>
        <w:t xml:space="preserve">day of </w:t>
      </w:r>
      <w:r w:rsidR="00B0039C" w:rsidRPr="00B62E10">
        <w:rPr>
          <w:rFonts w:ascii="Bookman Old Style" w:hAnsi="Bookman Old Style"/>
          <w:b/>
        </w:rPr>
        <w:t>June</w:t>
      </w:r>
      <w:r w:rsidR="00C15FF6" w:rsidRPr="00B62E10">
        <w:rPr>
          <w:rFonts w:ascii="Bookman Old Style" w:hAnsi="Bookman Old Style"/>
          <w:b/>
        </w:rPr>
        <w:t>2012</w:t>
      </w:r>
      <w:r w:rsidR="007F4F8F" w:rsidRPr="00B62E10">
        <w:rPr>
          <w:rFonts w:ascii="Bookman Old Style" w:hAnsi="Bookman Old Style"/>
          <w:b/>
        </w:rPr>
        <w:t>.</w:t>
      </w:r>
    </w:p>
    <w:p w:rsidR="00CD4F19" w:rsidRPr="00B62E10" w:rsidRDefault="00CD4F19" w:rsidP="00B62E10">
      <w:pPr>
        <w:spacing w:line="360" w:lineRule="auto"/>
        <w:jc w:val="both"/>
        <w:rPr>
          <w:rFonts w:ascii="Bookman Old Style" w:hAnsi="Bookman Old Style"/>
          <w:b/>
        </w:rPr>
      </w:pPr>
    </w:p>
    <w:p w:rsidR="00CD4F19" w:rsidRPr="00B62E10" w:rsidRDefault="00CD4F19" w:rsidP="00B62E10">
      <w:pPr>
        <w:spacing w:line="360" w:lineRule="auto"/>
        <w:jc w:val="both"/>
        <w:rPr>
          <w:rFonts w:ascii="Bookman Old Style" w:hAnsi="Bookman Old Style"/>
        </w:rPr>
      </w:pPr>
    </w:p>
    <w:p w:rsidR="002E1217" w:rsidRPr="00B62E10" w:rsidRDefault="007F4F8F" w:rsidP="00B62E10">
      <w:pPr>
        <w:spacing w:line="360" w:lineRule="auto"/>
        <w:jc w:val="both"/>
        <w:rPr>
          <w:rFonts w:ascii="Bookman Old Style" w:hAnsi="Bookman Old Style"/>
        </w:rPr>
      </w:pPr>
      <w:r w:rsidRPr="00B62E10">
        <w:rPr>
          <w:rFonts w:ascii="Bookman Old Style" w:hAnsi="Bookman Old Style"/>
        </w:rPr>
        <w:t>___________</w:t>
      </w:r>
      <w:r w:rsidR="00CD4F19" w:rsidRPr="00B62E10">
        <w:rPr>
          <w:rFonts w:ascii="Bookman Old Style" w:hAnsi="Bookman Old Style"/>
        </w:rPr>
        <w:t>___________</w:t>
      </w:r>
    </w:p>
    <w:p w:rsidR="002E1217" w:rsidRPr="00B62E10" w:rsidRDefault="00F2774C" w:rsidP="00B62E10">
      <w:pPr>
        <w:spacing w:line="360" w:lineRule="auto"/>
        <w:jc w:val="both"/>
        <w:rPr>
          <w:rFonts w:ascii="Bookman Old Style" w:hAnsi="Bookman Old Style"/>
          <w:b/>
        </w:rPr>
      </w:pPr>
      <w:r w:rsidRPr="00B62E10">
        <w:rPr>
          <w:rFonts w:ascii="Bookman Old Style" w:hAnsi="Bookman Old Style"/>
          <w:b/>
        </w:rPr>
        <w:t>N. J. HLOPHE</w:t>
      </w:r>
    </w:p>
    <w:p w:rsidR="00F14B47" w:rsidRPr="00B62E10" w:rsidRDefault="00CD4F19" w:rsidP="00B62E10">
      <w:pPr>
        <w:spacing w:line="360" w:lineRule="auto"/>
        <w:jc w:val="both"/>
        <w:rPr>
          <w:rFonts w:ascii="Bookman Old Style" w:hAnsi="Bookman Old Style"/>
          <w:b/>
        </w:rPr>
      </w:pPr>
      <w:r w:rsidRPr="00B62E10">
        <w:rPr>
          <w:rFonts w:ascii="Bookman Old Style" w:hAnsi="Bookman Old Style"/>
          <w:b/>
        </w:rPr>
        <w:t xml:space="preserve">                                                       </w:t>
      </w:r>
      <w:r w:rsidR="007F4F8F" w:rsidRPr="00B62E10">
        <w:rPr>
          <w:rFonts w:ascii="Bookman Old Style" w:hAnsi="Bookman Old Style"/>
          <w:b/>
        </w:rPr>
        <w:t>JUDGE</w:t>
      </w:r>
    </w:p>
    <w:sectPr w:rsidR="00F14B47" w:rsidRPr="00B62E10" w:rsidSect="00680C57">
      <w:footerReference w:type="even" r:id="rId10"/>
      <w:footerReference w:type="default" r:id="rId11"/>
      <w:pgSz w:w="12240" w:h="15840"/>
      <w:pgMar w:top="720" w:right="162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C7E" w:rsidRDefault="004A3C7E">
      <w:r>
        <w:separator/>
      </w:r>
    </w:p>
  </w:endnote>
  <w:endnote w:type="continuationSeparator" w:id="0">
    <w:p w:rsidR="004A3C7E" w:rsidRDefault="004A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E01" w:rsidRDefault="00E53C4D" w:rsidP="00B447BB">
    <w:pPr>
      <w:pStyle w:val="Footer"/>
      <w:framePr w:wrap="around" w:vAnchor="text" w:hAnchor="margin" w:xAlign="center" w:y="1"/>
      <w:rPr>
        <w:rStyle w:val="PageNumber"/>
      </w:rPr>
    </w:pPr>
    <w:r>
      <w:rPr>
        <w:rStyle w:val="PageNumber"/>
      </w:rPr>
      <w:fldChar w:fldCharType="begin"/>
    </w:r>
    <w:r w:rsidR="00B77E01">
      <w:rPr>
        <w:rStyle w:val="PageNumber"/>
      </w:rPr>
      <w:instrText xml:space="preserve">PAGE  </w:instrText>
    </w:r>
    <w:r>
      <w:rPr>
        <w:rStyle w:val="PageNumber"/>
      </w:rPr>
      <w:fldChar w:fldCharType="end"/>
    </w:r>
  </w:p>
  <w:p w:rsidR="00B77E01" w:rsidRDefault="00B77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E01" w:rsidRDefault="00E53C4D" w:rsidP="00B447BB">
    <w:pPr>
      <w:pStyle w:val="Footer"/>
      <w:framePr w:wrap="around" w:vAnchor="text" w:hAnchor="margin" w:xAlign="center" w:y="1"/>
      <w:rPr>
        <w:rStyle w:val="PageNumber"/>
      </w:rPr>
    </w:pPr>
    <w:r>
      <w:rPr>
        <w:rStyle w:val="PageNumber"/>
      </w:rPr>
      <w:fldChar w:fldCharType="begin"/>
    </w:r>
    <w:r w:rsidR="00B77E01">
      <w:rPr>
        <w:rStyle w:val="PageNumber"/>
      </w:rPr>
      <w:instrText xml:space="preserve">PAGE  </w:instrText>
    </w:r>
    <w:r>
      <w:rPr>
        <w:rStyle w:val="PageNumber"/>
      </w:rPr>
      <w:fldChar w:fldCharType="separate"/>
    </w:r>
    <w:r w:rsidR="00B62E10">
      <w:rPr>
        <w:rStyle w:val="PageNumber"/>
        <w:noProof/>
      </w:rPr>
      <w:t>19</w:t>
    </w:r>
    <w:r>
      <w:rPr>
        <w:rStyle w:val="PageNumber"/>
      </w:rPr>
      <w:fldChar w:fldCharType="end"/>
    </w:r>
  </w:p>
  <w:p w:rsidR="00B77E01" w:rsidRDefault="00B77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C7E" w:rsidRDefault="004A3C7E">
      <w:r>
        <w:separator/>
      </w:r>
    </w:p>
  </w:footnote>
  <w:footnote w:type="continuationSeparator" w:id="0">
    <w:p w:rsidR="004A3C7E" w:rsidRDefault="004A3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226A"/>
    <w:multiLevelType w:val="hybridMultilevel"/>
    <w:tmpl w:val="C43015FA"/>
    <w:lvl w:ilvl="0" w:tplc="97F406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04333A"/>
    <w:multiLevelType w:val="hybridMultilevel"/>
    <w:tmpl w:val="B0AA08FA"/>
    <w:lvl w:ilvl="0" w:tplc="9F447F32">
      <w:start w:val="1"/>
      <w:numFmt w:val="lowerLetter"/>
      <w:lvlText w:val="(%1)"/>
      <w:lvlJc w:val="left"/>
      <w:pPr>
        <w:ind w:left="1800" w:hanging="360"/>
      </w:pPr>
      <w:rPr>
        <w:rFonts w:hint="default"/>
        <w:i w:val="0"/>
        <w:sz w:val="28"/>
        <w:szCs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5CB34BB"/>
    <w:multiLevelType w:val="hybridMultilevel"/>
    <w:tmpl w:val="C74652FE"/>
    <w:lvl w:ilvl="0" w:tplc="6F581596">
      <w:start w:val="1"/>
      <w:numFmt w:val="lowerLetter"/>
      <w:lvlText w:val="(%1)"/>
      <w:lvlJc w:val="left"/>
      <w:pPr>
        <w:ind w:left="2520" w:hanging="360"/>
      </w:pPr>
      <w:rPr>
        <w:rFonts w:hint="default"/>
        <w:i w:val="0"/>
        <w:sz w:val="28"/>
        <w:szCs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17B2952"/>
    <w:multiLevelType w:val="multilevel"/>
    <w:tmpl w:val="D76E1048"/>
    <w:lvl w:ilvl="0">
      <w:start w:val="27"/>
      <w:numFmt w:val="decimal"/>
      <w:lvlText w:val="%1"/>
      <w:lvlJc w:val="left"/>
      <w:pPr>
        <w:tabs>
          <w:tab w:val="num" w:pos="615"/>
        </w:tabs>
        <w:ind w:left="615" w:hanging="61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4">
    <w:nsid w:val="233446F2"/>
    <w:multiLevelType w:val="multilevel"/>
    <w:tmpl w:val="0FF6B668"/>
    <w:lvl w:ilvl="0">
      <w:start w:val="23"/>
      <w:numFmt w:val="decimal"/>
      <w:lvlText w:val="%1"/>
      <w:lvlJc w:val="left"/>
      <w:pPr>
        <w:tabs>
          <w:tab w:val="num" w:pos="615"/>
        </w:tabs>
        <w:ind w:left="615" w:hanging="61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5">
    <w:nsid w:val="23C57E12"/>
    <w:multiLevelType w:val="multilevel"/>
    <w:tmpl w:val="AB6AA618"/>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6">
    <w:nsid w:val="3866733C"/>
    <w:multiLevelType w:val="multilevel"/>
    <w:tmpl w:val="33907662"/>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7">
    <w:nsid w:val="48B3449C"/>
    <w:multiLevelType w:val="multilevel"/>
    <w:tmpl w:val="83E8C2F6"/>
    <w:lvl w:ilvl="0">
      <w:start w:val="26"/>
      <w:numFmt w:val="decimal"/>
      <w:lvlText w:val="%1"/>
      <w:lvlJc w:val="left"/>
      <w:pPr>
        <w:tabs>
          <w:tab w:val="num" w:pos="615"/>
        </w:tabs>
        <w:ind w:left="615" w:hanging="615"/>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4320"/>
        </w:tabs>
        <w:ind w:left="4320" w:hanging="1440"/>
      </w:pPr>
      <w:rPr>
        <w:rFonts w:hint="default"/>
        <w:b w:val="0"/>
      </w:rPr>
    </w:lvl>
    <w:lvl w:ilvl="5">
      <w:start w:val="1"/>
      <w:numFmt w:val="decimal"/>
      <w:lvlText w:val="%1.%2.%3.%4.%5.%6"/>
      <w:lvlJc w:val="left"/>
      <w:pPr>
        <w:tabs>
          <w:tab w:val="num" w:pos="5400"/>
        </w:tabs>
        <w:ind w:left="5400" w:hanging="1800"/>
      </w:pPr>
      <w:rPr>
        <w:rFonts w:hint="default"/>
        <w:b w:val="0"/>
      </w:rPr>
    </w:lvl>
    <w:lvl w:ilvl="6">
      <w:start w:val="1"/>
      <w:numFmt w:val="decimal"/>
      <w:lvlText w:val="%1.%2.%3.%4.%5.%6.%7"/>
      <w:lvlJc w:val="left"/>
      <w:pPr>
        <w:tabs>
          <w:tab w:val="num" w:pos="6120"/>
        </w:tabs>
        <w:ind w:left="6120" w:hanging="1800"/>
      </w:pPr>
      <w:rPr>
        <w:rFonts w:hint="default"/>
        <w:b w:val="0"/>
      </w:rPr>
    </w:lvl>
    <w:lvl w:ilvl="7">
      <w:start w:val="1"/>
      <w:numFmt w:val="decimal"/>
      <w:lvlText w:val="%1.%2.%3.%4.%5.%6.%7.%8"/>
      <w:lvlJc w:val="left"/>
      <w:pPr>
        <w:tabs>
          <w:tab w:val="num" w:pos="7200"/>
        </w:tabs>
        <w:ind w:left="7200" w:hanging="2160"/>
      </w:pPr>
      <w:rPr>
        <w:rFonts w:hint="default"/>
        <w:b w:val="0"/>
      </w:rPr>
    </w:lvl>
    <w:lvl w:ilvl="8">
      <w:start w:val="1"/>
      <w:numFmt w:val="decimal"/>
      <w:lvlText w:val="%1.%2.%3.%4.%5.%6.%7.%8.%9"/>
      <w:lvlJc w:val="left"/>
      <w:pPr>
        <w:tabs>
          <w:tab w:val="num" w:pos="8280"/>
        </w:tabs>
        <w:ind w:left="8280" w:hanging="2520"/>
      </w:pPr>
      <w:rPr>
        <w:rFonts w:hint="default"/>
        <w:b w:val="0"/>
      </w:rPr>
    </w:lvl>
  </w:abstractNum>
  <w:abstractNum w:abstractNumId="8">
    <w:nsid w:val="48CF666A"/>
    <w:multiLevelType w:val="multilevel"/>
    <w:tmpl w:val="8DCA059A"/>
    <w:lvl w:ilvl="0">
      <w:start w:val="4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9">
    <w:nsid w:val="4AF27A36"/>
    <w:multiLevelType w:val="multilevel"/>
    <w:tmpl w:val="2DBE2710"/>
    <w:lvl w:ilvl="0">
      <w:start w:val="2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0">
    <w:nsid w:val="4F8E39F9"/>
    <w:multiLevelType w:val="multilevel"/>
    <w:tmpl w:val="ACBC599E"/>
    <w:lvl w:ilvl="0">
      <w:start w:val="30"/>
      <w:numFmt w:val="decimal"/>
      <w:lvlText w:val="%1"/>
      <w:lvlJc w:val="left"/>
      <w:pPr>
        <w:tabs>
          <w:tab w:val="num" w:pos="615"/>
        </w:tabs>
        <w:ind w:left="615" w:hanging="61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6300"/>
        </w:tabs>
        <w:ind w:left="6300" w:hanging="180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460"/>
        </w:tabs>
        <w:ind w:left="8460" w:hanging="2160"/>
      </w:pPr>
      <w:rPr>
        <w:rFonts w:hint="default"/>
      </w:rPr>
    </w:lvl>
    <w:lvl w:ilvl="8">
      <w:start w:val="1"/>
      <w:numFmt w:val="decimal"/>
      <w:lvlText w:val="%1.%2.%3.%4.%5.%6.%7.%8.%9"/>
      <w:lvlJc w:val="left"/>
      <w:pPr>
        <w:tabs>
          <w:tab w:val="num" w:pos="9720"/>
        </w:tabs>
        <w:ind w:left="9720" w:hanging="2520"/>
      </w:pPr>
      <w:rPr>
        <w:rFonts w:hint="default"/>
      </w:rPr>
    </w:lvl>
  </w:abstractNum>
  <w:abstractNum w:abstractNumId="11">
    <w:nsid w:val="538F612D"/>
    <w:multiLevelType w:val="multilevel"/>
    <w:tmpl w:val="68E8F882"/>
    <w:lvl w:ilvl="0">
      <w:start w:val="26"/>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2">
    <w:nsid w:val="57755E56"/>
    <w:multiLevelType w:val="hybridMultilevel"/>
    <w:tmpl w:val="3BD6DAD6"/>
    <w:lvl w:ilvl="0" w:tplc="D87CBBD8">
      <w:start w:val="1"/>
      <w:numFmt w:val="lowerLetter"/>
      <w:lvlText w:val="(%1)"/>
      <w:lvlJc w:val="left"/>
      <w:pPr>
        <w:ind w:left="2280" w:hanging="360"/>
      </w:pPr>
      <w:rPr>
        <w:rFonts w:hint="default"/>
        <w:i w:val="0"/>
        <w:sz w:val="28"/>
        <w:szCs w:val="28"/>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3">
    <w:nsid w:val="5C240AA5"/>
    <w:multiLevelType w:val="multilevel"/>
    <w:tmpl w:val="3124AB6E"/>
    <w:lvl w:ilvl="0">
      <w:start w:val="26"/>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4">
    <w:nsid w:val="5FDD7A53"/>
    <w:multiLevelType w:val="hybridMultilevel"/>
    <w:tmpl w:val="A15E342C"/>
    <w:lvl w:ilvl="0" w:tplc="5686A642">
      <w:start w:val="1"/>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5">
    <w:nsid w:val="64113DC8"/>
    <w:multiLevelType w:val="hybridMultilevel"/>
    <w:tmpl w:val="AB42A934"/>
    <w:lvl w:ilvl="0" w:tplc="32C6562E">
      <w:start w:val="1"/>
      <w:numFmt w:val="lowerRoman"/>
      <w:lvlText w:val="(%1)"/>
      <w:lvlJc w:val="left"/>
      <w:pPr>
        <w:ind w:left="810" w:hanging="72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6C76315F"/>
    <w:multiLevelType w:val="hybridMultilevel"/>
    <w:tmpl w:val="F4FACC6A"/>
    <w:lvl w:ilvl="0" w:tplc="7BAE2E80">
      <w:start w:val="1"/>
      <w:numFmt w:val="lowerLetter"/>
      <w:lvlText w:val="(%1)"/>
      <w:lvlJc w:val="left"/>
      <w:pPr>
        <w:ind w:left="2700" w:hanging="360"/>
      </w:pPr>
      <w:rPr>
        <w:rFonts w:hint="default"/>
        <w:i w:val="0"/>
        <w:sz w:val="28"/>
        <w:szCs w:val="28"/>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nsid w:val="7ED33B14"/>
    <w:multiLevelType w:val="hybridMultilevel"/>
    <w:tmpl w:val="D0E46D38"/>
    <w:lvl w:ilvl="0" w:tplc="F6085080">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3"/>
  </w:num>
  <w:num w:numId="3">
    <w:abstractNumId w:val="4"/>
  </w:num>
  <w:num w:numId="4">
    <w:abstractNumId w:val="3"/>
  </w:num>
  <w:num w:numId="5">
    <w:abstractNumId w:val="5"/>
  </w:num>
  <w:num w:numId="6">
    <w:abstractNumId w:val="11"/>
  </w:num>
  <w:num w:numId="7">
    <w:abstractNumId w:val="7"/>
  </w:num>
  <w:num w:numId="8">
    <w:abstractNumId w:val="17"/>
  </w:num>
  <w:num w:numId="9">
    <w:abstractNumId w:val="10"/>
  </w:num>
  <w:num w:numId="10">
    <w:abstractNumId w:val="8"/>
  </w:num>
  <w:num w:numId="11">
    <w:abstractNumId w:val="6"/>
  </w:num>
  <w:num w:numId="12">
    <w:abstractNumId w:val="15"/>
  </w:num>
  <w:num w:numId="13">
    <w:abstractNumId w:val="14"/>
  </w:num>
  <w:num w:numId="14">
    <w:abstractNumId w:val="1"/>
  </w:num>
  <w:num w:numId="15">
    <w:abstractNumId w:val="2"/>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2427F"/>
    <w:rsid w:val="00002019"/>
    <w:rsid w:val="00003284"/>
    <w:rsid w:val="00004DDD"/>
    <w:rsid w:val="00004E8C"/>
    <w:rsid w:val="00010D52"/>
    <w:rsid w:val="00011E3E"/>
    <w:rsid w:val="00013683"/>
    <w:rsid w:val="00014757"/>
    <w:rsid w:val="00015C6C"/>
    <w:rsid w:val="00016B40"/>
    <w:rsid w:val="000176D3"/>
    <w:rsid w:val="00017764"/>
    <w:rsid w:val="00020258"/>
    <w:rsid w:val="000229C0"/>
    <w:rsid w:val="00026323"/>
    <w:rsid w:val="0003098E"/>
    <w:rsid w:val="0003258D"/>
    <w:rsid w:val="00034CE9"/>
    <w:rsid w:val="0003501E"/>
    <w:rsid w:val="00041278"/>
    <w:rsid w:val="00041859"/>
    <w:rsid w:val="000425BD"/>
    <w:rsid w:val="00050C71"/>
    <w:rsid w:val="00051C46"/>
    <w:rsid w:val="00054818"/>
    <w:rsid w:val="00056468"/>
    <w:rsid w:val="00064EC1"/>
    <w:rsid w:val="00065E1F"/>
    <w:rsid w:val="00066423"/>
    <w:rsid w:val="00070110"/>
    <w:rsid w:val="00070B63"/>
    <w:rsid w:val="00080D3A"/>
    <w:rsid w:val="00082EDE"/>
    <w:rsid w:val="000846E1"/>
    <w:rsid w:val="00084B3C"/>
    <w:rsid w:val="00085179"/>
    <w:rsid w:val="00092B65"/>
    <w:rsid w:val="0009686A"/>
    <w:rsid w:val="00097880"/>
    <w:rsid w:val="000A13A4"/>
    <w:rsid w:val="000A1ED0"/>
    <w:rsid w:val="000A203F"/>
    <w:rsid w:val="000A40FD"/>
    <w:rsid w:val="000A46DB"/>
    <w:rsid w:val="000A73E6"/>
    <w:rsid w:val="000B1351"/>
    <w:rsid w:val="000B1DA1"/>
    <w:rsid w:val="000B360C"/>
    <w:rsid w:val="000B4112"/>
    <w:rsid w:val="000B4808"/>
    <w:rsid w:val="000B6031"/>
    <w:rsid w:val="000C2A2D"/>
    <w:rsid w:val="000C2A42"/>
    <w:rsid w:val="000C3247"/>
    <w:rsid w:val="000C42A8"/>
    <w:rsid w:val="000C472A"/>
    <w:rsid w:val="000C4742"/>
    <w:rsid w:val="000C5072"/>
    <w:rsid w:val="000C5E5E"/>
    <w:rsid w:val="000D59B0"/>
    <w:rsid w:val="000D7440"/>
    <w:rsid w:val="000E0EDD"/>
    <w:rsid w:val="000E1E7A"/>
    <w:rsid w:val="000E2853"/>
    <w:rsid w:val="000E46F5"/>
    <w:rsid w:val="000E4704"/>
    <w:rsid w:val="000E7ECC"/>
    <w:rsid w:val="000F3939"/>
    <w:rsid w:val="000F4C20"/>
    <w:rsid w:val="000F5E34"/>
    <w:rsid w:val="000F7473"/>
    <w:rsid w:val="000F7B1C"/>
    <w:rsid w:val="000F7B39"/>
    <w:rsid w:val="00101F82"/>
    <w:rsid w:val="00112041"/>
    <w:rsid w:val="00112479"/>
    <w:rsid w:val="001131B1"/>
    <w:rsid w:val="001167E2"/>
    <w:rsid w:val="00120A41"/>
    <w:rsid w:val="00124340"/>
    <w:rsid w:val="0012508E"/>
    <w:rsid w:val="00127FB1"/>
    <w:rsid w:val="001325D8"/>
    <w:rsid w:val="00132CCD"/>
    <w:rsid w:val="00133C00"/>
    <w:rsid w:val="00134667"/>
    <w:rsid w:val="00140A80"/>
    <w:rsid w:val="00143A37"/>
    <w:rsid w:val="00147980"/>
    <w:rsid w:val="00150DE4"/>
    <w:rsid w:val="00151367"/>
    <w:rsid w:val="0015373F"/>
    <w:rsid w:val="00155326"/>
    <w:rsid w:val="00155340"/>
    <w:rsid w:val="001573EA"/>
    <w:rsid w:val="001642A2"/>
    <w:rsid w:val="00170AD0"/>
    <w:rsid w:val="00175136"/>
    <w:rsid w:val="00177059"/>
    <w:rsid w:val="00177E1D"/>
    <w:rsid w:val="00181056"/>
    <w:rsid w:val="0018409E"/>
    <w:rsid w:val="00184E3D"/>
    <w:rsid w:val="0018513C"/>
    <w:rsid w:val="00185409"/>
    <w:rsid w:val="0018542A"/>
    <w:rsid w:val="00186FF4"/>
    <w:rsid w:val="00192710"/>
    <w:rsid w:val="00193B21"/>
    <w:rsid w:val="00194F03"/>
    <w:rsid w:val="00196A39"/>
    <w:rsid w:val="00196A98"/>
    <w:rsid w:val="001A050A"/>
    <w:rsid w:val="001A178E"/>
    <w:rsid w:val="001A23A6"/>
    <w:rsid w:val="001A3561"/>
    <w:rsid w:val="001A5CC4"/>
    <w:rsid w:val="001C4C63"/>
    <w:rsid w:val="001C69DB"/>
    <w:rsid w:val="001D0F38"/>
    <w:rsid w:val="001D119B"/>
    <w:rsid w:val="001D337C"/>
    <w:rsid w:val="001E209C"/>
    <w:rsid w:val="001E2B09"/>
    <w:rsid w:val="001E2F9F"/>
    <w:rsid w:val="00200050"/>
    <w:rsid w:val="00201450"/>
    <w:rsid w:val="00203658"/>
    <w:rsid w:val="0020377E"/>
    <w:rsid w:val="002037F6"/>
    <w:rsid w:val="002045FA"/>
    <w:rsid w:val="00205E3F"/>
    <w:rsid w:val="0020790A"/>
    <w:rsid w:val="002146C5"/>
    <w:rsid w:val="002173F3"/>
    <w:rsid w:val="002209C4"/>
    <w:rsid w:val="0022269D"/>
    <w:rsid w:val="00225114"/>
    <w:rsid w:val="002317CC"/>
    <w:rsid w:val="002317D5"/>
    <w:rsid w:val="00232778"/>
    <w:rsid w:val="002351B9"/>
    <w:rsid w:val="00236202"/>
    <w:rsid w:val="00236AB0"/>
    <w:rsid w:val="0024085C"/>
    <w:rsid w:val="00240C14"/>
    <w:rsid w:val="00241C3B"/>
    <w:rsid w:val="00245CFF"/>
    <w:rsid w:val="00247ADD"/>
    <w:rsid w:val="0025107D"/>
    <w:rsid w:val="00251CA0"/>
    <w:rsid w:val="00251E1F"/>
    <w:rsid w:val="00254010"/>
    <w:rsid w:val="00257FE1"/>
    <w:rsid w:val="0026014C"/>
    <w:rsid w:val="00261BEC"/>
    <w:rsid w:val="002630BD"/>
    <w:rsid w:val="00270644"/>
    <w:rsid w:val="00280B83"/>
    <w:rsid w:val="00293B2D"/>
    <w:rsid w:val="00295ED9"/>
    <w:rsid w:val="00296398"/>
    <w:rsid w:val="002A1B0F"/>
    <w:rsid w:val="002A4FB4"/>
    <w:rsid w:val="002A635E"/>
    <w:rsid w:val="002A7A07"/>
    <w:rsid w:val="002B2200"/>
    <w:rsid w:val="002B6050"/>
    <w:rsid w:val="002C0702"/>
    <w:rsid w:val="002C5F0B"/>
    <w:rsid w:val="002C724E"/>
    <w:rsid w:val="002D4531"/>
    <w:rsid w:val="002D5F04"/>
    <w:rsid w:val="002E0607"/>
    <w:rsid w:val="002E1217"/>
    <w:rsid w:val="002E71DF"/>
    <w:rsid w:val="002F101A"/>
    <w:rsid w:val="002F3BFB"/>
    <w:rsid w:val="002F437E"/>
    <w:rsid w:val="002F5530"/>
    <w:rsid w:val="0030020D"/>
    <w:rsid w:val="003028ED"/>
    <w:rsid w:val="00302CA5"/>
    <w:rsid w:val="003055BA"/>
    <w:rsid w:val="00306BDC"/>
    <w:rsid w:val="00312860"/>
    <w:rsid w:val="00313280"/>
    <w:rsid w:val="00316603"/>
    <w:rsid w:val="0031674E"/>
    <w:rsid w:val="00322798"/>
    <w:rsid w:val="00323B2B"/>
    <w:rsid w:val="00326202"/>
    <w:rsid w:val="00326B6D"/>
    <w:rsid w:val="0033099A"/>
    <w:rsid w:val="00332BBA"/>
    <w:rsid w:val="0033579A"/>
    <w:rsid w:val="003401A8"/>
    <w:rsid w:val="003408B2"/>
    <w:rsid w:val="00340EA4"/>
    <w:rsid w:val="00341D06"/>
    <w:rsid w:val="003422E4"/>
    <w:rsid w:val="00342422"/>
    <w:rsid w:val="0034649F"/>
    <w:rsid w:val="00347118"/>
    <w:rsid w:val="003529C2"/>
    <w:rsid w:val="00354B17"/>
    <w:rsid w:val="00357214"/>
    <w:rsid w:val="0036047F"/>
    <w:rsid w:val="0036286B"/>
    <w:rsid w:val="003636DD"/>
    <w:rsid w:val="00364C95"/>
    <w:rsid w:val="00364EEC"/>
    <w:rsid w:val="0036546F"/>
    <w:rsid w:val="00366714"/>
    <w:rsid w:val="00367D4C"/>
    <w:rsid w:val="00373A46"/>
    <w:rsid w:val="00375EEA"/>
    <w:rsid w:val="00382C8D"/>
    <w:rsid w:val="003839E5"/>
    <w:rsid w:val="00383C5E"/>
    <w:rsid w:val="00385BCE"/>
    <w:rsid w:val="00387CC5"/>
    <w:rsid w:val="003A1E70"/>
    <w:rsid w:val="003A20C0"/>
    <w:rsid w:val="003B1766"/>
    <w:rsid w:val="003B1D98"/>
    <w:rsid w:val="003B7BF1"/>
    <w:rsid w:val="003C1B9E"/>
    <w:rsid w:val="003C6FCD"/>
    <w:rsid w:val="003D47A1"/>
    <w:rsid w:val="003D61B0"/>
    <w:rsid w:val="003D7EF2"/>
    <w:rsid w:val="003E19D9"/>
    <w:rsid w:val="003E6486"/>
    <w:rsid w:val="003E67CB"/>
    <w:rsid w:val="003E71C8"/>
    <w:rsid w:val="003E7682"/>
    <w:rsid w:val="003F0D86"/>
    <w:rsid w:val="003F4BFC"/>
    <w:rsid w:val="003F607A"/>
    <w:rsid w:val="00404E69"/>
    <w:rsid w:val="00406929"/>
    <w:rsid w:val="00415BF6"/>
    <w:rsid w:val="00417E46"/>
    <w:rsid w:val="004203FA"/>
    <w:rsid w:val="004274A5"/>
    <w:rsid w:val="00427D3C"/>
    <w:rsid w:val="00432D3A"/>
    <w:rsid w:val="0043459F"/>
    <w:rsid w:val="00436370"/>
    <w:rsid w:val="00440155"/>
    <w:rsid w:val="00441F01"/>
    <w:rsid w:val="004427D2"/>
    <w:rsid w:val="00446EA4"/>
    <w:rsid w:val="004479DD"/>
    <w:rsid w:val="004515A8"/>
    <w:rsid w:val="00452C33"/>
    <w:rsid w:val="00452DF9"/>
    <w:rsid w:val="00452E66"/>
    <w:rsid w:val="00453385"/>
    <w:rsid w:val="00455AFA"/>
    <w:rsid w:val="00456718"/>
    <w:rsid w:val="00456E42"/>
    <w:rsid w:val="00457430"/>
    <w:rsid w:val="00457C7E"/>
    <w:rsid w:val="004619E6"/>
    <w:rsid w:val="0046361D"/>
    <w:rsid w:val="0046373F"/>
    <w:rsid w:val="0046475F"/>
    <w:rsid w:val="00465733"/>
    <w:rsid w:val="00474621"/>
    <w:rsid w:val="004763C2"/>
    <w:rsid w:val="00486146"/>
    <w:rsid w:val="00487345"/>
    <w:rsid w:val="00492674"/>
    <w:rsid w:val="00492733"/>
    <w:rsid w:val="004927CF"/>
    <w:rsid w:val="004933FB"/>
    <w:rsid w:val="00496115"/>
    <w:rsid w:val="00496E97"/>
    <w:rsid w:val="00497D67"/>
    <w:rsid w:val="004A0B45"/>
    <w:rsid w:val="004A116E"/>
    <w:rsid w:val="004A2C3D"/>
    <w:rsid w:val="004A3877"/>
    <w:rsid w:val="004A3C7E"/>
    <w:rsid w:val="004A5FE3"/>
    <w:rsid w:val="004A782D"/>
    <w:rsid w:val="004B218F"/>
    <w:rsid w:val="004B643C"/>
    <w:rsid w:val="004C567E"/>
    <w:rsid w:val="004C6568"/>
    <w:rsid w:val="004C6717"/>
    <w:rsid w:val="004C780E"/>
    <w:rsid w:val="004C791D"/>
    <w:rsid w:val="004D2A44"/>
    <w:rsid w:val="004D3404"/>
    <w:rsid w:val="004D656B"/>
    <w:rsid w:val="004E0746"/>
    <w:rsid w:val="004E35A4"/>
    <w:rsid w:val="004E4150"/>
    <w:rsid w:val="004E4811"/>
    <w:rsid w:val="004E58F9"/>
    <w:rsid w:val="004E6BDC"/>
    <w:rsid w:val="004E7C71"/>
    <w:rsid w:val="004F1D45"/>
    <w:rsid w:val="004F258D"/>
    <w:rsid w:val="004F7F4C"/>
    <w:rsid w:val="005023A7"/>
    <w:rsid w:val="0050294B"/>
    <w:rsid w:val="005045D4"/>
    <w:rsid w:val="005048CF"/>
    <w:rsid w:val="00512BA7"/>
    <w:rsid w:val="00512EED"/>
    <w:rsid w:val="00514234"/>
    <w:rsid w:val="00515FDF"/>
    <w:rsid w:val="00523AF1"/>
    <w:rsid w:val="00524893"/>
    <w:rsid w:val="00530CF2"/>
    <w:rsid w:val="0053243F"/>
    <w:rsid w:val="00533A11"/>
    <w:rsid w:val="005347A2"/>
    <w:rsid w:val="00534AB5"/>
    <w:rsid w:val="00536502"/>
    <w:rsid w:val="005406B0"/>
    <w:rsid w:val="00541130"/>
    <w:rsid w:val="00547691"/>
    <w:rsid w:val="005524C1"/>
    <w:rsid w:val="00555C84"/>
    <w:rsid w:val="0056118A"/>
    <w:rsid w:val="005613DF"/>
    <w:rsid w:val="005620DE"/>
    <w:rsid w:val="005655CD"/>
    <w:rsid w:val="00570904"/>
    <w:rsid w:val="005723CD"/>
    <w:rsid w:val="00572628"/>
    <w:rsid w:val="005768EE"/>
    <w:rsid w:val="005829B4"/>
    <w:rsid w:val="00590AA3"/>
    <w:rsid w:val="005932BA"/>
    <w:rsid w:val="005A1916"/>
    <w:rsid w:val="005A1B6A"/>
    <w:rsid w:val="005A55EE"/>
    <w:rsid w:val="005A6FB7"/>
    <w:rsid w:val="005A7026"/>
    <w:rsid w:val="005A7B6C"/>
    <w:rsid w:val="005B4E05"/>
    <w:rsid w:val="005B7FC7"/>
    <w:rsid w:val="005C214C"/>
    <w:rsid w:val="005C48FF"/>
    <w:rsid w:val="005C645A"/>
    <w:rsid w:val="005C7DF7"/>
    <w:rsid w:val="005D302A"/>
    <w:rsid w:val="005D4ABB"/>
    <w:rsid w:val="005D7F8B"/>
    <w:rsid w:val="005E017E"/>
    <w:rsid w:val="005E6250"/>
    <w:rsid w:val="005E7CEC"/>
    <w:rsid w:val="005E7F6A"/>
    <w:rsid w:val="005F62AD"/>
    <w:rsid w:val="005F691A"/>
    <w:rsid w:val="00600905"/>
    <w:rsid w:val="0060251B"/>
    <w:rsid w:val="00602748"/>
    <w:rsid w:val="00602F18"/>
    <w:rsid w:val="00603557"/>
    <w:rsid w:val="006056F1"/>
    <w:rsid w:val="0060593C"/>
    <w:rsid w:val="00610057"/>
    <w:rsid w:val="00611F93"/>
    <w:rsid w:val="00612748"/>
    <w:rsid w:val="00615A93"/>
    <w:rsid w:val="00616593"/>
    <w:rsid w:val="006224C7"/>
    <w:rsid w:val="00625958"/>
    <w:rsid w:val="0062615A"/>
    <w:rsid w:val="00631D05"/>
    <w:rsid w:val="0063329F"/>
    <w:rsid w:val="006340D8"/>
    <w:rsid w:val="006365BA"/>
    <w:rsid w:val="006373A1"/>
    <w:rsid w:val="0063797C"/>
    <w:rsid w:val="0064098A"/>
    <w:rsid w:val="0064132C"/>
    <w:rsid w:val="00644C30"/>
    <w:rsid w:val="006450DB"/>
    <w:rsid w:val="00650662"/>
    <w:rsid w:val="00651FB6"/>
    <w:rsid w:val="00654F29"/>
    <w:rsid w:val="006566E3"/>
    <w:rsid w:val="006606E3"/>
    <w:rsid w:val="00661E33"/>
    <w:rsid w:val="0067190C"/>
    <w:rsid w:val="00672607"/>
    <w:rsid w:val="006776C0"/>
    <w:rsid w:val="00680C57"/>
    <w:rsid w:val="00680D9D"/>
    <w:rsid w:val="00682A5E"/>
    <w:rsid w:val="00682E18"/>
    <w:rsid w:val="006839A1"/>
    <w:rsid w:val="00683FB7"/>
    <w:rsid w:val="006857A4"/>
    <w:rsid w:val="00695E18"/>
    <w:rsid w:val="006A0D38"/>
    <w:rsid w:val="006A5E1A"/>
    <w:rsid w:val="006A5E7D"/>
    <w:rsid w:val="006B151E"/>
    <w:rsid w:val="006B2766"/>
    <w:rsid w:val="006B398E"/>
    <w:rsid w:val="006B5361"/>
    <w:rsid w:val="006C46DA"/>
    <w:rsid w:val="006D1965"/>
    <w:rsid w:val="006E021E"/>
    <w:rsid w:val="006E1F30"/>
    <w:rsid w:val="006E3360"/>
    <w:rsid w:val="006E4A5D"/>
    <w:rsid w:val="006E5122"/>
    <w:rsid w:val="006E7572"/>
    <w:rsid w:val="006F2531"/>
    <w:rsid w:val="006F77BF"/>
    <w:rsid w:val="006F7D0F"/>
    <w:rsid w:val="007048B6"/>
    <w:rsid w:val="007076FA"/>
    <w:rsid w:val="00707C3F"/>
    <w:rsid w:val="00712969"/>
    <w:rsid w:val="00713CAF"/>
    <w:rsid w:val="00721D25"/>
    <w:rsid w:val="0072381F"/>
    <w:rsid w:val="00723C61"/>
    <w:rsid w:val="0072427F"/>
    <w:rsid w:val="00732475"/>
    <w:rsid w:val="00734720"/>
    <w:rsid w:val="007365AB"/>
    <w:rsid w:val="00737CEF"/>
    <w:rsid w:val="00745586"/>
    <w:rsid w:val="0074625A"/>
    <w:rsid w:val="00753D2C"/>
    <w:rsid w:val="0075671D"/>
    <w:rsid w:val="0076037C"/>
    <w:rsid w:val="0076571E"/>
    <w:rsid w:val="0077106F"/>
    <w:rsid w:val="00771774"/>
    <w:rsid w:val="00773C00"/>
    <w:rsid w:val="00774B06"/>
    <w:rsid w:val="00780291"/>
    <w:rsid w:val="00781AC1"/>
    <w:rsid w:val="00782285"/>
    <w:rsid w:val="007822A5"/>
    <w:rsid w:val="0078289A"/>
    <w:rsid w:val="00784FB8"/>
    <w:rsid w:val="007875D1"/>
    <w:rsid w:val="007877ED"/>
    <w:rsid w:val="00787BD0"/>
    <w:rsid w:val="00796878"/>
    <w:rsid w:val="007A1BB2"/>
    <w:rsid w:val="007A3F3A"/>
    <w:rsid w:val="007A5BB3"/>
    <w:rsid w:val="007B2669"/>
    <w:rsid w:val="007B3D12"/>
    <w:rsid w:val="007B5048"/>
    <w:rsid w:val="007C34E1"/>
    <w:rsid w:val="007C5C18"/>
    <w:rsid w:val="007C6421"/>
    <w:rsid w:val="007C6544"/>
    <w:rsid w:val="007C6A3D"/>
    <w:rsid w:val="007D42A4"/>
    <w:rsid w:val="007D530B"/>
    <w:rsid w:val="007E1A8E"/>
    <w:rsid w:val="007E4404"/>
    <w:rsid w:val="007F03A4"/>
    <w:rsid w:val="007F3E25"/>
    <w:rsid w:val="007F4F8F"/>
    <w:rsid w:val="007F5F6B"/>
    <w:rsid w:val="007F64B4"/>
    <w:rsid w:val="0080124C"/>
    <w:rsid w:val="0080214A"/>
    <w:rsid w:val="0080342E"/>
    <w:rsid w:val="00804273"/>
    <w:rsid w:val="008046EE"/>
    <w:rsid w:val="00805012"/>
    <w:rsid w:val="00810E0D"/>
    <w:rsid w:val="0081114F"/>
    <w:rsid w:val="00811598"/>
    <w:rsid w:val="0081372C"/>
    <w:rsid w:val="00813E07"/>
    <w:rsid w:val="00817331"/>
    <w:rsid w:val="00822DDF"/>
    <w:rsid w:val="00823265"/>
    <w:rsid w:val="00823CB6"/>
    <w:rsid w:val="008261B6"/>
    <w:rsid w:val="0082682F"/>
    <w:rsid w:val="008321CC"/>
    <w:rsid w:val="00840248"/>
    <w:rsid w:val="00841C09"/>
    <w:rsid w:val="00845CE2"/>
    <w:rsid w:val="008468E4"/>
    <w:rsid w:val="00846DE3"/>
    <w:rsid w:val="0085087F"/>
    <w:rsid w:val="00852F97"/>
    <w:rsid w:val="00857F3C"/>
    <w:rsid w:val="00860711"/>
    <w:rsid w:val="0086442D"/>
    <w:rsid w:val="008645E9"/>
    <w:rsid w:val="00866B63"/>
    <w:rsid w:val="00870438"/>
    <w:rsid w:val="00870795"/>
    <w:rsid w:val="00872E20"/>
    <w:rsid w:val="00876479"/>
    <w:rsid w:val="00876643"/>
    <w:rsid w:val="0087724C"/>
    <w:rsid w:val="00890D82"/>
    <w:rsid w:val="00893583"/>
    <w:rsid w:val="008A5447"/>
    <w:rsid w:val="008A6CCB"/>
    <w:rsid w:val="008A6F57"/>
    <w:rsid w:val="008A72FC"/>
    <w:rsid w:val="008B0299"/>
    <w:rsid w:val="008B1E79"/>
    <w:rsid w:val="008B4B0C"/>
    <w:rsid w:val="008B5E79"/>
    <w:rsid w:val="008B7955"/>
    <w:rsid w:val="008C37E3"/>
    <w:rsid w:val="008C4D16"/>
    <w:rsid w:val="008C5101"/>
    <w:rsid w:val="008C528D"/>
    <w:rsid w:val="008C5AD5"/>
    <w:rsid w:val="008D07E3"/>
    <w:rsid w:val="008D297C"/>
    <w:rsid w:val="008D5719"/>
    <w:rsid w:val="008D5E0A"/>
    <w:rsid w:val="008E065C"/>
    <w:rsid w:val="008E205C"/>
    <w:rsid w:val="008F1603"/>
    <w:rsid w:val="008F63C3"/>
    <w:rsid w:val="009110B0"/>
    <w:rsid w:val="009163DF"/>
    <w:rsid w:val="00926E87"/>
    <w:rsid w:val="00927944"/>
    <w:rsid w:val="00927E86"/>
    <w:rsid w:val="00930692"/>
    <w:rsid w:val="009307EC"/>
    <w:rsid w:val="00932187"/>
    <w:rsid w:val="00932BC5"/>
    <w:rsid w:val="00935998"/>
    <w:rsid w:val="009505E4"/>
    <w:rsid w:val="009521C4"/>
    <w:rsid w:val="00952D2E"/>
    <w:rsid w:val="0096162D"/>
    <w:rsid w:val="0096223F"/>
    <w:rsid w:val="009642B6"/>
    <w:rsid w:val="00964EBB"/>
    <w:rsid w:val="00965154"/>
    <w:rsid w:val="00965780"/>
    <w:rsid w:val="00965831"/>
    <w:rsid w:val="009714D7"/>
    <w:rsid w:val="00971ABC"/>
    <w:rsid w:val="00974090"/>
    <w:rsid w:val="0097607E"/>
    <w:rsid w:val="009767B6"/>
    <w:rsid w:val="00976F95"/>
    <w:rsid w:val="00977EFF"/>
    <w:rsid w:val="00980771"/>
    <w:rsid w:val="009810C5"/>
    <w:rsid w:val="00982D6D"/>
    <w:rsid w:val="00983732"/>
    <w:rsid w:val="00987643"/>
    <w:rsid w:val="0099033B"/>
    <w:rsid w:val="00990CE1"/>
    <w:rsid w:val="009919AC"/>
    <w:rsid w:val="00992A2D"/>
    <w:rsid w:val="009934A4"/>
    <w:rsid w:val="009943DB"/>
    <w:rsid w:val="00994A0E"/>
    <w:rsid w:val="009A069C"/>
    <w:rsid w:val="009A3190"/>
    <w:rsid w:val="009A3351"/>
    <w:rsid w:val="009B47A1"/>
    <w:rsid w:val="009C1809"/>
    <w:rsid w:val="009C3D0D"/>
    <w:rsid w:val="009D131D"/>
    <w:rsid w:val="009D25FE"/>
    <w:rsid w:val="009D5DAD"/>
    <w:rsid w:val="009E168E"/>
    <w:rsid w:val="009E17E9"/>
    <w:rsid w:val="009E38C3"/>
    <w:rsid w:val="009E5BB4"/>
    <w:rsid w:val="009F2BDA"/>
    <w:rsid w:val="009F69AD"/>
    <w:rsid w:val="009F7488"/>
    <w:rsid w:val="00A03898"/>
    <w:rsid w:val="00A04827"/>
    <w:rsid w:val="00A0531D"/>
    <w:rsid w:val="00A0775E"/>
    <w:rsid w:val="00A103FE"/>
    <w:rsid w:val="00A108B6"/>
    <w:rsid w:val="00A10CBF"/>
    <w:rsid w:val="00A11FD5"/>
    <w:rsid w:val="00A12282"/>
    <w:rsid w:val="00A14EFF"/>
    <w:rsid w:val="00A25235"/>
    <w:rsid w:val="00A25531"/>
    <w:rsid w:val="00A30644"/>
    <w:rsid w:val="00A31241"/>
    <w:rsid w:val="00A3260D"/>
    <w:rsid w:val="00A33367"/>
    <w:rsid w:val="00A36054"/>
    <w:rsid w:val="00A40C11"/>
    <w:rsid w:val="00A41C1E"/>
    <w:rsid w:val="00A4655C"/>
    <w:rsid w:val="00A46ABE"/>
    <w:rsid w:val="00A46E40"/>
    <w:rsid w:val="00A53331"/>
    <w:rsid w:val="00A5398F"/>
    <w:rsid w:val="00A54E77"/>
    <w:rsid w:val="00A55E84"/>
    <w:rsid w:val="00A572B7"/>
    <w:rsid w:val="00A617BA"/>
    <w:rsid w:val="00A6197F"/>
    <w:rsid w:val="00A62B49"/>
    <w:rsid w:val="00A63C45"/>
    <w:rsid w:val="00A66AE6"/>
    <w:rsid w:val="00A679A6"/>
    <w:rsid w:val="00A67B69"/>
    <w:rsid w:val="00A72914"/>
    <w:rsid w:val="00A72AE8"/>
    <w:rsid w:val="00A75369"/>
    <w:rsid w:val="00A7558C"/>
    <w:rsid w:val="00A764AD"/>
    <w:rsid w:val="00A7663B"/>
    <w:rsid w:val="00A76C33"/>
    <w:rsid w:val="00A76C9F"/>
    <w:rsid w:val="00A7704A"/>
    <w:rsid w:val="00A77489"/>
    <w:rsid w:val="00A7773B"/>
    <w:rsid w:val="00A779D2"/>
    <w:rsid w:val="00A81B50"/>
    <w:rsid w:val="00A838DE"/>
    <w:rsid w:val="00A8494B"/>
    <w:rsid w:val="00A84F56"/>
    <w:rsid w:val="00A9062D"/>
    <w:rsid w:val="00A94E07"/>
    <w:rsid w:val="00AA15F3"/>
    <w:rsid w:val="00AA2B5A"/>
    <w:rsid w:val="00AB1175"/>
    <w:rsid w:val="00AB3AB3"/>
    <w:rsid w:val="00AB4296"/>
    <w:rsid w:val="00AB729D"/>
    <w:rsid w:val="00AC0DD4"/>
    <w:rsid w:val="00AC3774"/>
    <w:rsid w:val="00AC5D1D"/>
    <w:rsid w:val="00AD496F"/>
    <w:rsid w:val="00AE2C3C"/>
    <w:rsid w:val="00AF08F7"/>
    <w:rsid w:val="00AF0B1E"/>
    <w:rsid w:val="00AF2D4D"/>
    <w:rsid w:val="00AF2DDC"/>
    <w:rsid w:val="00AF3DA2"/>
    <w:rsid w:val="00AF5A57"/>
    <w:rsid w:val="00AF5F7B"/>
    <w:rsid w:val="00AF7E16"/>
    <w:rsid w:val="00B0017F"/>
    <w:rsid w:val="00B0039C"/>
    <w:rsid w:val="00B032B5"/>
    <w:rsid w:val="00B04495"/>
    <w:rsid w:val="00B04AB3"/>
    <w:rsid w:val="00B04D43"/>
    <w:rsid w:val="00B06226"/>
    <w:rsid w:val="00B067F4"/>
    <w:rsid w:val="00B11C62"/>
    <w:rsid w:val="00B128A1"/>
    <w:rsid w:val="00B1401E"/>
    <w:rsid w:val="00B16742"/>
    <w:rsid w:val="00B16CD6"/>
    <w:rsid w:val="00B224FA"/>
    <w:rsid w:val="00B258A8"/>
    <w:rsid w:val="00B306EB"/>
    <w:rsid w:val="00B33E85"/>
    <w:rsid w:val="00B36365"/>
    <w:rsid w:val="00B37707"/>
    <w:rsid w:val="00B40B73"/>
    <w:rsid w:val="00B4440D"/>
    <w:rsid w:val="00B447BB"/>
    <w:rsid w:val="00B51BB9"/>
    <w:rsid w:val="00B51BC9"/>
    <w:rsid w:val="00B536F0"/>
    <w:rsid w:val="00B556D2"/>
    <w:rsid w:val="00B56CC2"/>
    <w:rsid w:val="00B60588"/>
    <w:rsid w:val="00B62700"/>
    <w:rsid w:val="00B62900"/>
    <w:rsid w:val="00B62E10"/>
    <w:rsid w:val="00B70835"/>
    <w:rsid w:val="00B721A1"/>
    <w:rsid w:val="00B72D02"/>
    <w:rsid w:val="00B730B6"/>
    <w:rsid w:val="00B77E01"/>
    <w:rsid w:val="00B80332"/>
    <w:rsid w:val="00B8528E"/>
    <w:rsid w:val="00B85C0A"/>
    <w:rsid w:val="00B90D3B"/>
    <w:rsid w:val="00B91E0F"/>
    <w:rsid w:val="00B9236B"/>
    <w:rsid w:val="00B924B1"/>
    <w:rsid w:val="00B952FC"/>
    <w:rsid w:val="00B959DF"/>
    <w:rsid w:val="00B96E74"/>
    <w:rsid w:val="00B97F49"/>
    <w:rsid w:val="00BA6941"/>
    <w:rsid w:val="00BA6B00"/>
    <w:rsid w:val="00BB6E3D"/>
    <w:rsid w:val="00BC0F4B"/>
    <w:rsid w:val="00BC575D"/>
    <w:rsid w:val="00BC6DBF"/>
    <w:rsid w:val="00BD71EE"/>
    <w:rsid w:val="00BE2E9E"/>
    <w:rsid w:val="00BE43BF"/>
    <w:rsid w:val="00BE5E0D"/>
    <w:rsid w:val="00BF395B"/>
    <w:rsid w:val="00BF53BF"/>
    <w:rsid w:val="00C003AE"/>
    <w:rsid w:val="00C009B6"/>
    <w:rsid w:val="00C00A19"/>
    <w:rsid w:val="00C028CA"/>
    <w:rsid w:val="00C02DF0"/>
    <w:rsid w:val="00C03CFE"/>
    <w:rsid w:val="00C103AF"/>
    <w:rsid w:val="00C10BD7"/>
    <w:rsid w:val="00C1129B"/>
    <w:rsid w:val="00C14A02"/>
    <w:rsid w:val="00C15FF6"/>
    <w:rsid w:val="00C2154D"/>
    <w:rsid w:val="00C23249"/>
    <w:rsid w:val="00C235BF"/>
    <w:rsid w:val="00C23952"/>
    <w:rsid w:val="00C2489B"/>
    <w:rsid w:val="00C32EED"/>
    <w:rsid w:val="00C33F25"/>
    <w:rsid w:val="00C34141"/>
    <w:rsid w:val="00C34B92"/>
    <w:rsid w:val="00C4519E"/>
    <w:rsid w:val="00C50248"/>
    <w:rsid w:val="00C50D43"/>
    <w:rsid w:val="00C5104B"/>
    <w:rsid w:val="00C52B4B"/>
    <w:rsid w:val="00C605A8"/>
    <w:rsid w:val="00C60F85"/>
    <w:rsid w:val="00C61AFF"/>
    <w:rsid w:val="00C61EBD"/>
    <w:rsid w:val="00C7111D"/>
    <w:rsid w:val="00C72069"/>
    <w:rsid w:val="00C73E3A"/>
    <w:rsid w:val="00C745A1"/>
    <w:rsid w:val="00C83C02"/>
    <w:rsid w:val="00C83FC5"/>
    <w:rsid w:val="00C86BAF"/>
    <w:rsid w:val="00C95BBA"/>
    <w:rsid w:val="00C96EE7"/>
    <w:rsid w:val="00CA1C1E"/>
    <w:rsid w:val="00CB21B8"/>
    <w:rsid w:val="00CB3083"/>
    <w:rsid w:val="00CB4227"/>
    <w:rsid w:val="00CB57D7"/>
    <w:rsid w:val="00CB7531"/>
    <w:rsid w:val="00CC3141"/>
    <w:rsid w:val="00CC3AB7"/>
    <w:rsid w:val="00CD0DC7"/>
    <w:rsid w:val="00CD31FA"/>
    <w:rsid w:val="00CD3B62"/>
    <w:rsid w:val="00CD4F19"/>
    <w:rsid w:val="00CD7003"/>
    <w:rsid w:val="00CE0B84"/>
    <w:rsid w:val="00CE36C7"/>
    <w:rsid w:val="00CE466E"/>
    <w:rsid w:val="00CE5161"/>
    <w:rsid w:val="00CF0BDE"/>
    <w:rsid w:val="00CF63A6"/>
    <w:rsid w:val="00CF791A"/>
    <w:rsid w:val="00CF7D6C"/>
    <w:rsid w:val="00D0238C"/>
    <w:rsid w:val="00D0337A"/>
    <w:rsid w:val="00D064D9"/>
    <w:rsid w:val="00D07814"/>
    <w:rsid w:val="00D1015A"/>
    <w:rsid w:val="00D115EB"/>
    <w:rsid w:val="00D1211D"/>
    <w:rsid w:val="00D135B0"/>
    <w:rsid w:val="00D14222"/>
    <w:rsid w:val="00D21BDF"/>
    <w:rsid w:val="00D254A5"/>
    <w:rsid w:val="00D263A1"/>
    <w:rsid w:val="00D275E1"/>
    <w:rsid w:val="00D31622"/>
    <w:rsid w:val="00D31CAB"/>
    <w:rsid w:val="00D335D2"/>
    <w:rsid w:val="00D34C40"/>
    <w:rsid w:val="00D42A2D"/>
    <w:rsid w:val="00D460AC"/>
    <w:rsid w:val="00D51766"/>
    <w:rsid w:val="00D52C44"/>
    <w:rsid w:val="00D56C8D"/>
    <w:rsid w:val="00D57C12"/>
    <w:rsid w:val="00D65DD2"/>
    <w:rsid w:val="00D678DC"/>
    <w:rsid w:val="00D73B2B"/>
    <w:rsid w:val="00D758CC"/>
    <w:rsid w:val="00D75E1D"/>
    <w:rsid w:val="00D76C2A"/>
    <w:rsid w:val="00D76CBC"/>
    <w:rsid w:val="00D80E23"/>
    <w:rsid w:val="00D81176"/>
    <w:rsid w:val="00D86069"/>
    <w:rsid w:val="00D939E9"/>
    <w:rsid w:val="00D95DF7"/>
    <w:rsid w:val="00D964AB"/>
    <w:rsid w:val="00DA1D93"/>
    <w:rsid w:val="00DA459B"/>
    <w:rsid w:val="00DB0CF7"/>
    <w:rsid w:val="00DB2C94"/>
    <w:rsid w:val="00DC091C"/>
    <w:rsid w:val="00DC0C4B"/>
    <w:rsid w:val="00DC1A0F"/>
    <w:rsid w:val="00DC22DB"/>
    <w:rsid w:val="00DD5B93"/>
    <w:rsid w:val="00DD5D79"/>
    <w:rsid w:val="00DD630B"/>
    <w:rsid w:val="00DE0C77"/>
    <w:rsid w:val="00DE217D"/>
    <w:rsid w:val="00DE242F"/>
    <w:rsid w:val="00DF04CA"/>
    <w:rsid w:val="00DF2C1E"/>
    <w:rsid w:val="00DF3FCA"/>
    <w:rsid w:val="00DF546A"/>
    <w:rsid w:val="00E10246"/>
    <w:rsid w:val="00E10B70"/>
    <w:rsid w:val="00E128BA"/>
    <w:rsid w:val="00E1651B"/>
    <w:rsid w:val="00E17210"/>
    <w:rsid w:val="00E22C02"/>
    <w:rsid w:val="00E243AD"/>
    <w:rsid w:val="00E26911"/>
    <w:rsid w:val="00E26AD2"/>
    <w:rsid w:val="00E3123D"/>
    <w:rsid w:val="00E32851"/>
    <w:rsid w:val="00E336C7"/>
    <w:rsid w:val="00E356B1"/>
    <w:rsid w:val="00E4453F"/>
    <w:rsid w:val="00E454AF"/>
    <w:rsid w:val="00E53C4D"/>
    <w:rsid w:val="00E54E64"/>
    <w:rsid w:val="00E55DFB"/>
    <w:rsid w:val="00E573D0"/>
    <w:rsid w:val="00E61E57"/>
    <w:rsid w:val="00E62B4D"/>
    <w:rsid w:val="00E6355E"/>
    <w:rsid w:val="00E644F8"/>
    <w:rsid w:val="00E66625"/>
    <w:rsid w:val="00E703ED"/>
    <w:rsid w:val="00E72944"/>
    <w:rsid w:val="00E7315C"/>
    <w:rsid w:val="00E75708"/>
    <w:rsid w:val="00E8187B"/>
    <w:rsid w:val="00E85283"/>
    <w:rsid w:val="00E8628D"/>
    <w:rsid w:val="00E90B6A"/>
    <w:rsid w:val="00E917A9"/>
    <w:rsid w:val="00E93925"/>
    <w:rsid w:val="00E94FD7"/>
    <w:rsid w:val="00E96D49"/>
    <w:rsid w:val="00EA12F2"/>
    <w:rsid w:val="00EA2A44"/>
    <w:rsid w:val="00EA330D"/>
    <w:rsid w:val="00EA3681"/>
    <w:rsid w:val="00EA4CC7"/>
    <w:rsid w:val="00EA5456"/>
    <w:rsid w:val="00EA5CE1"/>
    <w:rsid w:val="00EB0368"/>
    <w:rsid w:val="00EB0DE6"/>
    <w:rsid w:val="00EB1811"/>
    <w:rsid w:val="00EB1B12"/>
    <w:rsid w:val="00EB350E"/>
    <w:rsid w:val="00EB49BB"/>
    <w:rsid w:val="00EB5DC2"/>
    <w:rsid w:val="00EB651D"/>
    <w:rsid w:val="00EC1009"/>
    <w:rsid w:val="00ED0393"/>
    <w:rsid w:val="00ED41EE"/>
    <w:rsid w:val="00ED5A76"/>
    <w:rsid w:val="00ED698D"/>
    <w:rsid w:val="00ED6F7A"/>
    <w:rsid w:val="00EE0E36"/>
    <w:rsid w:val="00EE79E1"/>
    <w:rsid w:val="00EE7C1C"/>
    <w:rsid w:val="00EF2E89"/>
    <w:rsid w:val="00F00E92"/>
    <w:rsid w:val="00F0315A"/>
    <w:rsid w:val="00F03FDC"/>
    <w:rsid w:val="00F070B5"/>
    <w:rsid w:val="00F12F1E"/>
    <w:rsid w:val="00F14B47"/>
    <w:rsid w:val="00F157E0"/>
    <w:rsid w:val="00F16977"/>
    <w:rsid w:val="00F16BB6"/>
    <w:rsid w:val="00F17608"/>
    <w:rsid w:val="00F20D01"/>
    <w:rsid w:val="00F255B9"/>
    <w:rsid w:val="00F256D4"/>
    <w:rsid w:val="00F257C7"/>
    <w:rsid w:val="00F2774C"/>
    <w:rsid w:val="00F27A1F"/>
    <w:rsid w:val="00F31EDD"/>
    <w:rsid w:val="00F33B0F"/>
    <w:rsid w:val="00F37A5B"/>
    <w:rsid w:val="00F419E2"/>
    <w:rsid w:val="00F453A1"/>
    <w:rsid w:val="00F460D7"/>
    <w:rsid w:val="00F523DE"/>
    <w:rsid w:val="00F534A4"/>
    <w:rsid w:val="00F54BFE"/>
    <w:rsid w:val="00F566CD"/>
    <w:rsid w:val="00F568C4"/>
    <w:rsid w:val="00F649DF"/>
    <w:rsid w:val="00F65338"/>
    <w:rsid w:val="00F65A88"/>
    <w:rsid w:val="00F668C4"/>
    <w:rsid w:val="00F67EA4"/>
    <w:rsid w:val="00F72040"/>
    <w:rsid w:val="00F73C6A"/>
    <w:rsid w:val="00F758EF"/>
    <w:rsid w:val="00F7726C"/>
    <w:rsid w:val="00F8169D"/>
    <w:rsid w:val="00F816FB"/>
    <w:rsid w:val="00F81A27"/>
    <w:rsid w:val="00F82CAA"/>
    <w:rsid w:val="00F83C6B"/>
    <w:rsid w:val="00F87366"/>
    <w:rsid w:val="00F90C80"/>
    <w:rsid w:val="00F91421"/>
    <w:rsid w:val="00F92258"/>
    <w:rsid w:val="00F92327"/>
    <w:rsid w:val="00F9397D"/>
    <w:rsid w:val="00F977B1"/>
    <w:rsid w:val="00FA1027"/>
    <w:rsid w:val="00FA28F4"/>
    <w:rsid w:val="00FA5FFA"/>
    <w:rsid w:val="00FA704A"/>
    <w:rsid w:val="00FB022F"/>
    <w:rsid w:val="00FB0277"/>
    <w:rsid w:val="00FB5654"/>
    <w:rsid w:val="00FB5EE7"/>
    <w:rsid w:val="00FB776B"/>
    <w:rsid w:val="00FC1AD4"/>
    <w:rsid w:val="00FC3AFC"/>
    <w:rsid w:val="00FD3E49"/>
    <w:rsid w:val="00FD72BC"/>
    <w:rsid w:val="00FE12DF"/>
    <w:rsid w:val="00FE2113"/>
    <w:rsid w:val="00FE5724"/>
    <w:rsid w:val="00FF408C"/>
    <w:rsid w:val="00FF5048"/>
    <w:rsid w:val="00FF58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9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B1B12"/>
    <w:pPr>
      <w:tabs>
        <w:tab w:val="center" w:pos="4320"/>
        <w:tab w:val="right" w:pos="8640"/>
      </w:tabs>
    </w:pPr>
  </w:style>
  <w:style w:type="character" w:styleId="PageNumber">
    <w:name w:val="page number"/>
    <w:basedOn w:val="DefaultParagraphFont"/>
    <w:rsid w:val="00EB1B12"/>
  </w:style>
  <w:style w:type="paragraph" w:styleId="ListParagraph">
    <w:name w:val="List Paragraph"/>
    <w:basedOn w:val="Normal"/>
    <w:uiPriority w:val="34"/>
    <w:qFormat/>
    <w:rsid w:val="00F8169D"/>
    <w:pPr>
      <w:ind w:left="720"/>
    </w:pPr>
  </w:style>
  <w:style w:type="character" w:styleId="Emphasis">
    <w:name w:val="Emphasis"/>
    <w:qFormat/>
    <w:rsid w:val="00612748"/>
    <w:rPr>
      <w:i/>
      <w:iCs/>
    </w:rPr>
  </w:style>
  <w:style w:type="paragraph" w:styleId="Header">
    <w:name w:val="header"/>
    <w:basedOn w:val="Normal"/>
    <w:link w:val="HeaderChar"/>
    <w:rsid w:val="00EA2A44"/>
    <w:pPr>
      <w:tabs>
        <w:tab w:val="center" w:pos="4680"/>
        <w:tab w:val="right" w:pos="9360"/>
      </w:tabs>
    </w:pPr>
  </w:style>
  <w:style w:type="character" w:customStyle="1" w:styleId="HeaderChar">
    <w:name w:val="Header Char"/>
    <w:link w:val="Header"/>
    <w:rsid w:val="00EA2A44"/>
    <w:rPr>
      <w:sz w:val="24"/>
      <w:szCs w:val="24"/>
    </w:rPr>
  </w:style>
  <w:style w:type="paragraph" w:styleId="BalloonText">
    <w:name w:val="Balloon Text"/>
    <w:basedOn w:val="Normal"/>
    <w:link w:val="BalloonTextChar"/>
    <w:rsid w:val="003F607A"/>
    <w:rPr>
      <w:rFonts w:ascii="Tahoma" w:hAnsi="Tahoma" w:cs="Tahoma"/>
      <w:sz w:val="16"/>
      <w:szCs w:val="16"/>
    </w:rPr>
  </w:style>
  <w:style w:type="character" w:customStyle="1" w:styleId="BalloonTextChar">
    <w:name w:val="Balloon Text Char"/>
    <w:basedOn w:val="DefaultParagraphFont"/>
    <w:link w:val="BalloonText"/>
    <w:rsid w:val="003F60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B1B12"/>
    <w:pPr>
      <w:tabs>
        <w:tab w:val="center" w:pos="4320"/>
        <w:tab w:val="right" w:pos="8640"/>
      </w:tabs>
    </w:pPr>
  </w:style>
  <w:style w:type="character" w:styleId="PageNumber">
    <w:name w:val="page number"/>
    <w:basedOn w:val="DefaultParagraphFont"/>
    <w:rsid w:val="00EB1B12"/>
  </w:style>
  <w:style w:type="paragraph" w:styleId="ListParagraph">
    <w:name w:val="List Paragraph"/>
    <w:basedOn w:val="Normal"/>
    <w:uiPriority w:val="34"/>
    <w:qFormat/>
    <w:rsid w:val="00F8169D"/>
    <w:pPr>
      <w:ind w:left="720"/>
    </w:pPr>
  </w:style>
  <w:style w:type="character" w:styleId="Emphasis">
    <w:name w:val="Emphasis"/>
    <w:qFormat/>
    <w:rsid w:val="00612748"/>
    <w:rPr>
      <w:i/>
      <w:iCs/>
    </w:rPr>
  </w:style>
  <w:style w:type="paragraph" w:styleId="Header">
    <w:name w:val="header"/>
    <w:basedOn w:val="Normal"/>
    <w:link w:val="HeaderChar"/>
    <w:rsid w:val="00EA2A44"/>
    <w:pPr>
      <w:tabs>
        <w:tab w:val="center" w:pos="4680"/>
        <w:tab w:val="right" w:pos="9360"/>
      </w:tabs>
    </w:pPr>
  </w:style>
  <w:style w:type="character" w:customStyle="1" w:styleId="HeaderChar">
    <w:name w:val="Header Char"/>
    <w:link w:val="Header"/>
    <w:rsid w:val="00EA2A44"/>
    <w:rPr>
      <w:sz w:val="24"/>
      <w:szCs w:val="24"/>
    </w:rPr>
  </w:style>
  <w:style w:type="paragraph" w:styleId="BalloonText">
    <w:name w:val="Balloon Text"/>
    <w:basedOn w:val="Normal"/>
    <w:link w:val="BalloonTextChar"/>
    <w:rsid w:val="003F607A"/>
    <w:rPr>
      <w:rFonts w:ascii="Tahoma" w:hAnsi="Tahoma" w:cs="Tahoma"/>
      <w:sz w:val="16"/>
      <w:szCs w:val="16"/>
    </w:rPr>
  </w:style>
  <w:style w:type="character" w:customStyle="1" w:styleId="BalloonTextChar">
    <w:name w:val="Balloon Text Char"/>
    <w:basedOn w:val="DefaultParagraphFont"/>
    <w:link w:val="BalloonText"/>
    <w:rsid w:val="003F6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C9070-730F-4C2D-B57A-DF26AE4A1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1</Pages>
  <Words>4740</Words>
  <Characters>27022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IN THE HIGH COURT OF SWAZILAND</vt:lpstr>
    </vt:vector>
  </TitlesOfParts>
  <Company>Hewlett-Packard Company</Company>
  <LinksUpToDate>false</LinksUpToDate>
  <CharactersWithSpaces>31699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SWAZILAND</dc:title>
  <dc:creator>HighCourt</dc:creator>
  <cp:lastModifiedBy>swazilii</cp:lastModifiedBy>
  <cp:revision>109</cp:revision>
  <cp:lastPrinted>2012-07-11T11:26:00Z</cp:lastPrinted>
  <dcterms:created xsi:type="dcterms:W3CDTF">2012-06-26T18:07:00Z</dcterms:created>
  <dcterms:modified xsi:type="dcterms:W3CDTF">2012-07-11T11:26:00Z</dcterms:modified>
</cp:coreProperties>
</file>