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54" w:rsidRDefault="00596254" w:rsidP="00596254">
      <w:pPr>
        <w:jc w:val="center"/>
        <w:rPr>
          <w:b/>
          <w:sz w:val="32"/>
          <w:szCs w:val="32"/>
        </w:rPr>
      </w:pPr>
    </w:p>
    <w:p w:rsidR="00596254" w:rsidRDefault="00596254" w:rsidP="00596254">
      <w:pPr>
        <w:jc w:val="center"/>
        <w:rPr>
          <w:b/>
          <w:sz w:val="32"/>
          <w:szCs w:val="32"/>
        </w:rPr>
      </w:pPr>
    </w:p>
    <w:p w:rsidR="00596254" w:rsidRDefault="00596254" w:rsidP="00596254">
      <w:pPr>
        <w:jc w:val="center"/>
        <w:rPr>
          <w:b/>
          <w:sz w:val="32"/>
          <w:szCs w:val="32"/>
        </w:rPr>
      </w:pPr>
      <w:r>
        <w:rPr>
          <w:noProof/>
          <w:lang w:val="en-ZA" w:eastAsia="en-ZA"/>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596254" w:rsidRDefault="00596254" w:rsidP="00596254">
      <w:r>
        <w:t xml:space="preserve">                                          </w:t>
      </w:r>
      <w:r>
        <w:rPr>
          <w:noProof/>
        </w:rPr>
        <w:t xml:space="preserve">             </w:t>
      </w:r>
    </w:p>
    <w:p w:rsidR="00596254" w:rsidRDefault="00596254" w:rsidP="00596254"/>
    <w:p w:rsidR="00596254" w:rsidRDefault="00596254" w:rsidP="00596254">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596254" w:rsidRPr="00D76BB8" w:rsidRDefault="00596254" w:rsidP="00596254">
      <w:pPr>
        <w:jc w:val="center"/>
        <w:rPr>
          <w:b/>
          <w:sz w:val="32"/>
          <w:szCs w:val="32"/>
          <w:u w:val="single"/>
        </w:rPr>
      </w:pPr>
    </w:p>
    <w:p w:rsidR="00596254" w:rsidRPr="00BD0146" w:rsidRDefault="00596254" w:rsidP="00596254">
      <w:pPr>
        <w:jc w:val="center"/>
        <w:rPr>
          <w:b/>
          <w:sz w:val="32"/>
          <w:szCs w:val="32"/>
        </w:rPr>
      </w:pPr>
      <w:r>
        <w:rPr>
          <w:b/>
          <w:sz w:val="32"/>
          <w:szCs w:val="32"/>
        </w:rPr>
        <w:t xml:space="preserve">JUDGMENT </w:t>
      </w:r>
    </w:p>
    <w:p w:rsidR="00596254" w:rsidRDefault="00596254" w:rsidP="0059625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1550/2011</w:t>
      </w:r>
    </w:p>
    <w:p w:rsidR="00596254" w:rsidRDefault="00596254" w:rsidP="00596254">
      <w:pPr>
        <w:jc w:val="both"/>
        <w:rPr>
          <w:sz w:val="26"/>
          <w:szCs w:val="26"/>
        </w:rPr>
      </w:pPr>
      <w:r>
        <w:rPr>
          <w:sz w:val="26"/>
          <w:szCs w:val="26"/>
        </w:rPr>
        <w:t xml:space="preserve">In the matter between: </w:t>
      </w:r>
    </w:p>
    <w:p w:rsidR="00596254" w:rsidRDefault="00596254" w:rsidP="00596254">
      <w:pPr>
        <w:jc w:val="both"/>
        <w:rPr>
          <w:sz w:val="26"/>
          <w:szCs w:val="26"/>
        </w:rPr>
      </w:pPr>
    </w:p>
    <w:p w:rsidR="00596254" w:rsidRDefault="00596254" w:rsidP="00596254">
      <w:pPr>
        <w:jc w:val="both"/>
        <w:rPr>
          <w:b/>
          <w:sz w:val="26"/>
          <w:szCs w:val="26"/>
        </w:rPr>
      </w:pPr>
    </w:p>
    <w:p w:rsidR="00596254" w:rsidRDefault="00596254" w:rsidP="00596254">
      <w:pPr>
        <w:jc w:val="both"/>
        <w:rPr>
          <w:b/>
          <w:sz w:val="26"/>
          <w:szCs w:val="26"/>
        </w:rPr>
      </w:pPr>
      <w:r>
        <w:rPr>
          <w:b/>
          <w:sz w:val="26"/>
          <w:szCs w:val="26"/>
        </w:rPr>
        <w:t>SWAZI WIRE INDUSTRIES (PTY) LTD</w:t>
      </w:r>
      <w:r>
        <w:rPr>
          <w:b/>
          <w:sz w:val="26"/>
          <w:szCs w:val="26"/>
        </w:rPr>
        <w:tab/>
      </w:r>
      <w:r>
        <w:rPr>
          <w:b/>
          <w:sz w:val="26"/>
          <w:szCs w:val="26"/>
        </w:rPr>
        <w:tab/>
      </w:r>
      <w:r>
        <w:rPr>
          <w:b/>
          <w:sz w:val="26"/>
          <w:szCs w:val="26"/>
        </w:rPr>
        <w:tab/>
        <w:t xml:space="preserve">Plaintiff </w:t>
      </w:r>
    </w:p>
    <w:p w:rsidR="00596254" w:rsidRDefault="00596254" w:rsidP="00596254">
      <w:pPr>
        <w:jc w:val="both"/>
        <w:rPr>
          <w:b/>
          <w:sz w:val="26"/>
          <w:szCs w:val="26"/>
        </w:rPr>
      </w:pPr>
    </w:p>
    <w:p w:rsidR="00596254" w:rsidRDefault="00596254" w:rsidP="00596254">
      <w:pPr>
        <w:jc w:val="both"/>
        <w:rPr>
          <w:b/>
          <w:sz w:val="26"/>
          <w:szCs w:val="26"/>
        </w:rPr>
      </w:pPr>
      <w:r w:rsidRPr="00415520">
        <w:rPr>
          <w:b/>
          <w:sz w:val="26"/>
          <w:szCs w:val="26"/>
        </w:rPr>
        <w:t>And</w:t>
      </w:r>
    </w:p>
    <w:p w:rsidR="00596254" w:rsidRPr="00415520" w:rsidRDefault="00596254" w:rsidP="00596254">
      <w:pPr>
        <w:jc w:val="both"/>
        <w:rPr>
          <w:b/>
          <w:sz w:val="26"/>
          <w:szCs w:val="26"/>
        </w:rPr>
      </w:pPr>
    </w:p>
    <w:p w:rsidR="00596254" w:rsidRDefault="00596254" w:rsidP="00596254">
      <w:pPr>
        <w:jc w:val="both"/>
        <w:rPr>
          <w:b/>
          <w:sz w:val="26"/>
          <w:szCs w:val="26"/>
        </w:rPr>
      </w:pPr>
      <w:r>
        <w:rPr>
          <w:b/>
          <w:sz w:val="26"/>
          <w:szCs w:val="26"/>
        </w:rPr>
        <w:t>PROTRONICS NETWORKING</w:t>
      </w:r>
      <w:r>
        <w:rPr>
          <w:b/>
          <w:sz w:val="26"/>
          <w:szCs w:val="26"/>
        </w:rPr>
        <w:tab/>
      </w:r>
      <w:r>
        <w:rPr>
          <w:b/>
          <w:sz w:val="26"/>
          <w:szCs w:val="26"/>
        </w:rPr>
        <w:tab/>
      </w:r>
      <w:r>
        <w:rPr>
          <w:b/>
          <w:sz w:val="26"/>
          <w:szCs w:val="26"/>
        </w:rPr>
        <w:tab/>
        <w:t>1</w:t>
      </w:r>
      <w:r w:rsidRPr="009E2B1E">
        <w:rPr>
          <w:b/>
          <w:sz w:val="26"/>
          <w:szCs w:val="26"/>
          <w:vertAlign w:val="superscript"/>
        </w:rPr>
        <w:t>ST</w:t>
      </w:r>
      <w:r>
        <w:rPr>
          <w:b/>
          <w:sz w:val="26"/>
          <w:szCs w:val="26"/>
        </w:rPr>
        <w:t xml:space="preserve"> </w:t>
      </w:r>
      <w:r>
        <w:rPr>
          <w:b/>
          <w:sz w:val="26"/>
          <w:szCs w:val="26"/>
        </w:rPr>
        <w:tab/>
        <w:t xml:space="preserve"> Defendant</w:t>
      </w:r>
    </w:p>
    <w:p w:rsidR="00596254" w:rsidRDefault="00596254" w:rsidP="00596254">
      <w:pPr>
        <w:jc w:val="both"/>
        <w:rPr>
          <w:b/>
          <w:sz w:val="26"/>
          <w:szCs w:val="26"/>
        </w:rPr>
      </w:pPr>
      <w:r>
        <w:rPr>
          <w:b/>
          <w:sz w:val="26"/>
          <w:szCs w:val="26"/>
        </w:rPr>
        <w:t>CORPORATION</w:t>
      </w:r>
    </w:p>
    <w:p w:rsidR="00596254" w:rsidRDefault="00596254" w:rsidP="00596254">
      <w:pPr>
        <w:jc w:val="both"/>
        <w:rPr>
          <w:b/>
          <w:sz w:val="26"/>
          <w:szCs w:val="26"/>
        </w:rPr>
      </w:pPr>
    </w:p>
    <w:p w:rsidR="00596254" w:rsidRDefault="00596254" w:rsidP="00596254">
      <w:pPr>
        <w:jc w:val="both"/>
        <w:rPr>
          <w:sz w:val="26"/>
          <w:szCs w:val="26"/>
        </w:rPr>
      </w:pPr>
      <w:r w:rsidRPr="009E2B1E">
        <w:rPr>
          <w:b/>
          <w:sz w:val="26"/>
          <w:szCs w:val="26"/>
        </w:rPr>
        <w:t>SA</w:t>
      </w:r>
      <w:r>
        <w:rPr>
          <w:b/>
          <w:sz w:val="26"/>
          <w:szCs w:val="26"/>
        </w:rPr>
        <w:t>NDILE</w:t>
      </w:r>
      <w:r w:rsidRPr="009E2B1E">
        <w:rPr>
          <w:b/>
          <w:sz w:val="26"/>
          <w:szCs w:val="26"/>
        </w:rPr>
        <w:t xml:space="preserve"> DLAMINI</w:t>
      </w:r>
      <w:r>
        <w:rPr>
          <w:sz w:val="26"/>
          <w:szCs w:val="26"/>
        </w:rPr>
        <w:tab/>
      </w:r>
      <w:r>
        <w:rPr>
          <w:sz w:val="26"/>
          <w:szCs w:val="26"/>
        </w:rPr>
        <w:tab/>
      </w:r>
      <w:r>
        <w:rPr>
          <w:sz w:val="26"/>
          <w:szCs w:val="26"/>
        </w:rPr>
        <w:tab/>
      </w:r>
      <w:r>
        <w:rPr>
          <w:sz w:val="26"/>
          <w:szCs w:val="26"/>
        </w:rPr>
        <w:tab/>
      </w:r>
      <w:r>
        <w:rPr>
          <w:sz w:val="26"/>
          <w:szCs w:val="26"/>
        </w:rPr>
        <w:tab/>
      </w:r>
      <w:r w:rsidRPr="009E2B1E">
        <w:rPr>
          <w:b/>
          <w:sz w:val="26"/>
          <w:szCs w:val="26"/>
        </w:rPr>
        <w:t>2</w:t>
      </w:r>
      <w:r w:rsidRPr="009E2B1E">
        <w:rPr>
          <w:b/>
          <w:sz w:val="26"/>
          <w:szCs w:val="26"/>
          <w:vertAlign w:val="superscript"/>
        </w:rPr>
        <w:t>nd</w:t>
      </w:r>
      <w:r>
        <w:rPr>
          <w:sz w:val="26"/>
          <w:szCs w:val="26"/>
        </w:rPr>
        <w:t xml:space="preserve"> </w:t>
      </w:r>
      <w:r>
        <w:rPr>
          <w:sz w:val="26"/>
          <w:szCs w:val="26"/>
        </w:rPr>
        <w:tab/>
      </w:r>
      <w:r>
        <w:rPr>
          <w:b/>
          <w:sz w:val="26"/>
          <w:szCs w:val="26"/>
        </w:rPr>
        <w:t>Defendant</w:t>
      </w:r>
    </w:p>
    <w:p w:rsidR="00596254" w:rsidRDefault="00596254" w:rsidP="00596254">
      <w:pPr>
        <w:jc w:val="both"/>
        <w:rPr>
          <w:sz w:val="26"/>
          <w:szCs w:val="26"/>
        </w:rPr>
      </w:pPr>
    </w:p>
    <w:p w:rsidR="00596254" w:rsidRDefault="00596254" w:rsidP="00596254">
      <w:pPr>
        <w:jc w:val="both"/>
        <w:rPr>
          <w:sz w:val="26"/>
          <w:szCs w:val="26"/>
        </w:rPr>
      </w:pPr>
    </w:p>
    <w:p w:rsidR="00073D45" w:rsidRDefault="00596254" w:rsidP="005912B2">
      <w:pPr>
        <w:jc w:val="both"/>
        <w:rPr>
          <w:b/>
          <w:sz w:val="32"/>
          <w:szCs w:val="32"/>
        </w:rPr>
      </w:pPr>
      <w:r w:rsidRPr="00415520">
        <w:rPr>
          <w:b/>
          <w:sz w:val="26"/>
          <w:szCs w:val="26"/>
        </w:rPr>
        <w:t>Neutral Citation</w:t>
      </w:r>
      <w:r>
        <w:rPr>
          <w:b/>
          <w:sz w:val="26"/>
          <w:szCs w:val="26"/>
        </w:rPr>
        <w:t>:</w:t>
      </w:r>
      <w:r>
        <w:rPr>
          <w:sz w:val="26"/>
          <w:szCs w:val="26"/>
        </w:rPr>
        <w:tab/>
        <w:t xml:space="preserve"> Swazi Wire Industries v </w:t>
      </w:r>
      <w:proofErr w:type="spellStart"/>
      <w:r>
        <w:rPr>
          <w:sz w:val="26"/>
          <w:szCs w:val="26"/>
        </w:rPr>
        <w:t>Protronics</w:t>
      </w:r>
      <w:proofErr w:type="spellEnd"/>
      <w:r>
        <w:rPr>
          <w:sz w:val="26"/>
          <w:szCs w:val="26"/>
        </w:rPr>
        <w:t xml:space="preserve"> Networking</w:t>
      </w:r>
      <w:r w:rsidR="00073D45">
        <w:rPr>
          <w:sz w:val="26"/>
          <w:szCs w:val="26"/>
        </w:rPr>
        <w:t xml:space="preserve"> Corporation</w:t>
      </w:r>
    </w:p>
    <w:p w:rsidR="00596254" w:rsidRDefault="00596254" w:rsidP="005912B2">
      <w:pPr>
        <w:spacing w:line="360" w:lineRule="auto"/>
        <w:ind w:left="2250"/>
        <w:jc w:val="both"/>
        <w:rPr>
          <w:sz w:val="26"/>
          <w:szCs w:val="26"/>
        </w:rPr>
      </w:pPr>
      <w:r>
        <w:rPr>
          <w:sz w:val="26"/>
          <w:szCs w:val="26"/>
        </w:rPr>
        <w:t>&amp; Another 1550/2011) [2012] SZ</w:t>
      </w:r>
      <w:r w:rsidR="007828E0">
        <w:rPr>
          <w:sz w:val="26"/>
          <w:szCs w:val="26"/>
        </w:rPr>
        <w:t>H</w:t>
      </w:r>
      <w:bookmarkStart w:id="0" w:name="_GoBack"/>
      <w:bookmarkEnd w:id="0"/>
      <w:r>
        <w:rPr>
          <w:sz w:val="26"/>
          <w:szCs w:val="26"/>
        </w:rPr>
        <w:t xml:space="preserve">C </w:t>
      </w:r>
      <w:r w:rsidR="004A4215">
        <w:rPr>
          <w:sz w:val="26"/>
          <w:szCs w:val="26"/>
        </w:rPr>
        <w:t>207</w:t>
      </w:r>
      <w:r>
        <w:rPr>
          <w:sz w:val="26"/>
          <w:szCs w:val="26"/>
        </w:rPr>
        <w:t xml:space="preserve"> (</w:t>
      </w:r>
      <w:r w:rsidR="000C6F20">
        <w:rPr>
          <w:sz w:val="26"/>
          <w:szCs w:val="26"/>
        </w:rPr>
        <w:t>14</w:t>
      </w:r>
      <w:r w:rsidRPr="00E731C7">
        <w:rPr>
          <w:sz w:val="26"/>
          <w:szCs w:val="26"/>
          <w:vertAlign w:val="superscript"/>
        </w:rPr>
        <w:t>th</w:t>
      </w:r>
      <w:r>
        <w:rPr>
          <w:sz w:val="26"/>
          <w:szCs w:val="26"/>
        </w:rPr>
        <w:t xml:space="preserve"> </w:t>
      </w:r>
      <w:r w:rsidR="000C6F20">
        <w:rPr>
          <w:sz w:val="26"/>
          <w:szCs w:val="26"/>
        </w:rPr>
        <w:t xml:space="preserve">September </w:t>
      </w:r>
      <w:r>
        <w:rPr>
          <w:sz w:val="26"/>
          <w:szCs w:val="26"/>
        </w:rPr>
        <w:t>2012)</w:t>
      </w:r>
    </w:p>
    <w:p w:rsidR="00596254" w:rsidRDefault="00596254" w:rsidP="00596254">
      <w:pPr>
        <w:jc w:val="both"/>
        <w:rPr>
          <w:sz w:val="26"/>
          <w:szCs w:val="26"/>
        </w:rPr>
      </w:pPr>
    </w:p>
    <w:p w:rsidR="00596254" w:rsidRDefault="00596254" w:rsidP="00596254">
      <w:pPr>
        <w:jc w:val="both"/>
        <w:rPr>
          <w:sz w:val="26"/>
          <w:szCs w:val="26"/>
        </w:rPr>
      </w:pPr>
      <w:r w:rsidRPr="00415520">
        <w:rPr>
          <w:b/>
          <w:sz w:val="26"/>
          <w:szCs w:val="26"/>
        </w:rPr>
        <w:t>Coram:</w:t>
      </w:r>
      <w:r>
        <w:rPr>
          <w:sz w:val="26"/>
          <w:szCs w:val="26"/>
        </w:rPr>
        <w:tab/>
      </w:r>
      <w:r>
        <w:rPr>
          <w:sz w:val="26"/>
          <w:szCs w:val="26"/>
        </w:rPr>
        <w:tab/>
      </w:r>
      <w:r>
        <w:rPr>
          <w:sz w:val="26"/>
          <w:szCs w:val="26"/>
        </w:rPr>
        <w:tab/>
        <w:t>Dlamini J.</w:t>
      </w:r>
    </w:p>
    <w:p w:rsidR="00596254" w:rsidRDefault="00596254" w:rsidP="00596254">
      <w:pPr>
        <w:jc w:val="both"/>
        <w:rPr>
          <w:sz w:val="26"/>
          <w:szCs w:val="26"/>
        </w:rPr>
      </w:pPr>
    </w:p>
    <w:p w:rsidR="00596254" w:rsidRDefault="00596254" w:rsidP="00596254">
      <w:pPr>
        <w:jc w:val="both"/>
        <w:rPr>
          <w:sz w:val="26"/>
          <w:szCs w:val="26"/>
        </w:rPr>
      </w:pPr>
      <w:r w:rsidRPr="00415520">
        <w:rPr>
          <w:b/>
          <w:sz w:val="26"/>
          <w:szCs w:val="26"/>
        </w:rPr>
        <w:t>Heard:</w:t>
      </w:r>
      <w:r>
        <w:rPr>
          <w:sz w:val="26"/>
          <w:szCs w:val="26"/>
        </w:rPr>
        <w:tab/>
      </w:r>
      <w:r>
        <w:rPr>
          <w:sz w:val="26"/>
          <w:szCs w:val="26"/>
        </w:rPr>
        <w:tab/>
      </w:r>
      <w:r>
        <w:rPr>
          <w:sz w:val="26"/>
          <w:szCs w:val="26"/>
        </w:rPr>
        <w:tab/>
        <w:t>3</w:t>
      </w:r>
      <w:r w:rsidRPr="00596254">
        <w:rPr>
          <w:sz w:val="26"/>
          <w:szCs w:val="26"/>
          <w:vertAlign w:val="superscript"/>
        </w:rPr>
        <w:t>rd</w:t>
      </w:r>
      <w:r>
        <w:rPr>
          <w:sz w:val="26"/>
          <w:szCs w:val="26"/>
        </w:rPr>
        <w:t xml:space="preserve"> July 2012</w:t>
      </w:r>
    </w:p>
    <w:p w:rsidR="00596254" w:rsidRDefault="00596254" w:rsidP="00596254">
      <w:pPr>
        <w:jc w:val="both"/>
        <w:rPr>
          <w:sz w:val="26"/>
          <w:szCs w:val="26"/>
        </w:rPr>
      </w:pPr>
    </w:p>
    <w:p w:rsidR="00596254" w:rsidRDefault="00596254" w:rsidP="00596254">
      <w:pPr>
        <w:jc w:val="both"/>
        <w:rPr>
          <w:sz w:val="26"/>
          <w:szCs w:val="26"/>
        </w:rPr>
      </w:pPr>
      <w:r w:rsidRPr="00415520">
        <w:rPr>
          <w:b/>
          <w:sz w:val="26"/>
          <w:szCs w:val="26"/>
        </w:rPr>
        <w:t>Delivered:</w:t>
      </w:r>
      <w:r>
        <w:rPr>
          <w:sz w:val="26"/>
          <w:szCs w:val="26"/>
        </w:rPr>
        <w:tab/>
      </w:r>
      <w:r>
        <w:rPr>
          <w:sz w:val="26"/>
          <w:szCs w:val="26"/>
        </w:rPr>
        <w:tab/>
        <w:t xml:space="preserve">   </w:t>
      </w:r>
      <w:r>
        <w:rPr>
          <w:sz w:val="26"/>
          <w:szCs w:val="26"/>
        </w:rPr>
        <w:tab/>
      </w:r>
      <w:r w:rsidR="000C6F20">
        <w:rPr>
          <w:sz w:val="26"/>
          <w:szCs w:val="26"/>
        </w:rPr>
        <w:t>14</w:t>
      </w:r>
      <w:r w:rsidRPr="003237B4">
        <w:rPr>
          <w:sz w:val="26"/>
          <w:szCs w:val="26"/>
          <w:vertAlign w:val="superscript"/>
        </w:rPr>
        <w:t>th</w:t>
      </w:r>
      <w:r>
        <w:rPr>
          <w:sz w:val="26"/>
          <w:szCs w:val="26"/>
        </w:rPr>
        <w:t xml:space="preserve"> </w:t>
      </w:r>
      <w:r w:rsidR="000C6F20">
        <w:rPr>
          <w:sz w:val="26"/>
          <w:szCs w:val="26"/>
        </w:rPr>
        <w:t>September</w:t>
      </w:r>
      <w:r>
        <w:rPr>
          <w:sz w:val="26"/>
          <w:szCs w:val="26"/>
        </w:rPr>
        <w:t xml:space="preserve"> 2012</w:t>
      </w:r>
    </w:p>
    <w:p w:rsidR="00596254" w:rsidRDefault="00596254" w:rsidP="00596254">
      <w:pPr>
        <w:jc w:val="both"/>
        <w:rPr>
          <w:sz w:val="26"/>
          <w:szCs w:val="26"/>
        </w:rPr>
      </w:pPr>
    </w:p>
    <w:p w:rsidR="00596254" w:rsidRDefault="00596254" w:rsidP="00596254">
      <w:pPr>
        <w:spacing w:line="360" w:lineRule="auto"/>
        <w:jc w:val="both"/>
        <w:rPr>
          <w:sz w:val="26"/>
          <w:szCs w:val="26"/>
        </w:rPr>
      </w:pPr>
    </w:p>
    <w:p w:rsidR="00596254" w:rsidRDefault="00596254" w:rsidP="00596254">
      <w:pPr>
        <w:spacing w:line="360" w:lineRule="auto"/>
        <w:ind w:left="1440"/>
        <w:jc w:val="both"/>
        <w:rPr>
          <w:sz w:val="26"/>
          <w:szCs w:val="26"/>
        </w:rPr>
      </w:pPr>
      <w:r w:rsidRPr="00596254">
        <w:rPr>
          <w:i/>
          <w:sz w:val="26"/>
          <w:szCs w:val="26"/>
        </w:rPr>
        <w:t xml:space="preserve">Summary judgment application – defendant relying on technical points – </w:t>
      </w:r>
      <w:r w:rsidR="000C6F20">
        <w:rPr>
          <w:i/>
          <w:sz w:val="26"/>
          <w:szCs w:val="26"/>
        </w:rPr>
        <w:t>court to eschew the same – that term of contract – company distinct – obligations of surety – subscribers to memorandum.</w:t>
      </w:r>
    </w:p>
    <w:p w:rsidR="00596254" w:rsidRDefault="00596254" w:rsidP="00596254">
      <w:pPr>
        <w:spacing w:line="360" w:lineRule="auto"/>
        <w:ind w:left="1440" w:hanging="1440"/>
        <w:jc w:val="both"/>
        <w:rPr>
          <w:sz w:val="26"/>
          <w:szCs w:val="26"/>
        </w:rPr>
      </w:pPr>
    </w:p>
    <w:p w:rsidR="002E3916" w:rsidRDefault="00596254" w:rsidP="00596254">
      <w:pPr>
        <w:spacing w:line="360" w:lineRule="auto"/>
        <w:ind w:left="1440" w:hanging="1440"/>
        <w:jc w:val="both"/>
        <w:rPr>
          <w:sz w:val="26"/>
          <w:szCs w:val="26"/>
        </w:rPr>
      </w:pPr>
      <w:r>
        <w:rPr>
          <w:sz w:val="26"/>
          <w:szCs w:val="26"/>
        </w:rPr>
        <w:lastRenderedPageBreak/>
        <w:t>Summary:</w:t>
      </w:r>
      <w:r>
        <w:rPr>
          <w:sz w:val="26"/>
          <w:szCs w:val="26"/>
        </w:rPr>
        <w:tab/>
        <w:t xml:space="preserve">The </w:t>
      </w:r>
      <w:r w:rsidR="005F3A4A">
        <w:rPr>
          <w:sz w:val="26"/>
          <w:szCs w:val="26"/>
        </w:rPr>
        <w:t>p</w:t>
      </w:r>
      <w:r>
        <w:rPr>
          <w:sz w:val="26"/>
          <w:szCs w:val="26"/>
        </w:rPr>
        <w:t xml:space="preserve">laintiff and </w:t>
      </w:r>
      <w:r w:rsidR="005F3A4A">
        <w:rPr>
          <w:sz w:val="26"/>
          <w:szCs w:val="26"/>
        </w:rPr>
        <w:t>1</w:t>
      </w:r>
      <w:r w:rsidR="005F3A4A" w:rsidRPr="005F3A4A">
        <w:rPr>
          <w:sz w:val="26"/>
          <w:szCs w:val="26"/>
          <w:vertAlign w:val="superscript"/>
        </w:rPr>
        <w:t>st</w:t>
      </w:r>
      <w:r w:rsidR="005F3A4A">
        <w:rPr>
          <w:sz w:val="26"/>
          <w:szCs w:val="26"/>
        </w:rPr>
        <w:t xml:space="preserve"> defendant entered into a contract of sale.  The plaintiff agreed to supply defendant certain steel wires upon order and to receive payment after 30 days of delivery for each consignment.  </w:t>
      </w:r>
      <w:r w:rsidR="000C6F20">
        <w:rPr>
          <w:sz w:val="26"/>
          <w:szCs w:val="26"/>
        </w:rPr>
        <w:t>1</w:t>
      </w:r>
      <w:r w:rsidR="000C6F20" w:rsidRPr="000C6F20">
        <w:rPr>
          <w:sz w:val="26"/>
          <w:szCs w:val="26"/>
          <w:vertAlign w:val="superscript"/>
        </w:rPr>
        <w:t>st</w:t>
      </w:r>
      <w:r w:rsidR="000C6F20">
        <w:rPr>
          <w:sz w:val="26"/>
          <w:szCs w:val="26"/>
        </w:rPr>
        <w:t xml:space="preserve"> </w:t>
      </w:r>
      <w:r w:rsidR="005F3A4A">
        <w:rPr>
          <w:sz w:val="26"/>
          <w:szCs w:val="26"/>
        </w:rPr>
        <w:t xml:space="preserve">Defendant made various purchases between the period </w:t>
      </w:r>
      <w:r w:rsidR="005912B2">
        <w:rPr>
          <w:sz w:val="26"/>
          <w:szCs w:val="26"/>
        </w:rPr>
        <w:t>A</w:t>
      </w:r>
      <w:r w:rsidR="005F3A4A">
        <w:rPr>
          <w:sz w:val="26"/>
          <w:szCs w:val="26"/>
        </w:rPr>
        <w:t xml:space="preserve">ugust 2007 and June 2008.  The total payment was for E75,215.79.  There was an agreed interest rate which totaled E10,434.35.  However, defendant failed to </w:t>
      </w:r>
      <w:proofErr w:type="spellStart"/>
      <w:r w:rsidR="005F3A4A">
        <w:rPr>
          <w:sz w:val="26"/>
          <w:szCs w:val="26"/>
        </w:rPr>
        <w:t>honour</w:t>
      </w:r>
      <w:proofErr w:type="spellEnd"/>
      <w:r w:rsidR="005F3A4A">
        <w:rPr>
          <w:sz w:val="26"/>
          <w:szCs w:val="26"/>
        </w:rPr>
        <w:t xml:space="preserve"> its side of the bargain in terms of the contract.  Despite demand, defendant did not pay.  The plaintiff sued 1</w:t>
      </w:r>
      <w:r w:rsidR="005F3A4A" w:rsidRPr="005F3A4A">
        <w:rPr>
          <w:sz w:val="26"/>
          <w:szCs w:val="26"/>
          <w:vertAlign w:val="superscript"/>
        </w:rPr>
        <w:t>st</w:t>
      </w:r>
      <w:r w:rsidR="005F3A4A">
        <w:rPr>
          <w:sz w:val="26"/>
          <w:szCs w:val="26"/>
        </w:rPr>
        <w:t xml:space="preserve"> defendant and 2</w:t>
      </w:r>
      <w:r w:rsidR="005F3A4A" w:rsidRPr="005F3A4A">
        <w:rPr>
          <w:sz w:val="26"/>
          <w:szCs w:val="26"/>
          <w:vertAlign w:val="superscript"/>
        </w:rPr>
        <w:t>nd</w:t>
      </w:r>
      <w:r w:rsidR="005F3A4A">
        <w:rPr>
          <w:sz w:val="26"/>
          <w:szCs w:val="26"/>
        </w:rPr>
        <w:t xml:space="preserve"> defendant who stood as surety </w:t>
      </w:r>
      <w:r w:rsidR="000C6F20">
        <w:rPr>
          <w:sz w:val="26"/>
          <w:szCs w:val="26"/>
        </w:rPr>
        <w:t>in terms of the</w:t>
      </w:r>
      <w:r w:rsidR="005F3A4A">
        <w:rPr>
          <w:sz w:val="26"/>
          <w:szCs w:val="26"/>
        </w:rPr>
        <w:t xml:space="preserve"> combined summons.  Having filed a Notice of Intention to Defend, plaintiff moved by way of summary judgment application.  </w:t>
      </w:r>
    </w:p>
    <w:p w:rsidR="002E3916" w:rsidRDefault="002E3916" w:rsidP="00596254">
      <w:pPr>
        <w:spacing w:line="360" w:lineRule="auto"/>
        <w:ind w:left="1440" w:hanging="1440"/>
        <w:jc w:val="both"/>
        <w:rPr>
          <w:sz w:val="26"/>
          <w:szCs w:val="26"/>
        </w:rPr>
      </w:pPr>
    </w:p>
    <w:p w:rsidR="00596254" w:rsidRDefault="002E3916" w:rsidP="00596254">
      <w:pPr>
        <w:spacing w:line="360" w:lineRule="auto"/>
        <w:ind w:left="1440" w:hanging="1440"/>
        <w:jc w:val="both"/>
        <w:rPr>
          <w:sz w:val="26"/>
          <w:szCs w:val="26"/>
        </w:rPr>
      </w:pPr>
      <w:r>
        <w:rPr>
          <w:sz w:val="26"/>
          <w:szCs w:val="26"/>
        </w:rPr>
        <w:t>[1]</w:t>
      </w:r>
      <w:r>
        <w:rPr>
          <w:sz w:val="26"/>
          <w:szCs w:val="26"/>
        </w:rPr>
        <w:tab/>
      </w:r>
      <w:r w:rsidR="005F3A4A">
        <w:rPr>
          <w:sz w:val="26"/>
          <w:szCs w:val="26"/>
        </w:rPr>
        <w:t>Summary judgment applications are, as the process connotes, partly governed by principles applicable to applications generally:  Where there is a material dispute of fact or the litigant ought to reasonably</w:t>
      </w:r>
      <w:r>
        <w:rPr>
          <w:sz w:val="26"/>
          <w:szCs w:val="26"/>
        </w:rPr>
        <w:t xml:space="preserve"> in the circumstances</w:t>
      </w:r>
      <w:r w:rsidR="005912B2">
        <w:rPr>
          <w:sz w:val="26"/>
          <w:szCs w:val="26"/>
        </w:rPr>
        <w:t>,</w:t>
      </w:r>
      <w:r w:rsidR="005F3A4A">
        <w:rPr>
          <w:sz w:val="26"/>
          <w:szCs w:val="26"/>
        </w:rPr>
        <w:t xml:space="preserve"> </w:t>
      </w:r>
      <w:r>
        <w:rPr>
          <w:sz w:val="26"/>
          <w:szCs w:val="26"/>
        </w:rPr>
        <w:t xml:space="preserve">foresee such an irresoluble dispute of fact, summary judgment application cannot be adopted or granted.  Needless to point out that the said real issue should be on the merits of the case and must be </w:t>
      </w:r>
      <w:r w:rsidRPr="002E3916">
        <w:rPr>
          <w:i/>
          <w:sz w:val="26"/>
          <w:szCs w:val="26"/>
        </w:rPr>
        <w:t>bona fide</w:t>
      </w:r>
      <w:r>
        <w:rPr>
          <w:sz w:val="26"/>
          <w:szCs w:val="26"/>
        </w:rPr>
        <w:t>.</w:t>
      </w:r>
    </w:p>
    <w:p w:rsidR="00596254" w:rsidRDefault="00596254" w:rsidP="00596254">
      <w:pPr>
        <w:spacing w:line="360" w:lineRule="auto"/>
        <w:ind w:left="1440" w:hanging="1440"/>
        <w:jc w:val="both"/>
        <w:rPr>
          <w:sz w:val="26"/>
          <w:szCs w:val="26"/>
        </w:rPr>
      </w:pPr>
    </w:p>
    <w:p w:rsidR="00596254" w:rsidRDefault="002E3916" w:rsidP="00596254">
      <w:pPr>
        <w:spacing w:line="360" w:lineRule="auto"/>
        <w:ind w:left="1440" w:hanging="1440"/>
        <w:jc w:val="both"/>
        <w:rPr>
          <w:sz w:val="26"/>
          <w:szCs w:val="26"/>
        </w:rPr>
      </w:pPr>
      <w:r>
        <w:rPr>
          <w:sz w:val="26"/>
          <w:szCs w:val="26"/>
        </w:rPr>
        <w:t>[2]</w:t>
      </w:r>
      <w:r>
        <w:rPr>
          <w:sz w:val="26"/>
          <w:szCs w:val="26"/>
        </w:rPr>
        <w:tab/>
      </w:r>
      <w:r w:rsidRPr="002D7E15">
        <w:rPr>
          <w:b/>
          <w:sz w:val="26"/>
          <w:szCs w:val="26"/>
        </w:rPr>
        <w:t>Murray A.J.P.</w:t>
      </w:r>
      <w:r>
        <w:rPr>
          <w:sz w:val="26"/>
          <w:szCs w:val="26"/>
        </w:rPr>
        <w:t xml:space="preserve"> in </w:t>
      </w:r>
      <w:r w:rsidRPr="002D7E15">
        <w:rPr>
          <w:b/>
          <w:sz w:val="26"/>
          <w:szCs w:val="26"/>
        </w:rPr>
        <w:t xml:space="preserve">Room Hire Co. (Pty) Ltd. v </w:t>
      </w:r>
      <w:proofErr w:type="spellStart"/>
      <w:r w:rsidRPr="002D7E15">
        <w:rPr>
          <w:b/>
          <w:sz w:val="26"/>
          <w:szCs w:val="26"/>
        </w:rPr>
        <w:t>Jeppe</w:t>
      </w:r>
      <w:proofErr w:type="spellEnd"/>
      <w:r w:rsidRPr="002D7E15">
        <w:rPr>
          <w:b/>
          <w:sz w:val="26"/>
          <w:szCs w:val="26"/>
        </w:rPr>
        <w:t xml:space="preserve"> Street Mansion (Pty) Ltd. 1949 (3) SA 1155 </w:t>
      </w:r>
      <w:r w:rsidRPr="002D7E15">
        <w:rPr>
          <w:sz w:val="26"/>
          <w:szCs w:val="26"/>
        </w:rPr>
        <w:t xml:space="preserve">at </w:t>
      </w:r>
      <w:r w:rsidRPr="002D7E15">
        <w:rPr>
          <w:b/>
          <w:sz w:val="26"/>
          <w:szCs w:val="26"/>
        </w:rPr>
        <w:t>1159</w:t>
      </w:r>
      <w:r>
        <w:rPr>
          <w:sz w:val="26"/>
          <w:szCs w:val="26"/>
        </w:rPr>
        <w:t xml:space="preserve"> </w:t>
      </w:r>
      <w:proofErr w:type="spellStart"/>
      <w:r>
        <w:rPr>
          <w:sz w:val="26"/>
          <w:szCs w:val="26"/>
        </w:rPr>
        <w:t>summarised</w:t>
      </w:r>
      <w:proofErr w:type="spellEnd"/>
      <w:r>
        <w:rPr>
          <w:sz w:val="26"/>
          <w:szCs w:val="26"/>
        </w:rPr>
        <w:t xml:space="preserve"> as follows:</w:t>
      </w:r>
    </w:p>
    <w:p w:rsidR="002E3916" w:rsidRDefault="002E3916" w:rsidP="00596254">
      <w:pPr>
        <w:spacing w:line="360" w:lineRule="auto"/>
        <w:ind w:left="1440" w:hanging="1440"/>
        <w:jc w:val="both"/>
        <w:rPr>
          <w:sz w:val="26"/>
          <w:szCs w:val="26"/>
        </w:rPr>
      </w:pPr>
    </w:p>
    <w:p w:rsidR="002E3916" w:rsidRDefault="002E3916" w:rsidP="002E3916">
      <w:pPr>
        <w:spacing w:line="360" w:lineRule="auto"/>
        <w:ind w:left="2160"/>
        <w:jc w:val="both"/>
        <w:rPr>
          <w:sz w:val="26"/>
          <w:szCs w:val="26"/>
        </w:rPr>
      </w:pPr>
      <w:r>
        <w:rPr>
          <w:sz w:val="26"/>
          <w:szCs w:val="26"/>
        </w:rPr>
        <w:t xml:space="preserve">“…. </w:t>
      </w:r>
      <w:r w:rsidRPr="00B12112">
        <w:rPr>
          <w:i/>
          <w:sz w:val="26"/>
          <w:szCs w:val="26"/>
        </w:rPr>
        <w:t xml:space="preserve">a person claiming relief acts at his peril in proceeding by motion, and not adopting the normal course of instituting action: he cannot by electing to proceed by motion deprive his opponent of a number of procedural advantages instanced in the judgment referred to, viz., the right to plead without prematurely disclosing his evidence, the right to make tactical denials in order to force his opponent into the witness box, the right to raise </w:t>
      </w:r>
      <w:r w:rsidR="00943FA2" w:rsidRPr="00B12112">
        <w:rPr>
          <w:i/>
          <w:sz w:val="26"/>
          <w:szCs w:val="26"/>
        </w:rPr>
        <w:t>alternative defences of possible inconsistency.”</w:t>
      </w:r>
    </w:p>
    <w:p w:rsidR="00596254" w:rsidRDefault="00596254" w:rsidP="00596254">
      <w:pPr>
        <w:spacing w:line="360" w:lineRule="auto"/>
        <w:ind w:left="1440" w:hanging="1440"/>
        <w:jc w:val="both"/>
        <w:rPr>
          <w:sz w:val="26"/>
          <w:szCs w:val="26"/>
        </w:rPr>
      </w:pPr>
    </w:p>
    <w:p w:rsidR="00596254" w:rsidRDefault="00943FA2" w:rsidP="00596254">
      <w:pPr>
        <w:spacing w:line="360" w:lineRule="auto"/>
        <w:ind w:left="1440" w:hanging="1440"/>
        <w:jc w:val="both"/>
        <w:rPr>
          <w:sz w:val="26"/>
          <w:szCs w:val="26"/>
        </w:rPr>
      </w:pPr>
      <w:r>
        <w:rPr>
          <w:sz w:val="26"/>
          <w:szCs w:val="26"/>
        </w:rPr>
        <w:t>[3]</w:t>
      </w:r>
      <w:r>
        <w:rPr>
          <w:sz w:val="26"/>
          <w:szCs w:val="26"/>
        </w:rPr>
        <w:tab/>
        <w:t>It is for this reason therefore, that it has been held that:</w:t>
      </w:r>
    </w:p>
    <w:p w:rsidR="00596254" w:rsidRDefault="00596254" w:rsidP="00596254">
      <w:pPr>
        <w:spacing w:line="360" w:lineRule="auto"/>
        <w:ind w:left="1440" w:hanging="1440"/>
        <w:jc w:val="both"/>
        <w:rPr>
          <w:sz w:val="26"/>
          <w:szCs w:val="26"/>
        </w:rPr>
      </w:pPr>
    </w:p>
    <w:p w:rsidR="00943FA2" w:rsidRDefault="00943FA2" w:rsidP="00943FA2">
      <w:pPr>
        <w:spacing w:line="360" w:lineRule="auto"/>
        <w:ind w:left="2160"/>
        <w:jc w:val="both"/>
        <w:rPr>
          <w:sz w:val="26"/>
          <w:szCs w:val="26"/>
        </w:rPr>
      </w:pPr>
      <w:r w:rsidRPr="00943FA2">
        <w:rPr>
          <w:i/>
          <w:sz w:val="26"/>
          <w:szCs w:val="26"/>
        </w:rPr>
        <w:t>“Summary judgment therefore by its characteristic features, shut the door of justice in the face of a defendant who may otherwise have a triable defence</w:t>
      </w:r>
      <w:r>
        <w:rPr>
          <w:sz w:val="26"/>
          <w:szCs w:val="26"/>
        </w:rPr>
        <w:t>.”</w:t>
      </w:r>
    </w:p>
    <w:p w:rsidR="00943FA2" w:rsidRDefault="00943FA2" w:rsidP="00943FA2">
      <w:pPr>
        <w:spacing w:line="360" w:lineRule="auto"/>
        <w:ind w:left="1440"/>
        <w:jc w:val="both"/>
        <w:rPr>
          <w:sz w:val="26"/>
          <w:szCs w:val="26"/>
        </w:rPr>
      </w:pPr>
      <w:r>
        <w:rPr>
          <w:sz w:val="26"/>
          <w:szCs w:val="26"/>
        </w:rPr>
        <w:t>(</w:t>
      </w:r>
      <w:r w:rsidRPr="00B14BB8">
        <w:rPr>
          <w:b/>
          <w:sz w:val="26"/>
          <w:szCs w:val="26"/>
        </w:rPr>
        <w:t xml:space="preserve">Ota J. </w:t>
      </w:r>
      <w:r w:rsidRPr="00B14BB8">
        <w:rPr>
          <w:sz w:val="26"/>
          <w:szCs w:val="26"/>
        </w:rPr>
        <w:t>in</w:t>
      </w:r>
      <w:r w:rsidRPr="00B14BB8">
        <w:rPr>
          <w:b/>
          <w:sz w:val="26"/>
          <w:szCs w:val="26"/>
        </w:rPr>
        <w:t xml:space="preserve"> </w:t>
      </w:r>
      <w:proofErr w:type="spellStart"/>
      <w:r w:rsidRPr="00B14BB8">
        <w:rPr>
          <w:b/>
          <w:sz w:val="26"/>
          <w:szCs w:val="26"/>
        </w:rPr>
        <w:t>Supa</w:t>
      </w:r>
      <w:proofErr w:type="spellEnd"/>
      <w:r w:rsidRPr="00B14BB8">
        <w:rPr>
          <w:b/>
          <w:sz w:val="26"/>
          <w:szCs w:val="26"/>
        </w:rPr>
        <w:t xml:space="preserve"> Swift (Swaziland) (Pty) Ltd v Guard Alert Security </w:t>
      </w:r>
      <w:r w:rsidR="002D7E15">
        <w:rPr>
          <w:b/>
          <w:sz w:val="26"/>
          <w:szCs w:val="26"/>
        </w:rPr>
        <w:t>S</w:t>
      </w:r>
      <w:r w:rsidRPr="00B14BB8">
        <w:rPr>
          <w:b/>
          <w:sz w:val="26"/>
          <w:szCs w:val="26"/>
        </w:rPr>
        <w:t>ervices Ltd, case No. 4328/09</w:t>
      </w:r>
      <w:r>
        <w:rPr>
          <w:sz w:val="26"/>
          <w:szCs w:val="26"/>
        </w:rPr>
        <w:t>).</w:t>
      </w:r>
    </w:p>
    <w:p w:rsidR="00596254" w:rsidRDefault="00596254" w:rsidP="00596254">
      <w:pPr>
        <w:spacing w:line="360" w:lineRule="auto"/>
        <w:ind w:left="1440" w:hanging="1440"/>
        <w:jc w:val="both"/>
        <w:rPr>
          <w:sz w:val="26"/>
          <w:szCs w:val="26"/>
        </w:rPr>
      </w:pPr>
    </w:p>
    <w:p w:rsidR="00943FA2" w:rsidRDefault="00943FA2" w:rsidP="00596254">
      <w:pPr>
        <w:spacing w:line="360" w:lineRule="auto"/>
        <w:ind w:left="1440" w:hanging="1440"/>
        <w:jc w:val="both"/>
        <w:rPr>
          <w:sz w:val="26"/>
          <w:szCs w:val="26"/>
        </w:rPr>
      </w:pPr>
      <w:r>
        <w:rPr>
          <w:sz w:val="26"/>
          <w:szCs w:val="26"/>
        </w:rPr>
        <w:t>[4]</w:t>
      </w:r>
      <w:r>
        <w:rPr>
          <w:sz w:val="26"/>
          <w:szCs w:val="26"/>
        </w:rPr>
        <w:tab/>
        <w:t>This short</w:t>
      </w:r>
      <w:r w:rsidR="000C6F20">
        <w:rPr>
          <w:sz w:val="26"/>
          <w:szCs w:val="26"/>
        </w:rPr>
        <w:t>,</w:t>
      </w:r>
      <w:r>
        <w:rPr>
          <w:sz w:val="26"/>
          <w:szCs w:val="26"/>
        </w:rPr>
        <w:t xml:space="preserve"> expedient and less expensive form of obtaining judgment is in line with the d</w:t>
      </w:r>
      <w:r w:rsidR="002D7E15">
        <w:rPr>
          <w:sz w:val="26"/>
          <w:szCs w:val="26"/>
        </w:rPr>
        <w:t>i</w:t>
      </w:r>
      <w:r>
        <w:rPr>
          <w:sz w:val="26"/>
          <w:szCs w:val="26"/>
        </w:rPr>
        <w:t xml:space="preserve">ctates of business </w:t>
      </w:r>
      <w:r w:rsidR="00427C11">
        <w:rPr>
          <w:sz w:val="26"/>
          <w:szCs w:val="26"/>
        </w:rPr>
        <w:t xml:space="preserve">in that a litigant who is already </w:t>
      </w:r>
      <w:r w:rsidR="003A20D2">
        <w:rPr>
          <w:sz w:val="26"/>
          <w:szCs w:val="26"/>
        </w:rPr>
        <w:t>out of pocket by the conduct of his opponent, need not incur further delays and expenses.</w:t>
      </w:r>
    </w:p>
    <w:p w:rsidR="003A20D2" w:rsidRDefault="003A20D2" w:rsidP="00596254">
      <w:pPr>
        <w:spacing w:line="360" w:lineRule="auto"/>
        <w:ind w:left="1440" w:hanging="1440"/>
        <w:jc w:val="both"/>
        <w:rPr>
          <w:sz w:val="26"/>
          <w:szCs w:val="26"/>
        </w:rPr>
      </w:pPr>
    </w:p>
    <w:p w:rsidR="003A20D2" w:rsidRDefault="003A20D2" w:rsidP="00596254">
      <w:pPr>
        <w:spacing w:line="360" w:lineRule="auto"/>
        <w:ind w:left="1440" w:hanging="1440"/>
        <w:jc w:val="both"/>
        <w:rPr>
          <w:sz w:val="26"/>
          <w:szCs w:val="26"/>
        </w:rPr>
      </w:pPr>
      <w:r>
        <w:rPr>
          <w:sz w:val="26"/>
          <w:szCs w:val="26"/>
        </w:rPr>
        <w:t>[5]</w:t>
      </w:r>
      <w:r>
        <w:rPr>
          <w:sz w:val="26"/>
          <w:szCs w:val="26"/>
        </w:rPr>
        <w:tab/>
        <w:t xml:space="preserve">It is my considered view that the plaintiff has established his cause of action on the basis of his founding affidavit and particulars of claim presented.  </w:t>
      </w:r>
    </w:p>
    <w:p w:rsidR="003A20D2" w:rsidRDefault="003A20D2" w:rsidP="00596254">
      <w:pPr>
        <w:spacing w:line="360" w:lineRule="auto"/>
        <w:ind w:left="1440" w:hanging="1440"/>
        <w:jc w:val="both"/>
        <w:rPr>
          <w:sz w:val="26"/>
          <w:szCs w:val="26"/>
        </w:rPr>
      </w:pPr>
    </w:p>
    <w:p w:rsidR="003A20D2" w:rsidRDefault="003A20D2" w:rsidP="00596254">
      <w:pPr>
        <w:spacing w:line="360" w:lineRule="auto"/>
        <w:ind w:left="1440" w:hanging="1440"/>
        <w:jc w:val="both"/>
        <w:rPr>
          <w:sz w:val="26"/>
          <w:szCs w:val="26"/>
        </w:rPr>
      </w:pPr>
      <w:r>
        <w:rPr>
          <w:sz w:val="26"/>
          <w:szCs w:val="26"/>
        </w:rPr>
        <w:t>[6]</w:t>
      </w:r>
      <w:r>
        <w:rPr>
          <w:sz w:val="26"/>
          <w:szCs w:val="26"/>
        </w:rPr>
        <w:tab/>
        <w:t xml:space="preserve">I now  turn to defendant’s affidavit resisting summary judgment with the view </w:t>
      </w:r>
      <w:r w:rsidR="00B14BB8">
        <w:rPr>
          <w:sz w:val="26"/>
          <w:szCs w:val="26"/>
        </w:rPr>
        <w:t xml:space="preserve">of ascertaining whether the requirements as laid down in </w:t>
      </w:r>
      <w:r w:rsidR="00B14BB8" w:rsidRPr="00B14BB8">
        <w:rPr>
          <w:b/>
          <w:sz w:val="26"/>
          <w:szCs w:val="26"/>
        </w:rPr>
        <w:t>Tribute Investments</w:t>
      </w:r>
      <w:r w:rsidR="00B14BB8">
        <w:rPr>
          <w:sz w:val="26"/>
          <w:szCs w:val="26"/>
        </w:rPr>
        <w:t xml:space="preserve"> </w:t>
      </w:r>
      <w:r w:rsidR="00B14BB8" w:rsidRPr="00B14BB8">
        <w:rPr>
          <w:b/>
          <w:sz w:val="26"/>
          <w:szCs w:val="26"/>
        </w:rPr>
        <w:t>(Pty) Ltd</w:t>
      </w:r>
      <w:r w:rsidR="00B14BB8">
        <w:rPr>
          <w:b/>
          <w:sz w:val="26"/>
          <w:szCs w:val="26"/>
        </w:rPr>
        <w:t xml:space="preserve"> v H and E Company </w:t>
      </w:r>
      <w:r w:rsidR="00B14BB8" w:rsidRPr="00B14BB8">
        <w:rPr>
          <w:b/>
          <w:sz w:val="26"/>
          <w:szCs w:val="26"/>
        </w:rPr>
        <w:t>(Pty) Ltd</w:t>
      </w:r>
      <w:r w:rsidR="00B14BB8">
        <w:rPr>
          <w:b/>
          <w:sz w:val="26"/>
          <w:szCs w:val="26"/>
        </w:rPr>
        <w:t xml:space="preserve"> 1033/11</w:t>
      </w:r>
      <w:r w:rsidR="00B12112">
        <w:rPr>
          <w:sz w:val="26"/>
          <w:szCs w:val="26"/>
        </w:rPr>
        <w:t xml:space="preserve"> by the learned Judge Ota J. that the averments by defendant </w:t>
      </w:r>
      <w:r w:rsidR="000C6F20">
        <w:rPr>
          <w:sz w:val="26"/>
          <w:szCs w:val="26"/>
        </w:rPr>
        <w:t>should b</w:t>
      </w:r>
      <w:r w:rsidR="00B12112">
        <w:rPr>
          <w:sz w:val="26"/>
          <w:szCs w:val="26"/>
        </w:rPr>
        <w:t>e:</w:t>
      </w:r>
    </w:p>
    <w:p w:rsidR="00B12112" w:rsidRDefault="00B12112" w:rsidP="00596254">
      <w:pPr>
        <w:spacing w:line="360" w:lineRule="auto"/>
        <w:ind w:left="1440" w:hanging="1440"/>
        <w:jc w:val="both"/>
        <w:rPr>
          <w:sz w:val="26"/>
          <w:szCs w:val="26"/>
        </w:rPr>
      </w:pPr>
    </w:p>
    <w:p w:rsidR="00B12112" w:rsidRPr="00B14BB8" w:rsidRDefault="00B12112" w:rsidP="00B12112">
      <w:pPr>
        <w:spacing w:line="360" w:lineRule="auto"/>
        <w:ind w:left="2160"/>
        <w:jc w:val="both"/>
        <w:rPr>
          <w:sz w:val="26"/>
          <w:szCs w:val="26"/>
        </w:rPr>
      </w:pPr>
      <w:r w:rsidRPr="00B12112">
        <w:rPr>
          <w:i/>
          <w:sz w:val="26"/>
          <w:szCs w:val="26"/>
        </w:rPr>
        <w:t>“made bona fide must be equivocal and must contain sufficient material facts upon which the allegation are based to enable the court to reach the conclusion that a triable issue is raised or that there ought for some other reason to be a trial of the claim or part of it</w:t>
      </w:r>
      <w:r>
        <w:rPr>
          <w:sz w:val="26"/>
          <w:szCs w:val="26"/>
        </w:rPr>
        <w:t>.”</w:t>
      </w:r>
    </w:p>
    <w:p w:rsidR="00B12112" w:rsidRDefault="000C6F20" w:rsidP="00596254">
      <w:pPr>
        <w:spacing w:line="360" w:lineRule="auto"/>
        <w:ind w:left="1440" w:hanging="1440"/>
        <w:jc w:val="both"/>
        <w:rPr>
          <w:sz w:val="26"/>
          <w:szCs w:val="26"/>
        </w:rPr>
      </w:pPr>
      <w:r>
        <w:rPr>
          <w:sz w:val="26"/>
          <w:szCs w:val="26"/>
        </w:rPr>
        <w:tab/>
      </w:r>
      <w:r>
        <w:rPr>
          <w:sz w:val="26"/>
          <w:szCs w:val="26"/>
        </w:rPr>
        <w:tab/>
        <w:t>have been established.</w:t>
      </w:r>
    </w:p>
    <w:p w:rsidR="000C6F20" w:rsidRDefault="000C6F20" w:rsidP="00596254">
      <w:pPr>
        <w:spacing w:line="360" w:lineRule="auto"/>
        <w:ind w:left="1440" w:hanging="1440"/>
        <w:jc w:val="both"/>
        <w:rPr>
          <w:sz w:val="26"/>
          <w:szCs w:val="26"/>
        </w:rPr>
      </w:pPr>
    </w:p>
    <w:p w:rsidR="00596254" w:rsidRDefault="00B12112" w:rsidP="00596254">
      <w:pPr>
        <w:spacing w:line="360" w:lineRule="auto"/>
        <w:ind w:left="1440" w:hanging="1440"/>
        <w:jc w:val="both"/>
        <w:rPr>
          <w:sz w:val="26"/>
          <w:szCs w:val="26"/>
        </w:rPr>
      </w:pPr>
      <w:r>
        <w:rPr>
          <w:sz w:val="26"/>
          <w:szCs w:val="26"/>
        </w:rPr>
        <w:t>[7]</w:t>
      </w:r>
      <w:r>
        <w:rPr>
          <w:sz w:val="26"/>
          <w:szCs w:val="26"/>
        </w:rPr>
        <w:tab/>
        <w:t>I am conscious that at this stage I am not called upon to:</w:t>
      </w:r>
    </w:p>
    <w:p w:rsidR="00B12112" w:rsidRDefault="00B12112" w:rsidP="00596254">
      <w:pPr>
        <w:spacing w:line="360" w:lineRule="auto"/>
        <w:ind w:left="1440" w:hanging="1440"/>
        <w:jc w:val="both"/>
        <w:rPr>
          <w:sz w:val="26"/>
          <w:szCs w:val="26"/>
        </w:rPr>
      </w:pPr>
    </w:p>
    <w:p w:rsidR="00B12112" w:rsidRDefault="00B12112" w:rsidP="00B12112">
      <w:pPr>
        <w:spacing w:line="360" w:lineRule="auto"/>
        <w:ind w:left="2160"/>
        <w:jc w:val="both"/>
        <w:rPr>
          <w:i/>
          <w:sz w:val="26"/>
          <w:szCs w:val="26"/>
        </w:rPr>
      </w:pPr>
      <w:r>
        <w:rPr>
          <w:sz w:val="26"/>
          <w:szCs w:val="26"/>
        </w:rPr>
        <w:t>“</w:t>
      </w:r>
      <w:r w:rsidRPr="00B12112">
        <w:rPr>
          <w:i/>
          <w:sz w:val="26"/>
          <w:szCs w:val="26"/>
        </w:rPr>
        <w:t xml:space="preserve">judge the probabilities or truthfulness of the allegations” </w:t>
      </w:r>
    </w:p>
    <w:p w:rsidR="00B12112" w:rsidRDefault="00B12112" w:rsidP="00B12112">
      <w:pPr>
        <w:spacing w:line="360" w:lineRule="auto"/>
        <w:ind w:left="1440"/>
        <w:jc w:val="both"/>
        <w:rPr>
          <w:sz w:val="26"/>
          <w:szCs w:val="26"/>
        </w:rPr>
      </w:pPr>
    </w:p>
    <w:p w:rsidR="00B12112" w:rsidRDefault="00B12112" w:rsidP="00B12112">
      <w:pPr>
        <w:spacing w:line="360" w:lineRule="auto"/>
        <w:ind w:left="1440"/>
        <w:jc w:val="both"/>
        <w:rPr>
          <w:sz w:val="26"/>
          <w:szCs w:val="26"/>
        </w:rPr>
      </w:pPr>
      <w:r>
        <w:rPr>
          <w:sz w:val="26"/>
          <w:szCs w:val="26"/>
        </w:rPr>
        <w:lastRenderedPageBreak/>
        <w:t xml:space="preserve">as per </w:t>
      </w:r>
      <w:r w:rsidRPr="00F747C8">
        <w:rPr>
          <w:b/>
          <w:sz w:val="26"/>
          <w:szCs w:val="26"/>
        </w:rPr>
        <w:t xml:space="preserve">Beck J. A. </w:t>
      </w:r>
      <w:r w:rsidRPr="00F747C8">
        <w:rPr>
          <w:sz w:val="26"/>
          <w:szCs w:val="26"/>
        </w:rPr>
        <w:t>in</w:t>
      </w:r>
      <w:r w:rsidRPr="00F747C8">
        <w:rPr>
          <w:b/>
          <w:sz w:val="26"/>
          <w:szCs w:val="26"/>
        </w:rPr>
        <w:t xml:space="preserve"> Mater Dolorosa High School v R.M. J. Stationery (Pty) Ltd Civil Appeal Case No. 3/2005</w:t>
      </w:r>
      <w:r>
        <w:rPr>
          <w:sz w:val="26"/>
          <w:szCs w:val="26"/>
        </w:rPr>
        <w:t>,  and further am alive that the defendant has to disclose fully his defence.   However, the word “</w:t>
      </w:r>
      <w:r w:rsidRPr="002D7E15">
        <w:rPr>
          <w:i/>
          <w:sz w:val="26"/>
          <w:szCs w:val="26"/>
        </w:rPr>
        <w:t>fully</w:t>
      </w:r>
      <w:r>
        <w:rPr>
          <w:sz w:val="26"/>
          <w:szCs w:val="26"/>
        </w:rPr>
        <w:t>” connotes only that:</w:t>
      </w:r>
    </w:p>
    <w:p w:rsidR="00B12112" w:rsidRDefault="00B12112" w:rsidP="00B12112">
      <w:pPr>
        <w:spacing w:line="360" w:lineRule="auto"/>
        <w:ind w:left="1440"/>
        <w:jc w:val="both"/>
        <w:rPr>
          <w:sz w:val="26"/>
          <w:szCs w:val="26"/>
        </w:rPr>
      </w:pPr>
    </w:p>
    <w:p w:rsidR="000C6F20" w:rsidRDefault="00B12112" w:rsidP="00B12112">
      <w:pPr>
        <w:spacing w:line="360" w:lineRule="auto"/>
        <w:ind w:left="2160"/>
        <w:jc w:val="both"/>
        <w:rPr>
          <w:sz w:val="26"/>
          <w:szCs w:val="26"/>
        </w:rPr>
      </w:pPr>
      <w:r>
        <w:rPr>
          <w:sz w:val="26"/>
          <w:szCs w:val="26"/>
        </w:rPr>
        <w:t>“</w:t>
      </w:r>
      <w:r w:rsidRPr="002D7E15">
        <w:rPr>
          <w:i/>
          <w:sz w:val="26"/>
          <w:szCs w:val="26"/>
        </w:rPr>
        <w:t>the statement of material facts be sufficiently full to persuade the court that what the defendant has alleged if proved at the trial, will constitute a defence to the plaintiff’s claim.”</w:t>
      </w:r>
      <w:r w:rsidR="002D7E15">
        <w:rPr>
          <w:sz w:val="26"/>
          <w:szCs w:val="26"/>
        </w:rPr>
        <w:t xml:space="preserve"> (</w:t>
      </w:r>
      <w:proofErr w:type="spellStart"/>
      <w:r w:rsidR="002D7E15" w:rsidRPr="00BF4525">
        <w:rPr>
          <w:b/>
          <w:sz w:val="26"/>
          <w:szCs w:val="26"/>
        </w:rPr>
        <w:t>Breitenbach</w:t>
      </w:r>
      <w:proofErr w:type="spellEnd"/>
      <w:r w:rsidR="002D7E15" w:rsidRPr="00BF4525">
        <w:rPr>
          <w:b/>
          <w:sz w:val="26"/>
          <w:szCs w:val="26"/>
        </w:rPr>
        <w:t xml:space="preserve"> v Fiat S.A. (</w:t>
      </w:r>
      <w:proofErr w:type="spellStart"/>
      <w:r w:rsidR="002D7E15" w:rsidRPr="00BF4525">
        <w:rPr>
          <w:b/>
          <w:sz w:val="26"/>
          <w:szCs w:val="26"/>
        </w:rPr>
        <w:t>Edms</w:t>
      </w:r>
      <w:proofErr w:type="spellEnd"/>
      <w:r w:rsidR="002D7E15" w:rsidRPr="00BF4525">
        <w:rPr>
          <w:b/>
          <w:sz w:val="26"/>
          <w:szCs w:val="26"/>
        </w:rPr>
        <w:t xml:space="preserve">) </w:t>
      </w:r>
      <w:proofErr w:type="spellStart"/>
      <w:r w:rsidR="002D7E15" w:rsidRPr="00BF4525">
        <w:rPr>
          <w:b/>
          <w:sz w:val="26"/>
          <w:szCs w:val="26"/>
        </w:rPr>
        <w:t>Bpk</w:t>
      </w:r>
      <w:proofErr w:type="spellEnd"/>
      <w:r w:rsidR="002D7E15" w:rsidRPr="00BF4525">
        <w:rPr>
          <w:b/>
          <w:sz w:val="26"/>
          <w:szCs w:val="26"/>
        </w:rPr>
        <w:t xml:space="preserve"> 1979 (2) S.A. 226 </w:t>
      </w:r>
      <w:r w:rsidR="002D7E15">
        <w:rPr>
          <w:sz w:val="26"/>
          <w:szCs w:val="26"/>
        </w:rPr>
        <w:t xml:space="preserve">at </w:t>
      </w:r>
      <w:r w:rsidR="002D7E15" w:rsidRPr="000C6F20">
        <w:rPr>
          <w:b/>
          <w:sz w:val="26"/>
          <w:szCs w:val="26"/>
        </w:rPr>
        <w:t>228</w:t>
      </w:r>
      <w:r w:rsidR="000C6F20">
        <w:rPr>
          <w:b/>
          <w:sz w:val="26"/>
          <w:szCs w:val="26"/>
        </w:rPr>
        <w:t>.</w:t>
      </w:r>
    </w:p>
    <w:p w:rsidR="000C6F20" w:rsidRDefault="000C6F20" w:rsidP="00B12112">
      <w:pPr>
        <w:spacing w:line="360" w:lineRule="auto"/>
        <w:ind w:left="2160"/>
        <w:jc w:val="both"/>
        <w:rPr>
          <w:sz w:val="26"/>
          <w:szCs w:val="26"/>
        </w:rPr>
      </w:pPr>
    </w:p>
    <w:p w:rsidR="00B12112" w:rsidRDefault="002D7E15" w:rsidP="000C6F20">
      <w:pPr>
        <w:spacing w:line="360" w:lineRule="auto"/>
        <w:ind w:left="720" w:firstLine="720"/>
        <w:jc w:val="both"/>
        <w:rPr>
          <w:sz w:val="26"/>
          <w:szCs w:val="26"/>
        </w:rPr>
      </w:pPr>
      <w:r>
        <w:rPr>
          <w:sz w:val="26"/>
          <w:szCs w:val="26"/>
        </w:rPr>
        <w:t>and not that the defendant is required:</w:t>
      </w:r>
    </w:p>
    <w:p w:rsidR="002D7E15" w:rsidRDefault="002D7E15" w:rsidP="00B12112">
      <w:pPr>
        <w:spacing w:line="360" w:lineRule="auto"/>
        <w:ind w:left="2160"/>
        <w:jc w:val="both"/>
        <w:rPr>
          <w:sz w:val="26"/>
          <w:szCs w:val="26"/>
        </w:rPr>
      </w:pPr>
    </w:p>
    <w:p w:rsidR="002D7E15" w:rsidRDefault="002D7E15" w:rsidP="00B12112">
      <w:pPr>
        <w:spacing w:line="360" w:lineRule="auto"/>
        <w:ind w:left="2160"/>
        <w:jc w:val="both"/>
        <w:rPr>
          <w:sz w:val="26"/>
          <w:szCs w:val="26"/>
        </w:rPr>
      </w:pPr>
      <w:r>
        <w:rPr>
          <w:sz w:val="26"/>
          <w:szCs w:val="26"/>
        </w:rPr>
        <w:t>“</w:t>
      </w:r>
      <w:r w:rsidRPr="002D7E15">
        <w:rPr>
          <w:i/>
          <w:sz w:val="26"/>
          <w:szCs w:val="26"/>
        </w:rPr>
        <w:t>to deal exhaustively with the details of his defence</w:t>
      </w:r>
      <w:r>
        <w:rPr>
          <w:sz w:val="26"/>
          <w:szCs w:val="26"/>
        </w:rPr>
        <w:t xml:space="preserve">” as highlighted in </w:t>
      </w:r>
      <w:r w:rsidRPr="000C6F20">
        <w:rPr>
          <w:b/>
          <w:sz w:val="26"/>
          <w:szCs w:val="26"/>
        </w:rPr>
        <w:t>Mater Dolorosa High School</w:t>
      </w:r>
      <w:r>
        <w:rPr>
          <w:sz w:val="26"/>
          <w:szCs w:val="26"/>
        </w:rPr>
        <w:t xml:space="preserve"> </w:t>
      </w:r>
      <w:r w:rsidRPr="00BF4525">
        <w:rPr>
          <w:i/>
          <w:sz w:val="26"/>
          <w:szCs w:val="26"/>
        </w:rPr>
        <w:t>op cit.</w:t>
      </w:r>
    </w:p>
    <w:p w:rsidR="002D7E15" w:rsidRDefault="002D7E15" w:rsidP="00B12112">
      <w:pPr>
        <w:spacing w:line="360" w:lineRule="auto"/>
        <w:ind w:left="2160"/>
        <w:jc w:val="both"/>
        <w:rPr>
          <w:sz w:val="26"/>
          <w:szCs w:val="26"/>
        </w:rPr>
      </w:pPr>
    </w:p>
    <w:p w:rsidR="00596254" w:rsidRDefault="00B12112" w:rsidP="00596254">
      <w:pPr>
        <w:spacing w:line="360" w:lineRule="auto"/>
        <w:ind w:left="1440" w:hanging="1440"/>
        <w:jc w:val="both"/>
        <w:rPr>
          <w:sz w:val="26"/>
          <w:szCs w:val="26"/>
        </w:rPr>
      </w:pPr>
      <w:r>
        <w:rPr>
          <w:sz w:val="26"/>
          <w:szCs w:val="26"/>
        </w:rPr>
        <w:t>[8]</w:t>
      </w:r>
      <w:r>
        <w:rPr>
          <w:sz w:val="26"/>
          <w:szCs w:val="26"/>
        </w:rPr>
        <w:tab/>
      </w:r>
      <w:r w:rsidR="002D7E15" w:rsidRPr="00BF4525">
        <w:rPr>
          <w:i/>
          <w:sz w:val="26"/>
          <w:szCs w:val="26"/>
        </w:rPr>
        <w:t>In casu</w:t>
      </w:r>
      <w:r w:rsidR="002D7E15">
        <w:rPr>
          <w:sz w:val="26"/>
          <w:szCs w:val="26"/>
        </w:rPr>
        <w:t xml:space="preserve"> the defendant avers:</w:t>
      </w:r>
    </w:p>
    <w:p w:rsidR="002D7E15" w:rsidRDefault="002D7E15" w:rsidP="00596254">
      <w:pPr>
        <w:spacing w:line="360" w:lineRule="auto"/>
        <w:ind w:left="1440" w:hanging="1440"/>
        <w:jc w:val="both"/>
        <w:rPr>
          <w:sz w:val="26"/>
          <w:szCs w:val="26"/>
        </w:rPr>
      </w:pPr>
    </w:p>
    <w:p w:rsidR="002D7E15" w:rsidRPr="00E71E7C" w:rsidRDefault="002D7E15" w:rsidP="002D7E15">
      <w:pPr>
        <w:spacing w:line="360" w:lineRule="auto"/>
        <w:ind w:left="2880" w:hanging="720"/>
        <w:jc w:val="both"/>
        <w:rPr>
          <w:i/>
          <w:sz w:val="26"/>
          <w:szCs w:val="26"/>
        </w:rPr>
      </w:pPr>
      <w:r>
        <w:rPr>
          <w:sz w:val="26"/>
          <w:szCs w:val="26"/>
        </w:rPr>
        <w:t>“</w:t>
      </w:r>
      <w:r w:rsidRPr="00E71E7C">
        <w:rPr>
          <w:i/>
          <w:sz w:val="26"/>
          <w:szCs w:val="26"/>
        </w:rPr>
        <w:t>4.</w:t>
      </w:r>
      <w:r w:rsidRPr="00E71E7C">
        <w:rPr>
          <w:i/>
          <w:sz w:val="26"/>
          <w:szCs w:val="26"/>
        </w:rPr>
        <w:tab/>
        <w:t>I submit that the contract sued upon, that is the “Credi</w:t>
      </w:r>
      <w:r w:rsidR="00BF4525">
        <w:rPr>
          <w:i/>
          <w:sz w:val="26"/>
          <w:szCs w:val="26"/>
        </w:rPr>
        <w:t>t</w:t>
      </w:r>
      <w:r w:rsidRPr="00E71E7C">
        <w:rPr>
          <w:i/>
          <w:sz w:val="26"/>
          <w:szCs w:val="26"/>
        </w:rPr>
        <w:t xml:space="preserve"> Facility” agreement, is null and void and as such no rights or obligations can be derived or accrue there from, on the following grounds:</w:t>
      </w:r>
    </w:p>
    <w:p w:rsidR="002D7E15" w:rsidRPr="00E71E7C" w:rsidRDefault="002D7E15" w:rsidP="002D7E15">
      <w:pPr>
        <w:spacing w:line="360" w:lineRule="auto"/>
        <w:ind w:left="2880" w:hanging="720"/>
        <w:jc w:val="both"/>
        <w:rPr>
          <w:i/>
          <w:sz w:val="26"/>
          <w:szCs w:val="26"/>
        </w:rPr>
      </w:pPr>
    </w:p>
    <w:p w:rsidR="002D7E15" w:rsidRPr="00E71E7C" w:rsidRDefault="002D7E15" w:rsidP="002D7E15">
      <w:pPr>
        <w:spacing w:line="360" w:lineRule="auto"/>
        <w:ind w:left="3600" w:hanging="720"/>
        <w:jc w:val="both"/>
        <w:rPr>
          <w:i/>
          <w:sz w:val="26"/>
          <w:szCs w:val="26"/>
        </w:rPr>
      </w:pPr>
      <w:r w:rsidRPr="00E71E7C">
        <w:rPr>
          <w:i/>
          <w:sz w:val="26"/>
          <w:szCs w:val="26"/>
        </w:rPr>
        <w:t>4.1</w:t>
      </w:r>
      <w:r w:rsidRPr="00E71E7C">
        <w:rPr>
          <w:i/>
          <w:sz w:val="26"/>
          <w:szCs w:val="26"/>
        </w:rPr>
        <w:tab/>
        <w:t xml:space="preserve">The contract was entered into between Sandile F. Dlamini as the applicant and the plaintiff, not between </w:t>
      </w:r>
      <w:proofErr w:type="spellStart"/>
      <w:r w:rsidRPr="00E71E7C">
        <w:rPr>
          <w:i/>
          <w:sz w:val="26"/>
          <w:szCs w:val="26"/>
        </w:rPr>
        <w:t>Protronics</w:t>
      </w:r>
      <w:proofErr w:type="spellEnd"/>
      <w:r w:rsidRPr="00E71E7C">
        <w:rPr>
          <w:i/>
          <w:sz w:val="26"/>
          <w:szCs w:val="26"/>
        </w:rPr>
        <w:t xml:space="preserve"> Networking as appears on page 2 of annexure “A”.</w:t>
      </w:r>
    </w:p>
    <w:p w:rsidR="002D7E15" w:rsidRPr="00E71E7C" w:rsidRDefault="002D7E15" w:rsidP="002D7E15">
      <w:pPr>
        <w:spacing w:line="360" w:lineRule="auto"/>
        <w:ind w:left="3600" w:hanging="720"/>
        <w:jc w:val="both"/>
        <w:rPr>
          <w:i/>
          <w:sz w:val="26"/>
          <w:szCs w:val="26"/>
        </w:rPr>
      </w:pPr>
    </w:p>
    <w:p w:rsidR="002D7E15" w:rsidRPr="00E71E7C" w:rsidRDefault="002D7E15" w:rsidP="002D7E15">
      <w:pPr>
        <w:spacing w:line="360" w:lineRule="auto"/>
        <w:ind w:left="3600" w:hanging="720"/>
        <w:jc w:val="both"/>
        <w:rPr>
          <w:i/>
          <w:sz w:val="26"/>
          <w:szCs w:val="26"/>
        </w:rPr>
      </w:pPr>
      <w:r w:rsidRPr="00E71E7C">
        <w:rPr>
          <w:i/>
          <w:sz w:val="26"/>
          <w:szCs w:val="26"/>
        </w:rPr>
        <w:t>4.2</w:t>
      </w:r>
      <w:r w:rsidRPr="00E71E7C">
        <w:rPr>
          <w:i/>
          <w:sz w:val="26"/>
          <w:szCs w:val="26"/>
        </w:rPr>
        <w:tab/>
        <w:t xml:space="preserve">This also means that the Deed of Suretyship is also null and void and of no force and effect if the contract to which is relates </w:t>
      </w:r>
      <w:r w:rsidR="00E71E7C" w:rsidRPr="00E71E7C">
        <w:rPr>
          <w:i/>
          <w:sz w:val="26"/>
          <w:szCs w:val="26"/>
        </w:rPr>
        <w:t>to is also null and void.</w:t>
      </w:r>
    </w:p>
    <w:p w:rsidR="00E71E7C" w:rsidRPr="00E71E7C" w:rsidRDefault="00E71E7C" w:rsidP="002D7E15">
      <w:pPr>
        <w:spacing w:line="360" w:lineRule="auto"/>
        <w:ind w:left="3600" w:hanging="720"/>
        <w:jc w:val="both"/>
        <w:rPr>
          <w:i/>
          <w:sz w:val="26"/>
          <w:szCs w:val="26"/>
        </w:rPr>
      </w:pPr>
    </w:p>
    <w:p w:rsidR="00E71E7C" w:rsidRPr="00E71E7C" w:rsidRDefault="00E71E7C" w:rsidP="002D7E15">
      <w:pPr>
        <w:spacing w:line="360" w:lineRule="auto"/>
        <w:ind w:left="3600" w:hanging="720"/>
        <w:jc w:val="both"/>
        <w:rPr>
          <w:i/>
          <w:sz w:val="26"/>
          <w:szCs w:val="26"/>
        </w:rPr>
      </w:pPr>
      <w:r w:rsidRPr="00E71E7C">
        <w:rPr>
          <w:i/>
          <w:sz w:val="26"/>
          <w:szCs w:val="26"/>
        </w:rPr>
        <w:lastRenderedPageBreak/>
        <w:t>4.3</w:t>
      </w:r>
      <w:r w:rsidRPr="00E71E7C">
        <w:rPr>
          <w:i/>
          <w:sz w:val="26"/>
          <w:szCs w:val="26"/>
        </w:rPr>
        <w:tab/>
        <w:t>The term of agreement on interest, of 2% per month, at page 9 of annexure “A”, is contrary to the Money-Lending and Credit financing Act, thereby rendering the agreement null and void and unenforceable.</w:t>
      </w:r>
    </w:p>
    <w:p w:rsidR="00E71E7C" w:rsidRPr="00E71E7C" w:rsidRDefault="00E71E7C" w:rsidP="002D7E15">
      <w:pPr>
        <w:spacing w:line="360" w:lineRule="auto"/>
        <w:ind w:left="3600" w:hanging="720"/>
        <w:jc w:val="both"/>
        <w:rPr>
          <w:i/>
          <w:sz w:val="26"/>
          <w:szCs w:val="26"/>
        </w:rPr>
      </w:pPr>
    </w:p>
    <w:p w:rsidR="00E71E7C" w:rsidRPr="00E71E7C" w:rsidRDefault="00E71E7C" w:rsidP="002D7E15">
      <w:pPr>
        <w:spacing w:line="360" w:lineRule="auto"/>
        <w:ind w:left="3600" w:hanging="720"/>
        <w:jc w:val="both"/>
        <w:rPr>
          <w:i/>
          <w:sz w:val="26"/>
          <w:szCs w:val="26"/>
        </w:rPr>
      </w:pPr>
      <w:r w:rsidRPr="00E71E7C">
        <w:rPr>
          <w:i/>
          <w:sz w:val="26"/>
          <w:szCs w:val="26"/>
        </w:rPr>
        <w:t>4.4</w:t>
      </w:r>
      <w:r w:rsidRPr="00E71E7C">
        <w:rPr>
          <w:i/>
          <w:sz w:val="26"/>
          <w:szCs w:val="26"/>
        </w:rPr>
        <w:tab/>
        <w:t>The contract also provides that the credit facility was for E40,000.00 (Forty Thousand Emalangeni) and the plaintiff does not state how the limit was exceeded and why, and on whose authority.</w:t>
      </w:r>
    </w:p>
    <w:p w:rsidR="00E71E7C" w:rsidRPr="00E71E7C" w:rsidRDefault="00E71E7C" w:rsidP="002D7E15">
      <w:pPr>
        <w:spacing w:line="360" w:lineRule="auto"/>
        <w:ind w:left="3600" w:hanging="720"/>
        <w:jc w:val="both"/>
        <w:rPr>
          <w:i/>
          <w:sz w:val="26"/>
          <w:szCs w:val="26"/>
        </w:rPr>
      </w:pPr>
    </w:p>
    <w:p w:rsidR="00E71E7C" w:rsidRDefault="00E71E7C" w:rsidP="002D7E15">
      <w:pPr>
        <w:spacing w:line="360" w:lineRule="auto"/>
        <w:ind w:left="3600" w:hanging="720"/>
        <w:jc w:val="both"/>
        <w:rPr>
          <w:sz w:val="26"/>
          <w:szCs w:val="26"/>
        </w:rPr>
      </w:pPr>
      <w:r w:rsidRPr="00E71E7C">
        <w:rPr>
          <w:i/>
          <w:sz w:val="26"/>
          <w:szCs w:val="26"/>
        </w:rPr>
        <w:t>4.5</w:t>
      </w:r>
      <w:r w:rsidRPr="00E71E7C">
        <w:rPr>
          <w:i/>
          <w:sz w:val="26"/>
          <w:szCs w:val="26"/>
        </w:rPr>
        <w:tab/>
        <w:t>The plaintiff has to prove that the goods claimed to have been purchased were dispatched from its premises and delivered to the 1</w:t>
      </w:r>
      <w:r w:rsidRPr="00E71E7C">
        <w:rPr>
          <w:i/>
          <w:sz w:val="26"/>
          <w:szCs w:val="26"/>
          <w:vertAlign w:val="superscript"/>
        </w:rPr>
        <w:t>st</w:t>
      </w:r>
      <w:r w:rsidRPr="00E71E7C">
        <w:rPr>
          <w:i/>
          <w:sz w:val="26"/>
          <w:szCs w:val="26"/>
        </w:rPr>
        <w:t xml:space="preserve"> defendant as the invoices reflect that the items were never dispatched from plaintiff’s premises.”</w:t>
      </w:r>
    </w:p>
    <w:p w:rsidR="00E71E7C" w:rsidRDefault="00E71E7C" w:rsidP="00596254">
      <w:pPr>
        <w:spacing w:line="360" w:lineRule="auto"/>
        <w:ind w:left="1440" w:hanging="1440"/>
        <w:jc w:val="both"/>
        <w:rPr>
          <w:sz w:val="26"/>
          <w:szCs w:val="26"/>
        </w:rPr>
      </w:pPr>
    </w:p>
    <w:p w:rsidR="00596254" w:rsidRDefault="00E71E7C" w:rsidP="00596254">
      <w:pPr>
        <w:spacing w:line="360" w:lineRule="auto"/>
        <w:ind w:left="1440" w:hanging="1440"/>
        <w:jc w:val="both"/>
        <w:rPr>
          <w:sz w:val="26"/>
          <w:szCs w:val="26"/>
        </w:rPr>
      </w:pPr>
      <w:r>
        <w:rPr>
          <w:sz w:val="26"/>
          <w:szCs w:val="26"/>
        </w:rPr>
        <w:t>[9]</w:t>
      </w:r>
      <w:r>
        <w:rPr>
          <w:sz w:val="26"/>
          <w:szCs w:val="26"/>
        </w:rPr>
        <w:tab/>
        <w:t>It is glaring that the defendant does not say much, if anything at all, about the merits of the case.  He merely raises technical points.</w:t>
      </w:r>
    </w:p>
    <w:p w:rsidR="00596254" w:rsidRDefault="00596254" w:rsidP="00596254">
      <w:pPr>
        <w:spacing w:line="360" w:lineRule="auto"/>
        <w:ind w:left="1440" w:hanging="1440"/>
        <w:jc w:val="both"/>
        <w:rPr>
          <w:sz w:val="26"/>
          <w:szCs w:val="26"/>
        </w:rPr>
      </w:pPr>
    </w:p>
    <w:p w:rsidR="00170E5E" w:rsidRDefault="00E71E7C" w:rsidP="00596254">
      <w:pPr>
        <w:spacing w:line="360" w:lineRule="auto"/>
        <w:ind w:left="1440" w:hanging="1440"/>
        <w:jc w:val="both"/>
        <w:rPr>
          <w:sz w:val="26"/>
          <w:szCs w:val="26"/>
        </w:rPr>
      </w:pPr>
      <w:r>
        <w:rPr>
          <w:sz w:val="26"/>
          <w:szCs w:val="26"/>
        </w:rPr>
        <w:t>[10]</w:t>
      </w:r>
      <w:r>
        <w:rPr>
          <w:sz w:val="26"/>
          <w:szCs w:val="26"/>
        </w:rPr>
        <w:tab/>
        <w:t>One can</w:t>
      </w:r>
      <w:r w:rsidR="000C6F20">
        <w:rPr>
          <w:sz w:val="26"/>
          <w:szCs w:val="26"/>
        </w:rPr>
        <w:t xml:space="preserve"> therefore</w:t>
      </w:r>
      <w:r>
        <w:rPr>
          <w:sz w:val="26"/>
          <w:szCs w:val="26"/>
        </w:rPr>
        <w:t xml:space="preserve"> safely conclude that defendant does not challenge</w:t>
      </w:r>
      <w:r w:rsidR="000C6F20">
        <w:rPr>
          <w:sz w:val="26"/>
          <w:szCs w:val="26"/>
        </w:rPr>
        <w:t xml:space="preserve"> the</w:t>
      </w:r>
      <w:r>
        <w:rPr>
          <w:sz w:val="26"/>
          <w:szCs w:val="26"/>
        </w:rPr>
        <w:t xml:space="preserve"> material evidence such as that he purchased the goods,</w:t>
      </w:r>
      <w:r w:rsidR="000C6F20">
        <w:rPr>
          <w:sz w:val="26"/>
          <w:szCs w:val="26"/>
        </w:rPr>
        <w:t xml:space="preserve"> and</w:t>
      </w:r>
      <w:r>
        <w:rPr>
          <w:sz w:val="26"/>
          <w:szCs w:val="26"/>
        </w:rPr>
        <w:t xml:space="preserve"> he failed to pay for the same when </w:t>
      </w:r>
      <w:r w:rsidR="00170E5E">
        <w:rPr>
          <w:sz w:val="26"/>
          <w:szCs w:val="26"/>
        </w:rPr>
        <w:t>the debt fell due.  He does not deny further that he is the director of plaintiff but seeks to escape liability by relying on an obvious error in the forms</w:t>
      </w:r>
      <w:r w:rsidR="000C6F20">
        <w:rPr>
          <w:sz w:val="26"/>
          <w:szCs w:val="26"/>
        </w:rPr>
        <w:t xml:space="preserve"> which</w:t>
      </w:r>
      <w:r w:rsidR="00170E5E">
        <w:rPr>
          <w:sz w:val="26"/>
          <w:szCs w:val="26"/>
        </w:rPr>
        <w:t xml:space="preserve"> he does not dispute to </w:t>
      </w:r>
      <w:r w:rsidR="000C6F20">
        <w:rPr>
          <w:sz w:val="26"/>
          <w:szCs w:val="26"/>
        </w:rPr>
        <w:t>h</w:t>
      </w:r>
      <w:r w:rsidR="00170E5E">
        <w:rPr>
          <w:sz w:val="26"/>
          <w:szCs w:val="26"/>
        </w:rPr>
        <w:t>ave signed.</w:t>
      </w:r>
      <w:r w:rsidR="00BF4525">
        <w:rPr>
          <w:sz w:val="26"/>
          <w:szCs w:val="26"/>
        </w:rPr>
        <w:t xml:space="preserve">  </w:t>
      </w:r>
      <w:r w:rsidR="00170E5E">
        <w:rPr>
          <w:sz w:val="26"/>
          <w:szCs w:val="26"/>
        </w:rPr>
        <w:t>Annexure “A” reads:</w:t>
      </w:r>
    </w:p>
    <w:p w:rsidR="00596254" w:rsidRDefault="00596254" w:rsidP="00596254">
      <w:pPr>
        <w:spacing w:line="360" w:lineRule="auto"/>
        <w:ind w:left="1440" w:hanging="1440"/>
        <w:jc w:val="both"/>
        <w:rPr>
          <w:sz w:val="26"/>
          <w:szCs w:val="26"/>
        </w:rPr>
      </w:pPr>
    </w:p>
    <w:p w:rsidR="00596254" w:rsidRPr="00BF4525" w:rsidRDefault="00170E5E" w:rsidP="00170E5E">
      <w:pPr>
        <w:spacing w:line="360" w:lineRule="auto"/>
        <w:ind w:left="2160"/>
        <w:jc w:val="both"/>
        <w:rPr>
          <w:i/>
          <w:sz w:val="26"/>
          <w:szCs w:val="26"/>
        </w:rPr>
      </w:pPr>
      <w:r>
        <w:rPr>
          <w:sz w:val="26"/>
          <w:szCs w:val="26"/>
        </w:rPr>
        <w:t>“</w:t>
      </w:r>
      <w:r w:rsidRPr="00BF4525">
        <w:rPr>
          <w:i/>
          <w:sz w:val="26"/>
          <w:szCs w:val="26"/>
        </w:rPr>
        <w:t>The signatory of this document is duly authorized by the applicant to sign this document on the applicant’s behalf and to bind the applicant hereto:</w:t>
      </w:r>
    </w:p>
    <w:p w:rsidR="00AC2FDD" w:rsidRDefault="00AC2FDD" w:rsidP="00170E5E">
      <w:pPr>
        <w:spacing w:line="360" w:lineRule="auto"/>
        <w:ind w:left="2160"/>
        <w:jc w:val="both"/>
        <w:rPr>
          <w:sz w:val="26"/>
          <w:szCs w:val="26"/>
        </w:rPr>
      </w:pPr>
    </w:p>
    <w:p w:rsidR="000C6F20" w:rsidRDefault="000C6F20" w:rsidP="00170E5E">
      <w:pPr>
        <w:spacing w:line="360" w:lineRule="auto"/>
        <w:ind w:left="2160"/>
        <w:jc w:val="both"/>
        <w:rPr>
          <w:sz w:val="26"/>
          <w:szCs w:val="26"/>
        </w:rPr>
      </w:pPr>
    </w:p>
    <w:p w:rsidR="00596254" w:rsidRDefault="000D4D53" w:rsidP="00596254">
      <w:pPr>
        <w:spacing w:line="360" w:lineRule="auto"/>
        <w:ind w:left="1440" w:hanging="1440"/>
        <w:jc w:val="both"/>
        <w:rPr>
          <w:sz w:val="26"/>
          <w:szCs w:val="26"/>
        </w:rPr>
      </w:pPr>
      <w:r>
        <w:rPr>
          <w:sz w:val="26"/>
          <w:szCs w:val="26"/>
        </w:rPr>
        <w:lastRenderedPageBreak/>
        <w:t>[11]</w:t>
      </w:r>
      <w:r>
        <w:rPr>
          <w:sz w:val="26"/>
          <w:szCs w:val="26"/>
        </w:rPr>
        <w:tab/>
        <w:t>The space where it reflects applicant bears the photograph of 2</w:t>
      </w:r>
      <w:r w:rsidRPr="000D4D53">
        <w:rPr>
          <w:sz w:val="26"/>
          <w:szCs w:val="26"/>
          <w:vertAlign w:val="superscript"/>
        </w:rPr>
        <w:t>nd</w:t>
      </w:r>
      <w:r>
        <w:rPr>
          <w:sz w:val="26"/>
          <w:szCs w:val="26"/>
        </w:rPr>
        <w:t xml:space="preserve"> </w:t>
      </w:r>
      <w:r w:rsidR="00BF4525">
        <w:rPr>
          <w:sz w:val="26"/>
          <w:szCs w:val="26"/>
        </w:rPr>
        <w:t>d</w:t>
      </w:r>
      <w:r>
        <w:rPr>
          <w:sz w:val="26"/>
          <w:szCs w:val="26"/>
        </w:rPr>
        <w:t>e</w:t>
      </w:r>
      <w:r w:rsidR="00BF4525">
        <w:rPr>
          <w:sz w:val="26"/>
          <w:szCs w:val="26"/>
        </w:rPr>
        <w:t>fe</w:t>
      </w:r>
      <w:r>
        <w:rPr>
          <w:sz w:val="26"/>
          <w:szCs w:val="26"/>
        </w:rPr>
        <w:t>nd</w:t>
      </w:r>
      <w:r w:rsidR="00BF4525">
        <w:rPr>
          <w:sz w:val="26"/>
          <w:szCs w:val="26"/>
        </w:rPr>
        <w:t>a</w:t>
      </w:r>
      <w:r>
        <w:rPr>
          <w:sz w:val="26"/>
          <w:szCs w:val="26"/>
        </w:rPr>
        <w:t>nt.  He does not dispute that this is his photograph.</w:t>
      </w:r>
    </w:p>
    <w:p w:rsidR="000D4D53" w:rsidRDefault="000D4D53" w:rsidP="00596254">
      <w:pPr>
        <w:spacing w:line="360" w:lineRule="auto"/>
        <w:ind w:left="1440" w:hanging="1440"/>
        <w:jc w:val="both"/>
        <w:rPr>
          <w:sz w:val="26"/>
          <w:szCs w:val="26"/>
        </w:rPr>
      </w:pPr>
    </w:p>
    <w:p w:rsidR="000D4D53" w:rsidRDefault="000D4D53" w:rsidP="00596254">
      <w:pPr>
        <w:spacing w:line="360" w:lineRule="auto"/>
        <w:ind w:left="1440" w:hanging="1440"/>
        <w:jc w:val="both"/>
        <w:rPr>
          <w:sz w:val="26"/>
          <w:szCs w:val="26"/>
        </w:rPr>
      </w:pPr>
      <w:r>
        <w:rPr>
          <w:sz w:val="26"/>
          <w:szCs w:val="26"/>
        </w:rPr>
        <w:t>[12]</w:t>
      </w:r>
      <w:r>
        <w:rPr>
          <w:sz w:val="26"/>
          <w:szCs w:val="26"/>
        </w:rPr>
        <w:tab/>
        <w:t>He relies on a technical point on number 9 of the application which reads:</w:t>
      </w:r>
    </w:p>
    <w:p w:rsidR="000D4D53" w:rsidRDefault="000D4D53" w:rsidP="00596254">
      <w:pPr>
        <w:spacing w:line="360" w:lineRule="auto"/>
        <w:ind w:left="1440" w:hanging="1440"/>
        <w:jc w:val="both"/>
        <w:rPr>
          <w:sz w:val="26"/>
          <w:szCs w:val="26"/>
        </w:rPr>
      </w:pPr>
    </w:p>
    <w:p w:rsidR="00784DF1" w:rsidRDefault="00784DF1" w:rsidP="00AC33EF">
      <w:pPr>
        <w:spacing w:line="360" w:lineRule="auto"/>
        <w:ind w:left="1440" w:hanging="1440"/>
        <w:jc w:val="both"/>
        <w:rPr>
          <w:sz w:val="26"/>
          <w:szCs w:val="26"/>
        </w:rPr>
      </w:pPr>
      <w:r>
        <w:rPr>
          <w:sz w:val="26"/>
          <w:szCs w:val="26"/>
        </w:rPr>
        <w:t>[13]</w:t>
      </w:r>
      <w:r>
        <w:rPr>
          <w:sz w:val="26"/>
          <w:szCs w:val="26"/>
        </w:rPr>
        <w:tab/>
        <w:t>He contends that that is the pl</w:t>
      </w:r>
      <w:r w:rsidR="00AE7634">
        <w:rPr>
          <w:sz w:val="26"/>
          <w:szCs w:val="26"/>
        </w:rPr>
        <w:t>a</w:t>
      </w:r>
      <w:r>
        <w:rPr>
          <w:sz w:val="26"/>
          <w:szCs w:val="26"/>
        </w:rPr>
        <w:t>int</w:t>
      </w:r>
      <w:r w:rsidR="00AE7634">
        <w:rPr>
          <w:sz w:val="26"/>
          <w:szCs w:val="26"/>
        </w:rPr>
        <w:t>iff</w:t>
      </w:r>
      <w:r>
        <w:rPr>
          <w:sz w:val="26"/>
          <w:szCs w:val="26"/>
        </w:rPr>
        <w:t xml:space="preserve"> and not 1</w:t>
      </w:r>
      <w:r w:rsidRPr="00784DF1">
        <w:rPr>
          <w:sz w:val="26"/>
          <w:szCs w:val="26"/>
          <w:vertAlign w:val="superscript"/>
        </w:rPr>
        <w:t>st</w:t>
      </w:r>
      <w:r>
        <w:rPr>
          <w:sz w:val="26"/>
          <w:szCs w:val="26"/>
        </w:rPr>
        <w:t xml:space="preserve"> </w:t>
      </w:r>
      <w:r w:rsidR="00BF4525">
        <w:rPr>
          <w:sz w:val="26"/>
          <w:szCs w:val="26"/>
        </w:rPr>
        <w:t>d</w:t>
      </w:r>
      <w:r>
        <w:rPr>
          <w:sz w:val="26"/>
          <w:szCs w:val="26"/>
        </w:rPr>
        <w:t>e</w:t>
      </w:r>
      <w:r w:rsidR="00BF4525">
        <w:rPr>
          <w:sz w:val="26"/>
          <w:szCs w:val="26"/>
        </w:rPr>
        <w:t>fe</w:t>
      </w:r>
      <w:r>
        <w:rPr>
          <w:sz w:val="26"/>
          <w:szCs w:val="26"/>
        </w:rPr>
        <w:t>nd</w:t>
      </w:r>
      <w:r w:rsidR="00BF4525">
        <w:rPr>
          <w:sz w:val="26"/>
          <w:szCs w:val="26"/>
        </w:rPr>
        <w:t>a</w:t>
      </w:r>
      <w:r>
        <w:rPr>
          <w:sz w:val="26"/>
          <w:szCs w:val="26"/>
        </w:rPr>
        <w:t>nt.  Ironically, he does not tender payment although he argues that the pl</w:t>
      </w:r>
      <w:r w:rsidR="00AE7634">
        <w:rPr>
          <w:sz w:val="26"/>
          <w:szCs w:val="26"/>
        </w:rPr>
        <w:t>a</w:t>
      </w:r>
      <w:r>
        <w:rPr>
          <w:sz w:val="26"/>
          <w:szCs w:val="26"/>
        </w:rPr>
        <w:t>int</w:t>
      </w:r>
      <w:r w:rsidR="00AE7634">
        <w:rPr>
          <w:sz w:val="26"/>
          <w:szCs w:val="26"/>
        </w:rPr>
        <w:t>iff as per the form</w:t>
      </w:r>
      <w:r>
        <w:rPr>
          <w:sz w:val="26"/>
          <w:szCs w:val="26"/>
        </w:rPr>
        <w:t xml:space="preserve"> is not 1</w:t>
      </w:r>
      <w:r w:rsidRPr="00784DF1">
        <w:rPr>
          <w:sz w:val="26"/>
          <w:szCs w:val="26"/>
          <w:vertAlign w:val="superscript"/>
        </w:rPr>
        <w:t>st</w:t>
      </w:r>
      <w:r>
        <w:rPr>
          <w:sz w:val="26"/>
          <w:szCs w:val="26"/>
        </w:rPr>
        <w:t xml:space="preserve"> </w:t>
      </w:r>
      <w:r w:rsidR="00BF4525">
        <w:rPr>
          <w:sz w:val="26"/>
          <w:szCs w:val="26"/>
        </w:rPr>
        <w:t>d</w:t>
      </w:r>
      <w:r>
        <w:rPr>
          <w:sz w:val="26"/>
          <w:szCs w:val="26"/>
        </w:rPr>
        <w:t>e</w:t>
      </w:r>
      <w:r w:rsidR="00BF4525">
        <w:rPr>
          <w:sz w:val="26"/>
          <w:szCs w:val="26"/>
        </w:rPr>
        <w:t>fe</w:t>
      </w:r>
      <w:r>
        <w:rPr>
          <w:sz w:val="26"/>
          <w:szCs w:val="26"/>
        </w:rPr>
        <w:t>nd</w:t>
      </w:r>
      <w:r w:rsidR="00BF4525">
        <w:rPr>
          <w:sz w:val="26"/>
          <w:szCs w:val="26"/>
        </w:rPr>
        <w:t>a</w:t>
      </w:r>
      <w:r>
        <w:rPr>
          <w:sz w:val="26"/>
          <w:szCs w:val="26"/>
        </w:rPr>
        <w:t>nt but 2</w:t>
      </w:r>
      <w:r w:rsidRPr="00784DF1">
        <w:rPr>
          <w:sz w:val="26"/>
          <w:szCs w:val="26"/>
          <w:vertAlign w:val="superscript"/>
        </w:rPr>
        <w:t>nd</w:t>
      </w:r>
      <w:r>
        <w:rPr>
          <w:sz w:val="26"/>
          <w:szCs w:val="26"/>
        </w:rPr>
        <w:t xml:space="preserve"> </w:t>
      </w:r>
      <w:r w:rsidR="00BF4525">
        <w:rPr>
          <w:sz w:val="26"/>
          <w:szCs w:val="26"/>
        </w:rPr>
        <w:t>d</w:t>
      </w:r>
      <w:r>
        <w:rPr>
          <w:sz w:val="26"/>
          <w:szCs w:val="26"/>
        </w:rPr>
        <w:t>e</w:t>
      </w:r>
      <w:r w:rsidR="00BF4525">
        <w:rPr>
          <w:sz w:val="26"/>
          <w:szCs w:val="26"/>
        </w:rPr>
        <w:t>fe</w:t>
      </w:r>
      <w:r>
        <w:rPr>
          <w:sz w:val="26"/>
          <w:szCs w:val="26"/>
        </w:rPr>
        <w:t>nd</w:t>
      </w:r>
      <w:r w:rsidR="00BF4525">
        <w:rPr>
          <w:sz w:val="26"/>
          <w:szCs w:val="26"/>
        </w:rPr>
        <w:t>a</w:t>
      </w:r>
      <w:r>
        <w:rPr>
          <w:sz w:val="26"/>
          <w:szCs w:val="26"/>
        </w:rPr>
        <w:t>nt.</w:t>
      </w:r>
    </w:p>
    <w:p w:rsidR="00784DF1" w:rsidRDefault="00784DF1" w:rsidP="00AC33EF">
      <w:pPr>
        <w:spacing w:line="360" w:lineRule="auto"/>
        <w:ind w:left="1440" w:hanging="1440"/>
        <w:jc w:val="both"/>
        <w:rPr>
          <w:sz w:val="26"/>
          <w:szCs w:val="26"/>
        </w:rPr>
      </w:pPr>
    </w:p>
    <w:p w:rsidR="00784DF1" w:rsidRDefault="00784DF1" w:rsidP="00AC33EF">
      <w:pPr>
        <w:spacing w:line="360" w:lineRule="auto"/>
        <w:ind w:left="1440" w:hanging="1440"/>
        <w:jc w:val="both"/>
        <w:rPr>
          <w:sz w:val="26"/>
          <w:szCs w:val="26"/>
        </w:rPr>
      </w:pPr>
      <w:r>
        <w:rPr>
          <w:sz w:val="26"/>
          <w:szCs w:val="26"/>
        </w:rPr>
        <w:t>[14]</w:t>
      </w:r>
      <w:r>
        <w:rPr>
          <w:sz w:val="26"/>
          <w:szCs w:val="26"/>
        </w:rPr>
        <w:tab/>
        <w:t>He does not dispute that he received goods totaling the amount claimed but argue that the contract was for supplying goods to the total value of E40,000.00 and not E75,000.00.  Again it is not clear how respondent hopes to succeed in this point as he does not dispute that he received the goods to the total tune of E75,000.00.</w:t>
      </w:r>
    </w:p>
    <w:p w:rsidR="00784DF1" w:rsidRDefault="00784DF1" w:rsidP="00AC33EF">
      <w:pPr>
        <w:spacing w:line="360" w:lineRule="auto"/>
        <w:ind w:left="1440" w:hanging="1440"/>
        <w:jc w:val="both"/>
        <w:rPr>
          <w:sz w:val="26"/>
          <w:szCs w:val="26"/>
        </w:rPr>
      </w:pPr>
    </w:p>
    <w:p w:rsidR="00784DF1" w:rsidRDefault="00784DF1" w:rsidP="00AC33EF">
      <w:pPr>
        <w:spacing w:line="360" w:lineRule="auto"/>
        <w:ind w:left="1440" w:hanging="1440"/>
        <w:jc w:val="both"/>
        <w:rPr>
          <w:sz w:val="26"/>
          <w:szCs w:val="26"/>
        </w:rPr>
      </w:pPr>
      <w:r>
        <w:rPr>
          <w:sz w:val="26"/>
          <w:szCs w:val="26"/>
        </w:rPr>
        <w:t>[15]</w:t>
      </w:r>
      <w:r>
        <w:rPr>
          <w:sz w:val="26"/>
          <w:szCs w:val="26"/>
        </w:rPr>
        <w:tab/>
        <w:t xml:space="preserve">I draw an analogy from the case of </w:t>
      </w:r>
      <w:r w:rsidRPr="00784DF1">
        <w:rPr>
          <w:b/>
          <w:sz w:val="26"/>
          <w:szCs w:val="26"/>
        </w:rPr>
        <w:t>Van den Berg v Tenner 1975 (2) A.A. 268</w:t>
      </w:r>
      <w:r>
        <w:rPr>
          <w:sz w:val="26"/>
          <w:szCs w:val="26"/>
        </w:rPr>
        <w:t xml:space="preserve">.  In that case, the parties had concluded a contract of sale.  </w:t>
      </w:r>
      <w:r w:rsidR="00AE7634">
        <w:rPr>
          <w:sz w:val="26"/>
          <w:szCs w:val="26"/>
        </w:rPr>
        <w:t>subsequently</w:t>
      </w:r>
      <w:r>
        <w:rPr>
          <w:sz w:val="26"/>
          <w:szCs w:val="26"/>
        </w:rPr>
        <w:t xml:space="preserve">, by agreement between the parties the contract was cancelled. </w:t>
      </w:r>
      <w:r w:rsidR="00814C3E">
        <w:rPr>
          <w:sz w:val="26"/>
          <w:szCs w:val="26"/>
        </w:rPr>
        <w:t xml:space="preserve"> </w:t>
      </w:r>
      <w:r>
        <w:rPr>
          <w:sz w:val="26"/>
          <w:szCs w:val="26"/>
        </w:rPr>
        <w:t xml:space="preserve">However, the other party had performed in terms of the contract by delivering certain goods to the other.  The contract was </w:t>
      </w:r>
      <w:proofErr w:type="spellStart"/>
      <w:r w:rsidRPr="00AE7634">
        <w:rPr>
          <w:sz w:val="26"/>
          <w:szCs w:val="26"/>
        </w:rPr>
        <w:t>resiled</w:t>
      </w:r>
      <w:proofErr w:type="spellEnd"/>
      <w:r>
        <w:rPr>
          <w:sz w:val="26"/>
          <w:szCs w:val="26"/>
        </w:rPr>
        <w:t xml:space="preserve"> before the other could pay for the goods delivered.   The court held that although the parties had not applied their minds, it was an implied term of the contract that should one perform, the other was also bound to discharge his corresponding duty.  The court then laid down a principle in the following manner:</w:t>
      </w:r>
    </w:p>
    <w:p w:rsidR="00BB4CCF" w:rsidRDefault="00BB4CCF" w:rsidP="00AC33EF">
      <w:pPr>
        <w:spacing w:line="360" w:lineRule="auto"/>
        <w:ind w:left="1440" w:hanging="1440"/>
        <w:jc w:val="both"/>
        <w:rPr>
          <w:sz w:val="26"/>
          <w:szCs w:val="26"/>
        </w:rPr>
      </w:pPr>
    </w:p>
    <w:p w:rsidR="003B0A99" w:rsidRPr="00AE7634" w:rsidRDefault="003B0A99" w:rsidP="003B0A99">
      <w:pPr>
        <w:spacing w:line="360" w:lineRule="auto"/>
        <w:ind w:left="2160"/>
        <w:jc w:val="both"/>
        <w:rPr>
          <w:sz w:val="26"/>
          <w:szCs w:val="26"/>
        </w:rPr>
      </w:pPr>
      <w:r>
        <w:rPr>
          <w:sz w:val="26"/>
          <w:szCs w:val="26"/>
        </w:rPr>
        <w:t>“</w:t>
      </w:r>
      <w:r w:rsidR="00775D3B" w:rsidRPr="00775D3B">
        <w:rPr>
          <w:i/>
          <w:sz w:val="26"/>
          <w:szCs w:val="26"/>
        </w:rPr>
        <w:t>T</w:t>
      </w:r>
      <w:r w:rsidRPr="00775D3B">
        <w:rPr>
          <w:i/>
          <w:sz w:val="26"/>
          <w:szCs w:val="26"/>
        </w:rPr>
        <w:t xml:space="preserve">he test for reading an implied term into a contract does not necessarily require that the parties to the agreement should consciously have had in mind the situation which would later arise and the need to provide therefore.  The test does not require that the parties should actually have intended the implied term.  </w:t>
      </w:r>
      <w:r w:rsidR="00775D3B" w:rsidRPr="00775D3B">
        <w:rPr>
          <w:i/>
          <w:sz w:val="26"/>
          <w:szCs w:val="26"/>
        </w:rPr>
        <w:t xml:space="preserve">It is sufficient if it appears </w:t>
      </w:r>
      <w:r w:rsidR="00775D3B" w:rsidRPr="00775D3B">
        <w:rPr>
          <w:i/>
          <w:sz w:val="26"/>
          <w:szCs w:val="26"/>
        </w:rPr>
        <w:lastRenderedPageBreak/>
        <w:t xml:space="preserve">clearly that had the parties, in the light of the express terms of the agreement and the surrounding circumstances actually contemplated the situation which later arose, </w:t>
      </w:r>
      <w:r w:rsidR="00775D3B" w:rsidRPr="00AE7634">
        <w:rPr>
          <w:i/>
          <w:sz w:val="26"/>
          <w:szCs w:val="26"/>
          <w:u w:val="single"/>
        </w:rPr>
        <w:t>they would have provided therefore in the obvious manner and the parties must therefore be deemed to have intended the implied term</w:t>
      </w:r>
      <w:r w:rsidR="00775D3B" w:rsidRPr="00775D3B">
        <w:rPr>
          <w:i/>
          <w:sz w:val="26"/>
          <w:szCs w:val="26"/>
        </w:rPr>
        <w:t>.”</w:t>
      </w:r>
      <w:r w:rsidR="00AE7634">
        <w:rPr>
          <w:sz w:val="26"/>
          <w:szCs w:val="26"/>
        </w:rPr>
        <w:t xml:space="preserve"> (words underlined, my emphasis)</w:t>
      </w:r>
    </w:p>
    <w:p w:rsidR="00BB4CCF" w:rsidRDefault="00BB4CCF" w:rsidP="00AC33EF">
      <w:pPr>
        <w:spacing w:line="360" w:lineRule="auto"/>
        <w:ind w:left="1440" w:hanging="1440"/>
        <w:jc w:val="both"/>
        <w:rPr>
          <w:sz w:val="26"/>
          <w:szCs w:val="26"/>
        </w:rPr>
      </w:pPr>
      <w:r>
        <w:rPr>
          <w:sz w:val="26"/>
          <w:szCs w:val="26"/>
        </w:rPr>
        <w:tab/>
      </w:r>
      <w:r>
        <w:rPr>
          <w:sz w:val="26"/>
          <w:szCs w:val="26"/>
        </w:rPr>
        <w:tab/>
      </w:r>
    </w:p>
    <w:p w:rsidR="00AC33EF" w:rsidRDefault="00775D3B" w:rsidP="00AC33EF">
      <w:pPr>
        <w:spacing w:line="360" w:lineRule="auto"/>
        <w:ind w:left="1440" w:hanging="1440"/>
        <w:jc w:val="both"/>
        <w:rPr>
          <w:sz w:val="26"/>
          <w:szCs w:val="26"/>
        </w:rPr>
      </w:pPr>
      <w:r>
        <w:rPr>
          <w:sz w:val="26"/>
          <w:szCs w:val="26"/>
        </w:rPr>
        <w:t>[16]</w:t>
      </w:r>
      <w:r>
        <w:rPr>
          <w:sz w:val="26"/>
          <w:szCs w:val="26"/>
        </w:rPr>
        <w:tab/>
      </w:r>
      <w:r w:rsidRPr="00775D3B">
        <w:rPr>
          <w:b/>
          <w:sz w:val="26"/>
          <w:szCs w:val="26"/>
        </w:rPr>
        <w:t>Ellison Khan, “Contract and Mercantile Law” 2</w:t>
      </w:r>
      <w:r w:rsidRPr="00775D3B">
        <w:rPr>
          <w:b/>
          <w:sz w:val="26"/>
          <w:szCs w:val="26"/>
          <w:vertAlign w:val="superscript"/>
        </w:rPr>
        <w:t>nd</w:t>
      </w:r>
      <w:r w:rsidRPr="00775D3B">
        <w:rPr>
          <w:b/>
          <w:sz w:val="26"/>
          <w:szCs w:val="26"/>
        </w:rPr>
        <w:t xml:space="preserve"> Ed. Vol. 1</w:t>
      </w:r>
      <w:r>
        <w:rPr>
          <w:sz w:val="26"/>
          <w:szCs w:val="26"/>
        </w:rPr>
        <w:t xml:space="preserve"> comments on the above at page 6 as follows:</w:t>
      </w:r>
    </w:p>
    <w:p w:rsidR="00775D3B" w:rsidRDefault="00775D3B" w:rsidP="00AC33EF">
      <w:pPr>
        <w:spacing w:line="360" w:lineRule="auto"/>
        <w:ind w:left="1440" w:hanging="1440"/>
        <w:jc w:val="both"/>
        <w:rPr>
          <w:sz w:val="26"/>
          <w:szCs w:val="26"/>
        </w:rPr>
      </w:pPr>
    </w:p>
    <w:p w:rsidR="00775D3B" w:rsidRPr="00775D3B" w:rsidRDefault="00775D3B" w:rsidP="00775D3B">
      <w:pPr>
        <w:spacing w:line="360" w:lineRule="auto"/>
        <w:ind w:left="2160"/>
        <w:jc w:val="both"/>
        <w:rPr>
          <w:i/>
          <w:sz w:val="26"/>
          <w:szCs w:val="26"/>
        </w:rPr>
      </w:pPr>
      <w:r w:rsidRPr="00775D3B">
        <w:rPr>
          <w:i/>
          <w:sz w:val="26"/>
          <w:szCs w:val="26"/>
        </w:rPr>
        <w:t>“It appears to be generally accepted that a term may not be tacitly imported into a contract unless the implication is a necessary one in business sense to give efficacy to the contract. …it could be said that a tacit contract should not be inferred unless there was proved unequivocal conduct capable of no other reasonable interpretation than that the parties intended to, and did in fact, contract on the terms alleged.”</w:t>
      </w:r>
    </w:p>
    <w:p w:rsidR="00775D3B" w:rsidRDefault="00775D3B" w:rsidP="00AC33EF">
      <w:pPr>
        <w:spacing w:line="360" w:lineRule="auto"/>
        <w:ind w:left="1440" w:hanging="1440"/>
        <w:jc w:val="both"/>
        <w:rPr>
          <w:sz w:val="26"/>
          <w:szCs w:val="26"/>
        </w:rPr>
      </w:pPr>
    </w:p>
    <w:p w:rsidR="00AC33EF" w:rsidRDefault="00775D3B" w:rsidP="00AC33EF">
      <w:pPr>
        <w:spacing w:line="360" w:lineRule="auto"/>
        <w:ind w:left="1440" w:hanging="1440"/>
        <w:jc w:val="both"/>
        <w:rPr>
          <w:sz w:val="26"/>
          <w:szCs w:val="26"/>
        </w:rPr>
      </w:pPr>
      <w:r>
        <w:rPr>
          <w:sz w:val="26"/>
          <w:szCs w:val="26"/>
        </w:rPr>
        <w:t>[17]</w:t>
      </w:r>
      <w:r>
        <w:rPr>
          <w:sz w:val="26"/>
          <w:szCs w:val="26"/>
        </w:rPr>
        <w:tab/>
      </w:r>
      <w:r w:rsidRPr="00AE7634">
        <w:rPr>
          <w:i/>
          <w:sz w:val="26"/>
          <w:szCs w:val="26"/>
        </w:rPr>
        <w:t>Fortiori,</w:t>
      </w:r>
      <w:r>
        <w:rPr>
          <w:sz w:val="26"/>
          <w:szCs w:val="26"/>
        </w:rPr>
        <w:t xml:space="preserve"> </w:t>
      </w:r>
      <w:r w:rsidRPr="00775D3B">
        <w:rPr>
          <w:i/>
          <w:sz w:val="26"/>
          <w:szCs w:val="26"/>
        </w:rPr>
        <w:t>in casu</w:t>
      </w:r>
      <w:r>
        <w:rPr>
          <w:sz w:val="26"/>
          <w:szCs w:val="26"/>
        </w:rPr>
        <w:t xml:space="preserve"> the plausible reasonable inference that can be drawn from the conduct of both parties is that the initial contract of a credit facility of E40,000 was </w:t>
      </w:r>
      <w:r w:rsidR="00611B7F">
        <w:rPr>
          <w:sz w:val="26"/>
          <w:szCs w:val="26"/>
        </w:rPr>
        <w:t>tacitly changed to E75,000.  This accords well with business efficacy and it is not uncommon in conducting business.</w:t>
      </w:r>
    </w:p>
    <w:p w:rsidR="00611B7F" w:rsidRDefault="00611B7F" w:rsidP="00AC33EF">
      <w:pPr>
        <w:spacing w:line="360" w:lineRule="auto"/>
        <w:ind w:left="1440" w:hanging="1440"/>
        <w:jc w:val="both"/>
        <w:rPr>
          <w:sz w:val="26"/>
          <w:szCs w:val="26"/>
        </w:rPr>
      </w:pPr>
    </w:p>
    <w:p w:rsidR="00611B7F" w:rsidRDefault="00611B7F" w:rsidP="00AC33EF">
      <w:pPr>
        <w:spacing w:line="360" w:lineRule="auto"/>
        <w:ind w:left="1440" w:hanging="1440"/>
        <w:jc w:val="both"/>
        <w:rPr>
          <w:sz w:val="26"/>
          <w:szCs w:val="26"/>
        </w:rPr>
      </w:pPr>
      <w:r>
        <w:rPr>
          <w:sz w:val="26"/>
          <w:szCs w:val="26"/>
        </w:rPr>
        <w:t>[18]</w:t>
      </w:r>
      <w:r>
        <w:rPr>
          <w:sz w:val="26"/>
          <w:szCs w:val="26"/>
        </w:rPr>
        <w:tab/>
        <w:t>However, it would be remiss of me not to adjudge the position of 2</w:t>
      </w:r>
      <w:r w:rsidRPr="00611B7F">
        <w:rPr>
          <w:sz w:val="26"/>
          <w:szCs w:val="26"/>
          <w:vertAlign w:val="superscript"/>
        </w:rPr>
        <w:t>nd</w:t>
      </w:r>
      <w:r>
        <w:rPr>
          <w:sz w:val="26"/>
          <w:szCs w:val="26"/>
        </w:rPr>
        <w:t xml:space="preserve"> </w:t>
      </w:r>
      <w:r w:rsidR="00B30D8C">
        <w:rPr>
          <w:sz w:val="26"/>
          <w:szCs w:val="26"/>
        </w:rPr>
        <w:t>d</w:t>
      </w:r>
      <w:r>
        <w:rPr>
          <w:sz w:val="26"/>
          <w:szCs w:val="26"/>
        </w:rPr>
        <w:t>e</w:t>
      </w:r>
      <w:r w:rsidR="00B30D8C">
        <w:rPr>
          <w:sz w:val="26"/>
          <w:szCs w:val="26"/>
        </w:rPr>
        <w:t>fe</w:t>
      </w:r>
      <w:r>
        <w:rPr>
          <w:sz w:val="26"/>
          <w:szCs w:val="26"/>
        </w:rPr>
        <w:t>nd</w:t>
      </w:r>
      <w:r w:rsidR="00B30D8C">
        <w:rPr>
          <w:sz w:val="26"/>
          <w:szCs w:val="26"/>
        </w:rPr>
        <w:t>a</w:t>
      </w:r>
      <w:r>
        <w:rPr>
          <w:sz w:val="26"/>
          <w:szCs w:val="26"/>
        </w:rPr>
        <w:t>nt as surety.</w:t>
      </w:r>
    </w:p>
    <w:p w:rsidR="00611B7F" w:rsidRDefault="00611B7F" w:rsidP="00AC33EF">
      <w:pPr>
        <w:spacing w:line="360" w:lineRule="auto"/>
        <w:ind w:left="1440" w:hanging="1440"/>
        <w:jc w:val="both"/>
        <w:rPr>
          <w:sz w:val="26"/>
          <w:szCs w:val="26"/>
        </w:rPr>
      </w:pPr>
    </w:p>
    <w:p w:rsidR="00611B7F" w:rsidRDefault="00611B7F" w:rsidP="00AC33EF">
      <w:pPr>
        <w:spacing w:line="360" w:lineRule="auto"/>
        <w:ind w:left="1440" w:hanging="1440"/>
        <w:jc w:val="both"/>
        <w:rPr>
          <w:sz w:val="26"/>
          <w:szCs w:val="26"/>
        </w:rPr>
      </w:pPr>
      <w:r>
        <w:rPr>
          <w:sz w:val="26"/>
          <w:szCs w:val="26"/>
        </w:rPr>
        <w:t>[19]</w:t>
      </w:r>
      <w:r>
        <w:rPr>
          <w:sz w:val="26"/>
          <w:szCs w:val="26"/>
        </w:rPr>
        <w:tab/>
        <w:t>In law the 1</w:t>
      </w:r>
      <w:r w:rsidRPr="00611B7F">
        <w:rPr>
          <w:sz w:val="26"/>
          <w:szCs w:val="26"/>
          <w:vertAlign w:val="superscript"/>
        </w:rPr>
        <w:t>st</w:t>
      </w:r>
      <w:r>
        <w:rPr>
          <w:sz w:val="26"/>
          <w:szCs w:val="26"/>
        </w:rPr>
        <w:t xml:space="preserve"> </w:t>
      </w:r>
      <w:r w:rsidR="00B30D8C">
        <w:rPr>
          <w:sz w:val="26"/>
          <w:szCs w:val="26"/>
        </w:rPr>
        <w:t>d</w:t>
      </w:r>
      <w:r>
        <w:rPr>
          <w:sz w:val="26"/>
          <w:szCs w:val="26"/>
        </w:rPr>
        <w:t>e</w:t>
      </w:r>
      <w:r w:rsidR="00B30D8C">
        <w:rPr>
          <w:sz w:val="26"/>
          <w:szCs w:val="26"/>
        </w:rPr>
        <w:t>fe</w:t>
      </w:r>
      <w:r>
        <w:rPr>
          <w:sz w:val="26"/>
          <w:szCs w:val="26"/>
        </w:rPr>
        <w:t>nd</w:t>
      </w:r>
      <w:r w:rsidR="00B30D8C">
        <w:rPr>
          <w:sz w:val="26"/>
          <w:szCs w:val="26"/>
        </w:rPr>
        <w:t>a</w:t>
      </w:r>
      <w:r>
        <w:rPr>
          <w:sz w:val="26"/>
          <w:szCs w:val="26"/>
        </w:rPr>
        <w:t xml:space="preserve">nt stands as a full </w:t>
      </w:r>
      <w:r w:rsidRPr="00AE7634">
        <w:rPr>
          <w:i/>
          <w:sz w:val="26"/>
          <w:szCs w:val="26"/>
        </w:rPr>
        <w:t>legal persona</w:t>
      </w:r>
      <w:r>
        <w:rPr>
          <w:sz w:val="26"/>
          <w:szCs w:val="26"/>
        </w:rPr>
        <w:t xml:space="preserve"> with rights and obligations completely divorced from its directors and members as decided in </w:t>
      </w:r>
      <w:proofErr w:type="spellStart"/>
      <w:r w:rsidRPr="006302A1">
        <w:rPr>
          <w:b/>
          <w:sz w:val="26"/>
          <w:szCs w:val="26"/>
        </w:rPr>
        <w:t>Dadoo</w:t>
      </w:r>
      <w:proofErr w:type="spellEnd"/>
      <w:r w:rsidRPr="006302A1">
        <w:rPr>
          <w:b/>
          <w:sz w:val="26"/>
          <w:szCs w:val="26"/>
        </w:rPr>
        <w:t xml:space="preserve"> Ltd &amp; Others v Krugersdorp Municipal Council 1920 AD 530 </w:t>
      </w:r>
      <w:r>
        <w:rPr>
          <w:sz w:val="26"/>
          <w:szCs w:val="26"/>
        </w:rPr>
        <w:t>at 550:</w:t>
      </w:r>
    </w:p>
    <w:p w:rsidR="00611B7F" w:rsidRDefault="00611B7F" w:rsidP="00AC33EF">
      <w:pPr>
        <w:spacing w:line="360" w:lineRule="auto"/>
        <w:ind w:left="1440" w:hanging="1440"/>
        <w:jc w:val="both"/>
        <w:rPr>
          <w:sz w:val="26"/>
          <w:szCs w:val="26"/>
        </w:rPr>
      </w:pPr>
      <w:r>
        <w:rPr>
          <w:sz w:val="26"/>
          <w:szCs w:val="26"/>
        </w:rPr>
        <w:tab/>
      </w:r>
      <w:r>
        <w:rPr>
          <w:sz w:val="26"/>
          <w:szCs w:val="26"/>
        </w:rPr>
        <w:tab/>
        <w:t>“</w:t>
      </w:r>
      <w:r w:rsidRPr="00611B7F">
        <w:rPr>
          <w:i/>
          <w:sz w:val="26"/>
          <w:szCs w:val="26"/>
        </w:rPr>
        <w:t>It is a legal person entirely distinct from members who compose it</w:t>
      </w:r>
      <w:r>
        <w:rPr>
          <w:sz w:val="26"/>
          <w:szCs w:val="26"/>
        </w:rPr>
        <w:t>”</w:t>
      </w:r>
    </w:p>
    <w:p w:rsidR="00611B7F" w:rsidRDefault="00611B7F" w:rsidP="00AC33EF">
      <w:pPr>
        <w:spacing w:line="360" w:lineRule="auto"/>
        <w:ind w:left="1440" w:hanging="1440"/>
        <w:jc w:val="both"/>
        <w:rPr>
          <w:sz w:val="26"/>
          <w:szCs w:val="26"/>
        </w:rPr>
      </w:pPr>
      <w:r>
        <w:rPr>
          <w:sz w:val="26"/>
          <w:szCs w:val="26"/>
        </w:rPr>
        <w:lastRenderedPageBreak/>
        <w:t>[20]</w:t>
      </w:r>
      <w:r>
        <w:rPr>
          <w:sz w:val="26"/>
          <w:szCs w:val="26"/>
        </w:rPr>
        <w:tab/>
      </w:r>
      <w:r w:rsidRPr="00611B7F">
        <w:rPr>
          <w:b/>
          <w:sz w:val="26"/>
          <w:szCs w:val="26"/>
        </w:rPr>
        <w:t xml:space="preserve">Solomon v Solomon &amp; Co. Ltd. [1897] A.C. 22 HL </w:t>
      </w:r>
      <w:r w:rsidRPr="00611B7F">
        <w:rPr>
          <w:sz w:val="26"/>
          <w:szCs w:val="26"/>
        </w:rPr>
        <w:t>at</w:t>
      </w:r>
      <w:r w:rsidRPr="00611B7F">
        <w:rPr>
          <w:b/>
          <w:sz w:val="26"/>
          <w:szCs w:val="26"/>
        </w:rPr>
        <w:t xml:space="preserve"> 51-52</w:t>
      </w:r>
      <w:r>
        <w:rPr>
          <w:sz w:val="26"/>
          <w:szCs w:val="26"/>
        </w:rPr>
        <w:t xml:space="preserve"> the court articulated the position of a company with precision as follows:</w:t>
      </w:r>
    </w:p>
    <w:p w:rsidR="00AC33EF" w:rsidRPr="00AC33EF" w:rsidRDefault="00AC33EF" w:rsidP="00AC33EF">
      <w:pPr>
        <w:spacing w:line="360" w:lineRule="auto"/>
        <w:ind w:left="1440" w:hanging="1440"/>
        <w:jc w:val="both"/>
        <w:rPr>
          <w:sz w:val="26"/>
          <w:szCs w:val="26"/>
        </w:rPr>
      </w:pPr>
      <w:r>
        <w:rPr>
          <w:sz w:val="26"/>
          <w:szCs w:val="26"/>
        </w:rPr>
        <w:tab/>
      </w:r>
      <w:r>
        <w:rPr>
          <w:sz w:val="26"/>
          <w:szCs w:val="26"/>
        </w:rPr>
        <w:tab/>
      </w:r>
      <w:r>
        <w:rPr>
          <w:sz w:val="26"/>
          <w:szCs w:val="26"/>
        </w:rPr>
        <w:tab/>
      </w:r>
    </w:p>
    <w:p w:rsidR="00596254" w:rsidRDefault="00611B7F" w:rsidP="00FE184B">
      <w:pPr>
        <w:spacing w:line="360" w:lineRule="auto"/>
        <w:ind w:left="2160"/>
        <w:jc w:val="both"/>
        <w:rPr>
          <w:sz w:val="26"/>
          <w:szCs w:val="26"/>
        </w:rPr>
      </w:pPr>
      <w:r>
        <w:rPr>
          <w:sz w:val="26"/>
          <w:szCs w:val="26"/>
        </w:rPr>
        <w:t>“</w:t>
      </w:r>
      <w:r w:rsidRPr="00FE184B">
        <w:rPr>
          <w:i/>
          <w:sz w:val="26"/>
          <w:szCs w:val="26"/>
        </w:rPr>
        <w:t>The company is at law a different person altogether from the subscribers to the memorandum; and, though it may be that after incorporation the business is precisely the same as it was before, and the same persons are managers, and the same hands receive the profits, the company is not in law the agent of the subscribers or trusted for them.  Nor are the subscribers as members liable, in any shape or form except</w:t>
      </w:r>
      <w:r w:rsidR="00FE184B" w:rsidRPr="00FE184B">
        <w:rPr>
          <w:i/>
          <w:sz w:val="26"/>
          <w:szCs w:val="26"/>
        </w:rPr>
        <w:t xml:space="preserve"> to the extent and in the manner provided by the Act…  Any member of a company, </w:t>
      </w:r>
      <w:r w:rsidR="00FE184B" w:rsidRPr="00B501FC">
        <w:rPr>
          <w:i/>
          <w:sz w:val="26"/>
          <w:szCs w:val="26"/>
          <w:u w:val="single"/>
        </w:rPr>
        <w:t>acting in good faith</w:t>
      </w:r>
      <w:r w:rsidR="00FE184B" w:rsidRPr="00FE184B">
        <w:rPr>
          <w:i/>
          <w:sz w:val="26"/>
          <w:szCs w:val="26"/>
        </w:rPr>
        <w:t>, is as much entitled to take hold of the company’s debentures as any outside creditor</w:t>
      </w:r>
      <w:r w:rsidR="00FE184B">
        <w:rPr>
          <w:sz w:val="26"/>
          <w:szCs w:val="26"/>
        </w:rPr>
        <w:t>”</w:t>
      </w:r>
    </w:p>
    <w:p w:rsidR="00596254" w:rsidRDefault="00596254" w:rsidP="00596254">
      <w:pPr>
        <w:spacing w:line="360" w:lineRule="auto"/>
        <w:ind w:left="1440" w:hanging="1440"/>
        <w:jc w:val="both"/>
        <w:rPr>
          <w:sz w:val="26"/>
          <w:szCs w:val="26"/>
        </w:rPr>
      </w:pPr>
    </w:p>
    <w:p w:rsidR="00596254" w:rsidRDefault="00FE184B" w:rsidP="00596254">
      <w:pPr>
        <w:spacing w:line="360" w:lineRule="auto"/>
        <w:ind w:left="1440" w:hanging="1440"/>
        <w:jc w:val="both"/>
        <w:rPr>
          <w:sz w:val="26"/>
          <w:szCs w:val="26"/>
        </w:rPr>
      </w:pPr>
      <w:r>
        <w:rPr>
          <w:sz w:val="26"/>
          <w:szCs w:val="26"/>
        </w:rPr>
        <w:t>[21]</w:t>
      </w:r>
      <w:r>
        <w:rPr>
          <w:sz w:val="26"/>
          <w:szCs w:val="26"/>
        </w:rPr>
        <w:tab/>
        <w:t>Similarly in the present case, the 2</w:t>
      </w:r>
      <w:r w:rsidRPr="00FE184B">
        <w:rPr>
          <w:sz w:val="26"/>
          <w:szCs w:val="26"/>
          <w:vertAlign w:val="superscript"/>
        </w:rPr>
        <w:t>nd</w:t>
      </w:r>
      <w:r>
        <w:rPr>
          <w:sz w:val="26"/>
          <w:szCs w:val="26"/>
        </w:rPr>
        <w:t xml:space="preserve"> defendant as surety is completely separate from the 1</w:t>
      </w:r>
      <w:r w:rsidRPr="00FE184B">
        <w:rPr>
          <w:sz w:val="26"/>
          <w:szCs w:val="26"/>
          <w:vertAlign w:val="superscript"/>
        </w:rPr>
        <w:t>st</w:t>
      </w:r>
      <w:r>
        <w:rPr>
          <w:sz w:val="26"/>
          <w:szCs w:val="26"/>
        </w:rPr>
        <w:t xml:space="preserve"> defendant although a director of 1</w:t>
      </w:r>
      <w:r w:rsidRPr="00FE184B">
        <w:rPr>
          <w:sz w:val="26"/>
          <w:szCs w:val="26"/>
          <w:vertAlign w:val="superscript"/>
        </w:rPr>
        <w:t>st</w:t>
      </w:r>
      <w:r>
        <w:rPr>
          <w:sz w:val="26"/>
          <w:szCs w:val="26"/>
        </w:rPr>
        <w:t xml:space="preserve"> defendant.  </w:t>
      </w:r>
    </w:p>
    <w:p w:rsidR="00FE184B" w:rsidRDefault="00FE184B" w:rsidP="00596254">
      <w:pPr>
        <w:spacing w:line="360" w:lineRule="auto"/>
        <w:ind w:left="1440" w:hanging="1440"/>
        <w:jc w:val="both"/>
        <w:rPr>
          <w:sz w:val="26"/>
          <w:szCs w:val="26"/>
        </w:rPr>
      </w:pPr>
    </w:p>
    <w:p w:rsidR="00FE184B" w:rsidRDefault="00FE184B" w:rsidP="00596254">
      <w:pPr>
        <w:spacing w:line="360" w:lineRule="auto"/>
        <w:ind w:left="1440" w:hanging="1440"/>
        <w:jc w:val="both"/>
        <w:rPr>
          <w:sz w:val="26"/>
          <w:szCs w:val="26"/>
        </w:rPr>
      </w:pPr>
      <w:r>
        <w:rPr>
          <w:sz w:val="26"/>
          <w:szCs w:val="26"/>
        </w:rPr>
        <w:t>[22]</w:t>
      </w:r>
      <w:r>
        <w:rPr>
          <w:sz w:val="26"/>
          <w:szCs w:val="26"/>
        </w:rPr>
        <w:tab/>
        <w:t>On that note, it is not in dispute that the goods were delivered at the instance of 1</w:t>
      </w:r>
      <w:r w:rsidRPr="00FE184B">
        <w:rPr>
          <w:sz w:val="26"/>
          <w:szCs w:val="26"/>
          <w:vertAlign w:val="superscript"/>
        </w:rPr>
        <w:t>st</w:t>
      </w:r>
      <w:r>
        <w:rPr>
          <w:sz w:val="26"/>
          <w:szCs w:val="26"/>
        </w:rPr>
        <w:t xml:space="preserve"> defendant.  The 2</w:t>
      </w:r>
      <w:r w:rsidRPr="00FE184B">
        <w:rPr>
          <w:sz w:val="26"/>
          <w:szCs w:val="26"/>
          <w:vertAlign w:val="superscript"/>
        </w:rPr>
        <w:t>nd</w:t>
      </w:r>
      <w:r>
        <w:rPr>
          <w:sz w:val="26"/>
          <w:szCs w:val="26"/>
        </w:rPr>
        <w:t xml:space="preserve"> defendant had stood a</w:t>
      </w:r>
      <w:r w:rsidR="00AE7634">
        <w:rPr>
          <w:sz w:val="26"/>
          <w:szCs w:val="26"/>
        </w:rPr>
        <w:t>s</w:t>
      </w:r>
      <w:r>
        <w:rPr>
          <w:sz w:val="26"/>
          <w:szCs w:val="26"/>
        </w:rPr>
        <w:t xml:space="preserve"> surety for the sum of E40,000 and not of E75,000.   Plaintiff supplied the goods to the 1</w:t>
      </w:r>
      <w:r w:rsidRPr="00FE184B">
        <w:rPr>
          <w:sz w:val="26"/>
          <w:szCs w:val="26"/>
          <w:vertAlign w:val="superscript"/>
        </w:rPr>
        <w:t>st</w:t>
      </w:r>
      <w:r>
        <w:rPr>
          <w:sz w:val="26"/>
          <w:szCs w:val="26"/>
        </w:rPr>
        <w:t xml:space="preserve"> defendant and not to </w:t>
      </w:r>
      <w:r w:rsidR="00463A04">
        <w:rPr>
          <w:sz w:val="26"/>
          <w:szCs w:val="26"/>
        </w:rPr>
        <w:t>the 2</w:t>
      </w:r>
      <w:r w:rsidR="00463A04" w:rsidRPr="00463A04">
        <w:rPr>
          <w:sz w:val="26"/>
          <w:szCs w:val="26"/>
          <w:vertAlign w:val="superscript"/>
        </w:rPr>
        <w:t>nd</w:t>
      </w:r>
      <w:r w:rsidR="00463A04">
        <w:rPr>
          <w:sz w:val="26"/>
          <w:szCs w:val="26"/>
        </w:rPr>
        <w:t xml:space="preserve"> defendant although it could be said the hand</w:t>
      </w:r>
      <w:r w:rsidR="005F1529">
        <w:rPr>
          <w:sz w:val="26"/>
          <w:szCs w:val="26"/>
        </w:rPr>
        <w:t>s</w:t>
      </w:r>
      <w:r w:rsidR="00463A04">
        <w:rPr>
          <w:sz w:val="26"/>
          <w:szCs w:val="26"/>
        </w:rPr>
        <w:t xml:space="preserve"> of 2</w:t>
      </w:r>
      <w:r w:rsidR="00463A04" w:rsidRPr="00463A04">
        <w:rPr>
          <w:sz w:val="26"/>
          <w:szCs w:val="26"/>
          <w:vertAlign w:val="superscript"/>
        </w:rPr>
        <w:t>nd</w:t>
      </w:r>
      <w:r w:rsidR="00463A04">
        <w:rPr>
          <w:sz w:val="26"/>
          <w:szCs w:val="26"/>
        </w:rPr>
        <w:t xml:space="preserve"> defendant received the goods.  However, because of the distinct character of 1</w:t>
      </w:r>
      <w:r w:rsidR="00463A04" w:rsidRPr="00463A04">
        <w:rPr>
          <w:sz w:val="26"/>
          <w:szCs w:val="26"/>
          <w:vertAlign w:val="superscript"/>
        </w:rPr>
        <w:t>st</w:t>
      </w:r>
      <w:r w:rsidR="00463A04">
        <w:rPr>
          <w:sz w:val="26"/>
          <w:szCs w:val="26"/>
        </w:rPr>
        <w:t xml:space="preserve"> defendant</w:t>
      </w:r>
      <w:r w:rsidR="00813005">
        <w:rPr>
          <w:sz w:val="26"/>
          <w:szCs w:val="26"/>
        </w:rPr>
        <w:t xml:space="preserve"> and 2</w:t>
      </w:r>
      <w:r w:rsidR="00813005" w:rsidRPr="00813005">
        <w:rPr>
          <w:sz w:val="26"/>
          <w:szCs w:val="26"/>
          <w:vertAlign w:val="superscript"/>
        </w:rPr>
        <w:t>nd</w:t>
      </w:r>
      <w:r w:rsidR="00813005">
        <w:rPr>
          <w:sz w:val="26"/>
          <w:szCs w:val="26"/>
        </w:rPr>
        <w:t xml:space="preserve"> defendant, 2</w:t>
      </w:r>
      <w:r w:rsidR="00813005" w:rsidRPr="00813005">
        <w:rPr>
          <w:sz w:val="26"/>
          <w:szCs w:val="26"/>
          <w:vertAlign w:val="superscript"/>
        </w:rPr>
        <w:t>nd</w:t>
      </w:r>
      <w:r w:rsidR="00813005">
        <w:rPr>
          <w:sz w:val="26"/>
          <w:szCs w:val="26"/>
        </w:rPr>
        <w:t xml:space="preserve"> defendant was only bound as surety to 1</w:t>
      </w:r>
      <w:r w:rsidR="00813005" w:rsidRPr="00813005">
        <w:rPr>
          <w:sz w:val="26"/>
          <w:szCs w:val="26"/>
          <w:vertAlign w:val="superscript"/>
        </w:rPr>
        <w:t>st</w:t>
      </w:r>
      <w:r w:rsidR="00813005">
        <w:rPr>
          <w:sz w:val="26"/>
          <w:szCs w:val="26"/>
        </w:rPr>
        <w:t xml:space="preserve"> defendant for the amount he stood surety of.  Unless it can be shown that the 2</w:t>
      </w:r>
      <w:r w:rsidR="00813005" w:rsidRPr="00813005">
        <w:rPr>
          <w:sz w:val="26"/>
          <w:szCs w:val="26"/>
          <w:vertAlign w:val="superscript"/>
        </w:rPr>
        <w:t>nd</w:t>
      </w:r>
      <w:r w:rsidR="00813005">
        <w:rPr>
          <w:sz w:val="26"/>
          <w:szCs w:val="26"/>
        </w:rPr>
        <w:t xml:space="preserve"> defendant </w:t>
      </w:r>
      <w:r w:rsidR="005F1529">
        <w:rPr>
          <w:sz w:val="26"/>
          <w:szCs w:val="26"/>
        </w:rPr>
        <w:t xml:space="preserve"> </w:t>
      </w:r>
      <w:r w:rsidR="00813005">
        <w:rPr>
          <w:sz w:val="26"/>
          <w:szCs w:val="26"/>
        </w:rPr>
        <w:t>conducted himself in such a manner as to tacitly extend the surety, he cannot be held liable for the increased sum of E75,00.00.</w:t>
      </w:r>
    </w:p>
    <w:p w:rsidR="00596254" w:rsidRDefault="00596254" w:rsidP="00596254">
      <w:pPr>
        <w:spacing w:line="360" w:lineRule="auto"/>
        <w:ind w:left="1440" w:hanging="1440"/>
        <w:jc w:val="both"/>
        <w:rPr>
          <w:sz w:val="26"/>
          <w:szCs w:val="26"/>
        </w:rPr>
      </w:pPr>
    </w:p>
    <w:p w:rsidR="00D231DD" w:rsidRDefault="00D231DD" w:rsidP="00596254">
      <w:pPr>
        <w:spacing w:line="360" w:lineRule="auto"/>
        <w:ind w:left="1440" w:hanging="1440"/>
        <w:jc w:val="both"/>
        <w:rPr>
          <w:sz w:val="26"/>
          <w:szCs w:val="26"/>
        </w:rPr>
      </w:pPr>
      <w:r>
        <w:rPr>
          <w:sz w:val="26"/>
          <w:szCs w:val="26"/>
        </w:rPr>
        <w:t>[23]</w:t>
      </w:r>
      <w:r>
        <w:rPr>
          <w:sz w:val="26"/>
          <w:szCs w:val="26"/>
        </w:rPr>
        <w:tab/>
        <w:t>The next query is whether this is an appropriate case of piecing the veil.</w:t>
      </w:r>
    </w:p>
    <w:p w:rsidR="00D231DD" w:rsidRDefault="00D231DD" w:rsidP="00596254">
      <w:pPr>
        <w:spacing w:line="360" w:lineRule="auto"/>
        <w:ind w:left="1440" w:hanging="1440"/>
        <w:jc w:val="both"/>
        <w:rPr>
          <w:sz w:val="26"/>
          <w:szCs w:val="26"/>
        </w:rPr>
      </w:pPr>
      <w:r>
        <w:rPr>
          <w:sz w:val="26"/>
          <w:szCs w:val="26"/>
        </w:rPr>
        <w:tab/>
      </w:r>
      <w:r w:rsidRPr="006302A1">
        <w:rPr>
          <w:b/>
          <w:sz w:val="26"/>
          <w:szCs w:val="26"/>
        </w:rPr>
        <w:t>Corbett C. J.</w:t>
      </w:r>
      <w:r>
        <w:rPr>
          <w:sz w:val="26"/>
          <w:szCs w:val="26"/>
        </w:rPr>
        <w:t xml:space="preserve"> in </w:t>
      </w:r>
      <w:r w:rsidRPr="006302A1">
        <w:rPr>
          <w:b/>
          <w:sz w:val="26"/>
          <w:szCs w:val="26"/>
        </w:rPr>
        <w:t xml:space="preserve">Shipping Corporation of India Ltd v </w:t>
      </w:r>
      <w:proofErr w:type="spellStart"/>
      <w:r w:rsidRPr="006302A1">
        <w:rPr>
          <w:b/>
          <w:sz w:val="26"/>
          <w:szCs w:val="26"/>
        </w:rPr>
        <w:t>Edomon</w:t>
      </w:r>
      <w:proofErr w:type="spellEnd"/>
      <w:r w:rsidRPr="006302A1">
        <w:rPr>
          <w:b/>
          <w:sz w:val="26"/>
          <w:szCs w:val="26"/>
        </w:rPr>
        <w:t xml:space="preserve"> Corporation 1994 (1) S.A. 550</w:t>
      </w:r>
      <w:r>
        <w:rPr>
          <w:sz w:val="26"/>
          <w:szCs w:val="26"/>
        </w:rPr>
        <w:t xml:space="preserve"> at 556 states:</w:t>
      </w:r>
    </w:p>
    <w:p w:rsidR="00D231DD" w:rsidRDefault="00D231DD" w:rsidP="00D231DD">
      <w:pPr>
        <w:spacing w:line="360" w:lineRule="auto"/>
        <w:ind w:left="2160"/>
        <w:jc w:val="both"/>
        <w:rPr>
          <w:sz w:val="26"/>
          <w:szCs w:val="26"/>
        </w:rPr>
      </w:pPr>
      <w:r>
        <w:rPr>
          <w:sz w:val="26"/>
          <w:szCs w:val="26"/>
        </w:rPr>
        <w:lastRenderedPageBreak/>
        <w:t>“</w:t>
      </w:r>
      <w:r w:rsidRPr="00D231DD">
        <w:rPr>
          <w:i/>
          <w:sz w:val="26"/>
          <w:szCs w:val="26"/>
        </w:rPr>
        <w:t>It seems to me that, generally, it is of cardinal importance to keep distinct the property rights of a company and those of its shareholders, even where the latter is a simple entity and that the only permissible deviation from this rule known to our law occurs in those (in practice) rare cases where, the circumstances justify ‘piecing’ or ‘lifting’ the corporate veil. … Suffice it to say that they would generally have to include an element of fraud or other improper conduct in the establishment or use of the company or the conduct of its affairs.</w:t>
      </w:r>
      <w:r>
        <w:rPr>
          <w:sz w:val="26"/>
          <w:szCs w:val="26"/>
        </w:rPr>
        <w:t>”</w:t>
      </w:r>
    </w:p>
    <w:p w:rsidR="00D231DD" w:rsidRDefault="00D231DD" w:rsidP="00596254">
      <w:pPr>
        <w:spacing w:line="360" w:lineRule="auto"/>
        <w:ind w:left="1440" w:hanging="1440"/>
        <w:jc w:val="both"/>
        <w:rPr>
          <w:sz w:val="26"/>
          <w:szCs w:val="26"/>
        </w:rPr>
      </w:pPr>
    </w:p>
    <w:p w:rsidR="00D231DD" w:rsidRDefault="00D231DD" w:rsidP="00596254">
      <w:pPr>
        <w:spacing w:line="360" w:lineRule="auto"/>
        <w:ind w:left="1440" w:hanging="1440"/>
        <w:jc w:val="both"/>
        <w:rPr>
          <w:sz w:val="26"/>
          <w:szCs w:val="26"/>
        </w:rPr>
      </w:pPr>
      <w:r>
        <w:rPr>
          <w:sz w:val="26"/>
          <w:szCs w:val="26"/>
        </w:rPr>
        <w:t>[24]</w:t>
      </w:r>
      <w:r>
        <w:rPr>
          <w:sz w:val="26"/>
          <w:szCs w:val="26"/>
        </w:rPr>
        <w:tab/>
      </w:r>
      <w:r w:rsidR="00DB0173">
        <w:rPr>
          <w:sz w:val="26"/>
          <w:szCs w:val="26"/>
        </w:rPr>
        <w:t xml:space="preserve">In </w:t>
      </w:r>
      <w:r w:rsidR="00DB0173" w:rsidRPr="00DB0173">
        <w:rPr>
          <w:b/>
          <w:sz w:val="26"/>
          <w:szCs w:val="26"/>
        </w:rPr>
        <w:t xml:space="preserve">Cape Pacific Ltd v </w:t>
      </w:r>
      <w:proofErr w:type="spellStart"/>
      <w:r w:rsidR="00DB0173" w:rsidRPr="00DB0173">
        <w:rPr>
          <w:b/>
          <w:sz w:val="26"/>
          <w:szCs w:val="26"/>
        </w:rPr>
        <w:t>Lubner</w:t>
      </w:r>
      <w:proofErr w:type="spellEnd"/>
      <w:r w:rsidR="00DB0173" w:rsidRPr="00DB0173">
        <w:rPr>
          <w:b/>
          <w:sz w:val="26"/>
          <w:szCs w:val="26"/>
        </w:rPr>
        <w:t xml:space="preserve"> Controlling Investment (Pty) Ltd 1995 4) S.A. 790 (A) </w:t>
      </w:r>
      <w:r w:rsidR="00DB0173" w:rsidRPr="00DB0173">
        <w:rPr>
          <w:sz w:val="26"/>
          <w:szCs w:val="26"/>
        </w:rPr>
        <w:t xml:space="preserve">at </w:t>
      </w:r>
      <w:r w:rsidR="00DB0173" w:rsidRPr="00DB0173">
        <w:rPr>
          <w:b/>
          <w:sz w:val="26"/>
          <w:szCs w:val="26"/>
        </w:rPr>
        <w:t xml:space="preserve">802 (F)-803, </w:t>
      </w:r>
      <w:proofErr w:type="spellStart"/>
      <w:r w:rsidR="00DB0173" w:rsidRPr="00DB0173">
        <w:rPr>
          <w:b/>
          <w:sz w:val="26"/>
          <w:szCs w:val="26"/>
        </w:rPr>
        <w:t>Sinalburger</w:t>
      </w:r>
      <w:proofErr w:type="spellEnd"/>
      <w:r w:rsidR="00DB0173" w:rsidRPr="00DB0173">
        <w:rPr>
          <w:b/>
          <w:sz w:val="26"/>
          <w:szCs w:val="26"/>
        </w:rPr>
        <w:t xml:space="preserve"> J. A</w:t>
      </w:r>
      <w:r w:rsidR="00DB0173">
        <w:rPr>
          <w:sz w:val="26"/>
          <w:szCs w:val="26"/>
        </w:rPr>
        <w:t>. held the same view by stating:</w:t>
      </w:r>
    </w:p>
    <w:p w:rsidR="00AE7634" w:rsidRDefault="00AE7634" w:rsidP="00596254">
      <w:pPr>
        <w:spacing w:line="360" w:lineRule="auto"/>
        <w:ind w:left="1440" w:hanging="1440"/>
        <w:jc w:val="both"/>
        <w:rPr>
          <w:sz w:val="26"/>
          <w:szCs w:val="26"/>
        </w:rPr>
      </w:pPr>
    </w:p>
    <w:p w:rsidR="00DB0173" w:rsidRDefault="00DB0173" w:rsidP="00DB0173">
      <w:pPr>
        <w:spacing w:line="360" w:lineRule="auto"/>
        <w:ind w:left="2160"/>
        <w:jc w:val="both"/>
        <w:rPr>
          <w:sz w:val="26"/>
          <w:szCs w:val="26"/>
        </w:rPr>
      </w:pPr>
      <w:r>
        <w:rPr>
          <w:sz w:val="26"/>
          <w:szCs w:val="26"/>
        </w:rPr>
        <w:t>“</w:t>
      </w:r>
      <w:r w:rsidRPr="00B501FC">
        <w:rPr>
          <w:i/>
          <w:sz w:val="26"/>
          <w:szCs w:val="26"/>
        </w:rPr>
        <w:t xml:space="preserve">It is trite law that a registered company is a </w:t>
      </w:r>
      <w:r w:rsidRPr="00FA161A">
        <w:rPr>
          <w:i/>
          <w:sz w:val="26"/>
          <w:szCs w:val="26"/>
        </w:rPr>
        <w:t>legal persona</w:t>
      </w:r>
      <w:r w:rsidRPr="00B501FC">
        <w:rPr>
          <w:i/>
          <w:sz w:val="26"/>
          <w:szCs w:val="26"/>
        </w:rPr>
        <w:t xml:space="preserve"> distinct from the members who compose it …  Equally trite is the fact that a court would be justified in certain circumstances in disregarding a company’s separate personality in order to fix liability elsewhere for what are ostensibly acts of the company.  This is generally referred to as lifting or piercing the corporate veil. … Th</w:t>
      </w:r>
      <w:r w:rsidR="00B501FC" w:rsidRPr="00B501FC">
        <w:rPr>
          <w:i/>
          <w:sz w:val="26"/>
          <w:szCs w:val="26"/>
        </w:rPr>
        <w:t xml:space="preserve">e focus then shifts from the company to the </w:t>
      </w:r>
      <w:r w:rsidR="00B501FC" w:rsidRPr="00FA161A">
        <w:rPr>
          <w:i/>
          <w:sz w:val="26"/>
          <w:szCs w:val="26"/>
        </w:rPr>
        <w:t>natural persona</w:t>
      </w:r>
      <w:r w:rsidR="00B501FC" w:rsidRPr="00B501FC">
        <w:rPr>
          <w:i/>
          <w:sz w:val="26"/>
          <w:szCs w:val="26"/>
        </w:rPr>
        <w:t xml:space="preserve"> behind it (or in control of its activities</w:t>
      </w:r>
      <w:r w:rsidR="00F83C8C">
        <w:rPr>
          <w:i/>
          <w:sz w:val="26"/>
          <w:szCs w:val="26"/>
        </w:rPr>
        <w:t>)</w:t>
      </w:r>
      <w:r w:rsidR="00B501FC" w:rsidRPr="00B501FC">
        <w:rPr>
          <w:i/>
          <w:sz w:val="26"/>
          <w:szCs w:val="26"/>
        </w:rPr>
        <w:t xml:space="preserve"> as if there was no dichotomy between such person and the company. …  In that way personal liability is attributed to someone who misuses or abuses the principle of corporate personality.  There already appears to have been </w:t>
      </w:r>
      <w:proofErr w:type="spellStart"/>
      <w:r w:rsidR="00B501FC" w:rsidRPr="00B501FC">
        <w:rPr>
          <w:i/>
          <w:sz w:val="26"/>
          <w:szCs w:val="26"/>
        </w:rPr>
        <w:t>recognised</w:t>
      </w:r>
      <w:proofErr w:type="spellEnd"/>
      <w:r w:rsidR="00B501FC" w:rsidRPr="00B501FC">
        <w:rPr>
          <w:i/>
          <w:sz w:val="26"/>
          <w:szCs w:val="26"/>
        </w:rPr>
        <w:t xml:space="preserve"> that proof of fraud or dishonest</w:t>
      </w:r>
      <w:r w:rsidR="00794D25">
        <w:rPr>
          <w:i/>
          <w:sz w:val="26"/>
          <w:szCs w:val="26"/>
        </w:rPr>
        <w:t>y</w:t>
      </w:r>
      <w:r w:rsidR="00B501FC" w:rsidRPr="00B501FC">
        <w:rPr>
          <w:i/>
          <w:sz w:val="26"/>
          <w:szCs w:val="26"/>
        </w:rPr>
        <w:t xml:space="preserve"> might justify the separate personality of a company being disregarded …  and over the years it has </w:t>
      </w:r>
      <w:proofErr w:type="spellStart"/>
      <w:r w:rsidR="00B501FC" w:rsidRPr="00B501FC">
        <w:rPr>
          <w:i/>
          <w:sz w:val="26"/>
          <w:szCs w:val="26"/>
        </w:rPr>
        <w:t>came</w:t>
      </w:r>
      <w:proofErr w:type="spellEnd"/>
      <w:r w:rsidR="00B501FC" w:rsidRPr="00B501FC">
        <w:rPr>
          <w:i/>
          <w:sz w:val="26"/>
          <w:szCs w:val="26"/>
        </w:rPr>
        <w:t xml:space="preserve"> to be accepted that fraud, dishonesty or improper conduct could provide grounds for piercing the corporate veil.</w:t>
      </w:r>
      <w:r w:rsidR="00B501FC">
        <w:rPr>
          <w:sz w:val="26"/>
          <w:szCs w:val="26"/>
        </w:rPr>
        <w:t>”</w:t>
      </w:r>
    </w:p>
    <w:p w:rsidR="00B501FC" w:rsidRDefault="00B501FC" w:rsidP="00DB0173">
      <w:pPr>
        <w:spacing w:line="360" w:lineRule="auto"/>
        <w:ind w:left="2160"/>
        <w:jc w:val="both"/>
        <w:rPr>
          <w:sz w:val="26"/>
          <w:szCs w:val="26"/>
        </w:rPr>
      </w:pPr>
    </w:p>
    <w:p w:rsidR="00D231DD" w:rsidRDefault="00D231DD" w:rsidP="00596254">
      <w:pPr>
        <w:spacing w:line="360" w:lineRule="auto"/>
        <w:ind w:left="1440" w:hanging="1440"/>
        <w:jc w:val="both"/>
        <w:rPr>
          <w:sz w:val="26"/>
          <w:szCs w:val="26"/>
        </w:rPr>
      </w:pPr>
      <w:r>
        <w:rPr>
          <w:sz w:val="26"/>
          <w:szCs w:val="26"/>
        </w:rPr>
        <w:t>[2</w:t>
      </w:r>
      <w:r w:rsidR="00F83C8C">
        <w:rPr>
          <w:sz w:val="26"/>
          <w:szCs w:val="26"/>
        </w:rPr>
        <w:t>5</w:t>
      </w:r>
      <w:r>
        <w:rPr>
          <w:sz w:val="26"/>
          <w:szCs w:val="26"/>
        </w:rPr>
        <w:t>]</w:t>
      </w:r>
      <w:r>
        <w:rPr>
          <w:sz w:val="26"/>
          <w:szCs w:val="26"/>
        </w:rPr>
        <w:tab/>
      </w:r>
      <w:r w:rsidR="00B501FC">
        <w:rPr>
          <w:sz w:val="26"/>
          <w:szCs w:val="26"/>
        </w:rPr>
        <w:t xml:space="preserve">Applying the above principles </w:t>
      </w:r>
      <w:r w:rsidR="00B501FC" w:rsidRPr="00B501FC">
        <w:rPr>
          <w:i/>
          <w:sz w:val="26"/>
          <w:szCs w:val="26"/>
        </w:rPr>
        <w:t>in casu</w:t>
      </w:r>
      <w:r w:rsidR="00B501FC">
        <w:rPr>
          <w:sz w:val="26"/>
          <w:szCs w:val="26"/>
        </w:rPr>
        <w:t>, there are no averments touching upon fraud</w:t>
      </w:r>
      <w:r w:rsidR="00F83C8C">
        <w:rPr>
          <w:sz w:val="26"/>
          <w:szCs w:val="26"/>
        </w:rPr>
        <w:t>,</w:t>
      </w:r>
      <w:r w:rsidR="00B501FC">
        <w:rPr>
          <w:sz w:val="26"/>
          <w:szCs w:val="26"/>
        </w:rPr>
        <w:t xml:space="preserve"> dishonest act </w:t>
      </w:r>
      <w:r w:rsidR="00F83C8C">
        <w:rPr>
          <w:sz w:val="26"/>
          <w:szCs w:val="26"/>
        </w:rPr>
        <w:t xml:space="preserve">or any improper conduct </w:t>
      </w:r>
      <w:r w:rsidR="00B501FC">
        <w:rPr>
          <w:sz w:val="26"/>
          <w:szCs w:val="26"/>
        </w:rPr>
        <w:t>of the company or its directors that would warrant the piercing of corporate veil.</w:t>
      </w:r>
    </w:p>
    <w:p w:rsidR="00311B06" w:rsidRDefault="00311B06" w:rsidP="00596254">
      <w:pPr>
        <w:spacing w:line="360" w:lineRule="auto"/>
        <w:ind w:left="1440" w:hanging="1440"/>
        <w:jc w:val="both"/>
        <w:rPr>
          <w:sz w:val="26"/>
          <w:szCs w:val="26"/>
        </w:rPr>
      </w:pPr>
      <w:r>
        <w:rPr>
          <w:sz w:val="26"/>
          <w:szCs w:val="26"/>
        </w:rPr>
        <w:lastRenderedPageBreak/>
        <w:t>[2</w:t>
      </w:r>
      <w:r w:rsidR="00F83C8C">
        <w:rPr>
          <w:sz w:val="26"/>
          <w:szCs w:val="26"/>
        </w:rPr>
        <w:t>6</w:t>
      </w:r>
      <w:r>
        <w:rPr>
          <w:sz w:val="26"/>
          <w:szCs w:val="26"/>
        </w:rPr>
        <w:t>]</w:t>
      </w:r>
      <w:r>
        <w:rPr>
          <w:sz w:val="26"/>
          <w:szCs w:val="26"/>
        </w:rPr>
        <w:tab/>
        <w:t>In the above analysis, the 2</w:t>
      </w:r>
      <w:r w:rsidRPr="00311B06">
        <w:rPr>
          <w:sz w:val="26"/>
          <w:szCs w:val="26"/>
          <w:vertAlign w:val="superscript"/>
        </w:rPr>
        <w:t>nd</w:t>
      </w:r>
      <w:r>
        <w:rPr>
          <w:sz w:val="26"/>
          <w:szCs w:val="26"/>
        </w:rPr>
        <w:t xml:space="preserve"> </w:t>
      </w:r>
      <w:r w:rsidR="00F83C8C">
        <w:rPr>
          <w:sz w:val="26"/>
          <w:szCs w:val="26"/>
        </w:rPr>
        <w:t>defe</w:t>
      </w:r>
      <w:r>
        <w:rPr>
          <w:sz w:val="26"/>
          <w:szCs w:val="26"/>
        </w:rPr>
        <w:t>nd</w:t>
      </w:r>
      <w:r w:rsidR="00F83C8C">
        <w:rPr>
          <w:sz w:val="26"/>
          <w:szCs w:val="26"/>
        </w:rPr>
        <w:t>a</w:t>
      </w:r>
      <w:r>
        <w:rPr>
          <w:sz w:val="26"/>
          <w:szCs w:val="26"/>
        </w:rPr>
        <w:t xml:space="preserve">nt is liable to pay </w:t>
      </w:r>
      <w:r w:rsidR="00F83C8C">
        <w:rPr>
          <w:sz w:val="26"/>
          <w:szCs w:val="26"/>
        </w:rPr>
        <w:t>in the event 1</w:t>
      </w:r>
      <w:r w:rsidR="00F83C8C" w:rsidRPr="00F83C8C">
        <w:rPr>
          <w:sz w:val="26"/>
          <w:szCs w:val="26"/>
          <w:vertAlign w:val="superscript"/>
        </w:rPr>
        <w:t>st</w:t>
      </w:r>
      <w:r w:rsidR="00F83C8C">
        <w:rPr>
          <w:sz w:val="26"/>
          <w:szCs w:val="26"/>
        </w:rPr>
        <w:t xml:space="preserve"> defendant fails to pay </w:t>
      </w:r>
      <w:r>
        <w:rPr>
          <w:sz w:val="26"/>
          <w:szCs w:val="26"/>
        </w:rPr>
        <w:t>the sum insured plus agreed interest and costs of suit.</w:t>
      </w:r>
    </w:p>
    <w:p w:rsidR="00311B06" w:rsidRDefault="00311B06" w:rsidP="00596254">
      <w:pPr>
        <w:spacing w:line="360" w:lineRule="auto"/>
        <w:ind w:left="1440" w:hanging="1440"/>
        <w:jc w:val="both"/>
        <w:rPr>
          <w:sz w:val="26"/>
          <w:szCs w:val="26"/>
        </w:rPr>
      </w:pPr>
    </w:p>
    <w:p w:rsidR="00311B06" w:rsidRDefault="00311B06" w:rsidP="00596254">
      <w:pPr>
        <w:spacing w:line="360" w:lineRule="auto"/>
        <w:ind w:left="1440" w:hanging="1440"/>
        <w:jc w:val="both"/>
        <w:rPr>
          <w:sz w:val="26"/>
          <w:szCs w:val="26"/>
        </w:rPr>
      </w:pPr>
      <w:r>
        <w:rPr>
          <w:sz w:val="26"/>
          <w:szCs w:val="26"/>
        </w:rPr>
        <w:t>[2</w:t>
      </w:r>
      <w:r w:rsidR="00F83C8C">
        <w:rPr>
          <w:sz w:val="26"/>
          <w:szCs w:val="26"/>
        </w:rPr>
        <w:t>7</w:t>
      </w:r>
      <w:r>
        <w:rPr>
          <w:sz w:val="26"/>
          <w:szCs w:val="26"/>
        </w:rPr>
        <w:t>]</w:t>
      </w:r>
      <w:r>
        <w:rPr>
          <w:sz w:val="26"/>
          <w:szCs w:val="26"/>
        </w:rPr>
        <w:tab/>
        <w:t>The defendant has also contended that the agreement is null and void in that it violates section 3 (1) of the Money Lending and Credit Financing Act.  The section reads:</w:t>
      </w:r>
    </w:p>
    <w:p w:rsidR="00311B06" w:rsidRDefault="00DE5A8C" w:rsidP="00DE5A8C">
      <w:pPr>
        <w:spacing w:line="360" w:lineRule="auto"/>
        <w:ind w:left="2160"/>
        <w:jc w:val="both"/>
        <w:rPr>
          <w:sz w:val="26"/>
          <w:szCs w:val="26"/>
        </w:rPr>
      </w:pPr>
      <w:r>
        <w:rPr>
          <w:sz w:val="26"/>
          <w:szCs w:val="26"/>
        </w:rPr>
        <w:t>“</w:t>
      </w:r>
      <w:r w:rsidRPr="006302A1">
        <w:rPr>
          <w:i/>
          <w:sz w:val="26"/>
          <w:szCs w:val="26"/>
        </w:rPr>
        <w:t>where</w:t>
      </w:r>
      <w:r w:rsidR="00311B06" w:rsidRPr="006302A1">
        <w:rPr>
          <w:i/>
          <w:sz w:val="26"/>
          <w:szCs w:val="26"/>
        </w:rPr>
        <w:t xml:space="preserve"> </w:t>
      </w:r>
      <w:r w:rsidRPr="006302A1">
        <w:rPr>
          <w:i/>
          <w:sz w:val="26"/>
          <w:szCs w:val="26"/>
        </w:rPr>
        <w:t xml:space="preserve">in respect of any money-lending or credit transaction the principal debt exceeds E500 or such amount as may be prescribed from time to time, no lender shall charge an annual </w:t>
      </w:r>
      <w:r w:rsidR="006302A1" w:rsidRPr="006302A1">
        <w:rPr>
          <w:i/>
          <w:sz w:val="26"/>
          <w:szCs w:val="26"/>
        </w:rPr>
        <w:t>interest rate of more than 8 percent points, or such amount as may be prescribed from time to time, above the rate for discounts, rediscounts and advances announced from time to time by the Central Bank under section 38 of the Central Bank of Swaziland Order 1974.”</w:t>
      </w:r>
    </w:p>
    <w:p w:rsidR="00311B06" w:rsidRDefault="00311B06" w:rsidP="00596254">
      <w:pPr>
        <w:spacing w:line="360" w:lineRule="auto"/>
        <w:ind w:left="1440" w:hanging="1440"/>
        <w:jc w:val="both"/>
        <w:rPr>
          <w:sz w:val="26"/>
          <w:szCs w:val="26"/>
        </w:rPr>
      </w:pPr>
    </w:p>
    <w:p w:rsidR="00311B06" w:rsidRDefault="00311B06" w:rsidP="00596254">
      <w:pPr>
        <w:spacing w:line="360" w:lineRule="auto"/>
        <w:ind w:left="1440" w:hanging="1440"/>
        <w:jc w:val="both"/>
        <w:rPr>
          <w:sz w:val="26"/>
          <w:szCs w:val="26"/>
        </w:rPr>
      </w:pPr>
      <w:r>
        <w:rPr>
          <w:sz w:val="26"/>
          <w:szCs w:val="26"/>
        </w:rPr>
        <w:t>[2</w:t>
      </w:r>
      <w:r w:rsidR="00F83C8C">
        <w:rPr>
          <w:sz w:val="26"/>
          <w:szCs w:val="26"/>
        </w:rPr>
        <w:t>8</w:t>
      </w:r>
      <w:r>
        <w:rPr>
          <w:sz w:val="26"/>
          <w:szCs w:val="26"/>
        </w:rPr>
        <w:t>]</w:t>
      </w:r>
      <w:r>
        <w:rPr>
          <w:sz w:val="26"/>
          <w:szCs w:val="26"/>
        </w:rPr>
        <w:tab/>
        <w:t xml:space="preserve">In their submission defendants state that because the agreement </w:t>
      </w:r>
      <w:r w:rsidR="00545A74">
        <w:rPr>
          <w:sz w:val="26"/>
          <w:szCs w:val="26"/>
        </w:rPr>
        <w:t xml:space="preserve">refers to 2% per month that is tantamount to 24% per annum.  </w:t>
      </w:r>
    </w:p>
    <w:p w:rsidR="00545A74" w:rsidRDefault="00545A74" w:rsidP="00596254">
      <w:pPr>
        <w:spacing w:line="360" w:lineRule="auto"/>
        <w:ind w:left="1440" w:hanging="1440"/>
        <w:jc w:val="both"/>
        <w:rPr>
          <w:sz w:val="26"/>
          <w:szCs w:val="26"/>
        </w:rPr>
      </w:pPr>
    </w:p>
    <w:p w:rsidR="00B0585A" w:rsidRDefault="00545A74" w:rsidP="00596254">
      <w:pPr>
        <w:spacing w:line="360" w:lineRule="auto"/>
        <w:ind w:left="1440" w:hanging="1440"/>
        <w:jc w:val="both"/>
        <w:rPr>
          <w:sz w:val="26"/>
          <w:szCs w:val="26"/>
        </w:rPr>
      </w:pPr>
      <w:r>
        <w:rPr>
          <w:sz w:val="26"/>
          <w:szCs w:val="26"/>
        </w:rPr>
        <w:t>[2</w:t>
      </w:r>
      <w:r w:rsidR="00F83C8C">
        <w:rPr>
          <w:sz w:val="26"/>
          <w:szCs w:val="26"/>
        </w:rPr>
        <w:t>9</w:t>
      </w:r>
      <w:r>
        <w:rPr>
          <w:sz w:val="26"/>
          <w:szCs w:val="26"/>
        </w:rPr>
        <w:t>]</w:t>
      </w:r>
      <w:r>
        <w:rPr>
          <w:sz w:val="26"/>
          <w:szCs w:val="26"/>
        </w:rPr>
        <w:tab/>
        <w:t xml:space="preserve">By any stretch of imagination, I do not agree with the defendants.  On mere calculation, the interest claimed is E10,434.35.  This cannot be 24% </w:t>
      </w:r>
      <w:r w:rsidR="00F83C8C">
        <w:rPr>
          <w:sz w:val="26"/>
          <w:szCs w:val="26"/>
        </w:rPr>
        <w:t xml:space="preserve">of E75,000 </w:t>
      </w:r>
      <w:r>
        <w:rPr>
          <w:sz w:val="26"/>
          <w:szCs w:val="26"/>
        </w:rPr>
        <w:t>by simple arithmetic.  At any rate the section refers to not above 8% above discounts, rediscounts and advances as announced from time to time by the Central Bank.</w:t>
      </w:r>
      <w:r w:rsidR="00F83C8C">
        <w:rPr>
          <w:sz w:val="26"/>
          <w:szCs w:val="26"/>
        </w:rPr>
        <w:t xml:space="preserve"> </w:t>
      </w:r>
    </w:p>
    <w:p w:rsidR="00B0585A" w:rsidRDefault="00B0585A" w:rsidP="00596254">
      <w:pPr>
        <w:spacing w:line="360" w:lineRule="auto"/>
        <w:ind w:left="1440" w:hanging="1440"/>
        <w:jc w:val="both"/>
        <w:rPr>
          <w:sz w:val="26"/>
          <w:szCs w:val="26"/>
        </w:rPr>
      </w:pPr>
    </w:p>
    <w:p w:rsidR="00545A74" w:rsidRDefault="00B0585A" w:rsidP="00596254">
      <w:pPr>
        <w:spacing w:line="360" w:lineRule="auto"/>
        <w:ind w:left="1440" w:hanging="1440"/>
        <w:jc w:val="both"/>
        <w:rPr>
          <w:sz w:val="26"/>
          <w:szCs w:val="26"/>
        </w:rPr>
      </w:pPr>
      <w:r>
        <w:rPr>
          <w:sz w:val="26"/>
          <w:szCs w:val="26"/>
        </w:rPr>
        <w:t>[30]</w:t>
      </w:r>
      <w:r>
        <w:rPr>
          <w:sz w:val="26"/>
          <w:szCs w:val="26"/>
        </w:rPr>
        <w:tab/>
      </w:r>
      <w:r w:rsidR="00F83C8C">
        <w:rPr>
          <w:sz w:val="26"/>
          <w:szCs w:val="26"/>
        </w:rPr>
        <w:t xml:space="preserve"> I have dismissed the effect of this provision and the cited case of </w:t>
      </w:r>
      <w:proofErr w:type="spellStart"/>
      <w:r w:rsidR="00F83C8C" w:rsidRPr="00F83C8C">
        <w:rPr>
          <w:b/>
          <w:sz w:val="26"/>
          <w:szCs w:val="26"/>
        </w:rPr>
        <w:t>Reckson</w:t>
      </w:r>
      <w:proofErr w:type="spellEnd"/>
      <w:r w:rsidR="00F83C8C" w:rsidRPr="00F83C8C">
        <w:rPr>
          <w:b/>
          <w:sz w:val="26"/>
          <w:szCs w:val="26"/>
        </w:rPr>
        <w:t xml:space="preserve"> </w:t>
      </w:r>
      <w:proofErr w:type="spellStart"/>
      <w:r w:rsidR="00F83C8C" w:rsidRPr="00F83C8C">
        <w:rPr>
          <w:b/>
          <w:sz w:val="26"/>
          <w:szCs w:val="26"/>
        </w:rPr>
        <w:t>Mawelela</w:t>
      </w:r>
      <w:proofErr w:type="spellEnd"/>
      <w:r w:rsidR="00F83C8C">
        <w:rPr>
          <w:sz w:val="26"/>
          <w:szCs w:val="26"/>
        </w:rPr>
        <w:t xml:space="preserve"> fully in the case of </w:t>
      </w:r>
      <w:r w:rsidR="00F83C8C" w:rsidRPr="00F83C8C">
        <w:rPr>
          <w:b/>
          <w:sz w:val="26"/>
          <w:szCs w:val="26"/>
        </w:rPr>
        <w:t>Swaziland Development Finance Corporation v</w:t>
      </w:r>
      <w:r w:rsidR="00F83C8C">
        <w:rPr>
          <w:sz w:val="26"/>
          <w:szCs w:val="26"/>
        </w:rPr>
        <w:t xml:space="preserve"> </w:t>
      </w:r>
      <w:r w:rsidR="00F83C8C" w:rsidRPr="00F83C8C">
        <w:rPr>
          <w:b/>
          <w:sz w:val="26"/>
          <w:szCs w:val="26"/>
        </w:rPr>
        <w:t>Olive</w:t>
      </w:r>
      <w:r w:rsidR="00F83C8C">
        <w:rPr>
          <w:sz w:val="26"/>
          <w:szCs w:val="26"/>
        </w:rPr>
        <w:t xml:space="preserve"> </w:t>
      </w:r>
      <w:proofErr w:type="spellStart"/>
      <w:r w:rsidR="00F83C8C" w:rsidRPr="00F83C8C">
        <w:rPr>
          <w:b/>
          <w:sz w:val="26"/>
          <w:szCs w:val="26"/>
        </w:rPr>
        <w:t>Mhlobiso</w:t>
      </w:r>
      <w:proofErr w:type="spellEnd"/>
      <w:r w:rsidR="00F83C8C" w:rsidRPr="00F83C8C">
        <w:rPr>
          <w:b/>
          <w:sz w:val="26"/>
          <w:szCs w:val="26"/>
        </w:rPr>
        <w:t xml:space="preserve"> </w:t>
      </w:r>
      <w:proofErr w:type="spellStart"/>
      <w:r w:rsidR="00F83C8C" w:rsidRPr="00F83C8C">
        <w:rPr>
          <w:b/>
          <w:sz w:val="26"/>
          <w:szCs w:val="26"/>
        </w:rPr>
        <w:t>Sikhondze</w:t>
      </w:r>
      <w:proofErr w:type="spellEnd"/>
      <w:r w:rsidR="00F83C8C" w:rsidRPr="00F83C8C">
        <w:rPr>
          <w:b/>
          <w:sz w:val="26"/>
          <w:szCs w:val="26"/>
        </w:rPr>
        <w:t xml:space="preserve"> t/a </w:t>
      </w:r>
      <w:proofErr w:type="spellStart"/>
      <w:r w:rsidR="00F83C8C" w:rsidRPr="00F83C8C">
        <w:rPr>
          <w:b/>
          <w:sz w:val="26"/>
          <w:szCs w:val="26"/>
        </w:rPr>
        <w:t>Mntimandze</w:t>
      </w:r>
      <w:proofErr w:type="spellEnd"/>
      <w:r w:rsidR="00F83C8C" w:rsidRPr="00F83C8C">
        <w:rPr>
          <w:b/>
          <w:sz w:val="26"/>
          <w:szCs w:val="26"/>
        </w:rPr>
        <w:t xml:space="preserve"> Flats and Another 219/2010 [2012] SZSC</w:t>
      </w:r>
      <w:r w:rsidR="00F83C8C">
        <w:rPr>
          <w:sz w:val="26"/>
          <w:szCs w:val="26"/>
        </w:rPr>
        <w:t>.</w:t>
      </w:r>
    </w:p>
    <w:p w:rsidR="00545A74" w:rsidRDefault="00545A74" w:rsidP="00596254">
      <w:pPr>
        <w:spacing w:line="360" w:lineRule="auto"/>
        <w:ind w:left="1440" w:hanging="1440"/>
        <w:jc w:val="both"/>
        <w:rPr>
          <w:sz w:val="26"/>
          <w:szCs w:val="26"/>
        </w:rPr>
      </w:pPr>
    </w:p>
    <w:p w:rsidR="00B0585A" w:rsidRDefault="00B0585A" w:rsidP="00596254">
      <w:pPr>
        <w:spacing w:line="360" w:lineRule="auto"/>
        <w:ind w:left="1440" w:hanging="1440"/>
        <w:jc w:val="both"/>
        <w:rPr>
          <w:sz w:val="26"/>
          <w:szCs w:val="26"/>
        </w:rPr>
      </w:pPr>
    </w:p>
    <w:p w:rsidR="00545A74" w:rsidRDefault="00545A74" w:rsidP="00596254">
      <w:pPr>
        <w:spacing w:line="360" w:lineRule="auto"/>
        <w:ind w:left="1440" w:hanging="1440"/>
        <w:jc w:val="both"/>
        <w:rPr>
          <w:sz w:val="26"/>
          <w:szCs w:val="26"/>
        </w:rPr>
      </w:pPr>
      <w:r>
        <w:rPr>
          <w:sz w:val="26"/>
          <w:szCs w:val="26"/>
        </w:rPr>
        <w:lastRenderedPageBreak/>
        <w:t>[</w:t>
      </w:r>
      <w:r w:rsidR="00F83C8C">
        <w:rPr>
          <w:sz w:val="26"/>
          <w:szCs w:val="26"/>
        </w:rPr>
        <w:t>3</w:t>
      </w:r>
      <w:r w:rsidR="00B0585A">
        <w:rPr>
          <w:sz w:val="26"/>
          <w:szCs w:val="26"/>
        </w:rPr>
        <w:t>1</w:t>
      </w:r>
      <w:r>
        <w:rPr>
          <w:sz w:val="26"/>
          <w:szCs w:val="26"/>
        </w:rPr>
        <w:t>]</w:t>
      </w:r>
      <w:r>
        <w:rPr>
          <w:sz w:val="26"/>
          <w:szCs w:val="26"/>
        </w:rPr>
        <w:tab/>
        <w:t xml:space="preserve">Defendant in the absence of advancing the discounts, rediscounts or advances applicable herein cannot simple make a blanket statement to the effect that the interest charged offends section 3 (1) (b) of the Act.  Defendants render their defence </w:t>
      </w:r>
      <w:r w:rsidR="00794D25">
        <w:rPr>
          <w:sz w:val="26"/>
          <w:szCs w:val="26"/>
        </w:rPr>
        <w:t>o</w:t>
      </w:r>
      <w:r>
        <w:rPr>
          <w:sz w:val="26"/>
          <w:szCs w:val="26"/>
        </w:rPr>
        <w:t>p</w:t>
      </w:r>
      <w:r w:rsidR="00794D25">
        <w:rPr>
          <w:sz w:val="26"/>
          <w:szCs w:val="26"/>
        </w:rPr>
        <w:t>e</w:t>
      </w:r>
      <w:r>
        <w:rPr>
          <w:sz w:val="26"/>
          <w:szCs w:val="26"/>
        </w:rPr>
        <w:t xml:space="preserve">n to conjecture and therefore cannot be held to have disclosed fully its defence.  At any rate </w:t>
      </w:r>
      <w:r w:rsidR="004908B9">
        <w:rPr>
          <w:sz w:val="26"/>
          <w:szCs w:val="26"/>
        </w:rPr>
        <w:t xml:space="preserve">following the spirit of </w:t>
      </w:r>
      <w:proofErr w:type="spellStart"/>
      <w:r w:rsidR="00F83C8C">
        <w:rPr>
          <w:b/>
          <w:sz w:val="26"/>
          <w:szCs w:val="26"/>
        </w:rPr>
        <w:t>Re</w:t>
      </w:r>
      <w:r w:rsidR="004908B9" w:rsidRPr="004908B9">
        <w:rPr>
          <w:b/>
          <w:sz w:val="26"/>
          <w:szCs w:val="26"/>
        </w:rPr>
        <w:t>ckson</w:t>
      </w:r>
      <w:proofErr w:type="spellEnd"/>
      <w:r w:rsidR="004908B9" w:rsidRPr="004908B9">
        <w:rPr>
          <w:b/>
          <w:sz w:val="26"/>
          <w:szCs w:val="26"/>
        </w:rPr>
        <w:t xml:space="preserve"> </w:t>
      </w:r>
      <w:proofErr w:type="spellStart"/>
      <w:r w:rsidR="004908B9" w:rsidRPr="004908B9">
        <w:rPr>
          <w:b/>
          <w:sz w:val="26"/>
          <w:szCs w:val="26"/>
        </w:rPr>
        <w:t>Mawelela</w:t>
      </w:r>
      <w:proofErr w:type="spellEnd"/>
      <w:r w:rsidR="004908B9" w:rsidRPr="004908B9">
        <w:rPr>
          <w:b/>
          <w:sz w:val="26"/>
          <w:szCs w:val="26"/>
        </w:rPr>
        <w:t xml:space="preserve"> v</w:t>
      </w:r>
      <w:r w:rsidR="00140A39">
        <w:rPr>
          <w:b/>
          <w:sz w:val="26"/>
          <w:szCs w:val="26"/>
        </w:rPr>
        <w:t xml:space="preserve"> M. B. Association of Money Lenders &amp; Another, case o. 43/1999, </w:t>
      </w:r>
      <w:r w:rsidR="00B0585A" w:rsidRPr="00B0585A">
        <w:rPr>
          <w:sz w:val="26"/>
          <w:szCs w:val="26"/>
        </w:rPr>
        <w:t>(unreported)</w:t>
      </w:r>
      <w:r w:rsidR="00B0585A">
        <w:rPr>
          <w:b/>
          <w:sz w:val="26"/>
          <w:szCs w:val="26"/>
        </w:rPr>
        <w:t xml:space="preserve"> </w:t>
      </w:r>
      <w:r w:rsidR="004908B9">
        <w:rPr>
          <w:sz w:val="26"/>
          <w:szCs w:val="26"/>
        </w:rPr>
        <w:t xml:space="preserve">the entire contract cannot be held to be null and void but that the contract could be voidable in so far as it violates the Act.  </w:t>
      </w:r>
      <w:r w:rsidR="004908B9" w:rsidRPr="00794D25">
        <w:rPr>
          <w:i/>
          <w:sz w:val="26"/>
          <w:szCs w:val="26"/>
        </w:rPr>
        <w:t>In casu</w:t>
      </w:r>
      <w:r w:rsidR="004908B9">
        <w:rPr>
          <w:sz w:val="26"/>
          <w:szCs w:val="26"/>
        </w:rPr>
        <w:t>, I hold that it does not.</w:t>
      </w:r>
    </w:p>
    <w:p w:rsidR="00B0585A" w:rsidRDefault="00B0585A" w:rsidP="00596254">
      <w:pPr>
        <w:spacing w:line="360" w:lineRule="auto"/>
        <w:ind w:left="1440" w:hanging="1440"/>
        <w:jc w:val="both"/>
        <w:rPr>
          <w:sz w:val="26"/>
          <w:szCs w:val="26"/>
        </w:rPr>
      </w:pPr>
    </w:p>
    <w:p w:rsidR="004908B9" w:rsidRDefault="004908B9" w:rsidP="00596254">
      <w:pPr>
        <w:spacing w:line="360" w:lineRule="auto"/>
        <w:ind w:left="1440" w:hanging="1440"/>
        <w:jc w:val="both"/>
        <w:rPr>
          <w:sz w:val="26"/>
          <w:szCs w:val="26"/>
        </w:rPr>
      </w:pPr>
      <w:r>
        <w:rPr>
          <w:sz w:val="26"/>
          <w:szCs w:val="26"/>
        </w:rPr>
        <w:t>[3</w:t>
      </w:r>
      <w:r w:rsidR="00B0585A">
        <w:rPr>
          <w:sz w:val="26"/>
          <w:szCs w:val="26"/>
        </w:rPr>
        <w:t>2</w:t>
      </w:r>
      <w:r>
        <w:rPr>
          <w:sz w:val="26"/>
          <w:szCs w:val="26"/>
        </w:rPr>
        <w:t>]</w:t>
      </w:r>
      <w:r>
        <w:rPr>
          <w:sz w:val="26"/>
          <w:szCs w:val="26"/>
        </w:rPr>
        <w:tab/>
        <w:t xml:space="preserve">In conclusion, the technical points raised by defendant cannot hold. </w:t>
      </w:r>
    </w:p>
    <w:p w:rsidR="004908B9" w:rsidRDefault="004908B9" w:rsidP="00596254">
      <w:pPr>
        <w:spacing w:line="360" w:lineRule="auto"/>
        <w:ind w:left="1440" w:hanging="1440"/>
        <w:jc w:val="both"/>
        <w:rPr>
          <w:sz w:val="26"/>
          <w:szCs w:val="26"/>
        </w:rPr>
      </w:pPr>
    </w:p>
    <w:p w:rsidR="004908B9" w:rsidRDefault="004908B9" w:rsidP="00596254">
      <w:pPr>
        <w:spacing w:line="360" w:lineRule="auto"/>
        <w:ind w:left="1440" w:hanging="1440"/>
        <w:jc w:val="both"/>
        <w:rPr>
          <w:sz w:val="26"/>
          <w:szCs w:val="26"/>
        </w:rPr>
      </w:pPr>
      <w:r>
        <w:rPr>
          <w:sz w:val="26"/>
          <w:szCs w:val="26"/>
        </w:rPr>
        <w:t>[3</w:t>
      </w:r>
      <w:r w:rsidR="00B0585A">
        <w:rPr>
          <w:sz w:val="26"/>
          <w:szCs w:val="26"/>
        </w:rPr>
        <w:t>3</w:t>
      </w:r>
      <w:r>
        <w:rPr>
          <w:sz w:val="26"/>
          <w:szCs w:val="26"/>
        </w:rPr>
        <w:t>]</w:t>
      </w:r>
      <w:r>
        <w:rPr>
          <w:sz w:val="26"/>
          <w:szCs w:val="26"/>
        </w:rPr>
        <w:tab/>
      </w:r>
      <w:proofErr w:type="spellStart"/>
      <w:r w:rsidRPr="004908B9">
        <w:rPr>
          <w:b/>
          <w:sz w:val="26"/>
          <w:szCs w:val="26"/>
        </w:rPr>
        <w:t>Terbutt</w:t>
      </w:r>
      <w:proofErr w:type="spellEnd"/>
      <w:r w:rsidRPr="004908B9">
        <w:rPr>
          <w:b/>
          <w:sz w:val="26"/>
          <w:szCs w:val="26"/>
        </w:rPr>
        <w:t xml:space="preserve"> J. A. </w:t>
      </w:r>
      <w:r w:rsidRPr="004908B9">
        <w:rPr>
          <w:sz w:val="26"/>
          <w:szCs w:val="26"/>
        </w:rPr>
        <w:t>in</w:t>
      </w:r>
      <w:r w:rsidRPr="004908B9">
        <w:rPr>
          <w:b/>
          <w:sz w:val="26"/>
          <w:szCs w:val="26"/>
        </w:rPr>
        <w:t xml:space="preserve"> shell Oil Swaziland (Pty) Ltd., v Motor World (Pty) Ltd., t/a Sir Motors</w:t>
      </w:r>
      <w:r>
        <w:rPr>
          <w:b/>
          <w:sz w:val="26"/>
          <w:szCs w:val="26"/>
        </w:rPr>
        <w:t xml:space="preserve"> </w:t>
      </w:r>
      <w:r w:rsidRPr="004908B9">
        <w:rPr>
          <w:b/>
          <w:sz w:val="26"/>
          <w:szCs w:val="26"/>
        </w:rPr>
        <w:t>23/2006</w:t>
      </w:r>
      <w:r>
        <w:rPr>
          <w:sz w:val="26"/>
          <w:szCs w:val="26"/>
        </w:rPr>
        <w:t xml:space="preserve"> held:</w:t>
      </w:r>
    </w:p>
    <w:p w:rsidR="004908B9" w:rsidRDefault="004908B9" w:rsidP="00596254">
      <w:pPr>
        <w:spacing w:line="360" w:lineRule="auto"/>
        <w:ind w:left="1440" w:hanging="1440"/>
        <w:jc w:val="both"/>
        <w:rPr>
          <w:sz w:val="26"/>
          <w:szCs w:val="26"/>
        </w:rPr>
      </w:pPr>
    </w:p>
    <w:p w:rsidR="004908B9" w:rsidRDefault="004908B9" w:rsidP="004908B9">
      <w:pPr>
        <w:spacing w:line="360" w:lineRule="auto"/>
        <w:ind w:left="2160"/>
        <w:jc w:val="both"/>
        <w:rPr>
          <w:sz w:val="26"/>
          <w:szCs w:val="26"/>
        </w:rPr>
      </w:pPr>
      <w:r w:rsidRPr="004908B9">
        <w:rPr>
          <w:i/>
          <w:sz w:val="26"/>
          <w:szCs w:val="26"/>
        </w:rPr>
        <w:t>“…..is now well recognized and firmly established viz. not to allow technical objections to less than perfect procedural aspect to interfere in the expeditions and if possible inexpensive decision of cases on their real merits</w:t>
      </w:r>
      <w:r>
        <w:rPr>
          <w:sz w:val="26"/>
          <w:szCs w:val="26"/>
        </w:rPr>
        <w:t>.”</w:t>
      </w:r>
    </w:p>
    <w:p w:rsidR="00794D25" w:rsidRDefault="00794D25" w:rsidP="004908B9">
      <w:pPr>
        <w:spacing w:line="360" w:lineRule="auto"/>
        <w:ind w:left="2160"/>
        <w:jc w:val="both"/>
        <w:rPr>
          <w:sz w:val="26"/>
          <w:szCs w:val="26"/>
        </w:rPr>
      </w:pPr>
    </w:p>
    <w:p w:rsidR="00311B06" w:rsidRDefault="004908B9" w:rsidP="00596254">
      <w:pPr>
        <w:spacing w:line="360" w:lineRule="auto"/>
        <w:ind w:left="1440" w:hanging="1440"/>
        <w:jc w:val="both"/>
        <w:rPr>
          <w:sz w:val="26"/>
          <w:szCs w:val="26"/>
        </w:rPr>
      </w:pPr>
      <w:r>
        <w:rPr>
          <w:sz w:val="26"/>
          <w:szCs w:val="26"/>
        </w:rPr>
        <w:t>[3</w:t>
      </w:r>
      <w:r w:rsidR="00B0585A">
        <w:rPr>
          <w:sz w:val="26"/>
          <w:szCs w:val="26"/>
        </w:rPr>
        <w:t>4</w:t>
      </w:r>
      <w:r>
        <w:rPr>
          <w:sz w:val="26"/>
          <w:szCs w:val="26"/>
        </w:rPr>
        <w:t>]</w:t>
      </w:r>
      <w:r>
        <w:rPr>
          <w:sz w:val="26"/>
          <w:szCs w:val="26"/>
        </w:rPr>
        <w:tab/>
        <w:t xml:space="preserve">In </w:t>
      </w:r>
      <w:r w:rsidRPr="004908B9">
        <w:rPr>
          <w:b/>
          <w:sz w:val="26"/>
          <w:szCs w:val="26"/>
        </w:rPr>
        <w:t xml:space="preserve">Nelson Mandela Metropolitan Municipality and Others v </w:t>
      </w:r>
      <w:proofErr w:type="spellStart"/>
      <w:r w:rsidRPr="004908B9">
        <w:rPr>
          <w:b/>
          <w:sz w:val="26"/>
          <w:szCs w:val="26"/>
        </w:rPr>
        <w:t>Greyvenouw</w:t>
      </w:r>
      <w:proofErr w:type="spellEnd"/>
      <w:r w:rsidRPr="004908B9">
        <w:rPr>
          <w:b/>
          <w:sz w:val="26"/>
          <w:szCs w:val="26"/>
        </w:rPr>
        <w:t xml:space="preserve"> CC and Others 2004 (2) S.A. 81 (SE) at 95 F – 96A</w:t>
      </w:r>
      <w:r>
        <w:rPr>
          <w:sz w:val="26"/>
          <w:szCs w:val="26"/>
        </w:rPr>
        <w:t xml:space="preserve"> par 40 as cited in </w:t>
      </w:r>
      <w:r w:rsidRPr="004908B9">
        <w:rPr>
          <w:b/>
          <w:sz w:val="26"/>
          <w:szCs w:val="26"/>
        </w:rPr>
        <w:t>Nelson Mandela</w:t>
      </w:r>
      <w:r>
        <w:rPr>
          <w:sz w:val="26"/>
          <w:szCs w:val="26"/>
        </w:rPr>
        <w:t xml:space="preserve"> </w:t>
      </w:r>
      <w:r w:rsidRPr="004908B9">
        <w:rPr>
          <w:i/>
          <w:sz w:val="26"/>
          <w:szCs w:val="26"/>
        </w:rPr>
        <w:t>supra,</w:t>
      </w:r>
      <w:r>
        <w:rPr>
          <w:sz w:val="26"/>
          <w:szCs w:val="26"/>
        </w:rPr>
        <w:t xml:space="preserve"> the court held:</w:t>
      </w:r>
    </w:p>
    <w:p w:rsidR="004908B9" w:rsidRDefault="004908B9" w:rsidP="00596254">
      <w:pPr>
        <w:spacing w:line="360" w:lineRule="auto"/>
        <w:ind w:left="1440" w:hanging="1440"/>
        <w:jc w:val="both"/>
        <w:rPr>
          <w:sz w:val="26"/>
          <w:szCs w:val="26"/>
        </w:rPr>
      </w:pPr>
    </w:p>
    <w:p w:rsidR="004908B9" w:rsidRDefault="004908B9" w:rsidP="00DC4653">
      <w:pPr>
        <w:spacing w:line="360" w:lineRule="auto"/>
        <w:ind w:left="2160"/>
        <w:jc w:val="both"/>
        <w:rPr>
          <w:sz w:val="26"/>
          <w:szCs w:val="26"/>
        </w:rPr>
      </w:pPr>
      <w:r>
        <w:rPr>
          <w:sz w:val="26"/>
          <w:szCs w:val="26"/>
        </w:rPr>
        <w:t>“</w:t>
      </w:r>
      <w:r w:rsidRPr="00DC4653">
        <w:rPr>
          <w:i/>
          <w:sz w:val="26"/>
          <w:szCs w:val="26"/>
        </w:rPr>
        <w:t xml:space="preserve">The court should eschew technical defects and turn its </w:t>
      </w:r>
      <w:r w:rsidR="00DC4653" w:rsidRPr="00DC4653">
        <w:rPr>
          <w:i/>
          <w:sz w:val="26"/>
          <w:szCs w:val="26"/>
        </w:rPr>
        <w:t>back on inflexible formalism in order to secure the expeditious decisions on matters on their real merits, so avoiding the incurrence of unnecessary delays and costs.”</w:t>
      </w:r>
    </w:p>
    <w:p w:rsidR="00596254" w:rsidRDefault="00596254" w:rsidP="00596254">
      <w:pPr>
        <w:spacing w:line="360" w:lineRule="auto"/>
        <w:ind w:left="1440" w:hanging="1440"/>
        <w:jc w:val="both"/>
        <w:rPr>
          <w:sz w:val="26"/>
          <w:szCs w:val="26"/>
        </w:rPr>
      </w:pPr>
    </w:p>
    <w:p w:rsidR="00596254" w:rsidRDefault="00DC4653" w:rsidP="00596254">
      <w:pPr>
        <w:spacing w:line="360" w:lineRule="auto"/>
        <w:ind w:left="1440" w:hanging="1440"/>
        <w:jc w:val="both"/>
        <w:rPr>
          <w:sz w:val="26"/>
          <w:szCs w:val="26"/>
        </w:rPr>
      </w:pPr>
      <w:r>
        <w:rPr>
          <w:sz w:val="26"/>
          <w:szCs w:val="26"/>
        </w:rPr>
        <w:t>[3</w:t>
      </w:r>
      <w:r w:rsidR="00B0585A">
        <w:rPr>
          <w:sz w:val="26"/>
          <w:szCs w:val="26"/>
        </w:rPr>
        <w:t>5</w:t>
      </w:r>
      <w:r>
        <w:rPr>
          <w:sz w:val="26"/>
          <w:szCs w:val="26"/>
        </w:rPr>
        <w:t>]</w:t>
      </w:r>
      <w:r>
        <w:rPr>
          <w:sz w:val="26"/>
          <w:szCs w:val="26"/>
        </w:rPr>
        <w:tab/>
        <w:t xml:space="preserve">In the </w:t>
      </w:r>
      <w:proofErr w:type="spellStart"/>
      <w:r>
        <w:rPr>
          <w:sz w:val="26"/>
          <w:szCs w:val="26"/>
        </w:rPr>
        <w:t>aforegoing</w:t>
      </w:r>
      <w:proofErr w:type="spellEnd"/>
      <w:r>
        <w:rPr>
          <w:sz w:val="26"/>
          <w:szCs w:val="26"/>
        </w:rPr>
        <w:t>, the following orders are entered in favour of plaintiff</w:t>
      </w:r>
      <w:r w:rsidR="000D2288">
        <w:rPr>
          <w:sz w:val="26"/>
          <w:szCs w:val="26"/>
        </w:rPr>
        <w:t>:</w:t>
      </w:r>
    </w:p>
    <w:p w:rsidR="00596254" w:rsidRDefault="00596254" w:rsidP="00596254">
      <w:pPr>
        <w:spacing w:line="360" w:lineRule="auto"/>
        <w:ind w:left="1440" w:hanging="1440"/>
        <w:jc w:val="both"/>
        <w:rPr>
          <w:sz w:val="26"/>
          <w:szCs w:val="26"/>
        </w:rPr>
      </w:pPr>
    </w:p>
    <w:p w:rsidR="000D2288" w:rsidRDefault="00DC4653" w:rsidP="00B0585A">
      <w:pPr>
        <w:pStyle w:val="ListParagraph"/>
        <w:numPr>
          <w:ilvl w:val="0"/>
          <w:numId w:val="7"/>
        </w:numPr>
        <w:spacing w:line="360" w:lineRule="auto"/>
        <w:jc w:val="both"/>
        <w:rPr>
          <w:sz w:val="26"/>
          <w:szCs w:val="26"/>
        </w:rPr>
      </w:pPr>
      <w:r w:rsidRPr="00B0585A">
        <w:rPr>
          <w:sz w:val="26"/>
          <w:szCs w:val="26"/>
        </w:rPr>
        <w:lastRenderedPageBreak/>
        <w:t xml:space="preserve">Summary judgment application is </w:t>
      </w:r>
      <w:r w:rsidR="00B0585A" w:rsidRPr="00B0585A">
        <w:rPr>
          <w:sz w:val="26"/>
          <w:szCs w:val="26"/>
        </w:rPr>
        <w:t>granted.</w:t>
      </w:r>
    </w:p>
    <w:p w:rsidR="00B0585A" w:rsidRDefault="00B0585A" w:rsidP="00B0585A">
      <w:pPr>
        <w:pStyle w:val="ListParagraph"/>
        <w:spacing w:line="360" w:lineRule="auto"/>
        <w:ind w:left="1800"/>
        <w:jc w:val="both"/>
        <w:rPr>
          <w:sz w:val="26"/>
          <w:szCs w:val="26"/>
        </w:rPr>
      </w:pPr>
    </w:p>
    <w:p w:rsidR="00B0585A" w:rsidRDefault="00B0585A" w:rsidP="00B0585A">
      <w:pPr>
        <w:pStyle w:val="ListParagraph"/>
        <w:numPr>
          <w:ilvl w:val="0"/>
          <w:numId w:val="7"/>
        </w:numPr>
        <w:spacing w:line="360" w:lineRule="auto"/>
        <w:jc w:val="both"/>
        <w:rPr>
          <w:sz w:val="26"/>
          <w:szCs w:val="26"/>
        </w:rPr>
      </w:pPr>
      <w:r w:rsidRPr="00B0585A">
        <w:rPr>
          <w:sz w:val="26"/>
          <w:szCs w:val="26"/>
        </w:rPr>
        <w:t>The 1</w:t>
      </w:r>
      <w:r w:rsidRPr="00B0585A">
        <w:rPr>
          <w:sz w:val="26"/>
          <w:szCs w:val="26"/>
          <w:vertAlign w:val="superscript"/>
        </w:rPr>
        <w:t>st</w:t>
      </w:r>
      <w:r w:rsidRPr="00B0585A">
        <w:rPr>
          <w:sz w:val="26"/>
          <w:szCs w:val="26"/>
        </w:rPr>
        <w:t xml:space="preserve"> defendant is ordered to pay the sum of E75,215.79.</w:t>
      </w:r>
    </w:p>
    <w:p w:rsidR="00B0585A" w:rsidRPr="00B0585A" w:rsidRDefault="00B0585A" w:rsidP="00B0585A">
      <w:pPr>
        <w:pStyle w:val="ListParagraph"/>
        <w:rPr>
          <w:sz w:val="26"/>
          <w:szCs w:val="26"/>
        </w:rPr>
      </w:pPr>
    </w:p>
    <w:p w:rsidR="00B0585A" w:rsidRDefault="00B0585A" w:rsidP="00B0585A">
      <w:pPr>
        <w:pStyle w:val="ListParagraph"/>
        <w:numPr>
          <w:ilvl w:val="1"/>
          <w:numId w:val="7"/>
        </w:numPr>
        <w:spacing w:line="360" w:lineRule="auto"/>
        <w:ind w:left="2610" w:hanging="810"/>
        <w:jc w:val="both"/>
        <w:rPr>
          <w:sz w:val="26"/>
          <w:szCs w:val="26"/>
        </w:rPr>
      </w:pPr>
      <w:r>
        <w:rPr>
          <w:sz w:val="26"/>
          <w:szCs w:val="26"/>
        </w:rPr>
        <w:t>Interest for the sum of E10,434.35</w:t>
      </w:r>
    </w:p>
    <w:p w:rsidR="00B0585A" w:rsidRDefault="00B0585A" w:rsidP="00B0585A">
      <w:pPr>
        <w:pStyle w:val="ListParagraph"/>
        <w:spacing w:line="360" w:lineRule="auto"/>
        <w:ind w:left="2610"/>
        <w:jc w:val="both"/>
        <w:rPr>
          <w:sz w:val="26"/>
          <w:szCs w:val="26"/>
        </w:rPr>
      </w:pPr>
    </w:p>
    <w:p w:rsidR="00B0585A" w:rsidRDefault="00B0585A" w:rsidP="00B0585A">
      <w:pPr>
        <w:pStyle w:val="ListParagraph"/>
        <w:numPr>
          <w:ilvl w:val="0"/>
          <w:numId w:val="7"/>
        </w:numPr>
        <w:spacing w:line="360" w:lineRule="auto"/>
        <w:jc w:val="both"/>
        <w:rPr>
          <w:sz w:val="26"/>
          <w:szCs w:val="26"/>
        </w:rPr>
      </w:pPr>
      <w:r>
        <w:rPr>
          <w:sz w:val="26"/>
          <w:szCs w:val="26"/>
        </w:rPr>
        <w:t>2</w:t>
      </w:r>
      <w:r w:rsidRPr="00B0585A">
        <w:rPr>
          <w:sz w:val="26"/>
          <w:szCs w:val="26"/>
          <w:vertAlign w:val="superscript"/>
        </w:rPr>
        <w:t>nd</w:t>
      </w:r>
      <w:r>
        <w:rPr>
          <w:sz w:val="26"/>
          <w:szCs w:val="26"/>
        </w:rPr>
        <w:t xml:space="preserve"> defendant is ordered to pay 3.1 the sum of E40,000.00.</w:t>
      </w:r>
    </w:p>
    <w:p w:rsidR="00B0585A" w:rsidRPr="00B0585A" w:rsidRDefault="00B0585A" w:rsidP="00B0585A">
      <w:pPr>
        <w:spacing w:line="360" w:lineRule="auto"/>
        <w:ind w:left="2700" w:hanging="900"/>
        <w:jc w:val="both"/>
        <w:rPr>
          <w:sz w:val="26"/>
          <w:szCs w:val="26"/>
        </w:rPr>
      </w:pPr>
      <w:r>
        <w:rPr>
          <w:sz w:val="26"/>
          <w:szCs w:val="26"/>
        </w:rPr>
        <w:t>3.2</w:t>
      </w:r>
      <w:r>
        <w:rPr>
          <w:sz w:val="26"/>
          <w:szCs w:val="26"/>
        </w:rPr>
        <w:tab/>
        <w:t>Interest at the rate of 2% per month</w:t>
      </w:r>
    </w:p>
    <w:p w:rsidR="00DC4653" w:rsidRDefault="00B0585A" w:rsidP="00B0585A">
      <w:pPr>
        <w:tabs>
          <w:tab w:val="left" w:pos="1530"/>
          <w:tab w:val="left" w:pos="1800"/>
          <w:tab w:val="left" w:pos="1890"/>
        </w:tabs>
        <w:spacing w:line="360" w:lineRule="auto"/>
        <w:jc w:val="both"/>
        <w:rPr>
          <w:sz w:val="26"/>
          <w:szCs w:val="26"/>
        </w:rPr>
      </w:pPr>
      <w:r>
        <w:rPr>
          <w:sz w:val="26"/>
          <w:szCs w:val="26"/>
        </w:rPr>
        <w:t xml:space="preserve"> </w:t>
      </w:r>
    </w:p>
    <w:p w:rsidR="00B0585A" w:rsidRPr="00B0585A" w:rsidRDefault="00B0585A" w:rsidP="00B0585A">
      <w:pPr>
        <w:pStyle w:val="ListParagraph"/>
        <w:numPr>
          <w:ilvl w:val="0"/>
          <w:numId w:val="7"/>
        </w:numPr>
        <w:tabs>
          <w:tab w:val="left" w:pos="1530"/>
          <w:tab w:val="left" w:pos="1800"/>
          <w:tab w:val="left" w:pos="1890"/>
        </w:tabs>
        <w:spacing w:line="360" w:lineRule="auto"/>
        <w:jc w:val="both"/>
        <w:rPr>
          <w:sz w:val="26"/>
          <w:szCs w:val="26"/>
        </w:rPr>
      </w:pPr>
      <w:r>
        <w:rPr>
          <w:sz w:val="26"/>
          <w:szCs w:val="26"/>
        </w:rPr>
        <w:t>1</w:t>
      </w:r>
      <w:r w:rsidRPr="00B0585A">
        <w:rPr>
          <w:sz w:val="26"/>
          <w:szCs w:val="26"/>
          <w:vertAlign w:val="superscript"/>
        </w:rPr>
        <w:t>st</w:t>
      </w:r>
      <w:r>
        <w:rPr>
          <w:sz w:val="26"/>
          <w:szCs w:val="26"/>
        </w:rPr>
        <w:t xml:space="preserve"> defendant and 2</w:t>
      </w:r>
      <w:r w:rsidRPr="00B0585A">
        <w:rPr>
          <w:sz w:val="26"/>
          <w:szCs w:val="26"/>
          <w:vertAlign w:val="superscript"/>
        </w:rPr>
        <w:t>nd</w:t>
      </w:r>
      <w:r>
        <w:rPr>
          <w:sz w:val="26"/>
          <w:szCs w:val="26"/>
        </w:rPr>
        <w:t xml:space="preserve"> defendant are ordered to pay:</w:t>
      </w:r>
    </w:p>
    <w:p w:rsidR="00FF522A" w:rsidRPr="00B0585A" w:rsidRDefault="00B0585A" w:rsidP="00B0585A">
      <w:pPr>
        <w:tabs>
          <w:tab w:val="left" w:pos="1890"/>
          <w:tab w:val="left" w:pos="2700"/>
        </w:tabs>
        <w:spacing w:line="360" w:lineRule="auto"/>
        <w:ind w:left="1800"/>
        <w:jc w:val="both"/>
        <w:rPr>
          <w:sz w:val="26"/>
          <w:szCs w:val="26"/>
        </w:rPr>
      </w:pPr>
      <w:r>
        <w:rPr>
          <w:sz w:val="26"/>
          <w:szCs w:val="26"/>
        </w:rPr>
        <w:t>4.1</w:t>
      </w:r>
      <w:r>
        <w:rPr>
          <w:sz w:val="26"/>
          <w:szCs w:val="26"/>
        </w:rPr>
        <w:tab/>
        <w:t>Costs of suit.</w:t>
      </w:r>
    </w:p>
    <w:p w:rsidR="00AC2FDD" w:rsidRDefault="00AC2FDD" w:rsidP="00DC4653">
      <w:pPr>
        <w:tabs>
          <w:tab w:val="left" w:pos="1800"/>
        </w:tabs>
        <w:spacing w:line="360" w:lineRule="auto"/>
        <w:jc w:val="both"/>
        <w:rPr>
          <w:sz w:val="26"/>
          <w:szCs w:val="26"/>
        </w:rPr>
      </w:pPr>
    </w:p>
    <w:p w:rsidR="00B0585A" w:rsidRDefault="00B0585A" w:rsidP="00DC4653">
      <w:pPr>
        <w:tabs>
          <w:tab w:val="left" w:pos="1800"/>
        </w:tabs>
        <w:spacing w:line="360" w:lineRule="auto"/>
        <w:jc w:val="both"/>
        <w:rPr>
          <w:sz w:val="26"/>
          <w:szCs w:val="26"/>
        </w:rPr>
      </w:pPr>
    </w:p>
    <w:p w:rsidR="00FF522A" w:rsidRDefault="00FF522A" w:rsidP="00FF522A">
      <w:pPr>
        <w:tabs>
          <w:tab w:val="left" w:pos="1800"/>
        </w:tabs>
        <w:spacing w:line="360" w:lineRule="auto"/>
        <w:jc w:val="center"/>
        <w:rPr>
          <w:sz w:val="26"/>
          <w:szCs w:val="26"/>
        </w:rPr>
      </w:pPr>
      <w:r>
        <w:rPr>
          <w:sz w:val="26"/>
          <w:szCs w:val="26"/>
        </w:rPr>
        <w:t>___________________</w:t>
      </w:r>
    </w:p>
    <w:p w:rsidR="00DC4653" w:rsidRPr="00FF522A" w:rsidRDefault="00DC4653" w:rsidP="00FF522A">
      <w:pPr>
        <w:tabs>
          <w:tab w:val="left" w:pos="1800"/>
        </w:tabs>
        <w:spacing w:line="360" w:lineRule="auto"/>
        <w:jc w:val="center"/>
        <w:rPr>
          <w:b/>
          <w:sz w:val="26"/>
          <w:szCs w:val="26"/>
        </w:rPr>
      </w:pPr>
      <w:r w:rsidRPr="00FF522A">
        <w:rPr>
          <w:b/>
          <w:sz w:val="26"/>
          <w:szCs w:val="26"/>
        </w:rPr>
        <w:t>M. DLAMINI</w:t>
      </w:r>
    </w:p>
    <w:p w:rsidR="00DC4653" w:rsidRPr="00FF522A" w:rsidRDefault="00DC4653" w:rsidP="00FF522A">
      <w:pPr>
        <w:tabs>
          <w:tab w:val="left" w:pos="1800"/>
        </w:tabs>
        <w:spacing w:line="360" w:lineRule="auto"/>
        <w:jc w:val="center"/>
        <w:rPr>
          <w:b/>
          <w:sz w:val="26"/>
          <w:szCs w:val="26"/>
        </w:rPr>
      </w:pPr>
      <w:r w:rsidRPr="00FF522A">
        <w:rPr>
          <w:b/>
          <w:sz w:val="26"/>
          <w:szCs w:val="26"/>
        </w:rPr>
        <w:t>JUDGE</w:t>
      </w:r>
    </w:p>
    <w:p w:rsidR="00A322FB" w:rsidRDefault="00A322FB" w:rsidP="00596254">
      <w:pPr>
        <w:spacing w:line="360" w:lineRule="auto"/>
        <w:ind w:left="1440" w:hanging="1440"/>
        <w:jc w:val="both"/>
        <w:rPr>
          <w:b/>
          <w:sz w:val="26"/>
          <w:szCs w:val="26"/>
        </w:rPr>
      </w:pPr>
    </w:p>
    <w:p w:rsidR="00DC4653" w:rsidRPr="00FF522A" w:rsidRDefault="00DC4653" w:rsidP="00596254">
      <w:pPr>
        <w:spacing w:line="360" w:lineRule="auto"/>
        <w:ind w:left="1440" w:hanging="1440"/>
        <w:jc w:val="both"/>
        <w:rPr>
          <w:b/>
          <w:sz w:val="26"/>
          <w:szCs w:val="26"/>
        </w:rPr>
      </w:pPr>
      <w:r w:rsidRPr="00FF522A">
        <w:rPr>
          <w:b/>
          <w:sz w:val="26"/>
          <w:szCs w:val="26"/>
        </w:rPr>
        <w:t>For Plaintiff</w:t>
      </w:r>
      <w:r w:rsidR="00FF522A" w:rsidRPr="00FF522A">
        <w:rPr>
          <w:b/>
          <w:sz w:val="26"/>
          <w:szCs w:val="26"/>
        </w:rPr>
        <w:tab/>
      </w:r>
      <w:r w:rsidR="00FF522A" w:rsidRPr="00FF522A">
        <w:rPr>
          <w:b/>
          <w:sz w:val="26"/>
          <w:szCs w:val="26"/>
        </w:rPr>
        <w:tab/>
        <w:t>:</w:t>
      </w:r>
      <w:r w:rsidR="00FF522A" w:rsidRPr="00FF522A">
        <w:rPr>
          <w:b/>
          <w:sz w:val="26"/>
          <w:szCs w:val="26"/>
        </w:rPr>
        <w:tab/>
        <w:t>W. Maseko</w:t>
      </w:r>
    </w:p>
    <w:p w:rsidR="00FF522A" w:rsidRPr="00FF522A" w:rsidRDefault="00FF522A" w:rsidP="00596254">
      <w:pPr>
        <w:spacing w:line="360" w:lineRule="auto"/>
        <w:ind w:left="1440" w:hanging="1440"/>
        <w:jc w:val="both"/>
        <w:rPr>
          <w:b/>
          <w:sz w:val="26"/>
          <w:szCs w:val="26"/>
        </w:rPr>
      </w:pPr>
      <w:r w:rsidRPr="00FF522A">
        <w:rPr>
          <w:b/>
          <w:sz w:val="26"/>
          <w:szCs w:val="26"/>
        </w:rPr>
        <w:t>For Defendant</w:t>
      </w:r>
      <w:r w:rsidRPr="00FF522A">
        <w:rPr>
          <w:b/>
          <w:sz w:val="26"/>
          <w:szCs w:val="26"/>
        </w:rPr>
        <w:tab/>
        <w:t>:</w:t>
      </w:r>
      <w:r w:rsidRPr="00FF522A">
        <w:rPr>
          <w:b/>
          <w:sz w:val="26"/>
          <w:szCs w:val="26"/>
        </w:rPr>
        <w:tab/>
        <w:t>N. Manzini</w:t>
      </w:r>
    </w:p>
    <w:p w:rsidR="002F3726" w:rsidRDefault="002F3726"/>
    <w:sectPr w:rsidR="002F3726" w:rsidSect="00AC2FDD">
      <w:footerReference w:type="default" r:id="rId9"/>
      <w:pgSz w:w="12240" w:h="15840"/>
      <w:pgMar w:top="1260" w:right="135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EA" w:rsidRDefault="00F95FEA" w:rsidP="00AC2FDD">
      <w:r>
        <w:separator/>
      </w:r>
    </w:p>
  </w:endnote>
  <w:endnote w:type="continuationSeparator" w:id="0">
    <w:p w:rsidR="00F95FEA" w:rsidRDefault="00F95FEA" w:rsidP="00AC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83940"/>
      <w:docPartObj>
        <w:docPartGallery w:val="Page Numbers (Bottom of Page)"/>
        <w:docPartUnique/>
      </w:docPartObj>
    </w:sdtPr>
    <w:sdtEndPr/>
    <w:sdtContent>
      <w:p w:rsidR="00B0585A" w:rsidRDefault="00F95FEA">
        <w:pPr>
          <w:pStyle w:val="Footer"/>
          <w:jc w:val="right"/>
        </w:pPr>
        <w:r>
          <w:fldChar w:fldCharType="begin"/>
        </w:r>
        <w:r>
          <w:instrText xml:space="preserve"> PAGE   \* MERGEFORMAT </w:instrText>
        </w:r>
        <w:r>
          <w:fldChar w:fldCharType="separate"/>
        </w:r>
        <w:r w:rsidR="007828E0">
          <w:rPr>
            <w:noProof/>
          </w:rPr>
          <w:t>12</w:t>
        </w:r>
        <w:r>
          <w:rPr>
            <w:noProof/>
          </w:rPr>
          <w:fldChar w:fldCharType="end"/>
        </w:r>
      </w:p>
    </w:sdtContent>
  </w:sdt>
  <w:p w:rsidR="00B0585A" w:rsidRDefault="00B05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EA" w:rsidRDefault="00F95FEA" w:rsidP="00AC2FDD">
      <w:r>
        <w:separator/>
      </w:r>
    </w:p>
  </w:footnote>
  <w:footnote w:type="continuationSeparator" w:id="0">
    <w:p w:rsidR="00F95FEA" w:rsidRDefault="00F95FEA" w:rsidP="00AC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2E8"/>
    <w:multiLevelType w:val="hybridMultilevel"/>
    <w:tmpl w:val="3CD29E86"/>
    <w:lvl w:ilvl="0" w:tplc="7F508C4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32D6A1C"/>
    <w:multiLevelType w:val="hybridMultilevel"/>
    <w:tmpl w:val="DAB4E1B8"/>
    <w:lvl w:ilvl="0" w:tplc="A7C22B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6484A1E"/>
    <w:multiLevelType w:val="hybridMultilevel"/>
    <w:tmpl w:val="BCCC8D2C"/>
    <w:lvl w:ilvl="0" w:tplc="78E443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35D339B"/>
    <w:multiLevelType w:val="multilevel"/>
    <w:tmpl w:val="72385880"/>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4">
    <w:nsid w:val="38055F77"/>
    <w:multiLevelType w:val="hybridMultilevel"/>
    <w:tmpl w:val="C896C69C"/>
    <w:lvl w:ilvl="0" w:tplc="65D2C8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9A81633"/>
    <w:multiLevelType w:val="hybridMultilevel"/>
    <w:tmpl w:val="B1DA9408"/>
    <w:lvl w:ilvl="0" w:tplc="6764C0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271CDD"/>
    <w:multiLevelType w:val="hybridMultilevel"/>
    <w:tmpl w:val="F1F88220"/>
    <w:lvl w:ilvl="0" w:tplc="1550DB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6254"/>
    <w:rsid w:val="00073D45"/>
    <w:rsid w:val="000C6F20"/>
    <w:rsid w:val="000D2288"/>
    <w:rsid w:val="000D4D53"/>
    <w:rsid w:val="00101425"/>
    <w:rsid w:val="00140A39"/>
    <w:rsid w:val="00170E5E"/>
    <w:rsid w:val="001A386E"/>
    <w:rsid w:val="002B3FAF"/>
    <w:rsid w:val="002D7E15"/>
    <w:rsid w:val="002E3916"/>
    <w:rsid w:val="002F3726"/>
    <w:rsid w:val="00304707"/>
    <w:rsid w:val="00311B06"/>
    <w:rsid w:val="003A20D2"/>
    <w:rsid w:val="003B0A99"/>
    <w:rsid w:val="003D2864"/>
    <w:rsid w:val="00427C11"/>
    <w:rsid w:val="004338D6"/>
    <w:rsid w:val="00463A04"/>
    <w:rsid w:val="004908B9"/>
    <w:rsid w:val="004A4215"/>
    <w:rsid w:val="00545A74"/>
    <w:rsid w:val="005912B2"/>
    <w:rsid w:val="00596254"/>
    <w:rsid w:val="005F1529"/>
    <w:rsid w:val="005F3A4A"/>
    <w:rsid w:val="00611B7F"/>
    <w:rsid w:val="006302A1"/>
    <w:rsid w:val="006D5D7A"/>
    <w:rsid w:val="00775D3B"/>
    <w:rsid w:val="007828E0"/>
    <w:rsid w:val="00784DF1"/>
    <w:rsid w:val="00794D25"/>
    <w:rsid w:val="007B5089"/>
    <w:rsid w:val="007D115E"/>
    <w:rsid w:val="00813005"/>
    <w:rsid w:val="00813D81"/>
    <w:rsid w:val="00814C3E"/>
    <w:rsid w:val="00943FA2"/>
    <w:rsid w:val="00952C06"/>
    <w:rsid w:val="009E216C"/>
    <w:rsid w:val="00A322FB"/>
    <w:rsid w:val="00AC2FDD"/>
    <w:rsid w:val="00AC33EF"/>
    <w:rsid w:val="00AE7634"/>
    <w:rsid w:val="00B0585A"/>
    <w:rsid w:val="00B12112"/>
    <w:rsid w:val="00B14BB8"/>
    <w:rsid w:val="00B30D8C"/>
    <w:rsid w:val="00B501FC"/>
    <w:rsid w:val="00BB4CCF"/>
    <w:rsid w:val="00BC2840"/>
    <w:rsid w:val="00BD1187"/>
    <w:rsid w:val="00BF4525"/>
    <w:rsid w:val="00D231DD"/>
    <w:rsid w:val="00DB0173"/>
    <w:rsid w:val="00DC4653"/>
    <w:rsid w:val="00DE5A8C"/>
    <w:rsid w:val="00E71E7C"/>
    <w:rsid w:val="00E82AB8"/>
    <w:rsid w:val="00F747C8"/>
    <w:rsid w:val="00F83C8C"/>
    <w:rsid w:val="00F95FEA"/>
    <w:rsid w:val="00FA161A"/>
    <w:rsid w:val="00FE184B"/>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254"/>
    <w:rPr>
      <w:rFonts w:ascii="Tahoma" w:hAnsi="Tahoma" w:cs="Tahoma"/>
      <w:sz w:val="16"/>
      <w:szCs w:val="16"/>
    </w:rPr>
  </w:style>
  <w:style w:type="character" w:customStyle="1" w:styleId="BalloonTextChar">
    <w:name w:val="Balloon Text Char"/>
    <w:basedOn w:val="DefaultParagraphFont"/>
    <w:link w:val="BalloonText"/>
    <w:uiPriority w:val="99"/>
    <w:semiHidden/>
    <w:rsid w:val="00596254"/>
    <w:rPr>
      <w:rFonts w:ascii="Tahoma" w:eastAsia="Times New Roman" w:hAnsi="Tahoma" w:cs="Tahoma"/>
      <w:sz w:val="16"/>
      <w:szCs w:val="16"/>
    </w:rPr>
  </w:style>
  <w:style w:type="paragraph" w:styleId="ListParagraph">
    <w:name w:val="List Paragraph"/>
    <w:basedOn w:val="Normal"/>
    <w:uiPriority w:val="34"/>
    <w:qFormat/>
    <w:rsid w:val="00304707"/>
    <w:pPr>
      <w:ind w:left="720"/>
      <w:contextualSpacing/>
    </w:pPr>
  </w:style>
  <w:style w:type="paragraph" w:styleId="Header">
    <w:name w:val="header"/>
    <w:basedOn w:val="Normal"/>
    <w:link w:val="HeaderChar"/>
    <w:uiPriority w:val="99"/>
    <w:semiHidden/>
    <w:unhideWhenUsed/>
    <w:rsid w:val="00AC2FDD"/>
    <w:pPr>
      <w:tabs>
        <w:tab w:val="center" w:pos="4680"/>
        <w:tab w:val="right" w:pos="9360"/>
      </w:tabs>
    </w:pPr>
  </w:style>
  <w:style w:type="character" w:customStyle="1" w:styleId="HeaderChar">
    <w:name w:val="Header Char"/>
    <w:basedOn w:val="DefaultParagraphFont"/>
    <w:link w:val="Header"/>
    <w:uiPriority w:val="99"/>
    <w:semiHidden/>
    <w:rsid w:val="00AC2F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FDD"/>
    <w:pPr>
      <w:tabs>
        <w:tab w:val="center" w:pos="4680"/>
        <w:tab w:val="right" w:pos="9360"/>
      </w:tabs>
    </w:pPr>
  </w:style>
  <w:style w:type="character" w:customStyle="1" w:styleId="FooterChar">
    <w:name w:val="Footer Char"/>
    <w:basedOn w:val="DefaultParagraphFont"/>
    <w:link w:val="Footer"/>
    <w:uiPriority w:val="99"/>
    <w:rsid w:val="00AC2F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21</cp:revision>
  <cp:lastPrinted>2012-09-17T12:33:00Z</cp:lastPrinted>
  <dcterms:created xsi:type="dcterms:W3CDTF">2012-08-02T09:41:00Z</dcterms:created>
  <dcterms:modified xsi:type="dcterms:W3CDTF">2012-09-17T12:33:00Z</dcterms:modified>
</cp:coreProperties>
</file>