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2F" w:rsidRPr="00C5082F" w:rsidRDefault="004C3057" w:rsidP="00C5082F">
      <w:pPr>
        <w:rPr>
          <w:rFonts w:eastAsia="Times New Roman"/>
          <w:b/>
          <w:kern w:val="0"/>
          <w:sz w:val="24"/>
          <w:szCs w:val="24"/>
          <w:lang w:eastAsia="en-US"/>
        </w:rPr>
      </w:pPr>
      <w:r>
        <w:rPr>
          <w:rFonts w:ascii="Bookman Old Style" w:hAnsi="Bookman Old Style" w:cs="Bookman Old Style"/>
          <w:sz w:val="24"/>
          <w:szCs w:val="24"/>
        </w:rPr>
        <w:tab/>
      </w:r>
      <w:r>
        <w:rPr>
          <w:rFonts w:ascii="Bookman Old Style" w:hAnsi="Bookman Old Style" w:cs="Bookman Old Style"/>
          <w:sz w:val="24"/>
          <w:szCs w:val="24"/>
        </w:rPr>
        <w:tab/>
      </w:r>
    </w:p>
    <w:p w:rsidR="00C5082F" w:rsidRPr="00C5082F" w:rsidRDefault="00C5082F" w:rsidP="00C5082F">
      <w:pPr>
        <w:widowControl/>
        <w:overflowPunct/>
        <w:autoSpaceDE/>
        <w:autoSpaceDN/>
        <w:adjustRightInd/>
        <w:jc w:val="center"/>
        <w:rPr>
          <w:rFonts w:eastAsia="Times New Roman"/>
          <w:b/>
          <w:kern w:val="0"/>
          <w:sz w:val="36"/>
          <w:szCs w:val="36"/>
          <w:lang w:eastAsia="en-US"/>
        </w:rPr>
      </w:pPr>
      <w:r>
        <w:rPr>
          <w:rFonts w:eastAsia="Times New Roman"/>
          <w:b/>
          <w:noProof/>
          <w:kern w:val="0"/>
          <w:sz w:val="36"/>
          <w:szCs w:val="36"/>
          <w:lang w:val="en-ZA"/>
        </w:rPr>
        <w:drawing>
          <wp:inline distT="0" distB="0" distL="0" distR="0">
            <wp:extent cx="14192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rsidR="004C3057" w:rsidRDefault="004C3057">
      <w:pPr>
        <w:rPr>
          <w:rFonts w:ascii="Bookman Old Style" w:hAnsi="Bookman Old Style" w:cs="Bookman Old Style"/>
          <w:sz w:val="24"/>
          <w:szCs w:val="24"/>
        </w:rPr>
      </w:pPr>
      <w:r>
        <w:rPr>
          <w:rFonts w:ascii="Bookman Old Style" w:hAnsi="Bookman Old Style" w:cs="Bookman Old Style"/>
          <w:sz w:val="24"/>
          <w:szCs w:val="24"/>
        </w:rPr>
        <w:tab/>
      </w:r>
    </w:p>
    <w:p w:rsidR="004C3057" w:rsidRDefault="004C3057">
      <w:pPr>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b/>
          <w:bCs/>
          <w:sz w:val="24"/>
          <w:szCs w:val="24"/>
          <w:u w:val="single"/>
        </w:rPr>
        <w:t>IN THE HIGH COURT OF SWAZILAND</w:t>
      </w:r>
    </w:p>
    <w:p w:rsidR="004C3057" w:rsidRDefault="004C3057">
      <w:pPr>
        <w:spacing w:line="275" w:lineRule="atLeast"/>
        <w:rPr>
          <w:rFonts w:ascii="Bookman Old Style" w:hAnsi="Bookman Old Style" w:cs="Bookman Old Style"/>
          <w:b/>
          <w:bCs/>
          <w:sz w:val="24"/>
          <w:szCs w:val="24"/>
        </w:rPr>
      </w:pPr>
    </w:p>
    <w:p w:rsidR="004C3057" w:rsidRDefault="004C3057">
      <w:pPr>
        <w:spacing w:line="275" w:lineRule="atLeast"/>
        <w:rPr>
          <w:rFonts w:ascii="Bookman Old Style" w:hAnsi="Bookman Old Style" w:cs="Bookman Old Style"/>
          <w:sz w:val="24"/>
          <w:szCs w:val="24"/>
        </w:rPr>
      </w:pPr>
      <w:proofErr w:type="gramStart"/>
      <w:r>
        <w:rPr>
          <w:rFonts w:ascii="Bookman Old Style" w:hAnsi="Bookman Old Style" w:cs="Bookman Old Style"/>
          <w:b/>
          <w:bCs/>
          <w:sz w:val="24"/>
          <w:szCs w:val="24"/>
        </w:rPr>
        <w:t>HELD AT MBABANE</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b/>
          <w:bCs/>
          <w:sz w:val="24"/>
          <w:szCs w:val="24"/>
        </w:rPr>
        <w:t>CASE NO.</w:t>
      </w:r>
      <w:proofErr w:type="gramEnd"/>
      <w:r>
        <w:rPr>
          <w:rFonts w:ascii="Bookman Old Style" w:hAnsi="Bookman Old Style" w:cs="Bookman Old Style"/>
          <w:b/>
          <w:bCs/>
          <w:sz w:val="24"/>
          <w:szCs w:val="24"/>
        </w:rPr>
        <w:t xml:space="preserve"> 266/2012</w:t>
      </w:r>
    </w:p>
    <w:p w:rsidR="004C3057" w:rsidRDefault="004C3057">
      <w:pPr>
        <w:spacing w:line="275" w:lineRule="atLeast"/>
        <w:rPr>
          <w:rFonts w:ascii="Bookman Old Style" w:hAnsi="Bookman Old Style" w:cs="Bookman Old Style"/>
          <w:sz w:val="24"/>
          <w:szCs w:val="24"/>
        </w:rPr>
      </w:pPr>
      <w:r>
        <w:rPr>
          <w:rFonts w:ascii="Bookman Old Style" w:hAnsi="Bookman Old Style" w:cs="Bookman Old Style"/>
          <w:sz w:val="24"/>
          <w:szCs w:val="24"/>
        </w:rPr>
        <w:t>In the matter between:</w:t>
      </w:r>
    </w:p>
    <w:p w:rsidR="004C3057" w:rsidRDefault="004C3057">
      <w:pPr>
        <w:spacing w:line="480" w:lineRule="atLeast"/>
        <w:rPr>
          <w:rFonts w:ascii="Bookman Old Style" w:hAnsi="Bookman Old Style" w:cs="Bookman Old Style"/>
          <w:b/>
          <w:bCs/>
          <w:sz w:val="24"/>
          <w:szCs w:val="24"/>
        </w:rPr>
      </w:pPr>
    </w:p>
    <w:p w:rsidR="004C3057" w:rsidRDefault="004C3057">
      <w:pPr>
        <w:spacing w:line="480" w:lineRule="atLeast"/>
        <w:rPr>
          <w:rFonts w:ascii="Bookman Old Style" w:hAnsi="Bookman Old Style" w:cs="Bookman Old Style"/>
          <w:b/>
          <w:bCs/>
          <w:sz w:val="24"/>
          <w:szCs w:val="24"/>
        </w:rPr>
      </w:pPr>
      <w:r>
        <w:rPr>
          <w:rFonts w:ascii="Bookman Old Style" w:hAnsi="Bookman Old Style" w:cs="Bookman Old Style"/>
          <w:b/>
          <w:bCs/>
          <w:sz w:val="24"/>
          <w:szCs w:val="24"/>
        </w:rPr>
        <w:t>MPHISI COMFORT DLAMINI &amp; OTHERS</w:t>
      </w:r>
      <w:r>
        <w:rPr>
          <w:rFonts w:ascii="Bookman Old Style" w:hAnsi="Bookman Old Style" w:cs="Bookman Old Style"/>
          <w:b/>
          <w:bCs/>
          <w:sz w:val="24"/>
          <w:szCs w:val="24"/>
        </w:rPr>
        <w:tab/>
      </w:r>
      <w:r>
        <w:rPr>
          <w:rFonts w:ascii="Bookman Old Style" w:hAnsi="Bookman Old Style" w:cs="Bookman Old Style"/>
          <w:b/>
          <w:bCs/>
          <w:sz w:val="24"/>
          <w:szCs w:val="24"/>
        </w:rPr>
        <w:tab/>
        <w:t xml:space="preserve">          APPLICANT</w:t>
      </w:r>
    </w:p>
    <w:p w:rsidR="004C3057" w:rsidRDefault="004C3057">
      <w:pPr>
        <w:spacing w:line="480" w:lineRule="atLeast"/>
        <w:rPr>
          <w:rFonts w:ascii="Bookman Old Style" w:hAnsi="Bookman Old Style" w:cs="Bookman Old Style"/>
          <w:b/>
          <w:bCs/>
          <w:sz w:val="24"/>
          <w:szCs w:val="24"/>
        </w:rPr>
      </w:pPr>
      <w:r>
        <w:rPr>
          <w:rFonts w:ascii="Bookman Old Style" w:hAnsi="Bookman Old Style" w:cs="Bookman Old Style"/>
          <w:b/>
          <w:bCs/>
          <w:sz w:val="24"/>
          <w:szCs w:val="24"/>
        </w:rPr>
        <w:t>AND</w:t>
      </w:r>
    </w:p>
    <w:p w:rsidR="004C3057" w:rsidRDefault="00704A94">
      <w:pPr>
        <w:spacing w:line="480" w:lineRule="atLeast"/>
        <w:rPr>
          <w:rFonts w:ascii="Bookman Old Style" w:hAnsi="Bookman Old Style" w:cs="Bookman Old Style"/>
          <w:b/>
          <w:bCs/>
          <w:sz w:val="24"/>
          <w:szCs w:val="24"/>
        </w:rPr>
      </w:pPr>
      <w:r>
        <w:rPr>
          <w:rFonts w:ascii="Bookman Old Style" w:hAnsi="Bookman Old Style" w:cs="Bookman Old Style"/>
          <w:b/>
          <w:bCs/>
          <w:sz w:val="24"/>
          <w:szCs w:val="24"/>
        </w:rPr>
        <w:t>WILLIES SHABANGU</w:t>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t xml:space="preserve">       </w:t>
      </w:r>
      <w:r w:rsidR="004C3057">
        <w:rPr>
          <w:rFonts w:ascii="Bookman Old Style" w:hAnsi="Bookman Old Style" w:cs="Bookman Old Style"/>
          <w:b/>
          <w:bCs/>
          <w:sz w:val="24"/>
          <w:szCs w:val="24"/>
        </w:rPr>
        <w:t xml:space="preserve"> 1</w:t>
      </w:r>
      <w:r w:rsidR="004C3057">
        <w:rPr>
          <w:rFonts w:ascii="Bookman Old Style" w:hAnsi="Bookman Old Style" w:cs="Bookman Old Style"/>
          <w:b/>
          <w:bCs/>
          <w:sz w:val="24"/>
          <w:szCs w:val="24"/>
          <w:vertAlign w:val="superscript"/>
        </w:rPr>
        <w:t xml:space="preserve">ST </w:t>
      </w:r>
      <w:r w:rsidR="004C3057">
        <w:rPr>
          <w:rFonts w:ascii="Bookman Old Style" w:hAnsi="Bookman Old Style" w:cs="Bookman Old Style"/>
          <w:b/>
          <w:bCs/>
          <w:sz w:val="24"/>
          <w:szCs w:val="24"/>
        </w:rPr>
        <w:t>RESPONDENT</w:t>
      </w:r>
    </w:p>
    <w:p w:rsidR="004C3057" w:rsidRDefault="004C3057">
      <w:pPr>
        <w:spacing w:line="480" w:lineRule="atLeast"/>
        <w:rPr>
          <w:rFonts w:ascii="Bookman Old Style" w:hAnsi="Bookman Old Style" w:cs="Bookman Old Style"/>
          <w:b/>
          <w:bCs/>
          <w:sz w:val="24"/>
          <w:szCs w:val="24"/>
        </w:rPr>
      </w:pPr>
      <w:r>
        <w:rPr>
          <w:rFonts w:ascii="Bookman Old Style" w:hAnsi="Bookman Old Style" w:cs="Bookman Old Style"/>
          <w:b/>
          <w:bCs/>
          <w:sz w:val="24"/>
          <w:szCs w:val="24"/>
        </w:rPr>
        <w:t>ROYAL SWAZILAND SU</w:t>
      </w:r>
      <w:r w:rsidR="00704A94">
        <w:rPr>
          <w:rFonts w:ascii="Bookman Old Style" w:hAnsi="Bookman Old Style" w:cs="Bookman Old Style"/>
          <w:b/>
          <w:bCs/>
          <w:sz w:val="24"/>
          <w:szCs w:val="24"/>
        </w:rPr>
        <w:t xml:space="preserve">GAR CORPORATION           </w:t>
      </w:r>
      <w:r>
        <w:rPr>
          <w:rFonts w:ascii="Bookman Old Style" w:hAnsi="Bookman Old Style" w:cs="Bookman Old Style"/>
          <w:b/>
          <w:bCs/>
          <w:sz w:val="24"/>
          <w:szCs w:val="24"/>
        </w:rPr>
        <w:t>2</w:t>
      </w:r>
      <w:r>
        <w:rPr>
          <w:rFonts w:ascii="Bookman Old Style" w:hAnsi="Bookman Old Style" w:cs="Bookman Old Style"/>
          <w:b/>
          <w:bCs/>
          <w:sz w:val="24"/>
          <w:szCs w:val="24"/>
          <w:vertAlign w:val="superscript"/>
        </w:rPr>
        <w:t>ND</w:t>
      </w:r>
      <w:r>
        <w:rPr>
          <w:rFonts w:ascii="Bookman Old Style" w:hAnsi="Bookman Old Style" w:cs="Bookman Old Style"/>
          <w:b/>
          <w:bCs/>
          <w:sz w:val="24"/>
          <w:szCs w:val="24"/>
        </w:rPr>
        <w:t xml:space="preserve"> RESPONDENT</w:t>
      </w:r>
    </w:p>
    <w:p w:rsidR="004C3057" w:rsidRDefault="004C3057">
      <w:pPr>
        <w:spacing w:line="480" w:lineRule="atLeast"/>
        <w:rPr>
          <w:rFonts w:ascii="Bookman Old Style" w:hAnsi="Bookman Old Style" w:cs="Bookman Old Style"/>
          <w:b/>
          <w:bCs/>
          <w:sz w:val="24"/>
          <w:szCs w:val="24"/>
        </w:rPr>
      </w:pPr>
      <w:r>
        <w:rPr>
          <w:rFonts w:ascii="Bookman Old Style" w:hAnsi="Bookman Old Style" w:cs="Bookman Old Style"/>
          <w:b/>
          <w:bCs/>
          <w:sz w:val="24"/>
          <w:szCs w:val="24"/>
        </w:rPr>
        <w:t xml:space="preserve">VIF LIMITED [IN LIQUIDATION]            </w:t>
      </w:r>
      <w:r w:rsidR="00704A94">
        <w:rPr>
          <w:rFonts w:ascii="Bookman Old Style" w:hAnsi="Bookman Old Style" w:cs="Bookman Old Style"/>
          <w:b/>
          <w:bCs/>
          <w:sz w:val="24"/>
          <w:szCs w:val="24"/>
        </w:rPr>
        <w:t xml:space="preserve">           </w:t>
      </w:r>
      <w:r>
        <w:rPr>
          <w:rFonts w:ascii="Bookman Old Style" w:hAnsi="Bookman Old Style" w:cs="Bookman Old Style"/>
          <w:b/>
          <w:bCs/>
          <w:sz w:val="24"/>
          <w:szCs w:val="24"/>
        </w:rPr>
        <w:t>3</w:t>
      </w:r>
      <w:r>
        <w:rPr>
          <w:rFonts w:ascii="Bookman Old Style" w:hAnsi="Bookman Old Style" w:cs="Bookman Old Style"/>
          <w:b/>
          <w:bCs/>
          <w:sz w:val="24"/>
          <w:szCs w:val="24"/>
          <w:vertAlign w:val="superscript"/>
        </w:rPr>
        <w:t>RD</w:t>
      </w:r>
      <w:r>
        <w:rPr>
          <w:rFonts w:ascii="Bookman Old Style" w:hAnsi="Bookman Old Style" w:cs="Bookman Old Style"/>
          <w:b/>
          <w:bCs/>
          <w:sz w:val="24"/>
          <w:szCs w:val="24"/>
        </w:rPr>
        <w:t xml:space="preserve"> RESPONDENT       </w:t>
      </w:r>
    </w:p>
    <w:p w:rsidR="004C3057" w:rsidRDefault="004C3057">
      <w:pPr>
        <w:spacing w:line="480" w:lineRule="atLeast"/>
        <w:rPr>
          <w:rFonts w:ascii="Bookman Old Style" w:hAnsi="Bookman Old Style" w:cs="Bookman Old Style"/>
          <w:b/>
          <w:bCs/>
          <w:sz w:val="24"/>
          <w:szCs w:val="24"/>
        </w:rPr>
      </w:pPr>
      <w:r>
        <w:rPr>
          <w:rFonts w:ascii="Bookman Old Style" w:hAnsi="Bookman Old Style" w:cs="Bookman Old Style"/>
          <w:b/>
          <w:bCs/>
          <w:sz w:val="24"/>
          <w:szCs w:val="24"/>
        </w:rPr>
        <w:t>REGIONAL ADMI</w:t>
      </w:r>
      <w:r w:rsidR="00704A94">
        <w:rPr>
          <w:rFonts w:ascii="Bookman Old Style" w:hAnsi="Bookman Old Style" w:cs="Bookman Old Style"/>
          <w:b/>
          <w:bCs/>
          <w:sz w:val="24"/>
          <w:szCs w:val="24"/>
        </w:rPr>
        <w:t xml:space="preserve">NISTRATOR [LUBOMBO DISTRICT]   </w:t>
      </w:r>
      <w:r>
        <w:rPr>
          <w:rFonts w:ascii="Bookman Old Style" w:hAnsi="Bookman Old Style" w:cs="Bookman Old Style"/>
          <w:b/>
          <w:bCs/>
          <w:sz w:val="24"/>
          <w:szCs w:val="24"/>
        </w:rPr>
        <w:t>4</w:t>
      </w:r>
      <w:r w:rsidR="00704A94">
        <w:rPr>
          <w:rFonts w:ascii="Bookman Old Style" w:hAnsi="Bookman Old Style" w:cs="Bookman Old Style"/>
          <w:b/>
          <w:bCs/>
          <w:sz w:val="24"/>
          <w:szCs w:val="24"/>
          <w:vertAlign w:val="superscript"/>
        </w:rPr>
        <w:t>TH</w:t>
      </w:r>
      <w:r>
        <w:rPr>
          <w:rFonts w:ascii="Bookman Old Style" w:hAnsi="Bookman Old Style" w:cs="Bookman Old Style"/>
          <w:b/>
          <w:bCs/>
          <w:sz w:val="24"/>
          <w:szCs w:val="24"/>
        </w:rPr>
        <w:t>RESPONDENT</w:t>
      </w:r>
    </w:p>
    <w:p w:rsidR="004C3057" w:rsidRDefault="004C3057">
      <w:pPr>
        <w:spacing w:line="480" w:lineRule="atLeast"/>
        <w:rPr>
          <w:rFonts w:ascii="Bookman Old Style" w:hAnsi="Bookman Old Style" w:cs="Bookman Old Style"/>
          <w:b/>
          <w:bCs/>
          <w:sz w:val="24"/>
          <w:szCs w:val="24"/>
        </w:rPr>
      </w:pPr>
      <w:r>
        <w:rPr>
          <w:rFonts w:ascii="Bookman Old Style" w:hAnsi="Bookman Old Style" w:cs="Bookman Old Style"/>
          <w:b/>
          <w:bCs/>
          <w:sz w:val="24"/>
          <w:szCs w:val="24"/>
        </w:rPr>
        <w:t xml:space="preserve">MASTER OF THE HIGH COURT              </w:t>
      </w:r>
      <w:r w:rsidR="00704A94">
        <w:rPr>
          <w:rFonts w:ascii="Bookman Old Style" w:hAnsi="Bookman Old Style" w:cs="Bookman Old Style"/>
          <w:b/>
          <w:bCs/>
          <w:sz w:val="24"/>
          <w:szCs w:val="24"/>
        </w:rPr>
        <w:t xml:space="preserve">         </w:t>
      </w:r>
      <w:r>
        <w:rPr>
          <w:rFonts w:ascii="Bookman Old Style" w:hAnsi="Bookman Old Style" w:cs="Bookman Old Style"/>
          <w:b/>
          <w:bCs/>
          <w:sz w:val="24"/>
          <w:szCs w:val="24"/>
        </w:rPr>
        <w:t>5</w:t>
      </w:r>
      <w:r>
        <w:rPr>
          <w:rFonts w:ascii="Bookman Old Style" w:hAnsi="Bookman Old Style" w:cs="Bookman Old Style"/>
          <w:b/>
          <w:bCs/>
          <w:sz w:val="24"/>
          <w:szCs w:val="24"/>
          <w:vertAlign w:val="superscript"/>
        </w:rPr>
        <w:t>TH</w:t>
      </w:r>
      <w:r>
        <w:rPr>
          <w:rFonts w:ascii="Bookman Old Style" w:hAnsi="Bookman Old Style" w:cs="Bookman Old Style"/>
          <w:b/>
          <w:bCs/>
          <w:sz w:val="24"/>
          <w:szCs w:val="24"/>
        </w:rPr>
        <w:t xml:space="preserve"> RESPONDENT</w:t>
      </w:r>
    </w:p>
    <w:p w:rsidR="004C3057" w:rsidRDefault="004C3057">
      <w:pPr>
        <w:spacing w:line="480" w:lineRule="atLeast"/>
        <w:rPr>
          <w:rFonts w:ascii="Bookman Old Style" w:hAnsi="Bookman Old Style" w:cs="Bookman Old Style"/>
          <w:b/>
          <w:bCs/>
          <w:sz w:val="24"/>
          <w:szCs w:val="24"/>
        </w:rPr>
      </w:pPr>
      <w:r>
        <w:rPr>
          <w:rFonts w:ascii="Bookman Old Style" w:hAnsi="Bookman Old Style" w:cs="Bookman Old Style"/>
          <w:b/>
          <w:bCs/>
          <w:sz w:val="24"/>
          <w:szCs w:val="24"/>
        </w:rPr>
        <w:t xml:space="preserve">ATTORNEY GENERAL                               </w:t>
      </w:r>
      <w:r w:rsidR="00704A94">
        <w:rPr>
          <w:rFonts w:ascii="Bookman Old Style" w:hAnsi="Bookman Old Style" w:cs="Bookman Old Style"/>
          <w:b/>
          <w:bCs/>
          <w:sz w:val="24"/>
          <w:szCs w:val="24"/>
        </w:rPr>
        <w:t xml:space="preserve"> </w:t>
      </w:r>
      <w:r>
        <w:rPr>
          <w:rFonts w:ascii="Bookman Old Style" w:hAnsi="Bookman Old Style" w:cs="Bookman Old Style"/>
          <w:b/>
          <w:bCs/>
          <w:sz w:val="24"/>
          <w:szCs w:val="24"/>
        </w:rPr>
        <w:t>6</w:t>
      </w:r>
      <w:r>
        <w:rPr>
          <w:rFonts w:ascii="Bookman Old Style" w:hAnsi="Bookman Old Style" w:cs="Bookman Old Style"/>
          <w:b/>
          <w:bCs/>
          <w:sz w:val="24"/>
          <w:szCs w:val="24"/>
          <w:vertAlign w:val="superscript"/>
        </w:rPr>
        <w:t>TH</w:t>
      </w:r>
      <w:r>
        <w:rPr>
          <w:rFonts w:ascii="Bookman Old Style" w:hAnsi="Bookman Old Style" w:cs="Bookman Old Style"/>
          <w:b/>
          <w:bCs/>
          <w:sz w:val="24"/>
          <w:szCs w:val="24"/>
        </w:rPr>
        <w:t xml:space="preserve"> RESPONDENT</w:t>
      </w:r>
    </w:p>
    <w:p w:rsidR="004C3057" w:rsidRDefault="004C3057">
      <w:pPr>
        <w:rPr>
          <w:rFonts w:ascii="Bookman Old Style" w:hAnsi="Bookman Old Style" w:cs="Bookman Old Style"/>
          <w:b/>
          <w:bCs/>
          <w:sz w:val="24"/>
          <w:szCs w:val="24"/>
        </w:rPr>
      </w:pPr>
    </w:p>
    <w:p w:rsidR="004C3057" w:rsidRDefault="004C3057">
      <w:pPr>
        <w:rPr>
          <w:rFonts w:ascii="Bookman Old Style" w:hAnsi="Bookman Old Style" w:cs="Bookman Old Style"/>
          <w:b/>
          <w:bCs/>
          <w:sz w:val="24"/>
          <w:szCs w:val="24"/>
        </w:rPr>
      </w:pPr>
    </w:p>
    <w:p w:rsidR="004C3057" w:rsidRDefault="004C3057">
      <w:pPr>
        <w:rPr>
          <w:rFonts w:ascii="Bookman Old Style" w:hAnsi="Bookman Old Style" w:cs="Bookman Old Style"/>
          <w:sz w:val="24"/>
          <w:szCs w:val="24"/>
        </w:rPr>
      </w:pPr>
      <w:r>
        <w:rPr>
          <w:rFonts w:ascii="Bookman Old Style" w:hAnsi="Bookman Old Style" w:cs="Bookman Old Style"/>
          <w:sz w:val="24"/>
          <w:szCs w:val="24"/>
        </w:rPr>
        <w:t xml:space="preserve">Neutral Citation: </w:t>
      </w:r>
      <w:proofErr w:type="spellStart"/>
      <w:r>
        <w:rPr>
          <w:rFonts w:ascii="Bookman Old Style" w:hAnsi="Bookman Old Style" w:cs="Bookman Old Style"/>
          <w:sz w:val="24"/>
          <w:szCs w:val="24"/>
          <w:lang w:val="en-GB"/>
        </w:rPr>
        <w:t>Mphisi</w:t>
      </w:r>
      <w:proofErr w:type="spellEnd"/>
      <w:r>
        <w:rPr>
          <w:rFonts w:ascii="Bookman Old Style" w:hAnsi="Bookman Old Style" w:cs="Bookman Old Style"/>
          <w:sz w:val="24"/>
          <w:szCs w:val="24"/>
          <w:lang w:val="en-GB"/>
        </w:rPr>
        <w:t xml:space="preserve"> Comfort </w:t>
      </w:r>
      <w:r w:rsidR="00704A94">
        <w:rPr>
          <w:rFonts w:ascii="Bookman Old Style" w:hAnsi="Bookman Old Style" w:cs="Bookman Old Style"/>
          <w:sz w:val="24"/>
          <w:szCs w:val="24"/>
          <w:lang w:val="en-GB"/>
        </w:rPr>
        <w:t xml:space="preserve">Dlamini &amp; Others </w:t>
      </w:r>
      <w:bookmarkStart w:id="0" w:name="_GoBack"/>
      <w:bookmarkEnd w:id="0"/>
      <w:r w:rsidR="00D5504A">
        <w:rPr>
          <w:rFonts w:ascii="Bookman Old Style" w:hAnsi="Bookman Old Style" w:cs="Bookman Old Style"/>
          <w:sz w:val="24"/>
          <w:szCs w:val="24"/>
          <w:lang w:val="en-GB"/>
        </w:rPr>
        <w:t>and</w:t>
      </w:r>
      <w:r w:rsidR="00704A94">
        <w:rPr>
          <w:rFonts w:ascii="Bookman Old Style" w:hAnsi="Bookman Old Style" w:cs="Bookman Old Style"/>
          <w:sz w:val="24"/>
          <w:szCs w:val="24"/>
          <w:lang w:val="en-GB"/>
        </w:rPr>
        <w:t xml:space="preserve"> Willies Sha</w:t>
      </w:r>
      <w:r>
        <w:rPr>
          <w:rFonts w:ascii="Bookman Old Style" w:hAnsi="Bookman Old Style" w:cs="Bookman Old Style"/>
          <w:sz w:val="24"/>
          <w:szCs w:val="24"/>
          <w:lang w:val="en-GB"/>
        </w:rPr>
        <w:t>bang</w:t>
      </w:r>
      <w:r w:rsidR="00704A94">
        <w:rPr>
          <w:rFonts w:ascii="Bookman Old Style" w:hAnsi="Bookman Old Style" w:cs="Bookman Old Style"/>
          <w:sz w:val="24"/>
          <w:szCs w:val="24"/>
          <w:lang w:val="en-GB"/>
        </w:rPr>
        <w:t>u</w:t>
      </w:r>
      <w:r>
        <w:rPr>
          <w:rFonts w:ascii="Bookman Old Style" w:hAnsi="Bookman Old Style" w:cs="Bookman Old Style"/>
          <w:sz w:val="24"/>
          <w:szCs w:val="24"/>
          <w:lang w:val="en-GB"/>
        </w:rPr>
        <w:t xml:space="preserve"> &amp; Others </w:t>
      </w:r>
      <w:r>
        <w:rPr>
          <w:rFonts w:ascii="Bookman Old Style" w:hAnsi="Bookman Old Style" w:cs="Bookman Old Style"/>
          <w:i/>
          <w:iCs/>
          <w:sz w:val="24"/>
          <w:szCs w:val="24"/>
        </w:rPr>
        <w:t xml:space="preserve">(266/2012) </w:t>
      </w:r>
      <w:r>
        <w:rPr>
          <w:rFonts w:ascii="Bookman Old Style" w:hAnsi="Bookman Old Style" w:cs="Bookman Old Style"/>
          <w:sz w:val="24"/>
          <w:szCs w:val="24"/>
        </w:rPr>
        <w:t>[2012</w:t>
      </w:r>
      <w:r w:rsidR="00704A94">
        <w:rPr>
          <w:rFonts w:ascii="Bookman Old Style" w:hAnsi="Bookman Old Style" w:cs="Bookman Old Style"/>
          <w:sz w:val="24"/>
          <w:szCs w:val="24"/>
        </w:rPr>
        <w:t>] SZHC</w:t>
      </w:r>
      <w:r>
        <w:rPr>
          <w:rFonts w:ascii="Bookman Old Style" w:hAnsi="Bookman Old Style" w:cs="Bookman Old Style"/>
          <w:sz w:val="24"/>
          <w:szCs w:val="24"/>
        </w:rPr>
        <w:t xml:space="preserve"> </w:t>
      </w:r>
      <w:r w:rsidR="00704A94">
        <w:rPr>
          <w:rFonts w:ascii="Bookman Old Style" w:hAnsi="Bookman Old Style" w:cs="Bookman Old Style"/>
          <w:sz w:val="24"/>
          <w:szCs w:val="24"/>
        </w:rPr>
        <w:t>28</w:t>
      </w:r>
      <w:r>
        <w:rPr>
          <w:rFonts w:ascii="Bookman Old Style" w:hAnsi="Bookman Old Style" w:cs="Bookman Old Style"/>
          <w:sz w:val="24"/>
          <w:szCs w:val="24"/>
        </w:rPr>
        <w:t xml:space="preserve"> (11</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April 2012) </w:t>
      </w:r>
    </w:p>
    <w:p w:rsidR="004C3057" w:rsidRDefault="004C3057">
      <w:pPr>
        <w:rPr>
          <w:rFonts w:ascii="Bookman Old Style" w:hAnsi="Bookman Old Style" w:cs="Bookman Old Style"/>
          <w:b/>
          <w:bCs/>
          <w:sz w:val="24"/>
          <w:szCs w:val="24"/>
        </w:rPr>
      </w:pPr>
    </w:p>
    <w:p w:rsidR="004C3057" w:rsidRDefault="004C3057">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CORAM:          SEY J.</w:t>
      </w:r>
    </w:p>
    <w:p w:rsidR="004C3057" w:rsidRDefault="004C3057">
      <w:pPr>
        <w:rPr>
          <w:rFonts w:ascii="Bookman Old Style" w:hAnsi="Bookman Old Style" w:cs="Bookman Old Style"/>
          <w:b/>
          <w:bCs/>
          <w:sz w:val="24"/>
          <w:szCs w:val="24"/>
        </w:rPr>
      </w:pPr>
    </w:p>
    <w:p w:rsidR="004C3057" w:rsidRDefault="004C3057">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Heard: 9 March 2012</w:t>
      </w:r>
    </w:p>
    <w:p w:rsidR="004C3057" w:rsidRDefault="004C3057">
      <w:pPr>
        <w:rPr>
          <w:rFonts w:ascii="Bookman Old Style" w:hAnsi="Bookman Old Style" w:cs="Bookman Old Style"/>
          <w:b/>
          <w:bCs/>
          <w:sz w:val="24"/>
          <w:szCs w:val="24"/>
          <w:lang w:val="en-GB"/>
        </w:rPr>
      </w:pPr>
    </w:p>
    <w:p w:rsidR="004C3057" w:rsidRDefault="004C3057">
      <w:pPr>
        <w:rPr>
          <w:rFonts w:ascii="Bookman Old Style" w:hAnsi="Bookman Old Style" w:cs="Bookman Old Style"/>
          <w:b/>
          <w:bCs/>
          <w:sz w:val="24"/>
          <w:szCs w:val="24"/>
          <w:lang w:val="en-GB"/>
        </w:rPr>
      </w:pPr>
      <w:proofErr w:type="gramStart"/>
      <w:r>
        <w:rPr>
          <w:rFonts w:ascii="Bookman Old Style" w:hAnsi="Bookman Old Style" w:cs="Bookman Old Style"/>
          <w:b/>
          <w:bCs/>
          <w:sz w:val="24"/>
          <w:szCs w:val="24"/>
          <w:lang w:val="en-GB"/>
        </w:rPr>
        <w:t>Delivered :</w:t>
      </w:r>
      <w:proofErr w:type="gramEnd"/>
      <w:r>
        <w:rPr>
          <w:rFonts w:ascii="Bookman Old Style" w:hAnsi="Bookman Old Style" w:cs="Bookman Old Style"/>
          <w:b/>
          <w:bCs/>
          <w:sz w:val="24"/>
          <w:szCs w:val="24"/>
          <w:lang w:val="en-GB"/>
        </w:rPr>
        <w:t xml:space="preserve"> 11 April 2012 </w:t>
      </w:r>
    </w:p>
    <w:p w:rsidR="004C3057" w:rsidRDefault="004C3057">
      <w:pPr>
        <w:rPr>
          <w:rFonts w:ascii="Bookman Old Style" w:hAnsi="Bookman Old Style" w:cs="Bookman Old Style"/>
          <w:b/>
          <w:bCs/>
          <w:sz w:val="24"/>
          <w:szCs w:val="24"/>
          <w:lang w:val="en-GB"/>
        </w:rPr>
      </w:pPr>
    </w:p>
    <w:p w:rsidR="004C3057" w:rsidRDefault="004C3057">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___________________________________________________________________________</w:t>
      </w:r>
    </w:p>
    <w:p w:rsidR="004C3057" w:rsidRDefault="004C3057">
      <w:pPr>
        <w:rPr>
          <w:rFonts w:ascii="Bookman Old Style" w:hAnsi="Bookman Old Style" w:cs="Bookman Old Style"/>
          <w:b/>
          <w:bCs/>
          <w:sz w:val="24"/>
          <w:szCs w:val="24"/>
          <w:u w:val="single"/>
        </w:rPr>
      </w:pPr>
    </w:p>
    <w:p w:rsidR="004C3057" w:rsidRDefault="004C3057" w:rsidP="00704A94">
      <w:pPr>
        <w:spacing w:line="480" w:lineRule="atLeast"/>
        <w:ind w:left="720" w:hanging="720"/>
        <w:jc w:val="center"/>
        <w:rPr>
          <w:rFonts w:ascii="Bookman Old Style" w:hAnsi="Bookman Old Style" w:cs="Bookman Old Style"/>
          <w:b/>
          <w:bCs/>
          <w:sz w:val="24"/>
          <w:szCs w:val="24"/>
        </w:rPr>
      </w:pPr>
      <w:r>
        <w:rPr>
          <w:rFonts w:ascii="Bookman Old Style" w:hAnsi="Bookman Old Style" w:cs="Bookman Old Style"/>
          <w:b/>
          <w:bCs/>
          <w:sz w:val="24"/>
          <w:szCs w:val="24"/>
        </w:rPr>
        <w:t>JUDGMENT</w:t>
      </w:r>
    </w:p>
    <w:p w:rsidR="004C3057" w:rsidRDefault="004C3057">
      <w:pPr>
        <w:spacing w:line="480" w:lineRule="atLeast"/>
        <w:ind w:left="720" w:hanging="720"/>
        <w:rPr>
          <w:rFonts w:ascii="Bookman Old Style" w:hAnsi="Bookman Old Style" w:cs="Bookman Old Style"/>
          <w:b/>
          <w:bCs/>
          <w:sz w:val="24"/>
          <w:szCs w:val="24"/>
        </w:rPr>
      </w:pPr>
      <w:r>
        <w:rPr>
          <w:rFonts w:ascii="Bookman Old Style" w:hAnsi="Bookman Old Style" w:cs="Bookman Old Style"/>
          <w:b/>
          <w:bCs/>
          <w:sz w:val="24"/>
          <w:szCs w:val="24"/>
        </w:rPr>
        <w:t>___________________________________________________________________________</w:t>
      </w:r>
    </w:p>
    <w:p w:rsidR="004C3057" w:rsidRDefault="004C3057">
      <w:pPr>
        <w:spacing w:line="480" w:lineRule="atLeast"/>
        <w:ind w:left="720" w:hanging="720"/>
        <w:rPr>
          <w:rFonts w:ascii="Bookman Old Style" w:hAnsi="Bookman Old Style" w:cs="Bookman Old Style"/>
          <w:b/>
          <w:bCs/>
          <w:sz w:val="24"/>
          <w:szCs w:val="24"/>
          <w:u w:val="single"/>
        </w:rPr>
      </w:pPr>
    </w:p>
    <w:p w:rsidR="004C3057" w:rsidRDefault="004C3057">
      <w:pPr>
        <w:spacing w:line="480" w:lineRule="atLeast"/>
        <w:ind w:left="720" w:hanging="720"/>
        <w:rPr>
          <w:rFonts w:ascii="Bookman Old Style" w:hAnsi="Bookman Old Style" w:cs="Bookman Old Style"/>
          <w:b/>
          <w:bCs/>
          <w:sz w:val="24"/>
          <w:szCs w:val="24"/>
          <w:u w:val="single"/>
        </w:rPr>
      </w:pPr>
      <w:proofErr w:type="gramStart"/>
      <w:r>
        <w:rPr>
          <w:rFonts w:ascii="Bookman Old Style" w:hAnsi="Bookman Old Style" w:cs="Bookman Old Style"/>
          <w:b/>
          <w:bCs/>
          <w:sz w:val="24"/>
          <w:szCs w:val="24"/>
          <w:u w:val="single"/>
        </w:rPr>
        <w:lastRenderedPageBreak/>
        <w:t>SEY J.</w:t>
      </w:r>
      <w:proofErr w:type="gramEnd"/>
    </w:p>
    <w:p w:rsidR="004C3057" w:rsidRDefault="004C3057">
      <w:pPr>
        <w:tabs>
          <w:tab w:val="left" w:pos="720"/>
        </w:tabs>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w:t>
      </w:r>
      <w:r>
        <w:rPr>
          <w:rFonts w:ascii="Bookman Old Style" w:hAnsi="Bookman Old Style" w:cs="Bookman Old Style"/>
          <w:sz w:val="24"/>
          <w:szCs w:val="24"/>
          <w:lang w:val="en-GB"/>
        </w:rPr>
        <w:tab/>
        <w:t>On 8</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February, 2012, and upon the application of the Applicant, under a Certificate of Urgency, my brother </w:t>
      </w:r>
      <w:r>
        <w:rPr>
          <w:rFonts w:ascii="Bookman Old Style" w:hAnsi="Bookman Old Style" w:cs="Bookman Old Style"/>
          <w:b/>
          <w:bCs/>
          <w:sz w:val="24"/>
          <w:szCs w:val="24"/>
          <w:lang w:val="en-GB"/>
        </w:rPr>
        <w:t xml:space="preserve">S. B. </w:t>
      </w:r>
      <w:proofErr w:type="spellStart"/>
      <w:r>
        <w:rPr>
          <w:rFonts w:ascii="Bookman Old Style" w:hAnsi="Bookman Old Style" w:cs="Bookman Old Style"/>
          <w:b/>
          <w:bCs/>
          <w:sz w:val="24"/>
          <w:szCs w:val="24"/>
          <w:lang w:val="en-GB"/>
        </w:rPr>
        <w:t>Maphalala</w:t>
      </w:r>
      <w:proofErr w:type="spellEnd"/>
      <w:r>
        <w:rPr>
          <w:rFonts w:ascii="Bookman Old Style" w:hAnsi="Bookman Old Style" w:cs="Bookman Old Style"/>
          <w:b/>
          <w:bCs/>
          <w:sz w:val="24"/>
          <w:szCs w:val="24"/>
          <w:lang w:val="en-GB"/>
        </w:rPr>
        <w:t xml:space="preserve"> </w:t>
      </w:r>
      <w:proofErr w:type="gramStart"/>
      <w:r>
        <w:rPr>
          <w:rFonts w:ascii="Bookman Old Style" w:hAnsi="Bookman Old Style" w:cs="Bookman Old Style"/>
          <w:b/>
          <w:bCs/>
          <w:sz w:val="24"/>
          <w:szCs w:val="24"/>
          <w:lang w:val="en-GB"/>
        </w:rPr>
        <w:t>PJ</w:t>
      </w:r>
      <w:r>
        <w:rPr>
          <w:rFonts w:ascii="Bookman Old Style" w:hAnsi="Bookman Old Style" w:cs="Bookman Old Style"/>
          <w:sz w:val="24"/>
          <w:szCs w:val="24"/>
          <w:lang w:val="en-GB"/>
        </w:rPr>
        <w:t xml:space="preserve">  issued</w:t>
      </w:r>
      <w:proofErr w:type="gramEnd"/>
      <w:r>
        <w:rPr>
          <w:rFonts w:ascii="Bookman Old Style" w:hAnsi="Bookman Old Style" w:cs="Bookman Old Style"/>
          <w:sz w:val="24"/>
          <w:szCs w:val="24"/>
          <w:lang w:val="en-GB"/>
        </w:rPr>
        <w:t xml:space="preserve"> a rule nisi returnable on 17</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February, 2012,  in the following terms, inter alia:</w:t>
      </w:r>
    </w:p>
    <w:p w:rsidR="004C3057" w:rsidRDefault="004C3057">
      <w:pPr>
        <w:tabs>
          <w:tab w:val="left" w:pos="720"/>
        </w:tabs>
        <w:spacing w:line="360" w:lineRule="atLeast"/>
        <w:ind w:left="1440" w:hanging="1440"/>
        <w:jc w:val="both"/>
        <w:rPr>
          <w:rFonts w:ascii="Bookman Old Style" w:hAnsi="Bookman Old Style" w:cs="Bookman Old Style"/>
          <w:sz w:val="24"/>
          <w:szCs w:val="24"/>
          <w:lang w:val="en-GB"/>
        </w:rPr>
      </w:pPr>
      <w:r>
        <w:rPr>
          <w:rFonts w:ascii="Bookman Old Style" w:hAnsi="Bookman Old Style" w:cs="Bookman Old Style"/>
          <w:sz w:val="24"/>
          <w:szCs w:val="24"/>
          <w:lang w:val="en-GB"/>
        </w:rPr>
        <w:tab/>
      </w:r>
      <w:proofErr w:type="gramStart"/>
      <w:r>
        <w:rPr>
          <w:rFonts w:ascii="Bookman Old Style" w:hAnsi="Bookman Old Style" w:cs="Bookman Old Style"/>
          <w:sz w:val="24"/>
          <w:szCs w:val="24"/>
          <w:lang w:val="en-ZA"/>
        </w:rPr>
        <w:t>“</w:t>
      </w:r>
      <w:r>
        <w:rPr>
          <w:rFonts w:ascii="Bookman Old Style" w:hAnsi="Bookman Old Style" w:cs="Bookman Old Style"/>
          <w:sz w:val="24"/>
          <w:szCs w:val="24"/>
          <w:lang w:val="en-GB"/>
        </w:rPr>
        <w:t>1.</w:t>
      </w:r>
      <w:r>
        <w:rPr>
          <w:rFonts w:ascii="Bookman Old Style" w:hAnsi="Bookman Old Style" w:cs="Bookman Old Style"/>
          <w:sz w:val="24"/>
          <w:szCs w:val="24"/>
          <w:lang w:val="en-GB"/>
        </w:rPr>
        <w:tab/>
        <w:t>Dispensing with the rules of this Honourable Court, regarding time, form and manner of service, and to hear this application as one of urgency.</w:t>
      </w:r>
      <w:proofErr w:type="gramEnd"/>
    </w:p>
    <w:p w:rsidR="004C3057" w:rsidRDefault="004C3057">
      <w:pPr>
        <w:tabs>
          <w:tab w:val="left" w:pos="720"/>
        </w:tabs>
        <w:spacing w:line="360" w:lineRule="atLeast"/>
        <w:ind w:left="1440" w:hanging="1440"/>
        <w:jc w:val="both"/>
        <w:rPr>
          <w:rFonts w:ascii="Bookman Old Style" w:hAnsi="Bookman Old Style" w:cs="Bookman Old Style"/>
          <w:sz w:val="24"/>
          <w:szCs w:val="24"/>
          <w:lang w:val="en-GB"/>
        </w:rPr>
      </w:pPr>
      <w:r>
        <w:rPr>
          <w:rFonts w:ascii="Bookman Old Style" w:hAnsi="Bookman Old Style" w:cs="Bookman Old Style"/>
          <w:sz w:val="24"/>
          <w:szCs w:val="24"/>
          <w:lang w:val="en-GB"/>
        </w:rPr>
        <w:tab/>
        <w:t xml:space="preserve"> 2.</w:t>
      </w:r>
      <w:r>
        <w:rPr>
          <w:rFonts w:ascii="Bookman Old Style" w:hAnsi="Bookman Old Style" w:cs="Bookman Old Style"/>
          <w:sz w:val="24"/>
          <w:szCs w:val="24"/>
          <w:lang w:val="en-GB"/>
        </w:rPr>
        <w:tab/>
        <w:t xml:space="preserve">Directing the First Respondent to forthwith vacate his occupation of the offices </w:t>
      </w:r>
      <w:proofErr w:type="gramStart"/>
      <w:r>
        <w:rPr>
          <w:rFonts w:ascii="Bookman Old Style" w:hAnsi="Bookman Old Style" w:cs="Bookman Old Style"/>
          <w:sz w:val="24"/>
          <w:szCs w:val="24"/>
          <w:lang w:val="en-GB"/>
        </w:rPr>
        <w:t>of  the</w:t>
      </w:r>
      <w:proofErr w:type="gramEnd"/>
      <w:r>
        <w:rPr>
          <w:rFonts w:ascii="Bookman Old Style" w:hAnsi="Bookman Old Style" w:cs="Bookman Old Style"/>
          <w:sz w:val="24"/>
          <w:szCs w:val="24"/>
          <w:lang w:val="en-GB"/>
        </w:rPr>
        <w:t xml:space="preserve"> Third Respondent and to hand over the keys thereto, to the office of the Fifth Respondent, pending the appointment of a new Liquidator to the Third Respondent.</w:t>
      </w:r>
    </w:p>
    <w:p w:rsidR="004C3057" w:rsidRDefault="004C3057">
      <w:pPr>
        <w:tabs>
          <w:tab w:val="left" w:pos="720"/>
        </w:tabs>
        <w:spacing w:line="360" w:lineRule="atLeast"/>
        <w:ind w:left="1440" w:hanging="1440"/>
        <w:jc w:val="both"/>
        <w:rPr>
          <w:rFonts w:ascii="Bookman Old Style" w:hAnsi="Bookman Old Style" w:cs="Bookman Old Style"/>
          <w:sz w:val="24"/>
          <w:szCs w:val="24"/>
          <w:lang w:val="en-GB"/>
        </w:rPr>
      </w:pPr>
      <w:r>
        <w:rPr>
          <w:rFonts w:ascii="Bookman Old Style" w:hAnsi="Bookman Old Style" w:cs="Bookman Old Style"/>
          <w:sz w:val="24"/>
          <w:szCs w:val="24"/>
          <w:lang w:val="en-GB"/>
        </w:rPr>
        <w:tab/>
        <w:t>3.</w:t>
      </w:r>
      <w:r>
        <w:rPr>
          <w:rFonts w:ascii="Bookman Old Style" w:hAnsi="Bookman Old Style" w:cs="Bookman Old Style"/>
          <w:sz w:val="24"/>
          <w:szCs w:val="24"/>
          <w:lang w:val="en-GB"/>
        </w:rPr>
        <w:tab/>
        <w:t xml:space="preserve">Directing and authorising the Deputy Sheriff of the District of </w:t>
      </w:r>
      <w:proofErr w:type="spellStart"/>
      <w:r>
        <w:rPr>
          <w:rFonts w:ascii="Bookman Old Style" w:hAnsi="Bookman Old Style" w:cs="Bookman Old Style"/>
          <w:sz w:val="24"/>
          <w:szCs w:val="24"/>
          <w:lang w:val="en-GB"/>
        </w:rPr>
        <w:t>Lubombo</w:t>
      </w:r>
      <w:proofErr w:type="spellEnd"/>
      <w:r>
        <w:rPr>
          <w:rFonts w:ascii="Bookman Old Style" w:hAnsi="Bookman Old Style" w:cs="Bookman Old Style"/>
          <w:sz w:val="24"/>
          <w:szCs w:val="24"/>
          <w:lang w:val="en-GB"/>
        </w:rPr>
        <w:t xml:space="preserve"> to break open, and enter into the said offices, in the event that the same have been locked, denying him/her access thereto.</w:t>
      </w:r>
    </w:p>
    <w:p w:rsidR="004C3057" w:rsidRDefault="004C3057">
      <w:pPr>
        <w:tabs>
          <w:tab w:val="left" w:pos="720"/>
        </w:tabs>
        <w:spacing w:line="360" w:lineRule="atLeast"/>
        <w:ind w:left="1440" w:hanging="1440"/>
        <w:jc w:val="both"/>
        <w:rPr>
          <w:rFonts w:ascii="Bookman Old Style" w:hAnsi="Bookman Old Style" w:cs="Bookman Old Style"/>
          <w:sz w:val="24"/>
          <w:szCs w:val="24"/>
          <w:lang w:val="en-GB"/>
        </w:rPr>
      </w:pPr>
      <w:r>
        <w:rPr>
          <w:rFonts w:ascii="Bookman Old Style" w:hAnsi="Bookman Old Style" w:cs="Bookman Old Style"/>
          <w:sz w:val="24"/>
          <w:szCs w:val="24"/>
          <w:lang w:val="en-GB"/>
        </w:rPr>
        <w:tab/>
        <w:t>4.</w:t>
      </w:r>
      <w:r>
        <w:rPr>
          <w:rFonts w:ascii="Bookman Old Style" w:hAnsi="Bookman Old Style" w:cs="Bookman Old Style"/>
          <w:sz w:val="24"/>
          <w:szCs w:val="24"/>
          <w:lang w:val="en-GB"/>
        </w:rPr>
        <w:tab/>
        <w:t>Restraining and/or preventing the First Respondent, and any other person under his authority, from entering into and/or gaining access to the said offices and all documents stored therein, pending the appointment of a new Liquidator to the Third Respondent.</w:t>
      </w:r>
    </w:p>
    <w:p w:rsidR="004C3057" w:rsidRDefault="004C3057">
      <w:pPr>
        <w:tabs>
          <w:tab w:val="left" w:pos="720"/>
        </w:tabs>
        <w:spacing w:line="360" w:lineRule="atLeast"/>
        <w:ind w:left="1440" w:hanging="1440"/>
        <w:jc w:val="both"/>
        <w:rPr>
          <w:rFonts w:ascii="Bookman Old Style" w:hAnsi="Bookman Old Style" w:cs="Bookman Old Style"/>
          <w:sz w:val="24"/>
          <w:szCs w:val="24"/>
          <w:lang w:val="en-GB"/>
        </w:rPr>
      </w:pPr>
      <w:r>
        <w:rPr>
          <w:rFonts w:ascii="Bookman Old Style" w:hAnsi="Bookman Old Style" w:cs="Bookman Old Style"/>
          <w:sz w:val="24"/>
          <w:szCs w:val="24"/>
          <w:lang w:val="en-GB"/>
        </w:rPr>
        <w:tab/>
        <w:t xml:space="preserve">5.   </w:t>
      </w:r>
      <w:r>
        <w:rPr>
          <w:rFonts w:ascii="Bookman Old Style" w:hAnsi="Bookman Old Style" w:cs="Bookman Old Style"/>
          <w:sz w:val="24"/>
          <w:szCs w:val="24"/>
          <w:lang w:val="en-GB"/>
        </w:rPr>
        <w:tab/>
        <w:t>Ordering and directing the First Respondent to restore custody and/or possession of whatsoever assets of the Third Respondent to which he has gained custodianship over, by virtue of his position as the appointed caretaker of the latter, by the previous Liquidator of the former.</w:t>
      </w:r>
    </w:p>
    <w:p w:rsidR="004C3057" w:rsidRDefault="004C3057">
      <w:pPr>
        <w:tabs>
          <w:tab w:val="left" w:pos="720"/>
        </w:tabs>
        <w:spacing w:line="360" w:lineRule="atLeast"/>
        <w:ind w:left="1440" w:hanging="1440"/>
        <w:jc w:val="both"/>
        <w:rPr>
          <w:rFonts w:ascii="Bookman Old Style" w:hAnsi="Bookman Old Style" w:cs="Bookman Old Style"/>
          <w:sz w:val="24"/>
          <w:szCs w:val="24"/>
          <w:lang w:val="en-GB"/>
        </w:rPr>
      </w:pPr>
      <w:r>
        <w:rPr>
          <w:rFonts w:ascii="Bookman Old Style" w:hAnsi="Bookman Old Style" w:cs="Bookman Old Style"/>
          <w:sz w:val="24"/>
          <w:szCs w:val="24"/>
          <w:lang w:val="en-GB"/>
        </w:rPr>
        <w:tab/>
      </w:r>
      <w:proofErr w:type="gramStart"/>
      <w:r>
        <w:rPr>
          <w:rFonts w:ascii="Bookman Old Style" w:hAnsi="Bookman Old Style" w:cs="Bookman Old Style"/>
          <w:sz w:val="24"/>
          <w:szCs w:val="24"/>
          <w:lang w:val="en-GB"/>
        </w:rPr>
        <w:t>6.</w:t>
      </w:r>
      <w:r>
        <w:rPr>
          <w:rFonts w:ascii="Bookman Old Style" w:hAnsi="Bookman Old Style" w:cs="Bookman Old Style"/>
          <w:sz w:val="24"/>
          <w:szCs w:val="24"/>
          <w:lang w:val="en-GB"/>
        </w:rPr>
        <w:tab/>
        <w:t>Directing the First Respondent to account for all rentals that he has collected, subsequent to the removal of the former Liquidator, dating from December, 2011, to the present date.</w:t>
      </w:r>
      <w:r>
        <w:rPr>
          <w:rFonts w:ascii="Bookman Old Style" w:hAnsi="Bookman Old Style" w:cs="Bookman Old Style"/>
          <w:sz w:val="24"/>
          <w:szCs w:val="24"/>
          <w:lang w:val="en-ZA"/>
        </w:rPr>
        <w:t>”</w:t>
      </w:r>
      <w:proofErr w:type="gramEnd"/>
    </w:p>
    <w:p w:rsidR="004C3057" w:rsidRDefault="004C3057">
      <w:pPr>
        <w:tabs>
          <w:tab w:val="left" w:pos="720"/>
        </w:tabs>
        <w:spacing w:line="360" w:lineRule="atLeast"/>
        <w:ind w:left="1440" w:hanging="1440"/>
        <w:jc w:val="both"/>
        <w:rPr>
          <w:rFonts w:ascii="Bookman Old Style" w:hAnsi="Bookman Old Style" w:cs="Bookman Old Style"/>
          <w:sz w:val="24"/>
          <w:szCs w:val="24"/>
          <w:lang w:val="en-GB"/>
        </w:rPr>
      </w:pPr>
      <w:r>
        <w:rPr>
          <w:rFonts w:ascii="Bookman Old Style" w:hAnsi="Bookman Old Style" w:cs="Bookman Old Style"/>
          <w:sz w:val="24"/>
          <w:szCs w:val="24"/>
          <w:lang w:val="en-GB"/>
        </w:rPr>
        <w:tab/>
      </w:r>
    </w:p>
    <w:p w:rsidR="004C3057" w:rsidRDefault="004C3057">
      <w:pPr>
        <w:tabs>
          <w:tab w:val="left" w:pos="720"/>
        </w:tabs>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[2]</w:t>
      </w:r>
      <w:r>
        <w:rPr>
          <w:rFonts w:ascii="Bookman Old Style" w:hAnsi="Bookman Old Style" w:cs="Bookman Old Style"/>
          <w:sz w:val="24"/>
          <w:szCs w:val="24"/>
          <w:lang w:val="en-GB"/>
        </w:rPr>
        <w:tab/>
      </w:r>
      <w:r>
        <w:rPr>
          <w:rFonts w:ascii="Bookman Old Style" w:hAnsi="Bookman Old Style" w:cs="Bookman Old Style"/>
          <w:sz w:val="24"/>
          <w:szCs w:val="24"/>
        </w:rPr>
        <w:t xml:space="preserve">The Founding Affidavit in support of the application was sworn to by </w:t>
      </w:r>
      <w:proofErr w:type="spellStart"/>
      <w:r>
        <w:rPr>
          <w:rFonts w:ascii="Bookman Old Style" w:hAnsi="Bookman Old Style" w:cs="Bookman Old Style"/>
          <w:b/>
          <w:bCs/>
          <w:sz w:val="24"/>
          <w:szCs w:val="24"/>
        </w:rPr>
        <w:t>Mphisi</w:t>
      </w:r>
      <w:proofErr w:type="spellEnd"/>
      <w:r>
        <w:rPr>
          <w:rFonts w:ascii="Bookman Old Style" w:hAnsi="Bookman Old Style" w:cs="Bookman Old Style"/>
          <w:b/>
          <w:bCs/>
          <w:sz w:val="24"/>
          <w:szCs w:val="24"/>
        </w:rPr>
        <w:t xml:space="preserve"> Comfort Dlamini</w:t>
      </w:r>
      <w:r>
        <w:rPr>
          <w:rFonts w:ascii="Bookman Old Style" w:hAnsi="Bookman Old Style" w:cs="Bookman Old Style"/>
          <w:sz w:val="24"/>
          <w:szCs w:val="24"/>
        </w:rPr>
        <w:t>.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and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Respondents have opposed </w:t>
      </w:r>
      <w:r>
        <w:rPr>
          <w:rFonts w:ascii="Bookman Old Style" w:hAnsi="Bookman Old Style" w:cs="Bookman Old Style"/>
          <w:sz w:val="24"/>
          <w:szCs w:val="24"/>
        </w:rPr>
        <w:lastRenderedPageBreak/>
        <w:t>the application and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Respondent filed an Answering Affidavit sworn to by </w:t>
      </w:r>
      <w:r>
        <w:rPr>
          <w:rFonts w:ascii="Bookman Old Style" w:hAnsi="Bookman Old Style" w:cs="Bookman Old Style"/>
          <w:b/>
          <w:bCs/>
          <w:sz w:val="24"/>
          <w:szCs w:val="24"/>
        </w:rPr>
        <w:t xml:space="preserve">Willies Shabangu </w:t>
      </w:r>
      <w:r>
        <w:rPr>
          <w:rFonts w:ascii="Bookman Old Style" w:hAnsi="Bookman Old Style" w:cs="Bookman Old Style"/>
          <w:sz w:val="24"/>
          <w:szCs w:val="24"/>
        </w:rPr>
        <w:t xml:space="preserve">in which he raised certain points </w:t>
      </w:r>
      <w:r>
        <w:rPr>
          <w:rFonts w:ascii="Bookman Old Style" w:hAnsi="Bookman Old Style" w:cs="Bookman Old Style"/>
          <w:i/>
          <w:iCs/>
          <w:sz w:val="24"/>
          <w:szCs w:val="24"/>
        </w:rPr>
        <w:t>in limine</w:t>
      </w:r>
      <w:r>
        <w:rPr>
          <w:rFonts w:ascii="Bookman Old Style" w:hAnsi="Bookman Old Style" w:cs="Bookman Old Style"/>
          <w:sz w:val="24"/>
          <w:szCs w:val="24"/>
        </w:rPr>
        <w:t xml:space="preserve"> on the issues of locus standi and the establishment of the requirements of a final interdict, </w:t>
      </w:r>
      <w:r>
        <w:rPr>
          <w:rFonts w:ascii="Bookman Old Style" w:hAnsi="Bookman Old Style" w:cs="Bookman Old Style"/>
          <w:sz w:val="24"/>
          <w:szCs w:val="24"/>
          <w:lang w:val="en-GB"/>
        </w:rPr>
        <w:t>particularly as the issues of a clear right are concerned.</w:t>
      </w:r>
    </w:p>
    <w:p w:rsidR="004C3057" w:rsidRDefault="004C3057">
      <w:pPr>
        <w:spacing w:line="480" w:lineRule="atLeast"/>
        <w:ind w:left="720" w:hanging="630"/>
        <w:jc w:val="both"/>
        <w:rPr>
          <w:rFonts w:ascii="Bookman Old Style" w:hAnsi="Bookman Old Style" w:cs="Bookman Old Style"/>
          <w:sz w:val="24"/>
          <w:szCs w:val="24"/>
          <w:lang w:val="en-GB"/>
        </w:rPr>
      </w:pPr>
    </w:p>
    <w:p w:rsidR="004C3057" w:rsidRDefault="004C3057">
      <w:pPr>
        <w:spacing w:line="480" w:lineRule="atLeast"/>
        <w:ind w:left="720" w:hanging="630"/>
        <w:jc w:val="both"/>
        <w:rPr>
          <w:rFonts w:ascii="Bookman Old Style" w:hAnsi="Bookman Old Style" w:cs="Bookman Old Style"/>
          <w:sz w:val="24"/>
          <w:szCs w:val="24"/>
        </w:rPr>
      </w:pPr>
      <w:r>
        <w:rPr>
          <w:rFonts w:ascii="Bookman Old Style" w:hAnsi="Bookman Old Style" w:cs="Bookman Old Style"/>
          <w:sz w:val="24"/>
          <w:szCs w:val="24"/>
          <w:lang w:val="en-GB"/>
        </w:rPr>
        <w:t>[3]</w:t>
      </w:r>
      <w:r>
        <w:rPr>
          <w:rFonts w:ascii="Bookman Old Style" w:hAnsi="Bookman Old Style" w:cs="Bookman Old Style"/>
          <w:sz w:val="24"/>
          <w:szCs w:val="24"/>
          <w:lang w:val="en-GB"/>
        </w:rPr>
        <w:tab/>
        <w:t xml:space="preserve">In regard to the issue of </w:t>
      </w:r>
      <w:r>
        <w:rPr>
          <w:rFonts w:ascii="Bookman Old Style" w:hAnsi="Bookman Old Style" w:cs="Bookman Old Style"/>
          <w:i/>
          <w:iCs/>
          <w:sz w:val="24"/>
          <w:szCs w:val="24"/>
          <w:lang w:val="en-GB"/>
        </w:rPr>
        <w:t>locus standi</w:t>
      </w:r>
      <w:r>
        <w:rPr>
          <w:rFonts w:ascii="Bookman Old Style" w:hAnsi="Bookman Old Style" w:cs="Bookman Old Style"/>
          <w:sz w:val="24"/>
          <w:szCs w:val="24"/>
          <w:lang w:val="en-GB"/>
        </w:rPr>
        <w:t xml:space="preserve">, </w:t>
      </w:r>
      <w:r>
        <w:rPr>
          <w:rFonts w:ascii="Bookman Old Style" w:hAnsi="Bookman Old Style" w:cs="Bookman Old Style"/>
          <w:sz w:val="24"/>
          <w:szCs w:val="24"/>
        </w:rPr>
        <w:t>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and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Respondents contend that the Applicant does not have </w:t>
      </w:r>
      <w:r>
        <w:rPr>
          <w:rFonts w:ascii="Bookman Old Style" w:hAnsi="Bookman Old Style" w:cs="Bookman Old Style"/>
          <w:i/>
          <w:iCs/>
          <w:sz w:val="24"/>
          <w:szCs w:val="24"/>
        </w:rPr>
        <w:t xml:space="preserve">locus standi </w:t>
      </w:r>
      <w:r>
        <w:rPr>
          <w:rFonts w:ascii="Bookman Old Style" w:hAnsi="Bookman Old Style" w:cs="Bookman Old Style"/>
          <w:sz w:val="24"/>
          <w:szCs w:val="24"/>
        </w:rPr>
        <w:t>to seek the relief he is seeking in that:</w:t>
      </w:r>
    </w:p>
    <w:p w:rsidR="004C3057" w:rsidRDefault="004C3057">
      <w:pPr>
        <w:spacing w:line="480" w:lineRule="atLeast"/>
        <w:ind w:left="1128" w:hanging="407"/>
        <w:jc w:val="both"/>
        <w:rPr>
          <w:rFonts w:ascii="Bookman Old Style" w:hAnsi="Bookman Old Style" w:cs="Bookman Old Style"/>
          <w:sz w:val="24"/>
          <w:szCs w:val="24"/>
        </w:rPr>
      </w:pPr>
      <w:r>
        <w:rPr>
          <w:rFonts w:ascii="Bookman Old Style" w:hAnsi="Bookman Old Style" w:cs="Bookman Old Style"/>
          <w:sz w:val="24"/>
          <w:szCs w:val="24"/>
        </w:rPr>
        <w:t>3.1</w:t>
      </w:r>
      <w:r>
        <w:rPr>
          <w:rFonts w:ascii="Bookman Old Style" w:hAnsi="Bookman Old Style" w:cs="Bookman Old Style"/>
          <w:sz w:val="24"/>
          <w:szCs w:val="24"/>
        </w:rPr>
        <w:tab/>
      </w:r>
      <w:r>
        <w:rPr>
          <w:rFonts w:ascii="Bookman Old Style" w:hAnsi="Bookman Old Style" w:cs="Bookman Old Style"/>
          <w:sz w:val="24"/>
          <w:szCs w:val="24"/>
        </w:rPr>
        <w:tab/>
      </w:r>
      <w:proofErr w:type="gramStart"/>
      <w:r>
        <w:rPr>
          <w:rFonts w:ascii="Bookman Old Style" w:hAnsi="Bookman Old Style" w:cs="Bookman Old Style"/>
          <w:sz w:val="24"/>
          <w:szCs w:val="24"/>
        </w:rPr>
        <w:t>the</w:t>
      </w:r>
      <w:proofErr w:type="gramEnd"/>
      <w:r>
        <w:rPr>
          <w:rFonts w:ascii="Bookman Old Style" w:hAnsi="Bookman Old Style" w:cs="Bookman Old Style"/>
          <w:sz w:val="24"/>
          <w:szCs w:val="24"/>
        </w:rPr>
        <w:t xml:space="preserv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whose affairs are the subject of the orders being sought, is </w:t>
      </w:r>
      <w:r>
        <w:rPr>
          <w:rFonts w:ascii="Bookman Old Style" w:hAnsi="Bookman Old Style" w:cs="Bookman Old Style"/>
          <w:sz w:val="24"/>
          <w:szCs w:val="24"/>
        </w:rPr>
        <w:tab/>
        <w:t>a company in liquidation;</w:t>
      </w:r>
    </w:p>
    <w:p w:rsidR="004C3057" w:rsidRDefault="004C3057">
      <w:pPr>
        <w:spacing w:line="480" w:lineRule="atLeast"/>
        <w:ind w:left="1128" w:hanging="407"/>
        <w:jc w:val="both"/>
        <w:rPr>
          <w:rFonts w:ascii="Bookman Old Style" w:hAnsi="Bookman Old Style" w:cs="Bookman Old Style"/>
          <w:sz w:val="24"/>
          <w:szCs w:val="24"/>
        </w:rPr>
      </w:pPr>
      <w:r>
        <w:rPr>
          <w:rFonts w:ascii="Bookman Old Style" w:hAnsi="Bookman Old Style" w:cs="Bookman Old Style"/>
          <w:sz w:val="24"/>
          <w:szCs w:val="24"/>
        </w:rPr>
        <w:t>3.2</w:t>
      </w:r>
      <w:r>
        <w:rPr>
          <w:rFonts w:ascii="Bookman Old Style" w:hAnsi="Bookman Old Style" w:cs="Bookman Old Style"/>
          <w:sz w:val="24"/>
          <w:szCs w:val="24"/>
        </w:rPr>
        <w:tab/>
        <w:t xml:space="preserve"> </w:t>
      </w:r>
      <w:r>
        <w:rPr>
          <w:rFonts w:ascii="Bookman Old Style" w:hAnsi="Bookman Old Style" w:cs="Bookman Old Style"/>
          <w:sz w:val="24"/>
          <w:szCs w:val="24"/>
        </w:rPr>
        <w:tab/>
      </w:r>
      <w:proofErr w:type="gramStart"/>
      <w:r>
        <w:rPr>
          <w:rFonts w:ascii="Bookman Old Style" w:hAnsi="Bookman Old Style" w:cs="Bookman Old Style"/>
          <w:sz w:val="24"/>
          <w:szCs w:val="24"/>
        </w:rPr>
        <w:t>the</w:t>
      </w:r>
      <w:proofErr w:type="gramEnd"/>
      <w:r>
        <w:rPr>
          <w:rFonts w:ascii="Bookman Old Style" w:hAnsi="Bookman Old Style" w:cs="Bookman Old Style"/>
          <w:sz w:val="24"/>
          <w:szCs w:val="24"/>
        </w:rPr>
        <w:t xml:space="preserve"> Applicant is neither a creditor, shareholder nor a director of the company </w:t>
      </w:r>
      <w:r>
        <w:rPr>
          <w:rFonts w:ascii="Bookman Old Style" w:hAnsi="Bookman Old Style" w:cs="Bookman Old Style"/>
          <w:sz w:val="24"/>
          <w:szCs w:val="24"/>
        </w:rPr>
        <w:tab/>
        <w:t>in liquidation. As such, the Applicant has no interest in the business of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w:t>
      </w:r>
      <w:r>
        <w:rPr>
          <w:rFonts w:ascii="Bookman Old Style" w:hAnsi="Bookman Old Style" w:cs="Bookman Old Style"/>
          <w:sz w:val="24"/>
          <w:szCs w:val="24"/>
        </w:rPr>
        <w:tab/>
        <w:t xml:space="preserve">Respondent. </w:t>
      </w:r>
    </w:p>
    <w:p w:rsidR="004C3057" w:rsidRDefault="004C3057">
      <w:pPr>
        <w:spacing w:line="480" w:lineRule="atLeast"/>
        <w:ind w:left="1128" w:hanging="407"/>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[4]</w:t>
      </w:r>
      <w:r>
        <w:rPr>
          <w:rFonts w:ascii="Bookman Old Style" w:hAnsi="Bookman Old Style" w:cs="Bookman Old Style"/>
          <w:sz w:val="24"/>
          <w:szCs w:val="24"/>
        </w:rPr>
        <w:tab/>
        <w:t>Furthermore, in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and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Respondents</w:t>
      </w:r>
      <w:r>
        <w:rPr>
          <w:rFonts w:ascii="Bookman Old Style" w:hAnsi="Bookman Old Style" w:cs="Bookman Old Style"/>
          <w:sz w:val="24"/>
          <w:szCs w:val="24"/>
          <w:lang w:val="en-ZA"/>
        </w:rPr>
        <w:t>’</w:t>
      </w:r>
      <w:r>
        <w:rPr>
          <w:rFonts w:ascii="Bookman Old Style" w:hAnsi="Bookman Old Style" w:cs="Bookman Old Style"/>
          <w:sz w:val="24"/>
          <w:szCs w:val="24"/>
        </w:rPr>
        <w:t xml:space="preserve"> Heads of Argument filed and also in his oral submissions to the Court</w:t>
      </w:r>
      <w:proofErr w:type="gramStart"/>
      <w:r>
        <w:rPr>
          <w:rFonts w:ascii="Bookman Old Style" w:hAnsi="Bookman Old Style" w:cs="Bookman Old Style"/>
          <w:sz w:val="24"/>
          <w:szCs w:val="24"/>
        </w:rPr>
        <w:t>,  Mr</w:t>
      </w:r>
      <w:proofErr w:type="gramEnd"/>
      <w:r>
        <w:rPr>
          <w:rFonts w:ascii="Bookman Old Style" w:hAnsi="Bookman Old Style" w:cs="Bookman Old Style"/>
          <w:sz w:val="24"/>
          <w:szCs w:val="24"/>
        </w:rPr>
        <w:t xml:space="preserve">. </w:t>
      </w:r>
      <w:proofErr w:type="spellStart"/>
      <w:r>
        <w:rPr>
          <w:rFonts w:ascii="Bookman Old Style" w:hAnsi="Bookman Old Style" w:cs="Bookman Old Style"/>
          <w:sz w:val="24"/>
          <w:szCs w:val="24"/>
        </w:rPr>
        <w:t>Szikalala</w:t>
      </w:r>
      <w:proofErr w:type="spellEnd"/>
      <w:r>
        <w:rPr>
          <w:rFonts w:ascii="Bookman Old Style" w:hAnsi="Bookman Old Style" w:cs="Bookman Old Style"/>
          <w:sz w:val="24"/>
          <w:szCs w:val="24"/>
        </w:rPr>
        <w:t xml:space="preserve"> submitted that the Applicant is a debtor to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and does not have the </w:t>
      </w:r>
      <w:r>
        <w:rPr>
          <w:rFonts w:ascii="Bookman Old Style" w:hAnsi="Bookman Old Style" w:cs="Bookman Old Style"/>
          <w:i/>
          <w:iCs/>
          <w:sz w:val="24"/>
          <w:szCs w:val="24"/>
        </w:rPr>
        <w:t xml:space="preserve">locus standi </w:t>
      </w:r>
      <w:r>
        <w:rPr>
          <w:rFonts w:ascii="Bookman Old Style" w:hAnsi="Bookman Old Style" w:cs="Bookman Old Style"/>
          <w:sz w:val="24"/>
          <w:szCs w:val="24"/>
        </w:rPr>
        <w:t xml:space="preserve">to institute the proceedings. </w:t>
      </w:r>
    </w:p>
    <w:p w:rsidR="004C3057" w:rsidRDefault="004C3057">
      <w:pPr>
        <w:spacing w:line="480" w:lineRule="atLeast"/>
        <w:ind w:left="720" w:hanging="720"/>
        <w:jc w:val="both"/>
        <w:rPr>
          <w:rFonts w:ascii="Bookman Old Style" w:hAnsi="Bookman Old Style" w:cs="Bookman Old Style"/>
          <w:sz w:val="24"/>
          <w:szCs w:val="24"/>
          <w:lang w:val="en-GB"/>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lang w:val="en-GB"/>
        </w:rPr>
        <w:t>[5]</w:t>
      </w:r>
      <w:r>
        <w:rPr>
          <w:rFonts w:ascii="Bookman Old Style" w:hAnsi="Bookman Old Style" w:cs="Bookman Old Style"/>
          <w:sz w:val="24"/>
          <w:szCs w:val="24"/>
          <w:lang w:val="en-GB"/>
        </w:rPr>
        <w:tab/>
      </w:r>
      <w:r>
        <w:rPr>
          <w:rFonts w:ascii="Bookman Old Style" w:hAnsi="Bookman Old Style" w:cs="Bookman Old Style"/>
          <w:sz w:val="24"/>
          <w:szCs w:val="24"/>
        </w:rPr>
        <w:t xml:space="preserve">On the second point raised in </w:t>
      </w:r>
      <w:r>
        <w:rPr>
          <w:rFonts w:ascii="Bookman Old Style" w:hAnsi="Bookman Old Style" w:cs="Bookman Old Style"/>
          <w:i/>
          <w:iCs/>
          <w:sz w:val="24"/>
          <w:szCs w:val="24"/>
        </w:rPr>
        <w:t xml:space="preserve">limine </w:t>
      </w:r>
      <w:r>
        <w:rPr>
          <w:rFonts w:ascii="Bookman Old Style" w:hAnsi="Bookman Old Style" w:cs="Bookman Old Style"/>
          <w:sz w:val="24"/>
          <w:szCs w:val="24"/>
        </w:rPr>
        <w:t>as to the Applicant</w:t>
      </w:r>
      <w:r>
        <w:rPr>
          <w:rFonts w:ascii="Bookman Old Style" w:hAnsi="Bookman Old Style" w:cs="Bookman Old Style"/>
          <w:sz w:val="24"/>
          <w:szCs w:val="24"/>
          <w:lang w:val="en-ZA"/>
        </w:rPr>
        <w:t>’</w:t>
      </w:r>
      <w:r>
        <w:rPr>
          <w:rFonts w:ascii="Bookman Old Style" w:hAnsi="Bookman Old Style" w:cs="Bookman Old Style"/>
          <w:sz w:val="24"/>
          <w:szCs w:val="24"/>
        </w:rPr>
        <w:t>s failure to satisfy the requirements</w:t>
      </w:r>
      <w:r>
        <w:rPr>
          <w:rFonts w:ascii="Bookman Old Style" w:hAnsi="Bookman Old Style" w:cs="Bookman Old Style"/>
          <w:i/>
          <w:iCs/>
          <w:sz w:val="24"/>
          <w:szCs w:val="24"/>
        </w:rPr>
        <w:t xml:space="preserve"> </w:t>
      </w:r>
      <w:r>
        <w:rPr>
          <w:rFonts w:ascii="Bookman Old Style" w:hAnsi="Bookman Old Style" w:cs="Bookman Old Style"/>
          <w:sz w:val="24"/>
          <w:szCs w:val="24"/>
        </w:rPr>
        <w:t>for the granting of a final interdict</w:t>
      </w:r>
      <w:proofErr w:type="gramStart"/>
      <w:r>
        <w:rPr>
          <w:rFonts w:ascii="Bookman Old Style" w:hAnsi="Bookman Old Style" w:cs="Bookman Old Style"/>
          <w:sz w:val="24"/>
          <w:szCs w:val="24"/>
        </w:rPr>
        <w:t>,  the</w:t>
      </w:r>
      <w:proofErr w:type="gramEnd"/>
      <w:r>
        <w:rPr>
          <w:rFonts w:ascii="Bookman Old Style" w:hAnsi="Bookman Old Style" w:cs="Bookman Old Style"/>
          <w:sz w:val="24"/>
          <w:szCs w:val="24"/>
        </w:rPr>
        <w:t xml:space="preserv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and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Respondents contend that the Applicant has not established a clear right and is as such not entitled to the relief sought, it being a final interdict. </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[6]</w:t>
      </w:r>
      <w:r>
        <w:rPr>
          <w:rFonts w:ascii="Bookman Old Style" w:hAnsi="Bookman Old Style" w:cs="Bookman Old Style"/>
          <w:sz w:val="24"/>
          <w:szCs w:val="24"/>
        </w:rPr>
        <w:tab/>
        <w:t xml:space="preserve">For his part, </w:t>
      </w:r>
      <w:r>
        <w:rPr>
          <w:rFonts w:ascii="Bookman Old Style" w:hAnsi="Bookman Old Style" w:cs="Bookman Old Style"/>
          <w:sz w:val="24"/>
          <w:szCs w:val="24"/>
          <w:lang w:val="en-GB"/>
        </w:rPr>
        <w:t xml:space="preserve">Mr. </w:t>
      </w:r>
      <w:proofErr w:type="spellStart"/>
      <w:r>
        <w:rPr>
          <w:rFonts w:ascii="Bookman Old Style" w:hAnsi="Bookman Old Style" w:cs="Bookman Old Style"/>
          <w:sz w:val="24"/>
          <w:szCs w:val="24"/>
          <w:lang w:val="en-GB"/>
        </w:rPr>
        <w:t>Mkhatshwa</w:t>
      </w:r>
      <w:proofErr w:type="spellEnd"/>
      <w:proofErr w:type="gramStart"/>
      <w:r>
        <w:rPr>
          <w:rFonts w:ascii="Bookman Old Style" w:hAnsi="Bookman Old Style" w:cs="Bookman Old Style"/>
          <w:sz w:val="24"/>
          <w:szCs w:val="24"/>
          <w:lang w:val="en-GB"/>
        </w:rPr>
        <w:t>,  argued</w:t>
      </w:r>
      <w:proofErr w:type="gramEnd"/>
      <w:r>
        <w:rPr>
          <w:rFonts w:ascii="Bookman Old Style" w:hAnsi="Bookman Old Style" w:cs="Bookman Old Style"/>
          <w:sz w:val="24"/>
          <w:szCs w:val="24"/>
          <w:lang w:val="en-GB"/>
        </w:rPr>
        <w:t xml:space="preserve"> </w:t>
      </w:r>
      <w:r>
        <w:rPr>
          <w:rFonts w:ascii="Bookman Old Style" w:hAnsi="Bookman Old Style" w:cs="Bookman Old Style"/>
          <w:sz w:val="24"/>
          <w:szCs w:val="24"/>
        </w:rPr>
        <w:t xml:space="preserve">that the specific relief sought by the Applicants does not emanate from their relationship with the liquidation, or the company in liquidation, but as farm plot Title holders at Farm 860, </w:t>
      </w:r>
      <w:proofErr w:type="spellStart"/>
      <w:r>
        <w:rPr>
          <w:rFonts w:ascii="Bookman Old Style" w:hAnsi="Bookman Old Style" w:cs="Bookman Old Style"/>
          <w:sz w:val="24"/>
          <w:szCs w:val="24"/>
        </w:rPr>
        <w:t>Vuvulane</w:t>
      </w:r>
      <w:proofErr w:type="spellEnd"/>
      <w:r>
        <w:rPr>
          <w:rFonts w:ascii="Bookman Old Style" w:hAnsi="Bookman Old Style" w:cs="Bookman Old Style"/>
          <w:sz w:val="24"/>
          <w:szCs w:val="24"/>
        </w:rPr>
        <w:t xml:space="preserve"> and </w:t>
      </w:r>
      <w:r>
        <w:rPr>
          <w:rFonts w:ascii="Bookman Old Style" w:hAnsi="Bookman Old Style" w:cs="Bookman Old Style"/>
          <w:sz w:val="24"/>
          <w:szCs w:val="24"/>
          <w:lang w:val="en-ZA"/>
        </w:rPr>
        <w:t>‘</w:t>
      </w:r>
      <w:r>
        <w:rPr>
          <w:rFonts w:ascii="Bookman Old Style" w:hAnsi="Bookman Old Style" w:cs="Bookman Old Style"/>
          <w:sz w:val="24"/>
          <w:szCs w:val="24"/>
        </w:rPr>
        <w:t>Nucleus Estate</w:t>
      </w:r>
      <w:r>
        <w:rPr>
          <w:rFonts w:ascii="Bookman Old Style" w:hAnsi="Bookman Old Style" w:cs="Bookman Old Style"/>
          <w:sz w:val="24"/>
          <w:szCs w:val="24"/>
          <w:lang w:val="en-ZA"/>
        </w:rPr>
        <w:t>’</w:t>
      </w:r>
      <w:r>
        <w:rPr>
          <w:rFonts w:ascii="Bookman Old Style" w:hAnsi="Bookman Old Style" w:cs="Bookman Old Style"/>
          <w:sz w:val="24"/>
          <w:szCs w:val="24"/>
        </w:rPr>
        <w:t xml:space="preserve"> Farms, for which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merely provided resources to assist and enable the farmers to engage in productive and environmentally safe sugar cane farming,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being just the co-</w:t>
      </w:r>
      <w:proofErr w:type="spellStart"/>
      <w:r>
        <w:rPr>
          <w:rFonts w:ascii="Bookman Old Style" w:hAnsi="Bookman Old Style" w:cs="Bookman Old Style"/>
          <w:sz w:val="24"/>
          <w:szCs w:val="24"/>
        </w:rPr>
        <w:t>ordinator</w:t>
      </w:r>
      <w:proofErr w:type="spellEnd"/>
      <w:r>
        <w:rPr>
          <w:rFonts w:ascii="Bookman Old Style" w:hAnsi="Bookman Old Style" w:cs="Bookman Old Style"/>
          <w:sz w:val="24"/>
          <w:szCs w:val="24"/>
        </w:rPr>
        <w:t>. It is submitted, in the alternative, that the first Applicant does have the locus standi to bring the present application in his personal capacity, provided he can show that the interest he has herein, although shared by others, is also personal to him. Counsel further argued that the Applicant</w:t>
      </w:r>
      <w:r>
        <w:rPr>
          <w:rFonts w:ascii="Bookman Old Style" w:hAnsi="Bookman Old Style" w:cs="Bookman Old Style"/>
          <w:sz w:val="24"/>
          <w:szCs w:val="24"/>
          <w:lang w:val="en-ZA"/>
        </w:rPr>
        <w:t>’</w:t>
      </w:r>
      <w:r>
        <w:rPr>
          <w:rFonts w:ascii="Bookman Old Style" w:hAnsi="Bookman Old Style" w:cs="Bookman Old Style"/>
          <w:sz w:val="24"/>
          <w:szCs w:val="24"/>
        </w:rPr>
        <w:t>s right is a direct right which emanates from the fact that the proceeds of the farms form his livelihood.</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[7]</w:t>
      </w:r>
      <w:r>
        <w:rPr>
          <w:rFonts w:ascii="Bookman Old Style" w:hAnsi="Bookman Old Style" w:cs="Bookman Old Style"/>
          <w:sz w:val="24"/>
          <w:szCs w:val="24"/>
        </w:rPr>
        <w:tab/>
        <w:t xml:space="preserve">It is also submitted on behalf of the Applicant that the interdict being sought in the present application is an interlocutory interdict to protect the status quo ante pending the appointment of a new liquidator.  </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[8]</w:t>
      </w:r>
      <w:r>
        <w:rPr>
          <w:rFonts w:ascii="Bookman Old Style" w:hAnsi="Bookman Old Style" w:cs="Bookman Old Style"/>
          <w:sz w:val="24"/>
          <w:szCs w:val="24"/>
        </w:rPr>
        <w:tab/>
        <w:t>It is clear to me, from the various averments and submissions made in this application, that what the Applicant seeks, primarily, is an order interdicting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Respondent from dealing with the affairs of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by whom he,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Respondent, is employed.  The question that calls for the determination of the Court is whether the Applicant has the necessary </w:t>
      </w:r>
      <w:r>
        <w:rPr>
          <w:rFonts w:ascii="Bookman Old Style" w:hAnsi="Bookman Old Style" w:cs="Bookman Old Style"/>
          <w:i/>
          <w:iCs/>
          <w:sz w:val="24"/>
          <w:szCs w:val="24"/>
        </w:rPr>
        <w:t xml:space="preserve">locus standi </w:t>
      </w:r>
      <w:r>
        <w:rPr>
          <w:rFonts w:ascii="Bookman Old Style" w:hAnsi="Bookman Old Style" w:cs="Bookman Old Style"/>
          <w:sz w:val="24"/>
          <w:szCs w:val="24"/>
        </w:rPr>
        <w:t>in judicio to seek the relief sought in the Notice of Motion filed on the 8</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February 2012.  </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[9]</w:t>
      </w:r>
      <w:r>
        <w:rPr>
          <w:rFonts w:ascii="Bookman Old Style" w:hAnsi="Bookman Old Style" w:cs="Bookman Old Style"/>
          <w:sz w:val="24"/>
          <w:szCs w:val="24"/>
        </w:rPr>
        <w:tab/>
        <w:t xml:space="preserve">It is trite that, in all cases, the institutor of proceedings must allege facts to indicate that he has the necessary </w:t>
      </w:r>
      <w:r>
        <w:rPr>
          <w:rFonts w:ascii="Bookman Old Style" w:hAnsi="Bookman Old Style" w:cs="Bookman Old Style"/>
          <w:i/>
          <w:iCs/>
          <w:sz w:val="24"/>
          <w:szCs w:val="24"/>
        </w:rPr>
        <w:t xml:space="preserve">locus standi </w:t>
      </w:r>
      <w:r>
        <w:rPr>
          <w:rFonts w:ascii="Bookman Old Style" w:hAnsi="Bookman Old Style" w:cs="Bookman Old Style"/>
          <w:sz w:val="24"/>
          <w:szCs w:val="24"/>
        </w:rPr>
        <w:t xml:space="preserve">to institute the proceedings and he must show a direct and substantial interest in the relief sought and this interest must be based on a legally enforceable right. In </w:t>
      </w:r>
      <w:proofErr w:type="spellStart"/>
      <w:r>
        <w:rPr>
          <w:rFonts w:ascii="Bookman Old Style" w:hAnsi="Bookman Old Style" w:cs="Bookman Old Style"/>
          <w:b/>
          <w:bCs/>
          <w:sz w:val="24"/>
          <w:szCs w:val="24"/>
        </w:rPr>
        <w:t>Dairymple</w:t>
      </w:r>
      <w:proofErr w:type="spellEnd"/>
      <w:r>
        <w:rPr>
          <w:rFonts w:ascii="Bookman Old Style" w:hAnsi="Bookman Old Style" w:cs="Bookman Old Style"/>
          <w:b/>
          <w:bCs/>
          <w:sz w:val="24"/>
          <w:szCs w:val="24"/>
        </w:rPr>
        <w:t xml:space="preserve"> and Others v Colonial Treasurer 1910 TS 372 at 390 </w:t>
      </w:r>
      <w:proofErr w:type="spellStart"/>
      <w:r>
        <w:rPr>
          <w:rFonts w:ascii="Bookman Old Style" w:hAnsi="Bookman Old Style" w:cs="Bookman Old Style"/>
          <w:b/>
          <w:bCs/>
          <w:sz w:val="24"/>
          <w:szCs w:val="24"/>
        </w:rPr>
        <w:t>Wessels</w:t>
      </w:r>
      <w:proofErr w:type="spellEnd"/>
      <w:r>
        <w:rPr>
          <w:rFonts w:ascii="Bookman Old Style" w:hAnsi="Bookman Old Style" w:cs="Bookman Old Style"/>
          <w:b/>
          <w:bCs/>
          <w:sz w:val="24"/>
          <w:szCs w:val="24"/>
        </w:rPr>
        <w:t xml:space="preserve"> J </w:t>
      </w:r>
      <w:r>
        <w:rPr>
          <w:rFonts w:ascii="Bookman Old Style" w:hAnsi="Bookman Old Style" w:cs="Bookman Old Style"/>
          <w:sz w:val="24"/>
          <w:szCs w:val="24"/>
        </w:rPr>
        <w:t>stated that:</w:t>
      </w:r>
    </w:p>
    <w:p w:rsidR="004C3057" w:rsidRDefault="004C3057">
      <w:pPr>
        <w:spacing w:line="36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p>
    <w:p w:rsidR="004C3057" w:rsidRDefault="004C3057">
      <w:pPr>
        <w:spacing w:line="36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t xml:space="preserve">“The person who sues must have an interest in the </w:t>
      </w:r>
      <w:r>
        <w:rPr>
          <w:rFonts w:ascii="Bookman Old Style" w:hAnsi="Bookman Old Style" w:cs="Bookman Old Style"/>
          <w:sz w:val="24"/>
          <w:szCs w:val="24"/>
        </w:rPr>
        <w:tab/>
        <w:t xml:space="preserve">subject-matter of the suit, </w:t>
      </w:r>
      <w:r>
        <w:rPr>
          <w:rFonts w:ascii="Bookman Old Style" w:hAnsi="Bookman Old Style" w:cs="Bookman Old Style"/>
          <w:sz w:val="24"/>
          <w:szCs w:val="24"/>
        </w:rPr>
        <w:tab/>
        <w:t xml:space="preserve">and that interest must be a </w:t>
      </w:r>
      <w:r>
        <w:rPr>
          <w:rFonts w:ascii="Bookman Old Style" w:hAnsi="Bookman Old Style" w:cs="Bookman Old Style"/>
          <w:sz w:val="24"/>
          <w:szCs w:val="24"/>
        </w:rPr>
        <w:tab/>
        <w:t>direct interest.”</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 xml:space="preserve">See also </w:t>
      </w:r>
      <w:r>
        <w:rPr>
          <w:rFonts w:ascii="Bookman Old Style" w:hAnsi="Bookman Old Style" w:cs="Bookman Old Style"/>
          <w:b/>
          <w:bCs/>
          <w:sz w:val="24"/>
          <w:szCs w:val="24"/>
        </w:rPr>
        <w:t>Roodepoort-</w:t>
      </w:r>
      <w:proofErr w:type="spellStart"/>
      <w:r>
        <w:rPr>
          <w:rFonts w:ascii="Bookman Old Style" w:hAnsi="Bookman Old Style" w:cs="Bookman Old Style"/>
          <w:b/>
          <w:bCs/>
          <w:sz w:val="24"/>
          <w:szCs w:val="24"/>
        </w:rPr>
        <w:t>Maraisburg</w:t>
      </w:r>
      <w:proofErr w:type="spellEnd"/>
      <w:r>
        <w:rPr>
          <w:rFonts w:ascii="Bookman Old Style" w:hAnsi="Bookman Old Style" w:cs="Bookman Old Style"/>
          <w:b/>
          <w:bCs/>
          <w:sz w:val="24"/>
          <w:szCs w:val="24"/>
        </w:rPr>
        <w:t xml:space="preserve"> Town Council v Eastern Properties (Prop) Ltd 1933 AD 87 at 101 </w:t>
      </w:r>
      <w:r>
        <w:rPr>
          <w:rFonts w:ascii="Bookman Old Style" w:hAnsi="Bookman Old Style" w:cs="Bookman Old Style"/>
          <w:sz w:val="24"/>
          <w:szCs w:val="24"/>
        </w:rPr>
        <w:t xml:space="preserve">where </w:t>
      </w:r>
      <w:proofErr w:type="spellStart"/>
      <w:r>
        <w:rPr>
          <w:rFonts w:ascii="Bookman Old Style" w:hAnsi="Bookman Old Style" w:cs="Bookman Old Style"/>
          <w:b/>
          <w:bCs/>
          <w:sz w:val="24"/>
          <w:szCs w:val="24"/>
        </w:rPr>
        <w:t>Wessels</w:t>
      </w:r>
      <w:proofErr w:type="spellEnd"/>
      <w:r>
        <w:rPr>
          <w:rFonts w:ascii="Bookman Old Style" w:hAnsi="Bookman Old Style" w:cs="Bookman Old Style"/>
          <w:b/>
          <w:bCs/>
          <w:sz w:val="24"/>
          <w:szCs w:val="24"/>
        </w:rPr>
        <w:t xml:space="preserve"> CJ </w:t>
      </w:r>
      <w:r>
        <w:rPr>
          <w:rFonts w:ascii="Bookman Old Style" w:hAnsi="Bookman Old Style" w:cs="Bookman Old Style"/>
          <w:sz w:val="24"/>
          <w:szCs w:val="24"/>
        </w:rPr>
        <w:t>again</w:t>
      </w:r>
      <w:r>
        <w:rPr>
          <w:rFonts w:ascii="Bookman Old Style" w:hAnsi="Bookman Old Style" w:cs="Bookman Old Style"/>
          <w:b/>
          <w:bCs/>
          <w:sz w:val="24"/>
          <w:szCs w:val="24"/>
        </w:rPr>
        <w:t xml:space="preserve"> </w:t>
      </w:r>
      <w:r>
        <w:rPr>
          <w:rFonts w:ascii="Bookman Old Style" w:hAnsi="Bookman Old Style" w:cs="Bookman Old Style"/>
          <w:sz w:val="24"/>
          <w:szCs w:val="24"/>
        </w:rPr>
        <w:t>referred to the requirement that a plaintiff has to show a direct interest in the matter in issue in the following terms:</w:t>
      </w:r>
    </w:p>
    <w:p w:rsidR="004C3057" w:rsidRDefault="004C3057">
      <w:pPr>
        <w:spacing w:line="36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 xml:space="preserve">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p>
    <w:p w:rsidR="004C3057" w:rsidRDefault="004C3057">
      <w:pPr>
        <w:tabs>
          <w:tab w:val="left" w:pos="1440"/>
        </w:tabs>
        <w:spacing w:line="360" w:lineRule="atLeast"/>
        <w:ind w:left="1440" w:hanging="1440"/>
        <w:jc w:val="both"/>
        <w:rPr>
          <w:rFonts w:ascii="Bookman Old Style" w:hAnsi="Bookman Old Style" w:cs="Bookman Old Style"/>
          <w:sz w:val="24"/>
          <w:szCs w:val="24"/>
        </w:rPr>
      </w:pPr>
      <w:r>
        <w:rPr>
          <w:rFonts w:ascii="Bookman Old Style" w:hAnsi="Bookman Old Style" w:cs="Bookman Old Style"/>
          <w:sz w:val="24"/>
          <w:szCs w:val="24"/>
        </w:rPr>
        <w:tab/>
        <w:t xml:space="preserve">“……..(B)y our law any person can bring an action to vindicate a right which he possesses whatever that right may be and whether he suffers special damage or not, provided he can show that he has a direct interest in the matter and not merely the interest which all citizens have……….” </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 xml:space="preserve">See </w:t>
      </w:r>
      <w:r>
        <w:rPr>
          <w:rFonts w:ascii="Bookman Old Style" w:hAnsi="Bookman Old Style" w:cs="Bookman Old Style"/>
          <w:b/>
          <w:bCs/>
          <w:sz w:val="24"/>
          <w:szCs w:val="24"/>
        </w:rPr>
        <w:t xml:space="preserve">Wilson v </w:t>
      </w:r>
      <w:proofErr w:type="spellStart"/>
      <w:r>
        <w:rPr>
          <w:rFonts w:ascii="Bookman Old Style" w:hAnsi="Bookman Old Style" w:cs="Bookman Old Style"/>
          <w:b/>
          <w:bCs/>
          <w:sz w:val="24"/>
          <w:szCs w:val="24"/>
        </w:rPr>
        <w:t>Zondi</w:t>
      </w:r>
      <w:proofErr w:type="spellEnd"/>
      <w:r>
        <w:rPr>
          <w:rFonts w:ascii="Bookman Old Style" w:hAnsi="Bookman Old Style" w:cs="Bookman Old Style"/>
          <w:b/>
          <w:bCs/>
          <w:sz w:val="24"/>
          <w:szCs w:val="24"/>
        </w:rPr>
        <w:t xml:space="preserve"> 1967 (4) SA 713 (n);  </w:t>
      </w:r>
      <w:r>
        <w:rPr>
          <w:rFonts w:ascii="Bookman Old Style" w:hAnsi="Bookman Old Style" w:cs="Bookman Old Style"/>
          <w:sz w:val="24"/>
          <w:szCs w:val="24"/>
        </w:rPr>
        <w:t xml:space="preserve">and also </w:t>
      </w:r>
      <w:proofErr w:type="spellStart"/>
      <w:r>
        <w:rPr>
          <w:rFonts w:ascii="Bookman Old Style" w:hAnsi="Bookman Old Style" w:cs="Bookman Old Style"/>
          <w:b/>
          <w:bCs/>
          <w:sz w:val="24"/>
          <w:szCs w:val="24"/>
        </w:rPr>
        <w:t>Herbstein</w:t>
      </w:r>
      <w:proofErr w:type="spellEnd"/>
      <w:r>
        <w:rPr>
          <w:rFonts w:ascii="Bookman Old Style" w:hAnsi="Bookman Old Style" w:cs="Bookman Old Style"/>
          <w:b/>
          <w:bCs/>
          <w:sz w:val="24"/>
          <w:szCs w:val="24"/>
        </w:rPr>
        <w:t xml:space="preserve"> and Van </w:t>
      </w:r>
      <w:proofErr w:type="spellStart"/>
      <w:r>
        <w:rPr>
          <w:rFonts w:ascii="Bookman Old Style" w:hAnsi="Bookman Old Style" w:cs="Bookman Old Style"/>
          <w:b/>
          <w:bCs/>
          <w:sz w:val="24"/>
          <w:szCs w:val="24"/>
        </w:rPr>
        <w:t>Winsten</w:t>
      </w:r>
      <w:proofErr w:type="spellEnd"/>
      <w:r>
        <w:rPr>
          <w:rFonts w:ascii="Bookman Old Style" w:hAnsi="Bookman Old Style" w:cs="Bookman Old Style"/>
          <w:b/>
          <w:bCs/>
          <w:sz w:val="24"/>
          <w:szCs w:val="24"/>
        </w:rPr>
        <w:t xml:space="preserve"> “The Civil Practice of the High Courts of South Africa” </w:t>
      </w:r>
      <w:r>
        <w:rPr>
          <w:rFonts w:ascii="Bookman Old Style" w:hAnsi="Bookman Old Style" w:cs="Bookman Old Style"/>
          <w:sz w:val="24"/>
          <w:szCs w:val="24"/>
        </w:rPr>
        <w:t>5</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Edition </w:t>
      </w:r>
      <w:proofErr w:type="spellStart"/>
      <w:r>
        <w:rPr>
          <w:rFonts w:ascii="Bookman Old Style" w:hAnsi="Bookman Old Style" w:cs="Bookman Old Style"/>
          <w:sz w:val="24"/>
          <w:szCs w:val="24"/>
        </w:rPr>
        <w:t>Juta</w:t>
      </w:r>
      <w:proofErr w:type="spellEnd"/>
      <w:r>
        <w:rPr>
          <w:rFonts w:ascii="Bookman Old Style" w:hAnsi="Bookman Old Style" w:cs="Bookman Old Style"/>
          <w:sz w:val="24"/>
          <w:szCs w:val="24"/>
        </w:rPr>
        <w:t xml:space="preserve">, 2009 at page 185 and the authorities cited therein, </w:t>
      </w:r>
      <w:proofErr w:type="spellStart"/>
      <w:r>
        <w:rPr>
          <w:rFonts w:ascii="Bookman Old Style" w:hAnsi="Bookman Old Style" w:cs="Bookman Old Style"/>
          <w:sz w:val="24"/>
          <w:szCs w:val="24"/>
        </w:rPr>
        <w:t>viz</w:t>
      </w:r>
      <w:proofErr w:type="spellEnd"/>
      <w:r>
        <w:rPr>
          <w:rFonts w:ascii="Bookman Old Style" w:hAnsi="Bookman Old Style" w:cs="Bookman Old Style"/>
          <w:sz w:val="24"/>
          <w:szCs w:val="24"/>
        </w:rPr>
        <w:t xml:space="preserve">, </w:t>
      </w:r>
      <w:r>
        <w:rPr>
          <w:rFonts w:ascii="Bookman Old Style" w:hAnsi="Bookman Old Style" w:cs="Bookman Old Style"/>
          <w:b/>
          <w:bCs/>
          <w:sz w:val="24"/>
          <w:szCs w:val="24"/>
        </w:rPr>
        <w:t xml:space="preserve">United Watch and Diamond Co. (Pty) Ltd And Others v </w:t>
      </w:r>
      <w:proofErr w:type="spellStart"/>
      <w:r>
        <w:rPr>
          <w:rFonts w:ascii="Bookman Old Style" w:hAnsi="Bookman Old Style" w:cs="Bookman Old Style"/>
          <w:b/>
          <w:bCs/>
          <w:sz w:val="24"/>
          <w:szCs w:val="24"/>
        </w:rPr>
        <w:t>Disa</w:t>
      </w:r>
      <w:proofErr w:type="spellEnd"/>
      <w:r>
        <w:rPr>
          <w:rFonts w:ascii="Bookman Old Style" w:hAnsi="Bookman Old Style" w:cs="Bookman Old Style"/>
          <w:b/>
          <w:bCs/>
          <w:sz w:val="24"/>
          <w:szCs w:val="24"/>
        </w:rPr>
        <w:t xml:space="preserve"> Hotels Ltd And Another 1972 (4) SA 409 (c);  Cabinet of the Transitional Government for the Territory of South West Africa v </w:t>
      </w:r>
      <w:proofErr w:type="spellStart"/>
      <w:r>
        <w:rPr>
          <w:rFonts w:ascii="Bookman Old Style" w:hAnsi="Bookman Old Style" w:cs="Bookman Old Style"/>
          <w:b/>
          <w:bCs/>
          <w:sz w:val="24"/>
          <w:szCs w:val="24"/>
        </w:rPr>
        <w:t>Eins</w:t>
      </w:r>
      <w:proofErr w:type="spellEnd"/>
      <w:r>
        <w:rPr>
          <w:rFonts w:ascii="Bookman Old Style" w:hAnsi="Bookman Old Style" w:cs="Bookman Old Style"/>
          <w:b/>
          <w:bCs/>
          <w:sz w:val="24"/>
          <w:szCs w:val="24"/>
        </w:rPr>
        <w:t xml:space="preserve"> 1988 (3) SA 369 (A) at 388B</w:t>
      </w:r>
      <w:r>
        <w:rPr>
          <w:rFonts w:ascii="Bookman Old Style" w:hAnsi="Bookman Old Style" w:cs="Bookman Old Style"/>
          <w:sz w:val="24"/>
          <w:szCs w:val="24"/>
        </w:rPr>
        <w:t>.</w:t>
      </w:r>
      <w:r>
        <w:rPr>
          <w:rFonts w:ascii="Bookman Old Style" w:hAnsi="Bookman Old Style" w:cs="Bookman Old Style"/>
          <w:b/>
          <w:bCs/>
          <w:sz w:val="24"/>
          <w:szCs w:val="24"/>
        </w:rPr>
        <w:t xml:space="preserve"> </w:t>
      </w:r>
    </w:p>
    <w:p w:rsidR="004C3057" w:rsidRDefault="004C3057">
      <w:pPr>
        <w:spacing w:line="480" w:lineRule="atLeast"/>
        <w:ind w:left="720" w:hanging="720"/>
        <w:jc w:val="both"/>
        <w:rPr>
          <w:rFonts w:ascii="Bookman Old Style" w:hAnsi="Bookman Old Style" w:cs="Bookman Old Style"/>
          <w:b/>
          <w:bCs/>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[10]</w:t>
      </w:r>
      <w:r>
        <w:rPr>
          <w:rFonts w:ascii="Bookman Old Style" w:hAnsi="Bookman Old Style" w:cs="Bookman Old Style"/>
          <w:sz w:val="24"/>
          <w:szCs w:val="24"/>
        </w:rPr>
        <w:tab/>
        <w:t xml:space="preserve">As a general rule, a person who claims relief from a Court in respect of any matter must establish that he has a direct interest in that matter in order to acquire the necessary </w:t>
      </w:r>
      <w:r>
        <w:rPr>
          <w:rFonts w:ascii="Bookman Old Style" w:hAnsi="Bookman Old Style" w:cs="Bookman Old Style"/>
          <w:i/>
          <w:iCs/>
          <w:sz w:val="24"/>
          <w:szCs w:val="24"/>
        </w:rPr>
        <w:t xml:space="preserve">locus standi </w:t>
      </w:r>
      <w:r>
        <w:rPr>
          <w:rFonts w:ascii="Bookman Old Style" w:hAnsi="Bookman Old Style" w:cs="Bookman Old Style"/>
          <w:sz w:val="24"/>
          <w:szCs w:val="24"/>
        </w:rPr>
        <w:t>to seek the relief sought.  In paragraph 16 of the Founding Affidavit, the Applicant avers as follows:</w:t>
      </w:r>
    </w:p>
    <w:p w:rsidR="004C3057" w:rsidRDefault="004C3057">
      <w:pPr>
        <w:spacing w:line="360" w:lineRule="atLeast"/>
        <w:ind w:left="2070" w:hanging="2070"/>
        <w:jc w:val="both"/>
        <w:rPr>
          <w:rFonts w:ascii="Bookman Old Style" w:hAnsi="Bookman Old Style" w:cs="Bookman Old Style"/>
          <w:sz w:val="24"/>
          <w:szCs w:val="24"/>
        </w:rPr>
      </w:pPr>
      <w:r>
        <w:rPr>
          <w:rFonts w:ascii="Bookman Old Style" w:hAnsi="Bookman Old Style" w:cs="Bookman Old Style"/>
          <w:sz w:val="24"/>
          <w:szCs w:val="24"/>
        </w:rPr>
        <w:tab/>
        <w:t xml:space="preserve">“I further submit that, it is a concern to </w:t>
      </w:r>
      <w:proofErr w:type="gramStart"/>
      <w:r>
        <w:rPr>
          <w:rFonts w:ascii="Bookman Old Style" w:hAnsi="Bookman Old Style" w:cs="Bookman Old Style"/>
          <w:sz w:val="24"/>
          <w:szCs w:val="24"/>
        </w:rPr>
        <w:t>ourselves</w:t>
      </w:r>
      <w:proofErr w:type="gramEnd"/>
      <w:r>
        <w:rPr>
          <w:rFonts w:ascii="Bookman Old Style" w:hAnsi="Bookman Old Style" w:cs="Bookman Old Style"/>
          <w:sz w:val="24"/>
          <w:szCs w:val="24"/>
        </w:rPr>
        <w:t xml:space="preserve">, as </w:t>
      </w:r>
      <w:r>
        <w:rPr>
          <w:rFonts w:ascii="Bookman Old Style" w:hAnsi="Bookman Old Style" w:cs="Bookman Old Style"/>
          <w:sz w:val="24"/>
          <w:szCs w:val="24"/>
        </w:rPr>
        <w:tab/>
        <w:t xml:space="preserve">creditors to the liquidation, that the First </w:t>
      </w:r>
      <w:r>
        <w:rPr>
          <w:rFonts w:ascii="Bookman Old Style" w:hAnsi="Bookman Old Style" w:cs="Bookman Old Style"/>
          <w:sz w:val="24"/>
          <w:szCs w:val="24"/>
        </w:rPr>
        <w:tab/>
        <w:t>Respondent should remain in office under no direct supervision by any person representing the liquidation process, given that the said person is among the lengthy list of former employees of the Third Respondent who are yet to be paid their terminal benefits.”</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[12]</w:t>
      </w:r>
      <w:r>
        <w:rPr>
          <w:rFonts w:ascii="Bookman Old Style" w:hAnsi="Bookman Old Style" w:cs="Bookman Old Style"/>
          <w:sz w:val="24"/>
          <w:szCs w:val="24"/>
        </w:rPr>
        <w:tab/>
        <w:t>It appears to me that the Applicant has merely alleged that he is a creditor of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but he has not attached any claim submitted by him to the 5</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Respondent, and which has been accepted by the latter, in respect of monies owed to him by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thus making him a creditor thereof.  Moreover, the Applicant has brought no evidence to show that he has filed a claim against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in the manner set out in Section 44 (1) of the Insolvency Act 81 of 1955 which provides that:</w:t>
      </w:r>
    </w:p>
    <w:p w:rsidR="004C3057" w:rsidRDefault="004C3057">
      <w:pPr>
        <w:spacing w:line="360" w:lineRule="atLeast"/>
        <w:ind w:left="720"/>
        <w:jc w:val="both"/>
        <w:rPr>
          <w:rFonts w:ascii="Bookman Old Style" w:hAnsi="Bookman Old Style" w:cs="Bookman Old Style"/>
          <w:sz w:val="24"/>
          <w:szCs w:val="24"/>
        </w:rPr>
      </w:pPr>
      <w:r>
        <w:rPr>
          <w:rFonts w:ascii="Bookman Old Style" w:hAnsi="Bookman Old Style" w:cs="Bookman Old Style"/>
          <w:sz w:val="24"/>
          <w:szCs w:val="24"/>
        </w:rPr>
        <w:tab/>
        <w:t xml:space="preserve">“Any person or the representative of any person who has a liquidated claim </w:t>
      </w:r>
      <w:r>
        <w:rPr>
          <w:rFonts w:ascii="Bookman Old Style" w:hAnsi="Bookman Old Style" w:cs="Bookman Old Style"/>
          <w:sz w:val="24"/>
          <w:szCs w:val="24"/>
        </w:rPr>
        <w:tab/>
        <w:t>against an insolvent estate</w:t>
      </w:r>
      <w:proofErr w:type="gramStart"/>
      <w:r>
        <w:rPr>
          <w:rFonts w:ascii="Bookman Old Style" w:hAnsi="Bookman Old Style" w:cs="Bookman Old Style"/>
          <w:sz w:val="24"/>
          <w:szCs w:val="24"/>
        </w:rPr>
        <w:t>,…</w:t>
      </w:r>
      <w:proofErr w:type="gramEnd"/>
      <w:r>
        <w:rPr>
          <w:rFonts w:ascii="Bookman Old Style" w:hAnsi="Bookman Old Style" w:cs="Bookman Old Style"/>
          <w:sz w:val="24"/>
          <w:szCs w:val="24"/>
        </w:rPr>
        <w:t xml:space="preserve">may, at </w:t>
      </w:r>
      <w:r>
        <w:rPr>
          <w:rFonts w:ascii="Bookman Old Style" w:hAnsi="Bookman Old Style" w:cs="Bookman Old Style"/>
          <w:sz w:val="24"/>
          <w:szCs w:val="24"/>
        </w:rPr>
        <w:tab/>
        <w:t xml:space="preserve">any time before the final distribution of </w:t>
      </w:r>
      <w:r>
        <w:rPr>
          <w:rFonts w:ascii="Bookman Old Style" w:hAnsi="Bookman Old Style" w:cs="Bookman Old Style"/>
          <w:sz w:val="24"/>
          <w:szCs w:val="24"/>
        </w:rPr>
        <w:tab/>
        <w:t xml:space="preserve">that estate in terms of Section 113, but subject to the provision of Section 114, </w:t>
      </w:r>
      <w:r>
        <w:rPr>
          <w:rFonts w:ascii="Bookman Old Style" w:hAnsi="Bookman Old Style" w:cs="Bookman Old Style"/>
          <w:sz w:val="24"/>
          <w:szCs w:val="24"/>
        </w:rPr>
        <w:tab/>
        <w:t>prove that claim in the manner hereinafter provided…”</w:t>
      </w: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 xml:space="preserve">  </w:t>
      </w:r>
      <w:r>
        <w:rPr>
          <w:rFonts w:ascii="Bookman Old Style" w:hAnsi="Bookman Old Style" w:cs="Bookman Old Style"/>
          <w:sz w:val="24"/>
          <w:szCs w:val="24"/>
        </w:rPr>
        <w:tab/>
      </w: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[13]</w:t>
      </w:r>
      <w:r>
        <w:rPr>
          <w:rFonts w:ascii="Bookman Old Style" w:hAnsi="Bookman Old Style" w:cs="Bookman Old Style"/>
          <w:sz w:val="24"/>
          <w:szCs w:val="24"/>
        </w:rPr>
        <w:tab/>
        <w:t>Au contraire to the Applicant</w:t>
      </w:r>
      <w:r>
        <w:rPr>
          <w:rFonts w:ascii="Bookman Old Style" w:hAnsi="Bookman Old Style" w:cs="Bookman Old Style"/>
          <w:sz w:val="24"/>
          <w:szCs w:val="24"/>
          <w:lang w:val="en-ZA"/>
        </w:rPr>
        <w:t>’</w:t>
      </w:r>
      <w:r>
        <w:rPr>
          <w:rFonts w:ascii="Bookman Old Style" w:hAnsi="Bookman Old Style" w:cs="Bookman Old Style"/>
          <w:sz w:val="24"/>
          <w:szCs w:val="24"/>
        </w:rPr>
        <w:t>s claim that he is a creditor,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Respondent has strongly contended that the Applicant is a debtor. In </w:t>
      </w:r>
      <w:r>
        <w:rPr>
          <w:rFonts w:ascii="Bookman Old Style" w:hAnsi="Bookman Old Style" w:cs="Bookman Old Style"/>
          <w:sz w:val="24"/>
          <w:szCs w:val="24"/>
        </w:rPr>
        <w:lastRenderedPageBreak/>
        <w:t>paragraph 16.1 of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Respondent</w:t>
      </w:r>
      <w:r>
        <w:rPr>
          <w:rFonts w:ascii="Bookman Old Style" w:hAnsi="Bookman Old Style" w:cs="Bookman Old Style"/>
          <w:sz w:val="24"/>
          <w:szCs w:val="24"/>
          <w:lang w:val="en-ZA"/>
        </w:rPr>
        <w:t>’</w:t>
      </w:r>
      <w:r>
        <w:rPr>
          <w:rFonts w:ascii="Bookman Old Style" w:hAnsi="Bookman Old Style" w:cs="Bookman Old Style"/>
          <w:sz w:val="24"/>
          <w:szCs w:val="24"/>
        </w:rPr>
        <w:t>s Answering Affidavit, Willies Shabangu states as follows:</w:t>
      </w:r>
    </w:p>
    <w:p w:rsidR="004C3057" w:rsidRDefault="004C3057">
      <w:pPr>
        <w:spacing w:line="360" w:lineRule="atLeast"/>
        <w:ind w:left="2340" w:hanging="2340"/>
        <w:jc w:val="both"/>
        <w:rPr>
          <w:rFonts w:ascii="Bookman Old Style" w:hAnsi="Bookman Old Style" w:cs="Bookman Old Style"/>
          <w:sz w:val="24"/>
          <w:szCs w:val="24"/>
        </w:rPr>
      </w:pPr>
      <w:r>
        <w:rPr>
          <w:rFonts w:ascii="Bookman Old Style" w:hAnsi="Bookman Old Style" w:cs="Bookman Old Style"/>
          <w:sz w:val="24"/>
          <w:szCs w:val="24"/>
        </w:rPr>
        <w:t xml:space="preserve">                 </w:t>
      </w:r>
    </w:p>
    <w:p w:rsidR="004C3057" w:rsidRDefault="004C3057">
      <w:pPr>
        <w:spacing w:line="360" w:lineRule="atLeast"/>
        <w:ind w:left="1170" w:hanging="1170"/>
        <w:jc w:val="both"/>
        <w:rPr>
          <w:rFonts w:ascii="Bookman Old Style" w:hAnsi="Bookman Old Style" w:cs="Bookman Old Style"/>
          <w:sz w:val="24"/>
          <w:szCs w:val="24"/>
        </w:rPr>
      </w:pPr>
      <w:r>
        <w:rPr>
          <w:rFonts w:ascii="Bookman Old Style" w:hAnsi="Bookman Old Style" w:cs="Bookman Old Style"/>
          <w:sz w:val="24"/>
          <w:szCs w:val="24"/>
        </w:rPr>
        <w:tab/>
        <w:t>“As stated above, Applicant is a debtor to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Unfortunately, due to the fact that I have, consequent to the granting of the rule nisi herein, been locked out of the premises, I am unable to annex hereto the most recent debtors list of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I am, however, in possession of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w:t>
      </w:r>
      <w:r>
        <w:rPr>
          <w:rFonts w:ascii="Bookman Old Style" w:hAnsi="Bookman Old Style" w:cs="Bookman Old Style"/>
          <w:sz w:val="24"/>
          <w:szCs w:val="24"/>
          <w:lang w:val="en-ZA"/>
        </w:rPr>
        <w:t>’</w:t>
      </w:r>
      <w:r>
        <w:rPr>
          <w:rFonts w:ascii="Bookman Old Style" w:hAnsi="Bookman Old Style" w:cs="Bookman Old Style"/>
          <w:sz w:val="24"/>
          <w:szCs w:val="24"/>
        </w:rPr>
        <w:t>s debtors list as at 30</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August 2006, which shows that, at that time, Applicant was indebted to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in amount of E80 520.35 (Eighty Thousand Five Hundred and Twenty Emalangeni Thirty-Five cents). The said debtors list is attached hereto and marked “</w:t>
      </w:r>
      <w:r>
        <w:rPr>
          <w:rFonts w:ascii="Bookman Old Style" w:hAnsi="Bookman Old Style" w:cs="Bookman Old Style"/>
          <w:b/>
          <w:bCs/>
          <w:sz w:val="24"/>
          <w:szCs w:val="24"/>
        </w:rPr>
        <w:t xml:space="preserve">WS1” </w:t>
      </w:r>
      <w:r>
        <w:rPr>
          <w:rFonts w:ascii="Bookman Old Style" w:hAnsi="Bookman Old Style" w:cs="Bookman Old Style"/>
          <w:sz w:val="24"/>
          <w:szCs w:val="24"/>
        </w:rPr>
        <w:t xml:space="preserve">and I pray that it be read as part of this affidavit.”  </w:t>
      </w:r>
    </w:p>
    <w:p w:rsidR="004C3057" w:rsidRDefault="004C3057">
      <w:pPr>
        <w:spacing w:line="480" w:lineRule="atLeast"/>
        <w:ind w:left="720" w:hanging="720"/>
        <w:jc w:val="both"/>
        <w:rPr>
          <w:rFonts w:ascii="Bookman Old Style" w:hAnsi="Bookman Old Style" w:cs="Bookman Old Style"/>
          <w:sz w:val="24"/>
          <w:szCs w:val="24"/>
          <w:lang w:val="en-GB"/>
        </w:rPr>
      </w:pPr>
    </w:p>
    <w:p w:rsidR="004C3057" w:rsidRDefault="004C3057">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[14]</w:t>
      </w:r>
      <w:r>
        <w:rPr>
          <w:rFonts w:ascii="Bookman Old Style" w:hAnsi="Bookman Old Style" w:cs="Bookman Old Style"/>
          <w:sz w:val="24"/>
          <w:szCs w:val="24"/>
          <w:lang w:val="en-GB"/>
        </w:rPr>
        <w:tab/>
        <w:t xml:space="preserve">In his reply to the points on </w:t>
      </w:r>
      <w:r>
        <w:rPr>
          <w:rFonts w:ascii="Bookman Old Style" w:hAnsi="Bookman Old Style" w:cs="Bookman Old Style"/>
          <w:i/>
          <w:iCs/>
          <w:sz w:val="24"/>
          <w:szCs w:val="24"/>
          <w:lang w:val="en-GB"/>
        </w:rPr>
        <w:t xml:space="preserve">locus standi, </w:t>
      </w:r>
      <w:r>
        <w:rPr>
          <w:rFonts w:ascii="Bookman Old Style" w:hAnsi="Bookman Old Style" w:cs="Bookman Old Style"/>
          <w:sz w:val="24"/>
          <w:szCs w:val="24"/>
          <w:lang w:val="en-GB"/>
        </w:rPr>
        <w:t xml:space="preserve">Mr. </w:t>
      </w:r>
      <w:proofErr w:type="spellStart"/>
      <w:r>
        <w:rPr>
          <w:rFonts w:ascii="Bookman Old Style" w:hAnsi="Bookman Old Style" w:cs="Bookman Old Style"/>
          <w:sz w:val="24"/>
          <w:szCs w:val="24"/>
          <w:lang w:val="en-GB"/>
        </w:rPr>
        <w:t>Mkhatshwa</w:t>
      </w:r>
      <w:proofErr w:type="spellEnd"/>
      <w:r>
        <w:rPr>
          <w:rFonts w:ascii="Bookman Old Style" w:hAnsi="Bookman Old Style" w:cs="Bookman Old Style"/>
          <w:sz w:val="24"/>
          <w:szCs w:val="24"/>
          <w:lang w:val="en-GB"/>
        </w:rPr>
        <w:t xml:space="preserve"> sought to rely on the case of </w:t>
      </w:r>
      <w:r>
        <w:rPr>
          <w:rFonts w:ascii="Bookman Old Style" w:hAnsi="Bookman Old Style" w:cs="Bookman Old Style"/>
          <w:b/>
          <w:bCs/>
          <w:sz w:val="24"/>
          <w:szCs w:val="24"/>
          <w:lang w:val="en-GB"/>
        </w:rPr>
        <w:t xml:space="preserve">V I F Limited </w:t>
      </w:r>
      <w:proofErr w:type="gramStart"/>
      <w:r>
        <w:rPr>
          <w:rFonts w:ascii="Bookman Old Style" w:hAnsi="Bookman Old Style" w:cs="Bookman Old Style"/>
          <w:b/>
          <w:bCs/>
          <w:sz w:val="24"/>
          <w:szCs w:val="24"/>
          <w:lang w:val="en-GB"/>
        </w:rPr>
        <w:t xml:space="preserve">And Moses </w:t>
      </w:r>
      <w:proofErr w:type="spellStart"/>
      <w:r>
        <w:rPr>
          <w:rFonts w:ascii="Bookman Old Style" w:hAnsi="Bookman Old Style" w:cs="Bookman Old Style"/>
          <w:b/>
          <w:bCs/>
          <w:sz w:val="24"/>
          <w:szCs w:val="24"/>
          <w:lang w:val="en-GB"/>
        </w:rPr>
        <w:t>Mathungwa</w:t>
      </w:r>
      <w:proofErr w:type="spellEnd"/>
      <w:r>
        <w:rPr>
          <w:rFonts w:ascii="Bookman Old Style" w:hAnsi="Bookman Old Style" w:cs="Bookman Old Style"/>
          <w:b/>
          <w:bCs/>
          <w:sz w:val="24"/>
          <w:szCs w:val="24"/>
          <w:lang w:val="en-GB"/>
        </w:rPr>
        <w:t xml:space="preserve"> And</w:t>
      </w:r>
      <w:proofErr w:type="gramEnd"/>
      <w:r>
        <w:rPr>
          <w:rFonts w:ascii="Bookman Old Style" w:hAnsi="Bookman Old Style" w:cs="Bookman Old Style"/>
          <w:b/>
          <w:bCs/>
          <w:sz w:val="24"/>
          <w:szCs w:val="24"/>
          <w:lang w:val="en-GB"/>
        </w:rPr>
        <w:t xml:space="preserve"> Others, Appeal Case No. 31/2000</w:t>
      </w:r>
      <w:r>
        <w:rPr>
          <w:rFonts w:ascii="Bookman Old Style" w:hAnsi="Bookman Old Style" w:cs="Bookman Old Style"/>
          <w:sz w:val="24"/>
          <w:szCs w:val="24"/>
          <w:lang w:val="en-GB"/>
        </w:rPr>
        <w:t xml:space="preserve"> and he submitted that the Court therein recognised the Applicant</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locus standi in that case.  </w:t>
      </w:r>
    </w:p>
    <w:p w:rsidR="004C3057" w:rsidRDefault="004C3057">
      <w:pPr>
        <w:spacing w:line="480" w:lineRule="atLeast"/>
        <w:ind w:left="720" w:hanging="720"/>
        <w:jc w:val="both"/>
        <w:rPr>
          <w:rFonts w:ascii="Bookman Old Style" w:hAnsi="Bookman Old Style" w:cs="Bookman Old Style"/>
          <w:sz w:val="24"/>
          <w:szCs w:val="24"/>
          <w:lang w:val="en-GB"/>
        </w:rPr>
      </w:pPr>
    </w:p>
    <w:p w:rsidR="004C3057" w:rsidRDefault="004C3057">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[15]</w:t>
      </w:r>
      <w:r>
        <w:rPr>
          <w:rFonts w:ascii="Bookman Old Style" w:hAnsi="Bookman Old Style" w:cs="Bookman Old Style"/>
          <w:sz w:val="24"/>
          <w:szCs w:val="24"/>
          <w:lang w:val="en-GB"/>
        </w:rPr>
        <w:tab/>
        <w:t xml:space="preserve">I shall discountenance this argument at this late stage. It is also worthy of note that the very case counsel seeks to rely on is authority for the </w:t>
      </w:r>
      <w:proofErr w:type="spellStart"/>
      <w:r>
        <w:rPr>
          <w:rFonts w:ascii="Bookman Old Style" w:hAnsi="Bookman Old Style" w:cs="Bookman Old Style"/>
          <w:sz w:val="24"/>
          <w:szCs w:val="24"/>
          <w:lang w:val="en-GB"/>
        </w:rPr>
        <w:t>well established</w:t>
      </w:r>
      <w:proofErr w:type="spellEnd"/>
      <w:r>
        <w:rPr>
          <w:rFonts w:ascii="Bookman Old Style" w:hAnsi="Bookman Old Style" w:cs="Bookman Old Style"/>
          <w:sz w:val="24"/>
          <w:szCs w:val="24"/>
          <w:lang w:val="en-GB"/>
        </w:rPr>
        <w:t xml:space="preserve"> principle that an applicant must make the appropriate allegations in his launching or founding affidavit to establish his </w:t>
      </w:r>
      <w:r>
        <w:rPr>
          <w:rFonts w:ascii="Bookman Old Style" w:hAnsi="Bookman Old Style" w:cs="Bookman Old Style"/>
          <w:i/>
          <w:iCs/>
          <w:sz w:val="24"/>
          <w:szCs w:val="24"/>
          <w:lang w:val="en-GB"/>
        </w:rPr>
        <w:t xml:space="preserve">locus standi </w:t>
      </w:r>
      <w:r>
        <w:rPr>
          <w:rFonts w:ascii="Bookman Old Style" w:hAnsi="Bookman Old Style" w:cs="Bookman Old Style"/>
          <w:sz w:val="24"/>
          <w:szCs w:val="24"/>
          <w:lang w:val="en-GB"/>
        </w:rPr>
        <w:t xml:space="preserve">to bring an application and not in the replying affidavits. </w:t>
      </w:r>
    </w:p>
    <w:p w:rsidR="004C3057" w:rsidRDefault="004C3057">
      <w:pPr>
        <w:spacing w:line="480" w:lineRule="atLeast"/>
        <w:ind w:left="720" w:hanging="720"/>
        <w:jc w:val="both"/>
        <w:rPr>
          <w:rFonts w:ascii="Bookman Old Style" w:hAnsi="Bookman Old Style" w:cs="Bookman Old Style"/>
          <w:b/>
          <w:bCs/>
          <w:sz w:val="24"/>
          <w:szCs w:val="24"/>
          <w:lang w:val="en-GB"/>
        </w:rPr>
      </w:pPr>
      <w:r>
        <w:rPr>
          <w:rFonts w:ascii="Bookman Old Style" w:hAnsi="Bookman Old Style" w:cs="Bookman Old Style"/>
          <w:sz w:val="24"/>
          <w:szCs w:val="24"/>
          <w:lang w:val="en-GB"/>
        </w:rPr>
        <w:tab/>
        <w:t xml:space="preserve">See also </w:t>
      </w:r>
      <w:r>
        <w:rPr>
          <w:rFonts w:ascii="Bookman Old Style" w:hAnsi="Bookman Old Style" w:cs="Bookman Old Style"/>
          <w:b/>
          <w:bCs/>
          <w:sz w:val="24"/>
          <w:szCs w:val="24"/>
          <w:lang w:val="en-GB"/>
        </w:rPr>
        <w:t xml:space="preserve">Ben M. </w:t>
      </w:r>
      <w:proofErr w:type="spellStart"/>
      <w:r>
        <w:rPr>
          <w:rFonts w:ascii="Bookman Old Style" w:hAnsi="Bookman Old Style" w:cs="Bookman Old Style"/>
          <w:b/>
          <w:bCs/>
          <w:sz w:val="24"/>
          <w:szCs w:val="24"/>
          <w:lang w:val="en-GB"/>
        </w:rPr>
        <w:t>Zwane</w:t>
      </w:r>
      <w:proofErr w:type="spellEnd"/>
      <w:r>
        <w:rPr>
          <w:rFonts w:ascii="Bookman Old Style" w:hAnsi="Bookman Old Style" w:cs="Bookman Old Style"/>
          <w:b/>
          <w:bCs/>
          <w:sz w:val="24"/>
          <w:szCs w:val="24"/>
          <w:lang w:val="en-GB"/>
        </w:rPr>
        <w:t xml:space="preserve"> v The Deputy Prime Minister and Another, Swaziland High Court Case No. 624/2000. </w:t>
      </w:r>
    </w:p>
    <w:p w:rsidR="004C3057" w:rsidRDefault="004C3057">
      <w:pPr>
        <w:spacing w:line="480" w:lineRule="atLeast"/>
        <w:ind w:left="720" w:hanging="720"/>
        <w:jc w:val="both"/>
        <w:rPr>
          <w:rFonts w:ascii="Bookman Old Style" w:hAnsi="Bookman Old Style" w:cs="Bookman Old Style"/>
          <w:sz w:val="24"/>
          <w:szCs w:val="24"/>
          <w:lang w:val="en-GB"/>
        </w:rPr>
      </w:pPr>
    </w:p>
    <w:p w:rsidR="004C3057" w:rsidRDefault="004C3057">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[16]</w:t>
      </w:r>
      <w:r>
        <w:rPr>
          <w:rFonts w:ascii="Bookman Old Style" w:hAnsi="Bookman Old Style" w:cs="Bookman Old Style"/>
          <w:sz w:val="24"/>
          <w:szCs w:val="24"/>
          <w:lang w:val="en-GB"/>
        </w:rPr>
        <w:tab/>
        <w:t>The 3</w:t>
      </w:r>
      <w:r>
        <w:rPr>
          <w:rFonts w:ascii="Bookman Old Style" w:hAnsi="Bookman Old Style" w:cs="Bookman Old Style"/>
          <w:sz w:val="24"/>
          <w:szCs w:val="24"/>
          <w:vertAlign w:val="superscript"/>
          <w:lang w:val="en-GB"/>
        </w:rPr>
        <w:t>rd</w:t>
      </w:r>
      <w:r>
        <w:rPr>
          <w:rFonts w:ascii="Bookman Old Style" w:hAnsi="Bookman Old Style" w:cs="Bookman Old Style"/>
          <w:sz w:val="24"/>
          <w:szCs w:val="24"/>
          <w:lang w:val="en-GB"/>
        </w:rPr>
        <w:t xml:space="preserve"> Respondent is a company in liquidation and the Applicant is </w:t>
      </w:r>
      <w:proofErr w:type="gramStart"/>
      <w:r>
        <w:rPr>
          <w:rFonts w:ascii="Bookman Old Style" w:hAnsi="Bookman Old Style" w:cs="Bookman Old Style"/>
          <w:sz w:val="24"/>
          <w:szCs w:val="24"/>
          <w:lang w:val="en-GB"/>
        </w:rPr>
        <w:t>neither a creditor, shareholder or</w:t>
      </w:r>
      <w:proofErr w:type="gramEnd"/>
      <w:r>
        <w:rPr>
          <w:rFonts w:ascii="Bookman Old Style" w:hAnsi="Bookman Old Style" w:cs="Bookman Old Style"/>
          <w:sz w:val="24"/>
          <w:szCs w:val="24"/>
          <w:lang w:val="en-GB"/>
        </w:rPr>
        <w:t xml:space="preserve"> Director of the company under </w:t>
      </w:r>
      <w:r>
        <w:rPr>
          <w:rFonts w:ascii="Bookman Old Style" w:hAnsi="Bookman Old Style" w:cs="Bookman Old Style"/>
          <w:sz w:val="24"/>
          <w:szCs w:val="24"/>
          <w:lang w:val="en-GB"/>
        </w:rPr>
        <w:lastRenderedPageBreak/>
        <w:t xml:space="preserve">liquidation. I entirely agree with Mr. </w:t>
      </w:r>
      <w:proofErr w:type="spellStart"/>
      <w:r>
        <w:rPr>
          <w:rFonts w:ascii="Bookman Old Style" w:hAnsi="Bookman Old Style" w:cs="Bookman Old Style"/>
          <w:sz w:val="24"/>
          <w:szCs w:val="24"/>
          <w:lang w:val="en-GB"/>
        </w:rPr>
        <w:t>Szikalala</w:t>
      </w:r>
      <w:proofErr w:type="spellEnd"/>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w:t>
      </w:r>
      <w:proofErr w:type="gramStart"/>
      <w:r>
        <w:rPr>
          <w:rFonts w:ascii="Bookman Old Style" w:hAnsi="Bookman Old Style" w:cs="Bookman Old Style"/>
          <w:sz w:val="24"/>
          <w:szCs w:val="24"/>
          <w:lang w:val="en-GB"/>
        </w:rPr>
        <w:t>submissions that if the Applicant is concerned about the absence of a liquidator then the relief he ought to seek is</w:t>
      </w:r>
      <w:proofErr w:type="gramEnd"/>
      <w:r>
        <w:rPr>
          <w:rFonts w:ascii="Bookman Old Style" w:hAnsi="Bookman Old Style" w:cs="Bookman Old Style"/>
          <w:sz w:val="24"/>
          <w:szCs w:val="24"/>
          <w:lang w:val="en-GB"/>
        </w:rPr>
        <w:t xml:space="preserve"> against the 5</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Respondent to appoint such a liquidator. He has, however, not done so. </w:t>
      </w:r>
    </w:p>
    <w:p w:rsidR="004C3057" w:rsidRDefault="004C3057">
      <w:pPr>
        <w:spacing w:line="480" w:lineRule="atLeast"/>
        <w:ind w:left="720" w:hanging="720"/>
        <w:jc w:val="both"/>
        <w:rPr>
          <w:rFonts w:ascii="Bookman Old Style" w:hAnsi="Bookman Old Style" w:cs="Bookman Old Style"/>
          <w:sz w:val="24"/>
          <w:szCs w:val="24"/>
          <w:lang w:val="en-GB"/>
        </w:rPr>
      </w:pPr>
    </w:p>
    <w:p w:rsidR="004C3057" w:rsidRDefault="004C3057">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[17]</w:t>
      </w:r>
      <w:r>
        <w:rPr>
          <w:rFonts w:ascii="Bookman Old Style" w:hAnsi="Bookman Old Style" w:cs="Bookman Old Style"/>
          <w:sz w:val="24"/>
          <w:szCs w:val="24"/>
          <w:lang w:val="en-GB"/>
        </w:rPr>
        <w:tab/>
        <w:t xml:space="preserve">In the light of all the foregoing, the conclusion I have arrived at is that the Applicant has failed to establish any </w:t>
      </w:r>
      <w:r>
        <w:rPr>
          <w:rFonts w:ascii="Bookman Old Style" w:hAnsi="Bookman Old Style" w:cs="Bookman Old Style"/>
          <w:i/>
          <w:iCs/>
          <w:sz w:val="24"/>
          <w:szCs w:val="24"/>
          <w:lang w:val="en-GB"/>
        </w:rPr>
        <w:t xml:space="preserve">locus standi </w:t>
      </w:r>
      <w:r>
        <w:rPr>
          <w:rFonts w:ascii="Bookman Old Style" w:hAnsi="Bookman Old Style" w:cs="Bookman Old Style"/>
          <w:sz w:val="24"/>
          <w:szCs w:val="24"/>
          <w:lang w:val="en-GB"/>
        </w:rPr>
        <w:t xml:space="preserve">in judicio or entitlement to the relief prayed for in the Notice of Motion. </w:t>
      </w:r>
    </w:p>
    <w:p w:rsidR="004C3057" w:rsidRDefault="004C3057">
      <w:pPr>
        <w:spacing w:line="480" w:lineRule="atLeast"/>
        <w:ind w:left="720" w:hanging="720"/>
        <w:jc w:val="both"/>
        <w:rPr>
          <w:rFonts w:ascii="Bookman Old Style" w:hAnsi="Bookman Old Style" w:cs="Bookman Old Style"/>
          <w:sz w:val="24"/>
          <w:szCs w:val="24"/>
          <w:lang w:val="en-GB"/>
        </w:rPr>
      </w:pPr>
    </w:p>
    <w:p w:rsidR="004C3057" w:rsidRDefault="004C3057">
      <w:pPr>
        <w:spacing w:line="480" w:lineRule="atLeast"/>
        <w:ind w:left="720" w:hanging="720"/>
        <w:jc w:val="both"/>
        <w:rPr>
          <w:rFonts w:ascii="Bookman Old Style" w:hAnsi="Bookman Old Style" w:cs="Bookman Old Style"/>
          <w:b/>
          <w:bCs/>
          <w:sz w:val="24"/>
          <w:szCs w:val="24"/>
        </w:rPr>
      </w:pPr>
      <w:r>
        <w:rPr>
          <w:rFonts w:ascii="Bookman Old Style" w:hAnsi="Bookman Old Style" w:cs="Bookman Old Style"/>
          <w:sz w:val="24"/>
          <w:szCs w:val="24"/>
          <w:lang w:val="en-GB"/>
        </w:rPr>
        <w:t>[18]</w:t>
      </w:r>
      <w:r>
        <w:rPr>
          <w:rFonts w:ascii="Bookman Old Style" w:hAnsi="Bookman Old Style" w:cs="Bookman Old Style"/>
          <w:sz w:val="24"/>
          <w:szCs w:val="24"/>
          <w:lang w:val="en-GB"/>
        </w:rPr>
        <w:tab/>
        <w:t>I am equally of the view that the application does not satisfy the requirements for the granting of a final interdict against any of the Respondents, in particular the 1</w:t>
      </w:r>
      <w:r>
        <w:rPr>
          <w:rFonts w:ascii="Bookman Old Style" w:hAnsi="Bookman Old Style" w:cs="Bookman Old Style"/>
          <w:sz w:val="24"/>
          <w:szCs w:val="24"/>
          <w:vertAlign w:val="superscript"/>
          <w:lang w:val="en-GB"/>
        </w:rPr>
        <w:t>st</w:t>
      </w:r>
      <w:r>
        <w:rPr>
          <w:rFonts w:ascii="Bookman Old Style" w:hAnsi="Bookman Old Style" w:cs="Bookman Old Style"/>
          <w:sz w:val="24"/>
          <w:szCs w:val="24"/>
          <w:lang w:val="en-GB"/>
        </w:rPr>
        <w:t xml:space="preserve"> and 3</w:t>
      </w:r>
      <w:r>
        <w:rPr>
          <w:rFonts w:ascii="Bookman Old Style" w:hAnsi="Bookman Old Style" w:cs="Bookman Old Style"/>
          <w:sz w:val="24"/>
          <w:szCs w:val="24"/>
          <w:vertAlign w:val="superscript"/>
          <w:lang w:val="en-GB"/>
        </w:rPr>
        <w:t>rd</w:t>
      </w:r>
      <w:r>
        <w:rPr>
          <w:rFonts w:ascii="Bookman Old Style" w:hAnsi="Bookman Old Style" w:cs="Bookman Old Style"/>
          <w:sz w:val="24"/>
          <w:szCs w:val="24"/>
          <w:lang w:val="en-GB"/>
        </w:rPr>
        <w:t xml:space="preserve"> Respondents.  </w:t>
      </w:r>
      <w:r>
        <w:rPr>
          <w:rFonts w:ascii="Bookman Old Style" w:hAnsi="Bookman Old Style" w:cs="Bookman Old Style"/>
          <w:sz w:val="24"/>
          <w:szCs w:val="24"/>
        </w:rPr>
        <w:t xml:space="preserve">One of the requirements for a final interdict is that the applicant must establish a clear right in order to obtain the relief. See </w:t>
      </w:r>
      <w:proofErr w:type="spellStart"/>
      <w:r>
        <w:rPr>
          <w:rFonts w:ascii="Bookman Old Style" w:hAnsi="Bookman Old Style" w:cs="Bookman Old Style"/>
          <w:b/>
          <w:bCs/>
          <w:sz w:val="24"/>
          <w:szCs w:val="24"/>
        </w:rPr>
        <w:t>Setlogelo</w:t>
      </w:r>
      <w:proofErr w:type="spellEnd"/>
      <w:r>
        <w:rPr>
          <w:rFonts w:ascii="Bookman Old Style" w:hAnsi="Bookman Old Style" w:cs="Bookman Old Style"/>
          <w:b/>
          <w:bCs/>
          <w:sz w:val="24"/>
          <w:szCs w:val="24"/>
        </w:rPr>
        <w:t xml:space="preserve"> v </w:t>
      </w:r>
      <w:proofErr w:type="spellStart"/>
      <w:r>
        <w:rPr>
          <w:rFonts w:ascii="Bookman Old Style" w:hAnsi="Bookman Old Style" w:cs="Bookman Old Style"/>
          <w:b/>
          <w:bCs/>
          <w:sz w:val="24"/>
          <w:szCs w:val="24"/>
        </w:rPr>
        <w:t>Setlogelo</w:t>
      </w:r>
      <w:proofErr w:type="spellEnd"/>
      <w:r>
        <w:rPr>
          <w:rFonts w:ascii="Bookman Old Style" w:hAnsi="Bookman Old Style" w:cs="Bookman Old Style"/>
          <w:b/>
          <w:bCs/>
          <w:sz w:val="24"/>
          <w:szCs w:val="24"/>
        </w:rPr>
        <w:t xml:space="preserve"> 1914 AD 221 at 227. </w:t>
      </w:r>
      <w:r>
        <w:rPr>
          <w:rFonts w:ascii="Bookman Old Style" w:hAnsi="Bookman Old Style" w:cs="Bookman Old Style"/>
          <w:sz w:val="24"/>
          <w:szCs w:val="24"/>
        </w:rPr>
        <w:t xml:space="preserve">The right that forms the subject matter of a claim for an interdict must be a legal right and one that is enforceable in law.  See </w:t>
      </w:r>
      <w:r>
        <w:rPr>
          <w:rFonts w:ascii="Bookman Old Style" w:hAnsi="Bookman Old Style" w:cs="Bookman Old Style"/>
          <w:b/>
          <w:bCs/>
          <w:sz w:val="24"/>
          <w:szCs w:val="24"/>
        </w:rPr>
        <w:t xml:space="preserve">Lipchitz v </w:t>
      </w:r>
      <w:proofErr w:type="spellStart"/>
      <w:r>
        <w:rPr>
          <w:rFonts w:ascii="Bookman Old Style" w:hAnsi="Bookman Old Style" w:cs="Bookman Old Style"/>
          <w:b/>
          <w:bCs/>
          <w:sz w:val="24"/>
          <w:szCs w:val="24"/>
        </w:rPr>
        <w:t>Wattrus</w:t>
      </w:r>
      <w:proofErr w:type="spellEnd"/>
      <w:r>
        <w:rPr>
          <w:rFonts w:ascii="Bookman Old Style" w:hAnsi="Bookman Old Style" w:cs="Bookman Old Style"/>
          <w:b/>
          <w:bCs/>
          <w:sz w:val="24"/>
          <w:szCs w:val="24"/>
        </w:rPr>
        <w:t xml:space="preserve"> NO 1980 (1) SA 662 (T) at 673D.  </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[19]</w:t>
      </w:r>
      <w:r>
        <w:rPr>
          <w:rFonts w:ascii="Bookman Old Style" w:hAnsi="Bookman Old Style" w:cs="Bookman Old Style"/>
          <w:sz w:val="24"/>
          <w:szCs w:val="24"/>
        </w:rPr>
        <w:tab/>
        <w:t xml:space="preserve">In this present application, the clear right that ought to be established by the Applicant, entitling him to an interdict as presently sought, is a right in the participation of the operations of the company in liquidation. A financial or commercial interest alone will not suffice. </w:t>
      </w:r>
      <w:proofErr w:type="gramStart"/>
      <w:r>
        <w:rPr>
          <w:rFonts w:ascii="Bookman Old Style" w:hAnsi="Bookman Old Style" w:cs="Bookman Old Style"/>
          <w:sz w:val="24"/>
          <w:szCs w:val="24"/>
        </w:rPr>
        <w:t>The thing to which the Applicant has to establish a right to is the operations of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in order to have an order interdicting any person from entering its offices, and not a right to the proceeds of the harvest of his fields.</w:t>
      </w:r>
      <w:proofErr w:type="gramEnd"/>
      <w:r>
        <w:rPr>
          <w:rFonts w:ascii="Bookman Old Style" w:hAnsi="Bookman Old Style" w:cs="Bookman Old Style"/>
          <w:sz w:val="24"/>
          <w:szCs w:val="24"/>
        </w:rPr>
        <w:t xml:space="preserve"> The Applicant has not established a nexus between the </w:t>
      </w:r>
      <w:r>
        <w:rPr>
          <w:rFonts w:ascii="Bookman Old Style" w:hAnsi="Bookman Old Style" w:cs="Bookman Old Style"/>
          <w:sz w:val="24"/>
          <w:szCs w:val="24"/>
        </w:rPr>
        <w:lastRenderedPageBreak/>
        <w:t>harvesting of his fields and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w:t>
      </w:r>
      <w:r>
        <w:rPr>
          <w:rFonts w:ascii="Bookman Old Style" w:hAnsi="Bookman Old Style" w:cs="Bookman Old Style"/>
          <w:sz w:val="24"/>
          <w:szCs w:val="24"/>
          <w:lang w:val="en-ZA"/>
        </w:rPr>
        <w:t>’</w:t>
      </w:r>
      <w:r>
        <w:rPr>
          <w:rFonts w:ascii="Bookman Old Style" w:hAnsi="Bookman Old Style" w:cs="Bookman Old Style"/>
          <w:sz w:val="24"/>
          <w:szCs w:val="24"/>
        </w:rPr>
        <w:t>s business. In fact,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Respondent has stated that there is no such connection.  The only way the Applicant would establish a clear right, entitling him to an interdict as presently sought, is if he were either a shareholder, director or creditor of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none of which he is.</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[20]</w:t>
      </w:r>
      <w:r>
        <w:rPr>
          <w:rFonts w:ascii="Bookman Old Style" w:hAnsi="Bookman Old Style" w:cs="Bookman Old Style"/>
          <w:sz w:val="24"/>
          <w:szCs w:val="24"/>
        </w:rPr>
        <w:tab/>
        <w:t>In paragraphs 5 and 18 of the Answering Affidavit,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Respondent has averred that the Applicant does not have a clear right to the proceeds for the upcoming harvest because such harvest has not even been conducted yet and the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Respondent is not even obliged to harvest the Applicant</w:t>
      </w:r>
      <w:r>
        <w:rPr>
          <w:rFonts w:ascii="Bookman Old Style" w:hAnsi="Bookman Old Style" w:cs="Bookman Old Style"/>
          <w:sz w:val="24"/>
          <w:szCs w:val="24"/>
          <w:lang w:val="en-ZA"/>
        </w:rPr>
        <w:t>’</w:t>
      </w:r>
      <w:r>
        <w:rPr>
          <w:rFonts w:ascii="Bookman Old Style" w:hAnsi="Bookman Old Style" w:cs="Bookman Old Style"/>
          <w:sz w:val="24"/>
          <w:szCs w:val="24"/>
        </w:rPr>
        <w:t xml:space="preserve">s fields. In  </w:t>
      </w:r>
      <w:proofErr w:type="spellStart"/>
      <w:r>
        <w:rPr>
          <w:rFonts w:ascii="Bookman Old Style" w:hAnsi="Bookman Old Style" w:cs="Bookman Old Style"/>
          <w:b/>
          <w:bCs/>
          <w:sz w:val="24"/>
          <w:szCs w:val="24"/>
        </w:rPr>
        <w:t>Celliers</w:t>
      </w:r>
      <w:proofErr w:type="spellEnd"/>
      <w:r>
        <w:rPr>
          <w:rFonts w:ascii="Bookman Old Style" w:hAnsi="Bookman Old Style" w:cs="Bookman Old Style"/>
          <w:b/>
          <w:bCs/>
          <w:sz w:val="24"/>
          <w:szCs w:val="24"/>
        </w:rPr>
        <w:t xml:space="preserve"> v </w:t>
      </w:r>
      <w:proofErr w:type="spellStart"/>
      <w:r>
        <w:rPr>
          <w:rFonts w:ascii="Bookman Old Style" w:hAnsi="Bookman Old Style" w:cs="Bookman Old Style"/>
          <w:b/>
          <w:bCs/>
          <w:sz w:val="24"/>
          <w:szCs w:val="24"/>
        </w:rPr>
        <w:t>Lehfeldt</w:t>
      </w:r>
      <w:proofErr w:type="spellEnd"/>
      <w:r>
        <w:rPr>
          <w:rFonts w:ascii="Bookman Old Style" w:hAnsi="Bookman Old Style" w:cs="Bookman Old Style"/>
          <w:b/>
          <w:bCs/>
          <w:sz w:val="24"/>
          <w:szCs w:val="24"/>
        </w:rPr>
        <w:t xml:space="preserve"> 1921 AD 509 at 513 </w:t>
      </w:r>
      <w:r>
        <w:rPr>
          <w:rFonts w:ascii="Bookman Old Style" w:hAnsi="Bookman Old Style" w:cs="Bookman Old Style"/>
          <w:sz w:val="24"/>
          <w:szCs w:val="24"/>
        </w:rPr>
        <w:t xml:space="preserve">it was held that no one can ask that another be interdicted from interfering with him in respect of acts that, as between themselves, he has no right to perform. In </w:t>
      </w:r>
      <w:proofErr w:type="spellStart"/>
      <w:r>
        <w:rPr>
          <w:rFonts w:ascii="Bookman Old Style" w:hAnsi="Bookman Old Style" w:cs="Bookman Old Style"/>
          <w:b/>
          <w:bCs/>
          <w:sz w:val="24"/>
          <w:szCs w:val="24"/>
        </w:rPr>
        <w:t>Admark</w:t>
      </w:r>
      <w:proofErr w:type="spellEnd"/>
      <w:r>
        <w:rPr>
          <w:rFonts w:ascii="Bookman Old Style" w:hAnsi="Bookman Old Style" w:cs="Bookman Old Style"/>
          <w:b/>
          <w:bCs/>
          <w:sz w:val="24"/>
          <w:szCs w:val="24"/>
        </w:rPr>
        <w:t xml:space="preserve"> (Recruitment) (Pty) Ltd v </w:t>
      </w:r>
      <w:proofErr w:type="spellStart"/>
      <w:r>
        <w:rPr>
          <w:rFonts w:ascii="Bookman Old Style" w:hAnsi="Bookman Old Style" w:cs="Bookman Old Style"/>
          <w:b/>
          <w:bCs/>
          <w:sz w:val="24"/>
          <w:szCs w:val="24"/>
        </w:rPr>
        <w:t>Botes</w:t>
      </w:r>
      <w:proofErr w:type="spellEnd"/>
      <w:r>
        <w:rPr>
          <w:rFonts w:ascii="Bookman Old Style" w:hAnsi="Bookman Old Style" w:cs="Bookman Old Style"/>
          <w:b/>
          <w:bCs/>
          <w:sz w:val="24"/>
          <w:szCs w:val="24"/>
        </w:rPr>
        <w:t xml:space="preserve"> 1981 (1) SA 860 (W) </w:t>
      </w:r>
      <w:r>
        <w:rPr>
          <w:rFonts w:ascii="Bookman Old Style" w:hAnsi="Bookman Old Style" w:cs="Bookman Old Style"/>
          <w:sz w:val="24"/>
          <w:szCs w:val="24"/>
        </w:rPr>
        <w:t xml:space="preserve">it was held that the applicant had not established a clear right because a restraint-of-trade clause on which it relied was unenforceable, since it was too wide. See also </w:t>
      </w:r>
      <w:r>
        <w:rPr>
          <w:rFonts w:ascii="Bookman Old Style" w:hAnsi="Bookman Old Style" w:cs="Bookman Old Style"/>
          <w:b/>
          <w:bCs/>
          <w:sz w:val="24"/>
          <w:szCs w:val="24"/>
        </w:rPr>
        <w:t>Albert v Windsor Hotel (East London) (Pty) Ltd (in liquidation) 1963 (2) SA237 (E) at 240 F</w:t>
      </w:r>
      <w:r>
        <w:rPr>
          <w:rFonts w:ascii="Bookman Old Style" w:hAnsi="Bookman Old Style" w:cs="Bookman Old Style"/>
          <w:sz w:val="24"/>
          <w:szCs w:val="24"/>
        </w:rPr>
        <w:t>.</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[21]</w:t>
      </w:r>
      <w:r>
        <w:rPr>
          <w:rFonts w:ascii="Bookman Old Style" w:hAnsi="Bookman Old Style" w:cs="Bookman Old Style"/>
          <w:sz w:val="24"/>
          <w:szCs w:val="24"/>
        </w:rPr>
        <w:tab/>
        <w:t xml:space="preserve">The Applicant has in my view not established a clear right and in the absence of a clear right there can be no irreparable harm, either actual or apprehended.  As such, no final interdict may be granted.  Moreover, the Court will not, in general, grant an interdict when the applicant can obtain adequate redress in some other form of ordinary relief in due course, to at least recover the loss occasioned by the harm, being a claim for damages. See </w:t>
      </w:r>
      <w:r>
        <w:rPr>
          <w:rFonts w:ascii="Bookman Old Style" w:hAnsi="Bookman Old Style" w:cs="Bookman Old Style"/>
          <w:b/>
          <w:bCs/>
          <w:sz w:val="24"/>
          <w:szCs w:val="24"/>
        </w:rPr>
        <w:t xml:space="preserve">The Law &amp; Practice of Interdicts </w:t>
      </w:r>
      <w:r>
        <w:rPr>
          <w:rFonts w:ascii="Bookman Old Style" w:hAnsi="Bookman Old Style" w:cs="Bookman Old Style"/>
          <w:sz w:val="24"/>
          <w:szCs w:val="24"/>
        </w:rPr>
        <w:t xml:space="preserve">by </w:t>
      </w:r>
      <w:r>
        <w:rPr>
          <w:rFonts w:ascii="Bookman Old Style" w:hAnsi="Bookman Old Style" w:cs="Bookman Old Style"/>
          <w:b/>
          <w:bCs/>
          <w:sz w:val="24"/>
          <w:szCs w:val="24"/>
        </w:rPr>
        <w:lastRenderedPageBreak/>
        <w:t xml:space="preserve">CB </w:t>
      </w:r>
      <w:proofErr w:type="spellStart"/>
      <w:r>
        <w:rPr>
          <w:rFonts w:ascii="Bookman Old Style" w:hAnsi="Bookman Old Style" w:cs="Bookman Old Style"/>
          <w:b/>
          <w:bCs/>
          <w:sz w:val="24"/>
          <w:szCs w:val="24"/>
        </w:rPr>
        <w:t>Prest</w:t>
      </w:r>
      <w:proofErr w:type="spellEnd"/>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at page 45).  </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[22]</w:t>
      </w:r>
      <w:r>
        <w:rPr>
          <w:rFonts w:ascii="Bookman Old Style" w:hAnsi="Bookman Old Style" w:cs="Bookman Old Style"/>
          <w:sz w:val="24"/>
          <w:szCs w:val="24"/>
        </w:rPr>
        <w:tab/>
        <w:t xml:space="preserve">In the premises, I would dismiss the application with costs and hereby discharge the rule nisi issued </w:t>
      </w:r>
      <w:r>
        <w:rPr>
          <w:rFonts w:ascii="Bookman Old Style" w:hAnsi="Bookman Old Style" w:cs="Bookman Old Style"/>
          <w:sz w:val="24"/>
          <w:szCs w:val="24"/>
          <w:lang w:val="en-GB"/>
        </w:rPr>
        <w:t>on 8</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February, 2012.</w:t>
      </w:r>
    </w:p>
    <w:p w:rsidR="004C3057" w:rsidRDefault="004C3057">
      <w:pPr>
        <w:tabs>
          <w:tab w:val="left" w:pos="810"/>
        </w:tabs>
        <w:spacing w:line="480" w:lineRule="atLeast"/>
        <w:ind w:left="810" w:hanging="810"/>
        <w:jc w:val="both"/>
        <w:rPr>
          <w:rFonts w:ascii="Bookman Old Style" w:hAnsi="Bookman Old Style" w:cs="Bookman Old Style"/>
          <w:sz w:val="24"/>
          <w:szCs w:val="24"/>
        </w:rPr>
      </w:pPr>
    </w:p>
    <w:p w:rsidR="004C3057" w:rsidRDefault="004C3057">
      <w:pPr>
        <w:rPr>
          <w:rFonts w:ascii="Bookman Old Style" w:hAnsi="Bookman Old Style" w:cs="Bookman Old Style"/>
          <w:b/>
          <w:bCs/>
          <w:sz w:val="24"/>
          <w:szCs w:val="24"/>
          <w:lang w:val="en-GB"/>
        </w:rPr>
      </w:pPr>
      <w:r>
        <w:rPr>
          <w:rFonts w:ascii="Bookman Old Style" w:hAnsi="Bookman Old Style" w:cs="Bookman Old Style"/>
          <w:b/>
          <w:bCs/>
          <w:sz w:val="24"/>
          <w:szCs w:val="24"/>
        </w:rPr>
        <w:tab/>
      </w:r>
      <w:r>
        <w:rPr>
          <w:rFonts w:ascii="Bookman Old Style" w:hAnsi="Bookman Old Style" w:cs="Bookman Old Style"/>
          <w:b/>
          <w:bCs/>
          <w:sz w:val="24"/>
          <w:szCs w:val="24"/>
          <w:lang w:val="en-GB"/>
        </w:rPr>
        <w:t>For the Applicant                                                       MR. MKHATSHWA</w:t>
      </w:r>
    </w:p>
    <w:p w:rsidR="004C3057" w:rsidRDefault="004C3057">
      <w:pPr>
        <w:spacing w:line="480" w:lineRule="atLeast"/>
        <w:rPr>
          <w:rFonts w:ascii="Bookman Old Style" w:hAnsi="Bookman Old Style" w:cs="Bookman Old Style"/>
          <w:b/>
          <w:bCs/>
          <w:sz w:val="24"/>
          <w:szCs w:val="24"/>
          <w:lang w:val="en-GB"/>
        </w:rPr>
      </w:pPr>
    </w:p>
    <w:p w:rsidR="004C3057" w:rsidRDefault="004C3057">
      <w:pPr>
        <w:spacing w:line="480" w:lineRule="atLeast"/>
        <w:rPr>
          <w:rFonts w:ascii="Bookman Old Style" w:hAnsi="Bookman Old Style" w:cs="Bookman Old Style"/>
          <w:b/>
          <w:bCs/>
          <w:sz w:val="24"/>
          <w:szCs w:val="24"/>
        </w:rPr>
      </w:pPr>
      <w:r>
        <w:rPr>
          <w:rFonts w:ascii="Bookman Old Style" w:hAnsi="Bookman Old Style" w:cs="Bookman Old Style"/>
          <w:b/>
          <w:bCs/>
          <w:sz w:val="24"/>
          <w:szCs w:val="24"/>
          <w:lang w:val="en-GB"/>
        </w:rPr>
        <w:tab/>
        <w:t xml:space="preserve">For the </w:t>
      </w:r>
      <w:proofErr w:type="gramStart"/>
      <w:r>
        <w:rPr>
          <w:rFonts w:ascii="Bookman Old Style" w:hAnsi="Bookman Old Style" w:cs="Bookman Old Style"/>
          <w:b/>
          <w:bCs/>
          <w:sz w:val="24"/>
          <w:szCs w:val="24"/>
          <w:lang w:val="en-GB"/>
        </w:rPr>
        <w:t>1</w:t>
      </w:r>
      <w:r>
        <w:rPr>
          <w:rFonts w:ascii="Bookman Old Style" w:hAnsi="Bookman Old Style" w:cs="Bookman Old Style"/>
          <w:b/>
          <w:bCs/>
          <w:sz w:val="24"/>
          <w:szCs w:val="24"/>
          <w:vertAlign w:val="superscript"/>
          <w:lang w:val="en-GB"/>
        </w:rPr>
        <w:t>st</w:t>
      </w:r>
      <w:r>
        <w:rPr>
          <w:rFonts w:ascii="Bookman Old Style" w:hAnsi="Bookman Old Style" w:cs="Bookman Old Style"/>
          <w:b/>
          <w:bCs/>
          <w:sz w:val="24"/>
          <w:szCs w:val="24"/>
          <w:lang w:val="en-GB"/>
        </w:rPr>
        <w:t xml:space="preserve">  2</w:t>
      </w:r>
      <w:r>
        <w:rPr>
          <w:rFonts w:ascii="Bookman Old Style" w:hAnsi="Bookman Old Style" w:cs="Bookman Old Style"/>
          <w:b/>
          <w:bCs/>
          <w:sz w:val="24"/>
          <w:szCs w:val="24"/>
          <w:vertAlign w:val="superscript"/>
          <w:lang w:val="en-GB"/>
        </w:rPr>
        <w:t>nd</w:t>
      </w:r>
      <w:proofErr w:type="gramEnd"/>
      <w:r>
        <w:rPr>
          <w:rFonts w:ascii="Bookman Old Style" w:hAnsi="Bookman Old Style" w:cs="Bookman Old Style"/>
          <w:b/>
          <w:bCs/>
          <w:sz w:val="24"/>
          <w:szCs w:val="24"/>
          <w:lang w:val="en-GB"/>
        </w:rPr>
        <w:t xml:space="preserve"> &amp; 3</w:t>
      </w:r>
      <w:r>
        <w:rPr>
          <w:rFonts w:ascii="Bookman Old Style" w:hAnsi="Bookman Old Style" w:cs="Bookman Old Style"/>
          <w:b/>
          <w:bCs/>
          <w:sz w:val="24"/>
          <w:szCs w:val="24"/>
          <w:vertAlign w:val="superscript"/>
          <w:lang w:val="en-GB"/>
        </w:rPr>
        <w:t>rd</w:t>
      </w:r>
      <w:r>
        <w:rPr>
          <w:rFonts w:ascii="Bookman Old Style" w:hAnsi="Bookman Old Style" w:cs="Bookman Old Style"/>
          <w:b/>
          <w:bCs/>
          <w:sz w:val="24"/>
          <w:szCs w:val="24"/>
          <w:lang w:val="en-GB"/>
        </w:rPr>
        <w:t xml:space="preserve"> Respondents                            MR. SZIKALALA</w:t>
      </w:r>
    </w:p>
    <w:p w:rsidR="004C3057" w:rsidRDefault="004C3057">
      <w:pPr>
        <w:tabs>
          <w:tab w:val="left" w:pos="810"/>
        </w:tabs>
        <w:spacing w:line="480" w:lineRule="atLeast"/>
        <w:ind w:left="810" w:hanging="810"/>
        <w:jc w:val="both"/>
        <w:rPr>
          <w:rFonts w:ascii="Bookman Old Style" w:hAnsi="Bookman Old Style" w:cs="Bookman Old Style"/>
          <w:b/>
          <w:bCs/>
          <w:sz w:val="24"/>
          <w:szCs w:val="24"/>
        </w:rPr>
      </w:pPr>
    </w:p>
    <w:p w:rsidR="004C3057" w:rsidRDefault="004C3057">
      <w:pPr>
        <w:tabs>
          <w:tab w:val="left" w:pos="810"/>
        </w:tabs>
        <w:spacing w:line="480" w:lineRule="atLeast"/>
        <w:ind w:left="810" w:hanging="810"/>
        <w:jc w:val="both"/>
        <w:rPr>
          <w:rFonts w:ascii="Bookman Old Style" w:hAnsi="Bookman Old Style" w:cs="Bookman Old Style"/>
          <w:b/>
          <w:bCs/>
          <w:sz w:val="24"/>
          <w:szCs w:val="24"/>
        </w:rPr>
      </w:pPr>
      <w:r>
        <w:rPr>
          <w:rFonts w:ascii="Bookman Old Style" w:hAnsi="Bookman Old Style" w:cs="Bookman Old Style"/>
          <w:b/>
          <w:bCs/>
          <w:sz w:val="24"/>
          <w:szCs w:val="24"/>
        </w:rPr>
        <w:tab/>
      </w:r>
    </w:p>
    <w:p w:rsidR="004C3057" w:rsidRDefault="004C3057">
      <w:pPr>
        <w:tabs>
          <w:tab w:val="left" w:pos="810"/>
        </w:tabs>
        <w:spacing w:line="480" w:lineRule="atLeast"/>
        <w:ind w:left="810" w:hanging="810"/>
        <w:jc w:val="both"/>
        <w:rPr>
          <w:rFonts w:ascii="Bookman Old Style" w:hAnsi="Bookman Old Style" w:cs="Bookman Old Style"/>
          <w:sz w:val="24"/>
          <w:szCs w:val="24"/>
        </w:rPr>
      </w:pPr>
      <w:r>
        <w:rPr>
          <w:rFonts w:ascii="Bookman Old Style" w:hAnsi="Bookman Old Style" w:cs="Bookman Old Style"/>
          <w:b/>
          <w:bCs/>
          <w:sz w:val="24"/>
          <w:szCs w:val="24"/>
        </w:rPr>
        <w:tab/>
        <w:t xml:space="preserve">DELIVERED IN OPEN COURT IN MBABANE ON </w:t>
      </w:r>
      <w:proofErr w:type="gramStart"/>
      <w:r>
        <w:rPr>
          <w:rFonts w:ascii="Bookman Old Style" w:hAnsi="Bookman Old Style" w:cs="Bookman Old Style"/>
          <w:b/>
          <w:bCs/>
          <w:sz w:val="24"/>
          <w:szCs w:val="24"/>
        </w:rPr>
        <w:t>THIS  THE</w:t>
      </w:r>
      <w:proofErr w:type="gramEnd"/>
      <w:r>
        <w:rPr>
          <w:rFonts w:ascii="Bookman Old Style" w:hAnsi="Bookman Old Style" w:cs="Bookman Old Style"/>
          <w:b/>
          <w:bCs/>
          <w:sz w:val="24"/>
          <w:szCs w:val="24"/>
        </w:rPr>
        <w:t xml:space="preserve">……………DAY OF APRIL 2012. </w:t>
      </w:r>
      <w:r>
        <w:rPr>
          <w:rFonts w:ascii="Bookman Old Style" w:hAnsi="Bookman Old Style" w:cs="Bookman Old Style"/>
          <w:b/>
          <w:bCs/>
          <w:sz w:val="24"/>
          <w:szCs w:val="24"/>
        </w:rPr>
        <w:tab/>
      </w:r>
    </w:p>
    <w:p w:rsidR="004C3057" w:rsidRDefault="004C3057">
      <w:pPr>
        <w:spacing w:line="480" w:lineRule="atLeast"/>
        <w:rPr>
          <w:rFonts w:ascii="Bookman Old Style" w:hAnsi="Bookman Old Style" w:cs="Bookman Old Style"/>
          <w:sz w:val="24"/>
          <w:szCs w:val="24"/>
        </w:rPr>
      </w:pPr>
    </w:p>
    <w:p w:rsidR="004C3057" w:rsidRDefault="004C3057">
      <w:pPr>
        <w:spacing w:line="360" w:lineRule="atLeast"/>
        <w:jc w:val="both"/>
        <w:rPr>
          <w:rFonts w:ascii="Bookman Old Style" w:hAnsi="Bookman Old Style" w:cs="Bookman Old Style"/>
          <w:b/>
          <w:bCs/>
          <w:i/>
          <w:iCs/>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p>
    <w:p w:rsidR="004C3057" w:rsidRDefault="004C3057">
      <w:pPr>
        <w:tabs>
          <w:tab w:val="left" w:pos="630"/>
          <w:tab w:val="left" w:pos="2160"/>
        </w:tabs>
        <w:spacing w:line="480" w:lineRule="atLeast"/>
        <w:jc w:val="both"/>
        <w:rPr>
          <w:rFonts w:ascii="Bookman Old Style" w:hAnsi="Bookman Old Style" w:cs="Bookman Old Style"/>
          <w:b/>
          <w:bCs/>
          <w:sz w:val="24"/>
          <w:szCs w:val="24"/>
          <w:lang w:val="en-GB"/>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t>……</w:t>
      </w:r>
      <w:r>
        <w:rPr>
          <w:rFonts w:ascii="Bookman Old Style" w:hAnsi="Bookman Old Style" w:cs="Bookman Old Style"/>
          <w:b/>
          <w:bCs/>
          <w:sz w:val="24"/>
          <w:szCs w:val="24"/>
          <w:lang w:val="en-GB"/>
        </w:rPr>
        <w:t>.</w:t>
      </w:r>
      <w:r>
        <w:rPr>
          <w:rFonts w:ascii="Bookman Old Style" w:hAnsi="Bookman Old Style" w:cs="Bookman Old Style"/>
          <w:b/>
          <w:bCs/>
          <w:sz w:val="24"/>
          <w:szCs w:val="24"/>
          <w:lang w:val="en-ZA"/>
        </w:rPr>
        <w:t>………………………..............</w:t>
      </w:r>
    </w:p>
    <w:p w:rsidR="004C3057" w:rsidRDefault="004C3057">
      <w:pPr>
        <w:tabs>
          <w:tab w:val="left" w:pos="630"/>
        </w:tabs>
        <w:spacing w:line="480" w:lineRule="atLeast"/>
        <w:jc w:val="both"/>
        <w:rPr>
          <w:rFonts w:ascii="Bookman Old Style" w:hAnsi="Bookman Old Style" w:cs="Bookman Old Style"/>
          <w:b/>
          <w:bCs/>
          <w:i/>
          <w:iCs/>
          <w:sz w:val="24"/>
          <w:szCs w:val="24"/>
          <w:lang w:val="en-GB"/>
        </w:rPr>
      </w:pPr>
      <w:r>
        <w:rPr>
          <w:rFonts w:ascii="Bookman Old Style" w:hAnsi="Bookman Old Style" w:cs="Bookman Old Style"/>
          <w:b/>
          <w:bCs/>
          <w:i/>
          <w:iCs/>
          <w:sz w:val="24"/>
          <w:szCs w:val="24"/>
          <w:lang w:val="en-GB"/>
        </w:rPr>
        <w:t xml:space="preserve">                                                            </w:t>
      </w:r>
      <w:r>
        <w:rPr>
          <w:rFonts w:ascii="Bookman Old Style" w:hAnsi="Bookman Old Style" w:cs="Bookman Old Style"/>
          <w:b/>
          <w:bCs/>
          <w:i/>
          <w:iCs/>
          <w:sz w:val="24"/>
          <w:szCs w:val="24"/>
          <w:lang w:val="en-GB"/>
        </w:rPr>
        <w:tab/>
        <w:t xml:space="preserve"> M. M.  SEY (MRS)</w:t>
      </w:r>
    </w:p>
    <w:p w:rsidR="004C3057" w:rsidRDefault="004C3057">
      <w:pPr>
        <w:tabs>
          <w:tab w:val="left" w:pos="630"/>
        </w:tabs>
        <w:spacing w:line="480" w:lineRule="atLeast"/>
        <w:jc w:val="both"/>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                                               </w:t>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t xml:space="preserve"> JUDGE OF THE HIGH COURT</w:t>
      </w: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lang w:val="en-GB"/>
        </w:rPr>
      </w:pP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720"/>
        <w:jc w:val="both"/>
        <w:rPr>
          <w:rFonts w:ascii="Bookman Old Style" w:hAnsi="Bookman Old Style" w:cs="Bookman Old Style"/>
          <w:sz w:val="24"/>
          <w:szCs w:val="24"/>
        </w:rPr>
      </w:pPr>
    </w:p>
    <w:p w:rsidR="004C3057" w:rsidRDefault="004C3057">
      <w:pPr>
        <w:spacing w:line="480" w:lineRule="atLeast"/>
        <w:ind w:left="720" w:hanging="360"/>
        <w:rPr>
          <w:rFonts w:ascii="Bookman Old Style" w:hAnsi="Bookman Old Style" w:cs="Bookman Old Style"/>
          <w:sz w:val="24"/>
          <w:szCs w:val="24"/>
        </w:rPr>
      </w:pPr>
    </w:p>
    <w:p w:rsidR="004C3057" w:rsidRDefault="004C3057">
      <w:pPr>
        <w:spacing w:line="480" w:lineRule="atLeast"/>
        <w:ind w:left="720" w:hanging="360"/>
        <w:rPr>
          <w:rFonts w:ascii="Bookman Old Style" w:hAnsi="Bookman Old Style" w:cs="Bookman Old Style"/>
          <w:sz w:val="24"/>
          <w:szCs w:val="24"/>
        </w:rPr>
      </w:pPr>
    </w:p>
    <w:p w:rsidR="004C3057" w:rsidRDefault="004C3057">
      <w:pPr>
        <w:tabs>
          <w:tab w:val="left" w:pos="630"/>
        </w:tabs>
        <w:spacing w:line="480" w:lineRule="atLeast"/>
        <w:jc w:val="both"/>
        <w:rPr>
          <w:rFonts w:ascii="Bookman Old Style" w:hAnsi="Bookman Old Style" w:cs="Bookman Old Style"/>
          <w:sz w:val="24"/>
          <w:szCs w:val="24"/>
        </w:rPr>
      </w:pPr>
    </w:p>
    <w:sectPr w:rsidR="004C3057" w:rsidSect="004C3057">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61" w:rsidRDefault="000F2561" w:rsidP="004C3057">
      <w:r>
        <w:separator/>
      </w:r>
    </w:p>
  </w:endnote>
  <w:endnote w:type="continuationSeparator" w:id="0">
    <w:p w:rsidR="000F2561" w:rsidRDefault="000F2561" w:rsidP="004C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57" w:rsidRDefault="004C3057">
    <w:pPr>
      <w:tabs>
        <w:tab w:val="center" w:pos="4680"/>
        <w:tab w:val="right" w:pos="9360"/>
      </w:tabs>
      <w:jc w:val="right"/>
      <w:rPr>
        <w:rFonts w:eastAsia="Times New Roman"/>
        <w:kern w:val="0"/>
        <w:lang w:val="en-ZA"/>
      </w:rPr>
    </w:pPr>
    <w:r>
      <w:rPr>
        <w:rFonts w:eastAsia="Times New Roman"/>
        <w:kern w:val="0"/>
        <w:lang w:val="en-ZA"/>
      </w:rPr>
      <w:pgNum/>
    </w:r>
  </w:p>
  <w:p w:rsidR="004C3057" w:rsidRDefault="004C3057">
    <w:pPr>
      <w:tabs>
        <w:tab w:val="center" w:pos="4680"/>
        <w:tab w:val="right" w:pos="9360"/>
      </w:tabs>
      <w:rPr>
        <w:rFonts w:eastAsia="Times New Roman"/>
        <w:kern w:val="0"/>
        <w:lang w:val="en-ZA"/>
      </w:rPr>
    </w:pPr>
  </w:p>
  <w:p w:rsidR="004C3057" w:rsidRDefault="004C3057">
    <w:pPr>
      <w:tabs>
        <w:tab w:val="center" w:pos="4680"/>
        <w:tab w:val="right" w:pos="9360"/>
      </w:tabs>
      <w:rPr>
        <w:rFonts w:eastAsia="Times New Roman"/>
        <w:kern w:val="0"/>
        <w:lang w:val="en-ZA"/>
      </w:rPr>
    </w:pPr>
  </w:p>
  <w:p w:rsidR="004C3057" w:rsidRDefault="004C3057">
    <w:pPr>
      <w:tabs>
        <w:tab w:val="center" w:pos="4680"/>
        <w:tab w:val="right" w:pos="9360"/>
      </w:tabs>
      <w:rPr>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61" w:rsidRDefault="000F2561" w:rsidP="004C3057">
      <w:r>
        <w:separator/>
      </w:r>
    </w:p>
  </w:footnote>
  <w:footnote w:type="continuationSeparator" w:id="0">
    <w:p w:rsidR="000F2561" w:rsidRDefault="000F2561" w:rsidP="004C3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57" w:rsidRDefault="004C3057">
    <w:pPr>
      <w:tabs>
        <w:tab w:val="center" w:pos="4680"/>
        <w:tab w:val="right" w:pos="9360"/>
      </w:tabs>
      <w:rPr>
        <w:rFonts w:eastAsia="Times New Roman"/>
        <w:kern w:val="0"/>
        <w:lang w:val="en-ZA"/>
      </w:rPr>
    </w:pPr>
  </w:p>
  <w:p w:rsidR="004C3057" w:rsidRDefault="004C3057">
    <w:pPr>
      <w:tabs>
        <w:tab w:val="center" w:pos="4680"/>
        <w:tab w:val="right" w:pos="9360"/>
      </w:tabs>
      <w:rPr>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C3057"/>
    <w:rsid w:val="000F2561"/>
    <w:rsid w:val="002C22D8"/>
    <w:rsid w:val="004C3057"/>
    <w:rsid w:val="00704A94"/>
    <w:rsid w:val="00AF5C10"/>
    <w:rsid w:val="00C5082F"/>
    <w:rsid w:val="00D550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A94"/>
    <w:rPr>
      <w:rFonts w:ascii="Tahoma" w:hAnsi="Tahoma" w:cs="Tahoma"/>
      <w:sz w:val="16"/>
      <w:szCs w:val="16"/>
    </w:rPr>
  </w:style>
  <w:style w:type="character" w:customStyle="1" w:styleId="BalloonTextChar">
    <w:name w:val="Balloon Text Char"/>
    <w:basedOn w:val="DefaultParagraphFont"/>
    <w:link w:val="BalloonText"/>
    <w:uiPriority w:val="99"/>
    <w:semiHidden/>
    <w:rsid w:val="00704A94"/>
    <w:rPr>
      <w:rFonts w:ascii="Tahoma"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A94"/>
    <w:rPr>
      <w:rFonts w:ascii="Tahoma" w:hAnsi="Tahoma" w:cs="Tahoma"/>
      <w:sz w:val="16"/>
      <w:szCs w:val="16"/>
    </w:rPr>
  </w:style>
  <w:style w:type="character" w:customStyle="1" w:styleId="BalloonTextChar">
    <w:name w:val="Balloon Text Char"/>
    <w:basedOn w:val="DefaultParagraphFont"/>
    <w:link w:val="BalloonText"/>
    <w:uiPriority w:val="99"/>
    <w:semiHidden/>
    <w:rsid w:val="00704A94"/>
    <w:rPr>
      <w:rFonts w:ascii="Tahoma"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4</cp:revision>
  <dcterms:created xsi:type="dcterms:W3CDTF">2012-06-21T06:28:00Z</dcterms:created>
  <dcterms:modified xsi:type="dcterms:W3CDTF">2012-06-22T06:58:00Z</dcterms:modified>
</cp:coreProperties>
</file>