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7F" w:rsidRDefault="0072427F" w:rsidP="003C1B9E">
      <w:pPr>
        <w:tabs>
          <w:tab w:val="left" w:pos="2880"/>
        </w:tabs>
      </w:pPr>
    </w:p>
    <w:p w:rsidR="00F255B9" w:rsidRPr="00F255B9" w:rsidRDefault="003F607A" w:rsidP="00F255B9">
      <w:pPr>
        <w:jc w:val="center"/>
      </w:pPr>
      <w:r>
        <w:rPr>
          <w:noProof/>
          <w:sz w:val="28"/>
          <w:szCs w:val="28"/>
          <w:lang w:val="en-ZA" w:eastAsia="en-ZA"/>
        </w:rPr>
        <w:drawing>
          <wp:inline distT="0" distB="0" distL="0" distR="0">
            <wp:extent cx="20574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181100"/>
                    </a:xfrm>
                    <a:prstGeom prst="rect">
                      <a:avLst/>
                    </a:prstGeom>
                    <a:noFill/>
                    <a:ln>
                      <a:noFill/>
                    </a:ln>
                  </pic:spPr>
                </pic:pic>
              </a:graphicData>
            </a:graphic>
          </wp:inline>
        </w:drawing>
      </w:r>
    </w:p>
    <w:p w:rsidR="00F255B9" w:rsidRDefault="00F255B9" w:rsidP="00512EED">
      <w:pPr>
        <w:rPr>
          <w:sz w:val="28"/>
          <w:szCs w:val="28"/>
          <w:u w:val="single"/>
        </w:rPr>
      </w:pPr>
    </w:p>
    <w:p w:rsidR="00F255B9" w:rsidRDefault="00F255B9" w:rsidP="00F255B9">
      <w:pPr>
        <w:jc w:val="center"/>
        <w:rPr>
          <w:b/>
          <w:sz w:val="28"/>
          <w:szCs w:val="28"/>
        </w:rPr>
      </w:pPr>
      <w:r w:rsidRPr="00A93281">
        <w:rPr>
          <w:b/>
          <w:sz w:val="28"/>
          <w:szCs w:val="28"/>
        </w:rPr>
        <w:t>IN THE HIGH COURT OF SWAZILAND</w:t>
      </w:r>
    </w:p>
    <w:p w:rsidR="00F255B9" w:rsidRDefault="00F255B9" w:rsidP="00F255B9">
      <w:pPr>
        <w:jc w:val="center"/>
        <w:rPr>
          <w:b/>
          <w:sz w:val="28"/>
          <w:szCs w:val="28"/>
        </w:rPr>
      </w:pPr>
    </w:p>
    <w:p w:rsidR="00F255B9" w:rsidRDefault="00F255B9" w:rsidP="00F255B9">
      <w:pPr>
        <w:jc w:val="center"/>
        <w:rPr>
          <w:b/>
          <w:sz w:val="28"/>
          <w:szCs w:val="28"/>
        </w:rPr>
      </w:pPr>
      <w:r>
        <w:rPr>
          <w:b/>
          <w:sz w:val="28"/>
          <w:szCs w:val="28"/>
        </w:rPr>
        <w:t>JUDGMENT</w:t>
      </w:r>
    </w:p>
    <w:p w:rsidR="00F255B9" w:rsidRPr="00580CA9" w:rsidRDefault="00F255B9" w:rsidP="00F255B9">
      <w:pPr>
        <w:rPr>
          <w:sz w:val="28"/>
          <w:szCs w:val="28"/>
        </w:rPr>
      </w:pPr>
    </w:p>
    <w:p w:rsidR="00F255B9" w:rsidRPr="00580CA9" w:rsidRDefault="00F255B9" w:rsidP="00F255B9">
      <w:pPr>
        <w:rPr>
          <w:sz w:val="28"/>
          <w:szCs w:val="28"/>
        </w:rPr>
      </w:pPr>
      <w:r w:rsidRPr="00580CA9">
        <w:rPr>
          <w:b/>
          <w:sz w:val="28"/>
          <w:szCs w:val="28"/>
        </w:rPr>
        <w:tab/>
      </w:r>
      <w:r w:rsidRPr="00580CA9">
        <w:rPr>
          <w:b/>
          <w:sz w:val="28"/>
          <w:szCs w:val="28"/>
        </w:rPr>
        <w:tab/>
      </w:r>
      <w:r w:rsidRPr="00580CA9">
        <w:rPr>
          <w:b/>
          <w:sz w:val="28"/>
          <w:szCs w:val="28"/>
        </w:rPr>
        <w:tab/>
      </w:r>
      <w:r>
        <w:rPr>
          <w:b/>
          <w:sz w:val="28"/>
          <w:szCs w:val="28"/>
        </w:rPr>
        <w:tab/>
      </w:r>
      <w:r>
        <w:rPr>
          <w:b/>
          <w:sz w:val="28"/>
          <w:szCs w:val="28"/>
        </w:rPr>
        <w:tab/>
      </w:r>
      <w:r>
        <w:rPr>
          <w:b/>
          <w:sz w:val="28"/>
          <w:szCs w:val="28"/>
        </w:rPr>
        <w:tab/>
      </w:r>
      <w:r>
        <w:rPr>
          <w:b/>
          <w:sz w:val="28"/>
          <w:szCs w:val="28"/>
        </w:rPr>
        <w:tab/>
      </w:r>
      <w:r>
        <w:rPr>
          <w:sz w:val="28"/>
          <w:szCs w:val="28"/>
        </w:rPr>
        <w:t>Case</w:t>
      </w:r>
      <w:r w:rsidRPr="00A93281">
        <w:rPr>
          <w:sz w:val="28"/>
          <w:szCs w:val="28"/>
        </w:rPr>
        <w:t xml:space="preserve"> No. </w:t>
      </w:r>
      <w:r w:rsidR="00CF7D6C">
        <w:rPr>
          <w:sz w:val="28"/>
          <w:szCs w:val="28"/>
        </w:rPr>
        <w:t>6</w:t>
      </w:r>
      <w:r w:rsidR="002F437E">
        <w:rPr>
          <w:sz w:val="28"/>
          <w:szCs w:val="28"/>
        </w:rPr>
        <w:t>5/2011</w:t>
      </w:r>
    </w:p>
    <w:p w:rsidR="00F255B9" w:rsidRPr="00580CA9" w:rsidRDefault="00F255B9" w:rsidP="00F255B9">
      <w:pPr>
        <w:rPr>
          <w:sz w:val="28"/>
          <w:szCs w:val="28"/>
        </w:rPr>
      </w:pPr>
      <w:r w:rsidRPr="00580CA9">
        <w:rPr>
          <w:sz w:val="28"/>
          <w:szCs w:val="28"/>
        </w:rPr>
        <w:t>In the matter between:-</w:t>
      </w:r>
    </w:p>
    <w:p w:rsidR="00F255B9" w:rsidRDefault="00F255B9" w:rsidP="00F255B9">
      <w:pPr>
        <w:rPr>
          <w:sz w:val="28"/>
          <w:szCs w:val="28"/>
        </w:rPr>
      </w:pPr>
    </w:p>
    <w:p w:rsidR="008B7955" w:rsidRPr="00580CA9" w:rsidRDefault="008B7955" w:rsidP="00F255B9">
      <w:pPr>
        <w:rPr>
          <w:sz w:val="28"/>
          <w:szCs w:val="28"/>
        </w:rPr>
      </w:pPr>
    </w:p>
    <w:p w:rsidR="00F255B9" w:rsidRDefault="002F437E" w:rsidP="00F255B9">
      <w:pPr>
        <w:rPr>
          <w:b/>
          <w:sz w:val="28"/>
          <w:szCs w:val="28"/>
        </w:rPr>
      </w:pPr>
      <w:r>
        <w:rPr>
          <w:b/>
          <w:sz w:val="28"/>
          <w:szCs w:val="28"/>
        </w:rPr>
        <w:t>JOHN S</w:t>
      </w:r>
      <w:r w:rsidR="00C61EBD">
        <w:rPr>
          <w:b/>
          <w:sz w:val="28"/>
          <w:szCs w:val="28"/>
        </w:rPr>
        <w:t>H</w:t>
      </w:r>
      <w:r>
        <w:rPr>
          <w:b/>
          <w:sz w:val="28"/>
          <w:szCs w:val="28"/>
        </w:rPr>
        <w:t>ILOMBO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Appellant</w:t>
      </w:r>
      <w:r w:rsidR="00F255B9">
        <w:rPr>
          <w:b/>
          <w:sz w:val="28"/>
          <w:szCs w:val="28"/>
        </w:rPr>
        <w:tab/>
      </w:r>
    </w:p>
    <w:p w:rsidR="008B7955" w:rsidRDefault="008B7955" w:rsidP="00F255B9">
      <w:pPr>
        <w:rPr>
          <w:b/>
          <w:sz w:val="28"/>
          <w:szCs w:val="28"/>
        </w:rPr>
      </w:pPr>
    </w:p>
    <w:p w:rsidR="00F255B9" w:rsidRPr="00214CCD" w:rsidRDefault="00F255B9" w:rsidP="00F255B9">
      <w:pPr>
        <w:rPr>
          <w:b/>
          <w:sz w:val="28"/>
          <w:szCs w:val="28"/>
        </w:rPr>
      </w:pPr>
      <w:r w:rsidRPr="00580CA9">
        <w:rPr>
          <w:b/>
          <w:sz w:val="28"/>
          <w:szCs w:val="28"/>
        </w:rPr>
        <w:tab/>
      </w:r>
      <w:r w:rsidRPr="00580CA9">
        <w:rPr>
          <w:b/>
          <w:sz w:val="28"/>
          <w:szCs w:val="28"/>
        </w:rPr>
        <w:tab/>
      </w:r>
      <w:r w:rsidRPr="00580CA9">
        <w:rPr>
          <w:b/>
          <w:sz w:val="28"/>
          <w:szCs w:val="28"/>
        </w:rPr>
        <w:tab/>
      </w:r>
      <w:r w:rsidRPr="00580CA9">
        <w:rPr>
          <w:b/>
          <w:sz w:val="28"/>
          <w:szCs w:val="28"/>
        </w:rPr>
        <w:tab/>
      </w:r>
      <w:r w:rsidRPr="00580CA9">
        <w:rPr>
          <w:b/>
          <w:sz w:val="28"/>
          <w:szCs w:val="28"/>
        </w:rPr>
        <w:tab/>
      </w:r>
    </w:p>
    <w:p w:rsidR="00F255B9" w:rsidRPr="00580CA9" w:rsidRDefault="00F255B9" w:rsidP="00F255B9">
      <w:pPr>
        <w:rPr>
          <w:sz w:val="28"/>
          <w:szCs w:val="28"/>
        </w:rPr>
      </w:pPr>
      <w:proofErr w:type="gramStart"/>
      <w:r>
        <w:rPr>
          <w:sz w:val="28"/>
          <w:szCs w:val="28"/>
        </w:rPr>
        <w:t>and</w:t>
      </w:r>
      <w:proofErr w:type="gramEnd"/>
    </w:p>
    <w:p w:rsidR="00F255B9" w:rsidRDefault="00F255B9" w:rsidP="00F255B9">
      <w:pPr>
        <w:rPr>
          <w:sz w:val="28"/>
          <w:szCs w:val="28"/>
        </w:rPr>
      </w:pPr>
    </w:p>
    <w:p w:rsidR="008B7955" w:rsidRPr="00580CA9" w:rsidRDefault="008B7955" w:rsidP="00F255B9">
      <w:pPr>
        <w:rPr>
          <w:sz w:val="28"/>
          <w:szCs w:val="28"/>
        </w:rPr>
      </w:pPr>
    </w:p>
    <w:p w:rsidR="00F255B9" w:rsidRDefault="002F437E" w:rsidP="00F255B9">
      <w:pPr>
        <w:rPr>
          <w:b/>
          <w:sz w:val="28"/>
          <w:szCs w:val="28"/>
        </w:rPr>
      </w:pPr>
      <w:r>
        <w:rPr>
          <w:b/>
          <w:sz w:val="28"/>
          <w:szCs w:val="28"/>
        </w:rPr>
        <w:t>REX</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F7D6C">
        <w:rPr>
          <w:b/>
          <w:sz w:val="28"/>
          <w:szCs w:val="28"/>
        </w:rPr>
        <w:tab/>
      </w:r>
      <w:r w:rsidR="00CF7D6C">
        <w:rPr>
          <w:b/>
          <w:sz w:val="28"/>
          <w:szCs w:val="28"/>
        </w:rPr>
        <w:tab/>
      </w:r>
      <w:r w:rsidR="00CF7D6C">
        <w:rPr>
          <w:b/>
          <w:sz w:val="28"/>
          <w:szCs w:val="28"/>
        </w:rPr>
        <w:tab/>
        <w:t>Respondent</w:t>
      </w:r>
    </w:p>
    <w:p w:rsidR="00F255B9" w:rsidRPr="00F043F6" w:rsidRDefault="00F255B9" w:rsidP="00F255B9">
      <w:pPr>
        <w:rPr>
          <w:b/>
          <w:sz w:val="28"/>
          <w:szCs w:val="28"/>
        </w:rPr>
      </w:pPr>
      <w:r w:rsidRPr="00580CA9">
        <w:rPr>
          <w:b/>
          <w:sz w:val="28"/>
          <w:szCs w:val="28"/>
        </w:rPr>
        <w:tab/>
      </w:r>
      <w:r w:rsidRPr="00580CA9">
        <w:rPr>
          <w:b/>
          <w:sz w:val="28"/>
          <w:szCs w:val="28"/>
        </w:rPr>
        <w:tab/>
      </w:r>
      <w:r w:rsidRPr="00580CA9">
        <w:rPr>
          <w:b/>
          <w:sz w:val="28"/>
          <w:szCs w:val="28"/>
        </w:rPr>
        <w:tab/>
      </w:r>
    </w:p>
    <w:p w:rsidR="00C23249" w:rsidRDefault="00F255B9" w:rsidP="000A203F">
      <w:pPr>
        <w:ind w:left="2520" w:hanging="2520"/>
        <w:jc w:val="both"/>
        <w:rPr>
          <w:i/>
          <w:sz w:val="28"/>
          <w:szCs w:val="28"/>
        </w:rPr>
      </w:pPr>
      <w:r>
        <w:rPr>
          <w:b/>
          <w:sz w:val="28"/>
          <w:szCs w:val="28"/>
        </w:rPr>
        <w:t>Neutral citation</w:t>
      </w:r>
      <w:r w:rsidRPr="00F043F6">
        <w:rPr>
          <w:b/>
          <w:sz w:val="28"/>
          <w:szCs w:val="28"/>
        </w:rPr>
        <w:t>:</w:t>
      </w:r>
      <w:r w:rsidR="00080D3A">
        <w:rPr>
          <w:b/>
          <w:sz w:val="28"/>
          <w:szCs w:val="28"/>
        </w:rPr>
        <w:t xml:space="preserve">      </w:t>
      </w:r>
      <w:r w:rsidR="002F437E">
        <w:rPr>
          <w:i/>
          <w:sz w:val="28"/>
          <w:szCs w:val="28"/>
        </w:rPr>
        <w:t xml:space="preserve">John </w:t>
      </w:r>
      <w:proofErr w:type="spellStart"/>
      <w:r w:rsidR="002F437E">
        <w:rPr>
          <w:i/>
          <w:sz w:val="28"/>
          <w:szCs w:val="28"/>
        </w:rPr>
        <w:t>S</w:t>
      </w:r>
      <w:r w:rsidR="000D59B0">
        <w:rPr>
          <w:i/>
          <w:sz w:val="28"/>
          <w:szCs w:val="28"/>
        </w:rPr>
        <w:t>h</w:t>
      </w:r>
      <w:r w:rsidR="002F437E">
        <w:rPr>
          <w:i/>
          <w:sz w:val="28"/>
          <w:szCs w:val="28"/>
        </w:rPr>
        <w:t>ilombo</w:t>
      </w:r>
      <w:proofErr w:type="spellEnd"/>
      <w:r w:rsidR="000A203F">
        <w:rPr>
          <w:i/>
          <w:sz w:val="28"/>
          <w:szCs w:val="28"/>
        </w:rPr>
        <w:t xml:space="preserve"> v </w:t>
      </w:r>
      <w:r w:rsidR="002F437E">
        <w:rPr>
          <w:i/>
          <w:sz w:val="28"/>
          <w:szCs w:val="28"/>
        </w:rPr>
        <w:t xml:space="preserve">Rex </w:t>
      </w:r>
      <w:r w:rsidR="002F437E">
        <w:rPr>
          <w:sz w:val="28"/>
          <w:szCs w:val="28"/>
        </w:rPr>
        <w:t>(</w:t>
      </w:r>
      <w:r w:rsidR="000A203F">
        <w:rPr>
          <w:sz w:val="28"/>
          <w:szCs w:val="28"/>
        </w:rPr>
        <w:t>6</w:t>
      </w:r>
      <w:r w:rsidR="002F437E">
        <w:rPr>
          <w:sz w:val="28"/>
          <w:szCs w:val="28"/>
        </w:rPr>
        <w:t>5/11</w:t>
      </w:r>
      <w:r w:rsidR="00B6213F">
        <w:rPr>
          <w:sz w:val="28"/>
          <w:szCs w:val="28"/>
        </w:rPr>
        <w:t xml:space="preserve">) [2012] SZHC </w:t>
      </w:r>
      <w:r w:rsidR="000E6474">
        <w:rPr>
          <w:sz w:val="28"/>
          <w:szCs w:val="28"/>
        </w:rPr>
        <w:t>60</w:t>
      </w:r>
      <w:r w:rsidR="000A203F">
        <w:rPr>
          <w:sz w:val="28"/>
          <w:szCs w:val="28"/>
        </w:rPr>
        <w:t>(…  March 2012)</w:t>
      </w:r>
      <w:r w:rsidR="000A203F" w:rsidRPr="00580CA9">
        <w:rPr>
          <w:sz w:val="28"/>
          <w:szCs w:val="28"/>
        </w:rPr>
        <w:tab/>
      </w:r>
    </w:p>
    <w:p w:rsidR="00F255B9" w:rsidRDefault="00F255B9" w:rsidP="00C23249">
      <w:pPr>
        <w:ind w:left="2970" w:hanging="2970"/>
        <w:jc w:val="both"/>
        <w:rPr>
          <w:sz w:val="28"/>
          <w:szCs w:val="28"/>
        </w:rPr>
      </w:pPr>
    </w:p>
    <w:p w:rsidR="00F255B9" w:rsidRPr="00580CA9" w:rsidRDefault="00F255B9" w:rsidP="00F255B9">
      <w:pPr>
        <w:ind w:left="2520" w:hanging="2520"/>
        <w:jc w:val="both"/>
        <w:rPr>
          <w:sz w:val="28"/>
          <w:szCs w:val="28"/>
        </w:rPr>
      </w:pPr>
      <w:r w:rsidRPr="00580CA9">
        <w:rPr>
          <w:sz w:val="28"/>
          <w:szCs w:val="28"/>
        </w:rPr>
        <w:tab/>
      </w:r>
      <w:r w:rsidRPr="00580CA9">
        <w:rPr>
          <w:sz w:val="28"/>
          <w:szCs w:val="28"/>
        </w:rPr>
        <w:tab/>
      </w:r>
      <w:r w:rsidRPr="00580CA9">
        <w:rPr>
          <w:sz w:val="28"/>
          <w:szCs w:val="28"/>
        </w:rPr>
        <w:tab/>
      </w:r>
      <w:r w:rsidRPr="00580CA9">
        <w:rPr>
          <w:sz w:val="28"/>
          <w:szCs w:val="28"/>
        </w:rPr>
        <w:tab/>
      </w:r>
      <w:r w:rsidRPr="00580CA9">
        <w:rPr>
          <w:sz w:val="28"/>
          <w:szCs w:val="28"/>
        </w:rPr>
        <w:tab/>
      </w:r>
    </w:p>
    <w:p w:rsidR="00F255B9" w:rsidRDefault="00F255B9" w:rsidP="00FB022F">
      <w:pPr>
        <w:tabs>
          <w:tab w:val="left" w:pos="2880"/>
        </w:tabs>
        <w:rPr>
          <w:sz w:val="28"/>
          <w:szCs w:val="28"/>
        </w:rPr>
      </w:pPr>
      <w:r w:rsidRPr="00F043F6">
        <w:rPr>
          <w:b/>
          <w:sz w:val="28"/>
          <w:szCs w:val="28"/>
        </w:rPr>
        <w:t>Coram:</w:t>
      </w:r>
      <w:r w:rsidR="00080D3A">
        <w:rPr>
          <w:b/>
          <w:sz w:val="28"/>
          <w:szCs w:val="28"/>
        </w:rPr>
        <w:tab/>
      </w:r>
      <w:r w:rsidRPr="00580CA9">
        <w:rPr>
          <w:sz w:val="28"/>
          <w:szCs w:val="28"/>
        </w:rPr>
        <w:t>HLOPHE J</w:t>
      </w:r>
    </w:p>
    <w:p w:rsidR="00F255B9" w:rsidRDefault="00F255B9" w:rsidP="00FB022F">
      <w:pPr>
        <w:tabs>
          <w:tab w:val="left" w:pos="3150"/>
        </w:tabs>
        <w:rPr>
          <w:sz w:val="28"/>
          <w:szCs w:val="28"/>
        </w:rPr>
      </w:pPr>
    </w:p>
    <w:p w:rsidR="00F255B9" w:rsidRDefault="00F255B9" w:rsidP="00F255B9">
      <w:pPr>
        <w:rPr>
          <w:sz w:val="28"/>
          <w:szCs w:val="28"/>
        </w:rPr>
      </w:pPr>
      <w:r w:rsidRPr="00F043F6">
        <w:rPr>
          <w:b/>
          <w:sz w:val="28"/>
          <w:szCs w:val="28"/>
        </w:rPr>
        <w:t>Heard:</w:t>
      </w:r>
      <w:r>
        <w:rPr>
          <w:b/>
          <w:sz w:val="28"/>
          <w:szCs w:val="28"/>
        </w:rPr>
        <w:tab/>
      </w:r>
      <w:r>
        <w:rPr>
          <w:b/>
          <w:sz w:val="28"/>
          <w:szCs w:val="28"/>
        </w:rPr>
        <w:tab/>
      </w:r>
      <w:r w:rsidR="00D1015A">
        <w:rPr>
          <w:sz w:val="28"/>
          <w:szCs w:val="28"/>
        </w:rPr>
        <w:t xml:space="preserve"> </w:t>
      </w:r>
      <w:r w:rsidR="00080D3A">
        <w:rPr>
          <w:sz w:val="28"/>
          <w:szCs w:val="28"/>
        </w:rPr>
        <w:t xml:space="preserve">        </w:t>
      </w:r>
      <w:r w:rsidR="00D1015A">
        <w:rPr>
          <w:sz w:val="28"/>
          <w:szCs w:val="28"/>
        </w:rPr>
        <w:t>1</w:t>
      </w:r>
      <w:r w:rsidR="002F437E">
        <w:rPr>
          <w:sz w:val="28"/>
          <w:szCs w:val="28"/>
        </w:rPr>
        <w:t>5</w:t>
      </w:r>
      <w:r w:rsidR="002F437E" w:rsidRPr="002F437E">
        <w:rPr>
          <w:sz w:val="28"/>
          <w:szCs w:val="28"/>
          <w:vertAlign w:val="superscript"/>
        </w:rPr>
        <w:t>th</w:t>
      </w:r>
      <w:r w:rsidR="00D1015A">
        <w:rPr>
          <w:sz w:val="28"/>
          <w:szCs w:val="28"/>
        </w:rPr>
        <w:t>March 2012</w:t>
      </w:r>
    </w:p>
    <w:p w:rsidR="00F255B9" w:rsidRDefault="00F255B9" w:rsidP="00F255B9">
      <w:pPr>
        <w:rPr>
          <w:sz w:val="28"/>
          <w:szCs w:val="28"/>
        </w:rPr>
      </w:pPr>
      <w:bookmarkStart w:id="0" w:name="_GoBack"/>
    </w:p>
    <w:bookmarkEnd w:id="0"/>
    <w:p w:rsidR="00F255B9" w:rsidRDefault="00F255B9" w:rsidP="00F255B9">
      <w:pPr>
        <w:rPr>
          <w:sz w:val="28"/>
          <w:szCs w:val="28"/>
        </w:rPr>
      </w:pPr>
      <w:r w:rsidRPr="00F043F6">
        <w:rPr>
          <w:b/>
          <w:sz w:val="28"/>
          <w:szCs w:val="28"/>
        </w:rPr>
        <w:t>Delivered:</w:t>
      </w:r>
      <w:r w:rsidR="00080D3A">
        <w:rPr>
          <w:b/>
          <w:sz w:val="28"/>
          <w:szCs w:val="28"/>
        </w:rPr>
        <w:tab/>
      </w:r>
      <w:r w:rsidR="00080D3A">
        <w:rPr>
          <w:b/>
          <w:sz w:val="28"/>
          <w:szCs w:val="28"/>
        </w:rPr>
        <w:tab/>
        <w:t xml:space="preserve">         </w:t>
      </w:r>
      <w:r w:rsidR="002F437E">
        <w:rPr>
          <w:sz w:val="28"/>
          <w:szCs w:val="28"/>
        </w:rPr>
        <w:t>29</w:t>
      </w:r>
      <w:r w:rsidR="00D1015A" w:rsidRPr="00D1015A">
        <w:rPr>
          <w:sz w:val="28"/>
          <w:szCs w:val="28"/>
          <w:vertAlign w:val="superscript"/>
        </w:rPr>
        <w:t>th</w:t>
      </w:r>
      <w:r w:rsidR="00F82CAA">
        <w:rPr>
          <w:sz w:val="28"/>
          <w:szCs w:val="28"/>
        </w:rPr>
        <w:t>March</w:t>
      </w:r>
      <w:r>
        <w:rPr>
          <w:sz w:val="28"/>
          <w:szCs w:val="28"/>
        </w:rPr>
        <w:t xml:space="preserve"> 2012</w:t>
      </w:r>
    </w:p>
    <w:p w:rsidR="00F255B9" w:rsidRPr="00F043F6" w:rsidRDefault="00F255B9" w:rsidP="00FB022F">
      <w:pPr>
        <w:tabs>
          <w:tab w:val="left" w:pos="2880"/>
        </w:tabs>
        <w:rPr>
          <w:b/>
          <w:sz w:val="28"/>
          <w:szCs w:val="28"/>
        </w:rPr>
      </w:pPr>
    </w:p>
    <w:p w:rsidR="00F255B9" w:rsidRPr="008B7955" w:rsidRDefault="00C23249" w:rsidP="00FB022F">
      <w:pPr>
        <w:tabs>
          <w:tab w:val="left" w:pos="3240"/>
        </w:tabs>
        <w:ind w:left="5760" w:hanging="5760"/>
        <w:rPr>
          <w:sz w:val="28"/>
          <w:szCs w:val="28"/>
        </w:rPr>
      </w:pPr>
      <w:r>
        <w:rPr>
          <w:b/>
          <w:sz w:val="28"/>
          <w:szCs w:val="28"/>
        </w:rPr>
        <w:t xml:space="preserve">For </w:t>
      </w:r>
      <w:r w:rsidR="00787BD0">
        <w:rPr>
          <w:b/>
          <w:sz w:val="28"/>
          <w:szCs w:val="28"/>
        </w:rPr>
        <w:t xml:space="preserve">the </w:t>
      </w:r>
      <w:r w:rsidR="00CB57D7">
        <w:rPr>
          <w:b/>
          <w:sz w:val="28"/>
          <w:szCs w:val="28"/>
        </w:rPr>
        <w:t>Appellant</w:t>
      </w:r>
      <w:r w:rsidR="008B7955">
        <w:rPr>
          <w:b/>
          <w:sz w:val="28"/>
          <w:szCs w:val="28"/>
        </w:rPr>
        <w:t xml:space="preserve">:         </w:t>
      </w:r>
      <w:r w:rsidR="002F437E">
        <w:rPr>
          <w:sz w:val="28"/>
          <w:szCs w:val="28"/>
        </w:rPr>
        <w:t>In person</w:t>
      </w:r>
    </w:p>
    <w:p w:rsidR="00F255B9" w:rsidRPr="00F043F6" w:rsidRDefault="00F255B9" w:rsidP="00F255B9">
      <w:pPr>
        <w:rPr>
          <w:b/>
          <w:sz w:val="28"/>
          <w:szCs w:val="28"/>
        </w:rPr>
      </w:pPr>
      <w:r w:rsidRPr="00F043F6">
        <w:rPr>
          <w:b/>
          <w:sz w:val="28"/>
          <w:szCs w:val="28"/>
        </w:rPr>
        <w:tab/>
      </w:r>
      <w:r w:rsidRPr="00F043F6">
        <w:rPr>
          <w:b/>
          <w:sz w:val="28"/>
          <w:szCs w:val="28"/>
        </w:rPr>
        <w:tab/>
      </w:r>
    </w:p>
    <w:p w:rsidR="00E61E57" w:rsidRDefault="00C23249" w:rsidP="003C1B9E">
      <w:pPr>
        <w:tabs>
          <w:tab w:val="left" w:pos="2880"/>
        </w:tabs>
        <w:rPr>
          <w:sz w:val="28"/>
          <w:szCs w:val="28"/>
          <w:u w:val="single"/>
        </w:rPr>
      </w:pPr>
      <w:r>
        <w:rPr>
          <w:b/>
          <w:sz w:val="28"/>
          <w:szCs w:val="28"/>
        </w:rPr>
        <w:t xml:space="preserve">For </w:t>
      </w:r>
      <w:r w:rsidR="00787BD0">
        <w:rPr>
          <w:b/>
          <w:sz w:val="28"/>
          <w:szCs w:val="28"/>
        </w:rPr>
        <w:t>the</w:t>
      </w:r>
      <w:r w:rsidR="000A203F">
        <w:rPr>
          <w:b/>
          <w:sz w:val="28"/>
          <w:szCs w:val="28"/>
        </w:rPr>
        <w:t xml:space="preserve"> Respondent</w:t>
      </w:r>
      <w:r w:rsidR="00F255B9" w:rsidRPr="00F043F6">
        <w:rPr>
          <w:b/>
          <w:sz w:val="28"/>
          <w:szCs w:val="28"/>
        </w:rPr>
        <w:t>:</w:t>
      </w:r>
      <w:r w:rsidR="00F255B9">
        <w:rPr>
          <w:sz w:val="28"/>
          <w:szCs w:val="28"/>
        </w:rPr>
        <w:tab/>
      </w:r>
      <w:r w:rsidR="002F437E">
        <w:rPr>
          <w:sz w:val="28"/>
          <w:szCs w:val="28"/>
        </w:rPr>
        <w:t>Mr. B</w:t>
      </w:r>
      <w:r w:rsidR="0060593C">
        <w:rPr>
          <w:sz w:val="28"/>
          <w:szCs w:val="28"/>
        </w:rPr>
        <w:t xml:space="preserve">. </w:t>
      </w:r>
      <w:proofErr w:type="spellStart"/>
      <w:r w:rsidR="0060593C">
        <w:rPr>
          <w:sz w:val="28"/>
          <w:szCs w:val="28"/>
        </w:rPr>
        <w:t>Ma</w:t>
      </w:r>
      <w:r w:rsidR="002F437E">
        <w:rPr>
          <w:sz w:val="28"/>
          <w:szCs w:val="28"/>
        </w:rPr>
        <w:t>gagula</w:t>
      </w:r>
      <w:proofErr w:type="spellEnd"/>
    </w:p>
    <w:p w:rsidR="00F82CAA" w:rsidRDefault="00F82CAA" w:rsidP="00512EED">
      <w:pPr>
        <w:rPr>
          <w:b/>
          <w:sz w:val="28"/>
          <w:szCs w:val="28"/>
        </w:rPr>
      </w:pPr>
    </w:p>
    <w:p w:rsidR="00CE0B84" w:rsidRDefault="00CE0B84" w:rsidP="00CE0B84">
      <w:pPr>
        <w:jc w:val="both"/>
        <w:rPr>
          <w:b/>
          <w:sz w:val="28"/>
          <w:szCs w:val="28"/>
        </w:rPr>
      </w:pPr>
    </w:p>
    <w:p w:rsidR="002F437E" w:rsidRDefault="002F437E" w:rsidP="00CE0B84">
      <w:pPr>
        <w:jc w:val="both"/>
        <w:rPr>
          <w:b/>
          <w:sz w:val="28"/>
          <w:szCs w:val="28"/>
        </w:rPr>
      </w:pPr>
    </w:p>
    <w:p w:rsidR="002F437E" w:rsidRDefault="002F437E" w:rsidP="00CE0B84">
      <w:pPr>
        <w:jc w:val="both"/>
        <w:rPr>
          <w:b/>
          <w:sz w:val="28"/>
          <w:szCs w:val="28"/>
        </w:rPr>
      </w:pPr>
    </w:p>
    <w:p w:rsidR="00C23249" w:rsidRDefault="00C23249" w:rsidP="00C23249">
      <w:pPr>
        <w:rPr>
          <w:b/>
          <w:sz w:val="28"/>
          <w:szCs w:val="28"/>
        </w:rPr>
      </w:pPr>
    </w:p>
    <w:p w:rsidR="00A67B69" w:rsidRDefault="00A67B69" w:rsidP="00512EED">
      <w:pPr>
        <w:pBdr>
          <w:top w:val="single" w:sz="12" w:space="1" w:color="auto"/>
          <w:bottom w:val="single" w:sz="12" w:space="1" w:color="auto"/>
        </w:pBdr>
        <w:rPr>
          <w:b/>
          <w:sz w:val="28"/>
          <w:szCs w:val="28"/>
        </w:rPr>
      </w:pPr>
    </w:p>
    <w:p w:rsidR="00A67B69" w:rsidRDefault="00A67B69" w:rsidP="00512EED">
      <w:pPr>
        <w:pBdr>
          <w:top w:val="single" w:sz="12" w:space="1" w:color="auto"/>
          <w:bottom w:val="single" w:sz="12" w:space="1" w:color="auto"/>
        </w:pBdr>
        <w:rPr>
          <w:b/>
          <w:sz w:val="28"/>
          <w:szCs w:val="28"/>
        </w:rPr>
      </w:pPr>
      <w:r>
        <w:rPr>
          <w:b/>
          <w:sz w:val="28"/>
          <w:szCs w:val="28"/>
        </w:rPr>
        <w:t xml:space="preserve">                                                    JUDGMENT</w:t>
      </w:r>
    </w:p>
    <w:p w:rsidR="00A67B69" w:rsidRDefault="00A67B69" w:rsidP="00512EED">
      <w:pPr>
        <w:rPr>
          <w:b/>
          <w:sz w:val="28"/>
          <w:szCs w:val="28"/>
        </w:rPr>
      </w:pPr>
    </w:p>
    <w:p w:rsidR="00E573D0" w:rsidRPr="00F82CAA" w:rsidRDefault="00E573D0" w:rsidP="00512EED">
      <w:pPr>
        <w:rPr>
          <w:b/>
          <w:sz w:val="28"/>
          <w:szCs w:val="28"/>
        </w:rPr>
      </w:pPr>
    </w:p>
    <w:p w:rsidR="001325D8" w:rsidRDefault="0072427F" w:rsidP="00CB21B8">
      <w:pPr>
        <w:spacing w:line="360" w:lineRule="auto"/>
        <w:ind w:left="720" w:hanging="720"/>
        <w:jc w:val="both"/>
        <w:rPr>
          <w:sz w:val="28"/>
          <w:szCs w:val="28"/>
        </w:rPr>
      </w:pPr>
      <w:r w:rsidRPr="00B959DF">
        <w:rPr>
          <w:rFonts w:ascii="Bookman Old Style" w:hAnsi="Bookman Old Style"/>
          <w:sz w:val="28"/>
          <w:szCs w:val="28"/>
        </w:rPr>
        <w:t>[1]</w:t>
      </w:r>
      <w:r w:rsidRPr="00B959DF">
        <w:rPr>
          <w:rFonts w:ascii="Bookman Old Style" w:hAnsi="Bookman Old Style"/>
          <w:sz w:val="28"/>
          <w:szCs w:val="28"/>
        </w:rPr>
        <w:tab/>
      </w:r>
      <w:r w:rsidR="002F437E">
        <w:rPr>
          <w:sz w:val="28"/>
          <w:szCs w:val="28"/>
        </w:rPr>
        <w:t xml:space="preserve">The Appellant was convicted by the Magistrate </w:t>
      </w:r>
      <w:r w:rsidR="00780291">
        <w:rPr>
          <w:sz w:val="28"/>
          <w:szCs w:val="28"/>
        </w:rPr>
        <w:t xml:space="preserve">sitting in </w:t>
      </w:r>
      <w:proofErr w:type="spellStart"/>
      <w:r w:rsidR="00780291">
        <w:rPr>
          <w:sz w:val="28"/>
          <w:szCs w:val="28"/>
        </w:rPr>
        <w:t>Piggs</w:t>
      </w:r>
      <w:proofErr w:type="spellEnd"/>
      <w:r w:rsidR="00780291">
        <w:rPr>
          <w:sz w:val="28"/>
          <w:szCs w:val="28"/>
        </w:rPr>
        <w:t xml:space="preserve"> Peak on three counts comprising the </w:t>
      </w:r>
      <w:r w:rsidR="002F437E">
        <w:rPr>
          <w:sz w:val="28"/>
          <w:szCs w:val="28"/>
        </w:rPr>
        <w:t xml:space="preserve">contravention of section 11 </w:t>
      </w:r>
      <w:r w:rsidR="005048CF">
        <w:rPr>
          <w:sz w:val="28"/>
          <w:szCs w:val="28"/>
        </w:rPr>
        <w:t>(1) read</w:t>
      </w:r>
      <w:r w:rsidR="00654F29">
        <w:rPr>
          <w:sz w:val="28"/>
          <w:szCs w:val="28"/>
        </w:rPr>
        <w:t xml:space="preserve"> together</w:t>
      </w:r>
      <w:r w:rsidR="005048CF">
        <w:rPr>
          <w:sz w:val="28"/>
          <w:szCs w:val="28"/>
        </w:rPr>
        <w:t xml:space="preserve"> with section 11 </w:t>
      </w:r>
      <w:r w:rsidR="002F437E">
        <w:rPr>
          <w:sz w:val="28"/>
          <w:szCs w:val="28"/>
        </w:rPr>
        <w:t xml:space="preserve">(8) </w:t>
      </w:r>
      <w:r w:rsidR="00EA5456">
        <w:rPr>
          <w:sz w:val="28"/>
          <w:szCs w:val="28"/>
        </w:rPr>
        <w:t xml:space="preserve">of the Arms and Ammunition Act 24 of 1964, contravention of section 11 (2) of the Arms and Ammunition Act of 1964 as well </w:t>
      </w:r>
      <w:r w:rsidR="00780291">
        <w:rPr>
          <w:sz w:val="28"/>
          <w:szCs w:val="28"/>
        </w:rPr>
        <w:t>as the contravention of</w:t>
      </w:r>
      <w:r w:rsidR="00EA5456">
        <w:rPr>
          <w:sz w:val="28"/>
          <w:szCs w:val="28"/>
        </w:rPr>
        <w:t xml:space="preserve"> section 14 (2) of the Immigration Act 17 of 1982.</w:t>
      </w:r>
    </w:p>
    <w:p w:rsidR="001325D8" w:rsidRDefault="001325D8" w:rsidP="00CB21B8">
      <w:pPr>
        <w:spacing w:line="360" w:lineRule="auto"/>
        <w:ind w:left="720" w:hanging="720"/>
        <w:jc w:val="both"/>
        <w:rPr>
          <w:sz w:val="28"/>
          <w:szCs w:val="28"/>
        </w:rPr>
      </w:pPr>
    </w:p>
    <w:p w:rsidR="001325D8" w:rsidRDefault="001325D8" w:rsidP="00CB21B8">
      <w:pPr>
        <w:spacing w:line="360" w:lineRule="auto"/>
        <w:ind w:left="720" w:hanging="720"/>
        <w:jc w:val="both"/>
        <w:rPr>
          <w:sz w:val="28"/>
          <w:szCs w:val="28"/>
        </w:rPr>
      </w:pPr>
      <w:r>
        <w:rPr>
          <w:sz w:val="28"/>
          <w:szCs w:val="28"/>
        </w:rPr>
        <w:t xml:space="preserve">[2]     </w:t>
      </w:r>
      <w:r w:rsidR="00EA5456">
        <w:rPr>
          <w:sz w:val="28"/>
          <w:szCs w:val="28"/>
        </w:rPr>
        <w:t>The substance of the charges leveled against the Appellant were what is loosely termed the unlawful possession of a firearm without a license, the unlawful possession of two live rounds of ammunition and entering and remaining in Swaziland without a valid resident permit.</w:t>
      </w:r>
    </w:p>
    <w:p w:rsidR="001325D8" w:rsidRDefault="001325D8" w:rsidP="00CB21B8">
      <w:pPr>
        <w:spacing w:line="360" w:lineRule="auto"/>
        <w:ind w:left="720" w:hanging="720"/>
        <w:jc w:val="both"/>
        <w:rPr>
          <w:sz w:val="28"/>
          <w:szCs w:val="28"/>
        </w:rPr>
      </w:pPr>
    </w:p>
    <w:p w:rsidR="00404E69" w:rsidRDefault="001325D8" w:rsidP="00CB21B8">
      <w:pPr>
        <w:spacing w:line="360" w:lineRule="auto"/>
        <w:ind w:left="720" w:hanging="720"/>
        <w:jc w:val="both"/>
        <w:rPr>
          <w:sz w:val="28"/>
          <w:szCs w:val="28"/>
        </w:rPr>
      </w:pPr>
      <w:r>
        <w:rPr>
          <w:sz w:val="28"/>
          <w:szCs w:val="28"/>
        </w:rPr>
        <w:t xml:space="preserve">[3]    </w:t>
      </w:r>
      <w:r w:rsidR="008C37E3">
        <w:rPr>
          <w:sz w:val="28"/>
          <w:szCs w:val="28"/>
        </w:rPr>
        <w:t xml:space="preserve">All these offences were said to have been committed at a place called </w:t>
      </w:r>
      <w:proofErr w:type="spellStart"/>
      <w:r w:rsidR="008C37E3">
        <w:rPr>
          <w:sz w:val="28"/>
          <w:szCs w:val="28"/>
        </w:rPr>
        <w:t>Magudu</w:t>
      </w:r>
      <w:proofErr w:type="spellEnd"/>
      <w:r w:rsidR="008C37E3">
        <w:rPr>
          <w:sz w:val="28"/>
          <w:szCs w:val="28"/>
        </w:rPr>
        <w:t xml:space="preserve"> in the </w:t>
      </w:r>
      <w:proofErr w:type="spellStart"/>
      <w:r w:rsidR="008C37E3">
        <w:rPr>
          <w:sz w:val="28"/>
          <w:szCs w:val="28"/>
        </w:rPr>
        <w:t>Hhohho</w:t>
      </w:r>
      <w:proofErr w:type="spellEnd"/>
      <w:r w:rsidR="008C37E3">
        <w:rPr>
          <w:sz w:val="28"/>
          <w:szCs w:val="28"/>
        </w:rPr>
        <w:t xml:space="preserve"> region on the 27</w:t>
      </w:r>
      <w:r w:rsidR="008C37E3" w:rsidRPr="008C37E3">
        <w:rPr>
          <w:sz w:val="28"/>
          <w:szCs w:val="28"/>
          <w:vertAlign w:val="superscript"/>
        </w:rPr>
        <w:t>th</w:t>
      </w:r>
      <w:r w:rsidR="008C37E3">
        <w:rPr>
          <w:sz w:val="28"/>
          <w:szCs w:val="28"/>
        </w:rPr>
        <w:t xml:space="preserve"> August 2009</w:t>
      </w:r>
      <w:r w:rsidR="0026014C">
        <w:rPr>
          <w:sz w:val="28"/>
          <w:szCs w:val="28"/>
        </w:rPr>
        <w:t>. Following his finding the Appellant guilty of the said offences the presiding Magistrate sentenced the Appellant to nine thousand Emalangeni fine or nine (9) years imprisonment for contravening section 11</w:t>
      </w:r>
      <w:r w:rsidR="002173F3">
        <w:rPr>
          <w:sz w:val="28"/>
          <w:szCs w:val="28"/>
        </w:rPr>
        <w:t xml:space="preserve"> (1) read</w:t>
      </w:r>
      <w:r w:rsidR="00654F29">
        <w:rPr>
          <w:sz w:val="28"/>
          <w:szCs w:val="28"/>
        </w:rPr>
        <w:t xml:space="preserve"> together </w:t>
      </w:r>
      <w:r w:rsidR="002173F3">
        <w:rPr>
          <w:sz w:val="28"/>
          <w:szCs w:val="28"/>
        </w:rPr>
        <w:t xml:space="preserve"> with section 11</w:t>
      </w:r>
      <w:r w:rsidR="001167E2">
        <w:rPr>
          <w:sz w:val="28"/>
          <w:szCs w:val="28"/>
        </w:rPr>
        <w:t xml:space="preserve"> (8) of the Arms and Ammunition</w:t>
      </w:r>
      <w:r w:rsidR="0026014C">
        <w:rPr>
          <w:sz w:val="28"/>
          <w:szCs w:val="28"/>
        </w:rPr>
        <w:t xml:space="preserve"> Act of 1964; two thousand Emalangeni fine or two (2) years imprisonment for contravening section 11</w:t>
      </w:r>
      <w:r w:rsidR="001167E2">
        <w:rPr>
          <w:sz w:val="28"/>
          <w:szCs w:val="28"/>
        </w:rPr>
        <w:t xml:space="preserve"> (2) of the Arms and Ammunition</w:t>
      </w:r>
      <w:r w:rsidR="0026014C">
        <w:rPr>
          <w:sz w:val="28"/>
          <w:szCs w:val="28"/>
        </w:rPr>
        <w:t xml:space="preserve"> Act 1964 and to 5 months imprisonment or five hundred Emalangeni fine for contravening section 14 (2) of the Immigration Act of 1982. </w:t>
      </w:r>
    </w:p>
    <w:p w:rsidR="00404E69" w:rsidRDefault="00404E69" w:rsidP="00CB21B8">
      <w:pPr>
        <w:spacing w:line="360" w:lineRule="auto"/>
        <w:ind w:left="720" w:hanging="720"/>
        <w:jc w:val="both"/>
        <w:rPr>
          <w:sz w:val="28"/>
          <w:szCs w:val="28"/>
        </w:rPr>
      </w:pPr>
    </w:p>
    <w:p w:rsidR="00404E69" w:rsidRDefault="00404E69" w:rsidP="00CB21B8">
      <w:pPr>
        <w:spacing w:line="360" w:lineRule="auto"/>
        <w:ind w:left="720" w:hanging="720"/>
        <w:jc w:val="both"/>
        <w:rPr>
          <w:sz w:val="28"/>
          <w:szCs w:val="28"/>
        </w:rPr>
      </w:pPr>
      <w:r>
        <w:rPr>
          <w:sz w:val="28"/>
          <w:szCs w:val="28"/>
        </w:rPr>
        <w:t xml:space="preserve">[4]     </w:t>
      </w:r>
      <w:r w:rsidR="0026014C">
        <w:rPr>
          <w:sz w:val="28"/>
          <w:szCs w:val="28"/>
        </w:rPr>
        <w:t>The three sentences were ordered to run concurrently. The Appellant was sentenced on the 14</w:t>
      </w:r>
      <w:r w:rsidR="0026014C" w:rsidRPr="0026014C">
        <w:rPr>
          <w:sz w:val="28"/>
          <w:szCs w:val="28"/>
          <w:vertAlign w:val="superscript"/>
        </w:rPr>
        <w:t>th</w:t>
      </w:r>
      <w:r w:rsidR="0026014C">
        <w:rPr>
          <w:sz w:val="28"/>
          <w:szCs w:val="28"/>
        </w:rPr>
        <w:t xml:space="preserve"> January 2010, two years of the nine year </w:t>
      </w:r>
      <w:r w:rsidR="0026014C">
        <w:rPr>
          <w:sz w:val="28"/>
          <w:szCs w:val="28"/>
        </w:rPr>
        <w:lastRenderedPageBreak/>
        <w:t xml:space="preserve">sentence was suspended for three years on condition the accused was not convicted of the same offence. </w:t>
      </w:r>
    </w:p>
    <w:p w:rsidR="00404E69" w:rsidRDefault="00404E69" w:rsidP="00CB21B8">
      <w:pPr>
        <w:spacing w:line="360" w:lineRule="auto"/>
        <w:ind w:left="720" w:hanging="720"/>
        <w:jc w:val="both"/>
        <w:rPr>
          <w:sz w:val="28"/>
          <w:szCs w:val="28"/>
        </w:rPr>
      </w:pPr>
    </w:p>
    <w:p w:rsidR="00602F18" w:rsidRDefault="00404E69" w:rsidP="00CB21B8">
      <w:pPr>
        <w:spacing w:line="360" w:lineRule="auto"/>
        <w:ind w:left="720" w:hanging="720"/>
        <w:jc w:val="both"/>
        <w:rPr>
          <w:sz w:val="28"/>
          <w:szCs w:val="28"/>
        </w:rPr>
      </w:pPr>
      <w:r>
        <w:rPr>
          <w:sz w:val="28"/>
          <w:szCs w:val="28"/>
        </w:rPr>
        <w:t xml:space="preserve">[5]      </w:t>
      </w:r>
      <w:r w:rsidR="0026014C">
        <w:rPr>
          <w:sz w:val="28"/>
          <w:szCs w:val="28"/>
        </w:rPr>
        <w:t>By letter dated the 19</w:t>
      </w:r>
      <w:r w:rsidR="0026014C" w:rsidRPr="0026014C">
        <w:rPr>
          <w:sz w:val="28"/>
          <w:szCs w:val="28"/>
          <w:vertAlign w:val="superscript"/>
        </w:rPr>
        <w:t>th</w:t>
      </w:r>
      <w:r w:rsidR="0026014C">
        <w:rPr>
          <w:sz w:val="28"/>
          <w:szCs w:val="28"/>
        </w:rPr>
        <w:t xml:space="preserve"> May 2010, the Appellant noted an appeal to this court against the sentence imposed by the court </w:t>
      </w:r>
      <w:r w:rsidR="0026014C" w:rsidRPr="0026014C">
        <w:rPr>
          <w:i/>
          <w:sz w:val="28"/>
          <w:szCs w:val="28"/>
        </w:rPr>
        <w:t>a quo</w:t>
      </w:r>
      <w:r w:rsidR="0026014C">
        <w:rPr>
          <w:sz w:val="28"/>
          <w:szCs w:val="28"/>
        </w:rPr>
        <w:t>. The relevant portion of the letter forming the Notice of Appeal states as follows:-</w:t>
      </w:r>
    </w:p>
    <w:p w:rsidR="0026014C" w:rsidRDefault="0026014C" w:rsidP="00CB21B8">
      <w:pPr>
        <w:spacing w:line="360" w:lineRule="auto"/>
        <w:ind w:left="720" w:hanging="720"/>
        <w:jc w:val="both"/>
        <w:rPr>
          <w:sz w:val="28"/>
          <w:szCs w:val="28"/>
        </w:rPr>
      </w:pPr>
    </w:p>
    <w:p w:rsidR="0026014C" w:rsidRDefault="003F607A" w:rsidP="00CB21B8">
      <w:pPr>
        <w:spacing w:line="360" w:lineRule="auto"/>
        <w:ind w:left="720" w:hanging="720"/>
        <w:jc w:val="both"/>
        <w:rPr>
          <w:sz w:val="28"/>
          <w:szCs w:val="28"/>
        </w:rPr>
      </w:pPr>
      <w:r>
        <w:rPr>
          <w:sz w:val="28"/>
          <w:szCs w:val="28"/>
        </w:rPr>
        <w:t xml:space="preserve">                                   “</w:t>
      </w:r>
      <w:proofErr w:type="gramStart"/>
      <w:r>
        <w:rPr>
          <w:sz w:val="28"/>
          <w:szCs w:val="28"/>
        </w:rPr>
        <w:t>Your</w:t>
      </w:r>
      <w:proofErr w:type="gramEnd"/>
      <w:r>
        <w:rPr>
          <w:sz w:val="28"/>
          <w:szCs w:val="28"/>
        </w:rPr>
        <w:t xml:space="preserve"> Worship (sic as it should read Your Lordship)</w:t>
      </w:r>
    </w:p>
    <w:p w:rsidR="003F607A" w:rsidRDefault="003F607A" w:rsidP="00CB21B8">
      <w:pPr>
        <w:spacing w:line="360" w:lineRule="auto"/>
        <w:ind w:left="720" w:hanging="720"/>
        <w:jc w:val="both"/>
        <w:rPr>
          <w:sz w:val="28"/>
          <w:szCs w:val="28"/>
        </w:rPr>
      </w:pPr>
      <w:r>
        <w:rPr>
          <w:sz w:val="28"/>
          <w:szCs w:val="28"/>
        </w:rPr>
        <w:t xml:space="preserve">                                   I consider my sentence as very harsh…</w:t>
      </w:r>
      <w:proofErr w:type="gramStart"/>
      <w:r>
        <w:rPr>
          <w:sz w:val="28"/>
          <w:szCs w:val="28"/>
        </w:rPr>
        <w:t>”.</w:t>
      </w:r>
      <w:proofErr w:type="gramEnd"/>
    </w:p>
    <w:p w:rsidR="00F8169D" w:rsidRPr="00512EED" w:rsidRDefault="00F8169D" w:rsidP="00CB21B8">
      <w:pPr>
        <w:spacing w:line="360" w:lineRule="auto"/>
        <w:ind w:left="720" w:hanging="720"/>
        <w:jc w:val="both"/>
        <w:rPr>
          <w:sz w:val="28"/>
          <w:szCs w:val="28"/>
        </w:rPr>
      </w:pPr>
    </w:p>
    <w:p w:rsidR="00680C57" w:rsidRPr="00602F18" w:rsidRDefault="00404E69" w:rsidP="003E19D9">
      <w:pPr>
        <w:spacing w:line="360" w:lineRule="auto"/>
        <w:ind w:left="720" w:hanging="720"/>
        <w:jc w:val="both"/>
        <w:rPr>
          <w:sz w:val="28"/>
          <w:szCs w:val="28"/>
        </w:rPr>
      </w:pPr>
      <w:r>
        <w:rPr>
          <w:sz w:val="28"/>
          <w:szCs w:val="28"/>
        </w:rPr>
        <w:t>[6</w:t>
      </w:r>
      <w:r w:rsidR="008B0299">
        <w:rPr>
          <w:sz w:val="28"/>
          <w:szCs w:val="28"/>
        </w:rPr>
        <w:t xml:space="preserve">]  </w:t>
      </w:r>
      <w:r w:rsidR="003F607A">
        <w:rPr>
          <w:sz w:val="28"/>
          <w:szCs w:val="28"/>
        </w:rPr>
        <w:t xml:space="preserve">  Although he started </w:t>
      </w:r>
      <w:proofErr w:type="spellStart"/>
      <w:r w:rsidR="0056118A">
        <w:rPr>
          <w:sz w:val="28"/>
          <w:szCs w:val="28"/>
        </w:rPr>
        <w:t>of</w:t>
      </w:r>
      <w:proofErr w:type="spellEnd"/>
      <w:r w:rsidR="0056118A">
        <w:rPr>
          <w:sz w:val="28"/>
          <w:szCs w:val="28"/>
        </w:rPr>
        <w:t xml:space="preserve"> by</w:t>
      </w:r>
      <w:r w:rsidR="003F607A">
        <w:rPr>
          <w:sz w:val="28"/>
          <w:szCs w:val="28"/>
        </w:rPr>
        <w:t xml:space="preserve"> suggesting that he had an issue even with the conviction, during the hearing of the matter; the Appellant was quick to clarify that his appeal was against sentence when clarity was sought on his appearing to be challenging the conviction when his Notice of Appeal challenged only the sentence. </w:t>
      </w:r>
    </w:p>
    <w:p w:rsidR="00E1651B" w:rsidRPr="00512EED" w:rsidRDefault="00E1651B" w:rsidP="00296398">
      <w:pPr>
        <w:spacing w:line="360" w:lineRule="auto"/>
        <w:ind w:left="720" w:hanging="720"/>
        <w:jc w:val="both"/>
        <w:rPr>
          <w:sz w:val="28"/>
          <w:szCs w:val="28"/>
        </w:rPr>
      </w:pPr>
    </w:p>
    <w:p w:rsidR="00B80332" w:rsidRDefault="00404E69" w:rsidP="00680C57">
      <w:pPr>
        <w:spacing w:line="360" w:lineRule="auto"/>
        <w:ind w:left="720" w:hanging="720"/>
        <w:jc w:val="both"/>
        <w:rPr>
          <w:sz w:val="28"/>
          <w:szCs w:val="28"/>
        </w:rPr>
      </w:pPr>
      <w:r>
        <w:rPr>
          <w:sz w:val="28"/>
          <w:szCs w:val="28"/>
        </w:rPr>
        <w:t>[7</w:t>
      </w:r>
      <w:r w:rsidR="00E1651B" w:rsidRPr="00512EED">
        <w:rPr>
          <w:sz w:val="28"/>
          <w:szCs w:val="28"/>
        </w:rPr>
        <w:t xml:space="preserve">]  </w:t>
      </w:r>
      <w:r>
        <w:rPr>
          <w:sz w:val="28"/>
          <w:szCs w:val="28"/>
        </w:rPr>
        <w:t xml:space="preserve">  </w:t>
      </w:r>
      <w:r w:rsidR="003F607A">
        <w:rPr>
          <w:sz w:val="28"/>
          <w:szCs w:val="28"/>
        </w:rPr>
        <w:t>The Appellant contended during his argument</w:t>
      </w:r>
      <w:r w:rsidR="0056118A">
        <w:rPr>
          <w:sz w:val="28"/>
          <w:szCs w:val="28"/>
        </w:rPr>
        <w:t xml:space="preserve"> that</w:t>
      </w:r>
      <w:r w:rsidR="003F607A">
        <w:rPr>
          <w:sz w:val="28"/>
          <w:szCs w:val="28"/>
        </w:rPr>
        <w:t xml:space="preserve"> the sentence imposed by the court </w:t>
      </w:r>
      <w:r w:rsidR="0056118A" w:rsidRPr="0056118A">
        <w:rPr>
          <w:i/>
          <w:sz w:val="28"/>
          <w:szCs w:val="28"/>
        </w:rPr>
        <w:t>a quo</w:t>
      </w:r>
      <w:r w:rsidR="0056118A">
        <w:rPr>
          <w:sz w:val="28"/>
          <w:szCs w:val="28"/>
        </w:rPr>
        <w:t xml:space="preserve"> </w:t>
      </w:r>
      <w:r w:rsidR="003F607A">
        <w:rPr>
          <w:sz w:val="28"/>
          <w:szCs w:val="28"/>
        </w:rPr>
        <w:t>was too harsh and that it did not take into account his being a first offender and his being a sickly elderly person.</w:t>
      </w:r>
    </w:p>
    <w:p w:rsidR="009C1809" w:rsidRPr="00512EED" w:rsidRDefault="009C1809" w:rsidP="00680C57">
      <w:pPr>
        <w:spacing w:line="360" w:lineRule="auto"/>
        <w:jc w:val="both"/>
        <w:rPr>
          <w:sz w:val="28"/>
          <w:szCs w:val="28"/>
        </w:rPr>
      </w:pPr>
    </w:p>
    <w:p w:rsidR="00203658" w:rsidRDefault="00404E69" w:rsidP="00296398">
      <w:pPr>
        <w:spacing w:line="360" w:lineRule="auto"/>
        <w:ind w:left="720" w:hanging="720"/>
        <w:jc w:val="both"/>
        <w:rPr>
          <w:sz w:val="28"/>
          <w:szCs w:val="28"/>
        </w:rPr>
      </w:pPr>
      <w:r>
        <w:rPr>
          <w:sz w:val="28"/>
          <w:szCs w:val="28"/>
        </w:rPr>
        <w:t>[8</w:t>
      </w:r>
      <w:r w:rsidR="00296398" w:rsidRPr="00512EED">
        <w:rPr>
          <w:sz w:val="28"/>
          <w:szCs w:val="28"/>
        </w:rPr>
        <w:t>]</w:t>
      </w:r>
      <w:r w:rsidR="00296398" w:rsidRPr="00512EED">
        <w:rPr>
          <w:sz w:val="28"/>
          <w:szCs w:val="28"/>
        </w:rPr>
        <w:tab/>
      </w:r>
      <w:r w:rsidR="003F607A">
        <w:rPr>
          <w:sz w:val="28"/>
          <w:szCs w:val="28"/>
        </w:rPr>
        <w:t xml:space="preserve">The position of the law on sentencing has </w:t>
      </w:r>
      <w:r w:rsidR="00BC0F4B">
        <w:rPr>
          <w:sz w:val="28"/>
          <w:szCs w:val="28"/>
        </w:rPr>
        <w:t>crystalized</w:t>
      </w:r>
      <w:r w:rsidR="003F607A">
        <w:rPr>
          <w:sz w:val="28"/>
          <w:szCs w:val="28"/>
        </w:rPr>
        <w:t xml:space="preserve"> by now</w:t>
      </w:r>
      <w:r w:rsidR="00BC0F4B">
        <w:rPr>
          <w:sz w:val="28"/>
          <w:szCs w:val="28"/>
        </w:rPr>
        <w:t xml:space="preserve"> </w:t>
      </w:r>
      <w:r w:rsidR="0056118A">
        <w:rPr>
          <w:sz w:val="28"/>
          <w:szCs w:val="28"/>
        </w:rPr>
        <w:t xml:space="preserve">it </w:t>
      </w:r>
      <w:r w:rsidR="00BC0F4B">
        <w:rPr>
          <w:sz w:val="28"/>
          <w:szCs w:val="28"/>
        </w:rPr>
        <w:t xml:space="preserve">being that sentencing is a preserve of the trial court which has to exercise </w:t>
      </w:r>
      <w:proofErr w:type="gramStart"/>
      <w:r w:rsidR="00BC0F4B">
        <w:rPr>
          <w:sz w:val="28"/>
          <w:szCs w:val="28"/>
        </w:rPr>
        <w:t>a discretion</w:t>
      </w:r>
      <w:proofErr w:type="gramEnd"/>
      <w:r w:rsidR="00BC0F4B">
        <w:rPr>
          <w:sz w:val="28"/>
          <w:szCs w:val="28"/>
        </w:rPr>
        <w:t xml:space="preserve"> judicially on what an appropriate sentence is. A court sitting in the position </w:t>
      </w:r>
      <w:r w:rsidR="0056118A">
        <w:rPr>
          <w:sz w:val="28"/>
          <w:szCs w:val="28"/>
        </w:rPr>
        <w:t xml:space="preserve">of this one, can only </w:t>
      </w:r>
      <w:r w:rsidR="00BC0F4B">
        <w:rPr>
          <w:sz w:val="28"/>
          <w:szCs w:val="28"/>
        </w:rPr>
        <w:t xml:space="preserve">interfere with such </w:t>
      </w:r>
      <w:r w:rsidR="0056118A">
        <w:rPr>
          <w:sz w:val="28"/>
          <w:szCs w:val="28"/>
        </w:rPr>
        <w:t>a discretion in those cases where</w:t>
      </w:r>
      <w:r w:rsidR="00BC0F4B">
        <w:rPr>
          <w:sz w:val="28"/>
          <w:szCs w:val="28"/>
        </w:rPr>
        <w:t xml:space="preserve"> </w:t>
      </w:r>
      <w:r w:rsidR="0056118A">
        <w:rPr>
          <w:sz w:val="28"/>
          <w:szCs w:val="28"/>
        </w:rPr>
        <w:t xml:space="preserve">the court a quo appears or can be inferred not, to have exercised its discretion judicially which has been interpreted to mean where the sentence is vitiated by an irregularity or </w:t>
      </w:r>
      <w:r w:rsidR="000E1E7A">
        <w:rPr>
          <w:sz w:val="28"/>
          <w:szCs w:val="28"/>
        </w:rPr>
        <w:t xml:space="preserve">a </w:t>
      </w:r>
      <w:r w:rsidR="00014757">
        <w:rPr>
          <w:sz w:val="28"/>
          <w:szCs w:val="28"/>
        </w:rPr>
        <w:t>misdirection</w:t>
      </w:r>
      <w:r w:rsidR="0056118A">
        <w:rPr>
          <w:sz w:val="28"/>
          <w:szCs w:val="28"/>
        </w:rPr>
        <w:t xml:space="preserve"> or where the sentence is so severe that it induces a sense of shock</w:t>
      </w:r>
    </w:p>
    <w:p w:rsidR="0056118A" w:rsidRPr="00512EED" w:rsidRDefault="0056118A" w:rsidP="00296398">
      <w:pPr>
        <w:spacing w:line="360" w:lineRule="auto"/>
        <w:ind w:left="720" w:hanging="720"/>
        <w:jc w:val="both"/>
        <w:rPr>
          <w:sz w:val="28"/>
          <w:szCs w:val="28"/>
        </w:rPr>
      </w:pPr>
    </w:p>
    <w:p w:rsidR="000A73E6" w:rsidRDefault="00404E69" w:rsidP="005E6250">
      <w:pPr>
        <w:spacing w:line="360" w:lineRule="auto"/>
        <w:ind w:left="720" w:hanging="720"/>
        <w:jc w:val="both"/>
        <w:rPr>
          <w:sz w:val="28"/>
          <w:szCs w:val="28"/>
        </w:rPr>
      </w:pPr>
      <w:r>
        <w:rPr>
          <w:sz w:val="28"/>
          <w:szCs w:val="28"/>
        </w:rPr>
        <w:t>[9</w:t>
      </w:r>
      <w:r w:rsidR="00203658" w:rsidRPr="00512EED">
        <w:rPr>
          <w:sz w:val="28"/>
          <w:szCs w:val="28"/>
        </w:rPr>
        <w:t>]</w:t>
      </w:r>
      <w:r w:rsidR="00203658" w:rsidRPr="00512EED">
        <w:rPr>
          <w:sz w:val="28"/>
          <w:szCs w:val="28"/>
        </w:rPr>
        <w:tab/>
      </w:r>
      <w:r w:rsidR="00BC0F4B">
        <w:rPr>
          <w:sz w:val="28"/>
          <w:szCs w:val="28"/>
        </w:rPr>
        <w:t xml:space="preserve">In </w:t>
      </w:r>
      <w:r w:rsidR="00BC0F4B" w:rsidRPr="00BC0F4B">
        <w:rPr>
          <w:b/>
          <w:i/>
          <w:sz w:val="28"/>
          <w:szCs w:val="28"/>
        </w:rPr>
        <w:t xml:space="preserve">Rex v </w:t>
      </w:r>
      <w:proofErr w:type="spellStart"/>
      <w:r w:rsidR="00BC0F4B" w:rsidRPr="00BC0F4B">
        <w:rPr>
          <w:b/>
          <w:i/>
          <w:sz w:val="28"/>
          <w:szCs w:val="28"/>
        </w:rPr>
        <w:t>Ndusha</w:t>
      </w:r>
      <w:proofErr w:type="spellEnd"/>
      <w:r w:rsidR="00D65DD2">
        <w:rPr>
          <w:b/>
          <w:i/>
          <w:sz w:val="28"/>
          <w:szCs w:val="28"/>
        </w:rPr>
        <w:t xml:space="preserve"> </w:t>
      </w:r>
      <w:proofErr w:type="spellStart"/>
      <w:r w:rsidR="00BC0F4B" w:rsidRPr="00BC0F4B">
        <w:rPr>
          <w:b/>
          <w:i/>
          <w:sz w:val="28"/>
          <w:szCs w:val="28"/>
        </w:rPr>
        <w:t>Themba</w:t>
      </w:r>
      <w:proofErr w:type="spellEnd"/>
      <w:r w:rsidR="00D65DD2">
        <w:rPr>
          <w:b/>
          <w:i/>
          <w:sz w:val="28"/>
          <w:szCs w:val="28"/>
        </w:rPr>
        <w:t xml:space="preserve"> </w:t>
      </w:r>
      <w:proofErr w:type="spellStart"/>
      <w:r w:rsidR="00BC0F4B" w:rsidRPr="00BC0F4B">
        <w:rPr>
          <w:b/>
          <w:i/>
          <w:sz w:val="28"/>
          <w:szCs w:val="28"/>
        </w:rPr>
        <w:t>Zwane</w:t>
      </w:r>
      <w:proofErr w:type="spellEnd"/>
      <w:r w:rsidR="00BC0F4B" w:rsidRPr="00BC0F4B">
        <w:rPr>
          <w:b/>
          <w:i/>
          <w:sz w:val="28"/>
          <w:szCs w:val="28"/>
        </w:rPr>
        <w:t xml:space="preserve"> 1970-76 SLR 106</w:t>
      </w:r>
      <w:r w:rsidR="00BC0F4B">
        <w:rPr>
          <w:sz w:val="28"/>
          <w:szCs w:val="28"/>
        </w:rPr>
        <w:t>,a judgment prepared by Nathan J (as he the</w:t>
      </w:r>
      <w:r w:rsidR="000E1E7A">
        <w:rPr>
          <w:sz w:val="28"/>
          <w:szCs w:val="28"/>
        </w:rPr>
        <w:t>n was) to which Hill CJ concurre</w:t>
      </w:r>
      <w:r w:rsidR="00BC0F4B">
        <w:rPr>
          <w:sz w:val="28"/>
          <w:szCs w:val="28"/>
        </w:rPr>
        <w:t xml:space="preserve">d, the foregoing position was put as set out herein below in two sections of the judgment at page 108 B-C and 108 D to E. At 108 B-C the learned Judge quoted a passage </w:t>
      </w:r>
      <w:r w:rsidR="00BC0F4B" w:rsidRPr="000C4742">
        <w:rPr>
          <w:sz w:val="28"/>
          <w:szCs w:val="28"/>
        </w:rPr>
        <w:t xml:space="preserve">from </w:t>
      </w:r>
      <w:r w:rsidR="00BC0F4B" w:rsidRPr="00BC0F4B">
        <w:rPr>
          <w:b/>
          <w:i/>
          <w:sz w:val="28"/>
          <w:szCs w:val="28"/>
        </w:rPr>
        <w:t>S v Bolus and Another 1964 (4) SA 575- (A)</w:t>
      </w:r>
      <w:r w:rsidR="00BC0F4B">
        <w:rPr>
          <w:sz w:val="28"/>
          <w:szCs w:val="28"/>
        </w:rPr>
        <w:t xml:space="preserve"> and stated</w:t>
      </w:r>
      <w:r w:rsidR="000C4742">
        <w:rPr>
          <w:sz w:val="28"/>
          <w:szCs w:val="28"/>
        </w:rPr>
        <w:t>:-</w:t>
      </w:r>
    </w:p>
    <w:p w:rsidR="000C4742" w:rsidRDefault="000C4742" w:rsidP="005E6250">
      <w:pPr>
        <w:spacing w:line="360" w:lineRule="auto"/>
        <w:ind w:left="720" w:hanging="720"/>
        <w:jc w:val="both"/>
        <w:rPr>
          <w:sz w:val="28"/>
          <w:szCs w:val="28"/>
        </w:rPr>
      </w:pPr>
    </w:p>
    <w:p w:rsidR="000C4742" w:rsidRDefault="00ED6F7A" w:rsidP="00ED6F7A">
      <w:pPr>
        <w:spacing w:line="360" w:lineRule="auto"/>
        <w:jc w:val="both"/>
        <w:rPr>
          <w:sz w:val="28"/>
          <w:szCs w:val="28"/>
        </w:rPr>
      </w:pPr>
      <w:r>
        <w:rPr>
          <w:sz w:val="28"/>
          <w:szCs w:val="28"/>
        </w:rPr>
        <w:t xml:space="preserve">                         </w:t>
      </w:r>
      <w:r w:rsidR="000C4742">
        <w:rPr>
          <w:sz w:val="28"/>
          <w:szCs w:val="28"/>
        </w:rPr>
        <w:t xml:space="preserve"> “…we think the general principle to be applied is better   </w:t>
      </w:r>
    </w:p>
    <w:p w:rsidR="000C4742" w:rsidRDefault="000C4742" w:rsidP="00ED6F7A">
      <w:pPr>
        <w:spacing w:line="360" w:lineRule="auto"/>
        <w:ind w:left="2070"/>
        <w:jc w:val="both"/>
        <w:rPr>
          <w:sz w:val="28"/>
          <w:szCs w:val="28"/>
        </w:rPr>
      </w:pPr>
      <w:proofErr w:type="gramStart"/>
      <w:r>
        <w:rPr>
          <w:sz w:val="28"/>
          <w:szCs w:val="28"/>
        </w:rPr>
        <w:t>expressed</w:t>
      </w:r>
      <w:proofErr w:type="gramEnd"/>
      <w:r>
        <w:rPr>
          <w:sz w:val="28"/>
          <w:szCs w:val="28"/>
        </w:rPr>
        <w:t xml:space="preserve"> earlier in the judgment, at page 581 E, where it is </w:t>
      </w:r>
    </w:p>
    <w:p w:rsidR="000C4742" w:rsidRDefault="001E2F9F" w:rsidP="00ED6F7A">
      <w:pPr>
        <w:spacing w:line="360" w:lineRule="auto"/>
        <w:ind w:left="2070"/>
        <w:jc w:val="both"/>
        <w:rPr>
          <w:sz w:val="28"/>
          <w:szCs w:val="28"/>
        </w:rPr>
      </w:pPr>
      <w:proofErr w:type="gramStart"/>
      <w:r>
        <w:rPr>
          <w:sz w:val="28"/>
          <w:szCs w:val="28"/>
        </w:rPr>
        <w:t>said</w:t>
      </w:r>
      <w:proofErr w:type="gramEnd"/>
      <w:r>
        <w:rPr>
          <w:sz w:val="28"/>
          <w:szCs w:val="28"/>
        </w:rPr>
        <w:t xml:space="preserve">, “ It is well settled that punishment is a matter for the   </w:t>
      </w:r>
    </w:p>
    <w:p w:rsidR="001E2F9F" w:rsidRDefault="001E2F9F" w:rsidP="00ED6F7A">
      <w:pPr>
        <w:spacing w:line="360" w:lineRule="auto"/>
        <w:ind w:left="2070"/>
        <w:jc w:val="both"/>
        <w:rPr>
          <w:sz w:val="28"/>
          <w:szCs w:val="28"/>
        </w:rPr>
      </w:pPr>
      <w:proofErr w:type="gramStart"/>
      <w:r>
        <w:rPr>
          <w:sz w:val="28"/>
          <w:szCs w:val="28"/>
        </w:rPr>
        <w:t>discretion</w:t>
      </w:r>
      <w:proofErr w:type="gramEnd"/>
      <w:r>
        <w:rPr>
          <w:sz w:val="28"/>
          <w:szCs w:val="28"/>
        </w:rPr>
        <w:t xml:space="preserve"> of the trial court, and that a  Court of Appeal cannot interfere unless s</w:t>
      </w:r>
      <w:r w:rsidR="000E1E7A">
        <w:rPr>
          <w:sz w:val="28"/>
          <w:szCs w:val="28"/>
        </w:rPr>
        <w:t>uch discretion was not exerci</w:t>
      </w:r>
      <w:r>
        <w:rPr>
          <w:sz w:val="28"/>
          <w:szCs w:val="28"/>
        </w:rPr>
        <w:t>sed judicially”.</w:t>
      </w:r>
    </w:p>
    <w:p w:rsidR="001E2F9F" w:rsidRDefault="001E2F9F" w:rsidP="001E2F9F">
      <w:pPr>
        <w:spacing w:line="360" w:lineRule="auto"/>
        <w:ind w:left="720" w:hanging="720"/>
        <w:jc w:val="both"/>
        <w:rPr>
          <w:sz w:val="28"/>
          <w:szCs w:val="28"/>
        </w:rPr>
      </w:pPr>
    </w:p>
    <w:p w:rsidR="00436370" w:rsidRDefault="001E2F9F" w:rsidP="00C028CA">
      <w:pPr>
        <w:spacing w:line="360" w:lineRule="auto"/>
        <w:ind w:left="720" w:hanging="720"/>
        <w:jc w:val="both"/>
        <w:rPr>
          <w:sz w:val="28"/>
          <w:szCs w:val="28"/>
        </w:rPr>
      </w:pPr>
      <w:r>
        <w:rPr>
          <w:sz w:val="28"/>
          <w:szCs w:val="28"/>
        </w:rPr>
        <w:t>At page 108 D- E, the learned Judge put the position as follows:-</w:t>
      </w:r>
    </w:p>
    <w:p w:rsidR="001E2F9F" w:rsidRDefault="001E2F9F" w:rsidP="00C028CA">
      <w:pPr>
        <w:spacing w:line="360" w:lineRule="auto"/>
        <w:ind w:left="720" w:hanging="720"/>
        <w:jc w:val="both"/>
        <w:rPr>
          <w:sz w:val="28"/>
          <w:szCs w:val="28"/>
        </w:rPr>
      </w:pPr>
    </w:p>
    <w:p w:rsidR="001E2F9F" w:rsidRPr="001E2F9F" w:rsidRDefault="001E2F9F" w:rsidP="00C028CA">
      <w:pPr>
        <w:spacing w:line="360" w:lineRule="auto"/>
        <w:ind w:left="720" w:hanging="720"/>
        <w:jc w:val="both"/>
        <w:rPr>
          <w:b/>
          <w:i/>
          <w:sz w:val="28"/>
          <w:szCs w:val="28"/>
        </w:rPr>
      </w:pPr>
      <w:r>
        <w:rPr>
          <w:sz w:val="28"/>
          <w:szCs w:val="28"/>
        </w:rPr>
        <w:t xml:space="preserve">                        “We think assistance is also to be derived from the case of </w:t>
      </w:r>
      <w:r w:rsidRPr="001E2F9F">
        <w:rPr>
          <w:b/>
          <w:i/>
          <w:sz w:val="28"/>
          <w:szCs w:val="28"/>
        </w:rPr>
        <w:t>S</w:t>
      </w:r>
    </w:p>
    <w:p w:rsidR="001E2F9F" w:rsidRDefault="006E1F30" w:rsidP="00ED6F7A">
      <w:pPr>
        <w:spacing w:line="360" w:lineRule="auto"/>
        <w:jc w:val="both"/>
        <w:rPr>
          <w:sz w:val="28"/>
          <w:szCs w:val="28"/>
        </w:rPr>
      </w:pPr>
      <w:r>
        <w:rPr>
          <w:b/>
          <w:i/>
          <w:sz w:val="28"/>
          <w:szCs w:val="28"/>
        </w:rPr>
        <w:t xml:space="preserve">                      </w:t>
      </w:r>
      <w:r w:rsidR="00ED6F7A">
        <w:rPr>
          <w:b/>
          <w:i/>
          <w:sz w:val="28"/>
          <w:szCs w:val="28"/>
        </w:rPr>
        <w:t xml:space="preserve"> </w:t>
      </w:r>
      <w:proofErr w:type="gramStart"/>
      <w:r w:rsidR="001E2F9F" w:rsidRPr="001E2F9F">
        <w:rPr>
          <w:b/>
          <w:i/>
          <w:sz w:val="28"/>
          <w:szCs w:val="28"/>
        </w:rPr>
        <w:t>v</w:t>
      </w:r>
      <w:proofErr w:type="gramEnd"/>
      <w:r w:rsidR="001E2F9F" w:rsidRPr="001E2F9F">
        <w:rPr>
          <w:b/>
          <w:i/>
          <w:sz w:val="28"/>
          <w:szCs w:val="28"/>
        </w:rPr>
        <w:t xml:space="preserve"> De </w:t>
      </w:r>
      <w:proofErr w:type="spellStart"/>
      <w:r w:rsidR="001E2F9F" w:rsidRPr="001E2F9F">
        <w:rPr>
          <w:b/>
          <w:i/>
          <w:sz w:val="28"/>
          <w:szCs w:val="28"/>
        </w:rPr>
        <w:t>Jager</w:t>
      </w:r>
      <w:proofErr w:type="spellEnd"/>
      <w:r w:rsidR="001E2F9F" w:rsidRPr="001E2F9F">
        <w:rPr>
          <w:b/>
          <w:i/>
          <w:sz w:val="28"/>
          <w:szCs w:val="28"/>
        </w:rPr>
        <w:t xml:space="preserve"> and Another 1956 (20 SA 616 (A)</w:t>
      </w:r>
      <w:r w:rsidR="001E2F9F">
        <w:rPr>
          <w:sz w:val="28"/>
          <w:szCs w:val="28"/>
        </w:rPr>
        <w:t xml:space="preserve"> in which</w:t>
      </w:r>
    </w:p>
    <w:p w:rsidR="004F1D45" w:rsidRDefault="001E2F9F" w:rsidP="00ED6F7A">
      <w:pPr>
        <w:spacing w:line="360" w:lineRule="auto"/>
        <w:ind w:left="1710"/>
        <w:jc w:val="both"/>
        <w:rPr>
          <w:sz w:val="28"/>
          <w:szCs w:val="28"/>
        </w:rPr>
      </w:pPr>
      <w:r>
        <w:rPr>
          <w:sz w:val="28"/>
          <w:szCs w:val="28"/>
        </w:rPr>
        <w:t>Holmes JA said a</w:t>
      </w:r>
      <w:r w:rsidR="004F1D45">
        <w:rPr>
          <w:sz w:val="28"/>
          <w:szCs w:val="28"/>
        </w:rPr>
        <w:t>t</w:t>
      </w:r>
      <w:r w:rsidR="00600905">
        <w:rPr>
          <w:sz w:val="28"/>
          <w:szCs w:val="28"/>
        </w:rPr>
        <w:t xml:space="preserve"> </w:t>
      </w:r>
      <w:r w:rsidR="004F1D45">
        <w:rPr>
          <w:sz w:val="28"/>
          <w:szCs w:val="28"/>
        </w:rPr>
        <w:t>page 629, “It is the trial court which has the discretion, and a Court of Appeal</w:t>
      </w:r>
      <w:r w:rsidR="00ED6F7A">
        <w:rPr>
          <w:sz w:val="28"/>
          <w:szCs w:val="28"/>
        </w:rPr>
        <w:t xml:space="preserve"> </w:t>
      </w:r>
      <w:r w:rsidR="004F1D45">
        <w:rPr>
          <w:sz w:val="28"/>
          <w:szCs w:val="28"/>
        </w:rPr>
        <w:t>cannot interfere unless the discretion was not judicially exercised, that is to say unle</w:t>
      </w:r>
      <w:r w:rsidR="00ED6F7A">
        <w:rPr>
          <w:sz w:val="28"/>
          <w:szCs w:val="28"/>
        </w:rPr>
        <w:t xml:space="preserve">ss   </w:t>
      </w:r>
      <w:r w:rsidR="004F1D45" w:rsidRPr="006E1F30">
        <w:rPr>
          <w:sz w:val="28"/>
          <w:szCs w:val="28"/>
          <w:u w:val="single"/>
        </w:rPr>
        <w:t>sentence is vitiated by irregularity or misdirection or is so</w:t>
      </w:r>
      <w:r w:rsidR="00ED6F7A" w:rsidRPr="006E1F30">
        <w:rPr>
          <w:sz w:val="28"/>
          <w:szCs w:val="28"/>
          <w:u w:val="single"/>
        </w:rPr>
        <w:t xml:space="preserve"> </w:t>
      </w:r>
      <w:r w:rsidR="004F1D45" w:rsidRPr="006E1F30">
        <w:rPr>
          <w:sz w:val="28"/>
          <w:szCs w:val="28"/>
          <w:u w:val="single"/>
        </w:rPr>
        <w:t>severe that no reasonable court could have imposed it</w:t>
      </w:r>
      <w:r w:rsidR="004F1D45">
        <w:rPr>
          <w:sz w:val="28"/>
          <w:szCs w:val="28"/>
        </w:rPr>
        <w:t>. In this</w:t>
      </w:r>
      <w:r w:rsidR="006E1F30">
        <w:rPr>
          <w:sz w:val="28"/>
          <w:szCs w:val="28"/>
        </w:rPr>
        <w:t xml:space="preserve"> latter</w:t>
      </w:r>
      <w:r w:rsidR="00ED6F7A">
        <w:rPr>
          <w:sz w:val="28"/>
          <w:szCs w:val="28"/>
        </w:rPr>
        <w:t xml:space="preserve"> </w:t>
      </w:r>
      <w:r w:rsidR="004F1D45">
        <w:rPr>
          <w:sz w:val="28"/>
          <w:szCs w:val="28"/>
        </w:rPr>
        <w:t>regard an accepted test is wheth</w:t>
      </w:r>
      <w:r w:rsidR="00ED6F7A">
        <w:rPr>
          <w:sz w:val="28"/>
          <w:szCs w:val="28"/>
        </w:rPr>
        <w:t xml:space="preserve">er the sentence induces a sense </w:t>
      </w:r>
      <w:r w:rsidR="004F1D45">
        <w:rPr>
          <w:sz w:val="28"/>
          <w:szCs w:val="28"/>
        </w:rPr>
        <w:t xml:space="preserve">of </w:t>
      </w:r>
      <w:proofErr w:type="gramStart"/>
      <w:r w:rsidR="004F1D45">
        <w:rPr>
          <w:sz w:val="28"/>
          <w:szCs w:val="28"/>
        </w:rPr>
        <w:t>shock, that</w:t>
      </w:r>
      <w:proofErr w:type="gramEnd"/>
      <w:r w:rsidR="004F1D45">
        <w:rPr>
          <w:sz w:val="28"/>
          <w:szCs w:val="28"/>
        </w:rPr>
        <w:t xml:space="preserve"> is to say if there is </w:t>
      </w:r>
      <w:r w:rsidR="006E1F30">
        <w:rPr>
          <w:sz w:val="28"/>
          <w:szCs w:val="28"/>
        </w:rPr>
        <w:t xml:space="preserve">a </w:t>
      </w:r>
      <w:r w:rsidR="004F1D45">
        <w:rPr>
          <w:sz w:val="28"/>
          <w:szCs w:val="28"/>
        </w:rPr>
        <w:t>striking disparity between the sentence passed and that which the court of Appeal would have</w:t>
      </w:r>
      <w:r w:rsidR="00ED6F7A">
        <w:rPr>
          <w:sz w:val="28"/>
          <w:szCs w:val="28"/>
        </w:rPr>
        <w:t xml:space="preserve"> </w:t>
      </w:r>
      <w:r w:rsidR="004F1D45">
        <w:rPr>
          <w:sz w:val="28"/>
          <w:szCs w:val="28"/>
        </w:rPr>
        <w:t>imposed”.</w:t>
      </w:r>
    </w:p>
    <w:p w:rsidR="004F1D45" w:rsidRPr="001E2F9F" w:rsidRDefault="004F1D45" w:rsidP="00017764">
      <w:pPr>
        <w:spacing w:line="360" w:lineRule="auto"/>
        <w:ind w:left="720" w:hanging="720"/>
        <w:jc w:val="both"/>
        <w:rPr>
          <w:sz w:val="28"/>
          <w:szCs w:val="28"/>
        </w:rPr>
      </w:pPr>
    </w:p>
    <w:p w:rsidR="001E2F9F" w:rsidRDefault="001E2F9F" w:rsidP="00C028CA">
      <w:pPr>
        <w:spacing w:line="360" w:lineRule="auto"/>
        <w:ind w:left="720" w:hanging="720"/>
        <w:jc w:val="both"/>
        <w:rPr>
          <w:sz w:val="28"/>
          <w:szCs w:val="28"/>
        </w:rPr>
      </w:pPr>
    </w:p>
    <w:p w:rsidR="00436370" w:rsidRPr="00512EED" w:rsidRDefault="00404E69" w:rsidP="00C028CA">
      <w:pPr>
        <w:spacing w:line="360" w:lineRule="auto"/>
        <w:ind w:left="720" w:hanging="720"/>
        <w:jc w:val="both"/>
        <w:rPr>
          <w:sz w:val="28"/>
          <w:szCs w:val="28"/>
        </w:rPr>
      </w:pPr>
      <w:r>
        <w:rPr>
          <w:sz w:val="28"/>
          <w:szCs w:val="28"/>
        </w:rPr>
        <w:t>[10</w:t>
      </w:r>
      <w:r w:rsidR="00436370">
        <w:rPr>
          <w:sz w:val="28"/>
          <w:szCs w:val="28"/>
        </w:rPr>
        <w:t xml:space="preserve">]   </w:t>
      </w:r>
      <w:r w:rsidR="00017764">
        <w:rPr>
          <w:sz w:val="28"/>
          <w:szCs w:val="28"/>
        </w:rPr>
        <w:t xml:space="preserve">Of </w:t>
      </w:r>
      <w:r w:rsidR="006E1F30">
        <w:rPr>
          <w:sz w:val="28"/>
          <w:szCs w:val="28"/>
        </w:rPr>
        <w:t xml:space="preserve">the </w:t>
      </w:r>
      <w:r w:rsidR="00F7726C">
        <w:rPr>
          <w:sz w:val="28"/>
          <w:szCs w:val="28"/>
        </w:rPr>
        <w:t xml:space="preserve">three indicators of failure </w:t>
      </w:r>
      <w:r w:rsidR="006E1F30">
        <w:rPr>
          <w:sz w:val="28"/>
          <w:szCs w:val="28"/>
        </w:rPr>
        <w:t xml:space="preserve">by a court </w:t>
      </w:r>
      <w:r w:rsidR="00F7726C">
        <w:rPr>
          <w:sz w:val="28"/>
          <w:szCs w:val="28"/>
        </w:rPr>
        <w:t>to exercise its discretion judicially</w:t>
      </w:r>
      <w:r w:rsidR="006E1F30">
        <w:rPr>
          <w:sz w:val="28"/>
          <w:szCs w:val="28"/>
        </w:rPr>
        <w:t xml:space="preserve"> mentioned above</w:t>
      </w:r>
      <w:r w:rsidR="00F7726C">
        <w:rPr>
          <w:sz w:val="28"/>
          <w:szCs w:val="28"/>
        </w:rPr>
        <w:t>, the Appellant does not contend that his sentence be interfered with because of an irregularity or misdirection but contends that same is too severe or too harsh which I interpret to mean that it induces a sense of shock. I therefore have to determine whether the sentence does induce a sense of shock</w:t>
      </w:r>
      <w:r w:rsidR="006E1F30">
        <w:rPr>
          <w:sz w:val="28"/>
          <w:szCs w:val="28"/>
        </w:rPr>
        <w:t xml:space="preserve"> in reality</w:t>
      </w:r>
      <w:r w:rsidR="00F7726C">
        <w:rPr>
          <w:sz w:val="28"/>
          <w:szCs w:val="28"/>
        </w:rPr>
        <w:t>. As indicated above, a sentence induces a sense of shock if there is a striking disparity between the one passed and the one which the Court of Appeal would have imposed.</w:t>
      </w:r>
    </w:p>
    <w:p w:rsidR="000A73E6" w:rsidRPr="00512EED" w:rsidRDefault="000A73E6" w:rsidP="00296398">
      <w:pPr>
        <w:spacing w:line="360" w:lineRule="auto"/>
        <w:ind w:left="720" w:hanging="720"/>
        <w:jc w:val="both"/>
        <w:rPr>
          <w:sz w:val="28"/>
          <w:szCs w:val="28"/>
        </w:rPr>
      </w:pPr>
    </w:p>
    <w:p w:rsidR="003D7EF2" w:rsidRDefault="00404E69" w:rsidP="00AB4296">
      <w:pPr>
        <w:spacing w:line="360" w:lineRule="auto"/>
        <w:ind w:left="630" w:hanging="630"/>
        <w:jc w:val="both"/>
        <w:rPr>
          <w:sz w:val="28"/>
          <w:szCs w:val="28"/>
        </w:rPr>
      </w:pPr>
      <w:r>
        <w:rPr>
          <w:sz w:val="28"/>
          <w:szCs w:val="28"/>
        </w:rPr>
        <w:t>[11</w:t>
      </w:r>
      <w:r w:rsidR="000A73E6" w:rsidRPr="00512EED">
        <w:rPr>
          <w:sz w:val="28"/>
          <w:szCs w:val="28"/>
        </w:rPr>
        <w:t xml:space="preserve">]   </w:t>
      </w:r>
      <w:r w:rsidR="00F7726C">
        <w:rPr>
          <w:sz w:val="28"/>
          <w:szCs w:val="28"/>
        </w:rPr>
        <w:t>The applicable sections of the Arms and Ammunition</w:t>
      </w:r>
      <w:r w:rsidR="006E1F30">
        <w:rPr>
          <w:sz w:val="28"/>
          <w:szCs w:val="28"/>
        </w:rPr>
        <w:t xml:space="preserve"> Act of 1964 as amended provide</w:t>
      </w:r>
      <w:r w:rsidR="00F7726C">
        <w:rPr>
          <w:sz w:val="28"/>
          <w:szCs w:val="28"/>
        </w:rPr>
        <w:t xml:space="preserve"> for a minimum sentence. As regards the unlawful possession of a firearm the minimum sentence is five years whilst for the unlawful possession of live rounds of ammunition is two years.</w:t>
      </w:r>
    </w:p>
    <w:p w:rsidR="003D7EF2" w:rsidRPr="00512EED" w:rsidRDefault="003D7EF2" w:rsidP="00F7726C">
      <w:pPr>
        <w:spacing w:line="360" w:lineRule="auto"/>
        <w:jc w:val="both"/>
        <w:rPr>
          <w:sz w:val="28"/>
          <w:szCs w:val="28"/>
        </w:rPr>
      </w:pPr>
    </w:p>
    <w:p w:rsidR="00B032B5" w:rsidRPr="00B032B5" w:rsidRDefault="00404E69" w:rsidP="005620DE">
      <w:pPr>
        <w:spacing w:line="360" w:lineRule="auto"/>
        <w:ind w:left="720" w:hanging="720"/>
        <w:jc w:val="both"/>
        <w:rPr>
          <w:i/>
        </w:rPr>
      </w:pPr>
      <w:r>
        <w:rPr>
          <w:sz w:val="28"/>
          <w:szCs w:val="28"/>
        </w:rPr>
        <w:t>[12</w:t>
      </w:r>
      <w:r w:rsidR="003D7EF2" w:rsidRPr="00512EED">
        <w:rPr>
          <w:sz w:val="28"/>
          <w:szCs w:val="28"/>
        </w:rPr>
        <w:t xml:space="preserve">] </w:t>
      </w:r>
      <w:r w:rsidR="006E1F30">
        <w:rPr>
          <w:sz w:val="28"/>
          <w:szCs w:val="28"/>
        </w:rPr>
        <w:t xml:space="preserve">  </w:t>
      </w:r>
      <w:r w:rsidR="00F7726C">
        <w:rPr>
          <w:sz w:val="28"/>
          <w:szCs w:val="28"/>
        </w:rPr>
        <w:t>Considering the sentencing trend of this court in similar matters, I do not think there is any room for contending that the discretion of the court</w:t>
      </w:r>
      <w:r w:rsidR="00F7726C" w:rsidRPr="00F7726C">
        <w:rPr>
          <w:i/>
          <w:sz w:val="28"/>
          <w:szCs w:val="28"/>
        </w:rPr>
        <w:t xml:space="preserve"> a quo</w:t>
      </w:r>
      <w:r w:rsidR="00F7726C">
        <w:rPr>
          <w:sz w:val="28"/>
          <w:szCs w:val="28"/>
        </w:rPr>
        <w:t xml:space="preserve"> was not exercised judicially, on </w:t>
      </w:r>
      <w:r w:rsidR="006E1F30">
        <w:rPr>
          <w:sz w:val="28"/>
          <w:szCs w:val="28"/>
        </w:rPr>
        <w:t xml:space="preserve">sentence relating to </w:t>
      </w:r>
      <w:r w:rsidR="00F7726C">
        <w:rPr>
          <w:sz w:val="28"/>
          <w:szCs w:val="28"/>
        </w:rPr>
        <w:t xml:space="preserve">the unlawful possession of </w:t>
      </w:r>
      <w:r w:rsidR="006E1F30">
        <w:rPr>
          <w:sz w:val="28"/>
          <w:szCs w:val="28"/>
        </w:rPr>
        <w:t xml:space="preserve">the </w:t>
      </w:r>
      <w:r w:rsidR="00F7726C">
        <w:rPr>
          <w:sz w:val="28"/>
          <w:szCs w:val="28"/>
        </w:rPr>
        <w:t>live rounds of ammunition as well as on the Appellant’s entering and remaining in Swaziland without a valid permit.</w:t>
      </w:r>
      <w:r w:rsidR="006E1F30">
        <w:rPr>
          <w:sz w:val="28"/>
          <w:szCs w:val="28"/>
        </w:rPr>
        <w:t xml:space="preserve"> I also did not understand the Appellant to contend otherwise concerning these.</w:t>
      </w:r>
    </w:p>
    <w:p w:rsidR="00603557" w:rsidRPr="00512EED" w:rsidRDefault="00603557" w:rsidP="00296398">
      <w:pPr>
        <w:spacing w:line="360" w:lineRule="auto"/>
        <w:ind w:left="720" w:hanging="720"/>
        <w:jc w:val="both"/>
        <w:rPr>
          <w:sz w:val="28"/>
          <w:szCs w:val="28"/>
        </w:rPr>
      </w:pPr>
    </w:p>
    <w:p w:rsidR="006E021E" w:rsidRPr="00EE79E1" w:rsidRDefault="00404E69" w:rsidP="00296398">
      <w:pPr>
        <w:spacing w:line="360" w:lineRule="auto"/>
        <w:ind w:left="720" w:hanging="720"/>
        <w:jc w:val="both"/>
        <w:rPr>
          <w:sz w:val="28"/>
          <w:szCs w:val="28"/>
        </w:rPr>
      </w:pPr>
      <w:r>
        <w:rPr>
          <w:sz w:val="28"/>
          <w:szCs w:val="28"/>
        </w:rPr>
        <w:t>[13</w:t>
      </w:r>
      <w:proofErr w:type="gramStart"/>
      <w:r w:rsidR="00603557" w:rsidRPr="00512EED">
        <w:rPr>
          <w:sz w:val="28"/>
          <w:szCs w:val="28"/>
        </w:rPr>
        <w:t>]</w:t>
      </w:r>
      <w:r w:rsidR="00CA1C1E">
        <w:rPr>
          <w:sz w:val="28"/>
          <w:szCs w:val="28"/>
        </w:rPr>
        <w:t xml:space="preserve">  </w:t>
      </w:r>
      <w:r w:rsidR="00F7726C">
        <w:rPr>
          <w:sz w:val="28"/>
          <w:szCs w:val="28"/>
        </w:rPr>
        <w:t>The</w:t>
      </w:r>
      <w:proofErr w:type="gramEnd"/>
      <w:r w:rsidR="00F7726C">
        <w:rPr>
          <w:sz w:val="28"/>
          <w:szCs w:val="28"/>
        </w:rPr>
        <w:t xml:space="preserve"> question therefore </w:t>
      </w:r>
      <w:proofErr w:type="spellStart"/>
      <w:r w:rsidR="00F7726C">
        <w:rPr>
          <w:sz w:val="28"/>
          <w:szCs w:val="28"/>
        </w:rPr>
        <w:t>centres</w:t>
      </w:r>
      <w:proofErr w:type="spellEnd"/>
      <w:r w:rsidR="00CA1C1E">
        <w:rPr>
          <w:sz w:val="28"/>
          <w:szCs w:val="28"/>
        </w:rPr>
        <w:t xml:space="preserve"> </w:t>
      </w:r>
      <w:r w:rsidR="00F7726C">
        <w:rPr>
          <w:sz w:val="28"/>
          <w:szCs w:val="28"/>
        </w:rPr>
        <w:t xml:space="preserve">around the sentence with regards the </w:t>
      </w:r>
      <w:r w:rsidR="00DD630B">
        <w:rPr>
          <w:sz w:val="28"/>
          <w:szCs w:val="28"/>
        </w:rPr>
        <w:t>contravention</w:t>
      </w:r>
      <w:r w:rsidR="00EE79E1">
        <w:rPr>
          <w:sz w:val="28"/>
          <w:szCs w:val="28"/>
        </w:rPr>
        <w:t xml:space="preserve"> of section </w:t>
      </w:r>
      <w:r w:rsidR="00600905">
        <w:rPr>
          <w:sz w:val="28"/>
          <w:szCs w:val="28"/>
        </w:rPr>
        <w:t>11 (1) read</w:t>
      </w:r>
      <w:r w:rsidR="00654F29">
        <w:rPr>
          <w:sz w:val="28"/>
          <w:szCs w:val="28"/>
        </w:rPr>
        <w:t xml:space="preserve"> together</w:t>
      </w:r>
      <w:r w:rsidR="00600905">
        <w:rPr>
          <w:sz w:val="28"/>
          <w:szCs w:val="28"/>
        </w:rPr>
        <w:t xml:space="preserve"> with section </w:t>
      </w:r>
      <w:r w:rsidR="00EE79E1">
        <w:rPr>
          <w:sz w:val="28"/>
          <w:szCs w:val="28"/>
        </w:rPr>
        <w:t xml:space="preserve">11 (8) of the Arms and Ammunition Act of 1964, which is otherwise known as the </w:t>
      </w:r>
      <w:r w:rsidR="00EE79E1">
        <w:rPr>
          <w:sz w:val="28"/>
          <w:szCs w:val="28"/>
        </w:rPr>
        <w:lastRenderedPageBreak/>
        <w:t xml:space="preserve">unlawful possession of a firearm without a license or permit. I further agree that in so far as the appropriate section allows a sentence above five years there was no misdirection or irregularity by the court </w:t>
      </w:r>
      <w:r w:rsidR="00EE79E1" w:rsidRPr="00EE79E1">
        <w:rPr>
          <w:i/>
          <w:sz w:val="28"/>
          <w:szCs w:val="28"/>
        </w:rPr>
        <w:t>a quo</w:t>
      </w:r>
      <w:r w:rsidR="00EE79E1">
        <w:rPr>
          <w:sz w:val="28"/>
          <w:szCs w:val="28"/>
        </w:rPr>
        <w:t xml:space="preserve">. However I cannot agree that the sentence concerned does not induce a sense of shock when applying the test referred to above. In other words, when I consider all the circumstances of the matter the sentence this court would have imposed is strikingly different from that the court </w:t>
      </w:r>
      <w:r w:rsidR="00EE79E1" w:rsidRPr="00EE79E1">
        <w:rPr>
          <w:i/>
          <w:sz w:val="28"/>
          <w:szCs w:val="28"/>
        </w:rPr>
        <w:t>a quo</w:t>
      </w:r>
      <w:r w:rsidR="00EE79E1">
        <w:rPr>
          <w:sz w:val="28"/>
          <w:szCs w:val="28"/>
        </w:rPr>
        <w:t xml:space="preserve"> imposed. I say this being fully alive to the fact that the court a quo was influenced more by considerations of deterrence, and had taken into account the fact that the Appellant was a potential threat to the security of Swaziland and its citizens and the fact that normally such people enter the country to commit stock theft or dagga smuggling.</w:t>
      </w:r>
      <w:r w:rsidR="00B730B6">
        <w:rPr>
          <w:sz w:val="28"/>
          <w:szCs w:val="28"/>
        </w:rPr>
        <w:t xml:space="preserve"> He however had not</w:t>
      </w:r>
      <w:r w:rsidR="00112041">
        <w:rPr>
          <w:sz w:val="28"/>
          <w:szCs w:val="28"/>
        </w:rPr>
        <w:t xml:space="preserve"> given due weight to the fact that on the day in question</w:t>
      </w:r>
      <w:r w:rsidR="00D263A1">
        <w:rPr>
          <w:sz w:val="28"/>
          <w:szCs w:val="28"/>
        </w:rPr>
        <w:t xml:space="preserve"> there</w:t>
      </w:r>
      <w:r w:rsidR="00112041">
        <w:rPr>
          <w:sz w:val="28"/>
          <w:szCs w:val="28"/>
        </w:rPr>
        <w:t xml:space="preserve"> was no offence</w:t>
      </w:r>
      <w:r w:rsidR="00771774">
        <w:rPr>
          <w:sz w:val="28"/>
          <w:szCs w:val="28"/>
        </w:rPr>
        <w:t>,</w:t>
      </w:r>
      <w:r w:rsidR="00112041">
        <w:rPr>
          <w:sz w:val="28"/>
          <w:szCs w:val="28"/>
        </w:rPr>
        <w:t xml:space="preserve"> distinct from those with which the accused had been charged and </w:t>
      </w:r>
      <w:r w:rsidR="00771774">
        <w:rPr>
          <w:sz w:val="28"/>
          <w:szCs w:val="28"/>
        </w:rPr>
        <w:t xml:space="preserve">convicted of, </w:t>
      </w:r>
      <w:r w:rsidR="00112041">
        <w:rPr>
          <w:sz w:val="28"/>
          <w:szCs w:val="28"/>
        </w:rPr>
        <w:t>committed by the accused. The same thing goes for the weight attached to his being a first offender as well as his elderly age, which was put above 60 years without it being disputed.</w:t>
      </w:r>
    </w:p>
    <w:p w:rsidR="00774B06" w:rsidRPr="00512EED" w:rsidRDefault="00774B06" w:rsidP="00124340">
      <w:pPr>
        <w:spacing w:line="360" w:lineRule="auto"/>
        <w:jc w:val="both"/>
        <w:rPr>
          <w:sz w:val="28"/>
          <w:szCs w:val="28"/>
        </w:rPr>
      </w:pPr>
    </w:p>
    <w:p w:rsidR="0012508E" w:rsidRDefault="00774B06" w:rsidP="0012508E">
      <w:pPr>
        <w:spacing w:line="360" w:lineRule="auto"/>
        <w:ind w:left="720" w:hanging="720"/>
        <w:jc w:val="both"/>
        <w:rPr>
          <w:sz w:val="28"/>
          <w:szCs w:val="28"/>
        </w:rPr>
      </w:pPr>
      <w:r w:rsidRPr="00512EED">
        <w:rPr>
          <w:sz w:val="28"/>
          <w:szCs w:val="28"/>
        </w:rPr>
        <w:t>[</w:t>
      </w:r>
      <w:r w:rsidR="0053243F">
        <w:rPr>
          <w:sz w:val="28"/>
          <w:szCs w:val="28"/>
        </w:rPr>
        <w:t>1</w:t>
      </w:r>
      <w:r w:rsidR="00404E69">
        <w:rPr>
          <w:sz w:val="28"/>
          <w:szCs w:val="28"/>
        </w:rPr>
        <w:t>4</w:t>
      </w:r>
      <w:r w:rsidRPr="00512EED">
        <w:rPr>
          <w:sz w:val="28"/>
          <w:szCs w:val="28"/>
        </w:rPr>
        <w:t>]</w:t>
      </w:r>
      <w:r w:rsidRPr="00512EED">
        <w:rPr>
          <w:sz w:val="28"/>
          <w:szCs w:val="28"/>
        </w:rPr>
        <w:tab/>
      </w:r>
      <w:r w:rsidR="0012508E">
        <w:rPr>
          <w:sz w:val="28"/>
          <w:szCs w:val="28"/>
        </w:rPr>
        <w:t xml:space="preserve">Being that </w:t>
      </w:r>
      <w:r w:rsidR="00112041">
        <w:rPr>
          <w:sz w:val="28"/>
          <w:szCs w:val="28"/>
        </w:rPr>
        <w:t>as it may it is my considered</w:t>
      </w:r>
      <w:r w:rsidR="0012508E">
        <w:rPr>
          <w:sz w:val="28"/>
          <w:szCs w:val="28"/>
        </w:rPr>
        <w:t xml:space="preserve"> view that a sentence of five years imprisonment without the option of a fine </w:t>
      </w:r>
      <w:r w:rsidR="00112041">
        <w:rPr>
          <w:sz w:val="28"/>
          <w:szCs w:val="28"/>
        </w:rPr>
        <w:t xml:space="preserve">and </w:t>
      </w:r>
      <w:r w:rsidR="0012508E">
        <w:rPr>
          <w:sz w:val="28"/>
          <w:szCs w:val="28"/>
        </w:rPr>
        <w:t>without a portion of the sentence being suspended</w:t>
      </w:r>
      <w:r w:rsidR="00112041">
        <w:rPr>
          <w:sz w:val="28"/>
          <w:szCs w:val="28"/>
        </w:rPr>
        <w:t>,</w:t>
      </w:r>
      <w:r w:rsidR="0012508E">
        <w:rPr>
          <w:sz w:val="28"/>
          <w:szCs w:val="28"/>
        </w:rPr>
        <w:t xml:space="preserve"> would be an appropriate one on what was count 1 or the unlawful possession</w:t>
      </w:r>
      <w:r w:rsidR="00C2154D">
        <w:rPr>
          <w:sz w:val="28"/>
          <w:szCs w:val="28"/>
        </w:rPr>
        <w:t xml:space="preserve"> of a firearm without a license, </w:t>
      </w:r>
      <w:r w:rsidR="00112041">
        <w:rPr>
          <w:sz w:val="28"/>
          <w:szCs w:val="28"/>
        </w:rPr>
        <w:t>otherwise referred to as the</w:t>
      </w:r>
      <w:r w:rsidR="0012508E">
        <w:rPr>
          <w:sz w:val="28"/>
          <w:szCs w:val="28"/>
        </w:rPr>
        <w:t xml:space="preserve"> contravention of section </w:t>
      </w:r>
      <w:r w:rsidR="00600905">
        <w:rPr>
          <w:sz w:val="28"/>
          <w:szCs w:val="28"/>
        </w:rPr>
        <w:t xml:space="preserve">11 (1) read together with section </w:t>
      </w:r>
      <w:r w:rsidR="0012508E">
        <w:rPr>
          <w:sz w:val="28"/>
          <w:szCs w:val="28"/>
        </w:rPr>
        <w:t>11 (8) of the Arms and Ammunitions Act of 1964.</w:t>
      </w:r>
      <w:r w:rsidR="00771774">
        <w:rPr>
          <w:sz w:val="28"/>
          <w:szCs w:val="28"/>
        </w:rPr>
        <w:t xml:space="preserve"> I have come to this conclusion after considering the seriousness of this offence, its prevalence in society and the fact that Applicant comes to the country to commit such offenc</w:t>
      </w:r>
      <w:r w:rsidR="0076037C">
        <w:rPr>
          <w:sz w:val="28"/>
          <w:szCs w:val="28"/>
        </w:rPr>
        <w:t>es as stock theft and that by arming</w:t>
      </w:r>
      <w:r w:rsidR="00771774">
        <w:rPr>
          <w:sz w:val="28"/>
          <w:szCs w:val="28"/>
        </w:rPr>
        <w:t xml:space="preserve"> </w:t>
      </w:r>
      <w:r w:rsidR="00654F29">
        <w:rPr>
          <w:sz w:val="28"/>
          <w:szCs w:val="28"/>
        </w:rPr>
        <w:t>h</w:t>
      </w:r>
      <w:r w:rsidR="00771774">
        <w:rPr>
          <w:sz w:val="28"/>
          <w:szCs w:val="28"/>
        </w:rPr>
        <w:t>imself he places the safety of Swazi</w:t>
      </w:r>
      <w:r w:rsidR="00654F29">
        <w:rPr>
          <w:sz w:val="28"/>
          <w:szCs w:val="28"/>
        </w:rPr>
        <w:t>s</w:t>
      </w:r>
      <w:r w:rsidR="00771774">
        <w:rPr>
          <w:sz w:val="28"/>
          <w:szCs w:val="28"/>
        </w:rPr>
        <w:t xml:space="preserve"> at stake. I have further </w:t>
      </w:r>
      <w:r w:rsidR="00771774">
        <w:rPr>
          <w:sz w:val="28"/>
          <w:szCs w:val="28"/>
        </w:rPr>
        <w:lastRenderedPageBreak/>
        <w:t>considered the fact that the other sentences would have to run concurrently with this one.</w:t>
      </w:r>
    </w:p>
    <w:p w:rsidR="002A7A07" w:rsidRPr="00515FDF" w:rsidRDefault="002A7A07" w:rsidP="0012508E">
      <w:pPr>
        <w:spacing w:line="360" w:lineRule="auto"/>
        <w:ind w:left="720" w:hanging="720"/>
        <w:jc w:val="both"/>
        <w:rPr>
          <w:i/>
          <w:sz w:val="28"/>
          <w:szCs w:val="28"/>
        </w:rPr>
      </w:pPr>
    </w:p>
    <w:p w:rsidR="003F4BFC" w:rsidRPr="00C2154D" w:rsidRDefault="00404E69" w:rsidP="00C2154D">
      <w:pPr>
        <w:tabs>
          <w:tab w:val="left" w:pos="900"/>
        </w:tabs>
        <w:spacing w:line="360" w:lineRule="auto"/>
        <w:ind w:left="720" w:hanging="810"/>
        <w:jc w:val="both"/>
        <w:rPr>
          <w:sz w:val="28"/>
          <w:szCs w:val="28"/>
        </w:rPr>
      </w:pPr>
      <w:r>
        <w:rPr>
          <w:sz w:val="28"/>
          <w:szCs w:val="28"/>
        </w:rPr>
        <w:t>[15</w:t>
      </w:r>
      <w:r w:rsidR="00C86BAF">
        <w:rPr>
          <w:sz w:val="28"/>
          <w:szCs w:val="28"/>
        </w:rPr>
        <w:t xml:space="preserve">]  </w:t>
      </w:r>
      <w:r w:rsidR="00196A39">
        <w:rPr>
          <w:sz w:val="28"/>
          <w:szCs w:val="28"/>
        </w:rPr>
        <w:t xml:space="preserve"> I</w:t>
      </w:r>
      <w:r w:rsidR="0012508E">
        <w:rPr>
          <w:sz w:val="28"/>
          <w:szCs w:val="28"/>
        </w:rPr>
        <w:t xml:space="preserve"> can only record that Mr. </w:t>
      </w:r>
      <w:proofErr w:type="spellStart"/>
      <w:r w:rsidR="0012508E">
        <w:rPr>
          <w:sz w:val="28"/>
          <w:szCs w:val="28"/>
        </w:rPr>
        <w:t>Magagula</w:t>
      </w:r>
      <w:proofErr w:type="spellEnd"/>
      <w:r w:rsidR="0012508E">
        <w:rPr>
          <w:sz w:val="28"/>
          <w:szCs w:val="28"/>
        </w:rPr>
        <w:t xml:space="preserve"> for the crown, whilst acting in a very professional manner, submitted on similar lines and noted that the sentence on count 1 did look excessive and that it begged to be interfered with and replaced with a</w:t>
      </w:r>
      <w:r w:rsidR="00C2154D">
        <w:rPr>
          <w:sz w:val="28"/>
          <w:szCs w:val="28"/>
        </w:rPr>
        <w:t xml:space="preserve">n appropriate sentence on the same </w:t>
      </w:r>
      <w:r w:rsidR="00771774">
        <w:rPr>
          <w:sz w:val="28"/>
          <w:szCs w:val="28"/>
        </w:rPr>
        <w:t>lines as those I have arrived at</w:t>
      </w:r>
      <w:r w:rsidR="00C2154D">
        <w:rPr>
          <w:sz w:val="28"/>
          <w:szCs w:val="28"/>
        </w:rPr>
        <w:t xml:space="preserve"> above</w:t>
      </w:r>
      <w:r w:rsidR="0012508E">
        <w:rPr>
          <w:sz w:val="28"/>
          <w:szCs w:val="28"/>
        </w:rPr>
        <w:t xml:space="preserve">. I also agree with his submission that the sentence on the unlawful possession of live rounds of ammunition is proper or put differently, </w:t>
      </w:r>
      <w:proofErr w:type="gramStart"/>
      <w:r w:rsidR="0012508E">
        <w:rPr>
          <w:sz w:val="28"/>
          <w:szCs w:val="28"/>
        </w:rPr>
        <w:t>is</w:t>
      </w:r>
      <w:proofErr w:type="gramEnd"/>
      <w:r w:rsidR="0012508E">
        <w:rPr>
          <w:sz w:val="28"/>
          <w:szCs w:val="28"/>
        </w:rPr>
        <w:t xml:space="preserve"> not strikingly different from the one this court would have imposed, which consideration also goes for the sentence on the entering and remaining in Swaziland without a valid permit.</w:t>
      </w:r>
    </w:p>
    <w:p w:rsidR="005829B4" w:rsidRDefault="005829B4" w:rsidP="004A3877">
      <w:pPr>
        <w:tabs>
          <w:tab w:val="left" w:pos="915"/>
        </w:tabs>
        <w:spacing w:line="360" w:lineRule="auto"/>
        <w:ind w:left="1800" w:hanging="1800"/>
        <w:jc w:val="both"/>
        <w:rPr>
          <w:sz w:val="28"/>
          <w:szCs w:val="28"/>
        </w:rPr>
      </w:pPr>
    </w:p>
    <w:p w:rsidR="00FC3AFC" w:rsidRDefault="00404E69" w:rsidP="00455AFA">
      <w:pPr>
        <w:tabs>
          <w:tab w:val="left" w:pos="915"/>
        </w:tabs>
        <w:spacing w:line="360" w:lineRule="auto"/>
        <w:ind w:left="810" w:hanging="810"/>
        <w:jc w:val="both"/>
        <w:rPr>
          <w:sz w:val="28"/>
          <w:szCs w:val="28"/>
        </w:rPr>
      </w:pPr>
      <w:r>
        <w:rPr>
          <w:sz w:val="28"/>
          <w:szCs w:val="28"/>
        </w:rPr>
        <w:t>[16</w:t>
      </w:r>
      <w:r w:rsidR="00011E3E">
        <w:rPr>
          <w:sz w:val="28"/>
          <w:szCs w:val="28"/>
        </w:rPr>
        <w:t>]</w:t>
      </w:r>
      <w:r w:rsidR="00011E3E">
        <w:rPr>
          <w:sz w:val="28"/>
          <w:szCs w:val="28"/>
        </w:rPr>
        <w:tab/>
      </w:r>
      <w:r w:rsidR="0012508E">
        <w:rPr>
          <w:sz w:val="28"/>
          <w:szCs w:val="28"/>
        </w:rPr>
        <w:t xml:space="preserve">I agree as well that the sentences do deserve to run concurrently owing to </w:t>
      </w:r>
      <w:r w:rsidR="00D939E9">
        <w:rPr>
          <w:sz w:val="28"/>
          <w:szCs w:val="28"/>
        </w:rPr>
        <w:t>the manner of their occurrence. The backdating of the sentence to take effect from the date of the Appellant’s arrest is also not to be interfered with.</w:t>
      </w:r>
    </w:p>
    <w:p w:rsidR="00FC3AFC" w:rsidRDefault="00FC3AFC" w:rsidP="00455AFA">
      <w:pPr>
        <w:tabs>
          <w:tab w:val="left" w:pos="915"/>
        </w:tabs>
        <w:spacing w:line="360" w:lineRule="auto"/>
        <w:ind w:left="810" w:hanging="810"/>
        <w:jc w:val="both"/>
        <w:rPr>
          <w:sz w:val="28"/>
          <w:szCs w:val="28"/>
        </w:rPr>
      </w:pPr>
    </w:p>
    <w:p w:rsidR="007877ED" w:rsidRPr="001A3561" w:rsidRDefault="00404E69" w:rsidP="00455AFA">
      <w:pPr>
        <w:tabs>
          <w:tab w:val="left" w:pos="915"/>
        </w:tabs>
        <w:spacing w:line="360" w:lineRule="auto"/>
        <w:ind w:left="810" w:hanging="810"/>
        <w:jc w:val="both"/>
        <w:rPr>
          <w:sz w:val="28"/>
          <w:szCs w:val="28"/>
        </w:rPr>
      </w:pPr>
      <w:r>
        <w:rPr>
          <w:sz w:val="28"/>
          <w:szCs w:val="28"/>
        </w:rPr>
        <w:t>[17</w:t>
      </w:r>
      <w:r w:rsidR="00FC3AFC">
        <w:rPr>
          <w:sz w:val="28"/>
          <w:szCs w:val="28"/>
        </w:rPr>
        <w:t xml:space="preserve">]    </w:t>
      </w:r>
      <w:r w:rsidR="00D939E9">
        <w:rPr>
          <w:sz w:val="28"/>
          <w:szCs w:val="28"/>
        </w:rPr>
        <w:t>Consequently I make the following order, which is the one th</w:t>
      </w:r>
      <w:r w:rsidR="00C2154D">
        <w:rPr>
          <w:sz w:val="28"/>
          <w:szCs w:val="28"/>
        </w:rPr>
        <w:t xml:space="preserve">e </w:t>
      </w:r>
      <w:r w:rsidR="00014757">
        <w:rPr>
          <w:sz w:val="28"/>
          <w:szCs w:val="28"/>
        </w:rPr>
        <w:t>order</w:t>
      </w:r>
      <w:r w:rsidR="00D939E9">
        <w:rPr>
          <w:sz w:val="28"/>
          <w:szCs w:val="28"/>
        </w:rPr>
        <w:t xml:space="preserve"> of the court </w:t>
      </w:r>
      <w:r w:rsidR="00D939E9" w:rsidRPr="00D939E9">
        <w:rPr>
          <w:i/>
          <w:sz w:val="28"/>
          <w:szCs w:val="28"/>
        </w:rPr>
        <w:t>a quo</w:t>
      </w:r>
      <w:r w:rsidR="00D939E9">
        <w:rPr>
          <w:sz w:val="28"/>
          <w:szCs w:val="28"/>
        </w:rPr>
        <w:t xml:space="preserve"> should read.</w:t>
      </w:r>
    </w:p>
    <w:p w:rsidR="00F17608" w:rsidRDefault="00F17608" w:rsidP="00455AFA">
      <w:pPr>
        <w:tabs>
          <w:tab w:val="left" w:pos="915"/>
        </w:tabs>
        <w:spacing w:line="360" w:lineRule="auto"/>
        <w:ind w:left="810" w:hanging="810"/>
        <w:jc w:val="both"/>
        <w:rPr>
          <w:sz w:val="28"/>
          <w:szCs w:val="28"/>
        </w:rPr>
      </w:pPr>
    </w:p>
    <w:p w:rsidR="00DD630B" w:rsidRDefault="00DD630B" w:rsidP="005E7CEC">
      <w:pPr>
        <w:spacing w:line="360" w:lineRule="auto"/>
        <w:ind w:left="720" w:hanging="720"/>
        <w:jc w:val="both"/>
        <w:rPr>
          <w:sz w:val="28"/>
          <w:szCs w:val="28"/>
        </w:rPr>
      </w:pPr>
    </w:p>
    <w:p w:rsidR="003055BA" w:rsidRDefault="00DD630B" w:rsidP="00DD630B">
      <w:pPr>
        <w:pStyle w:val="ListParagraph"/>
        <w:numPr>
          <w:ilvl w:val="0"/>
          <w:numId w:val="13"/>
        </w:numPr>
        <w:spacing w:line="360" w:lineRule="auto"/>
        <w:jc w:val="both"/>
        <w:rPr>
          <w:sz w:val="28"/>
          <w:szCs w:val="28"/>
        </w:rPr>
      </w:pPr>
      <w:r>
        <w:rPr>
          <w:sz w:val="28"/>
          <w:szCs w:val="28"/>
        </w:rPr>
        <w:t xml:space="preserve">For the contravention of </w:t>
      </w:r>
      <w:r w:rsidR="00600905">
        <w:rPr>
          <w:sz w:val="28"/>
          <w:szCs w:val="28"/>
        </w:rPr>
        <w:t xml:space="preserve">section 11 (1) read </w:t>
      </w:r>
      <w:r w:rsidR="00654F29">
        <w:rPr>
          <w:sz w:val="28"/>
          <w:szCs w:val="28"/>
        </w:rPr>
        <w:t xml:space="preserve">together </w:t>
      </w:r>
      <w:r w:rsidR="00600905">
        <w:rPr>
          <w:sz w:val="28"/>
          <w:szCs w:val="28"/>
        </w:rPr>
        <w:t>with section 11</w:t>
      </w:r>
      <w:r>
        <w:rPr>
          <w:sz w:val="28"/>
          <w:szCs w:val="28"/>
        </w:rPr>
        <w:t xml:space="preserve"> (8) of the Arms and Ammunition Act 24 of 1964 </w:t>
      </w:r>
      <w:r w:rsidR="00014757">
        <w:rPr>
          <w:sz w:val="28"/>
          <w:szCs w:val="28"/>
        </w:rPr>
        <w:t xml:space="preserve">(count one) </w:t>
      </w:r>
      <w:r>
        <w:rPr>
          <w:sz w:val="28"/>
          <w:szCs w:val="28"/>
        </w:rPr>
        <w:t>the sentence imposed by the learned Magistrate is set aside and is substituted with the following:-</w:t>
      </w:r>
    </w:p>
    <w:p w:rsidR="00DD630B" w:rsidRDefault="00DD630B" w:rsidP="00DD630B">
      <w:pPr>
        <w:pStyle w:val="ListParagraph"/>
        <w:spacing w:line="360" w:lineRule="auto"/>
        <w:ind w:left="1650"/>
        <w:jc w:val="both"/>
        <w:rPr>
          <w:sz w:val="28"/>
          <w:szCs w:val="28"/>
        </w:rPr>
      </w:pPr>
    </w:p>
    <w:p w:rsidR="00DD630B" w:rsidRDefault="00DD630B" w:rsidP="00DD630B">
      <w:pPr>
        <w:tabs>
          <w:tab w:val="left" w:pos="1830"/>
        </w:tabs>
        <w:spacing w:line="360" w:lineRule="auto"/>
        <w:jc w:val="both"/>
        <w:rPr>
          <w:sz w:val="28"/>
          <w:szCs w:val="28"/>
        </w:rPr>
      </w:pPr>
      <w:r>
        <w:rPr>
          <w:sz w:val="28"/>
          <w:szCs w:val="28"/>
        </w:rPr>
        <w:lastRenderedPageBreak/>
        <w:tab/>
        <w:t xml:space="preserve">     1.1 The accused is sentenced to 5years imprisonment.</w:t>
      </w:r>
    </w:p>
    <w:p w:rsidR="00DD630B" w:rsidRPr="00DD630B" w:rsidRDefault="00DD630B" w:rsidP="00DD630B">
      <w:pPr>
        <w:spacing w:line="360" w:lineRule="auto"/>
        <w:jc w:val="both"/>
        <w:rPr>
          <w:sz w:val="28"/>
          <w:szCs w:val="28"/>
        </w:rPr>
      </w:pPr>
    </w:p>
    <w:p w:rsidR="003055BA" w:rsidRDefault="00DD630B" w:rsidP="00C009B6">
      <w:pPr>
        <w:pStyle w:val="ListParagraph"/>
        <w:numPr>
          <w:ilvl w:val="0"/>
          <w:numId w:val="13"/>
        </w:numPr>
        <w:spacing w:line="360" w:lineRule="auto"/>
        <w:jc w:val="both"/>
        <w:rPr>
          <w:sz w:val="28"/>
          <w:szCs w:val="28"/>
        </w:rPr>
      </w:pPr>
      <w:r w:rsidRPr="00014757">
        <w:rPr>
          <w:sz w:val="28"/>
          <w:szCs w:val="28"/>
        </w:rPr>
        <w:t xml:space="preserve">As regards the contravention of section 11 (2) of the Arms and Ammunition Act 24 of 1964, </w:t>
      </w:r>
      <w:r w:rsidR="00014757">
        <w:rPr>
          <w:sz w:val="28"/>
          <w:szCs w:val="28"/>
        </w:rPr>
        <w:t>(count two) the appeal by the Appellant be and is hereby dismissed.</w:t>
      </w:r>
    </w:p>
    <w:p w:rsidR="00014757" w:rsidRPr="00014757" w:rsidRDefault="00014757" w:rsidP="00014757">
      <w:pPr>
        <w:pStyle w:val="ListParagraph"/>
        <w:spacing w:line="360" w:lineRule="auto"/>
        <w:ind w:left="1650"/>
        <w:jc w:val="both"/>
        <w:rPr>
          <w:sz w:val="28"/>
          <w:szCs w:val="28"/>
        </w:rPr>
      </w:pPr>
    </w:p>
    <w:p w:rsidR="00014757" w:rsidRDefault="00DD630B" w:rsidP="00014757">
      <w:pPr>
        <w:pStyle w:val="ListParagraph"/>
        <w:numPr>
          <w:ilvl w:val="0"/>
          <w:numId w:val="13"/>
        </w:numPr>
        <w:spacing w:line="360" w:lineRule="auto"/>
        <w:jc w:val="both"/>
        <w:rPr>
          <w:sz w:val="28"/>
          <w:szCs w:val="28"/>
        </w:rPr>
      </w:pPr>
      <w:r w:rsidRPr="00014757">
        <w:rPr>
          <w:sz w:val="28"/>
          <w:szCs w:val="28"/>
        </w:rPr>
        <w:t>As concerns the contravention of section</w:t>
      </w:r>
      <w:r w:rsidR="00541130" w:rsidRPr="00014757">
        <w:rPr>
          <w:sz w:val="28"/>
          <w:szCs w:val="28"/>
        </w:rPr>
        <w:t xml:space="preserve"> 14 (2) of the Immigration Act 17 of 1982 the </w:t>
      </w:r>
      <w:r w:rsidR="00014757">
        <w:rPr>
          <w:sz w:val="28"/>
          <w:szCs w:val="28"/>
        </w:rPr>
        <w:t>appeal by the Appellant be and is hereby dismissed.</w:t>
      </w:r>
    </w:p>
    <w:p w:rsidR="00541130" w:rsidRPr="00014757" w:rsidRDefault="00541130" w:rsidP="00014757">
      <w:pPr>
        <w:pStyle w:val="ListParagraph"/>
        <w:spacing w:line="360" w:lineRule="auto"/>
        <w:ind w:left="1650"/>
        <w:jc w:val="both"/>
        <w:rPr>
          <w:sz w:val="28"/>
          <w:szCs w:val="28"/>
        </w:rPr>
      </w:pPr>
    </w:p>
    <w:p w:rsidR="00536502" w:rsidRDefault="00541130" w:rsidP="00536502">
      <w:pPr>
        <w:pStyle w:val="ListParagraph"/>
        <w:numPr>
          <w:ilvl w:val="0"/>
          <w:numId w:val="13"/>
        </w:numPr>
        <w:spacing w:line="360" w:lineRule="auto"/>
        <w:jc w:val="both"/>
        <w:rPr>
          <w:sz w:val="28"/>
          <w:szCs w:val="28"/>
        </w:rPr>
      </w:pPr>
      <w:r>
        <w:rPr>
          <w:sz w:val="28"/>
          <w:szCs w:val="28"/>
        </w:rPr>
        <w:t>The sentences aforesaid are to run concurrently and shall take effect from the 27</w:t>
      </w:r>
      <w:r w:rsidRPr="00541130">
        <w:rPr>
          <w:sz w:val="28"/>
          <w:szCs w:val="28"/>
          <w:vertAlign w:val="superscript"/>
        </w:rPr>
        <w:t>th</w:t>
      </w:r>
      <w:r>
        <w:rPr>
          <w:sz w:val="28"/>
          <w:szCs w:val="28"/>
        </w:rPr>
        <w:t xml:space="preserve"> August 2009.</w:t>
      </w:r>
    </w:p>
    <w:p w:rsidR="00536502" w:rsidRPr="00536502" w:rsidRDefault="00536502" w:rsidP="00536502">
      <w:pPr>
        <w:pStyle w:val="ListParagraph"/>
        <w:rPr>
          <w:sz w:val="28"/>
          <w:szCs w:val="28"/>
        </w:rPr>
      </w:pPr>
    </w:p>
    <w:p w:rsidR="00536502" w:rsidRDefault="00536502" w:rsidP="00536502">
      <w:pPr>
        <w:spacing w:line="360" w:lineRule="auto"/>
        <w:jc w:val="both"/>
        <w:rPr>
          <w:sz w:val="28"/>
          <w:szCs w:val="28"/>
        </w:rPr>
      </w:pPr>
    </w:p>
    <w:p w:rsidR="00536502" w:rsidRDefault="00536502" w:rsidP="00536502">
      <w:pPr>
        <w:spacing w:line="360" w:lineRule="auto"/>
        <w:jc w:val="both"/>
        <w:rPr>
          <w:sz w:val="28"/>
          <w:szCs w:val="28"/>
        </w:rPr>
      </w:pPr>
    </w:p>
    <w:p w:rsidR="00536502" w:rsidRPr="00536502" w:rsidRDefault="00536502" w:rsidP="00536502">
      <w:pPr>
        <w:spacing w:line="360" w:lineRule="auto"/>
        <w:jc w:val="both"/>
        <w:rPr>
          <w:sz w:val="28"/>
          <w:szCs w:val="28"/>
        </w:rPr>
      </w:pPr>
    </w:p>
    <w:p w:rsidR="00536502" w:rsidRDefault="007F4F8F" w:rsidP="007F4F8F">
      <w:pPr>
        <w:spacing w:line="360" w:lineRule="auto"/>
        <w:jc w:val="both"/>
        <w:rPr>
          <w:b/>
          <w:sz w:val="32"/>
          <w:szCs w:val="32"/>
        </w:rPr>
      </w:pPr>
      <w:r w:rsidRPr="00175136">
        <w:rPr>
          <w:b/>
          <w:sz w:val="32"/>
          <w:szCs w:val="32"/>
        </w:rPr>
        <w:t>Deli</w:t>
      </w:r>
      <w:r w:rsidR="00C15FF6" w:rsidRPr="00175136">
        <w:rPr>
          <w:b/>
          <w:sz w:val="32"/>
          <w:szCs w:val="32"/>
        </w:rPr>
        <w:t>vere</w:t>
      </w:r>
      <w:r w:rsidR="002C0702">
        <w:rPr>
          <w:b/>
          <w:sz w:val="32"/>
          <w:szCs w:val="32"/>
        </w:rPr>
        <w:t xml:space="preserve">d in open Court on this the </w:t>
      </w:r>
      <w:r w:rsidR="00C009B6">
        <w:rPr>
          <w:b/>
          <w:sz w:val="32"/>
          <w:szCs w:val="32"/>
        </w:rPr>
        <w:t>……</w:t>
      </w:r>
      <w:r w:rsidRPr="00175136">
        <w:rPr>
          <w:b/>
          <w:sz w:val="32"/>
          <w:szCs w:val="32"/>
        </w:rPr>
        <w:t xml:space="preserve">day of </w:t>
      </w:r>
      <w:r w:rsidR="002C0702">
        <w:rPr>
          <w:b/>
          <w:sz w:val="32"/>
          <w:szCs w:val="32"/>
        </w:rPr>
        <w:t>March</w:t>
      </w:r>
      <w:r w:rsidR="00C15FF6" w:rsidRPr="00175136">
        <w:rPr>
          <w:b/>
          <w:sz w:val="32"/>
          <w:szCs w:val="32"/>
        </w:rPr>
        <w:t>2012</w:t>
      </w:r>
      <w:r w:rsidRPr="00175136">
        <w:rPr>
          <w:b/>
          <w:sz w:val="32"/>
          <w:szCs w:val="32"/>
        </w:rPr>
        <w:t>.</w:t>
      </w:r>
    </w:p>
    <w:p w:rsidR="00014757" w:rsidRDefault="00014757" w:rsidP="007F4F8F">
      <w:pPr>
        <w:spacing w:line="360" w:lineRule="auto"/>
        <w:jc w:val="both"/>
        <w:rPr>
          <w:b/>
          <w:sz w:val="32"/>
          <w:szCs w:val="32"/>
        </w:rPr>
      </w:pPr>
    </w:p>
    <w:p w:rsidR="00014757" w:rsidRPr="00E10B70" w:rsidRDefault="00014757" w:rsidP="007F4F8F">
      <w:pPr>
        <w:spacing w:line="360" w:lineRule="auto"/>
        <w:jc w:val="both"/>
        <w:rPr>
          <w:b/>
          <w:sz w:val="32"/>
          <w:szCs w:val="32"/>
        </w:rPr>
      </w:pPr>
    </w:p>
    <w:p w:rsidR="002E1217" w:rsidRPr="00512EED" w:rsidRDefault="00541130" w:rsidP="007F4F8F">
      <w:pPr>
        <w:spacing w:line="360" w:lineRule="auto"/>
        <w:jc w:val="center"/>
        <w:rPr>
          <w:sz w:val="28"/>
          <w:szCs w:val="28"/>
        </w:rPr>
      </w:pPr>
      <w:r>
        <w:rPr>
          <w:sz w:val="28"/>
          <w:szCs w:val="28"/>
        </w:rPr>
        <w:t>__</w:t>
      </w:r>
      <w:r w:rsidR="007F4F8F" w:rsidRPr="00512EED">
        <w:rPr>
          <w:sz w:val="28"/>
          <w:szCs w:val="28"/>
        </w:rPr>
        <w:t>_______________________</w:t>
      </w:r>
    </w:p>
    <w:p w:rsidR="002E1217" w:rsidRPr="00175136" w:rsidRDefault="00F2774C" w:rsidP="002E1217">
      <w:pPr>
        <w:spacing w:line="360" w:lineRule="auto"/>
        <w:jc w:val="center"/>
        <w:rPr>
          <w:b/>
          <w:sz w:val="40"/>
          <w:szCs w:val="40"/>
        </w:rPr>
      </w:pPr>
      <w:r w:rsidRPr="00175136">
        <w:rPr>
          <w:b/>
          <w:sz w:val="40"/>
          <w:szCs w:val="40"/>
        </w:rPr>
        <w:t>N. J. HLOPHE</w:t>
      </w:r>
    </w:p>
    <w:p w:rsidR="00F14B47" w:rsidRPr="00E10B70" w:rsidRDefault="007F4F8F" w:rsidP="00E10B70">
      <w:pPr>
        <w:spacing w:line="360" w:lineRule="auto"/>
        <w:jc w:val="center"/>
        <w:rPr>
          <w:b/>
          <w:sz w:val="40"/>
          <w:szCs w:val="40"/>
        </w:rPr>
      </w:pPr>
      <w:r w:rsidRPr="00175136">
        <w:rPr>
          <w:b/>
          <w:sz w:val="40"/>
          <w:szCs w:val="40"/>
        </w:rPr>
        <w:t>JUDGE</w:t>
      </w:r>
    </w:p>
    <w:sectPr w:rsidR="00F14B47" w:rsidRPr="00E10B70" w:rsidSect="00680C57">
      <w:footerReference w:type="even" r:id="rId10"/>
      <w:footerReference w:type="default" r:id="rId11"/>
      <w:pgSz w:w="12240" w:h="15840"/>
      <w:pgMar w:top="720" w:right="162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F0" w:rsidRDefault="00FE07F0">
      <w:r>
        <w:separator/>
      </w:r>
    </w:p>
  </w:endnote>
  <w:endnote w:type="continuationSeparator" w:id="0">
    <w:p w:rsidR="00FE07F0" w:rsidRDefault="00FE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CC" w:rsidRDefault="00201450" w:rsidP="00B447BB">
    <w:pPr>
      <w:pStyle w:val="Footer"/>
      <w:framePr w:wrap="around" w:vAnchor="text" w:hAnchor="margin" w:xAlign="center" w:y="1"/>
      <w:rPr>
        <w:rStyle w:val="PageNumber"/>
      </w:rPr>
    </w:pPr>
    <w:r>
      <w:rPr>
        <w:rStyle w:val="PageNumber"/>
      </w:rPr>
      <w:fldChar w:fldCharType="begin"/>
    </w:r>
    <w:r w:rsidR="000E7ECC">
      <w:rPr>
        <w:rStyle w:val="PageNumber"/>
      </w:rPr>
      <w:instrText xml:space="preserve">PAGE  </w:instrText>
    </w:r>
    <w:r>
      <w:rPr>
        <w:rStyle w:val="PageNumber"/>
      </w:rPr>
      <w:fldChar w:fldCharType="end"/>
    </w:r>
  </w:p>
  <w:p w:rsidR="000E7ECC" w:rsidRDefault="000E7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CC" w:rsidRDefault="00201450" w:rsidP="00B447BB">
    <w:pPr>
      <w:pStyle w:val="Footer"/>
      <w:framePr w:wrap="around" w:vAnchor="text" w:hAnchor="margin" w:xAlign="center" w:y="1"/>
      <w:rPr>
        <w:rStyle w:val="PageNumber"/>
      </w:rPr>
    </w:pPr>
    <w:r>
      <w:rPr>
        <w:rStyle w:val="PageNumber"/>
      </w:rPr>
      <w:fldChar w:fldCharType="begin"/>
    </w:r>
    <w:r w:rsidR="000E7ECC">
      <w:rPr>
        <w:rStyle w:val="PageNumber"/>
      </w:rPr>
      <w:instrText xml:space="preserve">PAGE  </w:instrText>
    </w:r>
    <w:r>
      <w:rPr>
        <w:rStyle w:val="PageNumber"/>
      </w:rPr>
      <w:fldChar w:fldCharType="separate"/>
    </w:r>
    <w:r w:rsidR="00B6213F">
      <w:rPr>
        <w:rStyle w:val="PageNumber"/>
        <w:noProof/>
      </w:rPr>
      <w:t>8</w:t>
    </w:r>
    <w:r>
      <w:rPr>
        <w:rStyle w:val="PageNumber"/>
      </w:rPr>
      <w:fldChar w:fldCharType="end"/>
    </w:r>
  </w:p>
  <w:p w:rsidR="000E7ECC" w:rsidRDefault="000E7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F0" w:rsidRDefault="00FE07F0">
      <w:r>
        <w:separator/>
      </w:r>
    </w:p>
  </w:footnote>
  <w:footnote w:type="continuationSeparator" w:id="0">
    <w:p w:rsidR="00FE07F0" w:rsidRDefault="00FE0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2952"/>
    <w:multiLevelType w:val="multilevel"/>
    <w:tmpl w:val="D76E1048"/>
    <w:lvl w:ilvl="0">
      <w:start w:val="27"/>
      <w:numFmt w:val="decimal"/>
      <w:lvlText w:val="%1"/>
      <w:lvlJc w:val="left"/>
      <w:pPr>
        <w:tabs>
          <w:tab w:val="num" w:pos="615"/>
        </w:tabs>
        <w:ind w:left="615" w:hanging="61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nsid w:val="233446F2"/>
    <w:multiLevelType w:val="multilevel"/>
    <w:tmpl w:val="0FF6B668"/>
    <w:lvl w:ilvl="0">
      <w:start w:val="23"/>
      <w:numFmt w:val="decimal"/>
      <w:lvlText w:val="%1"/>
      <w:lvlJc w:val="left"/>
      <w:pPr>
        <w:tabs>
          <w:tab w:val="num" w:pos="615"/>
        </w:tabs>
        <w:ind w:left="615" w:hanging="61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
    <w:nsid w:val="23C57E12"/>
    <w:multiLevelType w:val="multilevel"/>
    <w:tmpl w:val="AB6AA61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
    <w:nsid w:val="3866733C"/>
    <w:multiLevelType w:val="multilevel"/>
    <w:tmpl w:val="33907662"/>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
    <w:nsid w:val="48B3449C"/>
    <w:multiLevelType w:val="multilevel"/>
    <w:tmpl w:val="83E8C2F6"/>
    <w:lvl w:ilvl="0">
      <w:start w:val="26"/>
      <w:numFmt w:val="decimal"/>
      <w:lvlText w:val="%1"/>
      <w:lvlJc w:val="left"/>
      <w:pPr>
        <w:tabs>
          <w:tab w:val="num" w:pos="615"/>
        </w:tabs>
        <w:ind w:left="615" w:hanging="615"/>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5">
    <w:nsid w:val="48CF666A"/>
    <w:multiLevelType w:val="multilevel"/>
    <w:tmpl w:val="8DCA059A"/>
    <w:lvl w:ilvl="0">
      <w:start w:val="4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nsid w:val="4AF27A36"/>
    <w:multiLevelType w:val="multilevel"/>
    <w:tmpl w:val="2DBE2710"/>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nsid w:val="4F8E39F9"/>
    <w:multiLevelType w:val="multilevel"/>
    <w:tmpl w:val="ACBC599E"/>
    <w:lvl w:ilvl="0">
      <w:start w:val="30"/>
      <w:numFmt w:val="decimal"/>
      <w:lvlText w:val="%1"/>
      <w:lvlJc w:val="left"/>
      <w:pPr>
        <w:tabs>
          <w:tab w:val="num" w:pos="615"/>
        </w:tabs>
        <w:ind w:left="615" w:hanging="61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8">
    <w:nsid w:val="538F612D"/>
    <w:multiLevelType w:val="multilevel"/>
    <w:tmpl w:val="68E8F882"/>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
    <w:nsid w:val="5C240AA5"/>
    <w:multiLevelType w:val="multilevel"/>
    <w:tmpl w:val="3124AB6E"/>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0">
    <w:nsid w:val="5FDD7A53"/>
    <w:multiLevelType w:val="hybridMultilevel"/>
    <w:tmpl w:val="A15E342C"/>
    <w:lvl w:ilvl="0" w:tplc="5686A642">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1">
    <w:nsid w:val="64113DC8"/>
    <w:multiLevelType w:val="hybridMultilevel"/>
    <w:tmpl w:val="AB42A934"/>
    <w:lvl w:ilvl="0" w:tplc="32C6562E">
      <w:start w:val="1"/>
      <w:numFmt w:val="lowerRoman"/>
      <w:lvlText w:val="(%1)"/>
      <w:lvlJc w:val="left"/>
      <w:pPr>
        <w:ind w:left="810" w:hanging="72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ED33B14"/>
    <w:multiLevelType w:val="hybridMultilevel"/>
    <w:tmpl w:val="D0E46D38"/>
    <w:lvl w:ilvl="0" w:tplc="F608508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9"/>
  </w:num>
  <w:num w:numId="3">
    <w:abstractNumId w:val="1"/>
  </w:num>
  <w:num w:numId="4">
    <w:abstractNumId w:val="0"/>
  </w:num>
  <w:num w:numId="5">
    <w:abstractNumId w:val="2"/>
  </w:num>
  <w:num w:numId="6">
    <w:abstractNumId w:val="8"/>
  </w:num>
  <w:num w:numId="7">
    <w:abstractNumId w:val="4"/>
  </w:num>
  <w:num w:numId="8">
    <w:abstractNumId w:val="12"/>
  </w:num>
  <w:num w:numId="9">
    <w:abstractNumId w:val="7"/>
  </w:num>
  <w:num w:numId="10">
    <w:abstractNumId w:val="5"/>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427F"/>
    <w:rsid w:val="00003284"/>
    <w:rsid w:val="00004E8C"/>
    <w:rsid w:val="00010D52"/>
    <w:rsid w:val="00011E3E"/>
    <w:rsid w:val="00013683"/>
    <w:rsid w:val="00014757"/>
    <w:rsid w:val="00017764"/>
    <w:rsid w:val="000229C0"/>
    <w:rsid w:val="0003098E"/>
    <w:rsid w:val="0003258D"/>
    <w:rsid w:val="00034CE9"/>
    <w:rsid w:val="00041278"/>
    <w:rsid w:val="00041859"/>
    <w:rsid w:val="000425BD"/>
    <w:rsid w:val="00050C71"/>
    <w:rsid w:val="00051C46"/>
    <w:rsid w:val="00054818"/>
    <w:rsid w:val="00056468"/>
    <w:rsid w:val="00066423"/>
    <w:rsid w:val="00070110"/>
    <w:rsid w:val="00080D3A"/>
    <w:rsid w:val="00082EDE"/>
    <w:rsid w:val="00085179"/>
    <w:rsid w:val="00092B65"/>
    <w:rsid w:val="0009686A"/>
    <w:rsid w:val="000A13A4"/>
    <w:rsid w:val="000A203F"/>
    <w:rsid w:val="000A40FD"/>
    <w:rsid w:val="000A46DB"/>
    <w:rsid w:val="000A73E6"/>
    <w:rsid w:val="000B1351"/>
    <w:rsid w:val="000B1DA1"/>
    <w:rsid w:val="000B360C"/>
    <w:rsid w:val="000B4112"/>
    <w:rsid w:val="000B4808"/>
    <w:rsid w:val="000B6031"/>
    <w:rsid w:val="000C2A2D"/>
    <w:rsid w:val="000C3247"/>
    <w:rsid w:val="000C42A8"/>
    <w:rsid w:val="000C4742"/>
    <w:rsid w:val="000C5072"/>
    <w:rsid w:val="000C5E5E"/>
    <w:rsid w:val="000D59B0"/>
    <w:rsid w:val="000D7440"/>
    <w:rsid w:val="000E0EDD"/>
    <w:rsid w:val="000E1E7A"/>
    <w:rsid w:val="000E4704"/>
    <w:rsid w:val="000E6474"/>
    <w:rsid w:val="000E7ECC"/>
    <w:rsid w:val="000F3939"/>
    <w:rsid w:val="000F5E34"/>
    <w:rsid w:val="000F7473"/>
    <w:rsid w:val="00101F82"/>
    <w:rsid w:val="00112041"/>
    <w:rsid w:val="00112479"/>
    <w:rsid w:val="001131B1"/>
    <w:rsid w:val="001167E2"/>
    <w:rsid w:val="00120A41"/>
    <w:rsid w:val="00124340"/>
    <w:rsid w:val="0012508E"/>
    <w:rsid w:val="001325D8"/>
    <w:rsid w:val="00132CCD"/>
    <w:rsid w:val="00133C00"/>
    <w:rsid w:val="00134667"/>
    <w:rsid w:val="00140A80"/>
    <w:rsid w:val="00143A37"/>
    <w:rsid w:val="00147980"/>
    <w:rsid w:val="0015373F"/>
    <w:rsid w:val="00155340"/>
    <w:rsid w:val="001573EA"/>
    <w:rsid w:val="001642A2"/>
    <w:rsid w:val="00170AD0"/>
    <w:rsid w:val="00175136"/>
    <w:rsid w:val="00177059"/>
    <w:rsid w:val="00177E1D"/>
    <w:rsid w:val="00181056"/>
    <w:rsid w:val="0018409E"/>
    <w:rsid w:val="00184E3D"/>
    <w:rsid w:val="0018513C"/>
    <w:rsid w:val="00185409"/>
    <w:rsid w:val="00192710"/>
    <w:rsid w:val="00193B21"/>
    <w:rsid w:val="00194F03"/>
    <w:rsid w:val="00196A39"/>
    <w:rsid w:val="001A178E"/>
    <w:rsid w:val="001A23A6"/>
    <w:rsid w:val="001A3561"/>
    <w:rsid w:val="001A5CC4"/>
    <w:rsid w:val="001C4C63"/>
    <w:rsid w:val="001D0F38"/>
    <w:rsid w:val="001D119B"/>
    <w:rsid w:val="001D337C"/>
    <w:rsid w:val="001E209C"/>
    <w:rsid w:val="001E2B09"/>
    <w:rsid w:val="001E2F9F"/>
    <w:rsid w:val="00201450"/>
    <w:rsid w:val="00203658"/>
    <w:rsid w:val="0020377E"/>
    <w:rsid w:val="002037F6"/>
    <w:rsid w:val="002045FA"/>
    <w:rsid w:val="00205E3F"/>
    <w:rsid w:val="0020790A"/>
    <w:rsid w:val="002146C5"/>
    <w:rsid w:val="002173F3"/>
    <w:rsid w:val="002209C4"/>
    <w:rsid w:val="0022269D"/>
    <w:rsid w:val="00225114"/>
    <w:rsid w:val="002317CC"/>
    <w:rsid w:val="002317D5"/>
    <w:rsid w:val="00232778"/>
    <w:rsid w:val="002351B9"/>
    <w:rsid w:val="00236202"/>
    <w:rsid w:val="00236AB0"/>
    <w:rsid w:val="00240C14"/>
    <w:rsid w:val="00241C3B"/>
    <w:rsid w:val="00245CFF"/>
    <w:rsid w:val="00251E1F"/>
    <w:rsid w:val="00257FE1"/>
    <w:rsid w:val="0026014C"/>
    <w:rsid w:val="00261BEC"/>
    <w:rsid w:val="00280B83"/>
    <w:rsid w:val="00293B2D"/>
    <w:rsid w:val="00295ED9"/>
    <w:rsid w:val="00296398"/>
    <w:rsid w:val="002A1B0F"/>
    <w:rsid w:val="002A4FB4"/>
    <w:rsid w:val="002A635E"/>
    <w:rsid w:val="002A7A07"/>
    <w:rsid w:val="002B2200"/>
    <w:rsid w:val="002C0702"/>
    <w:rsid w:val="002C724E"/>
    <w:rsid w:val="002E0607"/>
    <w:rsid w:val="002E1217"/>
    <w:rsid w:val="002F101A"/>
    <w:rsid w:val="002F3BFB"/>
    <w:rsid w:val="002F437E"/>
    <w:rsid w:val="003028ED"/>
    <w:rsid w:val="003055BA"/>
    <w:rsid w:val="00306BDC"/>
    <w:rsid w:val="00312860"/>
    <w:rsid w:val="00313280"/>
    <w:rsid w:val="00326B6D"/>
    <w:rsid w:val="00332BBA"/>
    <w:rsid w:val="0033579A"/>
    <w:rsid w:val="003408B2"/>
    <w:rsid w:val="00341D06"/>
    <w:rsid w:val="003422E4"/>
    <w:rsid w:val="0034649F"/>
    <w:rsid w:val="00347118"/>
    <w:rsid w:val="003529C2"/>
    <w:rsid w:val="00357214"/>
    <w:rsid w:val="0036047F"/>
    <w:rsid w:val="0036286B"/>
    <w:rsid w:val="00364C95"/>
    <w:rsid w:val="00364EEC"/>
    <w:rsid w:val="00366714"/>
    <w:rsid w:val="00367D4C"/>
    <w:rsid w:val="00373A46"/>
    <w:rsid w:val="00375EEA"/>
    <w:rsid w:val="00382C8D"/>
    <w:rsid w:val="003839E5"/>
    <w:rsid w:val="00387CC5"/>
    <w:rsid w:val="003A1E70"/>
    <w:rsid w:val="003A20C0"/>
    <w:rsid w:val="003B7BF1"/>
    <w:rsid w:val="003C1B9E"/>
    <w:rsid w:val="003C6FCD"/>
    <w:rsid w:val="003D47A1"/>
    <w:rsid w:val="003D61B0"/>
    <w:rsid w:val="003D7EF2"/>
    <w:rsid w:val="003E19D9"/>
    <w:rsid w:val="003E6486"/>
    <w:rsid w:val="003E67CB"/>
    <w:rsid w:val="003E71C8"/>
    <w:rsid w:val="003E7682"/>
    <w:rsid w:val="003F4BFC"/>
    <w:rsid w:val="003F607A"/>
    <w:rsid w:val="00404E69"/>
    <w:rsid w:val="00415BF6"/>
    <w:rsid w:val="00417E46"/>
    <w:rsid w:val="004203FA"/>
    <w:rsid w:val="004274A5"/>
    <w:rsid w:val="00432D3A"/>
    <w:rsid w:val="0043459F"/>
    <w:rsid w:val="00436370"/>
    <w:rsid w:val="00440155"/>
    <w:rsid w:val="00441F01"/>
    <w:rsid w:val="004427D2"/>
    <w:rsid w:val="00452C33"/>
    <w:rsid w:val="00452DF9"/>
    <w:rsid w:val="00453385"/>
    <w:rsid w:val="00455AFA"/>
    <w:rsid w:val="00456718"/>
    <w:rsid w:val="00456E42"/>
    <w:rsid w:val="00457C7E"/>
    <w:rsid w:val="004619E6"/>
    <w:rsid w:val="0046361D"/>
    <w:rsid w:val="0046373F"/>
    <w:rsid w:val="00465733"/>
    <w:rsid w:val="004763C2"/>
    <w:rsid w:val="00486146"/>
    <w:rsid w:val="00487345"/>
    <w:rsid w:val="00492674"/>
    <w:rsid w:val="00492733"/>
    <w:rsid w:val="004933FB"/>
    <w:rsid w:val="00496115"/>
    <w:rsid w:val="00496E97"/>
    <w:rsid w:val="004A0B45"/>
    <w:rsid w:val="004A116E"/>
    <w:rsid w:val="004A2C3D"/>
    <w:rsid w:val="004A3877"/>
    <w:rsid w:val="004A5FE3"/>
    <w:rsid w:val="004A782D"/>
    <w:rsid w:val="004B643C"/>
    <w:rsid w:val="004C567E"/>
    <w:rsid w:val="004C6568"/>
    <w:rsid w:val="004C6717"/>
    <w:rsid w:val="004C791D"/>
    <w:rsid w:val="004D2A44"/>
    <w:rsid w:val="004D656B"/>
    <w:rsid w:val="004E0746"/>
    <w:rsid w:val="004E4150"/>
    <w:rsid w:val="004E4811"/>
    <w:rsid w:val="004E58F9"/>
    <w:rsid w:val="004E6BDC"/>
    <w:rsid w:val="004E7C71"/>
    <w:rsid w:val="004F1D45"/>
    <w:rsid w:val="004F258D"/>
    <w:rsid w:val="004F7F4C"/>
    <w:rsid w:val="005023A7"/>
    <w:rsid w:val="005048CF"/>
    <w:rsid w:val="00512BA7"/>
    <w:rsid w:val="00512EED"/>
    <w:rsid w:val="00514234"/>
    <w:rsid w:val="00515FDF"/>
    <w:rsid w:val="00523AF1"/>
    <w:rsid w:val="00524893"/>
    <w:rsid w:val="00530CF2"/>
    <w:rsid w:val="0053243F"/>
    <w:rsid w:val="00533A11"/>
    <w:rsid w:val="00534AB5"/>
    <w:rsid w:val="00536502"/>
    <w:rsid w:val="005406B0"/>
    <w:rsid w:val="00541130"/>
    <w:rsid w:val="00547691"/>
    <w:rsid w:val="005524C1"/>
    <w:rsid w:val="00555C84"/>
    <w:rsid w:val="0056118A"/>
    <w:rsid w:val="005613DF"/>
    <w:rsid w:val="005620DE"/>
    <w:rsid w:val="005655CD"/>
    <w:rsid w:val="00570904"/>
    <w:rsid w:val="005723CD"/>
    <w:rsid w:val="00572628"/>
    <w:rsid w:val="005768EE"/>
    <w:rsid w:val="005829B4"/>
    <w:rsid w:val="00590AA3"/>
    <w:rsid w:val="005932BA"/>
    <w:rsid w:val="005A1B6A"/>
    <w:rsid w:val="005A55EE"/>
    <w:rsid w:val="005A6FB7"/>
    <w:rsid w:val="005A7026"/>
    <w:rsid w:val="005B4E05"/>
    <w:rsid w:val="005C214C"/>
    <w:rsid w:val="005C48FF"/>
    <w:rsid w:val="005C645A"/>
    <w:rsid w:val="005C7DF7"/>
    <w:rsid w:val="005D302A"/>
    <w:rsid w:val="005D4ABB"/>
    <w:rsid w:val="005E017E"/>
    <w:rsid w:val="005E6250"/>
    <w:rsid w:val="005E7CEC"/>
    <w:rsid w:val="005E7F6A"/>
    <w:rsid w:val="005F62AD"/>
    <w:rsid w:val="005F691A"/>
    <w:rsid w:val="00600905"/>
    <w:rsid w:val="0060251B"/>
    <w:rsid w:val="00602F18"/>
    <w:rsid w:val="00603557"/>
    <w:rsid w:val="0060593C"/>
    <w:rsid w:val="00610057"/>
    <w:rsid w:val="00611F93"/>
    <w:rsid w:val="00612748"/>
    <w:rsid w:val="00615A93"/>
    <w:rsid w:val="00616593"/>
    <w:rsid w:val="00625958"/>
    <w:rsid w:val="0062615A"/>
    <w:rsid w:val="0063329F"/>
    <w:rsid w:val="006340D8"/>
    <w:rsid w:val="0063797C"/>
    <w:rsid w:val="0064098A"/>
    <w:rsid w:val="00644C30"/>
    <w:rsid w:val="006450DB"/>
    <w:rsid w:val="00650662"/>
    <w:rsid w:val="00654F29"/>
    <w:rsid w:val="006566E3"/>
    <w:rsid w:val="00661E33"/>
    <w:rsid w:val="00672607"/>
    <w:rsid w:val="006776C0"/>
    <w:rsid w:val="00680C57"/>
    <w:rsid w:val="00680D9D"/>
    <w:rsid w:val="006839A1"/>
    <w:rsid w:val="006857A4"/>
    <w:rsid w:val="00695E18"/>
    <w:rsid w:val="006A0D38"/>
    <w:rsid w:val="006A5E1A"/>
    <w:rsid w:val="006B151E"/>
    <w:rsid w:val="006B398E"/>
    <w:rsid w:val="006B5361"/>
    <w:rsid w:val="006D1965"/>
    <w:rsid w:val="006E021E"/>
    <w:rsid w:val="006E1F30"/>
    <w:rsid w:val="006E3360"/>
    <w:rsid w:val="006E5122"/>
    <w:rsid w:val="006F2531"/>
    <w:rsid w:val="006F7D0F"/>
    <w:rsid w:val="007048B6"/>
    <w:rsid w:val="007076FA"/>
    <w:rsid w:val="00707C3F"/>
    <w:rsid w:val="00712969"/>
    <w:rsid w:val="00713CAF"/>
    <w:rsid w:val="00721D25"/>
    <w:rsid w:val="0072381F"/>
    <w:rsid w:val="00723C61"/>
    <w:rsid w:val="0072427F"/>
    <w:rsid w:val="00734720"/>
    <w:rsid w:val="007365AB"/>
    <w:rsid w:val="0076037C"/>
    <w:rsid w:val="0076571E"/>
    <w:rsid w:val="00771774"/>
    <w:rsid w:val="00773C00"/>
    <w:rsid w:val="00774B06"/>
    <w:rsid w:val="00780291"/>
    <w:rsid w:val="00782285"/>
    <w:rsid w:val="007822A5"/>
    <w:rsid w:val="0078289A"/>
    <w:rsid w:val="007877ED"/>
    <w:rsid w:val="00787BD0"/>
    <w:rsid w:val="00796878"/>
    <w:rsid w:val="007A3F3A"/>
    <w:rsid w:val="007A5BB3"/>
    <w:rsid w:val="007B2669"/>
    <w:rsid w:val="007B3D12"/>
    <w:rsid w:val="007C6421"/>
    <w:rsid w:val="007C6A3D"/>
    <w:rsid w:val="007D530B"/>
    <w:rsid w:val="007F03A4"/>
    <w:rsid w:val="007F4F8F"/>
    <w:rsid w:val="007F5F6B"/>
    <w:rsid w:val="0080124C"/>
    <w:rsid w:val="0080342E"/>
    <w:rsid w:val="008046EE"/>
    <w:rsid w:val="00805012"/>
    <w:rsid w:val="00810E0D"/>
    <w:rsid w:val="0081114F"/>
    <w:rsid w:val="00813E07"/>
    <w:rsid w:val="00817331"/>
    <w:rsid w:val="00822DDF"/>
    <w:rsid w:val="00823265"/>
    <w:rsid w:val="00823CB6"/>
    <w:rsid w:val="008261B6"/>
    <w:rsid w:val="008321CC"/>
    <w:rsid w:val="00841C09"/>
    <w:rsid w:val="008468E4"/>
    <w:rsid w:val="00846DE3"/>
    <w:rsid w:val="0085087F"/>
    <w:rsid w:val="00852F97"/>
    <w:rsid w:val="00857F3C"/>
    <w:rsid w:val="00860711"/>
    <w:rsid w:val="00866B63"/>
    <w:rsid w:val="00870438"/>
    <w:rsid w:val="00870795"/>
    <w:rsid w:val="00872E20"/>
    <w:rsid w:val="00876479"/>
    <w:rsid w:val="00876643"/>
    <w:rsid w:val="0087724C"/>
    <w:rsid w:val="00890D82"/>
    <w:rsid w:val="00893583"/>
    <w:rsid w:val="008A6CCB"/>
    <w:rsid w:val="008A6F57"/>
    <w:rsid w:val="008A72FC"/>
    <w:rsid w:val="008B0299"/>
    <w:rsid w:val="008B1E79"/>
    <w:rsid w:val="008B4B0C"/>
    <w:rsid w:val="008B7955"/>
    <w:rsid w:val="008C37E3"/>
    <w:rsid w:val="008C4D16"/>
    <w:rsid w:val="008C5AD5"/>
    <w:rsid w:val="008D07E3"/>
    <w:rsid w:val="008D5719"/>
    <w:rsid w:val="008D5E0A"/>
    <w:rsid w:val="008E205C"/>
    <w:rsid w:val="008F63C3"/>
    <w:rsid w:val="009110B0"/>
    <w:rsid w:val="009163DF"/>
    <w:rsid w:val="00926E87"/>
    <w:rsid w:val="00927944"/>
    <w:rsid w:val="00927E86"/>
    <w:rsid w:val="00930692"/>
    <w:rsid w:val="009307EC"/>
    <w:rsid w:val="00932187"/>
    <w:rsid w:val="00932BC5"/>
    <w:rsid w:val="009505E4"/>
    <w:rsid w:val="009521C4"/>
    <w:rsid w:val="00952D2E"/>
    <w:rsid w:val="0096162D"/>
    <w:rsid w:val="0096223F"/>
    <w:rsid w:val="00964EBB"/>
    <w:rsid w:val="00965780"/>
    <w:rsid w:val="00965831"/>
    <w:rsid w:val="009714D7"/>
    <w:rsid w:val="00971ABC"/>
    <w:rsid w:val="0097607E"/>
    <w:rsid w:val="009767B6"/>
    <w:rsid w:val="00976F95"/>
    <w:rsid w:val="00977EFF"/>
    <w:rsid w:val="00980771"/>
    <w:rsid w:val="009810C5"/>
    <w:rsid w:val="00982D6D"/>
    <w:rsid w:val="00983732"/>
    <w:rsid w:val="00987643"/>
    <w:rsid w:val="0099033B"/>
    <w:rsid w:val="009934A4"/>
    <w:rsid w:val="009943DB"/>
    <w:rsid w:val="00994A0E"/>
    <w:rsid w:val="009A3190"/>
    <w:rsid w:val="009B47A1"/>
    <w:rsid w:val="009C1809"/>
    <w:rsid w:val="009C3D0D"/>
    <w:rsid w:val="009D25FE"/>
    <w:rsid w:val="009D5DAD"/>
    <w:rsid w:val="009E168E"/>
    <w:rsid w:val="009E17E9"/>
    <w:rsid w:val="009E38C3"/>
    <w:rsid w:val="009E5BB4"/>
    <w:rsid w:val="009F2BDA"/>
    <w:rsid w:val="009F7488"/>
    <w:rsid w:val="00A03898"/>
    <w:rsid w:val="00A04827"/>
    <w:rsid w:val="00A0531D"/>
    <w:rsid w:val="00A0775E"/>
    <w:rsid w:val="00A103FE"/>
    <w:rsid w:val="00A108B6"/>
    <w:rsid w:val="00A10CBF"/>
    <w:rsid w:val="00A14EFF"/>
    <w:rsid w:val="00A25235"/>
    <w:rsid w:val="00A25531"/>
    <w:rsid w:val="00A31241"/>
    <w:rsid w:val="00A3260D"/>
    <w:rsid w:val="00A36054"/>
    <w:rsid w:val="00A40C11"/>
    <w:rsid w:val="00A41C1E"/>
    <w:rsid w:val="00A4655C"/>
    <w:rsid w:val="00A46E40"/>
    <w:rsid w:val="00A53331"/>
    <w:rsid w:val="00A54E77"/>
    <w:rsid w:val="00A55E84"/>
    <w:rsid w:val="00A617BA"/>
    <w:rsid w:val="00A6197F"/>
    <w:rsid w:val="00A62B49"/>
    <w:rsid w:val="00A63C45"/>
    <w:rsid w:val="00A67B69"/>
    <w:rsid w:val="00A72914"/>
    <w:rsid w:val="00A764AD"/>
    <w:rsid w:val="00A76C33"/>
    <w:rsid w:val="00A7704A"/>
    <w:rsid w:val="00A81B50"/>
    <w:rsid w:val="00A838DE"/>
    <w:rsid w:val="00A8494B"/>
    <w:rsid w:val="00A84F56"/>
    <w:rsid w:val="00A9062D"/>
    <w:rsid w:val="00AA2B5A"/>
    <w:rsid w:val="00AB1175"/>
    <w:rsid w:val="00AB4296"/>
    <w:rsid w:val="00AB729D"/>
    <w:rsid w:val="00AC0DD4"/>
    <w:rsid w:val="00AC3774"/>
    <w:rsid w:val="00AD496F"/>
    <w:rsid w:val="00AE2C3C"/>
    <w:rsid w:val="00AF0B1E"/>
    <w:rsid w:val="00AF2D4D"/>
    <w:rsid w:val="00AF3DA2"/>
    <w:rsid w:val="00AF5A57"/>
    <w:rsid w:val="00AF5F7B"/>
    <w:rsid w:val="00AF7E16"/>
    <w:rsid w:val="00B0017F"/>
    <w:rsid w:val="00B032B5"/>
    <w:rsid w:val="00B04495"/>
    <w:rsid w:val="00B128A1"/>
    <w:rsid w:val="00B16742"/>
    <w:rsid w:val="00B16CD6"/>
    <w:rsid w:val="00B33E85"/>
    <w:rsid w:val="00B36365"/>
    <w:rsid w:val="00B37707"/>
    <w:rsid w:val="00B40B73"/>
    <w:rsid w:val="00B447BB"/>
    <w:rsid w:val="00B51BB9"/>
    <w:rsid w:val="00B556D2"/>
    <w:rsid w:val="00B56CC2"/>
    <w:rsid w:val="00B60588"/>
    <w:rsid w:val="00B6213F"/>
    <w:rsid w:val="00B72D02"/>
    <w:rsid w:val="00B730B6"/>
    <w:rsid w:val="00B80332"/>
    <w:rsid w:val="00B8528E"/>
    <w:rsid w:val="00B91E0F"/>
    <w:rsid w:val="00B9236B"/>
    <w:rsid w:val="00B924B1"/>
    <w:rsid w:val="00B952FC"/>
    <w:rsid w:val="00B959DF"/>
    <w:rsid w:val="00B96E74"/>
    <w:rsid w:val="00B97F49"/>
    <w:rsid w:val="00BC0F4B"/>
    <w:rsid w:val="00BD71EE"/>
    <w:rsid w:val="00BE2E9E"/>
    <w:rsid w:val="00BE43BF"/>
    <w:rsid w:val="00BE5E0D"/>
    <w:rsid w:val="00BF395B"/>
    <w:rsid w:val="00BF53BF"/>
    <w:rsid w:val="00C009B6"/>
    <w:rsid w:val="00C00A19"/>
    <w:rsid w:val="00C028CA"/>
    <w:rsid w:val="00C1129B"/>
    <w:rsid w:val="00C14A02"/>
    <w:rsid w:val="00C15FF6"/>
    <w:rsid w:val="00C2154D"/>
    <w:rsid w:val="00C23249"/>
    <w:rsid w:val="00C2489B"/>
    <w:rsid w:val="00C32EED"/>
    <w:rsid w:val="00C34B92"/>
    <w:rsid w:val="00C4519E"/>
    <w:rsid w:val="00C50248"/>
    <w:rsid w:val="00C50D43"/>
    <w:rsid w:val="00C5104B"/>
    <w:rsid w:val="00C52B4B"/>
    <w:rsid w:val="00C605A8"/>
    <w:rsid w:val="00C60F85"/>
    <w:rsid w:val="00C61EBD"/>
    <w:rsid w:val="00C7111D"/>
    <w:rsid w:val="00C72069"/>
    <w:rsid w:val="00C73E3A"/>
    <w:rsid w:val="00C745A1"/>
    <w:rsid w:val="00C83C02"/>
    <w:rsid w:val="00C83FC5"/>
    <w:rsid w:val="00C86BAF"/>
    <w:rsid w:val="00C96EE7"/>
    <w:rsid w:val="00CA1C1E"/>
    <w:rsid w:val="00CB21B8"/>
    <w:rsid w:val="00CB3083"/>
    <w:rsid w:val="00CB4227"/>
    <w:rsid w:val="00CB57D7"/>
    <w:rsid w:val="00CB7531"/>
    <w:rsid w:val="00CC3141"/>
    <w:rsid w:val="00CD0DC7"/>
    <w:rsid w:val="00CD31FA"/>
    <w:rsid w:val="00CE0B84"/>
    <w:rsid w:val="00CE36C7"/>
    <w:rsid w:val="00CE466E"/>
    <w:rsid w:val="00CE5161"/>
    <w:rsid w:val="00CF63A6"/>
    <w:rsid w:val="00CF791A"/>
    <w:rsid w:val="00CF7D6C"/>
    <w:rsid w:val="00D0238C"/>
    <w:rsid w:val="00D064D9"/>
    <w:rsid w:val="00D1015A"/>
    <w:rsid w:val="00D1211D"/>
    <w:rsid w:val="00D135B0"/>
    <w:rsid w:val="00D14222"/>
    <w:rsid w:val="00D21BDF"/>
    <w:rsid w:val="00D254A5"/>
    <w:rsid w:val="00D263A1"/>
    <w:rsid w:val="00D275E1"/>
    <w:rsid w:val="00D335D2"/>
    <w:rsid w:val="00D34C40"/>
    <w:rsid w:val="00D42A2D"/>
    <w:rsid w:val="00D460AC"/>
    <w:rsid w:val="00D51766"/>
    <w:rsid w:val="00D52C44"/>
    <w:rsid w:val="00D56C8D"/>
    <w:rsid w:val="00D57C12"/>
    <w:rsid w:val="00D65DD2"/>
    <w:rsid w:val="00D678DC"/>
    <w:rsid w:val="00D73B2B"/>
    <w:rsid w:val="00D758CC"/>
    <w:rsid w:val="00D75E1D"/>
    <w:rsid w:val="00D76C2A"/>
    <w:rsid w:val="00D76CBC"/>
    <w:rsid w:val="00D80E23"/>
    <w:rsid w:val="00D81176"/>
    <w:rsid w:val="00D86069"/>
    <w:rsid w:val="00D939E9"/>
    <w:rsid w:val="00D95DF7"/>
    <w:rsid w:val="00DA1D93"/>
    <w:rsid w:val="00DB0CF7"/>
    <w:rsid w:val="00DB2C94"/>
    <w:rsid w:val="00DC091C"/>
    <w:rsid w:val="00DC0C4B"/>
    <w:rsid w:val="00DC1A0F"/>
    <w:rsid w:val="00DC22DB"/>
    <w:rsid w:val="00DD5D79"/>
    <w:rsid w:val="00DD630B"/>
    <w:rsid w:val="00DE0C77"/>
    <w:rsid w:val="00DE217D"/>
    <w:rsid w:val="00DE242F"/>
    <w:rsid w:val="00DF04CA"/>
    <w:rsid w:val="00DF2C1E"/>
    <w:rsid w:val="00DF3FCA"/>
    <w:rsid w:val="00DF546A"/>
    <w:rsid w:val="00E10B70"/>
    <w:rsid w:val="00E1651B"/>
    <w:rsid w:val="00E17210"/>
    <w:rsid w:val="00E243AD"/>
    <w:rsid w:val="00E26911"/>
    <w:rsid w:val="00E336C7"/>
    <w:rsid w:val="00E356B1"/>
    <w:rsid w:val="00E55DFB"/>
    <w:rsid w:val="00E573D0"/>
    <w:rsid w:val="00E61E57"/>
    <w:rsid w:val="00E6355E"/>
    <w:rsid w:val="00E644F8"/>
    <w:rsid w:val="00E703ED"/>
    <w:rsid w:val="00E72944"/>
    <w:rsid w:val="00E7315C"/>
    <w:rsid w:val="00E75708"/>
    <w:rsid w:val="00E8628D"/>
    <w:rsid w:val="00E90B6A"/>
    <w:rsid w:val="00E917A9"/>
    <w:rsid w:val="00E96D49"/>
    <w:rsid w:val="00EA12F2"/>
    <w:rsid w:val="00EA2A44"/>
    <w:rsid w:val="00EA3681"/>
    <w:rsid w:val="00EA5456"/>
    <w:rsid w:val="00EA5CE1"/>
    <w:rsid w:val="00EB1B12"/>
    <w:rsid w:val="00EB350E"/>
    <w:rsid w:val="00EB49BB"/>
    <w:rsid w:val="00EB5DC2"/>
    <w:rsid w:val="00EC1009"/>
    <w:rsid w:val="00ED0393"/>
    <w:rsid w:val="00ED41EE"/>
    <w:rsid w:val="00ED5A76"/>
    <w:rsid w:val="00ED698D"/>
    <w:rsid w:val="00ED6F7A"/>
    <w:rsid w:val="00EE0E36"/>
    <w:rsid w:val="00EE79E1"/>
    <w:rsid w:val="00EF2E89"/>
    <w:rsid w:val="00F0315A"/>
    <w:rsid w:val="00F03FDC"/>
    <w:rsid w:val="00F070B5"/>
    <w:rsid w:val="00F12F1E"/>
    <w:rsid w:val="00F14B47"/>
    <w:rsid w:val="00F16977"/>
    <w:rsid w:val="00F17608"/>
    <w:rsid w:val="00F20D01"/>
    <w:rsid w:val="00F255B9"/>
    <w:rsid w:val="00F256D4"/>
    <w:rsid w:val="00F2774C"/>
    <w:rsid w:val="00F31EDD"/>
    <w:rsid w:val="00F37A5B"/>
    <w:rsid w:val="00F453A1"/>
    <w:rsid w:val="00F460D7"/>
    <w:rsid w:val="00F649DF"/>
    <w:rsid w:val="00F65338"/>
    <w:rsid w:val="00F65A88"/>
    <w:rsid w:val="00F668C4"/>
    <w:rsid w:val="00F67EA4"/>
    <w:rsid w:val="00F72040"/>
    <w:rsid w:val="00F758EF"/>
    <w:rsid w:val="00F7726C"/>
    <w:rsid w:val="00F8169D"/>
    <w:rsid w:val="00F816FB"/>
    <w:rsid w:val="00F81A27"/>
    <w:rsid w:val="00F82CAA"/>
    <w:rsid w:val="00F83C6B"/>
    <w:rsid w:val="00F87366"/>
    <w:rsid w:val="00F90C80"/>
    <w:rsid w:val="00F92258"/>
    <w:rsid w:val="00F9397D"/>
    <w:rsid w:val="00F977B1"/>
    <w:rsid w:val="00FA1027"/>
    <w:rsid w:val="00FA5FFA"/>
    <w:rsid w:val="00FA704A"/>
    <w:rsid w:val="00FB022F"/>
    <w:rsid w:val="00FB5654"/>
    <w:rsid w:val="00FB5EE7"/>
    <w:rsid w:val="00FB776B"/>
    <w:rsid w:val="00FC3AFC"/>
    <w:rsid w:val="00FD72BC"/>
    <w:rsid w:val="00FE07F0"/>
    <w:rsid w:val="00FE5724"/>
    <w:rsid w:val="00FF408C"/>
    <w:rsid w:val="00FF5048"/>
    <w:rsid w:val="00FF5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1B12"/>
    <w:pPr>
      <w:tabs>
        <w:tab w:val="center" w:pos="4320"/>
        <w:tab w:val="right" w:pos="8640"/>
      </w:tabs>
    </w:pPr>
  </w:style>
  <w:style w:type="character" w:styleId="PageNumber">
    <w:name w:val="page number"/>
    <w:basedOn w:val="DefaultParagraphFont"/>
    <w:rsid w:val="00EB1B12"/>
  </w:style>
  <w:style w:type="paragraph" w:styleId="ListParagraph">
    <w:name w:val="List Paragraph"/>
    <w:basedOn w:val="Normal"/>
    <w:uiPriority w:val="34"/>
    <w:qFormat/>
    <w:rsid w:val="00F8169D"/>
    <w:pPr>
      <w:ind w:left="720"/>
    </w:pPr>
  </w:style>
  <w:style w:type="character" w:styleId="Emphasis">
    <w:name w:val="Emphasis"/>
    <w:qFormat/>
    <w:rsid w:val="00612748"/>
    <w:rPr>
      <w:i/>
      <w:iCs/>
    </w:rPr>
  </w:style>
  <w:style w:type="paragraph" w:styleId="Header">
    <w:name w:val="header"/>
    <w:basedOn w:val="Normal"/>
    <w:link w:val="HeaderChar"/>
    <w:rsid w:val="00EA2A44"/>
    <w:pPr>
      <w:tabs>
        <w:tab w:val="center" w:pos="4680"/>
        <w:tab w:val="right" w:pos="9360"/>
      </w:tabs>
    </w:pPr>
  </w:style>
  <w:style w:type="character" w:customStyle="1" w:styleId="HeaderChar">
    <w:name w:val="Header Char"/>
    <w:link w:val="Header"/>
    <w:rsid w:val="00EA2A44"/>
    <w:rPr>
      <w:sz w:val="24"/>
      <w:szCs w:val="24"/>
    </w:rPr>
  </w:style>
  <w:style w:type="paragraph" w:styleId="BalloonText">
    <w:name w:val="Balloon Text"/>
    <w:basedOn w:val="Normal"/>
    <w:link w:val="BalloonTextChar"/>
    <w:rsid w:val="003F607A"/>
    <w:rPr>
      <w:rFonts w:ascii="Tahoma" w:hAnsi="Tahoma" w:cs="Tahoma"/>
      <w:sz w:val="16"/>
      <w:szCs w:val="16"/>
    </w:rPr>
  </w:style>
  <w:style w:type="character" w:customStyle="1" w:styleId="BalloonTextChar">
    <w:name w:val="Balloon Text Char"/>
    <w:basedOn w:val="DefaultParagraphFont"/>
    <w:link w:val="BalloonText"/>
    <w:rsid w:val="003F6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1B12"/>
    <w:pPr>
      <w:tabs>
        <w:tab w:val="center" w:pos="4320"/>
        <w:tab w:val="right" w:pos="8640"/>
      </w:tabs>
    </w:pPr>
  </w:style>
  <w:style w:type="character" w:styleId="PageNumber">
    <w:name w:val="page number"/>
    <w:basedOn w:val="DefaultParagraphFont"/>
    <w:rsid w:val="00EB1B12"/>
  </w:style>
  <w:style w:type="paragraph" w:styleId="ListParagraph">
    <w:name w:val="List Paragraph"/>
    <w:basedOn w:val="Normal"/>
    <w:uiPriority w:val="34"/>
    <w:qFormat/>
    <w:rsid w:val="00F8169D"/>
    <w:pPr>
      <w:ind w:left="720"/>
    </w:pPr>
  </w:style>
  <w:style w:type="character" w:styleId="Emphasis">
    <w:name w:val="Emphasis"/>
    <w:qFormat/>
    <w:rsid w:val="00612748"/>
    <w:rPr>
      <w:i/>
      <w:iCs/>
    </w:rPr>
  </w:style>
  <w:style w:type="paragraph" w:styleId="Header">
    <w:name w:val="header"/>
    <w:basedOn w:val="Normal"/>
    <w:link w:val="HeaderChar"/>
    <w:rsid w:val="00EA2A44"/>
    <w:pPr>
      <w:tabs>
        <w:tab w:val="center" w:pos="4680"/>
        <w:tab w:val="right" w:pos="9360"/>
      </w:tabs>
    </w:pPr>
  </w:style>
  <w:style w:type="character" w:customStyle="1" w:styleId="HeaderChar">
    <w:name w:val="Header Char"/>
    <w:link w:val="Header"/>
    <w:rsid w:val="00EA2A44"/>
    <w:rPr>
      <w:sz w:val="24"/>
      <w:szCs w:val="24"/>
    </w:rPr>
  </w:style>
  <w:style w:type="paragraph" w:styleId="BalloonText">
    <w:name w:val="Balloon Text"/>
    <w:basedOn w:val="Normal"/>
    <w:link w:val="BalloonTextChar"/>
    <w:rsid w:val="003F607A"/>
    <w:rPr>
      <w:rFonts w:ascii="Tahoma" w:hAnsi="Tahoma" w:cs="Tahoma"/>
      <w:sz w:val="16"/>
      <w:szCs w:val="16"/>
    </w:rPr>
  </w:style>
  <w:style w:type="character" w:customStyle="1" w:styleId="BalloonTextChar">
    <w:name w:val="Balloon Text Char"/>
    <w:basedOn w:val="DefaultParagraphFont"/>
    <w:link w:val="BalloonText"/>
    <w:rsid w:val="003F6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17DC-A4C5-4A2C-BAA4-981FC6AB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 THE HIGH COURT OF SWAZILAND</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SWAZILAND</dc:title>
  <dc:subject/>
  <dc:creator>HighCourt</dc:creator>
  <cp:keywords/>
  <cp:lastModifiedBy>Swazilii</cp:lastModifiedBy>
  <cp:revision>30</cp:revision>
  <cp:lastPrinted>2012-03-15T20:16:00Z</cp:lastPrinted>
  <dcterms:created xsi:type="dcterms:W3CDTF">2012-03-27T23:10:00Z</dcterms:created>
  <dcterms:modified xsi:type="dcterms:W3CDTF">2012-04-04T10:26:00Z</dcterms:modified>
</cp:coreProperties>
</file>