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BA" w:rsidRDefault="000A75BA" w:rsidP="000A75BA">
      <w:pPr>
        <w:jc w:val="center"/>
        <w:rPr>
          <w:b/>
          <w:sz w:val="32"/>
          <w:szCs w:val="32"/>
        </w:rPr>
      </w:pPr>
      <w:r>
        <w:rPr>
          <w:noProof/>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0A75BA" w:rsidRDefault="000A75BA" w:rsidP="000A75BA">
      <w:r>
        <w:t xml:space="preserve">                                          </w:t>
      </w:r>
      <w:r>
        <w:rPr>
          <w:noProof/>
        </w:rPr>
        <w:t xml:space="preserve">             </w:t>
      </w:r>
    </w:p>
    <w:p w:rsidR="000A75BA" w:rsidRDefault="000A75BA" w:rsidP="000A75BA"/>
    <w:p w:rsidR="000A75BA" w:rsidRDefault="000A75BA" w:rsidP="000A75BA">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0A75BA" w:rsidRPr="00D76BB8" w:rsidRDefault="000A75BA" w:rsidP="000A75BA">
      <w:pPr>
        <w:jc w:val="center"/>
        <w:rPr>
          <w:b/>
          <w:sz w:val="32"/>
          <w:szCs w:val="32"/>
          <w:u w:val="single"/>
        </w:rPr>
      </w:pPr>
    </w:p>
    <w:p w:rsidR="000A75BA" w:rsidRDefault="000A75BA" w:rsidP="000A75BA">
      <w:pPr>
        <w:jc w:val="center"/>
        <w:rPr>
          <w:b/>
          <w:sz w:val="32"/>
          <w:szCs w:val="32"/>
        </w:rPr>
      </w:pPr>
      <w:r>
        <w:rPr>
          <w:b/>
          <w:sz w:val="32"/>
          <w:szCs w:val="32"/>
        </w:rPr>
        <w:t xml:space="preserve">JUDGMENT </w:t>
      </w:r>
    </w:p>
    <w:p w:rsidR="000A75BA" w:rsidRPr="00BD0146" w:rsidRDefault="000A75BA" w:rsidP="000A75BA">
      <w:pPr>
        <w:jc w:val="center"/>
        <w:rPr>
          <w:b/>
          <w:sz w:val="32"/>
          <w:szCs w:val="32"/>
        </w:rPr>
      </w:pPr>
    </w:p>
    <w:p w:rsidR="000A75BA" w:rsidRDefault="000A75BA" w:rsidP="000A75BA">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4540/201</w:t>
      </w:r>
      <w:r w:rsidR="00821B28">
        <w:rPr>
          <w:sz w:val="26"/>
          <w:szCs w:val="26"/>
        </w:rPr>
        <w:t>0</w:t>
      </w:r>
    </w:p>
    <w:p w:rsidR="000A75BA" w:rsidRDefault="000A75BA" w:rsidP="000A75BA">
      <w:pPr>
        <w:jc w:val="both"/>
        <w:rPr>
          <w:sz w:val="26"/>
          <w:szCs w:val="26"/>
        </w:rPr>
      </w:pPr>
      <w:r>
        <w:rPr>
          <w:sz w:val="26"/>
          <w:szCs w:val="26"/>
        </w:rPr>
        <w:t xml:space="preserve">In the matter between: </w:t>
      </w:r>
    </w:p>
    <w:p w:rsidR="000A75BA" w:rsidRDefault="000A75BA" w:rsidP="000A75BA">
      <w:pPr>
        <w:jc w:val="both"/>
        <w:rPr>
          <w:sz w:val="26"/>
          <w:szCs w:val="26"/>
        </w:rPr>
      </w:pPr>
    </w:p>
    <w:p w:rsidR="000A75BA" w:rsidRDefault="000A75BA" w:rsidP="000A75BA">
      <w:pPr>
        <w:jc w:val="both"/>
        <w:rPr>
          <w:b/>
          <w:sz w:val="26"/>
          <w:szCs w:val="26"/>
        </w:rPr>
      </w:pPr>
    </w:p>
    <w:p w:rsidR="000A75BA" w:rsidRDefault="009155A2" w:rsidP="000A75BA">
      <w:pPr>
        <w:spacing w:line="360" w:lineRule="auto"/>
        <w:ind w:left="2880" w:hanging="2880"/>
        <w:jc w:val="both"/>
        <w:rPr>
          <w:b/>
          <w:sz w:val="26"/>
          <w:szCs w:val="26"/>
        </w:rPr>
      </w:pPr>
      <w:r>
        <w:rPr>
          <w:b/>
          <w:sz w:val="26"/>
          <w:szCs w:val="26"/>
        </w:rPr>
        <w:t xml:space="preserve">MANDLA DLAMINI </w:t>
      </w:r>
      <w:r>
        <w:rPr>
          <w:b/>
          <w:sz w:val="26"/>
          <w:szCs w:val="26"/>
        </w:rPr>
        <w:tab/>
      </w:r>
      <w:r>
        <w:rPr>
          <w:b/>
          <w:sz w:val="26"/>
          <w:szCs w:val="26"/>
        </w:rPr>
        <w:tab/>
      </w:r>
      <w:r>
        <w:rPr>
          <w:b/>
          <w:sz w:val="26"/>
          <w:szCs w:val="26"/>
        </w:rPr>
        <w:tab/>
      </w:r>
      <w:r>
        <w:rPr>
          <w:b/>
          <w:sz w:val="26"/>
          <w:szCs w:val="26"/>
        </w:rPr>
        <w:tab/>
      </w:r>
      <w:r>
        <w:rPr>
          <w:b/>
          <w:sz w:val="26"/>
          <w:szCs w:val="26"/>
        </w:rPr>
        <w:tab/>
      </w:r>
      <w:r w:rsidR="000A75BA">
        <w:rPr>
          <w:b/>
          <w:sz w:val="26"/>
          <w:szCs w:val="26"/>
        </w:rPr>
        <w:t xml:space="preserve">Applicant    </w:t>
      </w:r>
    </w:p>
    <w:p w:rsidR="000A75BA" w:rsidRDefault="000A75BA" w:rsidP="000A75BA">
      <w:pPr>
        <w:spacing w:line="360" w:lineRule="auto"/>
        <w:ind w:left="2880" w:hanging="2880"/>
        <w:jc w:val="both"/>
        <w:rPr>
          <w:sz w:val="26"/>
          <w:szCs w:val="26"/>
        </w:rPr>
      </w:pPr>
    </w:p>
    <w:p w:rsidR="000A75BA" w:rsidRPr="00F2715F" w:rsidRDefault="000A75BA" w:rsidP="000A75BA">
      <w:pPr>
        <w:spacing w:line="360" w:lineRule="auto"/>
        <w:ind w:left="2880" w:hanging="2880"/>
        <w:jc w:val="both"/>
        <w:rPr>
          <w:sz w:val="26"/>
          <w:szCs w:val="26"/>
        </w:rPr>
      </w:pPr>
      <w:r w:rsidRPr="00F2715F">
        <w:rPr>
          <w:sz w:val="26"/>
          <w:szCs w:val="26"/>
        </w:rPr>
        <w:t xml:space="preserve">And </w:t>
      </w:r>
    </w:p>
    <w:p w:rsidR="000A75BA" w:rsidRDefault="000A75BA" w:rsidP="000A75BA">
      <w:pPr>
        <w:pStyle w:val="NoSpacing"/>
      </w:pPr>
    </w:p>
    <w:p w:rsidR="000A75BA" w:rsidRDefault="000A75BA" w:rsidP="000A75BA">
      <w:pPr>
        <w:spacing w:line="360" w:lineRule="auto"/>
        <w:jc w:val="both"/>
        <w:rPr>
          <w:b/>
          <w:sz w:val="26"/>
          <w:szCs w:val="26"/>
        </w:rPr>
      </w:pPr>
      <w:r>
        <w:rPr>
          <w:b/>
          <w:sz w:val="26"/>
          <w:szCs w:val="26"/>
        </w:rPr>
        <w:t>TOWIA MKABA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w:t>
      </w:r>
      <w:r w:rsidRPr="000A75BA">
        <w:rPr>
          <w:b/>
          <w:sz w:val="26"/>
          <w:szCs w:val="26"/>
          <w:vertAlign w:val="superscript"/>
        </w:rPr>
        <w:t>st</w:t>
      </w:r>
      <w:r>
        <w:rPr>
          <w:b/>
          <w:sz w:val="26"/>
          <w:szCs w:val="26"/>
        </w:rPr>
        <w:t xml:space="preserve"> </w:t>
      </w:r>
      <w:r>
        <w:rPr>
          <w:b/>
          <w:sz w:val="26"/>
          <w:szCs w:val="26"/>
        </w:rPr>
        <w:tab/>
        <w:t xml:space="preserve">Respondent   </w:t>
      </w:r>
    </w:p>
    <w:p w:rsidR="000A75BA" w:rsidRDefault="000A75BA" w:rsidP="000A75BA">
      <w:pPr>
        <w:spacing w:line="360" w:lineRule="auto"/>
        <w:jc w:val="both"/>
        <w:rPr>
          <w:b/>
          <w:sz w:val="26"/>
          <w:szCs w:val="26"/>
        </w:rPr>
      </w:pPr>
      <w:r>
        <w:rPr>
          <w:b/>
          <w:sz w:val="26"/>
          <w:szCs w:val="26"/>
        </w:rPr>
        <w:t>THE REGISTRAR GENERAL</w:t>
      </w:r>
      <w:r>
        <w:rPr>
          <w:b/>
          <w:sz w:val="26"/>
          <w:szCs w:val="26"/>
        </w:rPr>
        <w:tab/>
      </w:r>
      <w:r>
        <w:rPr>
          <w:b/>
          <w:sz w:val="26"/>
          <w:szCs w:val="26"/>
        </w:rPr>
        <w:tab/>
      </w:r>
      <w:r>
        <w:rPr>
          <w:b/>
          <w:sz w:val="26"/>
          <w:szCs w:val="26"/>
        </w:rPr>
        <w:tab/>
      </w:r>
      <w:r>
        <w:rPr>
          <w:b/>
          <w:sz w:val="26"/>
          <w:szCs w:val="26"/>
        </w:rPr>
        <w:tab/>
        <w:t>2</w:t>
      </w:r>
      <w:r w:rsidRPr="000A75BA">
        <w:rPr>
          <w:b/>
          <w:sz w:val="26"/>
          <w:szCs w:val="26"/>
          <w:vertAlign w:val="superscript"/>
        </w:rPr>
        <w:t>nd</w:t>
      </w:r>
      <w:r>
        <w:rPr>
          <w:b/>
          <w:sz w:val="26"/>
          <w:szCs w:val="26"/>
        </w:rPr>
        <w:t xml:space="preserve">  </w:t>
      </w:r>
      <w:r>
        <w:rPr>
          <w:b/>
          <w:sz w:val="26"/>
          <w:szCs w:val="26"/>
        </w:rPr>
        <w:tab/>
        <w:t xml:space="preserve">Respondent   </w:t>
      </w:r>
    </w:p>
    <w:p w:rsidR="000A75BA" w:rsidRDefault="000A75BA" w:rsidP="000A75BA">
      <w:pPr>
        <w:spacing w:line="360"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t>3</w:t>
      </w:r>
      <w:r w:rsidRPr="000A75BA">
        <w:rPr>
          <w:b/>
          <w:sz w:val="26"/>
          <w:szCs w:val="26"/>
          <w:vertAlign w:val="superscript"/>
        </w:rPr>
        <w:t>rd</w:t>
      </w:r>
      <w:r>
        <w:rPr>
          <w:b/>
          <w:sz w:val="26"/>
          <w:szCs w:val="26"/>
        </w:rPr>
        <w:t xml:space="preserve">  </w:t>
      </w:r>
      <w:r>
        <w:rPr>
          <w:b/>
          <w:sz w:val="26"/>
          <w:szCs w:val="26"/>
        </w:rPr>
        <w:tab/>
        <w:t xml:space="preserve">Respondent   </w:t>
      </w:r>
    </w:p>
    <w:p w:rsidR="000A75BA" w:rsidRDefault="000A75BA" w:rsidP="000A75BA">
      <w:pPr>
        <w:spacing w:line="360" w:lineRule="auto"/>
        <w:jc w:val="both"/>
        <w:rPr>
          <w:b/>
          <w:sz w:val="26"/>
          <w:szCs w:val="26"/>
        </w:rPr>
      </w:pPr>
    </w:p>
    <w:p w:rsidR="000A75BA" w:rsidRPr="00B163AC" w:rsidRDefault="000A75BA" w:rsidP="000A75BA">
      <w:pPr>
        <w:spacing w:line="360" w:lineRule="auto"/>
        <w:ind w:left="2160" w:hanging="2160"/>
        <w:jc w:val="both"/>
        <w:rPr>
          <w:b/>
          <w:i/>
          <w:sz w:val="26"/>
          <w:szCs w:val="26"/>
        </w:rPr>
      </w:pPr>
      <w:r>
        <w:rPr>
          <w:b/>
          <w:sz w:val="26"/>
          <w:szCs w:val="26"/>
        </w:rPr>
        <w:t>Neutral citation:</w:t>
      </w:r>
      <w:r>
        <w:rPr>
          <w:b/>
          <w:sz w:val="26"/>
          <w:szCs w:val="26"/>
        </w:rPr>
        <w:tab/>
      </w:r>
      <w:r w:rsidR="00B163AC">
        <w:rPr>
          <w:b/>
          <w:i/>
          <w:sz w:val="26"/>
          <w:szCs w:val="26"/>
        </w:rPr>
        <w:t xml:space="preserve">Mandla </w:t>
      </w:r>
      <w:proofErr w:type="spellStart"/>
      <w:r w:rsidR="00B163AC">
        <w:rPr>
          <w:b/>
          <w:i/>
          <w:sz w:val="26"/>
          <w:szCs w:val="26"/>
        </w:rPr>
        <w:t>Dlamini</w:t>
      </w:r>
      <w:proofErr w:type="spellEnd"/>
      <w:r w:rsidRPr="00B163AC">
        <w:rPr>
          <w:b/>
          <w:i/>
          <w:sz w:val="26"/>
          <w:szCs w:val="26"/>
        </w:rPr>
        <w:t xml:space="preserve"> v </w:t>
      </w:r>
      <w:proofErr w:type="spellStart"/>
      <w:r w:rsidRPr="00B163AC">
        <w:rPr>
          <w:b/>
          <w:i/>
          <w:sz w:val="26"/>
          <w:szCs w:val="26"/>
        </w:rPr>
        <w:t>Towia</w:t>
      </w:r>
      <w:proofErr w:type="spellEnd"/>
      <w:r w:rsidRPr="00B163AC">
        <w:rPr>
          <w:b/>
          <w:i/>
          <w:sz w:val="26"/>
          <w:szCs w:val="26"/>
        </w:rPr>
        <w:t xml:space="preserve"> </w:t>
      </w:r>
      <w:proofErr w:type="spellStart"/>
      <w:r w:rsidRPr="00B163AC">
        <w:rPr>
          <w:b/>
          <w:i/>
          <w:sz w:val="26"/>
          <w:szCs w:val="26"/>
        </w:rPr>
        <w:t>Mkaba</w:t>
      </w:r>
      <w:proofErr w:type="spellEnd"/>
      <w:r w:rsidRPr="00B163AC">
        <w:rPr>
          <w:b/>
          <w:i/>
          <w:sz w:val="26"/>
          <w:szCs w:val="26"/>
        </w:rPr>
        <w:t xml:space="preserve"> &amp; 2 others (</w:t>
      </w:r>
      <w:r w:rsidR="00636A81">
        <w:rPr>
          <w:b/>
          <w:i/>
          <w:sz w:val="26"/>
          <w:szCs w:val="26"/>
        </w:rPr>
        <w:t>4540</w:t>
      </w:r>
      <w:r w:rsidRPr="00B163AC">
        <w:rPr>
          <w:b/>
          <w:i/>
          <w:sz w:val="26"/>
          <w:szCs w:val="26"/>
        </w:rPr>
        <w:t>/201</w:t>
      </w:r>
      <w:r w:rsidR="00636A81">
        <w:rPr>
          <w:b/>
          <w:i/>
          <w:sz w:val="26"/>
          <w:szCs w:val="26"/>
        </w:rPr>
        <w:t>0</w:t>
      </w:r>
      <w:r w:rsidRPr="00B163AC">
        <w:rPr>
          <w:b/>
          <w:i/>
          <w:sz w:val="26"/>
          <w:szCs w:val="26"/>
        </w:rPr>
        <w:t xml:space="preserve">) [2013] SZHC </w:t>
      </w:r>
      <w:r w:rsidR="005000E4" w:rsidRPr="00B163AC">
        <w:rPr>
          <w:b/>
          <w:i/>
          <w:sz w:val="26"/>
          <w:szCs w:val="26"/>
        </w:rPr>
        <w:t>11</w:t>
      </w:r>
      <w:r w:rsidR="00B163AC" w:rsidRPr="00B163AC">
        <w:rPr>
          <w:b/>
          <w:i/>
          <w:sz w:val="26"/>
          <w:szCs w:val="26"/>
        </w:rPr>
        <w:t>6</w:t>
      </w:r>
      <w:r w:rsidRPr="00B163AC">
        <w:rPr>
          <w:b/>
          <w:i/>
          <w:sz w:val="26"/>
          <w:szCs w:val="26"/>
        </w:rPr>
        <w:t xml:space="preserve"> (</w:t>
      </w:r>
      <w:r w:rsidR="005000E4" w:rsidRPr="00B163AC">
        <w:rPr>
          <w:b/>
          <w:i/>
          <w:sz w:val="26"/>
          <w:szCs w:val="26"/>
        </w:rPr>
        <w:t>1</w:t>
      </w:r>
      <w:r w:rsidR="0049666B">
        <w:rPr>
          <w:b/>
          <w:i/>
          <w:sz w:val="26"/>
          <w:szCs w:val="26"/>
        </w:rPr>
        <w:t>1</w:t>
      </w:r>
      <w:r w:rsidRPr="00B163AC">
        <w:rPr>
          <w:b/>
          <w:i/>
          <w:sz w:val="26"/>
          <w:szCs w:val="26"/>
          <w:vertAlign w:val="superscript"/>
        </w:rPr>
        <w:t>th</w:t>
      </w:r>
      <w:r w:rsidRPr="00B163AC">
        <w:rPr>
          <w:b/>
          <w:i/>
          <w:sz w:val="26"/>
          <w:szCs w:val="26"/>
        </w:rPr>
        <w:t xml:space="preserve"> June 2013)</w:t>
      </w:r>
    </w:p>
    <w:p w:rsidR="000A75BA" w:rsidRDefault="000A75BA" w:rsidP="000A75BA">
      <w:pPr>
        <w:jc w:val="both"/>
        <w:rPr>
          <w:sz w:val="26"/>
          <w:szCs w:val="26"/>
        </w:rPr>
      </w:pPr>
    </w:p>
    <w:p w:rsidR="000A75BA" w:rsidRPr="00B163AC" w:rsidRDefault="000A75BA" w:rsidP="000A75BA">
      <w:pPr>
        <w:jc w:val="both"/>
        <w:rPr>
          <w:b/>
          <w:sz w:val="26"/>
          <w:szCs w:val="26"/>
        </w:rPr>
      </w:pPr>
      <w:r w:rsidRPr="00415520">
        <w:rPr>
          <w:b/>
          <w:sz w:val="26"/>
          <w:szCs w:val="26"/>
        </w:rPr>
        <w:t>Coram:</w:t>
      </w:r>
      <w:r>
        <w:rPr>
          <w:sz w:val="26"/>
          <w:szCs w:val="26"/>
        </w:rPr>
        <w:tab/>
      </w:r>
      <w:r>
        <w:rPr>
          <w:sz w:val="26"/>
          <w:szCs w:val="26"/>
        </w:rPr>
        <w:tab/>
      </w:r>
      <w:r w:rsidRPr="00B163AC">
        <w:rPr>
          <w:b/>
          <w:sz w:val="26"/>
          <w:szCs w:val="26"/>
        </w:rPr>
        <w:t xml:space="preserve">M. </w:t>
      </w:r>
      <w:proofErr w:type="spellStart"/>
      <w:r w:rsidRPr="00B163AC">
        <w:rPr>
          <w:b/>
          <w:sz w:val="26"/>
          <w:szCs w:val="26"/>
        </w:rPr>
        <w:t>Dlamini</w:t>
      </w:r>
      <w:proofErr w:type="spellEnd"/>
      <w:r w:rsidRPr="00B163AC">
        <w:rPr>
          <w:b/>
          <w:sz w:val="26"/>
          <w:szCs w:val="26"/>
        </w:rPr>
        <w:t xml:space="preserve"> J.</w:t>
      </w:r>
    </w:p>
    <w:p w:rsidR="000A75BA" w:rsidRDefault="000A75BA" w:rsidP="000A75BA">
      <w:pPr>
        <w:jc w:val="both"/>
        <w:rPr>
          <w:sz w:val="26"/>
          <w:szCs w:val="26"/>
        </w:rPr>
      </w:pPr>
    </w:p>
    <w:p w:rsidR="000A75BA" w:rsidRDefault="000A75BA" w:rsidP="000A75BA">
      <w:pPr>
        <w:jc w:val="both"/>
        <w:rPr>
          <w:sz w:val="26"/>
          <w:szCs w:val="26"/>
        </w:rPr>
      </w:pPr>
      <w:r w:rsidRPr="00415520">
        <w:rPr>
          <w:b/>
          <w:sz w:val="26"/>
          <w:szCs w:val="26"/>
        </w:rPr>
        <w:t>Heard:</w:t>
      </w:r>
      <w:r>
        <w:rPr>
          <w:sz w:val="26"/>
          <w:szCs w:val="26"/>
        </w:rPr>
        <w:tab/>
      </w:r>
      <w:r>
        <w:rPr>
          <w:sz w:val="26"/>
          <w:szCs w:val="26"/>
        </w:rPr>
        <w:tab/>
      </w:r>
      <w:r w:rsidRPr="00B163AC">
        <w:rPr>
          <w:b/>
          <w:sz w:val="26"/>
          <w:szCs w:val="26"/>
        </w:rPr>
        <w:t>5</w:t>
      </w:r>
      <w:r w:rsidRPr="00B163AC">
        <w:rPr>
          <w:b/>
          <w:sz w:val="26"/>
          <w:szCs w:val="26"/>
          <w:vertAlign w:val="superscript"/>
        </w:rPr>
        <w:t>th</w:t>
      </w:r>
      <w:r w:rsidRPr="00B163AC">
        <w:rPr>
          <w:b/>
          <w:sz w:val="26"/>
          <w:szCs w:val="26"/>
        </w:rPr>
        <w:t xml:space="preserve"> March 2013</w:t>
      </w:r>
    </w:p>
    <w:p w:rsidR="000A75BA" w:rsidRDefault="000A75BA" w:rsidP="000A75BA">
      <w:pPr>
        <w:jc w:val="both"/>
        <w:rPr>
          <w:sz w:val="26"/>
          <w:szCs w:val="26"/>
        </w:rPr>
      </w:pPr>
    </w:p>
    <w:p w:rsidR="000A75BA" w:rsidRDefault="000A75BA" w:rsidP="000A75BA">
      <w:pPr>
        <w:jc w:val="both"/>
        <w:rPr>
          <w:sz w:val="26"/>
          <w:szCs w:val="26"/>
        </w:rPr>
      </w:pPr>
      <w:r w:rsidRPr="00415520">
        <w:rPr>
          <w:b/>
          <w:sz w:val="26"/>
          <w:szCs w:val="26"/>
        </w:rPr>
        <w:t>Delivered:</w:t>
      </w:r>
      <w:r>
        <w:rPr>
          <w:sz w:val="26"/>
          <w:szCs w:val="26"/>
        </w:rPr>
        <w:tab/>
      </w:r>
      <w:r>
        <w:rPr>
          <w:sz w:val="26"/>
          <w:szCs w:val="26"/>
        </w:rPr>
        <w:tab/>
      </w:r>
      <w:r w:rsidR="005000E4" w:rsidRPr="00B163AC">
        <w:rPr>
          <w:b/>
          <w:sz w:val="26"/>
          <w:szCs w:val="26"/>
        </w:rPr>
        <w:t>1</w:t>
      </w:r>
      <w:r w:rsidR="0049666B">
        <w:rPr>
          <w:b/>
          <w:sz w:val="26"/>
          <w:szCs w:val="26"/>
        </w:rPr>
        <w:t>1</w:t>
      </w:r>
      <w:r w:rsidR="005000E4" w:rsidRPr="00B163AC">
        <w:rPr>
          <w:b/>
          <w:sz w:val="26"/>
          <w:szCs w:val="26"/>
          <w:vertAlign w:val="superscript"/>
        </w:rPr>
        <w:t>th</w:t>
      </w:r>
      <w:r w:rsidR="005000E4" w:rsidRPr="00B163AC">
        <w:rPr>
          <w:b/>
          <w:sz w:val="26"/>
          <w:szCs w:val="26"/>
        </w:rPr>
        <w:t xml:space="preserve"> </w:t>
      </w:r>
      <w:r w:rsidRPr="00B163AC">
        <w:rPr>
          <w:b/>
          <w:sz w:val="26"/>
          <w:szCs w:val="26"/>
        </w:rPr>
        <w:t>June 2013</w:t>
      </w:r>
    </w:p>
    <w:p w:rsidR="000A75BA" w:rsidRDefault="000A75BA" w:rsidP="000A75BA">
      <w:pPr>
        <w:spacing w:line="360" w:lineRule="auto"/>
        <w:ind w:left="1440" w:hanging="1440"/>
        <w:jc w:val="both"/>
        <w:rPr>
          <w:sz w:val="26"/>
          <w:szCs w:val="26"/>
        </w:rPr>
      </w:pPr>
      <w:r>
        <w:rPr>
          <w:sz w:val="26"/>
          <w:szCs w:val="26"/>
        </w:rPr>
        <w:tab/>
      </w:r>
    </w:p>
    <w:p w:rsidR="000A75BA" w:rsidRPr="000F6C3D" w:rsidRDefault="000A75BA" w:rsidP="000A75BA">
      <w:pPr>
        <w:pStyle w:val="ListParagraph"/>
        <w:spacing w:line="360" w:lineRule="auto"/>
        <w:ind w:left="2160"/>
        <w:jc w:val="both"/>
        <w:rPr>
          <w:sz w:val="26"/>
          <w:szCs w:val="26"/>
        </w:rPr>
      </w:pPr>
      <w:r>
        <w:rPr>
          <w:i/>
          <w:sz w:val="26"/>
          <w:szCs w:val="26"/>
        </w:rPr>
        <w:t xml:space="preserve">– </w:t>
      </w:r>
      <w:proofErr w:type="gramStart"/>
      <w:r>
        <w:rPr>
          <w:i/>
          <w:sz w:val="26"/>
          <w:szCs w:val="26"/>
        </w:rPr>
        <w:t>dissolution</w:t>
      </w:r>
      <w:proofErr w:type="gramEnd"/>
      <w:r>
        <w:rPr>
          <w:i/>
          <w:sz w:val="26"/>
          <w:szCs w:val="26"/>
        </w:rPr>
        <w:t xml:space="preserve"> of marriage in terms of Swazi law and custom –instances warranting dissolution at instance of the man -</w:t>
      </w:r>
    </w:p>
    <w:p w:rsidR="000A75BA" w:rsidRDefault="000A75BA" w:rsidP="000A75BA">
      <w:pPr>
        <w:spacing w:line="360" w:lineRule="auto"/>
        <w:ind w:left="1440" w:hanging="1440"/>
        <w:jc w:val="both"/>
        <w:rPr>
          <w:sz w:val="26"/>
          <w:szCs w:val="26"/>
        </w:rPr>
      </w:pPr>
    </w:p>
    <w:p w:rsidR="000A75BA" w:rsidRDefault="000A75BA" w:rsidP="000A75BA">
      <w:pPr>
        <w:spacing w:line="360" w:lineRule="auto"/>
        <w:ind w:left="1440" w:hanging="1440"/>
        <w:jc w:val="both"/>
        <w:rPr>
          <w:sz w:val="26"/>
          <w:szCs w:val="26"/>
        </w:rPr>
      </w:pPr>
    </w:p>
    <w:p w:rsidR="000A75BA" w:rsidRDefault="000A75BA" w:rsidP="000A75BA">
      <w:pPr>
        <w:spacing w:line="360" w:lineRule="auto"/>
        <w:ind w:left="1440" w:hanging="1440"/>
        <w:jc w:val="both"/>
        <w:rPr>
          <w:sz w:val="26"/>
          <w:szCs w:val="26"/>
        </w:rPr>
      </w:pPr>
      <w:r w:rsidRPr="000F6C3D">
        <w:rPr>
          <w:sz w:val="26"/>
          <w:szCs w:val="26"/>
        </w:rPr>
        <w:lastRenderedPageBreak/>
        <w:t>Summary:</w:t>
      </w:r>
      <w:r w:rsidRPr="000F6C3D">
        <w:rPr>
          <w:sz w:val="26"/>
          <w:szCs w:val="26"/>
        </w:rPr>
        <w:tab/>
      </w:r>
      <w:r>
        <w:rPr>
          <w:sz w:val="26"/>
          <w:szCs w:val="26"/>
        </w:rPr>
        <w:t>The applicant instituted motion proceedings for orders declaring a marriage in terms of Swazi law and custom lawfully terminated between respondent and himself.</w:t>
      </w:r>
    </w:p>
    <w:p w:rsidR="000A75BA" w:rsidRDefault="000A75BA" w:rsidP="000A75BA">
      <w:pPr>
        <w:spacing w:line="360" w:lineRule="auto"/>
        <w:ind w:left="1440" w:hanging="1440"/>
        <w:jc w:val="both"/>
        <w:rPr>
          <w:sz w:val="26"/>
          <w:szCs w:val="26"/>
        </w:rPr>
      </w:pPr>
    </w:p>
    <w:p w:rsidR="000A75BA" w:rsidRDefault="000A75BA" w:rsidP="000A75BA">
      <w:pPr>
        <w:spacing w:line="360" w:lineRule="auto"/>
        <w:ind w:left="1440" w:hanging="1440"/>
        <w:jc w:val="both"/>
        <w:rPr>
          <w:sz w:val="26"/>
          <w:szCs w:val="26"/>
        </w:rPr>
      </w:pPr>
      <w:r>
        <w:rPr>
          <w:sz w:val="26"/>
          <w:szCs w:val="26"/>
        </w:rPr>
        <w:t>[1]</w:t>
      </w:r>
      <w:r>
        <w:rPr>
          <w:sz w:val="26"/>
          <w:szCs w:val="26"/>
        </w:rPr>
        <w:tab/>
        <w:t xml:space="preserve">The grounds for divorce were as appears in the founding affidavit and repeated under oath </w:t>
      </w:r>
      <w:r w:rsidR="00047EB2">
        <w:rPr>
          <w:sz w:val="26"/>
          <w:szCs w:val="26"/>
        </w:rPr>
        <w:t>during viva voce evidence as:</w:t>
      </w:r>
    </w:p>
    <w:p w:rsidR="00047EB2" w:rsidRDefault="00047EB2" w:rsidP="000A75BA">
      <w:pPr>
        <w:spacing w:line="360" w:lineRule="auto"/>
        <w:ind w:left="1440" w:hanging="1440"/>
        <w:jc w:val="both"/>
        <w:rPr>
          <w:sz w:val="26"/>
          <w:szCs w:val="26"/>
        </w:rPr>
      </w:pPr>
    </w:p>
    <w:p w:rsidR="00047EB2" w:rsidRPr="00047EB2" w:rsidRDefault="00047EB2" w:rsidP="00047EB2">
      <w:pPr>
        <w:spacing w:line="360" w:lineRule="auto"/>
        <w:ind w:left="2880" w:hanging="720"/>
        <w:jc w:val="both"/>
        <w:rPr>
          <w:i/>
        </w:rPr>
      </w:pPr>
      <w:r w:rsidRPr="00047EB2">
        <w:rPr>
          <w:i/>
        </w:rPr>
        <w:t>“7.</w:t>
      </w:r>
      <w:r w:rsidRPr="00047EB2">
        <w:rPr>
          <w:i/>
        </w:rPr>
        <w:tab/>
      </w:r>
      <w:proofErr w:type="gramStart"/>
      <w:r w:rsidRPr="00047EB2">
        <w:rPr>
          <w:i/>
        </w:rPr>
        <w:t>During</w:t>
      </w:r>
      <w:proofErr w:type="gramEnd"/>
      <w:r w:rsidRPr="00047EB2">
        <w:rPr>
          <w:i/>
        </w:rPr>
        <w:t xml:space="preserve"> the year 2005, the marriage between myself and the 1</w:t>
      </w:r>
      <w:r w:rsidRPr="00047EB2">
        <w:rPr>
          <w:i/>
          <w:vertAlign w:val="superscript"/>
        </w:rPr>
        <w:t>st</w:t>
      </w:r>
      <w:r w:rsidRPr="00047EB2">
        <w:rPr>
          <w:i/>
        </w:rPr>
        <w:t xml:space="preserve"> respondent began to wear and tear to an extent of irretrievably breaking down.</w:t>
      </w:r>
    </w:p>
    <w:p w:rsidR="00047EB2" w:rsidRPr="00047EB2" w:rsidRDefault="00047EB2" w:rsidP="00047EB2">
      <w:pPr>
        <w:spacing w:line="360" w:lineRule="auto"/>
        <w:ind w:left="2880" w:hanging="720"/>
        <w:jc w:val="both"/>
        <w:rPr>
          <w:i/>
        </w:rPr>
      </w:pPr>
    </w:p>
    <w:p w:rsidR="00047EB2" w:rsidRPr="00047EB2" w:rsidRDefault="00047EB2" w:rsidP="00047EB2">
      <w:pPr>
        <w:spacing w:line="360" w:lineRule="auto"/>
        <w:ind w:left="3600" w:hanging="720"/>
        <w:jc w:val="both"/>
        <w:rPr>
          <w:i/>
        </w:rPr>
      </w:pPr>
      <w:r w:rsidRPr="00047EB2">
        <w:rPr>
          <w:i/>
        </w:rPr>
        <w:t>7.1</w:t>
      </w:r>
      <w:r w:rsidRPr="00047EB2">
        <w:rPr>
          <w:i/>
        </w:rPr>
        <w:tab/>
        <w:t>The 1</w:t>
      </w:r>
      <w:r w:rsidRPr="00047EB2">
        <w:rPr>
          <w:i/>
          <w:vertAlign w:val="superscript"/>
        </w:rPr>
        <w:t>st</w:t>
      </w:r>
      <w:r w:rsidRPr="00047EB2">
        <w:rPr>
          <w:i/>
        </w:rPr>
        <w:t xml:space="preserve"> respondent ill-treated my parents and did not want them to visit our matrimonial home.  She threatened of poisoning them in the event they visit our matrimonial home.</w:t>
      </w:r>
    </w:p>
    <w:p w:rsidR="00047EB2" w:rsidRPr="00047EB2" w:rsidRDefault="00047EB2" w:rsidP="00047EB2">
      <w:pPr>
        <w:spacing w:line="360" w:lineRule="auto"/>
        <w:ind w:left="3600" w:hanging="720"/>
        <w:jc w:val="both"/>
        <w:rPr>
          <w:i/>
        </w:rPr>
      </w:pPr>
    </w:p>
    <w:p w:rsidR="00047EB2" w:rsidRPr="00047EB2" w:rsidRDefault="00047EB2" w:rsidP="00047EB2">
      <w:pPr>
        <w:spacing w:line="360" w:lineRule="auto"/>
        <w:ind w:left="3600" w:hanging="720"/>
        <w:jc w:val="both"/>
        <w:rPr>
          <w:i/>
        </w:rPr>
      </w:pPr>
      <w:r w:rsidRPr="00047EB2">
        <w:rPr>
          <w:i/>
        </w:rPr>
        <w:t>7.2</w:t>
      </w:r>
      <w:r w:rsidRPr="00047EB2">
        <w:rPr>
          <w:i/>
        </w:rPr>
        <w:tab/>
        <w:t>The 1</w:t>
      </w:r>
      <w:r w:rsidRPr="00047EB2">
        <w:rPr>
          <w:i/>
          <w:vertAlign w:val="superscript"/>
        </w:rPr>
        <w:t>st</w:t>
      </w:r>
      <w:r w:rsidRPr="00047EB2">
        <w:rPr>
          <w:i/>
        </w:rPr>
        <w:t xml:space="preserve"> respondent ill-treated me and abused emotionally and verbally.”</w:t>
      </w:r>
    </w:p>
    <w:p w:rsidR="00047EB2" w:rsidRDefault="00047EB2" w:rsidP="000A75BA">
      <w:pPr>
        <w:spacing w:line="360" w:lineRule="auto"/>
        <w:ind w:left="1440" w:hanging="1440"/>
        <w:jc w:val="both"/>
        <w:rPr>
          <w:sz w:val="26"/>
          <w:szCs w:val="26"/>
        </w:rPr>
      </w:pPr>
    </w:p>
    <w:p w:rsidR="00047EB2" w:rsidRDefault="00047EB2" w:rsidP="000A75BA">
      <w:pPr>
        <w:spacing w:line="360" w:lineRule="auto"/>
        <w:ind w:left="1440" w:hanging="1440"/>
        <w:jc w:val="both"/>
        <w:rPr>
          <w:sz w:val="26"/>
          <w:szCs w:val="26"/>
        </w:rPr>
      </w:pPr>
      <w:r>
        <w:rPr>
          <w:sz w:val="26"/>
          <w:szCs w:val="26"/>
        </w:rPr>
        <w:t>[2]</w:t>
      </w:r>
      <w:r>
        <w:rPr>
          <w:sz w:val="26"/>
          <w:szCs w:val="26"/>
        </w:rPr>
        <w:tab/>
      </w:r>
      <w:proofErr w:type="spellStart"/>
      <w:r w:rsidRPr="00047EB2">
        <w:rPr>
          <w:b/>
          <w:sz w:val="26"/>
          <w:szCs w:val="26"/>
        </w:rPr>
        <w:t>Thandabantu</w:t>
      </w:r>
      <w:proofErr w:type="spellEnd"/>
      <w:r w:rsidRPr="00047EB2">
        <w:rPr>
          <w:b/>
          <w:sz w:val="26"/>
          <w:szCs w:val="26"/>
        </w:rPr>
        <w:t xml:space="preserve"> </w:t>
      </w:r>
      <w:proofErr w:type="spellStart"/>
      <w:r w:rsidRPr="00047EB2">
        <w:rPr>
          <w:b/>
          <w:sz w:val="26"/>
          <w:szCs w:val="26"/>
        </w:rPr>
        <w:t>Nhlapho</w:t>
      </w:r>
      <w:proofErr w:type="spellEnd"/>
      <w:r>
        <w:rPr>
          <w:sz w:val="26"/>
          <w:szCs w:val="26"/>
        </w:rPr>
        <w:t xml:space="preserve"> in his book “</w:t>
      </w:r>
      <w:r w:rsidRPr="00047EB2">
        <w:rPr>
          <w:b/>
          <w:i/>
          <w:sz w:val="26"/>
          <w:szCs w:val="26"/>
        </w:rPr>
        <w:t>Marri</w:t>
      </w:r>
      <w:r w:rsidR="00785F0E">
        <w:rPr>
          <w:b/>
          <w:i/>
          <w:sz w:val="26"/>
          <w:szCs w:val="26"/>
        </w:rPr>
        <w:t>a</w:t>
      </w:r>
      <w:r w:rsidRPr="00047EB2">
        <w:rPr>
          <w:b/>
          <w:i/>
          <w:sz w:val="26"/>
          <w:szCs w:val="26"/>
        </w:rPr>
        <w:t>ge and Divorce in Swazi Law and Custom</w:t>
      </w:r>
      <w:r>
        <w:rPr>
          <w:sz w:val="26"/>
          <w:szCs w:val="26"/>
        </w:rPr>
        <w:t>” had this to say:</w:t>
      </w:r>
    </w:p>
    <w:p w:rsidR="00047EB2" w:rsidRDefault="00047EB2" w:rsidP="000A75BA">
      <w:pPr>
        <w:spacing w:line="360" w:lineRule="auto"/>
        <w:ind w:left="1440" w:hanging="1440"/>
        <w:jc w:val="both"/>
        <w:rPr>
          <w:sz w:val="26"/>
          <w:szCs w:val="26"/>
        </w:rPr>
      </w:pPr>
    </w:p>
    <w:p w:rsidR="00047EB2" w:rsidRPr="0020606A" w:rsidRDefault="00047EB2" w:rsidP="0020606A">
      <w:pPr>
        <w:spacing w:line="360" w:lineRule="auto"/>
        <w:ind w:left="2160"/>
        <w:jc w:val="both"/>
        <w:rPr>
          <w:i/>
        </w:rPr>
      </w:pPr>
      <w:r>
        <w:rPr>
          <w:sz w:val="26"/>
          <w:szCs w:val="26"/>
        </w:rPr>
        <w:t>“</w:t>
      </w:r>
      <w:r w:rsidRPr="0020606A">
        <w:rPr>
          <w:i/>
        </w:rPr>
        <w:t xml:space="preserve">Striking evidence of the belief in Swazi society that marriage is a permanent status was found in </w:t>
      </w:r>
      <w:r w:rsidR="0020606A" w:rsidRPr="0020606A">
        <w:rPr>
          <w:i/>
        </w:rPr>
        <w:t>t</w:t>
      </w:r>
      <w:r w:rsidRPr="0020606A">
        <w:rPr>
          <w:i/>
        </w:rPr>
        <w:t xml:space="preserve">he research </w:t>
      </w:r>
      <w:r w:rsidR="0020606A" w:rsidRPr="0020606A">
        <w:rPr>
          <w:i/>
        </w:rPr>
        <w:t xml:space="preserve">among Swazi Court officials.  Their unanimous view lent support to the earlier writings on the subject.  </w:t>
      </w:r>
      <w:proofErr w:type="spellStart"/>
      <w:r w:rsidR="0020606A" w:rsidRPr="0020606A">
        <w:rPr>
          <w:i/>
        </w:rPr>
        <w:t>Kuper</w:t>
      </w:r>
      <w:proofErr w:type="spellEnd"/>
      <w:r w:rsidR="0020606A" w:rsidRPr="0020606A">
        <w:rPr>
          <w:i/>
        </w:rPr>
        <w:t xml:space="preserve"> for instance declared: “Divorce is extremely ra</w:t>
      </w:r>
      <w:r w:rsidR="009155A2">
        <w:rPr>
          <w:i/>
        </w:rPr>
        <w:t>r</w:t>
      </w:r>
      <w:r w:rsidR="0020606A" w:rsidRPr="0020606A">
        <w:rPr>
          <w:i/>
        </w:rPr>
        <w:t xml:space="preserve">e among the Swazi”.  </w:t>
      </w:r>
      <w:proofErr w:type="spellStart"/>
      <w:r w:rsidR="0020606A" w:rsidRPr="0020606A">
        <w:rPr>
          <w:i/>
        </w:rPr>
        <w:t>Nxumalo</w:t>
      </w:r>
      <w:proofErr w:type="spellEnd"/>
      <w:r w:rsidR="0020606A" w:rsidRPr="0020606A">
        <w:rPr>
          <w:i/>
        </w:rPr>
        <w:t xml:space="preserve"> says, “Swazi tradition does not accept divorce in the Western sense”.  But by far the most often quoted is the statement by Marwick.  “Divorce is extremely difficult to obtain among the Swazis – it is difficult to separate from a wife”.  Marwick also gives the reason:</w:t>
      </w:r>
    </w:p>
    <w:p w:rsidR="0020606A" w:rsidRDefault="0020606A" w:rsidP="0020606A">
      <w:pPr>
        <w:spacing w:line="360" w:lineRule="auto"/>
        <w:ind w:left="2880"/>
        <w:jc w:val="both"/>
        <w:rPr>
          <w:sz w:val="26"/>
          <w:szCs w:val="26"/>
        </w:rPr>
      </w:pPr>
      <w:r w:rsidRPr="0020606A">
        <w:rPr>
          <w:i/>
        </w:rPr>
        <w:lastRenderedPageBreak/>
        <w:t>“The Swazis have almost illimitable capacity for compromise, and it will only be in the most stubborn cases where there is grievous cause for complaint that the separation would be effected.</w:t>
      </w:r>
      <w:r>
        <w:rPr>
          <w:sz w:val="26"/>
          <w:szCs w:val="26"/>
        </w:rPr>
        <w:t>”</w:t>
      </w:r>
    </w:p>
    <w:p w:rsidR="00047EB2" w:rsidRDefault="00047EB2" w:rsidP="000A75BA">
      <w:pPr>
        <w:spacing w:line="360" w:lineRule="auto"/>
        <w:ind w:left="1440" w:hanging="1440"/>
        <w:jc w:val="both"/>
        <w:rPr>
          <w:sz w:val="26"/>
          <w:szCs w:val="26"/>
        </w:rPr>
      </w:pPr>
    </w:p>
    <w:p w:rsidR="00047EB2" w:rsidRDefault="0020606A" w:rsidP="000A75BA">
      <w:pPr>
        <w:spacing w:line="360" w:lineRule="auto"/>
        <w:ind w:left="1440" w:hanging="1440"/>
        <w:jc w:val="both"/>
        <w:rPr>
          <w:sz w:val="26"/>
          <w:szCs w:val="26"/>
        </w:rPr>
      </w:pPr>
      <w:r>
        <w:rPr>
          <w:sz w:val="26"/>
          <w:szCs w:val="26"/>
        </w:rPr>
        <w:t>[3]</w:t>
      </w:r>
      <w:r>
        <w:rPr>
          <w:sz w:val="26"/>
          <w:szCs w:val="26"/>
        </w:rPr>
        <w:tab/>
        <w:t>It is for the above reason that the learned author identif</w:t>
      </w:r>
      <w:r w:rsidR="009155A2">
        <w:rPr>
          <w:sz w:val="26"/>
          <w:szCs w:val="26"/>
        </w:rPr>
        <w:t>ied</w:t>
      </w:r>
      <w:r>
        <w:rPr>
          <w:sz w:val="26"/>
          <w:szCs w:val="26"/>
        </w:rPr>
        <w:t xml:space="preserve"> certain instances which may warrant divorce.  Those circumstances are distinct in respect of each party.  For instance a wife </w:t>
      </w:r>
      <w:r w:rsidR="009155A2">
        <w:rPr>
          <w:sz w:val="26"/>
          <w:szCs w:val="26"/>
        </w:rPr>
        <w:t>cannot</w:t>
      </w:r>
      <w:r>
        <w:rPr>
          <w:sz w:val="26"/>
          <w:szCs w:val="26"/>
        </w:rPr>
        <w:t xml:space="preserve"> divorce her husband on the ground f</w:t>
      </w:r>
      <w:r w:rsidR="003001ED">
        <w:rPr>
          <w:sz w:val="26"/>
          <w:szCs w:val="26"/>
        </w:rPr>
        <w:t>or</w:t>
      </w:r>
      <w:r>
        <w:rPr>
          <w:sz w:val="26"/>
          <w:szCs w:val="26"/>
        </w:rPr>
        <w:t xml:space="preserve"> adultery while a husband </w:t>
      </w:r>
      <w:r w:rsidR="009155A2">
        <w:rPr>
          <w:sz w:val="26"/>
          <w:szCs w:val="26"/>
        </w:rPr>
        <w:t>may.</w:t>
      </w:r>
    </w:p>
    <w:p w:rsidR="0020606A" w:rsidRDefault="0020606A" w:rsidP="000A75BA">
      <w:pPr>
        <w:spacing w:line="360" w:lineRule="auto"/>
        <w:ind w:left="1440" w:hanging="1440"/>
        <w:jc w:val="both"/>
        <w:rPr>
          <w:sz w:val="26"/>
          <w:szCs w:val="26"/>
        </w:rPr>
      </w:pPr>
    </w:p>
    <w:p w:rsidR="0020606A" w:rsidRDefault="0020606A" w:rsidP="000A75BA">
      <w:pPr>
        <w:spacing w:line="360" w:lineRule="auto"/>
        <w:ind w:left="1440" w:hanging="1440"/>
        <w:jc w:val="both"/>
        <w:rPr>
          <w:sz w:val="26"/>
          <w:szCs w:val="26"/>
        </w:rPr>
      </w:pPr>
      <w:r>
        <w:rPr>
          <w:sz w:val="26"/>
          <w:szCs w:val="26"/>
        </w:rPr>
        <w:t>[4]</w:t>
      </w:r>
      <w:r>
        <w:rPr>
          <w:sz w:val="26"/>
          <w:szCs w:val="26"/>
        </w:rPr>
        <w:tab/>
        <w:t>The grounds stated by applicant i.e. abuse at the hands of his wife is unheard of in our society.</w:t>
      </w:r>
    </w:p>
    <w:p w:rsidR="0020606A" w:rsidRDefault="0020606A" w:rsidP="000A75BA">
      <w:pPr>
        <w:spacing w:line="360" w:lineRule="auto"/>
        <w:ind w:left="1440" w:hanging="1440"/>
        <w:jc w:val="both"/>
        <w:rPr>
          <w:sz w:val="26"/>
          <w:szCs w:val="26"/>
        </w:rPr>
      </w:pPr>
    </w:p>
    <w:p w:rsidR="0020606A" w:rsidRDefault="0020606A" w:rsidP="000A75BA">
      <w:pPr>
        <w:spacing w:line="360" w:lineRule="auto"/>
        <w:ind w:left="1440" w:hanging="1440"/>
        <w:jc w:val="both"/>
        <w:rPr>
          <w:sz w:val="26"/>
          <w:szCs w:val="26"/>
        </w:rPr>
      </w:pPr>
      <w:r>
        <w:rPr>
          <w:sz w:val="26"/>
          <w:szCs w:val="26"/>
        </w:rPr>
        <w:t>[5]</w:t>
      </w:r>
      <w:r>
        <w:rPr>
          <w:sz w:val="26"/>
          <w:szCs w:val="26"/>
        </w:rPr>
        <w:tab/>
        <w:t xml:space="preserve">Turning to the second ground, </w:t>
      </w:r>
      <w:r w:rsidRPr="003001ED">
        <w:rPr>
          <w:i/>
          <w:sz w:val="26"/>
          <w:szCs w:val="26"/>
        </w:rPr>
        <w:t>viz.</w:t>
      </w:r>
      <w:r>
        <w:rPr>
          <w:sz w:val="26"/>
          <w:szCs w:val="26"/>
        </w:rPr>
        <w:t xml:space="preserve"> ill-treatment and refusal to accept her in-laws, </w:t>
      </w:r>
      <w:proofErr w:type="spellStart"/>
      <w:r w:rsidRPr="0020606A">
        <w:rPr>
          <w:b/>
          <w:sz w:val="26"/>
          <w:szCs w:val="26"/>
        </w:rPr>
        <w:t>Nhlapho</w:t>
      </w:r>
      <w:proofErr w:type="spellEnd"/>
      <w:r>
        <w:rPr>
          <w:sz w:val="26"/>
          <w:szCs w:val="26"/>
        </w:rPr>
        <w:t xml:space="preserve"> </w:t>
      </w:r>
      <w:r w:rsidRPr="0020606A">
        <w:rPr>
          <w:i/>
          <w:sz w:val="26"/>
          <w:szCs w:val="26"/>
        </w:rPr>
        <w:t xml:space="preserve">supra </w:t>
      </w:r>
      <w:r>
        <w:rPr>
          <w:sz w:val="26"/>
          <w:szCs w:val="26"/>
        </w:rPr>
        <w:t>at page 44 writes:</w:t>
      </w:r>
    </w:p>
    <w:p w:rsidR="00047EB2" w:rsidRDefault="00047EB2" w:rsidP="000A75BA">
      <w:pPr>
        <w:spacing w:line="360" w:lineRule="auto"/>
        <w:ind w:left="1440" w:hanging="1440"/>
        <w:jc w:val="both"/>
        <w:rPr>
          <w:sz w:val="26"/>
          <w:szCs w:val="26"/>
        </w:rPr>
      </w:pPr>
    </w:p>
    <w:p w:rsidR="00047EB2" w:rsidRPr="009155A2" w:rsidRDefault="008D28EA" w:rsidP="008D28EA">
      <w:pPr>
        <w:spacing w:line="360" w:lineRule="auto"/>
        <w:ind w:left="2160"/>
        <w:jc w:val="both"/>
        <w:rPr>
          <w:sz w:val="26"/>
          <w:szCs w:val="26"/>
        </w:rPr>
      </w:pPr>
      <w:r>
        <w:rPr>
          <w:sz w:val="26"/>
          <w:szCs w:val="26"/>
        </w:rPr>
        <w:t>“</w:t>
      </w:r>
      <w:r w:rsidRPr="008D28EA">
        <w:rPr>
          <w:i/>
        </w:rPr>
        <w:t>Swazi marriage is as much a social process as it is a legal one</w:t>
      </w:r>
      <w:r w:rsidRPr="009155A2">
        <w:rPr>
          <w:i/>
          <w:u w:val="single"/>
        </w:rPr>
        <w:t>.  It seeks</w:t>
      </w:r>
      <w:r w:rsidRPr="008D28EA">
        <w:rPr>
          <w:i/>
        </w:rPr>
        <w:t xml:space="preserve"> </w:t>
      </w:r>
      <w:r w:rsidRPr="009155A2">
        <w:rPr>
          <w:i/>
          <w:u w:val="single"/>
        </w:rPr>
        <w:t>to create a strong relationship between two groups of kin</w:t>
      </w:r>
      <w:r w:rsidRPr="008D28EA">
        <w:rPr>
          <w:i/>
        </w:rPr>
        <w:t xml:space="preserve"> and is characterized by involvement of both families …</w:t>
      </w:r>
      <w:proofErr w:type="gramStart"/>
      <w:r w:rsidRPr="008D28EA">
        <w:rPr>
          <w:i/>
        </w:rPr>
        <w:t>”</w:t>
      </w:r>
      <w:r w:rsidR="009155A2">
        <w:t>(</w:t>
      </w:r>
      <w:proofErr w:type="gramEnd"/>
      <w:r w:rsidR="009155A2">
        <w:t>my emphasis)</w:t>
      </w:r>
    </w:p>
    <w:p w:rsidR="008A5388" w:rsidRDefault="008A5388" w:rsidP="000A75BA">
      <w:pPr>
        <w:spacing w:line="360" w:lineRule="auto"/>
        <w:ind w:left="1440" w:hanging="1440"/>
        <w:jc w:val="both"/>
        <w:rPr>
          <w:sz w:val="26"/>
          <w:szCs w:val="26"/>
        </w:rPr>
      </w:pPr>
    </w:p>
    <w:p w:rsidR="008D28EA" w:rsidRDefault="008D28EA" w:rsidP="000A75BA">
      <w:pPr>
        <w:spacing w:line="360" w:lineRule="auto"/>
        <w:ind w:left="1440" w:hanging="1440"/>
        <w:jc w:val="both"/>
        <w:rPr>
          <w:sz w:val="26"/>
          <w:szCs w:val="26"/>
        </w:rPr>
      </w:pPr>
      <w:r>
        <w:rPr>
          <w:sz w:val="26"/>
          <w:szCs w:val="26"/>
        </w:rPr>
        <w:t>[6]</w:t>
      </w:r>
      <w:r>
        <w:rPr>
          <w:sz w:val="26"/>
          <w:szCs w:val="26"/>
        </w:rPr>
        <w:tab/>
        <w:t xml:space="preserve">For the above position of the customary law and in light of the fact that the applicant’s evidence is uncontroverted, I will infer that by respondent’s act of alienating her in laws, this goes to the root of the marriage and therefore </w:t>
      </w:r>
      <w:r w:rsidR="009155A2">
        <w:rPr>
          <w:sz w:val="26"/>
          <w:szCs w:val="26"/>
        </w:rPr>
        <w:t xml:space="preserve">a good ground for </w:t>
      </w:r>
      <w:proofErr w:type="gramStart"/>
      <w:r w:rsidR="009155A2">
        <w:rPr>
          <w:sz w:val="26"/>
          <w:szCs w:val="26"/>
        </w:rPr>
        <w:t>a</w:t>
      </w:r>
      <w:r>
        <w:rPr>
          <w:sz w:val="26"/>
          <w:szCs w:val="26"/>
        </w:rPr>
        <w:t xml:space="preserve"> dissol</w:t>
      </w:r>
      <w:r w:rsidR="009155A2">
        <w:rPr>
          <w:sz w:val="26"/>
          <w:szCs w:val="26"/>
        </w:rPr>
        <w:t>ution</w:t>
      </w:r>
      <w:proofErr w:type="gramEnd"/>
      <w:r w:rsidR="009155A2">
        <w:rPr>
          <w:sz w:val="26"/>
          <w:szCs w:val="26"/>
        </w:rPr>
        <w:t>.</w:t>
      </w:r>
    </w:p>
    <w:p w:rsidR="008D28EA" w:rsidRDefault="008D28EA" w:rsidP="000A75BA">
      <w:pPr>
        <w:spacing w:line="360" w:lineRule="auto"/>
        <w:ind w:left="1440" w:hanging="1440"/>
        <w:jc w:val="both"/>
        <w:rPr>
          <w:sz w:val="26"/>
          <w:szCs w:val="26"/>
        </w:rPr>
      </w:pPr>
    </w:p>
    <w:p w:rsidR="008D28EA" w:rsidRDefault="008D28EA" w:rsidP="000A75BA">
      <w:pPr>
        <w:spacing w:line="360" w:lineRule="auto"/>
        <w:ind w:left="1440" w:hanging="1440"/>
        <w:jc w:val="both"/>
        <w:rPr>
          <w:sz w:val="26"/>
          <w:szCs w:val="26"/>
        </w:rPr>
      </w:pPr>
      <w:r>
        <w:rPr>
          <w:sz w:val="26"/>
          <w:szCs w:val="26"/>
        </w:rPr>
        <w:t>[7]</w:t>
      </w:r>
      <w:r>
        <w:rPr>
          <w:sz w:val="26"/>
          <w:szCs w:val="26"/>
        </w:rPr>
        <w:tab/>
        <w:t>In the result, prayers 1 and 2 of the Notice of Motion dated 1</w:t>
      </w:r>
      <w:r w:rsidRPr="008D28EA">
        <w:rPr>
          <w:sz w:val="26"/>
          <w:szCs w:val="26"/>
          <w:vertAlign w:val="superscript"/>
        </w:rPr>
        <w:t>st</w:t>
      </w:r>
      <w:r>
        <w:rPr>
          <w:sz w:val="26"/>
          <w:szCs w:val="26"/>
        </w:rPr>
        <w:t xml:space="preserve"> December 2010 are hereby granted.  </w:t>
      </w:r>
    </w:p>
    <w:p w:rsidR="008D28EA" w:rsidRDefault="008D28EA" w:rsidP="008D28EA">
      <w:pPr>
        <w:spacing w:line="360" w:lineRule="auto"/>
        <w:jc w:val="both"/>
        <w:rPr>
          <w:sz w:val="26"/>
          <w:szCs w:val="26"/>
        </w:rPr>
      </w:pPr>
    </w:p>
    <w:p w:rsidR="00910710" w:rsidRDefault="008D28EA" w:rsidP="008D28EA">
      <w:pPr>
        <w:spacing w:line="360" w:lineRule="auto"/>
        <w:jc w:val="both"/>
        <w:rPr>
          <w:sz w:val="26"/>
          <w:szCs w:val="26"/>
        </w:rPr>
      </w:pPr>
      <w:r>
        <w:rPr>
          <w:sz w:val="26"/>
          <w:szCs w:val="26"/>
        </w:rPr>
        <w:tab/>
      </w:r>
      <w:r>
        <w:rPr>
          <w:sz w:val="26"/>
          <w:szCs w:val="26"/>
        </w:rPr>
        <w:tab/>
      </w:r>
    </w:p>
    <w:p w:rsidR="00910710" w:rsidRDefault="00910710" w:rsidP="008D28EA">
      <w:pPr>
        <w:spacing w:line="360" w:lineRule="auto"/>
        <w:jc w:val="both"/>
        <w:rPr>
          <w:sz w:val="26"/>
          <w:szCs w:val="26"/>
        </w:rPr>
      </w:pPr>
    </w:p>
    <w:p w:rsidR="008D28EA" w:rsidRDefault="00910710" w:rsidP="008D28EA">
      <w:pPr>
        <w:spacing w:line="360" w:lineRule="auto"/>
        <w:jc w:val="both"/>
        <w:rPr>
          <w:sz w:val="26"/>
          <w:szCs w:val="26"/>
        </w:rPr>
      </w:pPr>
      <w:r>
        <w:rPr>
          <w:sz w:val="26"/>
          <w:szCs w:val="26"/>
        </w:rPr>
        <w:lastRenderedPageBreak/>
        <w:t>[8]</w:t>
      </w:r>
      <w:r>
        <w:rPr>
          <w:sz w:val="26"/>
          <w:szCs w:val="26"/>
        </w:rPr>
        <w:tab/>
      </w:r>
      <w:r>
        <w:rPr>
          <w:sz w:val="26"/>
          <w:szCs w:val="26"/>
        </w:rPr>
        <w:tab/>
      </w:r>
      <w:r w:rsidR="008D28EA">
        <w:rPr>
          <w:sz w:val="26"/>
          <w:szCs w:val="26"/>
        </w:rPr>
        <w:t>No order as to costs.</w:t>
      </w:r>
    </w:p>
    <w:p w:rsidR="008A5388" w:rsidRDefault="008A5388" w:rsidP="000A75BA">
      <w:pPr>
        <w:spacing w:line="360" w:lineRule="auto"/>
        <w:ind w:left="1440" w:hanging="1440"/>
        <w:jc w:val="both"/>
        <w:rPr>
          <w:sz w:val="26"/>
          <w:szCs w:val="26"/>
        </w:rPr>
      </w:pPr>
    </w:p>
    <w:p w:rsidR="009458D1" w:rsidRDefault="009458D1" w:rsidP="008D28EA">
      <w:pPr>
        <w:spacing w:line="360" w:lineRule="auto"/>
        <w:ind w:left="1440" w:hanging="1440"/>
        <w:jc w:val="center"/>
        <w:rPr>
          <w:b/>
          <w:sz w:val="26"/>
          <w:szCs w:val="26"/>
        </w:rPr>
      </w:pPr>
    </w:p>
    <w:p w:rsidR="009458D1" w:rsidRDefault="009458D1" w:rsidP="008D28EA">
      <w:pPr>
        <w:spacing w:line="360" w:lineRule="auto"/>
        <w:ind w:left="1440" w:hanging="1440"/>
        <w:jc w:val="center"/>
        <w:rPr>
          <w:b/>
          <w:sz w:val="26"/>
          <w:szCs w:val="26"/>
        </w:rPr>
      </w:pPr>
    </w:p>
    <w:p w:rsidR="009458D1" w:rsidRDefault="009458D1" w:rsidP="008D28EA">
      <w:pPr>
        <w:spacing w:line="360" w:lineRule="auto"/>
        <w:ind w:left="1440" w:hanging="1440"/>
        <w:jc w:val="center"/>
        <w:rPr>
          <w:b/>
          <w:sz w:val="26"/>
          <w:szCs w:val="26"/>
        </w:rPr>
      </w:pPr>
    </w:p>
    <w:p w:rsidR="008D28EA" w:rsidRDefault="008D28EA" w:rsidP="008D28EA">
      <w:pPr>
        <w:spacing w:line="360" w:lineRule="auto"/>
        <w:ind w:left="1440" w:hanging="1440"/>
        <w:jc w:val="center"/>
        <w:rPr>
          <w:b/>
          <w:sz w:val="26"/>
          <w:szCs w:val="26"/>
        </w:rPr>
      </w:pPr>
      <w:r>
        <w:rPr>
          <w:b/>
          <w:sz w:val="26"/>
          <w:szCs w:val="26"/>
        </w:rPr>
        <w:t>__________________</w:t>
      </w:r>
    </w:p>
    <w:p w:rsidR="008A5388" w:rsidRPr="008D28EA" w:rsidRDefault="008D28EA" w:rsidP="008D28EA">
      <w:pPr>
        <w:spacing w:line="360" w:lineRule="auto"/>
        <w:ind w:left="1440" w:hanging="1440"/>
        <w:jc w:val="center"/>
        <w:rPr>
          <w:b/>
          <w:sz w:val="26"/>
          <w:szCs w:val="26"/>
        </w:rPr>
      </w:pPr>
      <w:r w:rsidRPr="008D28EA">
        <w:rPr>
          <w:b/>
          <w:sz w:val="26"/>
          <w:szCs w:val="26"/>
        </w:rPr>
        <w:t>M. DLAMINI</w:t>
      </w:r>
    </w:p>
    <w:p w:rsidR="008D28EA" w:rsidRPr="008D28EA" w:rsidRDefault="008D28EA" w:rsidP="008D28EA">
      <w:pPr>
        <w:spacing w:line="360" w:lineRule="auto"/>
        <w:ind w:left="1440" w:hanging="1440"/>
        <w:jc w:val="center"/>
        <w:rPr>
          <w:b/>
          <w:sz w:val="26"/>
          <w:szCs w:val="26"/>
        </w:rPr>
      </w:pPr>
      <w:r w:rsidRPr="008D28EA">
        <w:rPr>
          <w:b/>
          <w:sz w:val="26"/>
          <w:szCs w:val="26"/>
        </w:rPr>
        <w:t>JUDGE</w:t>
      </w:r>
    </w:p>
    <w:p w:rsidR="008D28EA" w:rsidRDefault="008D28EA" w:rsidP="000A75BA">
      <w:pPr>
        <w:spacing w:line="360" w:lineRule="auto"/>
        <w:ind w:left="1440" w:hanging="1440"/>
        <w:jc w:val="both"/>
        <w:rPr>
          <w:sz w:val="26"/>
          <w:szCs w:val="26"/>
        </w:rPr>
      </w:pPr>
    </w:p>
    <w:p w:rsidR="008D28EA" w:rsidRDefault="008D28EA" w:rsidP="000A75BA">
      <w:pPr>
        <w:spacing w:line="360" w:lineRule="auto"/>
        <w:ind w:left="1440" w:hanging="1440"/>
        <w:jc w:val="both"/>
        <w:rPr>
          <w:sz w:val="26"/>
          <w:szCs w:val="26"/>
        </w:rPr>
      </w:pPr>
    </w:p>
    <w:p w:rsidR="008D28EA" w:rsidRDefault="008D28EA" w:rsidP="008D28EA">
      <w:pPr>
        <w:spacing w:line="360" w:lineRule="auto"/>
        <w:ind w:left="1440" w:hanging="1440"/>
        <w:jc w:val="both"/>
        <w:rPr>
          <w:sz w:val="26"/>
          <w:szCs w:val="26"/>
        </w:rPr>
      </w:pPr>
      <w:r>
        <w:rPr>
          <w:sz w:val="26"/>
          <w:szCs w:val="26"/>
        </w:rPr>
        <w:t>For Applicant</w:t>
      </w:r>
      <w:r>
        <w:rPr>
          <w:sz w:val="26"/>
          <w:szCs w:val="26"/>
        </w:rPr>
        <w:tab/>
        <w:t>:</w:t>
      </w:r>
      <w:r w:rsidR="005A53CB">
        <w:rPr>
          <w:sz w:val="26"/>
          <w:szCs w:val="26"/>
        </w:rPr>
        <w:t xml:space="preserve">  </w:t>
      </w:r>
      <w:r w:rsidR="005A53CB">
        <w:rPr>
          <w:b/>
          <w:sz w:val="26"/>
          <w:szCs w:val="26"/>
        </w:rPr>
        <w:t xml:space="preserve">N. </w:t>
      </w:r>
      <w:proofErr w:type="spellStart"/>
      <w:r w:rsidR="005A53CB">
        <w:rPr>
          <w:b/>
          <w:sz w:val="26"/>
          <w:szCs w:val="26"/>
        </w:rPr>
        <w:t>Nkomonde</w:t>
      </w:r>
      <w:proofErr w:type="spellEnd"/>
      <w:r>
        <w:rPr>
          <w:sz w:val="26"/>
          <w:szCs w:val="26"/>
        </w:rPr>
        <w:tab/>
      </w:r>
    </w:p>
    <w:p w:rsidR="008D28EA" w:rsidRDefault="008D28EA" w:rsidP="008D28EA">
      <w:pPr>
        <w:spacing w:line="360" w:lineRule="auto"/>
        <w:ind w:left="1440" w:hanging="1440"/>
        <w:jc w:val="both"/>
        <w:rPr>
          <w:sz w:val="26"/>
          <w:szCs w:val="26"/>
        </w:rPr>
      </w:pPr>
      <w:r>
        <w:rPr>
          <w:sz w:val="26"/>
          <w:szCs w:val="26"/>
        </w:rPr>
        <w:tab/>
      </w:r>
    </w:p>
    <w:p w:rsidR="008A5388" w:rsidRDefault="008A5388" w:rsidP="000A75BA">
      <w:pPr>
        <w:spacing w:line="360" w:lineRule="auto"/>
        <w:ind w:left="1440" w:hanging="1440"/>
        <w:jc w:val="both"/>
        <w:rPr>
          <w:sz w:val="26"/>
          <w:szCs w:val="26"/>
        </w:rPr>
      </w:pPr>
    </w:p>
    <w:p w:rsidR="008A5388" w:rsidRDefault="008A5388" w:rsidP="000A75BA">
      <w:pPr>
        <w:spacing w:line="360" w:lineRule="auto"/>
        <w:ind w:left="1440" w:hanging="1440"/>
        <w:jc w:val="both"/>
        <w:rPr>
          <w:sz w:val="26"/>
          <w:szCs w:val="26"/>
        </w:rPr>
      </w:pPr>
    </w:p>
    <w:p w:rsidR="00047EB2" w:rsidRDefault="00047EB2" w:rsidP="000A75BA">
      <w:pPr>
        <w:spacing w:line="360" w:lineRule="auto"/>
        <w:ind w:left="1440" w:hanging="1440"/>
        <w:jc w:val="both"/>
        <w:rPr>
          <w:sz w:val="26"/>
          <w:szCs w:val="26"/>
        </w:rPr>
      </w:pPr>
      <w:r>
        <w:rPr>
          <w:sz w:val="26"/>
          <w:szCs w:val="26"/>
        </w:rPr>
        <w:tab/>
      </w:r>
    </w:p>
    <w:sectPr w:rsidR="00047EB2" w:rsidSect="006752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6B" w:rsidRDefault="0097196B" w:rsidP="008A5388">
      <w:r>
        <w:separator/>
      </w:r>
    </w:p>
  </w:endnote>
  <w:endnote w:type="continuationSeparator" w:id="1">
    <w:p w:rsidR="0097196B" w:rsidRDefault="0097196B" w:rsidP="008A5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46704"/>
      <w:docPartObj>
        <w:docPartGallery w:val="Page Numbers (Bottom of Page)"/>
        <w:docPartUnique/>
      </w:docPartObj>
    </w:sdtPr>
    <w:sdtContent>
      <w:p w:rsidR="008A5388" w:rsidRDefault="00B265EA">
        <w:pPr>
          <w:pStyle w:val="Footer"/>
          <w:jc w:val="right"/>
        </w:pPr>
        <w:fldSimple w:instr=" PAGE   \* MERGEFORMAT ">
          <w:r w:rsidR="00785F0E">
            <w:rPr>
              <w:noProof/>
            </w:rPr>
            <w:t>2</w:t>
          </w:r>
        </w:fldSimple>
      </w:p>
    </w:sdtContent>
  </w:sdt>
  <w:p w:rsidR="008A5388" w:rsidRDefault="008A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6B" w:rsidRDefault="0097196B" w:rsidP="008A5388">
      <w:r>
        <w:separator/>
      </w:r>
    </w:p>
  </w:footnote>
  <w:footnote w:type="continuationSeparator" w:id="1">
    <w:p w:rsidR="0097196B" w:rsidRDefault="0097196B" w:rsidP="008A5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A75BA"/>
    <w:rsid w:val="00047EB2"/>
    <w:rsid w:val="000A75BA"/>
    <w:rsid w:val="00134DA2"/>
    <w:rsid w:val="0020606A"/>
    <w:rsid w:val="002310DC"/>
    <w:rsid w:val="003001ED"/>
    <w:rsid w:val="0032465A"/>
    <w:rsid w:val="0049666B"/>
    <w:rsid w:val="005000E4"/>
    <w:rsid w:val="0057614B"/>
    <w:rsid w:val="005A53CB"/>
    <w:rsid w:val="005A7661"/>
    <w:rsid w:val="005E76A1"/>
    <w:rsid w:val="00636A81"/>
    <w:rsid w:val="006752C3"/>
    <w:rsid w:val="00785F0E"/>
    <w:rsid w:val="007D3647"/>
    <w:rsid w:val="007D73E5"/>
    <w:rsid w:val="00821B28"/>
    <w:rsid w:val="00877C3C"/>
    <w:rsid w:val="008A5388"/>
    <w:rsid w:val="008D28EA"/>
    <w:rsid w:val="00910710"/>
    <w:rsid w:val="009155A2"/>
    <w:rsid w:val="009458D1"/>
    <w:rsid w:val="0097196B"/>
    <w:rsid w:val="00B163AC"/>
    <w:rsid w:val="00B265EA"/>
    <w:rsid w:val="00BB44C4"/>
    <w:rsid w:val="00C10E12"/>
    <w:rsid w:val="00C44086"/>
    <w:rsid w:val="00F26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5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5B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5BA"/>
    <w:pPr>
      <w:ind w:left="720"/>
      <w:contextualSpacing/>
    </w:pPr>
  </w:style>
  <w:style w:type="paragraph" w:styleId="BalloonText">
    <w:name w:val="Balloon Text"/>
    <w:basedOn w:val="Normal"/>
    <w:link w:val="BalloonTextChar"/>
    <w:uiPriority w:val="99"/>
    <w:semiHidden/>
    <w:unhideWhenUsed/>
    <w:rsid w:val="000A75BA"/>
    <w:rPr>
      <w:rFonts w:ascii="Tahoma" w:hAnsi="Tahoma" w:cs="Tahoma"/>
      <w:sz w:val="16"/>
      <w:szCs w:val="16"/>
    </w:rPr>
  </w:style>
  <w:style w:type="character" w:customStyle="1" w:styleId="BalloonTextChar">
    <w:name w:val="Balloon Text Char"/>
    <w:basedOn w:val="DefaultParagraphFont"/>
    <w:link w:val="BalloonText"/>
    <w:uiPriority w:val="99"/>
    <w:semiHidden/>
    <w:rsid w:val="000A75BA"/>
    <w:rPr>
      <w:rFonts w:ascii="Tahoma" w:eastAsia="Times New Roman" w:hAnsi="Tahoma" w:cs="Tahoma"/>
      <w:sz w:val="16"/>
      <w:szCs w:val="16"/>
    </w:rPr>
  </w:style>
  <w:style w:type="paragraph" w:styleId="Header">
    <w:name w:val="header"/>
    <w:basedOn w:val="Normal"/>
    <w:link w:val="HeaderChar"/>
    <w:uiPriority w:val="99"/>
    <w:semiHidden/>
    <w:unhideWhenUsed/>
    <w:rsid w:val="008A5388"/>
    <w:pPr>
      <w:tabs>
        <w:tab w:val="center" w:pos="4680"/>
        <w:tab w:val="right" w:pos="9360"/>
      </w:tabs>
    </w:pPr>
  </w:style>
  <w:style w:type="character" w:customStyle="1" w:styleId="HeaderChar">
    <w:name w:val="Header Char"/>
    <w:basedOn w:val="DefaultParagraphFont"/>
    <w:link w:val="Header"/>
    <w:uiPriority w:val="99"/>
    <w:semiHidden/>
    <w:rsid w:val="008A53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388"/>
    <w:pPr>
      <w:tabs>
        <w:tab w:val="center" w:pos="4680"/>
        <w:tab w:val="right" w:pos="9360"/>
      </w:tabs>
    </w:pPr>
  </w:style>
  <w:style w:type="character" w:customStyle="1" w:styleId="FooterChar">
    <w:name w:val="Footer Char"/>
    <w:basedOn w:val="DefaultParagraphFont"/>
    <w:link w:val="Footer"/>
    <w:uiPriority w:val="99"/>
    <w:rsid w:val="008A53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2</cp:revision>
  <cp:lastPrinted>2013-07-12T11:10:00Z</cp:lastPrinted>
  <dcterms:created xsi:type="dcterms:W3CDTF">2013-07-12T11:12:00Z</dcterms:created>
  <dcterms:modified xsi:type="dcterms:W3CDTF">2013-07-12T11:12:00Z</dcterms:modified>
</cp:coreProperties>
</file>