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FB" w:rsidRDefault="002F37FB" w:rsidP="009277E1">
      <w:pPr>
        <w:jc w:val="center"/>
        <w:rPr>
          <w:b/>
          <w:sz w:val="36"/>
          <w:szCs w:val="36"/>
        </w:rPr>
      </w:pPr>
      <w:r w:rsidRPr="001F7929">
        <w:rPr>
          <w:b/>
          <w:noProof/>
          <w:sz w:val="36"/>
          <w:szCs w:val="36"/>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69.75pt;visibility:visible">
            <v:imagedata r:id="rId7" o:title=""/>
          </v:shape>
        </w:pict>
      </w:r>
    </w:p>
    <w:p w:rsidR="002F37FB" w:rsidRPr="00124DB0" w:rsidRDefault="002F37FB" w:rsidP="009277E1">
      <w:pPr>
        <w:jc w:val="center"/>
        <w:rPr>
          <w:b/>
          <w:sz w:val="36"/>
          <w:szCs w:val="36"/>
        </w:rPr>
      </w:pPr>
    </w:p>
    <w:p w:rsidR="002F37FB" w:rsidRPr="00EB137F" w:rsidRDefault="002F37FB" w:rsidP="009277E1">
      <w:pPr>
        <w:jc w:val="center"/>
        <w:outlineLvl w:val="0"/>
        <w:rPr>
          <w:rFonts w:ascii="Times New Roman" w:hAnsi="Times New Roman"/>
          <w:b/>
          <w:sz w:val="28"/>
          <w:szCs w:val="28"/>
        </w:rPr>
      </w:pPr>
      <w:r w:rsidRPr="00EB137F">
        <w:rPr>
          <w:rFonts w:ascii="Times New Roman" w:hAnsi="Times New Roman"/>
          <w:b/>
          <w:sz w:val="28"/>
          <w:szCs w:val="28"/>
        </w:rPr>
        <w:t>IN THE HIGH COURT OF SWAZILAND</w:t>
      </w:r>
    </w:p>
    <w:p w:rsidR="002F37FB" w:rsidRPr="00EB137F" w:rsidRDefault="002F37FB" w:rsidP="009277E1">
      <w:pPr>
        <w:jc w:val="center"/>
        <w:outlineLvl w:val="0"/>
        <w:rPr>
          <w:rFonts w:ascii="Times New Roman" w:hAnsi="Times New Roman"/>
          <w:b/>
          <w:sz w:val="28"/>
          <w:szCs w:val="28"/>
        </w:rPr>
      </w:pPr>
      <w:r w:rsidRPr="00EB137F">
        <w:rPr>
          <w:rFonts w:ascii="Times New Roman" w:hAnsi="Times New Roman"/>
          <w:b/>
          <w:sz w:val="28"/>
          <w:szCs w:val="28"/>
        </w:rPr>
        <w:t>JUDGMENT</w:t>
      </w:r>
    </w:p>
    <w:p w:rsidR="002F37FB" w:rsidRPr="00A17AC4" w:rsidRDefault="002F37FB" w:rsidP="009277E1">
      <w:pPr>
        <w:jc w:val="right"/>
        <w:rPr>
          <w:rFonts w:ascii="Times New Roman" w:hAnsi="Times New Roman"/>
          <w:b/>
          <w:sz w:val="26"/>
          <w:szCs w:val="26"/>
        </w:rPr>
      </w:pPr>
      <w:r>
        <w:rPr>
          <w:rFonts w:ascii="Times New Roman" w:hAnsi="Times New Roman"/>
          <w:b/>
          <w:sz w:val="26"/>
          <w:szCs w:val="26"/>
        </w:rPr>
        <w:t>C</w:t>
      </w:r>
      <w:r w:rsidRPr="00A17AC4">
        <w:rPr>
          <w:rFonts w:ascii="Times New Roman" w:hAnsi="Times New Roman"/>
          <w:b/>
          <w:sz w:val="26"/>
          <w:szCs w:val="26"/>
        </w:rPr>
        <w:t xml:space="preserve">ase </w:t>
      </w:r>
      <w:r>
        <w:rPr>
          <w:rFonts w:ascii="Times New Roman" w:hAnsi="Times New Roman"/>
          <w:b/>
          <w:sz w:val="26"/>
          <w:szCs w:val="26"/>
        </w:rPr>
        <w:t>N</w:t>
      </w:r>
      <w:r w:rsidRPr="00A17AC4">
        <w:rPr>
          <w:rFonts w:ascii="Times New Roman" w:hAnsi="Times New Roman"/>
          <w:b/>
          <w:sz w:val="26"/>
          <w:szCs w:val="26"/>
        </w:rPr>
        <w:t xml:space="preserve">o. </w:t>
      </w:r>
      <w:r>
        <w:rPr>
          <w:rFonts w:ascii="Times New Roman" w:hAnsi="Times New Roman"/>
          <w:b/>
          <w:sz w:val="26"/>
          <w:szCs w:val="26"/>
        </w:rPr>
        <w:t>199/13</w:t>
      </w:r>
    </w:p>
    <w:p w:rsidR="002F37FB" w:rsidRDefault="002F37FB" w:rsidP="009277E1">
      <w:pPr>
        <w:spacing w:line="240" w:lineRule="auto"/>
        <w:rPr>
          <w:rFonts w:ascii="Times New Roman" w:hAnsi="Times New Roman"/>
          <w:b/>
          <w:sz w:val="26"/>
          <w:szCs w:val="26"/>
        </w:rPr>
      </w:pPr>
    </w:p>
    <w:p w:rsidR="002F37FB" w:rsidRDefault="002F37FB" w:rsidP="009277E1">
      <w:pPr>
        <w:spacing w:line="240" w:lineRule="auto"/>
        <w:rPr>
          <w:rFonts w:ascii="Times New Roman" w:hAnsi="Times New Roman"/>
          <w:sz w:val="26"/>
          <w:szCs w:val="26"/>
        </w:rPr>
      </w:pPr>
      <w:r>
        <w:rPr>
          <w:rFonts w:ascii="Times New Roman" w:hAnsi="Times New Roman"/>
          <w:b/>
          <w:sz w:val="26"/>
          <w:szCs w:val="26"/>
        </w:rPr>
        <w:t>SANELE DLUDLU</w:t>
      </w:r>
      <w:r>
        <w:rPr>
          <w:rFonts w:ascii="Times New Roman" w:hAnsi="Times New Roman"/>
          <w:b/>
          <w:sz w:val="26"/>
          <w:szCs w:val="26"/>
        </w:rPr>
        <w:tab/>
      </w:r>
      <w:r w:rsidRPr="00B57359">
        <w:rPr>
          <w:rFonts w:ascii="Times New Roman" w:hAnsi="Times New Roman"/>
          <w:b/>
          <w:sz w:val="26"/>
          <w:szCs w:val="26"/>
        </w:rPr>
        <w:tab/>
      </w:r>
      <w:r w:rsidRPr="00B57359">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APPLICANT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p>
    <w:p w:rsidR="002F37FB" w:rsidRPr="00273E38" w:rsidRDefault="002F37FB" w:rsidP="009277E1">
      <w:pPr>
        <w:spacing w:line="240" w:lineRule="auto"/>
        <w:rPr>
          <w:rFonts w:ascii="Times New Roman" w:hAnsi="Times New Roman"/>
          <w:b/>
          <w:sz w:val="26"/>
          <w:szCs w:val="26"/>
        </w:rPr>
      </w:pPr>
      <w:r>
        <w:rPr>
          <w:rFonts w:ascii="Times New Roman" w:hAnsi="Times New Roman"/>
          <w:b/>
          <w:sz w:val="26"/>
          <w:szCs w:val="26"/>
        </w:rPr>
        <w:t>And</w:t>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p>
    <w:p w:rsidR="002F37FB" w:rsidRDefault="002F37FB" w:rsidP="009277E1">
      <w:pPr>
        <w:spacing w:line="240" w:lineRule="auto"/>
        <w:rPr>
          <w:rFonts w:ascii="Times New Roman" w:hAnsi="Times New Roman"/>
          <w:sz w:val="26"/>
          <w:szCs w:val="26"/>
        </w:rPr>
      </w:pPr>
    </w:p>
    <w:p w:rsidR="002F37FB" w:rsidRPr="00273E38" w:rsidRDefault="002F37FB" w:rsidP="009277E1">
      <w:pPr>
        <w:spacing w:line="240" w:lineRule="auto"/>
        <w:rPr>
          <w:rFonts w:ascii="Times New Roman" w:hAnsi="Times New Roman"/>
          <w:b/>
          <w:sz w:val="26"/>
          <w:szCs w:val="26"/>
        </w:rPr>
      </w:pPr>
      <w:r w:rsidRPr="00273E38">
        <w:rPr>
          <w:rFonts w:ascii="Times New Roman" w:hAnsi="Times New Roman"/>
          <w:b/>
          <w:sz w:val="26"/>
          <w:szCs w:val="26"/>
        </w:rPr>
        <w:t>THE KING</w:t>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t>RESPONDENT</w:t>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r w:rsidRPr="00273E38">
        <w:rPr>
          <w:rFonts w:ascii="Times New Roman" w:hAnsi="Times New Roman"/>
          <w:b/>
          <w:sz w:val="26"/>
          <w:szCs w:val="26"/>
        </w:rPr>
        <w:tab/>
      </w:r>
    </w:p>
    <w:p w:rsidR="002F37FB" w:rsidRDefault="002F37FB" w:rsidP="009277E1">
      <w:pPr>
        <w:spacing w:line="240" w:lineRule="auto"/>
        <w:rPr>
          <w:rFonts w:ascii="Times New Roman" w:hAnsi="Times New Roman"/>
          <w:b/>
          <w:sz w:val="26"/>
          <w:szCs w:val="26"/>
        </w:rPr>
      </w:pPr>
      <w:r w:rsidRPr="00B57359">
        <w:rPr>
          <w:rFonts w:ascii="Times New Roman" w:hAnsi="Times New Roman"/>
          <w:b/>
          <w:sz w:val="26"/>
          <w:szCs w:val="26"/>
        </w:rPr>
        <w:t>Neutral citation</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Pr="009277E1">
        <w:rPr>
          <w:rFonts w:ascii="Times New Roman" w:hAnsi="Times New Roman"/>
          <w:b/>
          <w:i/>
          <w:sz w:val="26"/>
          <w:szCs w:val="26"/>
        </w:rPr>
        <w:t>Sanele Dludlu</w:t>
      </w:r>
      <w:r>
        <w:rPr>
          <w:rFonts w:ascii="Times New Roman" w:hAnsi="Times New Roman"/>
          <w:sz w:val="26"/>
          <w:szCs w:val="26"/>
        </w:rPr>
        <w:t xml:space="preserve"> </w:t>
      </w:r>
      <w:r>
        <w:rPr>
          <w:rFonts w:ascii="Times New Roman" w:hAnsi="Times New Roman"/>
          <w:b/>
          <w:i/>
          <w:sz w:val="26"/>
          <w:szCs w:val="26"/>
        </w:rPr>
        <w:t>v The King</w:t>
      </w:r>
      <w:r w:rsidRPr="00A17AC4">
        <w:rPr>
          <w:rFonts w:ascii="Times New Roman" w:hAnsi="Times New Roman"/>
          <w:b/>
          <w:i/>
          <w:sz w:val="26"/>
          <w:szCs w:val="26"/>
        </w:rPr>
        <w:t xml:space="preserve"> (</w:t>
      </w:r>
      <w:r>
        <w:rPr>
          <w:rFonts w:ascii="Times New Roman" w:hAnsi="Times New Roman"/>
          <w:b/>
          <w:i/>
          <w:sz w:val="26"/>
          <w:szCs w:val="26"/>
        </w:rPr>
        <w:t>199/13</w:t>
      </w:r>
      <w:r w:rsidRPr="00A17AC4">
        <w:rPr>
          <w:rFonts w:ascii="Times New Roman" w:hAnsi="Times New Roman"/>
          <w:b/>
          <w:i/>
          <w:sz w:val="26"/>
          <w:szCs w:val="26"/>
        </w:rPr>
        <w:t>)</w:t>
      </w:r>
      <w:r>
        <w:rPr>
          <w:rFonts w:ascii="Times New Roman" w:hAnsi="Times New Roman"/>
          <w:b/>
          <w:i/>
          <w:sz w:val="26"/>
          <w:szCs w:val="26"/>
        </w:rPr>
        <w:t xml:space="preserve"> [</w:t>
      </w:r>
      <w:r>
        <w:rPr>
          <w:rFonts w:ascii="Times New Roman" w:hAnsi="Times New Roman"/>
          <w:b/>
          <w:sz w:val="26"/>
          <w:szCs w:val="26"/>
        </w:rPr>
        <w:t>2013] SZHC</w:t>
      </w:r>
      <w:r w:rsidRPr="00A17AC4">
        <w:rPr>
          <w:rFonts w:ascii="Times New Roman" w:hAnsi="Times New Roman"/>
          <w:b/>
          <w:sz w:val="26"/>
          <w:szCs w:val="26"/>
        </w:rPr>
        <w:t xml:space="preserve"> </w:t>
      </w:r>
      <w:r>
        <w:rPr>
          <w:rFonts w:ascii="Times New Roman" w:hAnsi="Times New Roman"/>
          <w:b/>
          <w:sz w:val="26"/>
          <w:szCs w:val="26"/>
        </w:rPr>
        <w:t>132</w:t>
      </w:r>
    </w:p>
    <w:p w:rsidR="002F37FB" w:rsidRPr="00EB137F" w:rsidRDefault="002F37FB" w:rsidP="009277E1">
      <w:pPr>
        <w:spacing w:line="240" w:lineRule="auto"/>
        <w:rPr>
          <w:rFonts w:ascii="Times New Roman" w:hAnsi="Times New Roman"/>
          <w:sz w:val="26"/>
          <w:szCs w:val="26"/>
        </w:rPr>
      </w:pPr>
      <w:r w:rsidRPr="00B57359">
        <w:rPr>
          <w:rFonts w:ascii="Times New Roman" w:hAnsi="Times New Roman"/>
          <w:b/>
          <w:sz w:val="26"/>
          <w:szCs w:val="26"/>
        </w:rPr>
        <w:t>Coram:</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B57359">
        <w:rPr>
          <w:rFonts w:ascii="Times New Roman" w:hAnsi="Times New Roman"/>
          <w:b/>
          <w:sz w:val="26"/>
          <w:szCs w:val="26"/>
        </w:rPr>
        <w:t>OTA J.</w:t>
      </w:r>
      <w:r w:rsidRPr="00B57359">
        <w:rPr>
          <w:rFonts w:ascii="Times New Roman" w:hAnsi="Times New Roman"/>
          <w:b/>
          <w:sz w:val="26"/>
          <w:szCs w:val="26"/>
        </w:rPr>
        <w:tab/>
      </w:r>
      <w:r w:rsidRPr="00EB137F">
        <w:rPr>
          <w:rFonts w:ascii="Times New Roman" w:hAnsi="Times New Roman"/>
          <w:sz w:val="26"/>
          <w:szCs w:val="26"/>
        </w:rPr>
        <w:tab/>
      </w:r>
      <w:r w:rsidRPr="00EB137F">
        <w:rPr>
          <w:rFonts w:ascii="Times New Roman" w:hAnsi="Times New Roman"/>
          <w:sz w:val="26"/>
          <w:szCs w:val="26"/>
        </w:rPr>
        <w:tab/>
      </w:r>
      <w:r w:rsidRPr="00EB137F">
        <w:rPr>
          <w:rFonts w:ascii="Times New Roman" w:hAnsi="Times New Roman"/>
          <w:sz w:val="26"/>
          <w:szCs w:val="26"/>
        </w:rPr>
        <w:tab/>
      </w:r>
      <w:r w:rsidRPr="00EB137F">
        <w:rPr>
          <w:rFonts w:ascii="Times New Roman" w:hAnsi="Times New Roman"/>
          <w:sz w:val="26"/>
          <w:szCs w:val="26"/>
        </w:rPr>
        <w:tab/>
      </w:r>
      <w:r>
        <w:rPr>
          <w:rFonts w:ascii="Times New Roman" w:hAnsi="Times New Roman"/>
          <w:sz w:val="26"/>
          <w:szCs w:val="26"/>
        </w:rPr>
        <w:tab/>
      </w:r>
      <w:r w:rsidRPr="00EB137F">
        <w:rPr>
          <w:rFonts w:ascii="Times New Roman" w:hAnsi="Times New Roman"/>
          <w:sz w:val="26"/>
          <w:szCs w:val="26"/>
        </w:rPr>
        <w:tab/>
      </w:r>
      <w:r>
        <w:rPr>
          <w:rFonts w:ascii="Times New Roman" w:hAnsi="Times New Roman"/>
          <w:sz w:val="26"/>
          <w:szCs w:val="26"/>
        </w:rPr>
        <w:t xml:space="preserve">    </w:t>
      </w:r>
      <w:r w:rsidRPr="00EB137F">
        <w:rPr>
          <w:rFonts w:ascii="Times New Roman" w:hAnsi="Times New Roman"/>
          <w:sz w:val="26"/>
          <w:szCs w:val="26"/>
        </w:rPr>
        <w:tab/>
      </w:r>
    </w:p>
    <w:p w:rsidR="002F37FB" w:rsidRPr="00921894" w:rsidRDefault="002F37FB" w:rsidP="009277E1">
      <w:pPr>
        <w:spacing w:line="240" w:lineRule="auto"/>
        <w:rPr>
          <w:rFonts w:ascii="Times New Roman" w:hAnsi="Times New Roman"/>
          <w:b/>
          <w:sz w:val="26"/>
          <w:szCs w:val="26"/>
        </w:rPr>
      </w:pPr>
      <w:r w:rsidRPr="00B57359">
        <w:rPr>
          <w:rFonts w:ascii="Times New Roman" w:hAnsi="Times New Roman"/>
          <w:b/>
          <w:sz w:val="26"/>
          <w:szCs w:val="26"/>
        </w:rPr>
        <w:t>Heard:</w:t>
      </w:r>
      <w:r w:rsidRPr="00B57359">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28 June 2013</w:t>
      </w:r>
      <w:r w:rsidRPr="00921894">
        <w:rPr>
          <w:rFonts w:ascii="Times New Roman" w:hAnsi="Times New Roman"/>
          <w:b/>
          <w:sz w:val="26"/>
          <w:szCs w:val="26"/>
        </w:rPr>
        <w:tab/>
      </w:r>
      <w:r w:rsidRPr="00921894">
        <w:rPr>
          <w:rFonts w:ascii="Times New Roman" w:hAnsi="Times New Roman"/>
          <w:b/>
          <w:sz w:val="26"/>
          <w:szCs w:val="26"/>
        </w:rPr>
        <w:tab/>
      </w:r>
      <w:r w:rsidRPr="00921894">
        <w:rPr>
          <w:rFonts w:ascii="Times New Roman" w:hAnsi="Times New Roman"/>
          <w:b/>
          <w:sz w:val="26"/>
          <w:szCs w:val="26"/>
        </w:rPr>
        <w:tab/>
      </w:r>
      <w:r w:rsidRPr="00921894">
        <w:rPr>
          <w:rFonts w:ascii="Times New Roman" w:hAnsi="Times New Roman"/>
          <w:b/>
          <w:sz w:val="26"/>
          <w:szCs w:val="26"/>
        </w:rPr>
        <w:tab/>
        <w:t xml:space="preserve"> </w:t>
      </w:r>
    </w:p>
    <w:p w:rsidR="002F37FB" w:rsidRPr="00921894" w:rsidRDefault="002F37FB" w:rsidP="009277E1">
      <w:pPr>
        <w:spacing w:line="240" w:lineRule="auto"/>
        <w:rPr>
          <w:rFonts w:ascii="Times New Roman" w:hAnsi="Times New Roman"/>
          <w:b/>
          <w:sz w:val="26"/>
          <w:szCs w:val="26"/>
        </w:rPr>
      </w:pPr>
      <w:r w:rsidRPr="00921894">
        <w:rPr>
          <w:rFonts w:ascii="Times New Roman" w:hAnsi="Times New Roman"/>
          <w:b/>
          <w:sz w:val="26"/>
          <w:szCs w:val="26"/>
        </w:rPr>
        <w:t>Delivered:</w:t>
      </w:r>
      <w:r w:rsidRPr="00921894">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9 July 2013</w:t>
      </w:r>
      <w:r w:rsidRPr="00921894">
        <w:rPr>
          <w:rFonts w:ascii="Times New Roman" w:hAnsi="Times New Roman"/>
          <w:b/>
          <w:sz w:val="26"/>
          <w:szCs w:val="26"/>
        </w:rPr>
        <w:tab/>
      </w:r>
      <w:r w:rsidRPr="00921894">
        <w:rPr>
          <w:rFonts w:ascii="Times New Roman" w:hAnsi="Times New Roman"/>
          <w:b/>
          <w:sz w:val="26"/>
          <w:szCs w:val="26"/>
        </w:rPr>
        <w:tab/>
      </w:r>
    </w:p>
    <w:p w:rsidR="002F37FB" w:rsidRPr="00A17AC4" w:rsidRDefault="002F37FB" w:rsidP="009277E1">
      <w:pPr>
        <w:spacing w:line="240" w:lineRule="auto"/>
        <w:ind w:left="2880" w:hanging="2880"/>
        <w:jc w:val="both"/>
        <w:rPr>
          <w:rFonts w:ascii="Times New Roman" w:hAnsi="Times New Roman"/>
          <w:b/>
          <w:sz w:val="28"/>
          <w:szCs w:val="28"/>
        </w:rPr>
      </w:pPr>
      <w:r w:rsidRPr="00921894">
        <w:rPr>
          <w:rFonts w:ascii="Times New Roman" w:hAnsi="Times New Roman"/>
          <w:b/>
          <w:sz w:val="26"/>
          <w:szCs w:val="26"/>
        </w:rPr>
        <w:t>Summary</w:t>
      </w:r>
      <w:r>
        <w:rPr>
          <w:rFonts w:ascii="Times New Roman" w:hAnsi="Times New Roman"/>
          <w:b/>
          <w:sz w:val="26"/>
          <w:szCs w:val="26"/>
        </w:rPr>
        <w:t>:</w:t>
      </w:r>
      <w:r w:rsidRPr="00921894">
        <w:rPr>
          <w:rFonts w:ascii="Times New Roman" w:hAnsi="Times New Roman"/>
          <w:b/>
          <w:sz w:val="26"/>
          <w:szCs w:val="26"/>
        </w:rPr>
        <w:t xml:space="preserve"> </w:t>
      </w:r>
      <w:r>
        <w:rPr>
          <w:rFonts w:ascii="Times New Roman" w:hAnsi="Times New Roman"/>
          <w:sz w:val="26"/>
          <w:szCs w:val="26"/>
        </w:rPr>
        <w:tab/>
      </w:r>
      <w:r w:rsidRPr="00A17AC4">
        <w:rPr>
          <w:rFonts w:ascii="Times New Roman" w:hAnsi="Times New Roman"/>
          <w:b/>
          <w:sz w:val="26"/>
          <w:szCs w:val="26"/>
        </w:rPr>
        <w:t xml:space="preserve"> </w:t>
      </w:r>
      <w:r>
        <w:rPr>
          <w:rFonts w:ascii="Times New Roman" w:hAnsi="Times New Roman"/>
          <w:b/>
          <w:sz w:val="26"/>
          <w:szCs w:val="26"/>
        </w:rPr>
        <w:t>Charge: Armed robbery; Offence under the Fifth Schedule of the Criminal Procedure and Evidence Act as amended (CP&amp;E);</w:t>
      </w:r>
      <w:r>
        <w:rPr>
          <w:rFonts w:ascii="Times New Roman" w:hAnsi="Times New Roman"/>
          <w:b/>
          <w:sz w:val="26"/>
          <w:szCs w:val="26"/>
        </w:rPr>
        <w:tab/>
        <w:t xml:space="preserve">application for bail; Exceptional circumstances exist warranting bail in terms of section 96 (12) (a) of the Criminal Procedure and Evidence Act; Application granted.  </w:t>
      </w:r>
    </w:p>
    <w:p w:rsidR="002F37FB" w:rsidRDefault="002F37FB" w:rsidP="009277E1">
      <w:pPr>
        <w:spacing w:line="480" w:lineRule="auto"/>
        <w:ind w:left="720" w:hanging="720"/>
        <w:jc w:val="both"/>
        <w:rPr>
          <w:rFonts w:ascii="Times New Roman" w:hAnsi="Times New Roman"/>
          <w:sz w:val="28"/>
          <w:szCs w:val="28"/>
        </w:rPr>
      </w:pPr>
    </w:p>
    <w:p w:rsidR="002F37FB" w:rsidRDefault="002F37FB" w:rsidP="009277E1">
      <w:pPr>
        <w:spacing w:line="480" w:lineRule="auto"/>
        <w:ind w:left="720" w:hanging="720"/>
        <w:jc w:val="both"/>
        <w:rPr>
          <w:rFonts w:ascii="Times New Roman" w:hAnsi="Times New Roman"/>
          <w:sz w:val="28"/>
          <w:szCs w:val="28"/>
        </w:rPr>
      </w:pPr>
    </w:p>
    <w:p w:rsidR="002F37FB" w:rsidRPr="00541A13" w:rsidRDefault="002F37FB" w:rsidP="009277E1">
      <w:pPr>
        <w:spacing w:line="240" w:lineRule="auto"/>
        <w:rPr>
          <w:rFonts w:ascii="Times New Roman" w:hAnsi="Times New Roman"/>
          <w:b/>
          <w:sz w:val="28"/>
          <w:szCs w:val="28"/>
        </w:rPr>
      </w:pPr>
      <w:r w:rsidRPr="00541A13">
        <w:rPr>
          <w:rFonts w:ascii="Times New Roman" w:hAnsi="Times New Roman"/>
          <w:b/>
          <w:sz w:val="28"/>
          <w:szCs w:val="28"/>
        </w:rPr>
        <w:t>OTA J.</w:t>
      </w:r>
    </w:p>
    <w:p w:rsidR="002F37FB" w:rsidRDefault="002F37FB" w:rsidP="009277E1">
      <w:pPr>
        <w:spacing w:line="240" w:lineRule="auto"/>
        <w:rPr>
          <w:rFonts w:ascii="Times New Roman" w:hAnsi="Times New Roman"/>
          <w:b/>
          <w:sz w:val="28"/>
          <w:szCs w:val="28"/>
        </w:rPr>
      </w:pPr>
    </w:p>
    <w:p w:rsidR="002F37FB" w:rsidRDefault="002F37FB" w:rsidP="009277E1">
      <w:pPr>
        <w:spacing w:line="480" w:lineRule="auto"/>
        <w:jc w:val="both"/>
        <w:rPr>
          <w:rFonts w:ascii="Times New Roman" w:hAnsi="Times New Roman"/>
          <w:sz w:val="28"/>
          <w:szCs w:val="28"/>
        </w:rPr>
      </w:pPr>
      <w:r w:rsidRPr="009277E1">
        <w:rPr>
          <w:rFonts w:ascii="Times New Roman" w:hAnsi="Times New Roman"/>
          <w:sz w:val="28"/>
          <w:szCs w:val="28"/>
        </w:rPr>
        <w:t>[1]</w:t>
      </w:r>
      <w:r w:rsidRPr="009277E1">
        <w:rPr>
          <w:rFonts w:ascii="Times New Roman" w:hAnsi="Times New Roman"/>
          <w:sz w:val="28"/>
          <w:szCs w:val="28"/>
        </w:rPr>
        <w:tab/>
        <w:t xml:space="preserve">The applicant herein </w:t>
      </w:r>
      <w:r>
        <w:rPr>
          <w:rFonts w:ascii="Times New Roman" w:hAnsi="Times New Roman"/>
          <w:sz w:val="28"/>
          <w:szCs w:val="28"/>
        </w:rPr>
        <w:t>contends for the following reliefs:-</w:t>
      </w:r>
    </w:p>
    <w:p w:rsidR="002F37FB" w:rsidRDefault="002F37FB" w:rsidP="009277E1">
      <w:pPr>
        <w:spacing w:line="480" w:lineRule="auto"/>
        <w:jc w:val="both"/>
        <w:rPr>
          <w:rFonts w:ascii="Times New Roman" w:hAnsi="Times New Roman"/>
          <w:sz w:val="28"/>
          <w:szCs w:val="28"/>
        </w:rPr>
      </w:pPr>
    </w:p>
    <w:p w:rsidR="002F37FB" w:rsidRDefault="002F37FB" w:rsidP="009277E1">
      <w:pPr>
        <w:pStyle w:val="ListParagraph"/>
        <w:numPr>
          <w:ilvl w:val="0"/>
          <w:numId w:val="1"/>
        </w:numPr>
        <w:spacing w:line="480" w:lineRule="auto"/>
        <w:jc w:val="both"/>
        <w:rPr>
          <w:rFonts w:ascii="Times New Roman" w:hAnsi="Times New Roman"/>
          <w:sz w:val="28"/>
          <w:szCs w:val="28"/>
        </w:rPr>
      </w:pPr>
      <w:r>
        <w:rPr>
          <w:rFonts w:ascii="Times New Roman" w:hAnsi="Times New Roman"/>
          <w:sz w:val="28"/>
          <w:szCs w:val="28"/>
        </w:rPr>
        <w:t>Admitting the Applicant to bail upon such terms and conditions that the above Honourable Court may deem fit to impose;</w:t>
      </w:r>
    </w:p>
    <w:p w:rsidR="002F37FB" w:rsidRDefault="002F37FB" w:rsidP="009277E1">
      <w:pPr>
        <w:pStyle w:val="ListParagraph"/>
        <w:numPr>
          <w:ilvl w:val="0"/>
          <w:numId w:val="1"/>
        </w:numPr>
        <w:spacing w:line="480" w:lineRule="auto"/>
        <w:jc w:val="both"/>
        <w:rPr>
          <w:rFonts w:ascii="Times New Roman" w:hAnsi="Times New Roman"/>
          <w:sz w:val="28"/>
          <w:szCs w:val="28"/>
        </w:rPr>
      </w:pPr>
      <w:r>
        <w:rPr>
          <w:rFonts w:ascii="Times New Roman" w:hAnsi="Times New Roman"/>
          <w:sz w:val="28"/>
          <w:szCs w:val="28"/>
        </w:rPr>
        <w:t>Pending finalization of this matter the Applicant be removed from Big Bend Remand Centre and be kept in Zakhele Remand Centre in Manzini;</w:t>
      </w:r>
    </w:p>
    <w:p w:rsidR="002F37FB" w:rsidRDefault="002F37FB" w:rsidP="009277E1">
      <w:pPr>
        <w:pStyle w:val="ListParagraph"/>
        <w:numPr>
          <w:ilvl w:val="0"/>
          <w:numId w:val="1"/>
        </w:numPr>
        <w:spacing w:line="480" w:lineRule="auto"/>
        <w:jc w:val="both"/>
        <w:rPr>
          <w:rFonts w:ascii="Times New Roman" w:hAnsi="Times New Roman"/>
          <w:sz w:val="28"/>
          <w:szCs w:val="28"/>
        </w:rPr>
      </w:pPr>
      <w:r>
        <w:rPr>
          <w:rFonts w:ascii="Times New Roman" w:hAnsi="Times New Roman"/>
          <w:sz w:val="28"/>
          <w:szCs w:val="28"/>
        </w:rPr>
        <w:t>Granting the Applicant such further and / or alternative relief that this Court may deem fit;</w:t>
      </w:r>
    </w:p>
    <w:p w:rsidR="002F37FB" w:rsidRDefault="002F37FB" w:rsidP="0073593F">
      <w:pPr>
        <w:spacing w:line="480" w:lineRule="auto"/>
        <w:ind w:left="720" w:hanging="720"/>
        <w:jc w:val="both"/>
        <w:rPr>
          <w:rFonts w:ascii="Times New Roman" w:hAnsi="Times New Roman"/>
          <w:sz w:val="28"/>
          <w:szCs w:val="28"/>
        </w:rPr>
      </w:pPr>
    </w:p>
    <w:p w:rsidR="002F37FB" w:rsidRPr="00FD7A46" w:rsidRDefault="002F37FB" w:rsidP="0073593F">
      <w:pPr>
        <w:spacing w:line="480" w:lineRule="auto"/>
        <w:ind w:left="720" w:hanging="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It is common cause that prayer [2]  above has been duly granted as a interim measure, rending any further inquiry in relation thereto </w:t>
      </w:r>
      <w:r w:rsidRPr="00FD7A46">
        <w:rPr>
          <w:rFonts w:ascii="Times New Roman" w:hAnsi="Times New Roman"/>
          <w:sz w:val="28"/>
          <w:szCs w:val="28"/>
        </w:rPr>
        <w:t>otiose.</w:t>
      </w:r>
    </w:p>
    <w:p w:rsidR="002F37FB" w:rsidRDefault="002F37FB" w:rsidP="0073593F">
      <w:pPr>
        <w:spacing w:line="480" w:lineRule="auto"/>
        <w:ind w:left="720" w:hanging="720"/>
        <w:jc w:val="both"/>
        <w:rPr>
          <w:rFonts w:ascii="Times New Roman" w:hAnsi="Times New Roman"/>
          <w:sz w:val="28"/>
          <w:szCs w:val="28"/>
        </w:rPr>
      </w:pPr>
    </w:p>
    <w:p w:rsidR="002F37FB" w:rsidRDefault="002F37FB" w:rsidP="0073593F">
      <w:pPr>
        <w:spacing w:line="480" w:lineRule="auto"/>
        <w:ind w:left="720" w:hanging="72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The only question left for determination is whether the Applicant is entitled to the bail he contends for in prayer [1].</w:t>
      </w:r>
    </w:p>
    <w:p w:rsidR="002F37FB" w:rsidRDefault="002F37FB" w:rsidP="0073593F">
      <w:pPr>
        <w:spacing w:line="480" w:lineRule="auto"/>
        <w:ind w:left="720" w:hanging="720"/>
        <w:jc w:val="both"/>
        <w:rPr>
          <w:rFonts w:ascii="Times New Roman" w:hAnsi="Times New Roman"/>
          <w:sz w:val="28"/>
          <w:szCs w:val="28"/>
        </w:rPr>
      </w:pPr>
    </w:p>
    <w:p w:rsidR="002F37FB" w:rsidRDefault="002F37FB" w:rsidP="0073593F">
      <w:pPr>
        <w:spacing w:line="480" w:lineRule="auto"/>
        <w:ind w:left="720" w:hanging="72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It is common cause that the Applicant was arrested and charged with the crime of armed robbery. This offence falls within the purview of offences under the Fifth Schedule of the Criminal Procedure and Evidence Act 67/1938, as amended (CP&amp;E). A person charged with an offence under the Fifth Schedule has a formal onus to prove that exceptional circumstances exist warranting such bail, in terms of section 96 (12) (a) of the CP&amp;E which provides as follows:-</w:t>
      </w:r>
    </w:p>
    <w:p w:rsidR="002F37FB" w:rsidRPr="00F15C88" w:rsidRDefault="002F37FB" w:rsidP="00F15C88">
      <w:pPr>
        <w:spacing w:line="360" w:lineRule="auto"/>
        <w:ind w:left="1440"/>
        <w:jc w:val="both"/>
        <w:rPr>
          <w:rFonts w:ascii="Times New Roman" w:hAnsi="Times New Roman"/>
          <w:b/>
          <w:sz w:val="26"/>
          <w:szCs w:val="26"/>
        </w:rPr>
      </w:pPr>
      <w:r w:rsidRPr="00F15C88">
        <w:rPr>
          <w:rFonts w:ascii="Times New Roman" w:hAnsi="Times New Roman"/>
          <w:b/>
          <w:sz w:val="26"/>
          <w:szCs w:val="26"/>
        </w:rPr>
        <w:t xml:space="preserve">“96 (12) </w:t>
      </w:r>
      <w:r>
        <w:rPr>
          <w:rFonts w:ascii="Times New Roman" w:hAnsi="Times New Roman"/>
          <w:b/>
          <w:sz w:val="26"/>
          <w:szCs w:val="26"/>
        </w:rPr>
        <w:t>N</w:t>
      </w:r>
      <w:r w:rsidRPr="00F15C88">
        <w:rPr>
          <w:rFonts w:ascii="Times New Roman" w:hAnsi="Times New Roman"/>
          <w:b/>
          <w:sz w:val="26"/>
          <w:szCs w:val="26"/>
        </w:rPr>
        <w:t xml:space="preserve">otwithstanding any provision of this Act where an Accused is charged with an offence referred to:- </w:t>
      </w:r>
    </w:p>
    <w:p w:rsidR="002F37FB" w:rsidRDefault="002F37FB" w:rsidP="00F15C88">
      <w:pPr>
        <w:pStyle w:val="ListParagraph"/>
        <w:numPr>
          <w:ilvl w:val="0"/>
          <w:numId w:val="2"/>
        </w:numPr>
        <w:spacing w:line="360" w:lineRule="auto"/>
        <w:jc w:val="both"/>
        <w:rPr>
          <w:rFonts w:ascii="Times New Roman" w:hAnsi="Times New Roman"/>
          <w:b/>
          <w:sz w:val="26"/>
          <w:szCs w:val="26"/>
        </w:rPr>
      </w:pPr>
      <w:r w:rsidRPr="00F15C88">
        <w:rPr>
          <w:rFonts w:ascii="Times New Roman" w:hAnsi="Times New Roman"/>
          <w:b/>
          <w:sz w:val="26"/>
          <w:szCs w:val="26"/>
        </w:rPr>
        <w:t>In the Fifth Schedule the Court shall order that the accused be detained in custody until he or she is dealt with in accordance with the law, unless the accused, having been given a reasonable opportunity to do so, adduces evidence which satisfied the Court that exceptional circumstances exist which in the interest of justice permit his or her release”</w:t>
      </w:r>
    </w:p>
    <w:p w:rsidR="002F37FB" w:rsidRDefault="002F37FB" w:rsidP="004B0461">
      <w:pPr>
        <w:spacing w:line="480" w:lineRule="auto"/>
        <w:ind w:left="720" w:hanging="720"/>
        <w:jc w:val="both"/>
        <w:rPr>
          <w:rFonts w:ascii="Times New Roman" w:hAnsi="Times New Roman"/>
          <w:sz w:val="28"/>
          <w:szCs w:val="28"/>
        </w:rPr>
      </w:pPr>
    </w:p>
    <w:p w:rsidR="002F37FB" w:rsidRDefault="002F37FB" w:rsidP="004B0461">
      <w:pPr>
        <w:spacing w:line="480" w:lineRule="auto"/>
        <w:ind w:left="720" w:hanging="72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The purpose is to make bail for these very serious and violent offences, which include murder, rape, armed robbery etc, difficult to obtain in the interest of justice. The inquiry therefore is whether the Applicant has shown on a balance of probabilities that exceptional circumstances exist that entitle him to the relief sought.</w:t>
      </w:r>
    </w:p>
    <w:p w:rsidR="002F37FB" w:rsidRDefault="002F37FB" w:rsidP="004B0461">
      <w:pPr>
        <w:spacing w:line="480" w:lineRule="auto"/>
        <w:ind w:left="720" w:hanging="72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 xml:space="preserve">The term exceptional circumstance in this context has defied any precise judicial articulation. In the case of </w:t>
      </w:r>
      <w:r w:rsidRPr="002749A0">
        <w:rPr>
          <w:rFonts w:ascii="Times New Roman" w:hAnsi="Times New Roman"/>
          <w:b/>
          <w:sz w:val="28"/>
          <w:szCs w:val="28"/>
        </w:rPr>
        <w:t>Senzo Menzi Motsa v Rex, Appeal Case No. 15/2009</w:t>
      </w:r>
      <w:r>
        <w:rPr>
          <w:rFonts w:ascii="Times New Roman" w:hAnsi="Times New Roman"/>
          <w:sz w:val="28"/>
          <w:szCs w:val="28"/>
        </w:rPr>
        <w:t xml:space="preserve">, which was followed by the Supreme Court in its recent decision in the case of </w:t>
      </w:r>
      <w:r w:rsidRPr="0031095A">
        <w:rPr>
          <w:rFonts w:ascii="Times New Roman" w:hAnsi="Times New Roman"/>
          <w:b/>
          <w:sz w:val="28"/>
          <w:szCs w:val="28"/>
        </w:rPr>
        <w:t>Wonder Dlamini and Another v Rex, Appeal Case No. 01/2013, Magid A JA</w:t>
      </w:r>
      <w:r>
        <w:rPr>
          <w:rFonts w:ascii="Times New Roman" w:hAnsi="Times New Roman"/>
          <w:sz w:val="28"/>
          <w:szCs w:val="28"/>
        </w:rPr>
        <w:t xml:space="preserve"> defined the word </w:t>
      </w:r>
      <w:r w:rsidRPr="0031095A">
        <w:rPr>
          <w:rFonts w:ascii="Times New Roman" w:hAnsi="Times New Roman"/>
          <w:b/>
          <w:sz w:val="28"/>
          <w:szCs w:val="28"/>
        </w:rPr>
        <w:t>“exceptional”</w:t>
      </w:r>
      <w:r>
        <w:rPr>
          <w:rFonts w:ascii="Times New Roman" w:hAnsi="Times New Roman"/>
          <w:sz w:val="28"/>
          <w:szCs w:val="28"/>
        </w:rPr>
        <w:t xml:space="preserve"> as follows:-  </w:t>
      </w:r>
      <w:r w:rsidRPr="004B0461">
        <w:rPr>
          <w:rFonts w:ascii="Times New Roman" w:hAnsi="Times New Roman"/>
          <w:sz w:val="28"/>
          <w:szCs w:val="28"/>
        </w:rPr>
        <w:t xml:space="preserve"> </w:t>
      </w:r>
    </w:p>
    <w:p w:rsidR="002F37FB" w:rsidRDefault="002F37FB" w:rsidP="0031095A">
      <w:pPr>
        <w:spacing w:line="360" w:lineRule="auto"/>
        <w:ind w:left="1440"/>
        <w:jc w:val="both"/>
        <w:rPr>
          <w:rFonts w:ascii="Times New Roman" w:hAnsi="Times New Roman"/>
          <w:b/>
          <w:sz w:val="26"/>
          <w:szCs w:val="26"/>
        </w:rPr>
      </w:pPr>
      <w:r>
        <w:rPr>
          <w:rFonts w:ascii="Times New Roman" w:hAnsi="Times New Roman"/>
          <w:sz w:val="28"/>
          <w:szCs w:val="28"/>
        </w:rPr>
        <w:t>“</w:t>
      </w:r>
      <w:r w:rsidRPr="0031095A">
        <w:rPr>
          <w:rFonts w:ascii="Times New Roman" w:hAnsi="Times New Roman"/>
          <w:b/>
          <w:sz w:val="26"/>
          <w:szCs w:val="26"/>
        </w:rPr>
        <w:t>In my judgment the word exceptional in relation to bail must mean something more than merely ‘unusual’ but rather less than unique which means in effect ‘one of kind’”.</w:t>
      </w:r>
    </w:p>
    <w:p w:rsidR="002F37FB" w:rsidRPr="0031095A" w:rsidRDefault="002F37FB" w:rsidP="0031095A">
      <w:pPr>
        <w:spacing w:line="360" w:lineRule="auto"/>
        <w:ind w:left="1440"/>
        <w:jc w:val="both"/>
        <w:rPr>
          <w:rFonts w:ascii="Times New Roman" w:hAnsi="Times New Roman"/>
          <w:b/>
          <w:sz w:val="26"/>
          <w:szCs w:val="26"/>
        </w:rPr>
      </w:pPr>
    </w:p>
    <w:p w:rsidR="002F37FB" w:rsidRDefault="002F37FB" w:rsidP="0031095A">
      <w:pPr>
        <w:spacing w:line="480" w:lineRule="auto"/>
        <w:ind w:left="720" w:hanging="72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 xml:space="preserve">In testing the factors urged in </w:t>
      </w:r>
      <w:r w:rsidRPr="0031095A">
        <w:rPr>
          <w:rFonts w:ascii="Times New Roman" w:hAnsi="Times New Roman"/>
          <w:b/>
          <w:sz w:val="28"/>
          <w:szCs w:val="28"/>
        </w:rPr>
        <w:t>Wonder Dlamini and Another v Rex (Supra)</w:t>
      </w:r>
      <w:r>
        <w:rPr>
          <w:rFonts w:ascii="Times New Roman" w:hAnsi="Times New Roman"/>
          <w:b/>
          <w:sz w:val="28"/>
          <w:szCs w:val="28"/>
        </w:rPr>
        <w:t>,</w:t>
      </w:r>
      <w:r>
        <w:rPr>
          <w:rFonts w:ascii="Times New Roman" w:hAnsi="Times New Roman"/>
          <w:sz w:val="28"/>
          <w:szCs w:val="28"/>
        </w:rPr>
        <w:t xml:space="preserve"> against the rigours of the aforegoing  principle, the Supreme Court considered what may constitute such exceptional circumstances at paragraph [15] of its decision as follows:-</w:t>
      </w:r>
    </w:p>
    <w:p w:rsidR="002F37FB" w:rsidRDefault="002F37FB" w:rsidP="0031095A">
      <w:pPr>
        <w:spacing w:line="480" w:lineRule="auto"/>
        <w:ind w:left="720" w:hanging="720"/>
        <w:jc w:val="both"/>
        <w:rPr>
          <w:rFonts w:ascii="Times New Roman" w:hAnsi="Times New Roman"/>
          <w:sz w:val="28"/>
          <w:szCs w:val="28"/>
        </w:rPr>
      </w:pPr>
    </w:p>
    <w:p w:rsidR="002F37FB" w:rsidRPr="00F15C88" w:rsidRDefault="002F37FB" w:rsidP="00F15C88">
      <w:pPr>
        <w:spacing w:line="360" w:lineRule="auto"/>
        <w:ind w:left="1440"/>
        <w:jc w:val="both"/>
        <w:rPr>
          <w:rFonts w:ascii="Times New Roman" w:hAnsi="Times New Roman"/>
          <w:b/>
          <w:sz w:val="26"/>
          <w:szCs w:val="26"/>
        </w:rPr>
      </w:pPr>
      <w:r w:rsidRPr="00F15C88">
        <w:rPr>
          <w:rFonts w:ascii="Times New Roman" w:hAnsi="Times New Roman"/>
          <w:b/>
          <w:sz w:val="26"/>
          <w:szCs w:val="26"/>
        </w:rPr>
        <w:t>“At page 678 of his judgment Horn JA in dealing with section 60(11)(a)  of the Act stated the following:-</w:t>
      </w:r>
    </w:p>
    <w:p w:rsidR="002F37FB" w:rsidRPr="00F15C88" w:rsidRDefault="002F37FB" w:rsidP="00F15C88">
      <w:pPr>
        <w:spacing w:line="360" w:lineRule="auto"/>
        <w:ind w:left="2160"/>
        <w:jc w:val="both"/>
        <w:rPr>
          <w:rFonts w:ascii="Times New Roman" w:hAnsi="Times New Roman"/>
          <w:b/>
          <w:sz w:val="26"/>
          <w:szCs w:val="26"/>
        </w:rPr>
      </w:pPr>
      <w:r w:rsidRPr="00F15C88">
        <w:rPr>
          <w:rFonts w:ascii="Times New Roman" w:hAnsi="Times New Roman"/>
          <w:b/>
          <w:sz w:val="26"/>
          <w:szCs w:val="26"/>
        </w:rPr>
        <w:t>--------The term exceptional circumstances is not defined. There can be as many circumstances which are exceptional as the term in essence implies. An urgent serious medical operation necessitating the accused’s absence is one that springs to mind.  A terminal illness may be another. It would be futile to attempt to provide a list</w:t>
      </w:r>
      <w:r>
        <w:rPr>
          <w:rFonts w:ascii="Times New Roman" w:hAnsi="Times New Roman"/>
          <w:b/>
          <w:sz w:val="26"/>
          <w:szCs w:val="26"/>
        </w:rPr>
        <w:t xml:space="preserve"> of</w:t>
      </w:r>
      <w:r w:rsidRPr="00F15C88">
        <w:rPr>
          <w:rFonts w:ascii="Times New Roman" w:hAnsi="Times New Roman"/>
          <w:b/>
          <w:sz w:val="26"/>
          <w:szCs w:val="26"/>
        </w:rPr>
        <w:t xml:space="preserve"> possibilities which will constitute such exceptional circumstances. To my mind, to incarcerate an innocent person for an offence which he did not commit could also be viewed as an exceptional circumstance. Where a man is charged with a commission of a Schedule 6 offence when everything points to the fact that he could not have committed the offence because, e.g he has a </w:t>
      </w:r>
      <w:r>
        <w:rPr>
          <w:rFonts w:ascii="Times New Roman" w:hAnsi="Times New Roman"/>
          <w:b/>
          <w:sz w:val="26"/>
          <w:szCs w:val="26"/>
        </w:rPr>
        <w:t>c</w:t>
      </w:r>
      <w:r w:rsidRPr="00F15C88">
        <w:rPr>
          <w:rFonts w:ascii="Times New Roman" w:hAnsi="Times New Roman"/>
          <w:b/>
          <w:sz w:val="26"/>
          <w:szCs w:val="26"/>
        </w:rPr>
        <w:t xml:space="preserve">ast iron </w:t>
      </w:r>
      <w:r w:rsidRPr="00F15C88">
        <w:rPr>
          <w:rFonts w:ascii="Times New Roman" w:hAnsi="Times New Roman"/>
          <w:b/>
          <w:i/>
          <w:sz w:val="26"/>
          <w:szCs w:val="26"/>
        </w:rPr>
        <w:t>alibi,</w:t>
      </w:r>
      <w:r w:rsidRPr="00F15C88">
        <w:rPr>
          <w:rFonts w:ascii="Times New Roman" w:hAnsi="Times New Roman"/>
          <w:b/>
          <w:sz w:val="26"/>
          <w:szCs w:val="26"/>
        </w:rPr>
        <w:t xml:space="preserve"> this would likewise constitute an exceptional circumstance”</w:t>
      </w:r>
    </w:p>
    <w:p w:rsidR="002F37FB" w:rsidRDefault="002F37FB" w:rsidP="00C32CBD">
      <w:pPr>
        <w:spacing w:line="480" w:lineRule="auto"/>
        <w:jc w:val="both"/>
        <w:rPr>
          <w:rFonts w:ascii="Times New Roman" w:hAnsi="Times New Roman"/>
          <w:sz w:val="28"/>
          <w:szCs w:val="28"/>
        </w:rPr>
      </w:pPr>
    </w:p>
    <w:p w:rsidR="002F37FB" w:rsidRPr="00C32CBD" w:rsidRDefault="002F37FB" w:rsidP="00C32CBD">
      <w:pPr>
        <w:spacing w:line="480" w:lineRule="auto"/>
        <w:ind w:left="720" w:hanging="720"/>
        <w:jc w:val="both"/>
        <w:rPr>
          <w:rFonts w:ascii="Times New Roman" w:hAnsi="Times New Roman"/>
          <w:b/>
          <w:sz w:val="28"/>
          <w:szCs w:val="28"/>
        </w:rPr>
      </w:pPr>
      <w:r>
        <w:rPr>
          <w:rFonts w:ascii="Times New Roman" w:hAnsi="Times New Roman"/>
          <w:sz w:val="28"/>
          <w:szCs w:val="28"/>
        </w:rPr>
        <w:t>[8]</w:t>
      </w:r>
      <w:r>
        <w:rPr>
          <w:rFonts w:ascii="Times New Roman" w:hAnsi="Times New Roman"/>
          <w:sz w:val="28"/>
          <w:szCs w:val="28"/>
        </w:rPr>
        <w:tab/>
        <w:t xml:space="preserve">The South African Court made the aforegoing pronouncement when considering  section 60 (11) (a) of  that country’s penal statute, which is in </w:t>
      </w:r>
      <w:r w:rsidRPr="00FD7A46">
        <w:rPr>
          <w:rFonts w:ascii="Times New Roman" w:hAnsi="Times New Roman"/>
          <w:i/>
          <w:sz w:val="28"/>
          <w:szCs w:val="28"/>
        </w:rPr>
        <w:t>pari materia</w:t>
      </w:r>
      <w:r>
        <w:rPr>
          <w:rFonts w:ascii="Times New Roman" w:hAnsi="Times New Roman"/>
          <w:sz w:val="28"/>
          <w:szCs w:val="28"/>
        </w:rPr>
        <w:t xml:space="preserve"> with our section 96 (12) (a), in  its decision in the case of </w:t>
      </w:r>
      <w:r w:rsidRPr="00C32CBD">
        <w:rPr>
          <w:rFonts w:ascii="Times New Roman" w:hAnsi="Times New Roman"/>
          <w:b/>
          <w:sz w:val="28"/>
          <w:szCs w:val="28"/>
        </w:rPr>
        <w:t>S v Jonas 1998 (12) SA SA</w:t>
      </w:r>
      <w:r>
        <w:rPr>
          <w:rFonts w:ascii="Times New Roman" w:hAnsi="Times New Roman"/>
          <w:b/>
          <w:sz w:val="28"/>
          <w:szCs w:val="28"/>
        </w:rPr>
        <w:t>L</w:t>
      </w:r>
      <w:r w:rsidRPr="00C32CBD">
        <w:rPr>
          <w:rFonts w:ascii="Times New Roman" w:hAnsi="Times New Roman"/>
          <w:b/>
          <w:sz w:val="28"/>
          <w:szCs w:val="28"/>
        </w:rPr>
        <w:t>R 667 (South Eastern Cape Local Division</w:t>
      </w:r>
      <w:r>
        <w:rPr>
          <w:rFonts w:ascii="Times New Roman" w:hAnsi="Times New Roman"/>
          <w:b/>
          <w:sz w:val="28"/>
          <w:szCs w:val="28"/>
        </w:rPr>
        <w:t>).</w:t>
      </w:r>
    </w:p>
    <w:p w:rsidR="002F37FB" w:rsidRDefault="002F37FB" w:rsidP="00C32CBD">
      <w:pPr>
        <w:spacing w:line="480" w:lineRule="auto"/>
        <w:ind w:left="720" w:hanging="720"/>
        <w:jc w:val="both"/>
        <w:rPr>
          <w:rFonts w:ascii="Times New Roman" w:hAnsi="Times New Roman"/>
          <w:sz w:val="28"/>
          <w:szCs w:val="28"/>
        </w:rPr>
      </w:pPr>
    </w:p>
    <w:p w:rsidR="002F37FB" w:rsidRDefault="002F37FB" w:rsidP="00C32CBD">
      <w:pPr>
        <w:spacing w:line="480" w:lineRule="auto"/>
        <w:ind w:left="720" w:hanging="720"/>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It appears to me therefore from the totality of the aforegoing, that what would constitute exceptional circumstances warranting bail turns on the peculiar facts of each case.</w:t>
      </w:r>
    </w:p>
    <w:p w:rsidR="002F37FB" w:rsidRDefault="002F37FB" w:rsidP="00C32CBD">
      <w:pPr>
        <w:spacing w:line="480" w:lineRule="auto"/>
        <w:ind w:left="720" w:hanging="720"/>
        <w:jc w:val="both"/>
        <w:rPr>
          <w:rFonts w:ascii="Times New Roman" w:hAnsi="Times New Roman"/>
          <w:sz w:val="28"/>
          <w:szCs w:val="28"/>
        </w:rPr>
      </w:pPr>
    </w:p>
    <w:p w:rsidR="002F37FB" w:rsidRDefault="002F37FB" w:rsidP="00C32CBD">
      <w:pPr>
        <w:spacing w:line="480" w:lineRule="auto"/>
        <w:ind w:left="720" w:hanging="720"/>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 xml:space="preserve">What then is the evidence adduced by the Applicant </w:t>
      </w:r>
      <w:r w:rsidRPr="00D33E17">
        <w:rPr>
          <w:rFonts w:ascii="Times New Roman" w:hAnsi="Times New Roman"/>
          <w:i/>
          <w:sz w:val="28"/>
          <w:szCs w:val="28"/>
        </w:rPr>
        <w:t>in casu</w:t>
      </w:r>
      <w:r>
        <w:rPr>
          <w:rFonts w:ascii="Times New Roman" w:hAnsi="Times New Roman"/>
          <w:sz w:val="28"/>
          <w:szCs w:val="28"/>
        </w:rPr>
        <w:t xml:space="preserve">, in discharging the formal onus of proof? </w:t>
      </w:r>
    </w:p>
    <w:p w:rsidR="002F37FB" w:rsidRDefault="002F37FB" w:rsidP="00C32CBD">
      <w:pPr>
        <w:spacing w:line="480" w:lineRule="auto"/>
        <w:ind w:left="720" w:hanging="720"/>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 xml:space="preserve">The Applicant relied on a series of factors in his founding affidavit, which include that:- </w:t>
      </w:r>
    </w:p>
    <w:p w:rsidR="002F37FB" w:rsidRDefault="002F37FB" w:rsidP="00D33E17">
      <w:pPr>
        <w:spacing w:line="480" w:lineRule="auto"/>
        <w:ind w:left="1440" w:hanging="720"/>
        <w:jc w:val="both"/>
        <w:rPr>
          <w:rFonts w:ascii="Times New Roman" w:hAnsi="Times New Roman"/>
          <w:sz w:val="28"/>
          <w:szCs w:val="28"/>
        </w:rPr>
      </w:pPr>
      <w:r>
        <w:rPr>
          <w:rFonts w:ascii="Times New Roman" w:hAnsi="Times New Roman"/>
          <w:sz w:val="28"/>
          <w:szCs w:val="28"/>
        </w:rPr>
        <w:t xml:space="preserve">(a) </w:t>
      </w:r>
      <w:r>
        <w:rPr>
          <w:rFonts w:ascii="Times New Roman" w:hAnsi="Times New Roman"/>
          <w:sz w:val="28"/>
          <w:szCs w:val="28"/>
        </w:rPr>
        <w:tab/>
        <w:t xml:space="preserve">He has fully co-operated with the investigating officers since his arrest. </w:t>
      </w:r>
    </w:p>
    <w:p w:rsidR="002F37FB" w:rsidRDefault="002F37FB" w:rsidP="00D33E17">
      <w:pPr>
        <w:spacing w:line="480" w:lineRule="auto"/>
        <w:ind w:left="1440" w:hanging="720"/>
        <w:jc w:val="both"/>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t>He did not commit the armed robbery alleged and will plead not guilty.</w:t>
      </w:r>
    </w:p>
    <w:p w:rsidR="002F37FB" w:rsidRDefault="002F37FB" w:rsidP="00D33E17">
      <w:pPr>
        <w:spacing w:line="480" w:lineRule="auto"/>
        <w:ind w:left="1440" w:hanging="720"/>
        <w:jc w:val="both"/>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ab/>
        <w:t xml:space="preserve">He has a very good defence to the charges  </w:t>
      </w:r>
      <w:r>
        <w:rPr>
          <w:rFonts w:ascii="Times New Roman" w:hAnsi="Times New Roman"/>
          <w:sz w:val="28"/>
          <w:szCs w:val="28"/>
        </w:rPr>
        <w:tab/>
        <w:t>preferred which are merely speculative.</w:t>
      </w:r>
    </w:p>
    <w:p w:rsidR="002F37FB" w:rsidRDefault="002F37FB" w:rsidP="00D33E17">
      <w:pPr>
        <w:spacing w:line="480" w:lineRule="auto"/>
        <w:ind w:left="1440" w:hanging="720"/>
        <w:jc w:val="both"/>
        <w:rPr>
          <w:rFonts w:ascii="Times New Roman" w:hAnsi="Times New Roman"/>
          <w:sz w:val="28"/>
          <w:szCs w:val="28"/>
        </w:rPr>
      </w:pPr>
      <w:r>
        <w:rPr>
          <w:rFonts w:ascii="Times New Roman" w:hAnsi="Times New Roman"/>
          <w:sz w:val="28"/>
          <w:szCs w:val="28"/>
        </w:rPr>
        <w:t>(d)</w:t>
      </w:r>
      <w:r>
        <w:rPr>
          <w:rFonts w:ascii="Times New Roman" w:hAnsi="Times New Roman"/>
          <w:sz w:val="28"/>
          <w:szCs w:val="28"/>
        </w:rPr>
        <w:tab/>
        <w:t>He will abide by all bail conditions imposed and will present himself in Court to stand trial.</w:t>
      </w:r>
    </w:p>
    <w:p w:rsidR="002F37FB" w:rsidRDefault="002F37FB" w:rsidP="00D33E17">
      <w:pPr>
        <w:spacing w:line="480" w:lineRule="auto"/>
        <w:ind w:left="1440" w:hanging="720"/>
        <w:jc w:val="both"/>
        <w:rPr>
          <w:rFonts w:ascii="Times New Roman" w:hAnsi="Times New Roman"/>
          <w:sz w:val="28"/>
          <w:szCs w:val="28"/>
        </w:rPr>
      </w:pPr>
      <w:r>
        <w:rPr>
          <w:rFonts w:ascii="Times New Roman" w:hAnsi="Times New Roman"/>
          <w:sz w:val="28"/>
          <w:szCs w:val="28"/>
        </w:rPr>
        <w:t>(e)</w:t>
      </w:r>
      <w:r>
        <w:rPr>
          <w:rFonts w:ascii="Times New Roman" w:hAnsi="Times New Roman"/>
          <w:sz w:val="28"/>
          <w:szCs w:val="28"/>
        </w:rPr>
        <w:tab/>
        <w:t>He will not interfere with crown witnesses.</w:t>
      </w:r>
    </w:p>
    <w:p w:rsidR="002F37FB" w:rsidRDefault="002F37FB" w:rsidP="00D33E17">
      <w:pPr>
        <w:spacing w:line="480" w:lineRule="auto"/>
        <w:ind w:left="1440" w:hanging="720"/>
        <w:jc w:val="both"/>
        <w:rPr>
          <w:rFonts w:ascii="Times New Roman" w:hAnsi="Times New Roman"/>
          <w:sz w:val="28"/>
          <w:szCs w:val="28"/>
        </w:rPr>
      </w:pPr>
      <w:r>
        <w:rPr>
          <w:rFonts w:ascii="Times New Roman" w:hAnsi="Times New Roman"/>
          <w:sz w:val="28"/>
          <w:szCs w:val="28"/>
        </w:rPr>
        <w:t>(f)</w:t>
      </w:r>
      <w:r>
        <w:rPr>
          <w:rFonts w:ascii="Times New Roman" w:hAnsi="Times New Roman"/>
          <w:sz w:val="28"/>
          <w:szCs w:val="28"/>
        </w:rPr>
        <w:tab/>
        <w:t xml:space="preserve">He has been diagnosed with Tuberculosis and also tested HIV positive. </w:t>
      </w:r>
    </w:p>
    <w:p w:rsidR="002F37FB" w:rsidRDefault="002F37FB" w:rsidP="002126A6">
      <w:pPr>
        <w:spacing w:line="480" w:lineRule="auto"/>
        <w:ind w:left="720" w:hanging="720"/>
        <w:jc w:val="both"/>
        <w:rPr>
          <w:rFonts w:ascii="Times New Roman" w:hAnsi="Times New Roman"/>
          <w:sz w:val="28"/>
          <w:szCs w:val="28"/>
        </w:rPr>
      </w:pPr>
    </w:p>
    <w:p w:rsidR="002F37FB" w:rsidRDefault="002F37FB" w:rsidP="002126A6">
      <w:pPr>
        <w:spacing w:line="480" w:lineRule="auto"/>
        <w:ind w:left="720" w:hanging="720"/>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I am however more persuaded by the factors urged in paragraphs [11] and [11.1] of the founding affidavit which are as follows:-</w:t>
      </w:r>
    </w:p>
    <w:p w:rsidR="002F37FB" w:rsidRDefault="002F37FB" w:rsidP="002126A6">
      <w:pPr>
        <w:spacing w:line="480" w:lineRule="auto"/>
        <w:ind w:left="720" w:hanging="720"/>
        <w:jc w:val="both"/>
        <w:rPr>
          <w:rFonts w:ascii="Times New Roman" w:hAnsi="Times New Roman"/>
          <w:sz w:val="28"/>
          <w:szCs w:val="28"/>
        </w:rPr>
      </w:pPr>
    </w:p>
    <w:p w:rsidR="002F37FB" w:rsidRPr="00E3150D" w:rsidRDefault="002F37FB" w:rsidP="00E3150D">
      <w:pPr>
        <w:spacing w:line="360" w:lineRule="auto"/>
        <w:ind w:left="720" w:hanging="72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sidRPr="00E3150D">
        <w:rPr>
          <w:rFonts w:ascii="Times New Roman" w:hAnsi="Times New Roman"/>
          <w:b/>
          <w:sz w:val="26"/>
          <w:szCs w:val="26"/>
        </w:rPr>
        <w:t>“</w:t>
      </w:r>
    </w:p>
    <w:p w:rsidR="002F37FB" w:rsidRPr="00F15C88" w:rsidRDefault="002F37FB" w:rsidP="00F15C88">
      <w:pPr>
        <w:spacing w:line="360" w:lineRule="auto"/>
        <w:ind w:left="720" w:hanging="720"/>
        <w:jc w:val="center"/>
        <w:rPr>
          <w:rFonts w:ascii="Times New Roman" w:hAnsi="Times New Roman"/>
          <w:b/>
          <w:sz w:val="26"/>
          <w:szCs w:val="26"/>
        </w:rPr>
      </w:pPr>
      <w:r w:rsidRPr="00F15C88">
        <w:rPr>
          <w:rFonts w:ascii="Times New Roman" w:hAnsi="Times New Roman"/>
          <w:b/>
          <w:sz w:val="26"/>
          <w:szCs w:val="26"/>
        </w:rPr>
        <w:t>11</w:t>
      </w:r>
    </w:p>
    <w:p w:rsidR="002F37FB" w:rsidRPr="00F15C88" w:rsidRDefault="002F37FB" w:rsidP="00F15C88">
      <w:pPr>
        <w:spacing w:line="360" w:lineRule="auto"/>
        <w:ind w:left="1440"/>
        <w:jc w:val="both"/>
        <w:rPr>
          <w:rFonts w:ascii="Times New Roman" w:hAnsi="Times New Roman"/>
          <w:b/>
          <w:sz w:val="26"/>
          <w:szCs w:val="26"/>
        </w:rPr>
      </w:pPr>
      <w:r w:rsidRPr="00F15C88">
        <w:rPr>
          <w:rFonts w:ascii="Times New Roman" w:hAnsi="Times New Roman"/>
          <w:b/>
          <w:sz w:val="26"/>
          <w:szCs w:val="26"/>
        </w:rPr>
        <w:t>...... Further, I submit that I sustained a critical injury on my left leg wherein I underwent an operation to have a support replacement hip consequent to the injury. Exposure to harsh weather conditions makes my medical condition worse.</w:t>
      </w:r>
    </w:p>
    <w:p w:rsidR="002F37FB" w:rsidRPr="00F15C88" w:rsidRDefault="002F37FB" w:rsidP="00F15C88">
      <w:pPr>
        <w:spacing w:line="360" w:lineRule="auto"/>
        <w:ind w:left="1440"/>
        <w:jc w:val="center"/>
        <w:rPr>
          <w:rFonts w:ascii="Times New Roman" w:hAnsi="Times New Roman"/>
          <w:b/>
          <w:sz w:val="26"/>
          <w:szCs w:val="26"/>
        </w:rPr>
      </w:pPr>
      <w:r w:rsidRPr="00F15C88">
        <w:rPr>
          <w:rFonts w:ascii="Times New Roman" w:hAnsi="Times New Roman"/>
          <w:b/>
          <w:sz w:val="26"/>
          <w:szCs w:val="26"/>
        </w:rPr>
        <w:t>11.2</w:t>
      </w:r>
    </w:p>
    <w:p w:rsidR="002F37FB" w:rsidRPr="00F15C88" w:rsidRDefault="002F37FB" w:rsidP="00F15C88">
      <w:pPr>
        <w:spacing w:line="360" w:lineRule="auto"/>
        <w:ind w:left="1440"/>
        <w:jc w:val="both"/>
        <w:rPr>
          <w:rFonts w:ascii="Times New Roman" w:hAnsi="Times New Roman"/>
          <w:b/>
          <w:sz w:val="26"/>
          <w:szCs w:val="26"/>
        </w:rPr>
      </w:pPr>
      <w:r w:rsidRPr="00F15C88">
        <w:rPr>
          <w:rFonts w:ascii="Times New Roman" w:hAnsi="Times New Roman"/>
          <w:b/>
          <w:sz w:val="26"/>
          <w:szCs w:val="26"/>
        </w:rPr>
        <w:t>I state that I have  metal inserted on  my left leg and it needs regular check ups by specialists which the remand centre does not have. I cannot walk properly and during cold weather I cannot even make a move. I therefore at all times have to be in warm temperatures which thing is impossible when in custody as no person is given special treatment there. I state that at the remand centre I sleep on a mat which can not protect me from attracting further illness and / or renders myself susceptible to attract cold which same has adverse effects on my health. Annex (sic) hereto is a medical certificate confirming my condition and marked “A” ..............”</w:t>
      </w:r>
    </w:p>
    <w:p w:rsidR="002F37FB" w:rsidRDefault="002F37FB" w:rsidP="00CC35DA">
      <w:pPr>
        <w:spacing w:line="480" w:lineRule="auto"/>
        <w:jc w:val="both"/>
        <w:rPr>
          <w:rFonts w:ascii="Times New Roman" w:hAnsi="Times New Roman"/>
          <w:sz w:val="28"/>
          <w:szCs w:val="28"/>
        </w:rPr>
      </w:pPr>
    </w:p>
    <w:p w:rsidR="002F37FB" w:rsidRDefault="002F37FB" w:rsidP="00CC35DA">
      <w:pPr>
        <w:spacing w:line="480" w:lineRule="auto"/>
        <w:ind w:left="720" w:hanging="720"/>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 xml:space="preserve">In annexure A, one Dr J.J. Vilakati of Thembumenzi Clinic, confirmed that the Applicant has a pin on (L) femur, which may cause pain on cold conditions. </w:t>
      </w:r>
    </w:p>
    <w:p w:rsidR="002F37FB" w:rsidRDefault="002F37FB" w:rsidP="00CC35DA">
      <w:pPr>
        <w:spacing w:line="480" w:lineRule="auto"/>
        <w:ind w:left="720" w:hanging="720"/>
        <w:jc w:val="both"/>
        <w:rPr>
          <w:rFonts w:ascii="Times New Roman" w:hAnsi="Times New Roman"/>
          <w:sz w:val="28"/>
          <w:szCs w:val="28"/>
        </w:rPr>
      </w:pPr>
    </w:p>
    <w:p w:rsidR="002F37FB" w:rsidRDefault="002F37FB" w:rsidP="00CC35DA">
      <w:pPr>
        <w:spacing w:line="480" w:lineRule="auto"/>
        <w:ind w:left="720" w:hanging="720"/>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I notice that in the opposing affidavit, the Respondents have not disputed that the Applicant is plagued by the alleged medical conditions. They have not disputed that he sleeps on a mat at the remand wing. All they say is that His Majesty’s Correctional Services is now modernized to address these issues and the Applicant has failed to report these conditions to the  Social Welfare officers present therein, who will address same. These averments by the Respondents well not suffice. Their failure to controvert these allegations of fact, in law means that they are deemed admitted and established.</w:t>
      </w:r>
    </w:p>
    <w:p w:rsidR="002F37FB" w:rsidRDefault="002F37FB" w:rsidP="00CC35DA">
      <w:pPr>
        <w:spacing w:line="480" w:lineRule="auto"/>
        <w:ind w:left="720" w:hanging="720"/>
        <w:jc w:val="both"/>
        <w:rPr>
          <w:rFonts w:ascii="Times New Roman" w:hAnsi="Times New Roman"/>
          <w:sz w:val="28"/>
          <w:szCs w:val="28"/>
        </w:rPr>
      </w:pPr>
    </w:p>
    <w:p w:rsidR="002F37FB" w:rsidRDefault="002F37FB" w:rsidP="00013357">
      <w:pPr>
        <w:spacing w:before="240" w:line="480" w:lineRule="auto"/>
        <w:ind w:left="720" w:hanging="720"/>
        <w:jc w:val="both"/>
        <w:rPr>
          <w:rFonts w:ascii="Times New Roman" w:hAnsi="Times New Roman"/>
          <w:b/>
          <w:sz w:val="28"/>
          <w:szCs w:val="28"/>
        </w:rPr>
      </w:pPr>
      <w:r>
        <w:rPr>
          <w:rFonts w:ascii="Times New Roman" w:hAnsi="Times New Roman"/>
          <w:sz w:val="28"/>
          <w:szCs w:val="28"/>
        </w:rPr>
        <w:t>[15]</w:t>
      </w:r>
      <w:r>
        <w:rPr>
          <w:rFonts w:ascii="Times New Roman" w:hAnsi="Times New Roman"/>
          <w:sz w:val="28"/>
          <w:szCs w:val="28"/>
        </w:rPr>
        <w:tab/>
        <w:t xml:space="preserve">I thus find that the Applicants medical situation of having an iron fitted in his leg which may be more painful in cold conditions as confirmed by annexure A, and the very unfortunate situation where the Applicant sleeps on a mat  on cold cement floor at the remand wing, which situation in the pervading cold winter, aggravates the  precarious condition of the  Applicant’s health, are very unique and  unusual, indeed one of a kind. These factors  in my view, constitute exceptional circumstances warranting Applicant’s release on bail, in the interest of justice. See </w:t>
      </w:r>
      <w:r w:rsidRPr="001F1285">
        <w:rPr>
          <w:rFonts w:ascii="Times New Roman" w:hAnsi="Times New Roman"/>
          <w:b/>
          <w:sz w:val="28"/>
          <w:szCs w:val="28"/>
        </w:rPr>
        <w:t>Wonder Dlamini and Another v Rex (Supra</w:t>
      </w:r>
      <w:r>
        <w:rPr>
          <w:rFonts w:ascii="Times New Roman" w:hAnsi="Times New Roman"/>
          <w:b/>
          <w:sz w:val="28"/>
          <w:szCs w:val="28"/>
        </w:rPr>
        <w:t>)</w:t>
      </w:r>
      <w:r w:rsidRPr="001F1285">
        <w:rPr>
          <w:rFonts w:ascii="Times New Roman" w:hAnsi="Times New Roman"/>
          <w:b/>
          <w:sz w:val="28"/>
          <w:szCs w:val="28"/>
        </w:rPr>
        <w:t xml:space="preserve"> para</w:t>
      </w:r>
      <w:r>
        <w:rPr>
          <w:rFonts w:ascii="Times New Roman" w:hAnsi="Times New Roman"/>
          <w:b/>
          <w:sz w:val="28"/>
          <w:szCs w:val="28"/>
        </w:rPr>
        <w:t>s</w:t>
      </w:r>
      <w:r w:rsidRPr="001F1285">
        <w:rPr>
          <w:rFonts w:ascii="Times New Roman" w:hAnsi="Times New Roman"/>
          <w:b/>
          <w:sz w:val="28"/>
          <w:szCs w:val="28"/>
        </w:rPr>
        <w:t xml:space="preserve"> [24] and [25].</w:t>
      </w:r>
    </w:p>
    <w:p w:rsidR="002F37FB" w:rsidRDefault="002F37FB" w:rsidP="00013357">
      <w:pPr>
        <w:spacing w:before="240" w:line="480" w:lineRule="auto"/>
        <w:ind w:left="720" w:hanging="720"/>
        <w:jc w:val="both"/>
        <w:rPr>
          <w:rFonts w:ascii="Times New Roman" w:hAnsi="Times New Roman"/>
          <w:b/>
          <w:sz w:val="28"/>
          <w:szCs w:val="28"/>
        </w:rPr>
      </w:pPr>
    </w:p>
    <w:p w:rsidR="002F37FB" w:rsidRDefault="002F37FB" w:rsidP="00013357">
      <w:pPr>
        <w:spacing w:before="240" w:line="480" w:lineRule="auto"/>
        <w:ind w:left="720" w:hanging="720"/>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t>The result is that this application succeeds. I make the following orders:-</w:t>
      </w:r>
    </w:p>
    <w:p w:rsidR="002F37FB" w:rsidRDefault="002F37FB" w:rsidP="00013357">
      <w:pPr>
        <w:spacing w:before="240" w:line="480" w:lineRule="auto"/>
        <w:ind w:left="1440" w:hanging="720"/>
        <w:jc w:val="both"/>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ab/>
        <w:t>Bail is set at E50,000=00 (Fifty Thousand Emalangeni). The Applicant shall pay cash of E10.000=00 (Ten Thousand Emalangeni) and provide surety worth E40,000=00 (Forty Thousand Emalangeni)</w:t>
      </w:r>
    </w:p>
    <w:p w:rsidR="002F37FB" w:rsidRDefault="002F37FB" w:rsidP="00013357">
      <w:pPr>
        <w:spacing w:before="240" w:line="480" w:lineRule="auto"/>
        <w:ind w:left="1440" w:hanging="720"/>
        <w:jc w:val="both"/>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t>The Applicant shall not interfere with crown witnesses, the process of investigation and trial.</w:t>
      </w:r>
    </w:p>
    <w:p w:rsidR="002F37FB" w:rsidRDefault="002F37FB" w:rsidP="00013357">
      <w:pPr>
        <w:spacing w:before="240" w:line="480" w:lineRule="auto"/>
        <w:ind w:left="1440" w:hanging="720"/>
        <w:jc w:val="both"/>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ab/>
        <w:t>The Applicant shall attend his trial.</w:t>
      </w:r>
    </w:p>
    <w:p w:rsidR="002F37FB" w:rsidRDefault="002F37FB" w:rsidP="00013357">
      <w:pPr>
        <w:spacing w:before="240" w:line="480" w:lineRule="auto"/>
        <w:ind w:left="1440" w:hanging="720"/>
        <w:jc w:val="both"/>
        <w:rPr>
          <w:rFonts w:ascii="Times New Roman" w:hAnsi="Times New Roman"/>
          <w:sz w:val="28"/>
          <w:szCs w:val="28"/>
        </w:rPr>
      </w:pPr>
      <w:r>
        <w:rPr>
          <w:rFonts w:ascii="Times New Roman" w:hAnsi="Times New Roman"/>
          <w:sz w:val="28"/>
          <w:szCs w:val="28"/>
        </w:rPr>
        <w:t>(d)</w:t>
      </w:r>
      <w:r>
        <w:rPr>
          <w:rFonts w:ascii="Times New Roman" w:hAnsi="Times New Roman"/>
          <w:sz w:val="28"/>
          <w:szCs w:val="28"/>
        </w:rPr>
        <w:tab/>
        <w:t>The Applicant shall surrender his passports and other travel documents and shall not apply for new ones pending the finalization of his trial.</w:t>
      </w:r>
    </w:p>
    <w:p w:rsidR="002F37FB" w:rsidRDefault="002F37FB" w:rsidP="00013357">
      <w:pPr>
        <w:spacing w:before="240" w:line="480" w:lineRule="auto"/>
        <w:ind w:left="1440" w:hanging="720"/>
        <w:jc w:val="both"/>
        <w:rPr>
          <w:rFonts w:ascii="Times New Roman" w:hAnsi="Times New Roman"/>
          <w:sz w:val="28"/>
          <w:szCs w:val="28"/>
        </w:rPr>
      </w:pPr>
      <w:r>
        <w:rPr>
          <w:rFonts w:ascii="Times New Roman" w:hAnsi="Times New Roman"/>
          <w:sz w:val="28"/>
          <w:szCs w:val="28"/>
        </w:rPr>
        <w:t>(e)</w:t>
      </w:r>
      <w:r>
        <w:rPr>
          <w:rFonts w:ascii="Times New Roman" w:hAnsi="Times New Roman"/>
          <w:sz w:val="28"/>
          <w:szCs w:val="28"/>
        </w:rPr>
        <w:tab/>
        <w:t>The Applicant shall report at the Manzini police station on the last day of each month between the hours of 8 a.m. and 4 p.m. pending finalization of his trial.</w:t>
      </w:r>
    </w:p>
    <w:p w:rsidR="002F37FB" w:rsidRDefault="002F37FB" w:rsidP="00013357">
      <w:pPr>
        <w:spacing w:before="240" w:line="480" w:lineRule="auto"/>
        <w:ind w:left="720" w:hanging="720"/>
        <w:jc w:val="both"/>
        <w:rPr>
          <w:rFonts w:ascii="Times New Roman" w:hAnsi="Times New Roman"/>
          <w:sz w:val="28"/>
          <w:szCs w:val="28"/>
        </w:rPr>
      </w:pPr>
    </w:p>
    <w:p w:rsidR="002F37FB" w:rsidRDefault="002F37FB" w:rsidP="00013357">
      <w:pPr>
        <w:spacing w:before="240" w:line="480" w:lineRule="auto"/>
        <w:ind w:left="720" w:hanging="720"/>
        <w:jc w:val="both"/>
        <w:rPr>
          <w:rFonts w:ascii="Times New Roman" w:hAnsi="Times New Roman"/>
          <w:sz w:val="28"/>
          <w:szCs w:val="28"/>
        </w:rPr>
      </w:pPr>
    </w:p>
    <w:p w:rsidR="002F37FB" w:rsidRDefault="002F37FB" w:rsidP="00013357">
      <w:pPr>
        <w:spacing w:before="240" w:line="480" w:lineRule="auto"/>
        <w:ind w:left="720" w:hanging="720"/>
        <w:jc w:val="both"/>
        <w:rPr>
          <w:rFonts w:ascii="Times New Roman" w:hAnsi="Times New Roman"/>
          <w:sz w:val="28"/>
          <w:szCs w:val="28"/>
        </w:rPr>
      </w:pPr>
    </w:p>
    <w:p w:rsidR="002F37FB" w:rsidRDefault="002F37FB" w:rsidP="00013357">
      <w:pPr>
        <w:spacing w:before="240" w:line="480" w:lineRule="auto"/>
        <w:ind w:left="720" w:hanging="720"/>
        <w:jc w:val="both"/>
        <w:rPr>
          <w:rFonts w:ascii="Times New Roman" w:hAnsi="Times New Roman"/>
          <w:sz w:val="28"/>
          <w:szCs w:val="28"/>
        </w:rPr>
      </w:pPr>
    </w:p>
    <w:p w:rsidR="002F37FB" w:rsidRDefault="002F37FB" w:rsidP="00013357">
      <w:pPr>
        <w:spacing w:before="240" w:line="480" w:lineRule="auto"/>
        <w:ind w:left="720" w:hanging="720"/>
        <w:jc w:val="both"/>
        <w:rPr>
          <w:rFonts w:ascii="Times New Roman" w:hAnsi="Times New Roman"/>
          <w:sz w:val="28"/>
          <w:szCs w:val="28"/>
        </w:rPr>
      </w:pPr>
    </w:p>
    <w:p w:rsidR="002F37FB" w:rsidRDefault="002F37FB" w:rsidP="00013357">
      <w:pPr>
        <w:spacing w:before="240" w:line="480" w:lineRule="auto"/>
        <w:ind w:left="720" w:hanging="720"/>
        <w:jc w:val="both"/>
        <w:rPr>
          <w:rFonts w:ascii="Times New Roman" w:hAnsi="Times New Roman"/>
          <w:sz w:val="28"/>
          <w:szCs w:val="28"/>
        </w:rPr>
      </w:pPr>
    </w:p>
    <w:p w:rsidR="002F37FB" w:rsidRPr="00E80CF0" w:rsidRDefault="002F37FB" w:rsidP="00E80CF0">
      <w:pPr>
        <w:spacing w:line="480" w:lineRule="auto"/>
        <w:ind w:left="1440" w:hanging="720"/>
        <w:rPr>
          <w:rFonts w:ascii="Times New Roman" w:hAnsi="Times New Roman"/>
          <w:b/>
          <w:sz w:val="28"/>
          <w:szCs w:val="28"/>
        </w:rPr>
      </w:pPr>
      <w:r w:rsidRPr="00E80CF0">
        <w:rPr>
          <w:rFonts w:ascii="Times New Roman" w:hAnsi="Times New Roman"/>
          <w:b/>
          <w:sz w:val="28"/>
          <w:szCs w:val="28"/>
        </w:rPr>
        <w:t>DELIVERED IN OPEN COURT IN MBABANE ON THIS</w:t>
      </w:r>
    </w:p>
    <w:p w:rsidR="002F37FB" w:rsidRPr="00E80CF0" w:rsidRDefault="002F37FB" w:rsidP="00E80CF0">
      <w:pPr>
        <w:spacing w:line="480" w:lineRule="auto"/>
        <w:ind w:left="1440" w:hanging="720"/>
        <w:rPr>
          <w:rFonts w:ascii="Times New Roman" w:hAnsi="Times New Roman"/>
          <w:b/>
          <w:sz w:val="28"/>
          <w:szCs w:val="28"/>
        </w:rPr>
      </w:pPr>
      <w:r w:rsidRPr="00E80CF0">
        <w:rPr>
          <w:rFonts w:ascii="Times New Roman" w:hAnsi="Times New Roman"/>
          <w:b/>
          <w:sz w:val="28"/>
          <w:szCs w:val="28"/>
        </w:rPr>
        <w:t>THE ......................................DAY OF ...............................2013</w:t>
      </w:r>
    </w:p>
    <w:p w:rsidR="002F37FB" w:rsidRDefault="002F37FB" w:rsidP="00D33E17">
      <w:pPr>
        <w:spacing w:line="480" w:lineRule="auto"/>
        <w:ind w:left="1440" w:hanging="720"/>
        <w:jc w:val="both"/>
        <w:rPr>
          <w:rFonts w:ascii="Times New Roman" w:hAnsi="Times New Roman"/>
          <w:sz w:val="28"/>
          <w:szCs w:val="28"/>
        </w:rPr>
      </w:pPr>
    </w:p>
    <w:p w:rsidR="002F37FB" w:rsidRPr="00E80CF0" w:rsidRDefault="002F37FB" w:rsidP="00E80CF0">
      <w:pPr>
        <w:spacing w:line="480" w:lineRule="auto"/>
        <w:ind w:left="1440" w:hanging="720"/>
        <w:jc w:val="center"/>
        <w:rPr>
          <w:rFonts w:ascii="Times New Roman" w:hAnsi="Times New Roman"/>
          <w:b/>
          <w:sz w:val="28"/>
          <w:szCs w:val="28"/>
        </w:rPr>
      </w:pPr>
      <w:r w:rsidRPr="00E80CF0">
        <w:rPr>
          <w:rFonts w:ascii="Times New Roman" w:hAnsi="Times New Roman"/>
          <w:b/>
          <w:sz w:val="28"/>
          <w:szCs w:val="28"/>
        </w:rPr>
        <w:t>OTA. J</w:t>
      </w:r>
    </w:p>
    <w:p w:rsidR="002F37FB" w:rsidRDefault="002F37FB" w:rsidP="00E80CF0">
      <w:pPr>
        <w:spacing w:line="480" w:lineRule="auto"/>
        <w:ind w:left="1440" w:hanging="720"/>
        <w:jc w:val="center"/>
        <w:rPr>
          <w:rFonts w:ascii="Times New Roman" w:hAnsi="Times New Roman"/>
          <w:b/>
          <w:sz w:val="28"/>
          <w:szCs w:val="28"/>
        </w:rPr>
      </w:pPr>
      <w:r w:rsidRPr="00E80CF0">
        <w:rPr>
          <w:rFonts w:ascii="Times New Roman" w:hAnsi="Times New Roman"/>
          <w:b/>
          <w:sz w:val="28"/>
          <w:szCs w:val="28"/>
        </w:rPr>
        <w:t>JUDGE OF THE HIGH COURT</w:t>
      </w:r>
    </w:p>
    <w:p w:rsidR="002F37FB" w:rsidRDefault="002F37FB" w:rsidP="00F15C88">
      <w:pPr>
        <w:spacing w:line="480" w:lineRule="auto"/>
        <w:ind w:left="1440" w:hanging="720"/>
        <w:jc w:val="both"/>
        <w:rPr>
          <w:rFonts w:ascii="Times New Roman" w:hAnsi="Times New Roman"/>
          <w:b/>
          <w:sz w:val="28"/>
          <w:szCs w:val="28"/>
        </w:rPr>
      </w:pPr>
    </w:p>
    <w:p w:rsidR="002F37FB" w:rsidRDefault="002F37FB" w:rsidP="00F15C88">
      <w:pPr>
        <w:spacing w:line="480" w:lineRule="auto"/>
        <w:ind w:left="1440" w:hanging="720"/>
        <w:jc w:val="both"/>
        <w:rPr>
          <w:rFonts w:ascii="Times New Roman" w:hAnsi="Times New Roman"/>
          <w:b/>
          <w:sz w:val="28"/>
          <w:szCs w:val="28"/>
        </w:rPr>
      </w:pPr>
    </w:p>
    <w:p w:rsidR="002F37FB" w:rsidRDefault="002F37FB" w:rsidP="00F15C88">
      <w:pPr>
        <w:spacing w:line="480" w:lineRule="auto"/>
        <w:ind w:left="1440" w:hanging="720"/>
        <w:jc w:val="both"/>
        <w:rPr>
          <w:rFonts w:ascii="Times New Roman" w:hAnsi="Times New Roman"/>
          <w:b/>
          <w:sz w:val="28"/>
          <w:szCs w:val="28"/>
        </w:rPr>
      </w:pPr>
      <w:r>
        <w:rPr>
          <w:rFonts w:ascii="Times New Roman" w:hAnsi="Times New Roman"/>
          <w:b/>
          <w:sz w:val="28"/>
          <w:szCs w:val="28"/>
        </w:rPr>
        <w:t>For Applicant: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M.S. Dlamini </w:t>
      </w:r>
      <w:r>
        <w:rPr>
          <w:rFonts w:ascii="Times New Roman" w:hAnsi="Times New Roman"/>
          <w:b/>
          <w:sz w:val="28"/>
          <w:szCs w:val="28"/>
        </w:rPr>
        <w:tab/>
      </w:r>
    </w:p>
    <w:p w:rsidR="002F37FB" w:rsidRDefault="002F37FB" w:rsidP="00E3150D">
      <w:pPr>
        <w:spacing w:line="240" w:lineRule="auto"/>
        <w:ind w:left="1440" w:hanging="720"/>
        <w:jc w:val="both"/>
        <w:rPr>
          <w:rFonts w:ascii="Times New Roman" w:hAnsi="Times New Roman"/>
          <w:b/>
          <w:sz w:val="28"/>
          <w:szCs w:val="28"/>
        </w:rPr>
      </w:pPr>
      <w:r>
        <w:rPr>
          <w:rFonts w:ascii="Times New Roman" w:hAnsi="Times New Roman"/>
          <w:b/>
          <w:sz w:val="28"/>
          <w:szCs w:val="28"/>
        </w:rPr>
        <w:t>For  Respondents:</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M.D. Nxumalo</w:t>
      </w:r>
    </w:p>
    <w:p w:rsidR="002F37FB" w:rsidRPr="00E80CF0" w:rsidRDefault="002F37FB" w:rsidP="00E3150D">
      <w:pPr>
        <w:spacing w:line="240" w:lineRule="auto"/>
        <w:ind w:left="1440" w:hanging="720"/>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(Senior Crown Counsel)</w:t>
      </w:r>
    </w:p>
    <w:p w:rsidR="002F37FB" w:rsidRDefault="002F37FB" w:rsidP="00D33E17">
      <w:pPr>
        <w:spacing w:line="480" w:lineRule="auto"/>
        <w:ind w:left="1440" w:hanging="720"/>
        <w:jc w:val="both"/>
        <w:rPr>
          <w:rFonts w:ascii="Times New Roman" w:hAnsi="Times New Roman"/>
          <w:sz w:val="28"/>
          <w:szCs w:val="28"/>
        </w:rPr>
      </w:pPr>
    </w:p>
    <w:p w:rsidR="002F37FB" w:rsidRPr="004B0461" w:rsidRDefault="002F37FB" w:rsidP="00D33E17">
      <w:pPr>
        <w:spacing w:line="480" w:lineRule="auto"/>
        <w:ind w:left="1440" w:hanging="720"/>
        <w:jc w:val="both"/>
        <w:rPr>
          <w:rFonts w:ascii="Times New Roman" w:hAnsi="Times New Roman"/>
          <w:sz w:val="28"/>
          <w:szCs w:val="28"/>
        </w:rPr>
      </w:pPr>
    </w:p>
    <w:p w:rsidR="002F37FB" w:rsidRPr="00F15C88" w:rsidRDefault="002F37FB" w:rsidP="0073593F">
      <w:pPr>
        <w:spacing w:line="480" w:lineRule="auto"/>
        <w:ind w:left="720" w:hanging="720"/>
        <w:jc w:val="both"/>
        <w:rPr>
          <w:rFonts w:ascii="Times New Roman" w:hAnsi="Times New Roman"/>
          <w:sz w:val="28"/>
          <w:szCs w:val="28"/>
        </w:rPr>
      </w:pPr>
      <w:r>
        <w:rPr>
          <w:rFonts w:ascii="Times New Roman" w:hAnsi="Times New Roman"/>
          <w:sz w:val="28"/>
          <w:szCs w:val="28"/>
        </w:rPr>
        <w:tab/>
      </w:r>
      <w:r w:rsidRPr="0073593F">
        <w:rPr>
          <w:rFonts w:ascii="Times New Roman" w:hAnsi="Times New Roman"/>
          <w:i/>
          <w:sz w:val="28"/>
          <w:szCs w:val="28"/>
        </w:rPr>
        <w:t xml:space="preserve"> </w:t>
      </w:r>
    </w:p>
    <w:sectPr w:rsidR="002F37FB" w:rsidRPr="00F15C88" w:rsidSect="00F0064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7FB" w:rsidRDefault="002F37FB" w:rsidP="004476B5">
      <w:pPr>
        <w:spacing w:after="0" w:line="240" w:lineRule="auto"/>
      </w:pPr>
      <w:r>
        <w:separator/>
      </w:r>
    </w:p>
  </w:endnote>
  <w:endnote w:type="continuationSeparator" w:id="0">
    <w:p w:rsidR="002F37FB" w:rsidRDefault="002F37FB" w:rsidP="00447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7FB" w:rsidRDefault="002F37FB">
    <w:pPr>
      <w:pStyle w:val="Footer"/>
      <w:jc w:val="center"/>
    </w:pPr>
    <w:fldSimple w:instr=" PAGE   \* MERGEFORMAT ">
      <w:r>
        <w:rPr>
          <w:noProof/>
        </w:rPr>
        <w:t>2</w:t>
      </w:r>
    </w:fldSimple>
  </w:p>
  <w:p w:rsidR="002F37FB" w:rsidRDefault="002F37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7FB" w:rsidRDefault="002F37FB" w:rsidP="004476B5">
      <w:pPr>
        <w:spacing w:after="0" w:line="240" w:lineRule="auto"/>
      </w:pPr>
      <w:r>
        <w:separator/>
      </w:r>
    </w:p>
  </w:footnote>
  <w:footnote w:type="continuationSeparator" w:id="0">
    <w:p w:rsidR="002F37FB" w:rsidRDefault="002F37FB" w:rsidP="004476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C2B"/>
    <w:multiLevelType w:val="hybridMultilevel"/>
    <w:tmpl w:val="02667EC2"/>
    <w:lvl w:ilvl="0" w:tplc="AC2A506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A4C347F"/>
    <w:multiLevelType w:val="hybridMultilevel"/>
    <w:tmpl w:val="9FB8FC86"/>
    <w:lvl w:ilvl="0" w:tplc="478A08A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7E1"/>
    <w:rsid w:val="00013357"/>
    <w:rsid w:val="00070B0E"/>
    <w:rsid w:val="00110E24"/>
    <w:rsid w:val="00124DB0"/>
    <w:rsid w:val="00127AF2"/>
    <w:rsid w:val="001F1285"/>
    <w:rsid w:val="001F48F7"/>
    <w:rsid w:val="001F7929"/>
    <w:rsid w:val="002126A6"/>
    <w:rsid w:val="00251B58"/>
    <w:rsid w:val="00260B09"/>
    <w:rsid w:val="00273E38"/>
    <w:rsid w:val="002749A0"/>
    <w:rsid w:val="002E1907"/>
    <w:rsid w:val="002F37FB"/>
    <w:rsid w:val="002F60E4"/>
    <w:rsid w:val="0031095A"/>
    <w:rsid w:val="00310BA3"/>
    <w:rsid w:val="00370F1A"/>
    <w:rsid w:val="003F1714"/>
    <w:rsid w:val="004476B5"/>
    <w:rsid w:val="00476ECC"/>
    <w:rsid w:val="004A3506"/>
    <w:rsid w:val="004B0461"/>
    <w:rsid w:val="00511839"/>
    <w:rsid w:val="00541A13"/>
    <w:rsid w:val="005559F5"/>
    <w:rsid w:val="005821F3"/>
    <w:rsid w:val="00655931"/>
    <w:rsid w:val="006E1A6B"/>
    <w:rsid w:val="00716E81"/>
    <w:rsid w:val="0073593F"/>
    <w:rsid w:val="00737E94"/>
    <w:rsid w:val="00806A46"/>
    <w:rsid w:val="0082312F"/>
    <w:rsid w:val="00921894"/>
    <w:rsid w:val="00926905"/>
    <w:rsid w:val="009277E1"/>
    <w:rsid w:val="00984156"/>
    <w:rsid w:val="00997BF2"/>
    <w:rsid w:val="009B7140"/>
    <w:rsid w:val="00A17AC4"/>
    <w:rsid w:val="00A50531"/>
    <w:rsid w:val="00B57359"/>
    <w:rsid w:val="00B877DC"/>
    <w:rsid w:val="00C00269"/>
    <w:rsid w:val="00C21F41"/>
    <w:rsid w:val="00C32CBD"/>
    <w:rsid w:val="00CA4727"/>
    <w:rsid w:val="00CB179E"/>
    <w:rsid w:val="00CC35DA"/>
    <w:rsid w:val="00D33E17"/>
    <w:rsid w:val="00D71E62"/>
    <w:rsid w:val="00E3150D"/>
    <w:rsid w:val="00E72765"/>
    <w:rsid w:val="00E80408"/>
    <w:rsid w:val="00E80CF0"/>
    <w:rsid w:val="00E961AD"/>
    <w:rsid w:val="00EB137F"/>
    <w:rsid w:val="00F0064E"/>
    <w:rsid w:val="00F15C88"/>
    <w:rsid w:val="00F2750E"/>
    <w:rsid w:val="00F2771A"/>
    <w:rsid w:val="00F35F46"/>
    <w:rsid w:val="00F37674"/>
    <w:rsid w:val="00FD2386"/>
    <w:rsid w:val="00FD7A46"/>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E1"/>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7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77E1"/>
    <w:rPr>
      <w:rFonts w:ascii="Tahoma" w:hAnsi="Tahoma" w:cs="Tahoma"/>
      <w:sz w:val="16"/>
      <w:szCs w:val="16"/>
    </w:rPr>
  </w:style>
  <w:style w:type="paragraph" w:styleId="ListParagraph">
    <w:name w:val="List Paragraph"/>
    <w:basedOn w:val="Normal"/>
    <w:uiPriority w:val="99"/>
    <w:qFormat/>
    <w:rsid w:val="009277E1"/>
    <w:pPr>
      <w:ind w:left="720"/>
      <w:contextualSpacing/>
    </w:pPr>
  </w:style>
  <w:style w:type="paragraph" w:styleId="Header">
    <w:name w:val="header"/>
    <w:basedOn w:val="Normal"/>
    <w:link w:val="HeaderChar"/>
    <w:uiPriority w:val="99"/>
    <w:semiHidden/>
    <w:rsid w:val="004476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476B5"/>
    <w:rPr>
      <w:rFonts w:cs="Times New Roman"/>
    </w:rPr>
  </w:style>
  <w:style w:type="paragraph" w:styleId="Footer">
    <w:name w:val="footer"/>
    <w:basedOn w:val="Normal"/>
    <w:link w:val="FooterChar"/>
    <w:uiPriority w:val="99"/>
    <w:rsid w:val="004476B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76B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10</Pages>
  <Words>1319</Words>
  <Characters>7522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swazilii</cp:lastModifiedBy>
  <cp:revision>3</cp:revision>
  <cp:lastPrinted>2013-07-09T06:49:00Z</cp:lastPrinted>
  <dcterms:created xsi:type="dcterms:W3CDTF">2013-07-09T07:51:00Z</dcterms:created>
  <dcterms:modified xsi:type="dcterms:W3CDTF">2013-07-09T11:53:00Z</dcterms:modified>
</cp:coreProperties>
</file>