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A6" w:rsidRDefault="00F966A6" w:rsidP="00F21BCC">
      <w:pPr>
        <w:jc w:val="center"/>
      </w:pPr>
      <w:r w:rsidRPr="004C3407">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74.75pt;height:110.25pt;visibility:visible">
            <v:imagedata r:id="rId7" o:title=""/>
          </v:shape>
        </w:pict>
      </w:r>
      <w:r>
        <w:t xml:space="preserve">   </w:t>
      </w:r>
    </w:p>
    <w:p w:rsidR="00F966A6" w:rsidRDefault="00F966A6" w:rsidP="00F21BCC">
      <w:pPr>
        <w:pStyle w:val="Title"/>
        <w:jc w:val="both"/>
        <w:rPr>
          <w:b w:val="0"/>
          <w:i w:val="0"/>
          <w:noProof/>
          <w:sz w:val="20"/>
          <w:u w:val="none"/>
        </w:rPr>
      </w:pPr>
    </w:p>
    <w:p w:rsidR="00F966A6" w:rsidRDefault="00F966A6" w:rsidP="00F21BCC">
      <w:pPr>
        <w:pStyle w:val="Title"/>
        <w:spacing w:line="360" w:lineRule="auto"/>
        <w:rPr>
          <w:i w:val="0"/>
          <w:noProof/>
          <w:sz w:val="24"/>
          <w:szCs w:val="24"/>
          <w:u w:val="none"/>
        </w:rPr>
      </w:pPr>
      <w:r>
        <w:rPr>
          <w:i w:val="0"/>
          <w:noProof/>
          <w:sz w:val="24"/>
          <w:szCs w:val="24"/>
          <w:u w:val="none"/>
        </w:rPr>
        <w:t>IN THE HIGH COURT OF SWAZILAND</w:t>
      </w:r>
    </w:p>
    <w:p w:rsidR="00F966A6" w:rsidRDefault="00F966A6" w:rsidP="00F21BCC">
      <w:pPr>
        <w:pStyle w:val="Title"/>
        <w:spacing w:line="360" w:lineRule="auto"/>
        <w:rPr>
          <w:b w:val="0"/>
          <w:i w:val="0"/>
          <w:noProof/>
          <w:sz w:val="24"/>
          <w:szCs w:val="24"/>
          <w:u w:val="none"/>
        </w:rPr>
      </w:pPr>
      <w:r>
        <w:rPr>
          <w:b w:val="0"/>
          <w:i w:val="0"/>
          <w:noProof/>
          <w:sz w:val="24"/>
          <w:szCs w:val="24"/>
          <w:u w:val="none"/>
        </w:rPr>
        <w:t>JUDGMENT</w:t>
      </w:r>
    </w:p>
    <w:p w:rsidR="00F966A6" w:rsidRDefault="00F966A6" w:rsidP="00F21BCC">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Civil case no. 1488/2010</w:t>
      </w:r>
    </w:p>
    <w:p w:rsidR="00F966A6" w:rsidRDefault="00F966A6" w:rsidP="00F21BCC">
      <w:pPr>
        <w:spacing w:line="360" w:lineRule="auto"/>
        <w:rPr>
          <w:sz w:val="28"/>
          <w:szCs w:val="28"/>
        </w:rPr>
      </w:pPr>
      <w:r>
        <w:rPr>
          <w:sz w:val="28"/>
          <w:szCs w:val="28"/>
        </w:rPr>
        <w:t>In the matter between:</w:t>
      </w:r>
    </w:p>
    <w:p w:rsidR="00F966A6" w:rsidRDefault="00F966A6" w:rsidP="00F21BCC">
      <w:pPr>
        <w:rPr>
          <w:sz w:val="28"/>
          <w:szCs w:val="28"/>
        </w:rPr>
      </w:pPr>
    </w:p>
    <w:p w:rsidR="00F966A6" w:rsidRDefault="00F966A6" w:rsidP="00F21BCC">
      <w:pPr>
        <w:rPr>
          <w:b/>
        </w:rPr>
      </w:pPr>
      <w:r>
        <w:rPr>
          <w:b/>
        </w:rPr>
        <w:t>AFRICAN TYRES (PTY) LTD</w:t>
      </w:r>
      <w:r>
        <w:rPr>
          <w:b/>
        </w:rPr>
        <w:tab/>
      </w:r>
      <w:r>
        <w:rPr>
          <w:b/>
        </w:rPr>
        <w:tab/>
      </w:r>
      <w:r>
        <w:rPr>
          <w:b/>
        </w:rPr>
        <w:tab/>
      </w:r>
      <w:r>
        <w:rPr>
          <w:b/>
        </w:rPr>
        <w:tab/>
      </w:r>
      <w:r>
        <w:rPr>
          <w:b/>
        </w:rPr>
        <w:tab/>
        <w:t>1</w:t>
      </w:r>
      <w:r w:rsidRPr="00F21BCC">
        <w:rPr>
          <w:b/>
          <w:vertAlign w:val="superscript"/>
        </w:rPr>
        <w:t>ST</w:t>
      </w:r>
      <w:r>
        <w:rPr>
          <w:b/>
        </w:rPr>
        <w:t xml:space="preserve"> APPLICANT</w:t>
      </w:r>
    </w:p>
    <w:p w:rsidR="00F966A6" w:rsidRDefault="00F966A6" w:rsidP="00F21BCC">
      <w:pPr>
        <w:rPr>
          <w:b/>
        </w:rPr>
      </w:pPr>
      <w:r>
        <w:rPr>
          <w:b/>
        </w:rPr>
        <w:t>FAIZEL LATIFF</w:t>
      </w:r>
      <w:r>
        <w:rPr>
          <w:b/>
        </w:rPr>
        <w:tab/>
      </w:r>
      <w:r>
        <w:rPr>
          <w:b/>
        </w:rPr>
        <w:tab/>
      </w:r>
      <w:r>
        <w:rPr>
          <w:b/>
        </w:rPr>
        <w:tab/>
      </w:r>
      <w:r>
        <w:rPr>
          <w:b/>
        </w:rPr>
        <w:tab/>
      </w:r>
      <w:r>
        <w:rPr>
          <w:b/>
        </w:rPr>
        <w:tab/>
      </w:r>
      <w:r>
        <w:rPr>
          <w:b/>
        </w:rPr>
        <w:tab/>
      </w:r>
      <w:r>
        <w:rPr>
          <w:b/>
        </w:rPr>
        <w:tab/>
        <w:t>2</w:t>
      </w:r>
      <w:r w:rsidRPr="00F21BCC">
        <w:rPr>
          <w:b/>
          <w:vertAlign w:val="superscript"/>
        </w:rPr>
        <w:t>ND</w:t>
      </w:r>
      <w:r>
        <w:rPr>
          <w:b/>
        </w:rPr>
        <w:t xml:space="preserve"> APPLICANT</w:t>
      </w:r>
    </w:p>
    <w:p w:rsidR="00F966A6" w:rsidRDefault="00F966A6" w:rsidP="00F21BCC">
      <w:pPr>
        <w:rPr>
          <w:b/>
        </w:rPr>
      </w:pPr>
      <w:r>
        <w:rPr>
          <w:b/>
        </w:rPr>
        <w:t>ABEL JUNIOR DU-PONT</w:t>
      </w:r>
      <w:r>
        <w:rPr>
          <w:b/>
        </w:rPr>
        <w:tab/>
      </w:r>
      <w:r>
        <w:rPr>
          <w:b/>
        </w:rPr>
        <w:tab/>
      </w:r>
      <w:r>
        <w:rPr>
          <w:b/>
        </w:rPr>
        <w:tab/>
      </w:r>
      <w:r>
        <w:rPr>
          <w:b/>
        </w:rPr>
        <w:tab/>
      </w:r>
      <w:r>
        <w:rPr>
          <w:b/>
        </w:rPr>
        <w:tab/>
      </w:r>
      <w:r>
        <w:rPr>
          <w:b/>
        </w:rPr>
        <w:tab/>
        <w:t>3</w:t>
      </w:r>
      <w:r w:rsidRPr="00F21BCC">
        <w:rPr>
          <w:b/>
          <w:vertAlign w:val="superscript"/>
        </w:rPr>
        <w:t>RD</w:t>
      </w:r>
      <w:r>
        <w:rPr>
          <w:b/>
        </w:rPr>
        <w:t xml:space="preserve"> APPLICANT</w:t>
      </w:r>
    </w:p>
    <w:p w:rsidR="00F966A6" w:rsidRDefault="00F966A6" w:rsidP="00F21BCC">
      <w:pPr>
        <w:spacing w:line="360" w:lineRule="auto"/>
        <w:rPr>
          <w:b/>
        </w:rPr>
      </w:pPr>
    </w:p>
    <w:p w:rsidR="00F966A6" w:rsidRDefault="00F966A6" w:rsidP="00F21BCC">
      <w:pPr>
        <w:spacing w:line="360" w:lineRule="auto"/>
      </w:pPr>
      <w:r>
        <w:t>and</w:t>
      </w:r>
    </w:p>
    <w:p w:rsidR="00F966A6" w:rsidRDefault="00F966A6" w:rsidP="00F21BCC">
      <w:pPr>
        <w:ind w:left="720" w:hanging="720"/>
      </w:pPr>
    </w:p>
    <w:p w:rsidR="00F966A6" w:rsidRDefault="00F966A6" w:rsidP="00F21BCC">
      <w:pPr>
        <w:ind w:left="720" w:hanging="720"/>
        <w:rPr>
          <w:b/>
        </w:rPr>
      </w:pPr>
      <w:r>
        <w:rPr>
          <w:b/>
        </w:rPr>
        <w:t>THE TAXING MASTER</w:t>
      </w:r>
      <w:r>
        <w:rPr>
          <w:b/>
        </w:rPr>
        <w:tab/>
      </w:r>
      <w:r>
        <w:rPr>
          <w:b/>
        </w:rPr>
        <w:tab/>
      </w:r>
      <w:r>
        <w:rPr>
          <w:b/>
        </w:rPr>
        <w:tab/>
      </w:r>
      <w:r>
        <w:rPr>
          <w:b/>
        </w:rPr>
        <w:tab/>
      </w:r>
      <w:r>
        <w:rPr>
          <w:b/>
        </w:rPr>
        <w:tab/>
      </w:r>
      <w:r>
        <w:rPr>
          <w:b/>
        </w:rPr>
        <w:tab/>
        <w:t>1</w:t>
      </w:r>
      <w:r w:rsidRPr="00F21BCC">
        <w:rPr>
          <w:b/>
          <w:vertAlign w:val="superscript"/>
        </w:rPr>
        <w:t>ST</w:t>
      </w:r>
      <w:r>
        <w:rPr>
          <w:b/>
        </w:rPr>
        <w:t xml:space="preserve"> RESPONDENT</w:t>
      </w:r>
    </w:p>
    <w:p w:rsidR="00F966A6" w:rsidRDefault="00F966A6" w:rsidP="00F21BCC">
      <w:pPr>
        <w:ind w:left="720" w:hanging="720"/>
        <w:rPr>
          <w:b/>
        </w:rPr>
      </w:pPr>
      <w:r>
        <w:rPr>
          <w:b/>
        </w:rPr>
        <w:t>MALAS CAR SALES &amp; SPARES (PTY) LTD</w:t>
      </w:r>
      <w:r>
        <w:rPr>
          <w:b/>
        </w:rPr>
        <w:tab/>
      </w:r>
      <w:r>
        <w:rPr>
          <w:b/>
        </w:rPr>
        <w:tab/>
      </w:r>
      <w:r>
        <w:rPr>
          <w:b/>
        </w:rPr>
        <w:tab/>
        <w:t>2</w:t>
      </w:r>
      <w:r w:rsidRPr="00F21BCC">
        <w:rPr>
          <w:b/>
          <w:vertAlign w:val="superscript"/>
        </w:rPr>
        <w:t>ND</w:t>
      </w:r>
      <w:r>
        <w:rPr>
          <w:b/>
        </w:rPr>
        <w:t xml:space="preserve"> RESPONDENT</w:t>
      </w:r>
    </w:p>
    <w:p w:rsidR="00F966A6" w:rsidRDefault="00F966A6" w:rsidP="00F21BCC">
      <w:pPr>
        <w:ind w:left="720" w:hanging="720"/>
        <w:rPr>
          <w:b/>
        </w:rPr>
      </w:pPr>
      <w:r>
        <w:rPr>
          <w:b/>
        </w:rPr>
        <w:t>THE ATTORNEY GENERAL</w:t>
      </w:r>
      <w:r>
        <w:rPr>
          <w:b/>
        </w:rPr>
        <w:tab/>
      </w:r>
      <w:r>
        <w:rPr>
          <w:b/>
        </w:rPr>
        <w:tab/>
      </w:r>
      <w:r>
        <w:rPr>
          <w:b/>
        </w:rPr>
        <w:tab/>
      </w:r>
      <w:r>
        <w:rPr>
          <w:b/>
        </w:rPr>
        <w:tab/>
      </w:r>
      <w:r>
        <w:rPr>
          <w:b/>
        </w:rPr>
        <w:tab/>
        <w:t>3</w:t>
      </w:r>
      <w:r w:rsidRPr="00F21BCC">
        <w:rPr>
          <w:b/>
          <w:vertAlign w:val="superscript"/>
        </w:rPr>
        <w:t>RD</w:t>
      </w:r>
      <w:r>
        <w:rPr>
          <w:b/>
        </w:rPr>
        <w:t xml:space="preserve"> RESPONDENT </w:t>
      </w:r>
    </w:p>
    <w:p w:rsidR="00F966A6" w:rsidRDefault="00F966A6" w:rsidP="00F21BCC">
      <w:pPr>
        <w:ind w:left="720" w:hanging="720"/>
        <w:rPr>
          <w:b/>
        </w:rPr>
      </w:pPr>
    </w:p>
    <w:p w:rsidR="00F966A6" w:rsidRDefault="00F966A6" w:rsidP="00F21BCC">
      <w:pPr>
        <w:ind w:left="720" w:hanging="720"/>
        <w:rPr>
          <w:b/>
        </w:rPr>
      </w:pPr>
      <w:r>
        <w:rPr>
          <w:b/>
        </w:rPr>
        <w:t>In re:</w:t>
      </w:r>
    </w:p>
    <w:p w:rsidR="00F966A6" w:rsidRDefault="00F966A6" w:rsidP="00F21BCC">
      <w:pPr>
        <w:ind w:left="720" w:hanging="720"/>
        <w:rPr>
          <w:b/>
        </w:rPr>
      </w:pPr>
    </w:p>
    <w:p w:rsidR="00F966A6" w:rsidRDefault="00F966A6" w:rsidP="00F21BCC">
      <w:pPr>
        <w:ind w:left="720" w:hanging="720"/>
        <w:rPr>
          <w:b/>
        </w:rPr>
      </w:pPr>
      <w:r>
        <w:rPr>
          <w:b/>
        </w:rPr>
        <w:t>MALAS CAR SALES AND SPARES (PTY) LTD</w:t>
      </w:r>
      <w:r>
        <w:rPr>
          <w:b/>
        </w:rPr>
        <w:tab/>
      </w:r>
      <w:r>
        <w:rPr>
          <w:b/>
        </w:rPr>
        <w:tab/>
        <w:t>PLAINTIFF</w:t>
      </w:r>
    </w:p>
    <w:p w:rsidR="00F966A6" w:rsidRDefault="00F966A6" w:rsidP="00F21BCC">
      <w:pPr>
        <w:ind w:left="720" w:hanging="720"/>
        <w:rPr>
          <w:b/>
        </w:rPr>
      </w:pPr>
    </w:p>
    <w:p w:rsidR="00F966A6" w:rsidRDefault="00F966A6" w:rsidP="00F21BCC">
      <w:pPr>
        <w:ind w:left="720" w:hanging="720"/>
        <w:rPr>
          <w:b/>
        </w:rPr>
      </w:pPr>
      <w:r>
        <w:rPr>
          <w:b/>
        </w:rPr>
        <w:t>and</w:t>
      </w:r>
    </w:p>
    <w:p w:rsidR="00F966A6" w:rsidRDefault="00F966A6" w:rsidP="00F21BCC">
      <w:pPr>
        <w:ind w:left="720" w:hanging="720"/>
        <w:rPr>
          <w:b/>
        </w:rPr>
      </w:pPr>
    </w:p>
    <w:p w:rsidR="00F966A6" w:rsidRDefault="00F966A6" w:rsidP="00F21BCC">
      <w:pPr>
        <w:ind w:left="720" w:hanging="720"/>
        <w:rPr>
          <w:b/>
        </w:rPr>
      </w:pPr>
    </w:p>
    <w:p w:rsidR="00F966A6" w:rsidRDefault="00F966A6" w:rsidP="00F21BCC">
      <w:pPr>
        <w:ind w:left="720" w:hanging="720"/>
        <w:rPr>
          <w:b/>
        </w:rPr>
      </w:pPr>
      <w:r>
        <w:rPr>
          <w:b/>
        </w:rPr>
        <w:t>AFRICAN TYRES (PTY) LTD</w:t>
      </w:r>
      <w:r>
        <w:rPr>
          <w:b/>
        </w:rPr>
        <w:tab/>
      </w:r>
      <w:r>
        <w:rPr>
          <w:b/>
        </w:rPr>
        <w:tab/>
      </w:r>
      <w:r>
        <w:rPr>
          <w:b/>
        </w:rPr>
        <w:tab/>
      </w:r>
      <w:r>
        <w:rPr>
          <w:b/>
        </w:rPr>
        <w:tab/>
      </w:r>
      <w:r>
        <w:rPr>
          <w:b/>
        </w:rPr>
        <w:tab/>
        <w:t>1</w:t>
      </w:r>
      <w:r w:rsidRPr="00F21BCC">
        <w:rPr>
          <w:b/>
          <w:vertAlign w:val="superscript"/>
        </w:rPr>
        <w:t>ST</w:t>
      </w:r>
      <w:r>
        <w:rPr>
          <w:b/>
        </w:rPr>
        <w:t xml:space="preserve"> DEFENDANT</w:t>
      </w:r>
    </w:p>
    <w:p w:rsidR="00F966A6" w:rsidRDefault="00F966A6" w:rsidP="00F21BCC">
      <w:pPr>
        <w:ind w:left="720" w:hanging="720"/>
        <w:rPr>
          <w:b/>
        </w:rPr>
      </w:pPr>
      <w:r>
        <w:rPr>
          <w:b/>
        </w:rPr>
        <w:t>FAIZEL LATIFF</w:t>
      </w:r>
      <w:r>
        <w:rPr>
          <w:b/>
        </w:rPr>
        <w:tab/>
      </w:r>
      <w:r>
        <w:rPr>
          <w:b/>
        </w:rPr>
        <w:tab/>
      </w:r>
      <w:r>
        <w:rPr>
          <w:b/>
        </w:rPr>
        <w:tab/>
      </w:r>
      <w:r>
        <w:rPr>
          <w:b/>
        </w:rPr>
        <w:tab/>
      </w:r>
      <w:r>
        <w:rPr>
          <w:b/>
        </w:rPr>
        <w:tab/>
      </w:r>
      <w:r>
        <w:rPr>
          <w:b/>
        </w:rPr>
        <w:tab/>
      </w:r>
      <w:r>
        <w:rPr>
          <w:b/>
        </w:rPr>
        <w:tab/>
        <w:t>2</w:t>
      </w:r>
      <w:r w:rsidRPr="00F21BCC">
        <w:rPr>
          <w:b/>
          <w:vertAlign w:val="superscript"/>
        </w:rPr>
        <w:t>ND</w:t>
      </w:r>
      <w:r>
        <w:rPr>
          <w:b/>
        </w:rPr>
        <w:t xml:space="preserve"> DEFENDANT</w:t>
      </w:r>
    </w:p>
    <w:p w:rsidR="00F966A6" w:rsidRDefault="00F966A6" w:rsidP="00F21BCC">
      <w:pPr>
        <w:ind w:left="720" w:hanging="720"/>
        <w:rPr>
          <w:b/>
        </w:rPr>
      </w:pPr>
      <w:r>
        <w:rPr>
          <w:b/>
        </w:rPr>
        <w:t>ABEL JUNIOR DU-PONT</w:t>
      </w:r>
      <w:r>
        <w:rPr>
          <w:b/>
        </w:rPr>
        <w:tab/>
      </w:r>
      <w:r>
        <w:rPr>
          <w:b/>
        </w:rPr>
        <w:tab/>
      </w:r>
      <w:r>
        <w:rPr>
          <w:b/>
        </w:rPr>
        <w:tab/>
      </w:r>
      <w:r>
        <w:rPr>
          <w:b/>
        </w:rPr>
        <w:tab/>
      </w:r>
      <w:r>
        <w:rPr>
          <w:b/>
        </w:rPr>
        <w:tab/>
      </w:r>
      <w:r>
        <w:rPr>
          <w:b/>
        </w:rPr>
        <w:tab/>
        <w:t>3</w:t>
      </w:r>
      <w:r w:rsidRPr="00F21BCC">
        <w:rPr>
          <w:b/>
          <w:vertAlign w:val="superscript"/>
        </w:rPr>
        <w:t>RD</w:t>
      </w:r>
      <w:r>
        <w:rPr>
          <w:b/>
        </w:rPr>
        <w:t xml:space="preserve"> DEFENDANT</w:t>
      </w:r>
    </w:p>
    <w:p w:rsidR="00F966A6" w:rsidRDefault="00F966A6" w:rsidP="00F21BCC">
      <w:pPr>
        <w:ind w:left="720" w:hanging="720"/>
        <w:rPr>
          <w:b/>
          <w:sz w:val="28"/>
          <w:szCs w:val="28"/>
        </w:rPr>
      </w:pPr>
      <w:r>
        <w:rPr>
          <w:b/>
        </w:rPr>
        <w:tab/>
      </w:r>
      <w:r>
        <w:rPr>
          <w:b/>
        </w:rPr>
        <w:tab/>
      </w:r>
      <w:r>
        <w:rPr>
          <w:b/>
        </w:rPr>
        <w:tab/>
      </w:r>
      <w:r>
        <w:rPr>
          <w:b/>
        </w:rPr>
        <w:tab/>
      </w:r>
    </w:p>
    <w:p w:rsidR="00F966A6" w:rsidRDefault="00F966A6" w:rsidP="00F21BCC">
      <w:pPr>
        <w:ind w:left="720" w:hanging="720"/>
        <w:rPr>
          <w:sz w:val="28"/>
          <w:szCs w:val="28"/>
        </w:rPr>
      </w:pPr>
    </w:p>
    <w:p w:rsidR="00F966A6" w:rsidRDefault="00F966A6" w:rsidP="00F21BCC"/>
    <w:p w:rsidR="00F966A6" w:rsidRDefault="00F966A6" w:rsidP="00F21BCC">
      <w:r>
        <w:rPr>
          <w:b/>
        </w:rPr>
        <w:t>Neutral citation</w:t>
      </w:r>
      <w:r>
        <w:tab/>
        <w:t>:</w:t>
      </w:r>
      <w:r>
        <w:tab/>
        <w:t>African Tyres (Pty) Ltd, Faizel Latiff, Abel Junior Du-Pont v The</w:t>
      </w:r>
    </w:p>
    <w:p w:rsidR="00F966A6" w:rsidRDefault="00F966A6" w:rsidP="00CC6E93">
      <w:pPr>
        <w:ind w:left="2880"/>
      </w:pPr>
      <w:r>
        <w:t>Taxing Master, Malas Car Sales &amp; Spares (Pty) Ltd and the Attorney General  (1488/2010) [2013] SZHC  136   (11 JULY 2013)</w:t>
      </w:r>
    </w:p>
    <w:p w:rsidR="00F966A6" w:rsidRDefault="00F966A6" w:rsidP="00F21BCC">
      <w:r>
        <w:tab/>
      </w:r>
      <w:r>
        <w:tab/>
      </w:r>
      <w:r>
        <w:tab/>
      </w:r>
    </w:p>
    <w:p w:rsidR="00F966A6" w:rsidRDefault="00F966A6" w:rsidP="00F21BCC">
      <w:r>
        <w:rPr>
          <w:b/>
        </w:rPr>
        <w:t>Coram</w:t>
      </w:r>
      <w:r>
        <w:rPr>
          <w:b/>
        </w:rPr>
        <w:tab/>
      </w:r>
      <w:r>
        <w:tab/>
      </w:r>
      <w:r>
        <w:tab/>
        <w:t>:</w:t>
      </w:r>
      <w:r>
        <w:tab/>
        <w:t>MABUZA J</w:t>
      </w:r>
    </w:p>
    <w:p w:rsidR="00F966A6" w:rsidRDefault="00F966A6" w:rsidP="00F21BCC"/>
    <w:p w:rsidR="00F966A6" w:rsidRDefault="00F966A6" w:rsidP="00F21BCC">
      <w:r>
        <w:rPr>
          <w:b/>
        </w:rPr>
        <w:t>Delivered</w:t>
      </w:r>
      <w:r>
        <w:tab/>
      </w:r>
      <w:r>
        <w:tab/>
        <w:t>:</w:t>
      </w:r>
      <w:r>
        <w:tab/>
        <w:t>11 JULY 2013</w:t>
      </w:r>
    </w:p>
    <w:p w:rsidR="00F966A6" w:rsidRDefault="00F966A6" w:rsidP="00F21BCC"/>
    <w:p w:rsidR="00F966A6" w:rsidRDefault="00F966A6" w:rsidP="00E3329E">
      <w:pPr>
        <w:ind w:left="2160" w:hanging="2160"/>
        <w:jc w:val="both"/>
        <w:rPr>
          <w:b/>
        </w:rPr>
      </w:pPr>
      <w:r>
        <w:rPr>
          <w:b/>
        </w:rPr>
        <w:t>Summary</w:t>
      </w:r>
      <w:r>
        <w:rPr>
          <w:b/>
        </w:rPr>
        <w:tab/>
      </w:r>
      <w:r>
        <w:t>:</w:t>
      </w:r>
      <w:r>
        <w:tab/>
      </w:r>
      <w:r w:rsidRPr="00E3329E">
        <w:rPr>
          <w:b/>
        </w:rPr>
        <w:t>Application</w:t>
      </w:r>
      <w:r>
        <w:rPr>
          <w:b/>
        </w:rPr>
        <w:t xml:space="preserve"> in terms of Rule 48 - Bill of Costs – Review and </w:t>
      </w:r>
    </w:p>
    <w:p w:rsidR="00F966A6" w:rsidRDefault="00F966A6" w:rsidP="00F90956">
      <w:pPr>
        <w:ind w:left="2880"/>
        <w:jc w:val="both"/>
        <w:rPr>
          <w:sz w:val="28"/>
          <w:szCs w:val="28"/>
        </w:rPr>
      </w:pPr>
      <w:r>
        <w:rPr>
          <w:b/>
        </w:rPr>
        <w:t xml:space="preserve">setting aside of </w:t>
      </w:r>
      <w:r w:rsidRPr="005E1616">
        <w:rPr>
          <w:b/>
          <w:i/>
        </w:rPr>
        <w:t xml:space="preserve">allocatur </w:t>
      </w:r>
      <w:r>
        <w:rPr>
          <w:b/>
        </w:rPr>
        <w:t>awarded by the taxing master – Points of law raised by 2</w:t>
      </w:r>
      <w:r w:rsidRPr="00E3329E">
        <w:rPr>
          <w:b/>
          <w:vertAlign w:val="superscript"/>
        </w:rPr>
        <w:t>nd</w:t>
      </w:r>
      <w:r>
        <w:rPr>
          <w:b/>
        </w:rPr>
        <w:t xml:space="preserve"> Respondent – That Applicants have failed to comply with procedure set out in rule 48(1) – The taxing master has not been called upon to state a case – Points of law upheld – Application dismissed with costs.  </w:t>
      </w:r>
    </w:p>
    <w:p w:rsidR="00F966A6" w:rsidRDefault="00F966A6" w:rsidP="00F21BCC">
      <w:pPr>
        <w:rPr>
          <w:sz w:val="28"/>
          <w:szCs w:val="28"/>
        </w:rPr>
      </w:pPr>
    </w:p>
    <w:p w:rsidR="00F966A6" w:rsidRDefault="00F966A6" w:rsidP="00F21BCC">
      <w:pPr>
        <w:spacing w:line="480" w:lineRule="auto"/>
        <w:ind w:left="720" w:hanging="720"/>
        <w:jc w:val="center"/>
        <w:rPr>
          <w:sz w:val="28"/>
          <w:szCs w:val="28"/>
        </w:rPr>
      </w:pPr>
    </w:p>
    <w:p w:rsidR="00F966A6" w:rsidRDefault="00F966A6" w:rsidP="00F21BCC">
      <w:pPr>
        <w:spacing w:line="480" w:lineRule="auto"/>
        <w:ind w:left="720" w:hanging="720"/>
        <w:jc w:val="center"/>
        <w:rPr>
          <w:sz w:val="28"/>
          <w:szCs w:val="28"/>
        </w:rPr>
      </w:pPr>
      <w:r>
        <w:rPr>
          <w:sz w:val="28"/>
          <w:szCs w:val="28"/>
        </w:rPr>
        <w:t>JUDGMENT</w:t>
      </w:r>
    </w:p>
    <w:p w:rsidR="00F966A6" w:rsidRDefault="00F966A6" w:rsidP="00F21BCC">
      <w:pPr>
        <w:spacing w:line="480" w:lineRule="auto"/>
        <w:ind w:left="720" w:hanging="720"/>
        <w:jc w:val="both"/>
        <w:rPr>
          <w:sz w:val="28"/>
          <w:szCs w:val="28"/>
          <w:u w:val="single"/>
        </w:rPr>
      </w:pPr>
      <w:r>
        <w:rPr>
          <w:sz w:val="28"/>
          <w:szCs w:val="28"/>
          <w:u w:val="single"/>
        </w:rPr>
        <w:t>MABUZA J</w:t>
      </w:r>
    </w:p>
    <w:p w:rsidR="00F966A6" w:rsidRDefault="00F966A6" w:rsidP="00115675">
      <w:pPr>
        <w:spacing w:line="480" w:lineRule="auto"/>
        <w:ind w:left="720" w:hanging="720"/>
        <w:jc w:val="both"/>
        <w:rPr>
          <w:sz w:val="28"/>
          <w:szCs w:val="28"/>
        </w:rPr>
      </w:pPr>
      <w:r>
        <w:rPr>
          <w:sz w:val="28"/>
          <w:szCs w:val="28"/>
        </w:rPr>
        <w:t>[1]</w:t>
      </w:r>
      <w:r>
        <w:rPr>
          <w:sz w:val="28"/>
          <w:szCs w:val="28"/>
        </w:rPr>
        <w:tab/>
        <w:t>The application before me is brought in terms of Rule 48 which deals with review of taxation.  The applicants seek an order in the following terms:</w:t>
      </w:r>
    </w:p>
    <w:p w:rsidR="00F966A6" w:rsidRDefault="00F966A6" w:rsidP="00AD5734">
      <w:pPr>
        <w:spacing w:line="360" w:lineRule="auto"/>
        <w:ind w:left="720" w:hanging="720"/>
        <w:rPr>
          <w:sz w:val="28"/>
          <w:szCs w:val="28"/>
        </w:rPr>
      </w:pPr>
    </w:p>
    <w:p w:rsidR="00F966A6" w:rsidRDefault="00F966A6" w:rsidP="00115675">
      <w:pPr>
        <w:pStyle w:val="ListParagraph"/>
        <w:numPr>
          <w:ilvl w:val="0"/>
          <w:numId w:val="1"/>
        </w:numPr>
        <w:spacing w:line="360" w:lineRule="auto"/>
        <w:jc w:val="both"/>
        <w:rPr>
          <w:sz w:val="28"/>
          <w:szCs w:val="28"/>
        </w:rPr>
      </w:pPr>
      <w:r w:rsidRPr="00AD5734">
        <w:rPr>
          <w:sz w:val="28"/>
          <w:szCs w:val="28"/>
        </w:rPr>
        <w:t xml:space="preserve">Reviewing and setting aside the </w:t>
      </w:r>
      <w:r w:rsidRPr="00AD5734">
        <w:rPr>
          <w:i/>
          <w:sz w:val="28"/>
          <w:szCs w:val="28"/>
        </w:rPr>
        <w:t>allocatur</w:t>
      </w:r>
      <w:r w:rsidRPr="00AD5734">
        <w:rPr>
          <w:sz w:val="28"/>
          <w:szCs w:val="28"/>
        </w:rPr>
        <w:t xml:space="preserve"> awarded</w:t>
      </w:r>
      <w:r>
        <w:rPr>
          <w:sz w:val="28"/>
          <w:szCs w:val="28"/>
        </w:rPr>
        <w:t xml:space="preserve"> by the 1</w:t>
      </w:r>
      <w:r w:rsidRPr="00AD5734">
        <w:rPr>
          <w:sz w:val="28"/>
          <w:szCs w:val="28"/>
          <w:vertAlign w:val="superscript"/>
        </w:rPr>
        <w:t>st</w:t>
      </w:r>
      <w:r>
        <w:rPr>
          <w:sz w:val="28"/>
          <w:szCs w:val="28"/>
        </w:rPr>
        <w:t xml:space="preserve"> respondent to the 2</w:t>
      </w:r>
      <w:r w:rsidRPr="00AD5734">
        <w:rPr>
          <w:sz w:val="28"/>
          <w:szCs w:val="28"/>
          <w:vertAlign w:val="superscript"/>
        </w:rPr>
        <w:t>nd</w:t>
      </w:r>
      <w:r>
        <w:rPr>
          <w:sz w:val="28"/>
          <w:szCs w:val="28"/>
        </w:rPr>
        <w:t xml:space="preserve"> respondent on the 17</w:t>
      </w:r>
      <w:r w:rsidRPr="00AD5734">
        <w:rPr>
          <w:sz w:val="28"/>
          <w:szCs w:val="28"/>
          <w:vertAlign w:val="superscript"/>
        </w:rPr>
        <w:t>th</w:t>
      </w:r>
      <w:r>
        <w:rPr>
          <w:sz w:val="28"/>
          <w:szCs w:val="28"/>
        </w:rPr>
        <w:t xml:space="preserve"> July 2012:</w:t>
      </w:r>
    </w:p>
    <w:p w:rsidR="00F966A6" w:rsidRDefault="00F966A6" w:rsidP="00D4334C">
      <w:pPr>
        <w:pStyle w:val="ListParagraph"/>
        <w:spacing w:line="360" w:lineRule="auto"/>
        <w:ind w:left="1800"/>
        <w:rPr>
          <w:sz w:val="28"/>
          <w:szCs w:val="28"/>
        </w:rPr>
      </w:pPr>
    </w:p>
    <w:p w:rsidR="00F966A6" w:rsidRDefault="00F966A6" w:rsidP="00115675">
      <w:pPr>
        <w:pStyle w:val="ListParagraph"/>
        <w:numPr>
          <w:ilvl w:val="0"/>
          <w:numId w:val="1"/>
        </w:numPr>
        <w:spacing w:line="360" w:lineRule="auto"/>
        <w:jc w:val="both"/>
        <w:rPr>
          <w:sz w:val="28"/>
          <w:szCs w:val="28"/>
        </w:rPr>
      </w:pPr>
      <w:r>
        <w:rPr>
          <w:sz w:val="28"/>
          <w:szCs w:val="28"/>
        </w:rPr>
        <w:t>That and pending finality hereof the issue and execution of any process (writ of execution), by the 2</w:t>
      </w:r>
      <w:r w:rsidRPr="00D4334C">
        <w:rPr>
          <w:sz w:val="28"/>
          <w:szCs w:val="28"/>
          <w:vertAlign w:val="superscript"/>
        </w:rPr>
        <w:t>nd</w:t>
      </w:r>
      <w:r>
        <w:rPr>
          <w:sz w:val="28"/>
          <w:szCs w:val="28"/>
        </w:rPr>
        <w:t xml:space="preserve"> respondent, emanating and/or arising from the said </w:t>
      </w:r>
      <w:r w:rsidRPr="001E0916">
        <w:rPr>
          <w:i/>
          <w:sz w:val="28"/>
          <w:szCs w:val="28"/>
        </w:rPr>
        <w:t xml:space="preserve">allocatur </w:t>
      </w:r>
      <w:r>
        <w:rPr>
          <w:sz w:val="28"/>
          <w:szCs w:val="28"/>
        </w:rPr>
        <w:t>referred to in prayer 1 above be stayed;</w:t>
      </w:r>
    </w:p>
    <w:p w:rsidR="00F966A6" w:rsidRPr="00575AA0" w:rsidRDefault="00F966A6" w:rsidP="00575AA0">
      <w:pPr>
        <w:pStyle w:val="ListParagraph"/>
        <w:rPr>
          <w:sz w:val="28"/>
          <w:szCs w:val="28"/>
        </w:rPr>
      </w:pPr>
    </w:p>
    <w:p w:rsidR="00F966A6" w:rsidRDefault="00F966A6" w:rsidP="00115675">
      <w:pPr>
        <w:pStyle w:val="ListParagraph"/>
        <w:numPr>
          <w:ilvl w:val="0"/>
          <w:numId w:val="1"/>
        </w:numPr>
        <w:spacing w:line="360" w:lineRule="auto"/>
        <w:jc w:val="both"/>
        <w:rPr>
          <w:sz w:val="28"/>
          <w:szCs w:val="28"/>
        </w:rPr>
      </w:pPr>
      <w:r>
        <w:rPr>
          <w:sz w:val="28"/>
          <w:szCs w:val="28"/>
        </w:rPr>
        <w:t>That the 2</w:t>
      </w:r>
      <w:r w:rsidRPr="00575AA0">
        <w:rPr>
          <w:sz w:val="28"/>
          <w:szCs w:val="28"/>
          <w:vertAlign w:val="superscript"/>
        </w:rPr>
        <w:t>nd</w:t>
      </w:r>
      <w:r>
        <w:rPr>
          <w:sz w:val="28"/>
          <w:szCs w:val="28"/>
        </w:rPr>
        <w:t xml:space="preserve"> respondent pay the costs of this application in the event it is opposed;</w:t>
      </w:r>
    </w:p>
    <w:p w:rsidR="00F966A6" w:rsidRPr="00575AA0" w:rsidRDefault="00F966A6" w:rsidP="00115675">
      <w:pPr>
        <w:pStyle w:val="ListParagraph"/>
        <w:jc w:val="both"/>
        <w:rPr>
          <w:sz w:val="28"/>
          <w:szCs w:val="28"/>
        </w:rPr>
      </w:pPr>
    </w:p>
    <w:p w:rsidR="00F966A6" w:rsidRDefault="00F966A6" w:rsidP="00115675">
      <w:pPr>
        <w:pStyle w:val="ListParagraph"/>
        <w:numPr>
          <w:ilvl w:val="0"/>
          <w:numId w:val="1"/>
        </w:numPr>
        <w:spacing w:line="360" w:lineRule="auto"/>
        <w:jc w:val="both"/>
        <w:rPr>
          <w:sz w:val="28"/>
          <w:szCs w:val="28"/>
        </w:rPr>
      </w:pPr>
      <w:r>
        <w:rPr>
          <w:sz w:val="28"/>
          <w:szCs w:val="28"/>
        </w:rPr>
        <w:t>Further and/or alternative relief;</w:t>
      </w:r>
    </w:p>
    <w:p w:rsidR="00F966A6" w:rsidRPr="00575AA0" w:rsidRDefault="00F966A6" w:rsidP="00115675">
      <w:pPr>
        <w:pStyle w:val="ListParagraph"/>
        <w:jc w:val="both"/>
        <w:rPr>
          <w:sz w:val="28"/>
          <w:szCs w:val="28"/>
        </w:rPr>
      </w:pPr>
    </w:p>
    <w:p w:rsidR="00F966A6" w:rsidRDefault="00F966A6" w:rsidP="00115675">
      <w:pPr>
        <w:spacing w:line="480" w:lineRule="auto"/>
        <w:ind w:left="720" w:hanging="720"/>
        <w:jc w:val="both"/>
        <w:rPr>
          <w:sz w:val="28"/>
          <w:szCs w:val="28"/>
        </w:rPr>
      </w:pPr>
      <w:r>
        <w:rPr>
          <w:sz w:val="28"/>
          <w:szCs w:val="28"/>
        </w:rPr>
        <w:t>[2]</w:t>
      </w:r>
      <w:r>
        <w:rPr>
          <w:sz w:val="28"/>
          <w:szCs w:val="28"/>
        </w:rPr>
        <w:tab/>
        <w:t>The background hereto is that the Respondents issued a summons against the Applicant in the main case for payment of certain moneys and ancillary prayers.  During the course of exchange of pleadings the Applicants filed a notice of exception which they lost and the Respondents were awarded costs on the party and party scale.</w:t>
      </w:r>
    </w:p>
    <w:p w:rsidR="00F966A6" w:rsidRDefault="00F966A6" w:rsidP="00C32DDC">
      <w:pPr>
        <w:spacing w:line="480" w:lineRule="auto"/>
        <w:ind w:left="720" w:hanging="720"/>
        <w:jc w:val="both"/>
        <w:rPr>
          <w:sz w:val="28"/>
          <w:szCs w:val="28"/>
        </w:rPr>
      </w:pPr>
    </w:p>
    <w:p w:rsidR="00F966A6" w:rsidRDefault="00F966A6" w:rsidP="00C32DDC">
      <w:pPr>
        <w:spacing w:line="480" w:lineRule="auto"/>
        <w:ind w:left="720" w:hanging="720"/>
        <w:jc w:val="both"/>
        <w:rPr>
          <w:sz w:val="28"/>
          <w:szCs w:val="28"/>
        </w:rPr>
      </w:pPr>
      <w:r>
        <w:rPr>
          <w:sz w:val="28"/>
          <w:szCs w:val="28"/>
        </w:rPr>
        <w:t>[3]</w:t>
      </w:r>
      <w:r>
        <w:rPr>
          <w:sz w:val="28"/>
          <w:szCs w:val="28"/>
        </w:rPr>
        <w:tab/>
        <w:t>The 2</w:t>
      </w:r>
      <w:r w:rsidRPr="00C32DDC">
        <w:rPr>
          <w:sz w:val="28"/>
          <w:szCs w:val="28"/>
          <w:vertAlign w:val="superscript"/>
        </w:rPr>
        <w:t>nd</w:t>
      </w:r>
      <w:r>
        <w:rPr>
          <w:sz w:val="28"/>
          <w:szCs w:val="28"/>
        </w:rPr>
        <w:t xml:space="preserve"> Respondent prepared and filed a notice of taxation together with the bill of costs.  In the notice of taxation the 2</w:t>
      </w:r>
      <w:r w:rsidRPr="00C32DDC">
        <w:rPr>
          <w:sz w:val="28"/>
          <w:szCs w:val="28"/>
          <w:vertAlign w:val="superscript"/>
        </w:rPr>
        <w:t>nd</w:t>
      </w:r>
      <w:r>
        <w:rPr>
          <w:sz w:val="28"/>
          <w:szCs w:val="28"/>
        </w:rPr>
        <w:t xml:space="preserve"> Respondent as is required by the rules invited the Applicant’s attorney as follows:</w:t>
      </w:r>
    </w:p>
    <w:p w:rsidR="00F966A6" w:rsidRDefault="00F966A6" w:rsidP="00C32DDC">
      <w:pPr>
        <w:spacing w:line="480" w:lineRule="auto"/>
        <w:ind w:left="720" w:hanging="720"/>
        <w:jc w:val="both"/>
        <w:rPr>
          <w:sz w:val="28"/>
          <w:szCs w:val="28"/>
        </w:rPr>
      </w:pPr>
    </w:p>
    <w:p w:rsidR="00F966A6" w:rsidRDefault="00F966A6" w:rsidP="00954935">
      <w:pPr>
        <w:spacing w:line="360" w:lineRule="auto"/>
        <w:ind w:left="2160" w:hanging="720"/>
        <w:jc w:val="both"/>
        <w:rPr>
          <w:sz w:val="28"/>
          <w:szCs w:val="28"/>
        </w:rPr>
      </w:pPr>
      <w:r>
        <w:rPr>
          <w:sz w:val="28"/>
          <w:szCs w:val="28"/>
        </w:rPr>
        <w:t xml:space="preserve">“1.  </w:t>
      </w:r>
      <w:r>
        <w:rPr>
          <w:sz w:val="28"/>
          <w:szCs w:val="28"/>
        </w:rPr>
        <w:tab/>
        <w:t>You are required to scrutinize the bill and then decide whether or not it will be opposed.</w:t>
      </w:r>
    </w:p>
    <w:p w:rsidR="00F966A6" w:rsidRDefault="00F966A6" w:rsidP="00954935">
      <w:pPr>
        <w:spacing w:line="360" w:lineRule="auto"/>
        <w:ind w:left="2160" w:hanging="720"/>
        <w:jc w:val="both"/>
        <w:rPr>
          <w:sz w:val="28"/>
          <w:szCs w:val="28"/>
        </w:rPr>
      </w:pPr>
    </w:p>
    <w:p w:rsidR="00F966A6" w:rsidRDefault="00F966A6" w:rsidP="00954935">
      <w:pPr>
        <w:spacing w:line="360" w:lineRule="auto"/>
        <w:ind w:left="2160" w:hanging="720"/>
        <w:jc w:val="both"/>
        <w:rPr>
          <w:sz w:val="28"/>
          <w:szCs w:val="28"/>
        </w:rPr>
      </w:pPr>
      <w:r>
        <w:rPr>
          <w:sz w:val="28"/>
          <w:szCs w:val="28"/>
        </w:rPr>
        <w:t>2.</w:t>
      </w:r>
      <w:r>
        <w:rPr>
          <w:sz w:val="28"/>
          <w:szCs w:val="28"/>
        </w:rPr>
        <w:tab/>
        <w:t>If the bill is not opposed, to return two copies within four (4) days from date hereof to the Plaintiff together with a Certificate in terms of Rule 68 (5) (a) consenting in writing to taxation of the bill in their absence.</w:t>
      </w:r>
    </w:p>
    <w:p w:rsidR="00F966A6" w:rsidRDefault="00F966A6" w:rsidP="00954935">
      <w:pPr>
        <w:spacing w:line="360" w:lineRule="auto"/>
        <w:ind w:left="2160" w:hanging="720"/>
        <w:jc w:val="both"/>
        <w:rPr>
          <w:sz w:val="28"/>
          <w:szCs w:val="28"/>
        </w:rPr>
      </w:pPr>
    </w:p>
    <w:p w:rsidR="00F966A6" w:rsidRDefault="00F966A6" w:rsidP="00954935">
      <w:pPr>
        <w:spacing w:line="360" w:lineRule="auto"/>
        <w:ind w:left="2160" w:hanging="720"/>
        <w:jc w:val="both"/>
        <w:rPr>
          <w:sz w:val="28"/>
          <w:szCs w:val="28"/>
        </w:rPr>
      </w:pPr>
      <w:r>
        <w:rPr>
          <w:sz w:val="28"/>
          <w:szCs w:val="28"/>
        </w:rPr>
        <w:t>3.</w:t>
      </w:r>
      <w:r>
        <w:rPr>
          <w:sz w:val="28"/>
          <w:szCs w:val="28"/>
        </w:rPr>
        <w:tab/>
        <w:t>If the bill is opposed, to return two copies within four (4) days from date hereof to the Plaintiff with a list of all items objected to.</w:t>
      </w:r>
    </w:p>
    <w:p w:rsidR="00F966A6" w:rsidRDefault="00F966A6" w:rsidP="00954935">
      <w:pPr>
        <w:spacing w:line="360" w:lineRule="auto"/>
        <w:ind w:left="2160" w:hanging="720"/>
        <w:jc w:val="both"/>
        <w:rPr>
          <w:sz w:val="28"/>
          <w:szCs w:val="28"/>
        </w:rPr>
      </w:pPr>
    </w:p>
    <w:p w:rsidR="00F966A6" w:rsidRDefault="00F966A6" w:rsidP="0040655F">
      <w:pPr>
        <w:spacing w:line="480" w:lineRule="auto"/>
        <w:ind w:left="720" w:hanging="720"/>
        <w:jc w:val="both"/>
        <w:rPr>
          <w:sz w:val="28"/>
          <w:szCs w:val="28"/>
        </w:rPr>
      </w:pPr>
      <w:r>
        <w:rPr>
          <w:sz w:val="28"/>
          <w:szCs w:val="28"/>
        </w:rPr>
        <w:t>[4]</w:t>
      </w:r>
      <w:r>
        <w:rPr>
          <w:sz w:val="28"/>
          <w:szCs w:val="28"/>
        </w:rPr>
        <w:tab/>
        <w:t>The Applicant’s attorneys duly filed the requisite objection to the bill of costs and indicated the items opposed and the reasons for such opposition to the items.  (See Annexure “CJ2”).</w:t>
      </w:r>
    </w:p>
    <w:p w:rsidR="00F966A6" w:rsidRDefault="00F966A6" w:rsidP="00C32DDC">
      <w:pPr>
        <w:spacing w:line="480" w:lineRule="auto"/>
        <w:rPr>
          <w:sz w:val="28"/>
          <w:szCs w:val="28"/>
        </w:rPr>
      </w:pPr>
    </w:p>
    <w:p w:rsidR="00F966A6" w:rsidRDefault="00F966A6" w:rsidP="0040655F">
      <w:pPr>
        <w:spacing w:line="480" w:lineRule="auto"/>
        <w:ind w:left="720" w:hanging="720"/>
        <w:jc w:val="both"/>
        <w:rPr>
          <w:sz w:val="28"/>
          <w:szCs w:val="28"/>
        </w:rPr>
      </w:pPr>
      <w:r>
        <w:rPr>
          <w:sz w:val="28"/>
          <w:szCs w:val="28"/>
        </w:rPr>
        <w:t>[5]</w:t>
      </w:r>
      <w:r>
        <w:rPr>
          <w:sz w:val="28"/>
          <w:szCs w:val="28"/>
        </w:rPr>
        <w:tab/>
        <w:t>The bill came up for taxation before the 1</w:t>
      </w:r>
      <w:r w:rsidRPr="000A4ABF">
        <w:rPr>
          <w:sz w:val="28"/>
          <w:szCs w:val="28"/>
          <w:vertAlign w:val="superscript"/>
        </w:rPr>
        <w:t>st</w:t>
      </w:r>
      <w:r>
        <w:rPr>
          <w:sz w:val="28"/>
          <w:szCs w:val="28"/>
        </w:rPr>
        <w:t xml:space="preserve"> Respondent on the 17</w:t>
      </w:r>
      <w:r w:rsidRPr="0040655F">
        <w:rPr>
          <w:sz w:val="28"/>
          <w:szCs w:val="28"/>
          <w:vertAlign w:val="superscript"/>
        </w:rPr>
        <w:t>th</w:t>
      </w:r>
      <w:r>
        <w:rPr>
          <w:sz w:val="28"/>
          <w:szCs w:val="28"/>
        </w:rPr>
        <w:t xml:space="preserve"> July 2012 and was allowed in the sum of E9,326.80 (Nine thousand three hundred and twenty six Emalangeni eighty cents) in the 2</w:t>
      </w:r>
      <w:r w:rsidRPr="0040655F">
        <w:rPr>
          <w:sz w:val="28"/>
          <w:szCs w:val="28"/>
          <w:vertAlign w:val="superscript"/>
        </w:rPr>
        <w:t>nd</w:t>
      </w:r>
      <w:r>
        <w:rPr>
          <w:sz w:val="28"/>
          <w:szCs w:val="28"/>
        </w:rPr>
        <w:t xml:space="preserve"> Respondent’s favour.</w:t>
      </w:r>
    </w:p>
    <w:p w:rsidR="00F966A6" w:rsidRDefault="00F966A6" w:rsidP="0040655F">
      <w:pPr>
        <w:spacing w:line="480" w:lineRule="auto"/>
        <w:ind w:left="720" w:hanging="720"/>
        <w:jc w:val="both"/>
        <w:rPr>
          <w:sz w:val="28"/>
          <w:szCs w:val="28"/>
        </w:rPr>
      </w:pPr>
    </w:p>
    <w:p w:rsidR="00F966A6" w:rsidRDefault="00F966A6" w:rsidP="0040655F">
      <w:pPr>
        <w:spacing w:line="480" w:lineRule="auto"/>
        <w:ind w:left="720" w:hanging="720"/>
        <w:jc w:val="both"/>
        <w:rPr>
          <w:sz w:val="28"/>
          <w:szCs w:val="28"/>
        </w:rPr>
      </w:pPr>
      <w:r>
        <w:rPr>
          <w:sz w:val="28"/>
          <w:szCs w:val="28"/>
        </w:rPr>
        <w:t>[6]</w:t>
      </w:r>
      <w:r>
        <w:rPr>
          <w:sz w:val="28"/>
          <w:szCs w:val="28"/>
        </w:rPr>
        <w:tab/>
        <w:t>The Applicants in their founding affidavit deposed to by Faizel Latiff raise the following grounds for review:</w:t>
      </w:r>
    </w:p>
    <w:p w:rsidR="00F966A6" w:rsidRDefault="00F966A6" w:rsidP="00BC776D">
      <w:pPr>
        <w:spacing w:line="360" w:lineRule="auto"/>
        <w:ind w:left="720" w:hanging="720"/>
        <w:jc w:val="both"/>
        <w:rPr>
          <w:sz w:val="28"/>
          <w:szCs w:val="28"/>
        </w:rPr>
      </w:pPr>
    </w:p>
    <w:p w:rsidR="00F966A6" w:rsidRDefault="00F966A6" w:rsidP="00BC776D">
      <w:pPr>
        <w:pStyle w:val="ListParagraph"/>
        <w:numPr>
          <w:ilvl w:val="0"/>
          <w:numId w:val="2"/>
        </w:numPr>
        <w:spacing w:line="360" w:lineRule="auto"/>
        <w:jc w:val="both"/>
        <w:rPr>
          <w:sz w:val="28"/>
          <w:szCs w:val="28"/>
        </w:rPr>
      </w:pPr>
      <w:r>
        <w:rPr>
          <w:sz w:val="28"/>
          <w:szCs w:val="28"/>
        </w:rPr>
        <w:t xml:space="preserve"> </w:t>
      </w:r>
      <w:r>
        <w:rPr>
          <w:sz w:val="28"/>
          <w:szCs w:val="28"/>
        </w:rPr>
        <w:tab/>
        <w:t xml:space="preserve">The sum of E9,326.00 (Nine thousand three hundred and  </w:t>
      </w:r>
    </w:p>
    <w:p w:rsidR="00F966A6" w:rsidRPr="00B8002E" w:rsidRDefault="00F966A6" w:rsidP="00B8002E">
      <w:pPr>
        <w:spacing w:line="360" w:lineRule="auto"/>
        <w:ind w:left="2160"/>
        <w:jc w:val="both"/>
        <w:rPr>
          <w:sz w:val="28"/>
          <w:szCs w:val="28"/>
        </w:rPr>
      </w:pPr>
      <w:r w:rsidRPr="00B8002E">
        <w:rPr>
          <w:sz w:val="28"/>
          <w:szCs w:val="28"/>
        </w:rPr>
        <w:t>Twenty</w:t>
      </w:r>
      <w:r>
        <w:rPr>
          <w:sz w:val="28"/>
          <w:szCs w:val="28"/>
        </w:rPr>
        <w:t xml:space="preserve"> </w:t>
      </w:r>
      <w:r w:rsidRPr="00B8002E">
        <w:rPr>
          <w:sz w:val="28"/>
          <w:szCs w:val="28"/>
        </w:rPr>
        <w:t>six Emalangeni and eighty cents) just for a dismissed exception is very much extreme and induces a wave and sense of shock.</w:t>
      </w:r>
    </w:p>
    <w:p w:rsidR="00F966A6" w:rsidRDefault="00F966A6" w:rsidP="00B8002E">
      <w:pPr>
        <w:pStyle w:val="ListParagraph"/>
        <w:spacing w:line="360" w:lineRule="auto"/>
        <w:ind w:left="1800"/>
        <w:jc w:val="both"/>
        <w:rPr>
          <w:sz w:val="28"/>
          <w:szCs w:val="28"/>
        </w:rPr>
      </w:pPr>
    </w:p>
    <w:p w:rsidR="00F966A6" w:rsidRDefault="00F966A6" w:rsidP="00013254">
      <w:pPr>
        <w:pStyle w:val="ListParagraph"/>
        <w:numPr>
          <w:ilvl w:val="0"/>
          <w:numId w:val="2"/>
        </w:numPr>
        <w:spacing w:line="360" w:lineRule="auto"/>
        <w:jc w:val="both"/>
        <w:rPr>
          <w:sz w:val="28"/>
          <w:szCs w:val="28"/>
        </w:rPr>
      </w:pPr>
      <w:r>
        <w:rPr>
          <w:sz w:val="28"/>
          <w:szCs w:val="28"/>
        </w:rPr>
        <w:t xml:space="preserve"> </w:t>
      </w:r>
      <w:r>
        <w:rPr>
          <w:sz w:val="28"/>
          <w:szCs w:val="28"/>
        </w:rPr>
        <w:tab/>
        <w:t>The 1</w:t>
      </w:r>
      <w:r w:rsidRPr="00BC776D">
        <w:rPr>
          <w:sz w:val="28"/>
          <w:szCs w:val="28"/>
          <w:vertAlign w:val="superscript"/>
        </w:rPr>
        <w:t>st</w:t>
      </w:r>
      <w:r>
        <w:rPr>
          <w:sz w:val="28"/>
          <w:szCs w:val="28"/>
        </w:rPr>
        <w:t xml:space="preserve"> Respondent never applied her mind to the matter, in          </w:t>
      </w:r>
    </w:p>
    <w:p w:rsidR="00F966A6" w:rsidRDefault="00F966A6" w:rsidP="00ED51C4">
      <w:pPr>
        <w:pStyle w:val="ListParagraph"/>
        <w:spacing w:line="360" w:lineRule="auto"/>
        <w:ind w:left="2160"/>
        <w:jc w:val="both"/>
        <w:rPr>
          <w:sz w:val="28"/>
          <w:szCs w:val="28"/>
        </w:rPr>
      </w:pPr>
      <w:r>
        <w:rPr>
          <w:sz w:val="28"/>
          <w:szCs w:val="28"/>
        </w:rPr>
        <w:t>particular the following items on the bill and did therein allow the said items in amounts that extremely exceed the extents stipulated and allowed by the Tariffs of the Rules of the above Honourable Court.</w:t>
      </w:r>
    </w:p>
    <w:p w:rsidR="00F966A6" w:rsidRDefault="00F966A6" w:rsidP="00ED51C4">
      <w:pPr>
        <w:pStyle w:val="ListParagraph"/>
        <w:spacing w:line="360" w:lineRule="auto"/>
        <w:ind w:left="2160"/>
        <w:jc w:val="both"/>
        <w:rPr>
          <w:sz w:val="28"/>
          <w:szCs w:val="28"/>
        </w:rPr>
      </w:pPr>
    </w:p>
    <w:p w:rsidR="00F966A6" w:rsidRDefault="00F966A6" w:rsidP="00AA4A38">
      <w:pPr>
        <w:pStyle w:val="ListParagraph"/>
        <w:numPr>
          <w:ilvl w:val="0"/>
          <w:numId w:val="2"/>
        </w:numPr>
        <w:spacing w:line="360" w:lineRule="auto"/>
        <w:jc w:val="both"/>
        <w:rPr>
          <w:sz w:val="28"/>
          <w:szCs w:val="28"/>
        </w:rPr>
      </w:pPr>
      <w:r>
        <w:rPr>
          <w:sz w:val="28"/>
          <w:szCs w:val="28"/>
        </w:rPr>
        <w:t xml:space="preserve">  </w:t>
      </w:r>
      <w:r>
        <w:rPr>
          <w:sz w:val="28"/>
          <w:szCs w:val="28"/>
        </w:rPr>
        <w:tab/>
        <w:t>N</w:t>
      </w:r>
      <w:r w:rsidRPr="00AA4A38">
        <w:rPr>
          <w:sz w:val="28"/>
          <w:szCs w:val="28"/>
        </w:rPr>
        <w:t xml:space="preserve">otwithstanding further that a substantial percentage and/or </w:t>
      </w:r>
      <w:r>
        <w:rPr>
          <w:sz w:val="28"/>
          <w:szCs w:val="28"/>
        </w:rPr>
        <w:t xml:space="preserve">  </w:t>
      </w:r>
    </w:p>
    <w:p w:rsidR="00F966A6" w:rsidRPr="00704004" w:rsidRDefault="00F966A6" w:rsidP="00704004">
      <w:pPr>
        <w:pStyle w:val="ListParagraph"/>
        <w:spacing w:line="360" w:lineRule="auto"/>
        <w:ind w:left="2160"/>
        <w:jc w:val="both"/>
        <w:rPr>
          <w:sz w:val="28"/>
          <w:szCs w:val="28"/>
        </w:rPr>
      </w:pPr>
      <w:r w:rsidRPr="00AA4A38">
        <w:rPr>
          <w:sz w:val="28"/>
          <w:szCs w:val="28"/>
        </w:rPr>
        <w:t>part</w:t>
      </w:r>
      <w:r>
        <w:rPr>
          <w:sz w:val="28"/>
          <w:szCs w:val="28"/>
        </w:rPr>
        <w:t xml:space="preserve"> </w:t>
      </w:r>
      <w:r w:rsidRPr="00704004">
        <w:rPr>
          <w:sz w:val="28"/>
          <w:szCs w:val="28"/>
        </w:rPr>
        <w:t>of the 2</w:t>
      </w:r>
      <w:r w:rsidRPr="00704004">
        <w:rPr>
          <w:sz w:val="28"/>
          <w:szCs w:val="28"/>
          <w:vertAlign w:val="superscript"/>
        </w:rPr>
        <w:t>nd</w:t>
      </w:r>
      <w:r w:rsidRPr="00704004">
        <w:rPr>
          <w:sz w:val="28"/>
          <w:szCs w:val="28"/>
        </w:rPr>
        <w:t xml:space="preserve"> Respondents bill was taxed off, the 1</w:t>
      </w:r>
      <w:r w:rsidRPr="00704004">
        <w:rPr>
          <w:sz w:val="28"/>
          <w:szCs w:val="28"/>
          <w:vertAlign w:val="superscript"/>
        </w:rPr>
        <w:t>st</w:t>
      </w:r>
      <w:r w:rsidRPr="00704004">
        <w:rPr>
          <w:sz w:val="28"/>
          <w:szCs w:val="28"/>
        </w:rPr>
        <w:t xml:space="preserve"> Respondent however went on to grant and allocate in the 2</w:t>
      </w:r>
      <w:r w:rsidRPr="00704004">
        <w:rPr>
          <w:sz w:val="28"/>
          <w:szCs w:val="28"/>
          <w:vertAlign w:val="superscript"/>
        </w:rPr>
        <w:t>nd</w:t>
      </w:r>
      <w:r w:rsidRPr="00704004">
        <w:rPr>
          <w:sz w:val="28"/>
          <w:szCs w:val="28"/>
        </w:rPr>
        <w:t xml:space="preserve"> Respondents favour an addition of 5% on total fees allowed for arranging and attending taxation when the tariff provides that if more than 25% of the fee is taxed off this fee shall not be allowed.  It was outrightly irregular to do so.  I beg leave to refer to a copy of the tariff attached hereto and Marked “CJ5””.</w:t>
      </w:r>
    </w:p>
    <w:p w:rsidR="00F966A6" w:rsidRDefault="00F966A6" w:rsidP="005315EA">
      <w:pPr>
        <w:spacing w:line="360" w:lineRule="auto"/>
        <w:jc w:val="both"/>
        <w:rPr>
          <w:sz w:val="28"/>
          <w:szCs w:val="28"/>
        </w:rPr>
      </w:pPr>
    </w:p>
    <w:p w:rsidR="00F966A6" w:rsidRDefault="00F966A6" w:rsidP="005315EA">
      <w:pPr>
        <w:spacing w:line="480" w:lineRule="auto"/>
        <w:ind w:left="720" w:hanging="720"/>
        <w:jc w:val="both"/>
        <w:rPr>
          <w:sz w:val="28"/>
          <w:szCs w:val="28"/>
        </w:rPr>
      </w:pPr>
      <w:r>
        <w:rPr>
          <w:sz w:val="28"/>
          <w:szCs w:val="28"/>
        </w:rPr>
        <w:t>[7]</w:t>
      </w:r>
      <w:r>
        <w:rPr>
          <w:sz w:val="28"/>
          <w:szCs w:val="28"/>
        </w:rPr>
        <w:tab/>
        <w:t>The execution of the writ emanating from the said taxation was stayed to abide the results of this application.</w:t>
      </w:r>
    </w:p>
    <w:p w:rsidR="00F966A6" w:rsidRDefault="00F966A6" w:rsidP="005315EA">
      <w:pPr>
        <w:spacing w:line="480" w:lineRule="auto"/>
        <w:rPr>
          <w:sz w:val="28"/>
          <w:szCs w:val="28"/>
        </w:rPr>
      </w:pPr>
      <w:r>
        <w:rPr>
          <w:sz w:val="28"/>
          <w:szCs w:val="28"/>
        </w:rPr>
        <w:t xml:space="preserve">  </w:t>
      </w:r>
    </w:p>
    <w:p w:rsidR="00F966A6" w:rsidRDefault="00F966A6" w:rsidP="00D57D64">
      <w:pPr>
        <w:spacing w:line="480" w:lineRule="auto"/>
        <w:ind w:left="720" w:hanging="720"/>
        <w:jc w:val="both"/>
        <w:rPr>
          <w:sz w:val="28"/>
          <w:szCs w:val="28"/>
        </w:rPr>
      </w:pPr>
      <w:r>
        <w:rPr>
          <w:sz w:val="28"/>
          <w:szCs w:val="28"/>
        </w:rPr>
        <w:t>[8]</w:t>
      </w:r>
      <w:r>
        <w:rPr>
          <w:sz w:val="28"/>
          <w:szCs w:val="28"/>
        </w:rPr>
        <w:tab/>
        <w:t>The 1</w:t>
      </w:r>
      <w:r w:rsidRPr="00D57D64">
        <w:rPr>
          <w:sz w:val="28"/>
          <w:szCs w:val="28"/>
          <w:vertAlign w:val="superscript"/>
        </w:rPr>
        <w:t>st</w:t>
      </w:r>
      <w:r>
        <w:rPr>
          <w:sz w:val="28"/>
          <w:szCs w:val="28"/>
        </w:rPr>
        <w:t xml:space="preserve"> Respondent presented her report on the taxation through her representative, the Attorney General.  In the report she has stated that when she taxed the bill of costs on the 17</w:t>
      </w:r>
      <w:r w:rsidRPr="00D57D64">
        <w:rPr>
          <w:sz w:val="28"/>
          <w:szCs w:val="28"/>
          <w:vertAlign w:val="superscript"/>
        </w:rPr>
        <w:t>th</w:t>
      </w:r>
      <w:r>
        <w:rPr>
          <w:sz w:val="28"/>
          <w:szCs w:val="28"/>
        </w:rPr>
        <w:t xml:space="preserve"> July 2012, Mr. Bhembe from the Applicant’s attorneys was present and Mr. L. Mdziniso from the 2</w:t>
      </w:r>
      <w:r w:rsidRPr="00567184">
        <w:rPr>
          <w:sz w:val="28"/>
          <w:szCs w:val="28"/>
          <w:vertAlign w:val="superscript"/>
        </w:rPr>
        <w:t>nd</w:t>
      </w:r>
      <w:r>
        <w:rPr>
          <w:sz w:val="28"/>
          <w:szCs w:val="28"/>
        </w:rPr>
        <w:t xml:space="preserve"> Respondent’s attorneys.  She confirms having received a list of items objected to in the bill.  She says that Mr. Bhembe raised certain issues which she however used her discretion and awarded the costs in terms of principles enshrined in the rules of court.  She further says that the bill was eventually taxed and allowed in the sum of E9,326.80 in favour of the 2</w:t>
      </w:r>
      <w:r w:rsidRPr="00DA51A9">
        <w:rPr>
          <w:sz w:val="28"/>
          <w:szCs w:val="28"/>
          <w:vertAlign w:val="superscript"/>
        </w:rPr>
        <w:t>nd</w:t>
      </w:r>
      <w:r>
        <w:rPr>
          <w:sz w:val="28"/>
          <w:szCs w:val="28"/>
        </w:rPr>
        <w:t xml:space="preserve"> Respondent.  She concludes by stating for the record that Mr. Bhembe and Mr. Mdziniso reached a consensus on the items that were in the objection list.</w:t>
      </w:r>
    </w:p>
    <w:p w:rsidR="00F966A6" w:rsidRDefault="00F966A6" w:rsidP="00D57D64">
      <w:pPr>
        <w:spacing w:line="480" w:lineRule="auto"/>
        <w:ind w:left="720" w:hanging="720"/>
        <w:jc w:val="both"/>
        <w:rPr>
          <w:sz w:val="28"/>
          <w:szCs w:val="28"/>
        </w:rPr>
      </w:pPr>
    </w:p>
    <w:p w:rsidR="00F966A6" w:rsidRDefault="00F966A6" w:rsidP="00D57D64">
      <w:pPr>
        <w:spacing w:line="480" w:lineRule="auto"/>
        <w:ind w:left="720" w:hanging="720"/>
        <w:jc w:val="both"/>
        <w:rPr>
          <w:sz w:val="28"/>
          <w:szCs w:val="28"/>
        </w:rPr>
      </w:pPr>
      <w:r>
        <w:rPr>
          <w:sz w:val="28"/>
          <w:szCs w:val="28"/>
        </w:rPr>
        <w:t>[9]</w:t>
      </w:r>
      <w:r>
        <w:rPr>
          <w:sz w:val="28"/>
          <w:szCs w:val="28"/>
        </w:rPr>
        <w:tab/>
        <w:t>Mr. Bhembe belatedly filed a supporting replying affidavit whose contents repudiate and deny the taxing master’s statements in her report.  In particular he says that he did raise objections with regard to various items noted in the list of “items objected to in the bill” which was served on her and the 2</w:t>
      </w:r>
      <w:r w:rsidRPr="00C43D64">
        <w:rPr>
          <w:sz w:val="28"/>
          <w:szCs w:val="28"/>
          <w:vertAlign w:val="superscript"/>
        </w:rPr>
        <w:t>nd</w:t>
      </w:r>
      <w:r>
        <w:rPr>
          <w:sz w:val="28"/>
          <w:szCs w:val="28"/>
        </w:rPr>
        <w:t xml:space="preserve"> Respondent’s attorneys before the day of objection.  He says that he canvassed these  objections during taxation as acknowledged by her in her report and she delivered her final word on each item due for taxation.  He further denies that he consented to any items that he had objected to.</w:t>
      </w:r>
    </w:p>
    <w:p w:rsidR="00F966A6" w:rsidRDefault="00F966A6" w:rsidP="00D57D64">
      <w:pPr>
        <w:spacing w:line="480" w:lineRule="auto"/>
        <w:ind w:left="720" w:hanging="720"/>
        <w:jc w:val="both"/>
        <w:rPr>
          <w:sz w:val="28"/>
          <w:szCs w:val="28"/>
        </w:rPr>
      </w:pPr>
    </w:p>
    <w:p w:rsidR="00F966A6" w:rsidRDefault="00F966A6" w:rsidP="00D57D64">
      <w:pPr>
        <w:spacing w:line="480" w:lineRule="auto"/>
        <w:ind w:left="720" w:hanging="720"/>
        <w:jc w:val="both"/>
        <w:rPr>
          <w:sz w:val="28"/>
          <w:szCs w:val="28"/>
        </w:rPr>
      </w:pPr>
      <w:r>
        <w:rPr>
          <w:sz w:val="28"/>
          <w:szCs w:val="28"/>
        </w:rPr>
        <w:t>[10]</w:t>
      </w:r>
      <w:r>
        <w:rPr>
          <w:sz w:val="28"/>
          <w:szCs w:val="28"/>
        </w:rPr>
        <w:tab/>
        <w:t>The 2</w:t>
      </w:r>
      <w:r w:rsidRPr="00861BCA">
        <w:rPr>
          <w:sz w:val="28"/>
          <w:szCs w:val="28"/>
          <w:vertAlign w:val="superscript"/>
        </w:rPr>
        <w:t>nd</w:t>
      </w:r>
      <w:r>
        <w:rPr>
          <w:sz w:val="28"/>
          <w:szCs w:val="28"/>
        </w:rPr>
        <w:t xml:space="preserve"> Respondent did not file any opposing affidavit; it instead raised points of law as follows:</w:t>
      </w:r>
    </w:p>
    <w:p w:rsidR="00F966A6" w:rsidRDefault="00F966A6" w:rsidP="00D57D64">
      <w:pPr>
        <w:spacing w:line="480" w:lineRule="auto"/>
        <w:ind w:left="720" w:hanging="720"/>
        <w:jc w:val="both"/>
        <w:rPr>
          <w:sz w:val="28"/>
          <w:szCs w:val="28"/>
        </w:rPr>
      </w:pPr>
    </w:p>
    <w:p w:rsidR="00F966A6" w:rsidRDefault="00F966A6" w:rsidP="00954935">
      <w:pPr>
        <w:spacing w:line="360" w:lineRule="auto"/>
        <w:ind w:left="2160" w:hanging="720"/>
        <w:jc w:val="both"/>
        <w:rPr>
          <w:sz w:val="28"/>
          <w:szCs w:val="28"/>
        </w:rPr>
      </w:pPr>
      <w:r>
        <w:rPr>
          <w:sz w:val="28"/>
          <w:szCs w:val="28"/>
        </w:rPr>
        <w:t>“1.1</w:t>
      </w:r>
      <w:r>
        <w:rPr>
          <w:sz w:val="28"/>
          <w:szCs w:val="28"/>
        </w:rPr>
        <w:tab/>
      </w:r>
      <w:r w:rsidRPr="00871769">
        <w:rPr>
          <w:b/>
          <w:sz w:val="28"/>
          <w:szCs w:val="28"/>
        </w:rPr>
        <w:t>The Applicants</w:t>
      </w:r>
      <w:r>
        <w:rPr>
          <w:sz w:val="28"/>
          <w:szCs w:val="28"/>
        </w:rPr>
        <w:t xml:space="preserve"> have failed to comply with the provisions of </w:t>
      </w:r>
      <w:r w:rsidRPr="00871769">
        <w:rPr>
          <w:b/>
          <w:sz w:val="28"/>
          <w:szCs w:val="28"/>
        </w:rPr>
        <w:t>Rule 48 (1)</w:t>
      </w:r>
      <w:r>
        <w:rPr>
          <w:sz w:val="28"/>
          <w:szCs w:val="28"/>
        </w:rPr>
        <w:t xml:space="preserve"> of the rules of the above honourable court in that:</w:t>
      </w:r>
    </w:p>
    <w:p w:rsidR="00F966A6" w:rsidRDefault="00F966A6" w:rsidP="00954935">
      <w:pPr>
        <w:spacing w:line="360" w:lineRule="auto"/>
        <w:ind w:left="2160" w:hanging="720"/>
        <w:jc w:val="both"/>
        <w:rPr>
          <w:sz w:val="28"/>
          <w:szCs w:val="28"/>
        </w:rPr>
      </w:pPr>
    </w:p>
    <w:p w:rsidR="00F966A6" w:rsidRDefault="00F966A6" w:rsidP="00954935">
      <w:pPr>
        <w:spacing w:line="360" w:lineRule="auto"/>
        <w:ind w:left="2160" w:hanging="720"/>
        <w:jc w:val="both"/>
        <w:rPr>
          <w:sz w:val="28"/>
          <w:szCs w:val="28"/>
        </w:rPr>
      </w:pPr>
      <w:r>
        <w:rPr>
          <w:sz w:val="28"/>
          <w:szCs w:val="28"/>
        </w:rPr>
        <w:t>1.2</w:t>
      </w:r>
      <w:r>
        <w:rPr>
          <w:sz w:val="28"/>
          <w:szCs w:val="28"/>
        </w:rPr>
        <w:tab/>
        <w:t xml:space="preserve">The Application is fatally defective because the Applicants ought to have required the </w:t>
      </w:r>
      <w:r w:rsidRPr="00871769">
        <w:rPr>
          <w:b/>
          <w:sz w:val="28"/>
          <w:szCs w:val="28"/>
        </w:rPr>
        <w:t>first Respondent</w:t>
      </w:r>
      <w:r>
        <w:rPr>
          <w:sz w:val="28"/>
          <w:szCs w:val="28"/>
        </w:rPr>
        <w:t xml:space="preserve"> to state a case for the decision of a Judge as a preliminary step to facilitate the subsequent steps provided for in </w:t>
      </w:r>
      <w:r w:rsidRPr="00D85751">
        <w:rPr>
          <w:b/>
          <w:sz w:val="28"/>
          <w:szCs w:val="28"/>
        </w:rPr>
        <w:t>subsection 2, 3 and 4</w:t>
      </w:r>
      <w:r>
        <w:rPr>
          <w:sz w:val="28"/>
          <w:szCs w:val="28"/>
        </w:rPr>
        <w:t xml:space="preserve"> of </w:t>
      </w:r>
      <w:r w:rsidRPr="00D85751">
        <w:rPr>
          <w:b/>
          <w:sz w:val="28"/>
          <w:szCs w:val="28"/>
        </w:rPr>
        <w:t>Rule</w:t>
      </w:r>
      <w:r>
        <w:rPr>
          <w:sz w:val="28"/>
          <w:szCs w:val="28"/>
        </w:rPr>
        <w:t xml:space="preserve"> </w:t>
      </w:r>
      <w:r w:rsidRPr="00D85751">
        <w:rPr>
          <w:b/>
          <w:sz w:val="28"/>
          <w:szCs w:val="28"/>
        </w:rPr>
        <w:t xml:space="preserve">48 </w:t>
      </w:r>
      <w:r>
        <w:rPr>
          <w:sz w:val="28"/>
          <w:szCs w:val="28"/>
        </w:rPr>
        <w:t>of the Rules of this Honourable Court.  In the circumstances, the application for review of taxation is ill-conceived.”</w:t>
      </w:r>
    </w:p>
    <w:p w:rsidR="00F966A6" w:rsidRDefault="00F966A6" w:rsidP="005315EA">
      <w:pPr>
        <w:spacing w:line="480" w:lineRule="auto"/>
        <w:rPr>
          <w:sz w:val="28"/>
          <w:szCs w:val="28"/>
        </w:rPr>
      </w:pPr>
    </w:p>
    <w:p w:rsidR="00F966A6" w:rsidRDefault="00F966A6" w:rsidP="005315EA">
      <w:pPr>
        <w:spacing w:line="480" w:lineRule="auto"/>
        <w:rPr>
          <w:sz w:val="28"/>
          <w:szCs w:val="28"/>
        </w:rPr>
      </w:pPr>
      <w:r>
        <w:rPr>
          <w:sz w:val="28"/>
          <w:szCs w:val="28"/>
        </w:rPr>
        <w:t>[11]</w:t>
      </w:r>
      <w:r>
        <w:rPr>
          <w:sz w:val="28"/>
          <w:szCs w:val="28"/>
        </w:rPr>
        <w:tab/>
        <w:t>Rule 48 makes provision as follows:</w:t>
      </w:r>
    </w:p>
    <w:p w:rsidR="00F966A6" w:rsidRDefault="00F966A6" w:rsidP="005315EA">
      <w:pPr>
        <w:spacing w:line="480" w:lineRule="auto"/>
        <w:rPr>
          <w:sz w:val="28"/>
          <w:szCs w:val="28"/>
        </w:rPr>
      </w:pPr>
    </w:p>
    <w:p w:rsidR="00F966A6" w:rsidRDefault="00F966A6" w:rsidP="00A90C61">
      <w:pPr>
        <w:spacing w:line="360" w:lineRule="auto"/>
        <w:ind w:left="1440" w:hanging="720"/>
        <w:jc w:val="both"/>
        <w:rPr>
          <w:sz w:val="28"/>
          <w:szCs w:val="28"/>
        </w:rPr>
      </w:pPr>
      <w:r>
        <w:rPr>
          <w:sz w:val="28"/>
          <w:szCs w:val="28"/>
        </w:rPr>
        <w:t>(1)</w:t>
      </w:r>
      <w:r>
        <w:rPr>
          <w:sz w:val="28"/>
          <w:szCs w:val="28"/>
        </w:rPr>
        <w:tab/>
        <w:t xml:space="preserve">Any party dissatisfied with the ruling of the taxing master as to any item or part of an item which was objected to or disallowed </w:t>
      </w:r>
      <w:r w:rsidRPr="00A90C61">
        <w:rPr>
          <w:i/>
          <w:sz w:val="28"/>
          <w:szCs w:val="28"/>
        </w:rPr>
        <w:t>mero motu</w:t>
      </w:r>
      <w:r>
        <w:rPr>
          <w:sz w:val="28"/>
          <w:szCs w:val="28"/>
        </w:rPr>
        <w:t xml:space="preserve"> by the taxing master, may within fourteen days of the </w:t>
      </w:r>
      <w:r w:rsidRPr="00A90C61">
        <w:rPr>
          <w:i/>
          <w:sz w:val="28"/>
          <w:szCs w:val="28"/>
        </w:rPr>
        <w:t>allocatur</w:t>
      </w:r>
      <w:r>
        <w:rPr>
          <w:sz w:val="28"/>
          <w:szCs w:val="28"/>
        </w:rPr>
        <w:t xml:space="preserve"> require the taxing master to state a case for the decision of a judge, which case shall set out each item or part of an item together with the grounds of objection advanced at the taxation and shall embody any relevant findings of fact by the taxing master:</w:t>
      </w:r>
    </w:p>
    <w:p w:rsidR="00F966A6" w:rsidRDefault="00F966A6" w:rsidP="00A90C61">
      <w:pPr>
        <w:spacing w:line="360" w:lineRule="auto"/>
        <w:ind w:left="1440" w:hanging="720"/>
        <w:jc w:val="both"/>
        <w:rPr>
          <w:sz w:val="28"/>
          <w:szCs w:val="28"/>
        </w:rPr>
      </w:pPr>
    </w:p>
    <w:p w:rsidR="00F966A6" w:rsidRDefault="00F966A6" w:rsidP="00A90C61">
      <w:pPr>
        <w:spacing w:line="360" w:lineRule="auto"/>
        <w:ind w:left="2160"/>
        <w:jc w:val="both"/>
        <w:rPr>
          <w:sz w:val="28"/>
          <w:szCs w:val="28"/>
        </w:rPr>
      </w:pPr>
      <w:r>
        <w:rPr>
          <w:sz w:val="28"/>
          <w:szCs w:val="28"/>
        </w:rPr>
        <w:t>Provided that, save with the consent of the taxing master, no case shall be stated where the amount, or the total of the amounts, which the taxing master has disallowed or allowed, as the case may be, and which the party dissatisfied seeks to have allowed or disallowed respectively, is less than E50.</w:t>
      </w:r>
    </w:p>
    <w:p w:rsidR="00F966A6" w:rsidRDefault="00F966A6" w:rsidP="00A90C61">
      <w:pPr>
        <w:spacing w:line="360" w:lineRule="auto"/>
        <w:jc w:val="both"/>
        <w:rPr>
          <w:sz w:val="28"/>
          <w:szCs w:val="28"/>
        </w:rPr>
      </w:pPr>
    </w:p>
    <w:p w:rsidR="00F966A6" w:rsidRDefault="00F966A6" w:rsidP="00AD2A67">
      <w:pPr>
        <w:spacing w:line="360" w:lineRule="auto"/>
        <w:ind w:left="1440" w:hanging="720"/>
        <w:jc w:val="both"/>
        <w:rPr>
          <w:sz w:val="28"/>
          <w:szCs w:val="28"/>
        </w:rPr>
      </w:pPr>
      <w:r>
        <w:rPr>
          <w:sz w:val="28"/>
          <w:szCs w:val="28"/>
        </w:rPr>
        <w:t>(2)</w:t>
      </w:r>
      <w:r>
        <w:rPr>
          <w:sz w:val="28"/>
          <w:szCs w:val="28"/>
        </w:rPr>
        <w:tab/>
        <w:t xml:space="preserve">The taxing master shall supply a copy of the case to each of the parties, who may within ten days of the receipt of the copy submit contentions in writing thereon, including grounds of objection not advanced at the taxation in respect of any item or part of an item which was objected to before the taxing master or disallowed </w:t>
      </w:r>
      <w:r w:rsidRPr="00AD2A67">
        <w:rPr>
          <w:i/>
          <w:sz w:val="28"/>
          <w:szCs w:val="28"/>
        </w:rPr>
        <w:t>mero motu</w:t>
      </w:r>
      <w:r>
        <w:rPr>
          <w:sz w:val="28"/>
          <w:szCs w:val="28"/>
        </w:rPr>
        <w:t xml:space="preserve"> by the taxing master.</w:t>
      </w:r>
    </w:p>
    <w:p w:rsidR="00F966A6" w:rsidRDefault="00F966A6" w:rsidP="00AD2A67">
      <w:pPr>
        <w:spacing w:line="360" w:lineRule="auto"/>
        <w:ind w:left="1440" w:hanging="720"/>
        <w:jc w:val="both"/>
        <w:rPr>
          <w:sz w:val="28"/>
          <w:szCs w:val="28"/>
        </w:rPr>
      </w:pPr>
    </w:p>
    <w:p w:rsidR="00F966A6" w:rsidRDefault="00F966A6" w:rsidP="00AD2A67">
      <w:pPr>
        <w:spacing w:line="360" w:lineRule="auto"/>
        <w:ind w:left="1440" w:hanging="720"/>
        <w:jc w:val="both"/>
        <w:rPr>
          <w:sz w:val="28"/>
          <w:szCs w:val="28"/>
        </w:rPr>
      </w:pPr>
      <w:r>
        <w:rPr>
          <w:sz w:val="28"/>
          <w:szCs w:val="28"/>
        </w:rPr>
        <w:t>(3)</w:t>
      </w:r>
      <w:r>
        <w:rPr>
          <w:sz w:val="28"/>
          <w:szCs w:val="28"/>
        </w:rPr>
        <w:tab/>
        <w:t>The taxing master shall thereafter make his report and supply a copy thereof to each of the parties who may within seven days of the receipt thereof submit contentions in writing thereon to the taxing master who shall forthwith lay the case together with the contentions of the parties thereon, his report and any contentions thereon before a judge, who may then decide the matter upon the case and contentions so submitted, together with any further information which he may require from the taxing master, or may decide it after hearing, if he deems fit, the parties or their advocates or attorneys in his chambers or he may refer the case for decisions to the court.</w:t>
      </w:r>
    </w:p>
    <w:p w:rsidR="00F966A6" w:rsidRDefault="00F966A6" w:rsidP="00AD2A67">
      <w:pPr>
        <w:spacing w:line="360" w:lineRule="auto"/>
        <w:ind w:left="1440" w:hanging="720"/>
        <w:jc w:val="both"/>
        <w:rPr>
          <w:sz w:val="28"/>
          <w:szCs w:val="28"/>
        </w:rPr>
      </w:pPr>
    </w:p>
    <w:p w:rsidR="00F966A6" w:rsidRDefault="00F966A6" w:rsidP="00AD2A67">
      <w:pPr>
        <w:spacing w:line="360" w:lineRule="auto"/>
        <w:ind w:left="1440" w:hanging="720"/>
        <w:jc w:val="both"/>
        <w:rPr>
          <w:sz w:val="28"/>
          <w:szCs w:val="28"/>
        </w:rPr>
      </w:pPr>
      <w:r>
        <w:rPr>
          <w:sz w:val="28"/>
          <w:szCs w:val="28"/>
        </w:rPr>
        <w:t>(4)</w:t>
      </w:r>
      <w:r>
        <w:rPr>
          <w:sz w:val="28"/>
          <w:szCs w:val="28"/>
        </w:rPr>
        <w:tab/>
        <w:t>Any further information to be supplied by the taxing master to the judge under sub-rule (3) shall be supplied by him to the parties who may within seven days of the receipt thereof submit contentions in writing thereon to the taxing master who shall forthwith lay such further information together with any contentions of the parties thereon before the judge.</w:t>
      </w:r>
    </w:p>
    <w:p w:rsidR="00F966A6" w:rsidRDefault="00F966A6" w:rsidP="00AD2A67">
      <w:pPr>
        <w:spacing w:line="360" w:lineRule="auto"/>
        <w:ind w:left="1440" w:hanging="720"/>
        <w:jc w:val="both"/>
        <w:rPr>
          <w:sz w:val="28"/>
          <w:szCs w:val="28"/>
        </w:rPr>
      </w:pPr>
    </w:p>
    <w:p w:rsidR="00F966A6" w:rsidRDefault="00F966A6" w:rsidP="00AD2A67">
      <w:pPr>
        <w:spacing w:line="360" w:lineRule="auto"/>
        <w:ind w:left="1440" w:hanging="720"/>
        <w:jc w:val="both"/>
        <w:rPr>
          <w:sz w:val="28"/>
          <w:szCs w:val="28"/>
        </w:rPr>
      </w:pPr>
      <w:r>
        <w:rPr>
          <w:sz w:val="28"/>
          <w:szCs w:val="28"/>
        </w:rPr>
        <w:t>(5)</w:t>
      </w:r>
      <w:r>
        <w:rPr>
          <w:sz w:val="28"/>
          <w:szCs w:val="28"/>
        </w:rPr>
        <w:tab/>
        <w:t>The judge or court so deciding may make such order as to the costs of the case as he or it may deem fit, including an order that the unsuccessful party shall pay to the opposing party a sum fixed by the judge or court as and for costs.</w:t>
      </w:r>
    </w:p>
    <w:p w:rsidR="00F966A6" w:rsidRDefault="00F966A6" w:rsidP="007B7ABB">
      <w:pPr>
        <w:spacing w:line="360" w:lineRule="auto"/>
        <w:jc w:val="both"/>
        <w:rPr>
          <w:sz w:val="28"/>
          <w:szCs w:val="28"/>
        </w:rPr>
      </w:pPr>
    </w:p>
    <w:p w:rsidR="00F966A6" w:rsidRDefault="00F966A6" w:rsidP="007B7ABB">
      <w:pPr>
        <w:spacing w:line="480" w:lineRule="auto"/>
        <w:ind w:left="720" w:hanging="720"/>
        <w:jc w:val="both"/>
        <w:rPr>
          <w:sz w:val="28"/>
          <w:szCs w:val="28"/>
        </w:rPr>
      </w:pPr>
      <w:r>
        <w:rPr>
          <w:sz w:val="28"/>
          <w:szCs w:val="28"/>
        </w:rPr>
        <w:t>[12]</w:t>
      </w:r>
      <w:r>
        <w:rPr>
          <w:sz w:val="28"/>
          <w:szCs w:val="28"/>
        </w:rPr>
        <w:tab/>
        <w:t xml:space="preserve">In the case of </w:t>
      </w:r>
      <w:r w:rsidRPr="007B7ABB">
        <w:rPr>
          <w:b/>
          <w:sz w:val="28"/>
          <w:szCs w:val="28"/>
        </w:rPr>
        <w:t>Attorney-General v Taxing Master and Another</w:t>
      </w:r>
      <w:r>
        <w:rPr>
          <w:sz w:val="28"/>
          <w:szCs w:val="28"/>
        </w:rPr>
        <w:t xml:space="preserve"> – Civil High Court case 738/09 Maphalala J as he then was stated of the above Rule:</w:t>
      </w:r>
    </w:p>
    <w:p w:rsidR="00F966A6" w:rsidRDefault="00F966A6" w:rsidP="00D43DDB">
      <w:pPr>
        <w:spacing w:line="360" w:lineRule="auto"/>
        <w:ind w:left="720" w:hanging="720"/>
        <w:jc w:val="both"/>
        <w:rPr>
          <w:sz w:val="28"/>
          <w:szCs w:val="28"/>
        </w:rPr>
      </w:pPr>
    </w:p>
    <w:p w:rsidR="00F966A6" w:rsidRDefault="00F966A6" w:rsidP="00D43DDB">
      <w:pPr>
        <w:spacing w:line="360" w:lineRule="auto"/>
        <w:ind w:left="1440"/>
        <w:jc w:val="both"/>
        <w:rPr>
          <w:sz w:val="28"/>
          <w:szCs w:val="28"/>
        </w:rPr>
      </w:pPr>
      <w:r>
        <w:rPr>
          <w:sz w:val="28"/>
          <w:szCs w:val="28"/>
        </w:rPr>
        <w:t>“On a proper interpretation of Rule 48, the aggrieved party has no option but to follow the procedure as laid down therein.”</w:t>
      </w:r>
    </w:p>
    <w:p w:rsidR="00F966A6" w:rsidRDefault="00F966A6" w:rsidP="00D43DDB">
      <w:pPr>
        <w:spacing w:line="360" w:lineRule="auto"/>
        <w:jc w:val="both"/>
        <w:rPr>
          <w:sz w:val="28"/>
          <w:szCs w:val="28"/>
        </w:rPr>
      </w:pPr>
    </w:p>
    <w:p w:rsidR="00F966A6" w:rsidRDefault="00F966A6" w:rsidP="00121B0F">
      <w:pPr>
        <w:spacing w:line="360" w:lineRule="auto"/>
        <w:ind w:left="720" w:hanging="720"/>
        <w:jc w:val="both"/>
        <w:rPr>
          <w:sz w:val="28"/>
          <w:szCs w:val="28"/>
        </w:rPr>
      </w:pPr>
      <w:r>
        <w:rPr>
          <w:sz w:val="28"/>
          <w:szCs w:val="28"/>
        </w:rPr>
        <w:t>[13]</w:t>
      </w:r>
      <w:r>
        <w:rPr>
          <w:sz w:val="28"/>
          <w:szCs w:val="28"/>
        </w:rPr>
        <w:tab/>
        <w:t xml:space="preserve">In the case of </w:t>
      </w:r>
      <w:r w:rsidRPr="00121B0F">
        <w:rPr>
          <w:b/>
          <w:sz w:val="28"/>
          <w:szCs w:val="28"/>
        </w:rPr>
        <w:t>Fourie v Taxing Master &amp; Another</w:t>
      </w:r>
      <w:r>
        <w:rPr>
          <w:sz w:val="28"/>
          <w:szCs w:val="28"/>
        </w:rPr>
        <w:t xml:space="preserve"> 1983 (4) 210 at 211 G – H, LC Steyn J stated:</w:t>
      </w:r>
    </w:p>
    <w:p w:rsidR="00F966A6" w:rsidRDefault="00F966A6" w:rsidP="00D43DDB">
      <w:pPr>
        <w:spacing w:line="360" w:lineRule="auto"/>
        <w:jc w:val="both"/>
        <w:rPr>
          <w:sz w:val="28"/>
          <w:szCs w:val="28"/>
        </w:rPr>
      </w:pPr>
    </w:p>
    <w:p w:rsidR="00F966A6" w:rsidRDefault="00F966A6" w:rsidP="00D43DDB">
      <w:pPr>
        <w:spacing w:line="360" w:lineRule="auto"/>
        <w:jc w:val="both"/>
        <w:rPr>
          <w:sz w:val="28"/>
          <w:szCs w:val="28"/>
        </w:rPr>
      </w:pPr>
      <w:r>
        <w:rPr>
          <w:sz w:val="28"/>
          <w:szCs w:val="28"/>
        </w:rPr>
        <w:tab/>
      </w:r>
      <w:r>
        <w:rPr>
          <w:sz w:val="28"/>
          <w:szCs w:val="28"/>
        </w:rPr>
        <w:tab/>
        <w:t>“Rule 48(1) in clear and explicit terms requires the Taxing Master:</w:t>
      </w:r>
    </w:p>
    <w:p w:rsidR="00F966A6" w:rsidRDefault="00F966A6" w:rsidP="00121B0F">
      <w:pPr>
        <w:spacing w:line="360" w:lineRule="auto"/>
        <w:ind w:left="2160"/>
        <w:jc w:val="both"/>
        <w:rPr>
          <w:sz w:val="28"/>
          <w:szCs w:val="28"/>
        </w:rPr>
      </w:pPr>
    </w:p>
    <w:p w:rsidR="00F966A6" w:rsidRDefault="00F966A6" w:rsidP="00121B0F">
      <w:pPr>
        <w:spacing w:line="360" w:lineRule="auto"/>
        <w:ind w:left="2160"/>
        <w:jc w:val="both"/>
        <w:rPr>
          <w:sz w:val="28"/>
          <w:szCs w:val="28"/>
        </w:rPr>
      </w:pPr>
      <w:r>
        <w:rPr>
          <w:sz w:val="28"/>
          <w:szCs w:val="28"/>
        </w:rPr>
        <w:t>“to state a case for the decision of a Judge, which case shall set out each item or part of an item with the grounds of the objection advanced at the taxation and shall embody any relevant finding of facts by the Taxing Master””.</w:t>
      </w:r>
    </w:p>
    <w:p w:rsidR="00F966A6" w:rsidRDefault="00F966A6" w:rsidP="00D006B7">
      <w:pPr>
        <w:spacing w:line="360" w:lineRule="auto"/>
        <w:jc w:val="both"/>
        <w:rPr>
          <w:sz w:val="28"/>
          <w:szCs w:val="28"/>
        </w:rPr>
      </w:pPr>
    </w:p>
    <w:p w:rsidR="00F966A6" w:rsidRDefault="00F966A6" w:rsidP="008C70D7">
      <w:pPr>
        <w:spacing w:line="480" w:lineRule="auto"/>
        <w:ind w:left="720" w:hanging="720"/>
        <w:jc w:val="both"/>
        <w:rPr>
          <w:sz w:val="28"/>
          <w:szCs w:val="28"/>
        </w:rPr>
      </w:pPr>
      <w:r>
        <w:rPr>
          <w:sz w:val="28"/>
          <w:szCs w:val="28"/>
        </w:rPr>
        <w:t>[14]</w:t>
      </w:r>
      <w:r>
        <w:rPr>
          <w:sz w:val="28"/>
          <w:szCs w:val="28"/>
        </w:rPr>
        <w:tab/>
        <w:t>It would seem therefore that the point of law is well taken by the 2</w:t>
      </w:r>
      <w:r w:rsidRPr="008C70D7">
        <w:rPr>
          <w:sz w:val="28"/>
          <w:szCs w:val="28"/>
          <w:vertAlign w:val="superscript"/>
        </w:rPr>
        <w:t>nd</w:t>
      </w:r>
      <w:r>
        <w:rPr>
          <w:sz w:val="28"/>
          <w:szCs w:val="28"/>
        </w:rPr>
        <w:t xml:space="preserve"> Respondent.</w:t>
      </w:r>
    </w:p>
    <w:p w:rsidR="00F966A6" w:rsidRDefault="00F966A6" w:rsidP="001D015F">
      <w:pPr>
        <w:spacing w:line="480" w:lineRule="auto"/>
        <w:jc w:val="both"/>
        <w:rPr>
          <w:sz w:val="28"/>
          <w:szCs w:val="28"/>
        </w:rPr>
      </w:pPr>
    </w:p>
    <w:p w:rsidR="00F966A6" w:rsidRDefault="00F966A6" w:rsidP="001D015F">
      <w:pPr>
        <w:spacing w:line="480" w:lineRule="auto"/>
        <w:ind w:left="720" w:hanging="720"/>
        <w:jc w:val="both"/>
        <w:rPr>
          <w:sz w:val="28"/>
          <w:szCs w:val="28"/>
        </w:rPr>
      </w:pPr>
      <w:r>
        <w:rPr>
          <w:sz w:val="28"/>
          <w:szCs w:val="28"/>
        </w:rPr>
        <w:t>[15]</w:t>
      </w:r>
      <w:r>
        <w:rPr>
          <w:sz w:val="28"/>
          <w:szCs w:val="28"/>
        </w:rPr>
        <w:tab/>
        <w:t>On a further note having read the Taxing Master’s report, it would seem that more is required of the contents of a stated case than the bare skeleton filed off record.  Fourie’s case cited above provides useful information as to what the Taxing Master’s stated case should embody and the Taxing Master is enjoined to read it and apply it.</w:t>
      </w:r>
    </w:p>
    <w:p w:rsidR="00F966A6" w:rsidRDefault="00F966A6" w:rsidP="001D015F">
      <w:pPr>
        <w:spacing w:line="480" w:lineRule="auto"/>
        <w:ind w:left="720" w:hanging="720"/>
        <w:jc w:val="both"/>
        <w:rPr>
          <w:sz w:val="28"/>
          <w:szCs w:val="28"/>
        </w:rPr>
      </w:pPr>
    </w:p>
    <w:p w:rsidR="00F966A6" w:rsidRDefault="00F966A6" w:rsidP="001D015F">
      <w:pPr>
        <w:spacing w:line="480" w:lineRule="auto"/>
        <w:ind w:left="720" w:hanging="720"/>
        <w:jc w:val="both"/>
        <w:rPr>
          <w:sz w:val="28"/>
          <w:szCs w:val="28"/>
        </w:rPr>
      </w:pPr>
      <w:r>
        <w:rPr>
          <w:sz w:val="28"/>
          <w:szCs w:val="28"/>
        </w:rPr>
        <w:t>[16]</w:t>
      </w:r>
      <w:r>
        <w:rPr>
          <w:sz w:val="28"/>
          <w:szCs w:val="28"/>
        </w:rPr>
        <w:tab/>
        <w:t>In the event I order that the point of law is upheld and the application for review and sundry prayers is dismissed with costs.</w:t>
      </w:r>
    </w:p>
    <w:p w:rsidR="00F966A6" w:rsidRDefault="00F966A6" w:rsidP="001D015F">
      <w:pPr>
        <w:spacing w:line="480" w:lineRule="auto"/>
        <w:rPr>
          <w:sz w:val="28"/>
          <w:szCs w:val="28"/>
        </w:rPr>
      </w:pPr>
    </w:p>
    <w:p w:rsidR="00F966A6" w:rsidRDefault="00F966A6" w:rsidP="00A26C1C">
      <w:pPr>
        <w:ind w:left="4320"/>
        <w:jc w:val="both"/>
        <w:rPr>
          <w:b/>
          <w:sz w:val="28"/>
          <w:szCs w:val="28"/>
        </w:rPr>
      </w:pPr>
    </w:p>
    <w:p w:rsidR="00F966A6" w:rsidRPr="008638B3" w:rsidRDefault="00F966A6" w:rsidP="00A26C1C">
      <w:pPr>
        <w:ind w:left="4320"/>
        <w:jc w:val="both"/>
        <w:rPr>
          <w:b/>
          <w:sz w:val="28"/>
          <w:szCs w:val="28"/>
        </w:rPr>
      </w:pPr>
      <w:r w:rsidRPr="008638B3">
        <w:rPr>
          <w:b/>
          <w:sz w:val="28"/>
          <w:szCs w:val="28"/>
        </w:rPr>
        <w:t>________________________</w:t>
      </w:r>
      <w:r>
        <w:rPr>
          <w:b/>
          <w:sz w:val="28"/>
          <w:szCs w:val="28"/>
        </w:rPr>
        <w:t>__</w:t>
      </w:r>
    </w:p>
    <w:p w:rsidR="00F966A6" w:rsidRPr="008638B3" w:rsidRDefault="00F966A6" w:rsidP="00A26C1C">
      <w:pPr>
        <w:ind w:left="720" w:hanging="720"/>
        <w:jc w:val="both"/>
        <w:rPr>
          <w:b/>
          <w:sz w:val="28"/>
          <w:szCs w:val="28"/>
        </w:rPr>
      </w:pPr>
      <w:r w:rsidRPr="008638B3">
        <w:rPr>
          <w:b/>
          <w:sz w:val="28"/>
          <w:szCs w:val="28"/>
        </w:rPr>
        <w:tab/>
      </w:r>
      <w:r w:rsidRPr="008638B3">
        <w:rPr>
          <w:b/>
          <w:sz w:val="28"/>
          <w:szCs w:val="28"/>
        </w:rPr>
        <w:tab/>
      </w:r>
      <w:r w:rsidRPr="008638B3">
        <w:rPr>
          <w:b/>
          <w:sz w:val="28"/>
          <w:szCs w:val="28"/>
        </w:rPr>
        <w:tab/>
      </w:r>
      <w:r w:rsidRPr="008638B3">
        <w:rPr>
          <w:b/>
          <w:sz w:val="28"/>
          <w:szCs w:val="28"/>
        </w:rPr>
        <w:tab/>
      </w:r>
      <w:r w:rsidRPr="008638B3">
        <w:rPr>
          <w:b/>
          <w:sz w:val="28"/>
          <w:szCs w:val="28"/>
        </w:rPr>
        <w:tab/>
      </w:r>
      <w:r>
        <w:rPr>
          <w:b/>
          <w:sz w:val="28"/>
          <w:szCs w:val="28"/>
        </w:rPr>
        <w:tab/>
      </w:r>
      <w:r w:rsidRPr="008638B3">
        <w:rPr>
          <w:b/>
          <w:sz w:val="28"/>
          <w:szCs w:val="28"/>
        </w:rPr>
        <w:t>Q.M. MABUZA</w:t>
      </w:r>
    </w:p>
    <w:p w:rsidR="00F966A6" w:rsidRDefault="00F966A6" w:rsidP="00A26C1C">
      <w:pPr>
        <w:ind w:left="720" w:hanging="720"/>
        <w:jc w:val="both"/>
        <w:rPr>
          <w:b/>
          <w:sz w:val="28"/>
          <w:szCs w:val="28"/>
        </w:rPr>
      </w:pPr>
      <w:r w:rsidRPr="008638B3">
        <w:rPr>
          <w:b/>
          <w:sz w:val="28"/>
          <w:szCs w:val="28"/>
        </w:rPr>
        <w:tab/>
      </w:r>
      <w:r w:rsidRPr="008638B3">
        <w:rPr>
          <w:b/>
          <w:sz w:val="28"/>
          <w:szCs w:val="28"/>
        </w:rPr>
        <w:tab/>
      </w:r>
      <w:r w:rsidRPr="008638B3">
        <w:rPr>
          <w:b/>
          <w:sz w:val="28"/>
          <w:szCs w:val="28"/>
        </w:rPr>
        <w:tab/>
      </w:r>
      <w:r w:rsidRPr="008638B3">
        <w:rPr>
          <w:b/>
          <w:sz w:val="28"/>
          <w:szCs w:val="28"/>
        </w:rPr>
        <w:tab/>
      </w:r>
      <w:r w:rsidRPr="008638B3">
        <w:rPr>
          <w:b/>
          <w:sz w:val="28"/>
          <w:szCs w:val="28"/>
        </w:rPr>
        <w:tab/>
      </w:r>
      <w:r>
        <w:rPr>
          <w:b/>
          <w:sz w:val="28"/>
          <w:szCs w:val="28"/>
        </w:rPr>
        <w:tab/>
      </w:r>
      <w:r w:rsidRPr="008638B3">
        <w:rPr>
          <w:b/>
          <w:sz w:val="28"/>
          <w:szCs w:val="28"/>
        </w:rPr>
        <w:t xml:space="preserve">JUDGE OF THE HIGH COURT </w:t>
      </w:r>
    </w:p>
    <w:p w:rsidR="00F966A6" w:rsidRDefault="00F966A6" w:rsidP="00A26C1C">
      <w:pPr>
        <w:ind w:left="720" w:hanging="720"/>
        <w:jc w:val="both"/>
        <w:rPr>
          <w:b/>
          <w:sz w:val="28"/>
          <w:szCs w:val="28"/>
        </w:rPr>
      </w:pPr>
    </w:p>
    <w:p w:rsidR="00F966A6" w:rsidRDefault="00F966A6" w:rsidP="00A26C1C">
      <w:pPr>
        <w:ind w:left="720" w:hanging="720"/>
        <w:jc w:val="both"/>
        <w:rPr>
          <w:b/>
          <w:sz w:val="28"/>
          <w:szCs w:val="28"/>
        </w:rPr>
      </w:pPr>
    </w:p>
    <w:p w:rsidR="00F966A6" w:rsidRDefault="00F966A6" w:rsidP="00A26C1C">
      <w:pPr>
        <w:ind w:left="720" w:hanging="720"/>
        <w:jc w:val="both"/>
        <w:rPr>
          <w:b/>
          <w:sz w:val="28"/>
          <w:szCs w:val="28"/>
        </w:rPr>
      </w:pPr>
    </w:p>
    <w:p w:rsidR="00F966A6" w:rsidRDefault="00F966A6" w:rsidP="003A1E22">
      <w:pPr>
        <w:spacing w:line="360" w:lineRule="auto"/>
        <w:ind w:left="720" w:hanging="720"/>
        <w:jc w:val="both"/>
        <w:rPr>
          <w:sz w:val="28"/>
          <w:szCs w:val="28"/>
        </w:rPr>
      </w:pPr>
    </w:p>
    <w:p w:rsidR="00F966A6" w:rsidRDefault="00F966A6" w:rsidP="003A1E22">
      <w:pPr>
        <w:spacing w:line="360" w:lineRule="auto"/>
        <w:ind w:left="720" w:hanging="720"/>
        <w:jc w:val="both"/>
        <w:rPr>
          <w:sz w:val="28"/>
          <w:szCs w:val="28"/>
        </w:rPr>
      </w:pPr>
    </w:p>
    <w:p w:rsidR="00F966A6" w:rsidRDefault="00F966A6" w:rsidP="003A1E22">
      <w:pPr>
        <w:spacing w:line="360" w:lineRule="auto"/>
        <w:ind w:left="720" w:hanging="720"/>
        <w:jc w:val="both"/>
        <w:rPr>
          <w:sz w:val="28"/>
          <w:szCs w:val="28"/>
        </w:rPr>
      </w:pPr>
      <w:r>
        <w:rPr>
          <w:sz w:val="28"/>
          <w:szCs w:val="28"/>
        </w:rPr>
        <w:t>For the Applicants</w:t>
      </w:r>
      <w:r>
        <w:rPr>
          <w:sz w:val="28"/>
          <w:szCs w:val="28"/>
        </w:rPr>
        <w:tab/>
      </w:r>
      <w:r>
        <w:rPr>
          <w:sz w:val="28"/>
          <w:szCs w:val="28"/>
        </w:rPr>
        <w:tab/>
      </w:r>
      <w:r>
        <w:rPr>
          <w:sz w:val="28"/>
          <w:szCs w:val="28"/>
        </w:rPr>
        <w:tab/>
        <w:t>:</w:t>
      </w:r>
      <w:r>
        <w:rPr>
          <w:sz w:val="28"/>
          <w:szCs w:val="28"/>
        </w:rPr>
        <w:tab/>
        <w:t>Mr. M. Ndlovu</w:t>
      </w:r>
    </w:p>
    <w:p w:rsidR="00F966A6" w:rsidRDefault="00F966A6" w:rsidP="003A1E22">
      <w:pPr>
        <w:spacing w:line="360" w:lineRule="auto"/>
        <w:rPr>
          <w:sz w:val="28"/>
          <w:szCs w:val="28"/>
        </w:rPr>
      </w:pPr>
      <w:r>
        <w:rPr>
          <w:sz w:val="28"/>
          <w:szCs w:val="28"/>
        </w:rPr>
        <w:t>For the 2</w:t>
      </w:r>
      <w:r w:rsidRPr="00A26C1C">
        <w:rPr>
          <w:sz w:val="28"/>
          <w:szCs w:val="28"/>
          <w:vertAlign w:val="superscript"/>
        </w:rPr>
        <w:t>nd</w:t>
      </w:r>
      <w:r>
        <w:rPr>
          <w:sz w:val="28"/>
          <w:szCs w:val="28"/>
        </w:rPr>
        <w:t xml:space="preserve"> Respondent</w:t>
      </w:r>
      <w:r>
        <w:rPr>
          <w:sz w:val="28"/>
          <w:szCs w:val="28"/>
        </w:rPr>
        <w:tab/>
      </w:r>
      <w:r>
        <w:rPr>
          <w:sz w:val="28"/>
          <w:szCs w:val="28"/>
        </w:rPr>
        <w:tab/>
        <w:t>:</w:t>
      </w:r>
      <w:r>
        <w:rPr>
          <w:sz w:val="28"/>
          <w:szCs w:val="28"/>
        </w:rPr>
        <w:tab/>
        <w:t>Mr. S. Dlamini</w:t>
      </w:r>
    </w:p>
    <w:p w:rsidR="00F966A6" w:rsidRPr="00575AA0" w:rsidRDefault="00F966A6" w:rsidP="003A1E22">
      <w:pPr>
        <w:spacing w:line="360" w:lineRule="auto"/>
        <w:rPr>
          <w:sz w:val="28"/>
          <w:szCs w:val="28"/>
        </w:rPr>
      </w:pPr>
      <w:r>
        <w:rPr>
          <w:sz w:val="28"/>
          <w:szCs w:val="28"/>
        </w:rPr>
        <w:t>For the 1</w:t>
      </w:r>
      <w:r w:rsidRPr="003A1E22">
        <w:rPr>
          <w:sz w:val="28"/>
          <w:szCs w:val="28"/>
          <w:vertAlign w:val="superscript"/>
        </w:rPr>
        <w:t>st</w:t>
      </w:r>
      <w:r>
        <w:rPr>
          <w:sz w:val="28"/>
          <w:szCs w:val="28"/>
        </w:rPr>
        <w:t xml:space="preserve"> &amp; 3</w:t>
      </w:r>
      <w:r w:rsidRPr="003A1E22">
        <w:rPr>
          <w:sz w:val="28"/>
          <w:szCs w:val="28"/>
          <w:vertAlign w:val="superscript"/>
        </w:rPr>
        <w:t>rd</w:t>
      </w:r>
      <w:r>
        <w:rPr>
          <w:sz w:val="28"/>
          <w:szCs w:val="28"/>
        </w:rPr>
        <w:t xml:space="preserve"> Respondent</w:t>
      </w:r>
      <w:r>
        <w:rPr>
          <w:sz w:val="28"/>
          <w:szCs w:val="28"/>
        </w:rPr>
        <w:tab/>
        <w:t>:</w:t>
      </w:r>
      <w:r>
        <w:rPr>
          <w:sz w:val="28"/>
          <w:szCs w:val="28"/>
        </w:rPr>
        <w:tab/>
        <w:t>Miss T. Simelane</w:t>
      </w:r>
    </w:p>
    <w:sectPr w:rsidR="00F966A6" w:rsidRPr="00575AA0" w:rsidSect="00784D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6A6" w:rsidRDefault="00F966A6" w:rsidP="0014268E">
      <w:r>
        <w:separator/>
      </w:r>
    </w:p>
  </w:endnote>
  <w:endnote w:type="continuationSeparator" w:id="0">
    <w:p w:rsidR="00F966A6" w:rsidRDefault="00F966A6" w:rsidP="00142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6A6" w:rsidRDefault="00F966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6A6" w:rsidRDefault="00F966A6">
    <w:pPr>
      <w:pStyle w:val="Footer"/>
      <w:jc w:val="center"/>
    </w:pPr>
    <w:fldSimple w:instr=" PAGE   \* MERGEFORMAT ">
      <w:r>
        <w:rPr>
          <w:noProof/>
        </w:rPr>
        <w:t>2</w:t>
      </w:r>
    </w:fldSimple>
  </w:p>
  <w:p w:rsidR="00F966A6" w:rsidRDefault="00F966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6A6" w:rsidRDefault="00F96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6A6" w:rsidRDefault="00F966A6" w:rsidP="0014268E">
      <w:r>
        <w:separator/>
      </w:r>
    </w:p>
  </w:footnote>
  <w:footnote w:type="continuationSeparator" w:id="0">
    <w:p w:rsidR="00F966A6" w:rsidRDefault="00F966A6" w:rsidP="00142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6A6" w:rsidRDefault="00F966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6A6" w:rsidRDefault="00F966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6A6" w:rsidRDefault="00F966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E214B"/>
    <w:multiLevelType w:val="hybridMultilevel"/>
    <w:tmpl w:val="B9FEFA8E"/>
    <w:lvl w:ilvl="0" w:tplc="E5A2056E">
      <w:start w:val="1"/>
      <w:numFmt w:val="decimal"/>
      <w:lvlText w:val="%1."/>
      <w:lvlJc w:val="left"/>
      <w:pPr>
        <w:ind w:left="1800" w:hanging="360"/>
      </w:pPr>
      <w:rPr>
        <w:rFonts w:cs="Times New Roman" w:hint="default"/>
        <w:sz w:val="28"/>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538D7EAB"/>
    <w:multiLevelType w:val="hybridMultilevel"/>
    <w:tmpl w:val="0EE261D8"/>
    <w:lvl w:ilvl="0" w:tplc="AD64722A">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BCC"/>
    <w:rsid w:val="00013254"/>
    <w:rsid w:val="00056C0A"/>
    <w:rsid w:val="0008468B"/>
    <w:rsid w:val="000A4ABF"/>
    <w:rsid w:val="000B4CFB"/>
    <w:rsid w:val="000B5C54"/>
    <w:rsid w:val="00115675"/>
    <w:rsid w:val="00121B0F"/>
    <w:rsid w:val="0014268E"/>
    <w:rsid w:val="00145483"/>
    <w:rsid w:val="00164304"/>
    <w:rsid w:val="00165D11"/>
    <w:rsid w:val="001C1EBD"/>
    <w:rsid w:val="001D015F"/>
    <w:rsid w:val="001D0616"/>
    <w:rsid w:val="001E0916"/>
    <w:rsid w:val="002D03A0"/>
    <w:rsid w:val="002F2AF8"/>
    <w:rsid w:val="003524D4"/>
    <w:rsid w:val="003A1E22"/>
    <w:rsid w:val="003A382C"/>
    <w:rsid w:val="003A5505"/>
    <w:rsid w:val="003D6A46"/>
    <w:rsid w:val="0040655F"/>
    <w:rsid w:val="004449E2"/>
    <w:rsid w:val="0044577F"/>
    <w:rsid w:val="004563B7"/>
    <w:rsid w:val="004C3407"/>
    <w:rsid w:val="004D6E11"/>
    <w:rsid w:val="004E1F52"/>
    <w:rsid w:val="004F3976"/>
    <w:rsid w:val="005315EA"/>
    <w:rsid w:val="00566F10"/>
    <w:rsid w:val="00567184"/>
    <w:rsid w:val="00574650"/>
    <w:rsid w:val="00575AA0"/>
    <w:rsid w:val="005B62B7"/>
    <w:rsid w:val="005D157C"/>
    <w:rsid w:val="005D3F13"/>
    <w:rsid w:val="005E1616"/>
    <w:rsid w:val="00611845"/>
    <w:rsid w:val="00672CAF"/>
    <w:rsid w:val="006F0B5C"/>
    <w:rsid w:val="00704004"/>
    <w:rsid w:val="00720F4E"/>
    <w:rsid w:val="00784D9F"/>
    <w:rsid w:val="007B7ABB"/>
    <w:rsid w:val="007D047B"/>
    <w:rsid w:val="00811689"/>
    <w:rsid w:val="008169D3"/>
    <w:rsid w:val="00832E6A"/>
    <w:rsid w:val="00835221"/>
    <w:rsid w:val="0084684F"/>
    <w:rsid w:val="0085007F"/>
    <w:rsid w:val="00861BCA"/>
    <w:rsid w:val="008638B3"/>
    <w:rsid w:val="00871769"/>
    <w:rsid w:val="00877EC1"/>
    <w:rsid w:val="00883392"/>
    <w:rsid w:val="008A2900"/>
    <w:rsid w:val="008B1B7D"/>
    <w:rsid w:val="008C70D7"/>
    <w:rsid w:val="008E3BF1"/>
    <w:rsid w:val="008F17FA"/>
    <w:rsid w:val="00954935"/>
    <w:rsid w:val="00985AAC"/>
    <w:rsid w:val="009B6531"/>
    <w:rsid w:val="009D7F63"/>
    <w:rsid w:val="009E5F02"/>
    <w:rsid w:val="00A12F2B"/>
    <w:rsid w:val="00A26C1C"/>
    <w:rsid w:val="00A33C18"/>
    <w:rsid w:val="00A35138"/>
    <w:rsid w:val="00A425E6"/>
    <w:rsid w:val="00A90C61"/>
    <w:rsid w:val="00AA4A38"/>
    <w:rsid w:val="00AD2A67"/>
    <w:rsid w:val="00AD5734"/>
    <w:rsid w:val="00AE1945"/>
    <w:rsid w:val="00B12A60"/>
    <w:rsid w:val="00B47143"/>
    <w:rsid w:val="00B65CCD"/>
    <w:rsid w:val="00B8002E"/>
    <w:rsid w:val="00B808B3"/>
    <w:rsid w:val="00BB23DF"/>
    <w:rsid w:val="00BB28C7"/>
    <w:rsid w:val="00BC776D"/>
    <w:rsid w:val="00BD0381"/>
    <w:rsid w:val="00BE498D"/>
    <w:rsid w:val="00C32DDC"/>
    <w:rsid w:val="00C43D64"/>
    <w:rsid w:val="00C45DC8"/>
    <w:rsid w:val="00C7182C"/>
    <w:rsid w:val="00CA4096"/>
    <w:rsid w:val="00CA7ED8"/>
    <w:rsid w:val="00CC6E93"/>
    <w:rsid w:val="00CE5A67"/>
    <w:rsid w:val="00D006B7"/>
    <w:rsid w:val="00D4334C"/>
    <w:rsid w:val="00D43DDB"/>
    <w:rsid w:val="00D50F81"/>
    <w:rsid w:val="00D57D64"/>
    <w:rsid w:val="00D62233"/>
    <w:rsid w:val="00D85751"/>
    <w:rsid w:val="00DA51A9"/>
    <w:rsid w:val="00DF3A99"/>
    <w:rsid w:val="00E3329E"/>
    <w:rsid w:val="00E333A4"/>
    <w:rsid w:val="00E72AEF"/>
    <w:rsid w:val="00EA7510"/>
    <w:rsid w:val="00ED4C35"/>
    <w:rsid w:val="00ED51C4"/>
    <w:rsid w:val="00F21BCC"/>
    <w:rsid w:val="00F4258D"/>
    <w:rsid w:val="00F90956"/>
    <w:rsid w:val="00F966A6"/>
    <w:rsid w:val="00FC35CA"/>
    <w:rsid w:val="00FE5BF4"/>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CC"/>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21BCC"/>
    <w:pPr>
      <w:jc w:val="center"/>
    </w:pPr>
    <w:rPr>
      <w:b/>
      <w:i/>
      <w:sz w:val="40"/>
      <w:szCs w:val="20"/>
      <w:u w:val="single"/>
    </w:rPr>
  </w:style>
  <w:style w:type="character" w:customStyle="1" w:styleId="TitleChar">
    <w:name w:val="Title Char"/>
    <w:basedOn w:val="DefaultParagraphFont"/>
    <w:link w:val="Title"/>
    <w:uiPriority w:val="99"/>
    <w:locked/>
    <w:rsid w:val="00F21BCC"/>
    <w:rPr>
      <w:rFonts w:ascii="Times New Roman" w:hAnsi="Times New Roman" w:cs="Times New Roman"/>
      <w:b/>
      <w:i/>
      <w:sz w:val="20"/>
      <w:szCs w:val="20"/>
      <w:u w:val="single"/>
    </w:rPr>
  </w:style>
  <w:style w:type="paragraph" w:styleId="BalloonText">
    <w:name w:val="Balloon Text"/>
    <w:basedOn w:val="Normal"/>
    <w:link w:val="BalloonTextChar"/>
    <w:uiPriority w:val="99"/>
    <w:semiHidden/>
    <w:rsid w:val="00F21B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1BCC"/>
    <w:rPr>
      <w:rFonts w:ascii="Tahoma" w:hAnsi="Tahoma" w:cs="Tahoma"/>
      <w:sz w:val="16"/>
      <w:szCs w:val="16"/>
    </w:rPr>
  </w:style>
  <w:style w:type="paragraph" w:styleId="ListParagraph">
    <w:name w:val="List Paragraph"/>
    <w:basedOn w:val="Normal"/>
    <w:uiPriority w:val="99"/>
    <w:qFormat/>
    <w:rsid w:val="00AD5734"/>
    <w:pPr>
      <w:ind w:left="720"/>
      <w:contextualSpacing/>
    </w:pPr>
  </w:style>
  <w:style w:type="paragraph" w:styleId="Header">
    <w:name w:val="header"/>
    <w:basedOn w:val="Normal"/>
    <w:link w:val="HeaderChar"/>
    <w:uiPriority w:val="99"/>
    <w:semiHidden/>
    <w:rsid w:val="0014268E"/>
    <w:pPr>
      <w:tabs>
        <w:tab w:val="center" w:pos="4680"/>
        <w:tab w:val="right" w:pos="9360"/>
      </w:tabs>
    </w:pPr>
  </w:style>
  <w:style w:type="character" w:customStyle="1" w:styleId="HeaderChar">
    <w:name w:val="Header Char"/>
    <w:basedOn w:val="DefaultParagraphFont"/>
    <w:link w:val="Header"/>
    <w:uiPriority w:val="99"/>
    <w:semiHidden/>
    <w:locked/>
    <w:rsid w:val="0014268E"/>
    <w:rPr>
      <w:rFonts w:ascii="Times New Roman" w:hAnsi="Times New Roman" w:cs="Times New Roman"/>
      <w:sz w:val="24"/>
      <w:szCs w:val="24"/>
    </w:rPr>
  </w:style>
  <w:style w:type="paragraph" w:styleId="Footer">
    <w:name w:val="footer"/>
    <w:basedOn w:val="Normal"/>
    <w:link w:val="FooterChar"/>
    <w:uiPriority w:val="99"/>
    <w:rsid w:val="0014268E"/>
    <w:pPr>
      <w:tabs>
        <w:tab w:val="center" w:pos="4680"/>
        <w:tab w:val="right" w:pos="9360"/>
      </w:tabs>
    </w:pPr>
  </w:style>
  <w:style w:type="character" w:customStyle="1" w:styleId="FooterChar">
    <w:name w:val="Footer Char"/>
    <w:basedOn w:val="DefaultParagraphFont"/>
    <w:link w:val="Footer"/>
    <w:uiPriority w:val="99"/>
    <w:locked/>
    <w:rsid w:val="0014268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3760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10</Pages>
  <Words>1547</Words>
  <Characters>8818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HIGH COURT</dc:creator>
  <cp:keywords/>
  <dc:description/>
  <cp:lastModifiedBy>swazilii</cp:lastModifiedBy>
  <cp:revision>2</cp:revision>
  <cp:lastPrinted>2013-07-11T07:42:00Z</cp:lastPrinted>
  <dcterms:created xsi:type="dcterms:W3CDTF">2013-07-24T07:50:00Z</dcterms:created>
  <dcterms:modified xsi:type="dcterms:W3CDTF">2013-07-24T07:50:00Z</dcterms:modified>
</cp:coreProperties>
</file>