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C3D" w:rsidRDefault="000F6C3D" w:rsidP="000F6C3D">
      <w:pPr>
        <w:jc w:val="center"/>
        <w:rPr>
          <w:b/>
          <w:sz w:val="32"/>
          <w:szCs w:val="32"/>
        </w:rPr>
      </w:pPr>
      <w:r>
        <w:rPr>
          <w:noProof/>
        </w:rPr>
        <w:drawing>
          <wp:inline distT="0" distB="0" distL="0" distR="0">
            <wp:extent cx="1504950" cy="942975"/>
            <wp:effectExtent l="19050" t="0" r="0" b="0"/>
            <wp:docPr id="2"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7" cstate="print"/>
                    <a:srcRect/>
                    <a:stretch>
                      <a:fillRect/>
                    </a:stretch>
                  </pic:blipFill>
                  <pic:spPr bwMode="auto">
                    <a:xfrm>
                      <a:off x="0" y="0"/>
                      <a:ext cx="1504950" cy="942975"/>
                    </a:xfrm>
                    <a:prstGeom prst="rect">
                      <a:avLst/>
                    </a:prstGeom>
                    <a:noFill/>
                    <a:ln w="9525">
                      <a:noFill/>
                      <a:miter lim="800000"/>
                      <a:headEnd/>
                      <a:tailEnd/>
                    </a:ln>
                  </pic:spPr>
                </pic:pic>
              </a:graphicData>
            </a:graphic>
          </wp:inline>
        </w:drawing>
      </w:r>
      <w:r>
        <w:rPr>
          <w:b/>
          <w:sz w:val="32"/>
          <w:szCs w:val="32"/>
        </w:rPr>
        <w:t xml:space="preserve">                   </w:t>
      </w:r>
    </w:p>
    <w:p w:rsidR="000F6C3D" w:rsidRDefault="000F6C3D" w:rsidP="000F6C3D">
      <w:r>
        <w:t xml:space="preserve">                                          </w:t>
      </w:r>
      <w:r>
        <w:rPr>
          <w:noProof/>
        </w:rPr>
        <w:t xml:space="preserve">             </w:t>
      </w:r>
    </w:p>
    <w:p w:rsidR="000F6C3D" w:rsidRDefault="000F6C3D" w:rsidP="000F6C3D"/>
    <w:p w:rsidR="000F6C3D" w:rsidRDefault="000F6C3D" w:rsidP="000F6C3D">
      <w:pPr>
        <w:jc w:val="center"/>
        <w:rPr>
          <w:b/>
          <w:sz w:val="32"/>
          <w:szCs w:val="32"/>
          <w:u w:val="single"/>
        </w:rPr>
      </w:pPr>
      <w:r w:rsidRPr="00D76BB8">
        <w:rPr>
          <w:b/>
          <w:sz w:val="32"/>
          <w:szCs w:val="32"/>
          <w:u w:val="single"/>
        </w:rPr>
        <w:t xml:space="preserve">IN THE HIGH COURT OF </w:t>
      </w:r>
      <w:smartTag w:uri="urn:schemas-microsoft-com:office:smarttags" w:element="place">
        <w:smartTag w:uri="urn:schemas-microsoft-com:office:smarttags" w:element="country-region">
          <w:r w:rsidRPr="00D76BB8">
            <w:rPr>
              <w:b/>
              <w:sz w:val="32"/>
              <w:szCs w:val="32"/>
              <w:u w:val="single"/>
            </w:rPr>
            <w:t>SWAZILAND</w:t>
          </w:r>
        </w:smartTag>
      </w:smartTag>
    </w:p>
    <w:p w:rsidR="000F6C3D" w:rsidRPr="00D76BB8" w:rsidRDefault="000F6C3D" w:rsidP="000F6C3D">
      <w:pPr>
        <w:jc w:val="center"/>
        <w:rPr>
          <w:b/>
          <w:sz w:val="32"/>
          <w:szCs w:val="32"/>
          <w:u w:val="single"/>
        </w:rPr>
      </w:pPr>
    </w:p>
    <w:p w:rsidR="000F6C3D" w:rsidRPr="00BD0146" w:rsidRDefault="000F6C3D" w:rsidP="000F6C3D">
      <w:pPr>
        <w:jc w:val="center"/>
        <w:rPr>
          <w:b/>
          <w:sz w:val="32"/>
          <w:szCs w:val="32"/>
        </w:rPr>
      </w:pPr>
      <w:r>
        <w:rPr>
          <w:b/>
          <w:sz w:val="32"/>
          <w:szCs w:val="32"/>
        </w:rPr>
        <w:t xml:space="preserve">JUDGMENT </w:t>
      </w:r>
    </w:p>
    <w:p w:rsidR="000F6C3D" w:rsidRDefault="000F6C3D" w:rsidP="000F6C3D">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Case No. 779/2009</w:t>
      </w:r>
    </w:p>
    <w:p w:rsidR="000F6C3D" w:rsidRDefault="000F6C3D" w:rsidP="000F6C3D">
      <w:pPr>
        <w:jc w:val="both"/>
        <w:rPr>
          <w:sz w:val="26"/>
          <w:szCs w:val="26"/>
        </w:rPr>
      </w:pPr>
      <w:r>
        <w:rPr>
          <w:sz w:val="26"/>
          <w:szCs w:val="26"/>
        </w:rPr>
        <w:t xml:space="preserve">In the matter between: </w:t>
      </w:r>
    </w:p>
    <w:p w:rsidR="000F6C3D" w:rsidRDefault="000F6C3D" w:rsidP="000F6C3D">
      <w:pPr>
        <w:jc w:val="both"/>
        <w:rPr>
          <w:sz w:val="26"/>
          <w:szCs w:val="26"/>
        </w:rPr>
      </w:pPr>
    </w:p>
    <w:p w:rsidR="000F6C3D" w:rsidRDefault="000F6C3D" w:rsidP="000F6C3D">
      <w:pPr>
        <w:jc w:val="both"/>
        <w:rPr>
          <w:b/>
          <w:sz w:val="26"/>
          <w:szCs w:val="26"/>
        </w:rPr>
      </w:pPr>
    </w:p>
    <w:p w:rsidR="000F6C3D" w:rsidRDefault="000F6C3D" w:rsidP="000F6C3D">
      <w:pPr>
        <w:spacing w:line="360" w:lineRule="auto"/>
        <w:ind w:left="2880" w:hanging="2880"/>
        <w:jc w:val="both"/>
        <w:rPr>
          <w:b/>
          <w:sz w:val="26"/>
          <w:szCs w:val="26"/>
        </w:rPr>
      </w:pPr>
      <w:r>
        <w:rPr>
          <w:b/>
          <w:sz w:val="26"/>
          <w:szCs w:val="26"/>
        </w:rPr>
        <w:t>MAGGIE TFWALA (NEE DLAMINI)</w:t>
      </w:r>
      <w:r>
        <w:rPr>
          <w:b/>
          <w:sz w:val="26"/>
          <w:szCs w:val="26"/>
        </w:rPr>
        <w:tab/>
        <w:t xml:space="preserve"> </w:t>
      </w:r>
      <w:r>
        <w:rPr>
          <w:b/>
          <w:sz w:val="26"/>
          <w:szCs w:val="26"/>
        </w:rPr>
        <w:tab/>
        <w:t>1</w:t>
      </w:r>
      <w:r w:rsidRPr="00903359">
        <w:rPr>
          <w:b/>
          <w:sz w:val="26"/>
          <w:szCs w:val="26"/>
          <w:vertAlign w:val="superscript"/>
        </w:rPr>
        <w:t>st</w:t>
      </w:r>
      <w:r>
        <w:rPr>
          <w:b/>
          <w:sz w:val="26"/>
          <w:szCs w:val="26"/>
        </w:rPr>
        <w:tab/>
        <w:t xml:space="preserve">Plaintiff   </w:t>
      </w:r>
      <w:r>
        <w:rPr>
          <w:b/>
          <w:sz w:val="26"/>
          <w:szCs w:val="26"/>
        </w:rPr>
        <w:tab/>
      </w:r>
    </w:p>
    <w:p w:rsidR="000F6C3D" w:rsidRDefault="000F6C3D" w:rsidP="000F6C3D">
      <w:pPr>
        <w:spacing w:line="360" w:lineRule="auto"/>
        <w:ind w:left="2880" w:hanging="2880"/>
        <w:jc w:val="both"/>
        <w:rPr>
          <w:b/>
          <w:sz w:val="26"/>
          <w:szCs w:val="26"/>
        </w:rPr>
      </w:pPr>
      <w:r>
        <w:rPr>
          <w:b/>
          <w:sz w:val="26"/>
          <w:szCs w:val="26"/>
        </w:rPr>
        <w:t>CELIMPHILO TFWALA</w:t>
      </w:r>
      <w:r>
        <w:rPr>
          <w:b/>
          <w:sz w:val="26"/>
          <w:szCs w:val="26"/>
        </w:rPr>
        <w:tab/>
      </w:r>
      <w:r>
        <w:rPr>
          <w:b/>
          <w:sz w:val="26"/>
          <w:szCs w:val="26"/>
        </w:rPr>
        <w:tab/>
      </w:r>
      <w:r>
        <w:rPr>
          <w:b/>
          <w:sz w:val="26"/>
          <w:szCs w:val="26"/>
        </w:rPr>
        <w:tab/>
      </w:r>
      <w:r>
        <w:rPr>
          <w:b/>
          <w:sz w:val="26"/>
          <w:szCs w:val="26"/>
        </w:rPr>
        <w:tab/>
        <w:t>2</w:t>
      </w:r>
      <w:r w:rsidRPr="00903359">
        <w:rPr>
          <w:b/>
          <w:sz w:val="26"/>
          <w:szCs w:val="26"/>
          <w:vertAlign w:val="superscript"/>
        </w:rPr>
        <w:t>nd</w:t>
      </w:r>
      <w:r>
        <w:rPr>
          <w:b/>
          <w:sz w:val="26"/>
          <w:szCs w:val="26"/>
        </w:rPr>
        <w:tab/>
        <w:t xml:space="preserve">Plaintiff   </w:t>
      </w:r>
      <w:r>
        <w:rPr>
          <w:b/>
          <w:sz w:val="26"/>
          <w:szCs w:val="26"/>
        </w:rPr>
        <w:tab/>
      </w:r>
    </w:p>
    <w:p w:rsidR="000F6C3D" w:rsidRDefault="000F6C3D" w:rsidP="000F6C3D">
      <w:pPr>
        <w:spacing w:line="360" w:lineRule="auto"/>
        <w:ind w:left="2880" w:hanging="2880"/>
        <w:jc w:val="both"/>
        <w:rPr>
          <w:b/>
          <w:sz w:val="26"/>
          <w:szCs w:val="26"/>
        </w:rPr>
      </w:pPr>
      <w:r>
        <w:rPr>
          <w:b/>
          <w:sz w:val="26"/>
          <w:szCs w:val="26"/>
        </w:rPr>
        <w:t>NOKUTHULA TFWALA</w:t>
      </w:r>
      <w:r>
        <w:rPr>
          <w:b/>
          <w:sz w:val="26"/>
          <w:szCs w:val="26"/>
        </w:rPr>
        <w:tab/>
      </w:r>
      <w:r>
        <w:rPr>
          <w:b/>
          <w:sz w:val="26"/>
          <w:szCs w:val="26"/>
        </w:rPr>
        <w:tab/>
      </w:r>
      <w:r>
        <w:rPr>
          <w:b/>
          <w:sz w:val="26"/>
          <w:szCs w:val="26"/>
        </w:rPr>
        <w:tab/>
      </w:r>
      <w:r>
        <w:rPr>
          <w:b/>
          <w:sz w:val="26"/>
          <w:szCs w:val="26"/>
        </w:rPr>
        <w:tab/>
        <w:t>3</w:t>
      </w:r>
      <w:r w:rsidRPr="00620C4D">
        <w:rPr>
          <w:b/>
          <w:sz w:val="26"/>
          <w:szCs w:val="26"/>
          <w:vertAlign w:val="superscript"/>
        </w:rPr>
        <w:t>rd</w:t>
      </w:r>
      <w:r>
        <w:rPr>
          <w:b/>
          <w:sz w:val="26"/>
          <w:szCs w:val="26"/>
        </w:rPr>
        <w:t xml:space="preserve"> </w:t>
      </w:r>
      <w:r>
        <w:rPr>
          <w:b/>
          <w:sz w:val="26"/>
          <w:szCs w:val="26"/>
        </w:rPr>
        <w:tab/>
        <w:t xml:space="preserve">Plaintiff   </w:t>
      </w:r>
    </w:p>
    <w:p w:rsidR="000F6C3D" w:rsidRDefault="000F6C3D" w:rsidP="000F6C3D">
      <w:pPr>
        <w:spacing w:line="360" w:lineRule="auto"/>
        <w:ind w:left="2880" w:hanging="2880"/>
        <w:jc w:val="both"/>
      </w:pPr>
      <w:r>
        <w:rPr>
          <w:b/>
          <w:sz w:val="26"/>
          <w:szCs w:val="26"/>
        </w:rPr>
        <w:t>PHETSILE TFWALA</w:t>
      </w:r>
      <w:r>
        <w:rPr>
          <w:b/>
          <w:sz w:val="26"/>
          <w:szCs w:val="26"/>
        </w:rPr>
        <w:tab/>
      </w:r>
      <w:r>
        <w:rPr>
          <w:b/>
          <w:sz w:val="26"/>
          <w:szCs w:val="26"/>
        </w:rPr>
        <w:tab/>
      </w:r>
      <w:r>
        <w:rPr>
          <w:b/>
          <w:sz w:val="26"/>
          <w:szCs w:val="26"/>
        </w:rPr>
        <w:tab/>
      </w:r>
      <w:r>
        <w:rPr>
          <w:b/>
          <w:sz w:val="26"/>
          <w:szCs w:val="26"/>
        </w:rPr>
        <w:tab/>
      </w:r>
      <w:r>
        <w:rPr>
          <w:b/>
          <w:sz w:val="26"/>
          <w:szCs w:val="26"/>
        </w:rPr>
        <w:tab/>
        <w:t>4</w:t>
      </w:r>
      <w:r>
        <w:rPr>
          <w:b/>
          <w:sz w:val="26"/>
          <w:szCs w:val="26"/>
          <w:vertAlign w:val="superscript"/>
        </w:rPr>
        <w:t>th</w:t>
      </w:r>
      <w:r>
        <w:rPr>
          <w:b/>
          <w:sz w:val="26"/>
          <w:szCs w:val="26"/>
        </w:rPr>
        <w:t xml:space="preserve"> </w:t>
      </w:r>
      <w:r>
        <w:rPr>
          <w:b/>
          <w:sz w:val="26"/>
          <w:szCs w:val="26"/>
        </w:rPr>
        <w:tab/>
        <w:t xml:space="preserve">Plaintiff   </w:t>
      </w:r>
    </w:p>
    <w:p w:rsidR="000F6C3D" w:rsidRPr="00F2715F" w:rsidRDefault="000F6C3D" w:rsidP="000F6C3D">
      <w:pPr>
        <w:spacing w:line="360" w:lineRule="auto"/>
        <w:ind w:left="2880" w:hanging="2880"/>
        <w:jc w:val="both"/>
        <w:rPr>
          <w:sz w:val="26"/>
          <w:szCs w:val="26"/>
        </w:rPr>
      </w:pPr>
      <w:r w:rsidRPr="00F2715F">
        <w:rPr>
          <w:sz w:val="26"/>
          <w:szCs w:val="26"/>
        </w:rPr>
        <w:t xml:space="preserve">And </w:t>
      </w:r>
    </w:p>
    <w:p w:rsidR="000F6C3D" w:rsidRDefault="000F6C3D" w:rsidP="000F6C3D">
      <w:pPr>
        <w:pStyle w:val="NoSpacing"/>
      </w:pPr>
    </w:p>
    <w:p w:rsidR="000F6C3D" w:rsidRDefault="000F6C3D" w:rsidP="000F6C3D">
      <w:pPr>
        <w:spacing w:line="360" w:lineRule="auto"/>
        <w:jc w:val="both"/>
        <w:rPr>
          <w:b/>
          <w:sz w:val="26"/>
          <w:szCs w:val="26"/>
        </w:rPr>
      </w:pPr>
      <w:r>
        <w:rPr>
          <w:b/>
          <w:sz w:val="26"/>
          <w:szCs w:val="26"/>
        </w:rPr>
        <w:t>MOTOR VEHICLE ACCIDENTS FUND</w:t>
      </w:r>
      <w:r>
        <w:rPr>
          <w:b/>
          <w:sz w:val="26"/>
          <w:szCs w:val="26"/>
        </w:rPr>
        <w:tab/>
      </w:r>
      <w:r>
        <w:rPr>
          <w:b/>
          <w:sz w:val="26"/>
          <w:szCs w:val="26"/>
        </w:rPr>
        <w:tab/>
      </w:r>
      <w:r>
        <w:rPr>
          <w:b/>
          <w:sz w:val="26"/>
          <w:szCs w:val="26"/>
        </w:rPr>
        <w:tab/>
        <w:t xml:space="preserve">Defendant </w:t>
      </w:r>
    </w:p>
    <w:p w:rsidR="000F6C3D" w:rsidRDefault="000F6C3D" w:rsidP="000F6C3D">
      <w:pPr>
        <w:spacing w:line="360" w:lineRule="auto"/>
        <w:jc w:val="both"/>
        <w:rPr>
          <w:b/>
          <w:sz w:val="26"/>
          <w:szCs w:val="26"/>
        </w:rPr>
      </w:pPr>
    </w:p>
    <w:p w:rsidR="000F6C3D" w:rsidRDefault="000F6C3D" w:rsidP="000F6C3D">
      <w:pPr>
        <w:spacing w:line="360" w:lineRule="auto"/>
        <w:ind w:left="2160" w:hanging="2160"/>
        <w:jc w:val="both"/>
        <w:rPr>
          <w:sz w:val="26"/>
          <w:szCs w:val="26"/>
        </w:rPr>
      </w:pPr>
      <w:r>
        <w:rPr>
          <w:b/>
          <w:sz w:val="26"/>
          <w:szCs w:val="26"/>
        </w:rPr>
        <w:t>Neutral citation:</w:t>
      </w:r>
      <w:r>
        <w:rPr>
          <w:b/>
          <w:sz w:val="26"/>
          <w:szCs w:val="26"/>
        </w:rPr>
        <w:tab/>
      </w:r>
      <w:r>
        <w:rPr>
          <w:sz w:val="26"/>
          <w:szCs w:val="26"/>
        </w:rPr>
        <w:t>M</w:t>
      </w:r>
      <w:r w:rsidRPr="00036C27">
        <w:rPr>
          <w:sz w:val="26"/>
          <w:szCs w:val="26"/>
        </w:rPr>
        <w:t>a</w:t>
      </w:r>
      <w:r>
        <w:rPr>
          <w:sz w:val="26"/>
          <w:szCs w:val="26"/>
        </w:rPr>
        <w:t>ggi</w:t>
      </w:r>
      <w:r w:rsidRPr="00036C27">
        <w:rPr>
          <w:sz w:val="26"/>
          <w:szCs w:val="26"/>
        </w:rPr>
        <w:t xml:space="preserve">e </w:t>
      </w:r>
      <w:r>
        <w:rPr>
          <w:sz w:val="26"/>
          <w:szCs w:val="26"/>
        </w:rPr>
        <w:t xml:space="preserve">Tfwala (nee Dlamini) &amp; 3 Others v Motor Vehicle Accidents Fund (779/2009) [2013] SZHC </w:t>
      </w:r>
      <w:r w:rsidR="00045176">
        <w:rPr>
          <w:sz w:val="26"/>
          <w:szCs w:val="26"/>
        </w:rPr>
        <w:t>21</w:t>
      </w:r>
      <w:r>
        <w:rPr>
          <w:sz w:val="26"/>
          <w:szCs w:val="26"/>
        </w:rPr>
        <w:t xml:space="preserve"> (</w:t>
      </w:r>
      <w:r w:rsidR="0060006B">
        <w:rPr>
          <w:sz w:val="26"/>
          <w:szCs w:val="26"/>
        </w:rPr>
        <w:t>28</w:t>
      </w:r>
      <w:r w:rsidR="0060006B" w:rsidRPr="0060006B">
        <w:rPr>
          <w:sz w:val="26"/>
          <w:szCs w:val="26"/>
          <w:vertAlign w:val="superscript"/>
        </w:rPr>
        <w:t>th</w:t>
      </w:r>
      <w:r w:rsidR="0060006B">
        <w:rPr>
          <w:sz w:val="26"/>
          <w:szCs w:val="26"/>
        </w:rPr>
        <w:t xml:space="preserve"> </w:t>
      </w:r>
      <w:r>
        <w:rPr>
          <w:sz w:val="26"/>
          <w:szCs w:val="26"/>
        </w:rPr>
        <w:t>February 2013)</w:t>
      </w:r>
    </w:p>
    <w:p w:rsidR="000F6C3D" w:rsidRDefault="000F6C3D" w:rsidP="000F6C3D">
      <w:pPr>
        <w:jc w:val="both"/>
        <w:rPr>
          <w:sz w:val="26"/>
          <w:szCs w:val="26"/>
        </w:rPr>
      </w:pPr>
    </w:p>
    <w:p w:rsidR="000F6C3D" w:rsidRDefault="000F6C3D" w:rsidP="000F6C3D">
      <w:pPr>
        <w:jc w:val="both"/>
        <w:rPr>
          <w:sz w:val="26"/>
          <w:szCs w:val="26"/>
        </w:rPr>
      </w:pPr>
      <w:r w:rsidRPr="00415520">
        <w:rPr>
          <w:b/>
          <w:sz w:val="26"/>
          <w:szCs w:val="26"/>
        </w:rPr>
        <w:t>Coram:</w:t>
      </w:r>
      <w:r>
        <w:rPr>
          <w:sz w:val="26"/>
          <w:szCs w:val="26"/>
        </w:rPr>
        <w:tab/>
      </w:r>
      <w:r>
        <w:rPr>
          <w:sz w:val="26"/>
          <w:szCs w:val="26"/>
        </w:rPr>
        <w:tab/>
        <w:t>M. Dlamini J.</w:t>
      </w:r>
    </w:p>
    <w:p w:rsidR="000F6C3D" w:rsidRDefault="000F6C3D" w:rsidP="000F6C3D">
      <w:pPr>
        <w:jc w:val="both"/>
        <w:rPr>
          <w:sz w:val="26"/>
          <w:szCs w:val="26"/>
        </w:rPr>
      </w:pPr>
    </w:p>
    <w:p w:rsidR="000F6C3D" w:rsidRDefault="000F6C3D" w:rsidP="000F6C3D">
      <w:pPr>
        <w:jc w:val="both"/>
        <w:rPr>
          <w:sz w:val="26"/>
          <w:szCs w:val="26"/>
        </w:rPr>
      </w:pPr>
      <w:r w:rsidRPr="00415520">
        <w:rPr>
          <w:b/>
          <w:sz w:val="26"/>
          <w:szCs w:val="26"/>
        </w:rPr>
        <w:t>Heard:</w:t>
      </w:r>
      <w:r>
        <w:rPr>
          <w:sz w:val="26"/>
          <w:szCs w:val="26"/>
        </w:rPr>
        <w:tab/>
      </w:r>
      <w:r>
        <w:rPr>
          <w:sz w:val="26"/>
          <w:szCs w:val="26"/>
        </w:rPr>
        <w:tab/>
      </w:r>
      <w:r w:rsidR="0060006B">
        <w:rPr>
          <w:sz w:val="26"/>
          <w:szCs w:val="26"/>
        </w:rPr>
        <w:t>6</w:t>
      </w:r>
      <w:r w:rsidR="0060006B" w:rsidRPr="0060006B">
        <w:rPr>
          <w:sz w:val="26"/>
          <w:szCs w:val="26"/>
          <w:vertAlign w:val="superscript"/>
        </w:rPr>
        <w:t>th</w:t>
      </w:r>
      <w:r w:rsidR="0060006B">
        <w:rPr>
          <w:sz w:val="26"/>
          <w:szCs w:val="26"/>
        </w:rPr>
        <w:t xml:space="preserve"> February </w:t>
      </w:r>
      <w:r>
        <w:rPr>
          <w:sz w:val="26"/>
          <w:szCs w:val="26"/>
        </w:rPr>
        <w:t>201</w:t>
      </w:r>
      <w:r w:rsidR="0060006B">
        <w:rPr>
          <w:sz w:val="26"/>
          <w:szCs w:val="26"/>
        </w:rPr>
        <w:t>3</w:t>
      </w:r>
    </w:p>
    <w:p w:rsidR="000F6C3D" w:rsidRDefault="000F6C3D" w:rsidP="000F6C3D">
      <w:pPr>
        <w:jc w:val="both"/>
        <w:rPr>
          <w:sz w:val="26"/>
          <w:szCs w:val="26"/>
        </w:rPr>
      </w:pPr>
    </w:p>
    <w:p w:rsidR="000F6C3D" w:rsidRDefault="000F6C3D" w:rsidP="000F6C3D">
      <w:pPr>
        <w:jc w:val="both"/>
        <w:rPr>
          <w:sz w:val="26"/>
          <w:szCs w:val="26"/>
        </w:rPr>
      </w:pPr>
      <w:r w:rsidRPr="00415520">
        <w:rPr>
          <w:b/>
          <w:sz w:val="26"/>
          <w:szCs w:val="26"/>
        </w:rPr>
        <w:t>Delivered:</w:t>
      </w:r>
      <w:r>
        <w:rPr>
          <w:sz w:val="26"/>
          <w:szCs w:val="26"/>
        </w:rPr>
        <w:tab/>
      </w:r>
      <w:r>
        <w:rPr>
          <w:sz w:val="26"/>
          <w:szCs w:val="26"/>
        </w:rPr>
        <w:tab/>
      </w:r>
      <w:r w:rsidR="0060006B">
        <w:rPr>
          <w:sz w:val="26"/>
          <w:szCs w:val="26"/>
        </w:rPr>
        <w:t>28</w:t>
      </w:r>
      <w:r w:rsidR="0060006B" w:rsidRPr="0060006B">
        <w:rPr>
          <w:sz w:val="26"/>
          <w:szCs w:val="26"/>
          <w:vertAlign w:val="superscript"/>
        </w:rPr>
        <w:t>th</w:t>
      </w:r>
      <w:r w:rsidR="0060006B">
        <w:rPr>
          <w:sz w:val="26"/>
          <w:szCs w:val="26"/>
        </w:rPr>
        <w:t xml:space="preserve"> </w:t>
      </w:r>
      <w:r>
        <w:rPr>
          <w:sz w:val="26"/>
          <w:szCs w:val="26"/>
        </w:rPr>
        <w:t>February 2013</w:t>
      </w:r>
    </w:p>
    <w:p w:rsidR="000F6C3D" w:rsidRDefault="000F6C3D" w:rsidP="000F6C3D">
      <w:pPr>
        <w:spacing w:line="360" w:lineRule="auto"/>
        <w:ind w:left="1440" w:hanging="1440"/>
        <w:jc w:val="both"/>
        <w:rPr>
          <w:sz w:val="26"/>
          <w:szCs w:val="26"/>
        </w:rPr>
      </w:pPr>
      <w:r>
        <w:rPr>
          <w:sz w:val="26"/>
          <w:szCs w:val="26"/>
        </w:rPr>
        <w:tab/>
      </w:r>
    </w:p>
    <w:p w:rsidR="000F6C3D" w:rsidRPr="000F6C3D" w:rsidRDefault="000F6C3D" w:rsidP="000F6C3D">
      <w:pPr>
        <w:pStyle w:val="ListParagraph"/>
        <w:numPr>
          <w:ilvl w:val="0"/>
          <w:numId w:val="1"/>
        </w:numPr>
        <w:spacing w:line="360" w:lineRule="auto"/>
        <w:ind w:left="1440" w:hanging="1440"/>
        <w:jc w:val="both"/>
        <w:rPr>
          <w:sz w:val="26"/>
          <w:szCs w:val="26"/>
        </w:rPr>
      </w:pPr>
      <w:r w:rsidRPr="000F6C3D">
        <w:rPr>
          <w:i/>
          <w:sz w:val="26"/>
          <w:szCs w:val="26"/>
        </w:rPr>
        <w:t>Action proceedings – claim for loss of life and support against Motor Vehicle Accident Fund – basis f</w:t>
      </w:r>
      <w:r w:rsidR="001C6413" w:rsidRPr="000F6C3D">
        <w:rPr>
          <w:i/>
          <w:sz w:val="26"/>
          <w:szCs w:val="26"/>
        </w:rPr>
        <w:t>o</w:t>
      </w:r>
      <w:r w:rsidR="001C6413">
        <w:rPr>
          <w:i/>
          <w:sz w:val="26"/>
          <w:szCs w:val="26"/>
        </w:rPr>
        <w:t>r</w:t>
      </w:r>
      <w:r w:rsidRPr="000F6C3D">
        <w:rPr>
          <w:i/>
          <w:sz w:val="26"/>
          <w:szCs w:val="26"/>
        </w:rPr>
        <w:t xml:space="preserve"> claim is avoiding a pedestrian – interpretation of Section 10 (1) of Motor Vehicle Accident Fund of 199</w:t>
      </w:r>
      <w:r w:rsidR="0060006B">
        <w:rPr>
          <w:i/>
          <w:sz w:val="26"/>
          <w:szCs w:val="26"/>
        </w:rPr>
        <w:t>1 – such claim not envisaged by the Act – Plaintiff’s action is without causa.</w:t>
      </w:r>
    </w:p>
    <w:p w:rsidR="00A42E93" w:rsidRDefault="00A42E93" w:rsidP="000F6C3D">
      <w:pPr>
        <w:spacing w:line="360" w:lineRule="auto"/>
        <w:ind w:left="1440" w:hanging="1440"/>
        <w:jc w:val="both"/>
        <w:rPr>
          <w:sz w:val="26"/>
          <w:szCs w:val="26"/>
        </w:rPr>
      </w:pPr>
    </w:p>
    <w:p w:rsidR="00A42E93" w:rsidRDefault="000F6C3D" w:rsidP="00A42E93">
      <w:pPr>
        <w:spacing w:line="360" w:lineRule="auto"/>
        <w:ind w:left="1440" w:hanging="1440"/>
        <w:jc w:val="both"/>
        <w:rPr>
          <w:sz w:val="26"/>
          <w:szCs w:val="26"/>
        </w:rPr>
      </w:pPr>
      <w:r w:rsidRPr="000F6C3D">
        <w:rPr>
          <w:sz w:val="26"/>
          <w:szCs w:val="26"/>
        </w:rPr>
        <w:t>Summary:</w:t>
      </w:r>
      <w:r w:rsidRPr="000F6C3D">
        <w:rPr>
          <w:sz w:val="26"/>
          <w:szCs w:val="26"/>
        </w:rPr>
        <w:tab/>
      </w:r>
      <w:r w:rsidR="00A42E93">
        <w:rPr>
          <w:sz w:val="26"/>
          <w:szCs w:val="26"/>
        </w:rPr>
        <w:t>Before me are particulars of claim where the plaintiff</w:t>
      </w:r>
      <w:r w:rsidR="0060006B">
        <w:rPr>
          <w:sz w:val="26"/>
          <w:szCs w:val="26"/>
        </w:rPr>
        <w:t>s</w:t>
      </w:r>
      <w:r w:rsidR="00A42E93">
        <w:rPr>
          <w:sz w:val="26"/>
          <w:szCs w:val="26"/>
        </w:rPr>
        <w:t xml:space="preserve">’ asserts that defendant is liable to pay the sum of E350,000.00 together with 9% interest per annum as compensation for loss of life and support by their breadwinner due to the breadwinner losing control of the motor vehicle he was driving when he attempted to avoid a pedestrian who was jay-walking.  Defendant raises an </w:t>
      </w:r>
      <w:r w:rsidR="0060006B">
        <w:rPr>
          <w:sz w:val="26"/>
          <w:szCs w:val="26"/>
        </w:rPr>
        <w:t>exception</w:t>
      </w:r>
      <w:r w:rsidR="00A42E93">
        <w:rPr>
          <w:sz w:val="26"/>
          <w:szCs w:val="26"/>
        </w:rPr>
        <w:t xml:space="preserve"> to the effect that the particulars of claim do not establish a cause of action.</w:t>
      </w:r>
    </w:p>
    <w:p w:rsidR="00A42E93" w:rsidRDefault="00A42E93" w:rsidP="00A42E93">
      <w:pPr>
        <w:spacing w:line="360" w:lineRule="auto"/>
        <w:ind w:left="1440" w:hanging="1440"/>
        <w:jc w:val="both"/>
        <w:rPr>
          <w:sz w:val="26"/>
          <w:szCs w:val="26"/>
        </w:rPr>
      </w:pPr>
    </w:p>
    <w:p w:rsidR="00A42E93" w:rsidRDefault="00A42E93" w:rsidP="00A42E93">
      <w:pPr>
        <w:spacing w:line="360" w:lineRule="auto"/>
        <w:ind w:left="1440" w:hanging="1440"/>
        <w:jc w:val="both"/>
        <w:rPr>
          <w:sz w:val="26"/>
          <w:szCs w:val="26"/>
        </w:rPr>
      </w:pPr>
      <w:r>
        <w:rPr>
          <w:sz w:val="26"/>
          <w:szCs w:val="26"/>
        </w:rPr>
        <w:t>[1]</w:t>
      </w:r>
      <w:r>
        <w:rPr>
          <w:sz w:val="26"/>
          <w:szCs w:val="26"/>
        </w:rPr>
        <w:tab/>
        <w:t xml:space="preserve">In adjudicating upon the issue before me, I bear in mind the </w:t>
      </w:r>
      <w:r w:rsidRPr="001C6413">
        <w:rPr>
          <w:i/>
          <w:sz w:val="26"/>
          <w:szCs w:val="26"/>
        </w:rPr>
        <w:t>dictum</w:t>
      </w:r>
      <w:r>
        <w:rPr>
          <w:sz w:val="26"/>
          <w:szCs w:val="26"/>
        </w:rPr>
        <w:t xml:space="preserve"> well expounded by </w:t>
      </w:r>
      <w:r w:rsidRPr="008C7A4B">
        <w:rPr>
          <w:b/>
          <w:sz w:val="26"/>
          <w:szCs w:val="26"/>
        </w:rPr>
        <w:t>Ota J. A.</w:t>
      </w:r>
      <w:r>
        <w:rPr>
          <w:sz w:val="26"/>
          <w:szCs w:val="26"/>
        </w:rPr>
        <w:t xml:space="preserve"> in </w:t>
      </w:r>
      <w:r w:rsidRPr="008C7A4B">
        <w:rPr>
          <w:b/>
          <w:sz w:val="26"/>
          <w:szCs w:val="26"/>
        </w:rPr>
        <w:t>Ezishineni Kandlovu v Ndlovunga Dlamini and Another 58/2012 SZSC 51</w:t>
      </w:r>
      <w:r>
        <w:rPr>
          <w:sz w:val="26"/>
          <w:szCs w:val="26"/>
        </w:rPr>
        <w:t xml:space="preserve"> at page 20 which is:</w:t>
      </w:r>
    </w:p>
    <w:p w:rsidR="00A42E93" w:rsidRDefault="00A42E93" w:rsidP="00A42E93">
      <w:pPr>
        <w:spacing w:line="360" w:lineRule="auto"/>
        <w:ind w:left="1440" w:hanging="1440"/>
        <w:jc w:val="both"/>
        <w:rPr>
          <w:sz w:val="26"/>
          <w:szCs w:val="26"/>
        </w:rPr>
      </w:pPr>
    </w:p>
    <w:p w:rsidR="00A42E93" w:rsidRDefault="00A42E93" w:rsidP="00A42E93">
      <w:pPr>
        <w:spacing w:line="360" w:lineRule="auto"/>
        <w:ind w:left="2160"/>
        <w:jc w:val="both"/>
        <w:rPr>
          <w:sz w:val="26"/>
          <w:szCs w:val="26"/>
        </w:rPr>
      </w:pPr>
      <w:r>
        <w:rPr>
          <w:sz w:val="26"/>
          <w:szCs w:val="26"/>
        </w:rPr>
        <w:t>“</w:t>
      </w:r>
      <w:r w:rsidRPr="004369A3">
        <w:rPr>
          <w:i/>
          <w:sz w:val="26"/>
          <w:szCs w:val="26"/>
        </w:rPr>
        <w:t xml:space="preserve">For such a pleading to meet the requirement of conciseness, clarity, precision and particularity commanded, it must comply with the general rules of pleadings as prescribed </w:t>
      </w:r>
      <w:r w:rsidR="008C7A4B" w:rsidRPr="004369A3">
        <w:rPr>
          <w:i/>
          <w:sz w:val="26"/>
          <w:szCs w:val="26"/>
        </w:rPr>
        <w:t>by Rule 18 (4) of the Rules of the High Court.  That rule of court requires that every pleading shall contain a clear and concise statement of the material facts upon which the pleader relies on with sufficient particularity to enable the opposite party to reply thereto.  Therefore, it is only material facts (facta probanda) that should be pleaded.  Allegations such as pieces of evidence (facta probantia) or the pleaders opinions and conclusions should be excluded from such a pleading.</w:t>
      </w:r>
      <w:r w:rsidR="004369A3">
        <w:rPr>
          <w:sz w:val="26"/>
          <w:szCs w:val="26"/>
        </w:rPr>
        <w:t>”</w:t>
      </w:r>
    </w:p>
    <w:p w:rsidR="004369A3" w:rsidRDefault="004369A3" w:rsidP="004369A3">
      <w:pPr>
        <w:spacing w:line="360" w:lineRule="auto"/>
        <w:jc w:val="both"/>
        <w:rPr>
          <w:sz w:val="26"/>
          <w:szCs w:val="26"/>
        </w:rPr>
      </w:pPr>
    </w:p>
    <w:p w:rsidR="004369A3" w:rsidRDefault="004369A3" w:rsidP="004369A3">
      <w:pPr>
        <w:spacing w:line="360" w:lineRule="auto"/>
        <w:ind w:left="1440" w:hanging="1440"/>
        <w:jc w:val="both"/>
        <w:rPr>
          <w:sz w:val="26"/>
          <w:szCs w:val="26"/>
        </w:rPr>
      </w:pPr>
      <w:r>
        <w:rPr>
          <w:sz w:val="26"/>
          <w:szCs w:val="26"/>
        </w:rPr>
        <w:t>[2]</w:t>
      </w:r>
      <w:r>
        <w:rPr>
          <w:sz w:val="26"/>
          <w:szCs w:val="26"/>
        </w:rPr>
        <w:tab/>
        <w:t>My duty therefore is to ascertain whether plaintiffs have pleaded “material facts (</w:t>
      </w:r>
      <w:r w:rsidRPr="008C7A4B">
        <w:rPr>
          <w:i/>
          <w:sz w:val="26"/>
          <w:szCs w:val="26"/>
        </w:rPr>
        <w:t>facta probanda</w:t>
      </w:r>
      <w:r>
        <w:rPr>
          <w:sz w:val="26"/>
          <w:szCs w:val="26"/>
        </w:rPr>
        <w:t xml:space="preserve">)” in order to enable the defendant to plead or in brief have the plaintiffs established </w:t>
      </w:r>
      <w:r w:rsidR="0060006B">
        <w:rPr>
          <w:sz w:val="26"/>
          <w:szCs w:val="26"/>
        </w:rPr>
        <w:t>t</w:t>
      </w:r>
      <w:r>
        <w:rPr>
          <w:sz w:val="26"/>
          <w:szCs w:val="26"/>
        </w:rPr>
        <w:t>h</w:t>
      </w:r>
      <w:r w:rsidR="0060006B">
        <w:rPr>
          <w:sz w:val="26"/>
          <w:szCs w:val="26"/>
        </w:rPr>
        <w:t>e</w:t>
      </w:r>
      <w:r>
        <w:rPr>
          <w:sz w:val="26"/>
          <w:szCs w:val="26"/>
        </w:rPr>
        <w:t>i</w:t>
      </w:r>
      <w:r w:rsidR="0060006B">
        <w:rPr>
          <w:sz w:val="26"/>
          <w:szCs w:val="26"/>
        </w:rPr>
        <w:t>r</w:t>
      </w:r>
      <w:r>
        <w:rPr>
          <w:sz w:val="26"/>
          <w:szCs w:val="26"/>
        </w:rPr>
        <w:t xml:space="preserve"> cause of action in the particulars of claim.</w:t>
      </w:r>
    </w:p>
    <w:p w:rsidR="004369A3" w:rsidRDefault="004369A3" w:rsidP="004369A3">
      <w:pPr>
        <w:spacing w:line="360" w:lineRule="auto"/>
        <w:jc w:val="both"/>
        <w:rPr>
          <w:sz w:val="26"/>
          <w:szCs w:val="26"/>
        </w:rPr>
      </w:pPr>
    </w:p>
    <w:p w:rsidR="004369A3" w:rsidRDefault="004369A3" w:rsidP="004369A3">
      <w:pPr>
        <w:spacing w:line="360" w:lineRule="auto"/>
        <w:ind w:left="1440" w:hanging="1440"/>
        <w:jc w:val="both"/>
        <w:rPr>
          <w:sz w:val="26"/>
          <w:szCs w:val="26"/>
        </w:rPr>
      </w:pPr>
      <w:r>
        <w:rPr>
          <w:sz w:val="26"/>
          <w:szCs w:val="26"/>
        </w:rPr>
        <w:lastRenderedPageBreak/>
        <w:t>[3]</w:t>
      </w:r>
      <w:r>
        <w:rPr>
          <w:sz w:val="26"/>
          <w:szCs w:val="26"/>
        </w:rPr>
        <w:tab/>
        <w:t>The answer to this question lies in the particulars of claim which are as follows:</w:t>
      </w:r>
    </w:p>
    <w:p w:rsidR="004369A3" w:rsidRPr="00AC7FA8" w:rsidRDefault="004369A3" w:rsidP="004369A3">
      <w:pPr>
        <w:spacing w:line="360" w:lineRule="auto"/>
        <w:ind w:left="2880" w:hanging="720"/>
        <w:jc w:val="both"/>
        <w:rPr>
          <w:i/>
          <w:sz w:val="26"/>
          <w:szCs w:val="26"/>
        </w:rPr>
      </w:pPr>
      <w:r>
        <w:rPr>
          <w:sz w:val="26"/>
          <w:szCs w:val="26"/>
        </w:rPr>
        <w:t>“</w:t>
      </w:r>
      <w:r w:rsidRPr="00AC7FA8">
        <w:rPr>
          <w:i/>
          <w:sz w:val="26"/>
          <w:szCs w:val="26"/>
        </w:rPr>
        <w:t>10.</w:t>
      </w:r>
      <w:r w:rsidRPr="00AC7FA8">
        <w:rPr>
          <w:i/>
          <w:sz w:val="26"/>
          <w:szCs w:val="26"/>
        </w:rPr>
        <w:tab/>
        <w:t>On the 1</w:t>
      </w:r>
      <w:r w:rsidRPr="00AC7FA8">
        <w:rPr>
          <w:i/>
          <w:sz w:val="26"/>
          <w:szCs w:val="26"/>
          <w:vertAlign w:val="superscript"/>
        </w:rPr>
        <w:t>st</w:t>
      </w:r>
      <w:r w:rsidRPr="00AC7FA8">
        <w:rPr>
          <w:i/>
          <w:sz w:val="26"/>
          <w:szCs w:val="26"/>
        </w:rPr>
        <w:t xml:space="preserve"> November 2006 a motor vehicle accident took place along the MR3 highway at Magevini area which resulted in the death of one Bethwell Tfwala who at the time was driving a motor vehicle registered SD 097 AN.</w:t>
      </w:r>
    </w:p>
    <w:p w:rsidR="004369A3" w:rsidRPr="00AC7FA8" w:rsidRDefault="004369A3" w:rsidP="004369A3">
      <w:pPr>
        <w:spacing w:line="360" w:lineRule="auto"/>
        <w:ind w:left="2880" w:hanging="720"/>
        <w:jc w:val="both"/>
        <w:rPr>
          <w:i/>
          <w:sz w:val="26"/>
          <w:szCs w:val="26"/>
        </w:rPr>
      </w:pPr>
    </w:p>
    <w:p w:rsidR="004369A3" w:rsidRPr="00AC7FA8" w:rsidRDefault="004369A3" w:rsidP="004369A3">
      <w:pPr>
        <w:spacing w:line="360" w:lineRule="auto"/>
        <w:ind w:left="2880" w:hanging="720"/>
        <w:jc w:val="both"/>
        <w:rPr>
          <w:i/>
          <w:sz w:val="26"/>
          <w:szCs w:val="26"/>
        </w:rPr>
      </w:pPr>
      <w:r w:rsidRPr="00AC7FA8">
        <w:rPr>
          <w:i/>
          <w:sz w:val="26"/>
          <w:szCs w:val="26"/>
        </w:rPr>
        <w:t>11.</w:t>
      </w:r>
      <w:r w:rsidRPr="00AC7FA8">
        <w:rPr>
          <w:i/>
          <w:sz w:val="26"/>
          <w:szCs w:val="26"/>
        </w:rPr>
        <w:tab/>
        <w:t>The late Bethwell Tfwala at the said date and time was attempting to avoid a pedestrian who was in the middle of the road in the fast lane of the said public road.  The late Bethwell Tfwala attempted to avoid knocking the said pedestrian and in the process lost control of the vehicle he was driving and knocked against the guard rails with the result that he suffered serious injuries which later claimed his life.</w:t>
      </w:r>
    </w:p>
    <w:p w:rsidR="00AC7FA8" w:rsidRPr="00AC7FA8" w:rsidRDefault="00AC7FA8" w:rsidP="004369A3">
      <w:pPr>
        <w:spacing w:line="360" w:lineRule="auto"/>
        <w:ind w:left="2880" w:hanging="720"/>
        <w:jc w:val="both"/>
        <w:rPr>
          <w:i/>
          <w:sz w:val="26"/>
          <w:szCs w:val="26"/>
        </w:rPr>
      </w:pPr>
    </w:p>
    <w:p w:rsidR="00AC7FA8" w:rsidRPr="00AC7FA8" w:rsidRDefault="00AC7FA8" w:rsidP="004369A3">
      <w:pPr>
        <w:spacing w:line="360" w:lineRule="auto"/>
        <w:ind w:left="2880" w:hanging="720"/>
        <w:jc w:val="both"/>
        <w:rPr>
          <w:i/>
          <w:sz w:val="26"/>
          <w:szCs w:val="26"/>
        </w:rPr>
      </w:pPr>
      <w:r w:rsidRPr="00AC7FA8">
        <w:rPr>
          <w:i/>
          <w:sz w:val="26"/>
          <w:szCs w:val="26"/>
        </w:rPr>
        <w:t>12.</w:t>
      </w:r>
      <w:r w:rsidRPr="00AC7FA8">
        <w:rPr>
          <w:i/>
          <w:sz w:val="26"/>
          <w:szCs w:val="26"/>
        </w:rPr>
        <w:tab/>
        <w:t>The accident was thus not caused by the negligence of the said Bethwell Tfwala as in the circumstances he did what every reasonable person would do, that is to try to avoid knocking down a jay-walking human being.</w:t>
      </w:r>
    </w:p>
    <w:p w:rsidR="00AC7FA8" w:rsidRPr="00AC7FA8" w:rsidRDefault="00AC7FA8" w:rsidP="004369A3">
      <w:pPr>
        <w:spacing w:line="360" w:lineRule="auto"/>
        <w:ind w:left="2880" w:hanging="720"/>
        <w:jc w:val="both"/>
        <w:rPr>
          <w:i/>
          <w:sz w:val="26"/>
          <w:szCs w:val="26"/>
        </w:rPr>
      </w:pPr>
    </w:p>
    <w:p w:rsidR="00AC7FA8" w:rsidRPr="00AC7FA8" w:rsidRDefault="00AC7FA8" w:rsidP="004369A3">
      <w:pPr>
        <w:spacing w:line="360" w:lineRule="auto"/>
        <w:ind w:left="2880" w:hanging="720"/>
        <w:jc w:val="both"/>
        <w:rPr>
          <w:i/>
          <w:sz w:val="26"/>
          <w:szCs w:val="26"/>
        </w:rPr>
      </w:pPr>
      <w:r w:rsidRPr="00AC7FA8">
        <w:rPr>
          <w:i/>
          <w:sz w:val="26"/>
          <w:szCs w:val="26"/>
        </w:rPr>
        <w:t>13.</w:t>
      </w:r>
      <w:r w:rsidRPr="00AC7FA8">
        <w:rPr>
          <w:i/>
          <w:sz w:val="26"/>
          <w:szCs w:val="26"/>
        </w:rPr>
        <w:tab/>
        <w:t>The defendant is by law obliged to compensate the plaintiffs on the resultant death of the said Bethwell Tfwala who in the circumstances was not negligent at all in the loss of his life, such compensation provided for in the Motor Vehicle Accident Act, 1991.</w:t>
      </w:r>
    </w:p>
    <w:p w:rsidR="00AC7FA8" w:rsidRPr="00AC7FA8" w:rsidRDefault="00AC7FA8" w:rsidP="004369A3">
      <w:pPr>
        <w:spacing w:line="360" w:lineRule="auto"/>
        <w:ind w:left="2880" w:hanging="720"/>
        <w:jc w:val="both"/>
        <w:rPr>
          <w:i/>
          <w:sz w:val="26"/>
          <w:szCs w:val="26"/>
        </w:rPr>
      </w:pPr>
    </w:p>
    <w:p w:rsidR="00AC7FA8" w:rsidRDefault="00AC7FA8" w:rsidP="004369A3">
      <w:pPr>
        <w:spacing w:line="360" w:lineRule="auto"/>
        <w:ind w:left="2880" w:hanging="720"/>
        <w:jc w:val="both"/>
        <w:rPr>
          <w:sz w:val="26"/>
          <w:szCs w:val="26"/>
        </w:rPr>
      </w:pPr>
      <w:r w:rsidRPr="00AC7FA8">
        <w:rPr>
          <w:i/>
          <w:sz w:val="26"/>
          <w:szCs w:val="26"/>
        </w:rPr>
        <w:t>14.</w:t>
      </w:r>
      <w:r w:rsidRPr="00AC7FA8">
        <w:rPr>
          <w:i/>
          <w:sz w:val="26"/>
          <w:szCs w:val="26"/>
        </w:rPr>
        <w:tab/>
        <w:t xml:space="preserve">The defendant has wrongfully and unlawfully refused, neglected and / or failed to compensate the plaintiffs as </w:t>
      </w:r>
      <w:r w:rsidRPr="00AC7FA8">
        <w:rPr>
          <w:i/>
          <w:sz w:val="26"/>
          <w:szCs w:val="26"/>
        </w:rPr>
        <w:lastRenderedPageBreak/>
        <w:t>required by the law as a result of the death of the said Bethwell Tfwala.</w:t>
      </w:r>
      <w:r>
        <w:rPr>
          <w:sz w:val="26"/>
          <w:szCs w:val="26"/>
        </w:rPr>
        <w:t>”</w:t>
      </w:r>
    </w:p>
    <w:p w:rsidR="0060006B" w:rsidRDefault="0060006B" w:rsidP="004369A3">
      <w:pPr>
        <w:spacing w:line="360" w:lineRule="auto"/>
        <w:ind w:left="2880" w:hanging="720"/>
        <w:jc w:val="both"/>
        <w:rPr>
          <w:sz w:val="26"/>
          <w:szCs w:val="26"/>
        </w:rPr>
      </w:pPr>
    </w:p>
    <w:p w:rsidR="00A42E93" w:rsidRDefault="00AC7FA8" w:rsidP="00A42E93">
      <w:pPr>
        <w:spacing w:line="360" w:lineRule="auto"/>
        <w:ind w:left="1440" w:hanging="1440"/>
        <w:jc w:val="both"/>
        <w:rPr>
          <w:sz w:val="26"/>
          <w:szCs w:val="26"/>
        </w:rPr>
      </w:pPr>
      <w:r>
        <w:rPr>
          <w:sz w:val="26"/>
          <w:szCs w:val="26"/>
        </w:rPr>
        <w:t>[4]</w:t>
      </w:r>
      <w:r>
        <w:rPr>
          <w:sz w:val="26"/>
          <w:szCs w:val="26"/>
        </w:rPr>
        <w:tab/>
        <w:t>Mr. S. Masuku</w:t>
      </w:r>
      <w:r w:rsidR="0060006B">
        <w:rPr>
          <w:sz w:val="26"/>
          <w:szCs w:val="26"/>
        </w:rPr>
        <w:t xml:space="preserve"> for defendant</w:t>
      </w:r>
      <w:r>
        <w:rPr>
          <w:sz w:val="26"/>
          <w:szCs w:val="26"/>
        </w:rPr>
        <w:t xml:space="preserve"> contends that the legislature under the Motor Vehicle Accident Fund Act section 10 (1) never intended that drivers of motor-vehicles could claim against the defendant (insurer) where an accident occurred as a result of a pedestrian.  He states that a pedestrian may claim against the insurer once injured by a motor vehicle being driven.  However, Mr. Masuku insists, the converse is not true.</w:t>
      </w:r>
    </w:p>
    <w:p w:rsidR="00AC7FA8" w:rsidRDefault="00AC7FA8" w:rsidP="00A42E93">
      <w:pPr>
        <w:spacing w:line="360" w:lineRule="auto"/>
        <w:ind w:left="1440" w:hanging="1440"/>
        <w:jc w:val="both"/>
        <w:rPr>
          <w:sz w:val="26"/>
          <w:szCs w:val="26"/>
        </w:rPr>
      </w:pPr>
    </w:p>
    <w:p w:rsidR="00AC7FA8" w:rsidRDefault="00AC7FA8" w:rsidP="00A42E93">
      <w:pPr>
        <w:spacing w:line="360" w:lineRule="auto"/>
        <w:ind w:left="1440" w:hanging="1440"/>
        <w:jc w:val="both"/>
        <w:rPr>
          <w:sz w:val="26"/>
          <w:szCs w:val="26"/>
        </w:rPr>
      </w:pPr>
      <w:r>
        <w:rPr>
          <w:sz w:val="26"/>
          <w:szCs w:val="26"/>
        </w:rPr>
        <w:t>[5]</w:t>
      </w:r>
      <w:r>
        <w:rPr>
          <w:sz w:val="26"/>
          <w:szCs w:val="26"/>
        </w:rPr>
        <w:tab/>
        <w:t xml:space="preserve">Mr. M. M. Manana however asserts that the purpose of Parliament in establishing the </w:t>
      </w:r>
      <w:r w:rsidR="0060006B">
        <w:rPr>
          <w:sz w:val="26"/>
          <w:szCs w:val="26"/>
        </w:rPr>
        <w:t>F</w:t>
      </w:r>
      <w:r>
        <w:rPr>
          <w:sz w:val="26"/>
          <w:szCs w:val="26"/>
        </w:rPr>
        <w:t xml:space="preserve">und (defendant) was to enable any person who has been injured or his dependants where that person has died as a result of road accidents to claim against the </w:t>
      </w:r>
      <w:r w:rsidR="0060006B">
        <w:rPr>
          <w:sz w:val="26"/>
          <w:szCs w:val="26"/>
        </w:rPr>
        <w:t>F</w:t>
      </w:r>
      <w:r>
        <w:rPr>
          <w:sz w:val="26"/>
          <w:szCs w:val="26"/>
        </w:rPr>
        <w:t xml:space="preserve">und irrespective of the circumstances of the case.  I understand Mr. Manana to be submitting </w:t>
      </w:r>
      <w:r w:rsidR="001B1BF8">
        <w:rPr>
          <w:sz w:val="26"/>
          <w:szCs w:val="26"/>
        </w:rPr>
        <w:t>that all the plaintiff has to establish is that the injury or death sustained</w:t>
      </w:r>
      <w:r w:rsidR="0060006B">
        <w:rPr>
          <w:sz w:val="26"/>
          <w:szCs w:val="26"/>
        </w:rPr>
        <w:t xml:space="preserve"> was</w:t>
      </w:r>
      <w:r w:rsidR="001B1BF8">
        <w:rPr>
          <w:sz w:val="26"/>
          <w:szCs w:val="26"/>
        </w:rPr>
        <w:t xml:space="preserve"> as a result of a motor vehicle accident on the road and nothing further.</w:t>
      </w:r>
    </w:p>
    <w:p w:rsidR="001B1BF8" w:rsidRDefault="001B1BF8" w:rsidP="00A42E93">
      <w:pPr>
        <w:spacing w:line="360" w:lineRule="auto"/>
        <w:ind w:left="1440" w:hanging="1440"/>
        <w:jc w:val="both"/>
        <w:rPr>
          <w:sz w:val="26"/>
          <w:szCs w:val="26"/>
        </w:rPr>
      </w:pPr>
    </w:p>
    <w:p w:rsidR="001B1BF8" w:rsidRDefault="001B1BF8" w:rsidP="00A42E93">
      <w:pPr>
        <w:spacing w:line="360" w:lineRule="auto"/>
        <w:ind w:left="1440" w:hanging="1440"/>
        <w:jc w:val="both"/>
        <w:rPr>
          <w:sz w:val="26"/>
          <w:szCs w:val="26"/>
        </w:rPr>
      </w:pPr>
      <w:r>
        <w:rPr>
          <w:sz w:val="26"/>
          <w:szCs w:val="26"/>
        </w:rPr>
        <w:t>[6]</w:t>
      </w:r>
      <w:r>
        <w:rPr>
          <w:sz w:val="26"/>
          <w:szCs w:val="26"/>
        </w:rPr>
        <w:tab/>
        <w:t>Section 10 (1) of the Act reads:</w:t>
      </w:r>
    </w:p>
    <w:p w:rsidR="001B1BF8" w:rsidRDefault="001B1BF8" w:rsidP="00A42E93">
      <w:pPr>
        <w:spacing w:line="360" w:lineRule="auto"/>
        <w:ind w:left="1440" w:hanging="1440"/>
        <w:jc w:val="both"/>
        <w:rPr>
          <w:sz w:val="26"/>
          <w:szCs w:val="26"/>
        </w:rPr>
      </w:pPr>
    </w:p>
    <w:p w:rsidR="001B1BF8" w:rsidRPr="00E93B5B" w:rsidRDefault="001B1BF8" w:rsidP="001B1BF8">
      <w:pPr>
        <w:spacing w:line="360" w:lineRule="auto"/>
        <w:ind w:left="2160"/>
        <w:jc w:val="both"/>
        <w:rPr>
          <w:i/>
          <w:sz w:val="26"/>
          <w:szCs w:val="26"/>
        </w:rPr>
      </w:pPr>
      <w:r>
        <w:rPr>
          <w:i/>
          <w:sz w:val="26"/>
          <w:szCs w:val="26"/>
        </w:rPr>
        <w:t>“</w:t>
      </w:r>
      <w:r w:rsidRPr="00E93B5B">
        <w:rPr>
          <w:i/>
          <w:sz w:val="26"/>
          <w:szCs w:val="26"/>
        </w:rPr>
        <w:t xml:space="preserve">The </w:t>
      </w:r>
      <w:r>
        <w:rPr>
          <w:i/>
          <w:sz w:val="26"/>
          <w:szCs w:val="26"/>
        </w:rPr>
        <w:t>M</w:t>
      </w:r>
      <w:r w:rsidRPr="00E93B5B">
        <w:rPr>
          <w:i/>
          <w:sz w:val="26"/>
          <w:szCs w:val="26"/>
        </w:rPr>
        <w:t>otor</w:t>
      </w:r>
      <w:r>
        <w:rPr>
          <w:i/>
          <w:sz w:val="26"/>
          <w:szCs w:val="26"/>
        </w:rPr>
        <w:t xml:space="preserve"> V</w:t>
      </w:r>
      <w:r w:rsidRPr="00E93B5B">
        <w:rPr>
          <w:i/>
          <w:sz w:val="26"/>
          <w:szCs w:val="26"/>
        </w:rPr>
        <w:t>ehicle Accident Fund shall, subject to the provisions of this Act and to such conditions as may be prescribed, be utilised for the purpose of compensating any injured person or, in the event of death, any dependant of the deceased or where reasonable funeral expenses only is payable, the relatives of the deceased (in this Act called “the third party”) for any loss or damage which the third party has suffered as a result of:</w:t>
      </w:r>
    </w:p>
    <w:p w:rsidR="001B1BF8" w:rsidRPr="00E93B5B" w:rsidRDefault="001B1BF8" w:rsidP="001B1BF8">
      <w:pPr>
        <w:spacing w:line="360" w:lineRule="auto"/>
        <w:ind w:left="2160"/>
        <w:jc w:val="both"/>
        <w:rPr>
          <w:i/>
          <w:sz w:val="26"/>
          <w:szCs w:val="26"/>
        </w:rPr>
      </w:pPr>
    </w:p>
    <w:p w:rsidR="001B1BF8" w:rsidRPr="00E93B5B" w:rsidRDefault="001B1BF8" w:rsidP="001B1BF8">
      <w:pPr>
        <w:pStyle w:val="ListParagraph"/>
        <w:numPr>
          <w:ilvl w:val="0"/>
          <w:numId w:val="2"/>
        </w:numPr>
        <w:spacing w:line="360" w:lineRule="auto"/>
        <w:ind w:left="3600" w:hanging="720"/>
        <w:jc w:val="both"/>
        <w:rPr>
          <w:i/>
          <w:sz w:val="26"/>
          <w:szCs w:val="26"/>
        </w:rPr>
      </w:pPr>
      <w:r w:rsidRPr="00E93B5B">
        <w:rPr>
          <w:i/>
          <w:sz w:val="26"/>
          <w:szCs w:val="26"/>
        </w:rPr>
        <w:t>Any bodily injury to himself;</w:t>
      </w:r>
    </w:p>
    <w:p w:rsidR="001B1BF8" w:rsidRPr="00E93B5B" w:rsidRDefault="001B1BF8" w:rsidP="001B1BF8">
      <w:pPr>
        <w:pStyle w:val="ListParagraph"/>
        <w:numPr>
          <w:ilvl w:val="0"/>
          <w:numId w:val="2"/>
        </w:numPr>
        <w:spacing w:line="360" w:lineRule="auto"/>
        <w:ind w:left="3600" w:hanging="720"/>
        <w:jc w:val="both"/>
        <w:rPr>
          <w:i/>
          <w:sz w:val="26"/>
          <w:szCs w:val="26"/>
        </w:rPr>
      </w:pPr>
      <w:r w:rsidRPr="00E93B5B">
        <w:rPr>
          <w:i/>
          <w:sz w:val="26"/>
          <w:szCs w:val="26"/>
        </w:rPr>
        <w:lastRenderedPageBreak/>
        <w:t>The death of any bodily injury to any person;</w:t>
      </w:r>
    </w:p>
    <w:p w:rsidR="001B1BF8" w:rsidRPr="00E93B5B" w:rsidRDefault="001B1BF8" w:rsidP="001B1BF8">
      <w:pPr>
        <w:spacing w:line="360" w:lineRule="auto"/>
        <w:jc w:val="both"/>
        <w:rPr>
          <w:i/>
          <w:sz w:val="26"/>
          <w:szCs w:val="26"/>
        </w:rPr>
      </w:pPr>
    </w:p>
    <w:p w:rsidR="001B1BF8" w:rsidRPr="00EA09EE" w:rsidRDefault="001B1BF8" w:rsidP="001B1BF8">
      <w:pPr>
        <w:spacing w:line="360" w:lineRule="auto"/>
        <w:ind w:left="2160"/>
        <w:jc w:val="both"/>
        <w:rPr>
          <w:sz w:val="26"/>
          <w:szCs w:val="26"/>
        </w:rPr>
      </w:pPr>
      <w:r w:rsidRPr="00E93B5B">
        <w:rPr>
          <w:i/>
          <w:sz w:val="26"/>
          <w:szCs w:val="26"/>
        </w:rPr>
        <w:t>which in either case is caused by or arises out of the driving of any motor vehicle by any other person at any place in Swaziland and the injury or death is due to the negligence or other unlawful act of the person driving the motor vehicle (in this Act called “the driver) or of the owner of the motor vehicle or his servant in the execution of his duty.</w:t>
      </w:r>
      <w:r>
        <w:rPr>
          <w:sz w:val="26"/>
          <w:szCs w:val="26"/>
        </w:rPr>
        <w:t xml:space="preserve">” </w:t>
      </w:r>
    </w:p>
    <w:p w:rsidR="001B1BF8" w:rsidRDefault="001B1BF8" w:rsidP="00A42E93">
      <w:pPr>
        <w:spacing w:line="360" w:lineRule="auto"/>
        <w:ind w:left="1440" w:hanging="1440"/>
        <w:jc w:val="both"/>
        <w:rPr>
          <w:sz w:val="26"/>
          <w:szCs w:val="26"/>
        </w:rPr>
      </w:pPr>
    </w:p>
    <w:p w:rsidR="001B1BF8" w:rsidRDefault="001B1BF8" w:rsidP="00A42E93">
      <w:pPr>
        <w:spacing w:line="360" w:lineRule="auto"/>
        <w:ind w:left="1440" w:hanging="1440"/>
        <w:jc w:val="both"/>
        <w:rPr>
          <w:sz w:val="26"/>
          <w:szCs w:val="26"/>
        </w:rPr>
      </w:pPr>
      <w:r>
        <w:rPr>
          <w:sz w:val="26"/>
          <w:szCs w:val="26"/>
        </w:rPr>
        <w:t>[7]</w:t>
      </w:r>
      <w:r>
        <w:rPr>
          <w:sz w:val="26"/>
          <w:szCs w:val="26"/>
        </w:rPr>
        <w:tab/>
        <w:t>Plaintiffs’ counsel also urged the court to consider Section 13 of the Act which stipulates:</w:t>
      </w:r>
    </w:p>
    <w:p w:rsidR="001B1BF8" w:rsidRDefault="001B1BF8" w:rsidP="00A42E93">
      <w:pPr>
        <w:spacing w:line="360" w:lineRule="auto"/>
        <w:ind w:left="1440" w:hanging="1440"/>
        <w:jc w:val="both"/>
        <w:rPr>
          <w:sz w:val="26"/>
          <w:szCs w:val="26"/>
        </w:rPr>
      </w:pPr>
    </w:p>
    <w:p w:rsidR="001B1BF8" w:rsidRPr="00AC47F3" w:rsidRDefault="001B1BF8" w:rsidP="001B1BF8">
      <w:pPr>
        <w:spacing w:line="360" w:lineRule="auto"/>
        <w:ind w:left="2160"/>
        <w:jc w:val="both"/>
        <w:rPr>
          <w:i/>
          <w:sz w:val="26"/>
          <w:szCs w:val="26"/>
        </w:rPr>
      </w:pPr>
      <w:r>
        <w:rPr>
          <w:sz w:val="26"/>
          <w:szCs w:val="26"/>
        </w:rPr>
        <w:t>“</w:t>
      </w:r>
      <w:r w:rsidRPr="00AC47F3">
        <w:rPr>
          <w:i/>
          <w:sz w:val="26"/>
          <w:szCs w:val="26"/>
        </w:rPr>
        <w:t xml:space="preserve">Where a third party is entitled under section 10 to claim the Motor Vehicle Accident Fund any compensation in respect of any loss or damages as a result of any bodily injury or death caused by or arising out of the driving of a motor vehicle by the owner thereof or by another person with the consent of the owner, that third party shall not be entitled to claim – </w:t>
      </w:r>
    </w:p>
    <w:p w:rsidR="001B1BF8" w:rsidRPr="00AC47F3" w:rsidRDefault="001B1BF8" w:rsidP="00A42E93">
      <w:pPr>
        <w:spacing w:line="360" w:lineRule="auto"/>
        <w:ind w:left="1440" w:hanging="1440"/>
        <w:jc w:val="both"/>
        <w:rPr>
          <w:i/>
          <w:sz w:val="26"/>
          <w:szCs w:val="26"/>
        </w:rPr>
      </w:pPr>
    </w:p>
    <w:p w:rsidR="001B1BF8" w:rsidRPr="00AC47F3" w:rsidRDefault="001B1BF8" w:rsidP="001B1BF8">
      <w:pPr>
        <w:pStyle w:val="ListParagraph"/>
        <w:numPr>
          <w:ilvl w:val="0"/>
          <w:numId w:val="3"/>
        </w:numPr>
        <w:spacing w:line="360" w:lineRule="auto"/>
        <w:ind w:left="2880" w:hanging="720"/>
        <w:jc w:val="both"/>
        <w:rPr>
          <w:i/>
          <w:sz w:val="26"/>
          <w:szCs w:val="26"/>
        </w:rPr>
      </w:pPr>
      <w:r w:rsidRPr="00AC47F3">
        <w:rPr>
          <w:i/>
          <w:sz w:val="26"/>
          <w:szCs w:val="26"/>
        </w:rPr>
        <w:t xml:space="preserve">Compensation in respect of that loss or damage from the owner or from the person who so drove the vehicle; or </w:t>
      </w:r>
    </w:p>
    <w:p w:rsidR="001B1BF8" w:rsidRPr="00AC47F3" w:rsidRDefault="001B1BF8" w:rsidP="001B1BF8">
      <w:pPr>
        <w:pStyle w:val="ListParagraph"/>
        <w:numPr>
          <w:ilvl w:val="0"/>
          <w:numId w:val="3"/>
        </w:numPr>
        <w:spacing w:line="360" w:lineRule="auto"/>
        <w:ind w:left="2880" w:hanging="720"/>
        <w:jc w:val="both"/>
        <w:rPr>
          <w:i/>
          <w:sz w:val="26"/>
          <w:szCs w:val="26"/>
        </w:rPr>
      </w:pPr>
      <w:r w:rsidRPr="00AC47F3">
        <w:rPr>
          <w:i/>
          <w:sz w:val="26"/>
          <w:szCs w:val="26"/>
        </w:rPr>
        <w:t xml:space="preserve">Compensation in respect of that loss or damage from his employer, if that person drove the vehicle as a servant in the execution of his duty; </w:t>
      </w:r>
    </w:p>
    <w:p w:rsidR="00AC47F3" w:rsidRPr="00AC47F3" w:rsidRDefault="00AC47F3" w:rsidP="001B1BF8">
      <w:pPr>
        <w:spacing w:line="360" w:lineRule="auto"/>
        <w:ind w:left="2160"/>
        <w:jc w:val="both"/>
        <w:rPr>
          <w:i/>
          <w:sz w:val="26"/>
          <w:szCs w:val="26"/>
        </w:rPr>
      </w:pPr>
    </w:p>
    <w:p w:rsidR="001B1BF8" w:rsidRPr="00AC47F3" w:rsidRDefault="001B1BF8" w:rsidP="001B1BF8">
      <w:pPr>
        <w:spacing w:line="360" w:lineRule="auto"/>
        <w:ind w:left="2160"/>
        <w:jc w:val="both"/>
        <w:rPr>
          <w:i/>
          <w:sz w:val="26"/>
          <w:szCs w:val="26"/>
        </w:rPr>
      </w:pPr>
      <w:r w:rsidRPr="00AC47F3">
        <w:rPr>
          <w:i/>
          <w:sz w:val="26"/>
          <w:szCs w:val="26"/>
        </w:rPr>
        <w:t xml:space="preserve">unless </w:t>
      </w:r>
      <w:r w:rsidR="00AC47F3" w:rsidRPr="00AC47F3">
        <w:rPr>
          <w:i/>
          <w:sz w:val="26"/>
          <w:szCs w:val="26"/>
        </w:rPr>
        <w:t>the Motor Vehicle Accident Fund is unable or refuses to pay the compensation.”</w:t>
      </w:r>
    </w:p>
    <w:p w:rsidR="00AC47F3" w:rsidRDefault="00AC47F3" w:rsidP="00A42E93">
      <w:pPr>
        <w:spacing w:line="360" w:lineRule="auto"/>
        <w:ind w:left="1440" w:hanging="1440"/>
        <w:jc w:val="both"/>
        <w:rPr>
          <w:sz w:val="26"/>
          <w:szCs w:val="26"/>
        </w:rPr>
      </w:pPr>
    </w:p>
    <w:p w:rsidR="00A42E93" w:rsidRDefault="00AC47F3" w:rsidP="00A42E93">
      <w:pPr>
        <w:spacing w:line="360" w:lineRule="auto"/>
        <w:ind w:left="1440" w:hanging="1440"/>
        <w:jc w:val="both"/>
        <w:rPr>
          <w:sz w:val="26"/>
          <w:szCs w:val="26"/>
        </w:rPr>
      </w:pPr>
      <w:r>
        <w:rPr>
          <w:sz w:val="26"/>
          <w:szCs w:val="26"/>
        </w:rPr>
        <w:lastRenderedPageBreak/>
        <w:t>[8]</w:t>
      </w:r>
      <w:r>
        <w:rPr>
          <w:sz w:val="26"/>
          <w:szCs w:val="26"/>
        </w:rPr>
        <w:tab/>
      </w:r>
      <w:r w:rsidRPr="00AB5656">
        <w:rPr>
          <w:b/>
          <w:sz w:val="26"/>
          <w:szCs w:val="26"/>
        </w:rPr>
        <w:t>A. B. Kloper “The Law of Third Party Compensation” 1</w:t>
      </w:r>
      <w:r w:rsidRPr="00AB5656">
        <w:rPr>
          <w:b/>
          <w:sz w:val="26"/>
          <w:szCs w:val="26"/>
          <w:vertAlign w:val="superscript"/>
        </w:rPr>
        <w:t>st</w:t>
      </w:r>
      <w:r w:rsidRPr="00AB5656">
        <w:rPr>
          <w:b/>
          <w:sz w:val="26"/>
          <w:szCs w:val="26"/>
        </w:rPr>
        <w:t xml:space="preserve"> Edition</w:t>
      </w:r>
      <w:r>
        <w:rPr>
          <w:sz w:val="26"/>
          <w:szCs w:val="26"/>
        </w:rPr>
        <w:t xml:space="preserve"> at page 21 states a general principle:</w:t>
      </w:r>
    </w:p>
    <w:p w:rsidR="00AC47F3" w:rsidRDefault="00AC47F3" w:rsidP="00A42E93">
      <w:pPr>
        <w:spacing w:line="360" w:lineRule="auto"/>
        <w:ind w:left="1440" w:hanging="1440"/>
        <w:jc w:val="both"/>
        <w:rPr>
          <w:sz w:val="26"/>
          <w:szCs w:val="26"/>
        </w:rPr>
      </w:pPr>
    </w:p>
    <w:p w:rsidR="00AC47F3" w:rsidRDefault="00AC47F3" w:rsidP="00AC47F3">
      <w:pPr>
        <w:spacing w:line="360" w:lineRule="auto"/>
        <w:ind w:left="2160"/>
        <w:jc w:val="both"/>
        <w:rPr>
          <w:sz w:val="26"/>
          <w:szCs w:val="26"/>
        </w:rPr>
      </w:pPr>
      <w:r w:rsidRPr="00AC47F3">
        <w:rPr>
          <w:i/>
          <w:sz w:val="26"/>
          <w:szCs w:val="26"/>
        </w:rPr>
        <w:t xml:space="preserve">“….the basis of claims for the injury or death of a person </w:t>
      </w:r>
      <w:r w:rsidRPr="00AB5656">
        <w:rPr>
          <w:i/>
          <w:sz w:val="26"/>
          <w:szCs w:val="26"/>
          <w:u w:val="single"/>
        </w:rPr>
        <w:t>resulting from the unlawful and negligent driving of a motor vehicle</w:t>
      </w:r>
      <w:r w:rsidRPr="00AC47F3">
        <w:rPr>
          <w:i/>
          <w:sz w:val="26"/>
          <w:szCs w:val="26"/>
        </w:rPr>
        <w:t xml:space="preserve"> (third party claims) is delict</w:t>
      </w:r>
      <w:r>
        <w:rPr>
          <w:sz w:val="26"/>
          <w:szCs w:val="26"/>
        </w:rPr>
        <w:t>.” (words underlined my emphasis)</w:t>
      </w:r>
    </w:p>
    <w:p w:rsidR="00A42E93" w:rsidRDefault="00A42E93" w:rsidP="00A42E93">
      <w:pPr>
        <w:spacing w:line="360" w:lineRule="auto"/>
        <w:ind w:left="1440" w:hanging="1440"/>
        <w:jc w:val="both"/>
        <w:rPr>
          <w:sz w:val="26"/>
          <w:szCs w:val="26"/>
        </w:rPr>
      </w:pPr>
    </w:p>
    <w:p w:rsidR="00AC47F3" w:rsidRDefault="00AC47F3" w:rsidP="00A42E93">
      <w:pPr>
        <w:spacing w:line="360" w:lineRule="auto"/>
        <w:ind w:left="1440" w:hanging="1440"/>
        <w:jc w:val="both"/>
        <w:rPr>
          <w:sz w:val="26"/>
          <w:szCs w:val="26"/>
        </w:rPr>
      </w:pPr>
      <w:r>
        <w:rPr>
          <w:sz w:val="26"/>
          <w:szCs w:val="26"/>
        </w:rPr>
        <w:t>[9]</w:t>
      </w:r>
      <w:r>
        <w:rPr>
          <w:sz w:val="26"/>
          <w:szCs w:val="26"/>
        </w:rPr>
        <w:tab/>
        <w:t>The learned author repeats a similar statement at page 22 as follows:</w:t>
      </w:r>
    </w:p>
    <w:p w:rsidR="00AC47F3" w:rsidRDefault="00AC47F3" w:rsidP="00A42E93">
      <w:pPr>
        <w:spacing w:line="360" w:lineRule="auto"/>
        <w:ind w:left="1440" w:hanging="1440"/>
        <w:jc w:val="both"/>
        <w:rPr>
          <w:sz w:val="26"/>
          <w:szCs w:val="26"/>
        </w:rPr>
      </w:pPr>
    </w:p>
    <w:p w:rsidR="00A42E93" w:rsidRDefault="00AC47F3" w:rsidP="006B203A">
      <w:pPr>
        <w:spacing w:line="360" w:lineRule="auto"/>
        <w:ind w:left="2160"/>
        <w:jc w:val="both"/>
        <w:rPr>
          <w:sz w:val="26"/>
          <w:szCs w:val="26"/>
        </w:rPr>
      </w:pPr>
      <w:r w:rsidRPr="006B203A">
        <w:rPr>
          <w:i/>
          <w:sz w:val="26"/>
          <w:szCs w:val="26"/>
        </w:rPr>
        <w:t xml:space="preserve">“The mechanism used by third party compensation legislation in order to ensure that a motor vehicle accident victim is protected against the possibilities of non-recovery of his damage due to the fact that the wrong-doer </w:t>
      </w:r>
      <w:r w:rsidRPr="006B203A">
        <w:rPr>
          <w:i/>
          <w:sz w:val="26"/>
          <w:szCs w:val="26"/>
          <w:u w:val="single"/>
        </w:rPr>
        <w:t xml:space="preserve">(driver and/or owner and / or employer who is </w:t>
      </w:r>
      <w:r w:rsidR="006B203A" w:rsidRPr="006B203A">
        <w:rPr>
          <w:i/>
          <w:sz w:val="26"/>
          <w:szCs w:val="26"/>
          <w:u w:val="single"/>
        </w:rPr>
        <w:t>vicariously</w:t>
      </w:r>
      <w:r w:rsidR="006B203A" w:rsidRPr="006B203A">
        <w:rPr>
          <w:i/>
          <w:sz w:val="26"/>
          <w:szCs w:val="26"/>
        </w:rPr>
        <w:t xml:space="preserve"> liable</w:t>
      </w:r>
      <w:r w:rsidR="00AB5656">
        <w:rPr>
          <w:i/>
          <w:sz w:val="26"/>
          <w:szCs w:val="26"/>
        </w:rPr>
        <w:t>)</w:t>
      </w:r>
      <w:r w:rsidR="006B203A" w:rsidRPr="006B203A">
        <w:rPr>
          <w:i/>
          <w:sz w:val="26"/>
          <w:szCs w:val="26"/>
        </w:rPr>
        <w:t xml:space="preserve"> is a man of straw and unable to pay such victim’s loss or damage is the suspension of a victim’s common law delictual claim and the transportation thereof to a statutory created fund.”</w:t>
      </w:r>
      <w:r w:rsidR="006B203A">
        <w:rPr>
          <w:sz w:val="26"/>
          <w:szCs w:val="26"/>
        </w:rPr>
        <w:t xml:space="preserve"> (words underlined my emphasis)</w:t>
      </w:r>
    </w:p>
    <w:p w:rsidR="00A42E93" w:rsidRDefault="00A42E93" w:rsidP="00A42E93">
      <w:pPr>
        <w:spacing w:line="360" w:lineRule="auto"/>
        <w:ind w:left="1440" w:hanging="1440"/>
        <w:jc w:val="both"/>
        <w:rPr>
          <w:sz w:val="26"/>
          <w:szCs w:val="26"/>
        </w:rPr>
      </w:pPr>
    </w:p>
    <w:p w:rsidR="00A42E93" w:rsidRDefault="006B203A" w:rsidP="00A42E93">
      <w:pPr>
        <w:spacing w:line="360" w:lineRule="auto"/>
        <w:ind w:left="1440" w:hanging="1440"/>
        <w:jc w:val="both"/>
        <w:rPr>
          <w:sz w:val="26"/>
          <w:szCs w:val="26"/>
        </w:rPr>
      </w:pPr>
      <w:r>
        <w:rPr>
          <w:sz w:val="26"/>
          <w:szCs w:val="26"/>
        </w:rPr>
        <w:t>[10]</w:t>
      </w:r>
      <w:r>
        <w:rPr>
          <w:sz w:val="26"/>
          <w:szCs w:val="26"/>
        </w:rPr>
        <w:tab/>
      </w:r>
      <w:r w:rsidRPr="006B203A">
        <w:rPr>
          <w:b/>
          <w:sz w:val="26"/>
          <w:szCs w:val="26"/>
        </w:rPr>
        <w:t>Muller J. A</w:t>
      </w:r>
      <w:r>
        <w:rPr>
          <w:sz w:val="26"/>
          <w:szCs w:val="26"/>
        </w:rPr>
        <w:t xml:space="preserve">. in </w:t>
      </w:r>
      <w:r w:rsidRPr="006B203A">
        <w:rPr>
          <w:b/>
          <w:sz w:val="26"/>
          <w:szCs w:val="26"/>
        </w:rPr>
        <w:t>Protea Assurance Co. Ltd. v Matinise 1978 (1) S.A. 963 AD</w:t>
      </w:r>
      <w:r>
        <w:rPr>
          <w:sz w:val="26"/>
          <w:szCs w:val="26"/>
        </w:rPr>
        <w:t xml:space="preserve"> at 971 hit the nail on the head on who is entitled to institute a claim when he stated:</w:t>
      </w:r>
    </w:p>
    <w:p w:rsidR="006B203A" w:rsidRDefault="006B203A" w:rsidP="00A42E93">
      <w:pPr>
        <w:spacing w:line="360" w:lineRule="auto"/>
        <w:ind w:left="1440" w:hanging="1440"/>
        <w:jc w:val="both"/>
        <w:rPr>
          <w:sz w:val="26"/>
          <w:szCs w:val="26"/>
        </w:rPr>
      </w:pPr>
    </w:p>
    <w:p w:rsidR="006B203A" w:rsidRPr="006B203A" w:rsidRDefault="006B203A" w:rsidP="006B203A">
      <w:pPr>
        <w:spacing w:line="360" w:lineRule="auto"/>
        <w:ind w:left="2160"/>
        <w:jc w:val="both"/>
        <w:rPr>
          <w:i/>
          <w:sz w:val="26"/>
          <w:szCs w:val="26"/>
        </w:rPr>
      </w:pPr>
      <w:r>
        <w:rPr>
          <w:sz w:val="26"/>
          <w:szCs w:val="26"/>
        </w:rPr>
        <w:t>“</w:t>
      </w:r>
      <w:r w:rsidRPr="006B203A">
        <w:rPr>
          <w:i/>
          <w:sz w:val="26"/>
          <w:szCs w:val="26"/>
        </w:rPr>
        <w:t>From the above it is clear that the plaintiff is only entitled to compensation if:</w:t>
      </w:r>
    </w:p>
    <w:p w:rsidR="006B203A" w:rsidRPr="006B203A" w:rsidRDefault="006B203A" w:rsidP="006B203A">
      <w:pPr>
        <w:spacing w:line="360" w:lineRule="auto"/>
        <w:ind w:left="2160"/>
        <w:jc w:val="both"/>
        <w:rPr>
          <w:i/>
          <w:sz w:val="26"/>
          <w:szCs w:val="26"/>
        </w:rPr>
      </w:pPr>
    </w:p>
    <w:p w:rsidR="006B203A" w:rsidRDefault="006B203A" w:rsidP="006B203A">
      <w:pPr>
        <w:pStyle w:val="ListParagraph"/>
        <w:numPr>
          <w:ilvl w:val="0"/>
          <w:numId w:val="4"/>
        </w:numPr>
        <w:spacing w:line="360" w:lineRule="auto"/>
        <w:ind w:left="2880" w:hanging="720"/>
        <w:jc w:val="both"/>
        <w:rPr>
          <w:i/>
          <w:sz w:val="26"/>
          <w:szCs w:val="26"/>
        </w:rPr>
      </w:pPr>
      <w:r w:rsidRPr="006B203A">
        <w:rPr>
          <w:i/>
          <w:sz w:val="26"/>
          <w:szCs w:val="26"/>
        </w:rPr>
        <w:t>his injuries were caused by or arose out of the driving of the lorry and if;</w:t>
      </w:r>
    </w:p>
    <w:p w:rsidR="00577FF0" w:rsidRPr="006B203A" w:rsidRDefault="00577FF0" w:rsidP="00577FF0">
      <w:pPr>
        <w:pStyle w:val="ListParagraph"/>
        <w:spacing w:line="360" w:lineRule="auto"/>
        <w:ind w:left="2880"/>
        <w:jc w:val="both"/>
        <w:rPr>
          <w:i/>
          <w:sz w:val="26"/>
          <w:szCs w:val="26"/>
        </w:rPr>
      </w:pPr>
    </w:p>
    <w:p w:rsidR="006B203A" w:rsidRPr="006B203A" w:rsidRDefault="006B203A" w:rsidP="006B203A">
      <w:pPr>
        <w:pStyle w:val="ListParagraph"/>
        <w:numPr>
          <w:ilvl w:val="0"/>
          <w:numId w:val="4"/>
        </w:numPr>
        <w:spacing w:line="360" w:lineRule="auto"/>
        <w:ind w:left="2880" w:hanging="720"/>
        <w:jc w:val="both"/>
        <w:rPr>
          <w:i/>
          <w:sz w:val="26"/>
          <w:szCs w:val="26"/>
        </w:rPr>
      </w:pPr>
      <w:r w:rsidRPr="006B203A">
        <w:rPr>
          <w:i/>
          <w:sz w:val="26"/>
          <w:szCs w:val="26"/>
        </w:rPr>
        <w:lastRenderedPageBreak/>
        <w:t>the said injuries were due to the negligence of the driver …  There are accordingly two pre-requisites of liability”</w:t>
      </w:r>
    </w:p>
    <w:p w:rsidR="006B203A" w:rsidRDefault="006B203A" w:rsidP="00A42E93">
      <w:pPr>
        <w:spacing w:line="360" w:lineRule="auto"/>
        <w:ind w:left="1440" w:hanging="1440"/>
        <w:jc w:val="both"/>
        <w:rPr>
          <w:sz w:val="26"/>
          <w:szCs w:val="26"/>
        </w:rPr>
      </w:pPr>
    </w:p>
    <w:p w:rsidR="006B203A" w:rsidRDefault="006B203A" w:rsidP="00A42E93">
      <w:pPr>
        <w:spacing w:line="360" w:lineRule="auto"/>
        <w:ind w:left="1440" w:hanging="1440"/>
        <w:jc w:val="both"/>
        <w:rPr>
          <w:sz w:val="26"/>
          <w:szCs w:val="26"/>
        </w:rPr>
      </w:pPr>
      <w:r>
        <w:rPr>
          <w:sz w:val="26"/>
          <w:szCs w:val="26"/>
        </w:rPr>
        <w:t>[11]</w:t>
      </w:r>
      <w:r>
        <w:rPr>
          <w:sz w:val="26"/>
          <w:szCs w:val="26"/>
        </w:rPr>
        <w:tab/>
        <w:t xml:space="preserve">So the question in </w:t>
      </w:r>
      <w:r w:rsidRPr="006B203A">
        <w:rPr>
          <w:i/>
          <w:sz w:val="26"/>
          <w:szCs w:val="26"/>
        </w:rPr>
        <w:t>casu</w:t>
      </w:r>
      <w:r>
        <w:rPr>
          <w:sz w:val="26"/>
          <w:szCs w:val="26"/>
        </w:rPr>
        <w:t xml:space="preserve"> is, can it be said that the causation of the injuries was the driving of the motor vehicle?</w:t>
      </w:r>
    </w:p>
    <w:p w:rsidR="00577FF0" w:rsidRDefault="00577FF0" w:rsidP="00A42E93">
      <w:pPr>
        <w:spacing w:line="360" w:lineRule="auto"/>
        <w:ind w:left="1440" w:hanging="1440"/>
        <w:jc w:val="both"/>
        <w:rPr>
          <w:sz w:val="26"/>
          <w:szCs w:val="26"/>
        </w:rPr>
      </w:pPr>
    </w:p>
    <w:p w:rsidR="00A42E93" w:rsidRDefault="006B203A" w:rsidP="00A42E93">
      <w:pPr>
        <w:spacing w:line="360" w:lineRule="auto"/>
        <w:ind w:left="1440" w:hanging="1440"/>
        <w:jc w:val="both"/>
        <w:rPr>
          <w:sz w:val="26"/>
          <w:szCs w:val="26"/>
        </w:rPr>
      </w:pPr>
      <w:r>
        <w:rPr>
          <w:sz w:val="26"/>
          <w:szCs w:val="26"/>
        </w:rPr>
        <w:t>[12]</w:t>
      </w:r>
      <w:r>
        <w:rPr>
          <w:sz w:val="26"/>
          <w:szCs w:val="26"/>
        </w:rPr>
        <w:tab/>
        <w:t>From paragraph 11 and 12 above it is clear that the plaintiffs are alleging that the pedestrian was the cause of the death of the driver.  These allegations therefore fail to meet the first requirements.</w:t>
      </w:r>
    </w:p>
    <w:p w:rsidR="006B203A" w:rsidRDefault="006B203A" w:rsidP="00A42E93">
      <w:pPr>
        <w:spacing w:line="360" w:lineRule="auto"/>
        <w:ind w:left="1440" w:hanging="1440"/>
        <w:jc w:val="both"/>
        <w:rPr>
          <w:sz w:val="26"/>
          <w:szCs w:val="26"/>
        </w:rPr>
      </w:pPr>
    </w:p>
    <w:p w:rsidR="006B203A" w:rsidRDefault="006B203A" w:rsidP="00A42E93">
      <w:pPr>
        <w:spacing w:line="360" w:lineRule="auto"/>
        <w:ind w:left="1440" w:hanging="1440"/>
        <w:jc w:val="both"/>
        <w:rPr>
          <w:sz w:val="26"/>
          <w:szCs w:val="26"/>
        </w:rPr>
      </w:pPr>
      <w:r>
        <w:rPr>
          <w:sz w:val="26"/>
          <w:szCs w:val="26"/>
        </w:rPr>
        <w:t>[13]</w:t>
      </w:r>
      <w:r>
        <w:rPr>
          <w:sz w:val="26"/>
          <w:szCs w:val="26"/>
        </w:rPr>
        <w:tab/>
        <w:t xml:space="preserve">The second requirement is the negligence should be attributed to the driver.  In the present matter the plaintiff </w:t>
      </w:r>
      <w:r w:rsidR="00DD272E">
        <w:rPr>
          <w:sz w:val="26"/>
          <w:szCs w:val="26"/>
        </w:rPr>
        <w:t>at paragraph 12 of the particulars of claim points to the pedestrian as one negligent and not to the driver.  Section 10 (1) clearly informs us that the negligence must have been committed by the driver of the motor vehicle.  I repeat the relevant wording of section 10 (1) of the Act:</w:t>
      </w:r>
    </w:p>
    <w:p w:rsidR="00DD272E" w:rsidRDefault="00DD272E" w:rsidP="00A42E93">
      <w:pPr>
        <w:spacing w:line="360" w:lineRule="auto"/>
        <w:ind w:left="1440" w:hanging="1440"/>
        <w:jc w:val="both"/>
        <w:rPr>
          <w:sz w:val="26"/>
          <w:szCs w:val="26"/>
        </w:rPr>
      </w:pPr>
    </w:p>
    <w:p w:rsidR="00DD272E" w:rsidRPr="00EA09EE" w:rsidRDefault="00DD272E" w:rsidP="00DD272E">
      <w:pPr>
        <w:spacing w:line="360" w:lineRule="auto"/>
        <w:ind w:left="2160"/>
        <w:jc w:val="both"/>
        <w:rPr>
          <w:sz w:val="26"/>
          <w:szCs w:val="26"/>
        </w:rPr>
      </w:pPr>
      <w:r>
        <w:rPr>
          <w:sz w:val="26"/>
          <w:szCs w:val="26"/>
        </w:rPr>
        <w:t>“</w:t>
      </w:r>
      <w:r w:rsidRPr="00E93B5B">
        <w:rPr>
          <w:i/>
          <w:sz w:val="26"/>
          <w:szCs w:val="26"/>
        </w:rPr>
        <w:t>which in either case is caused by or arises out of the driving of any motor vehicle by any other person at any place in Swaziland and the injury or death is due to the negligence or other unlawful act of the person driving the motor vehicle (in this Act called “the driver) or of the owner of the motor vehicle or his servant in the execution of his duty.</w:t>
      </w:r>
      <w:r>
        <w:rPr>
          <w:sz w:val="26"/>
          <w:szCs w:val="26"/>
        </w:rPr>
        <w:t xml:space="preserve">” </w:t>
      </w:r>
    </w:p>
    <w:p w:rsidR="00DD272E" w:rsidRDefault="00DD272E" w:rsidP="00A42E93">
      <w:pPr>
        <w:spacing w:line="360" w:lineRule="auto"/>
        <w:ind w:left="1440" w:hanging="1440"/>
        <w:jc w:val="both"/>
        <w:rPr>
          <w:sz w:val="26"/>
          <w:szCs w:val="26"/>
        </w:rPr>
      </w:pPr>
    </w:p>
    <w:p w:rsidR="00A42E93" w:rsidRDefault="00DD272E" w:rsidP="00A42E93">
      <w:pPr>
        <w:spacing w:line="360" w:lineRule="auto"/>
        <w:ind w:left="1440" w:hanging="1440"/>
        <w:jc w:val="both"/>
        <w:rPr>
          <w:sz w:val="26"/>
          <w:szCs w:val="26"/>
        </w:rPr>
      </w:pPr>
      <w:r>
        <w:rPr>
          <w:sz w:val="26"/>
          <w:szCs w:val="26"/>
        </w:rPr>
        <w:t>[14]</w:t>
      </w:r>
      <w:r>
        <w:rPr>
          <w:sz w:val="26"/>
          <w:szCs w:val="26"/>
        </w:rPr>
        <w:tab/>
        <w:t>I note that in laying out the requirements in an action for claim</w:t>
      </w:r>
      <w:r w:rsidR="00577FF0">
        <w:rPr>
          <w:sz w:val="26"/>
          <w:szCs w:val="26"/>
        </w:rPr>
        <w:t>,</w:t>
      </w:r>
      <w:r>
        <w:rPr>
          <w:sz w:val="26"/>
          <w:szCs w:val="26"/>
        </w:rPr>
        <w:t xml:space="preserve"> </w:t>
      </w:r>
      <w:r w:rsidRPr="00DD272E">
        <w:rPr>
          <w:b/>
          <w:sz w:val="26"/>
          <w:szCs w:val="26"/>
        </w:rPr>
        <w:t>Muller J. A.</w:t>
      </w:r>
      <w:r>
        <w:rPr>
          <w:sz w:val="26"/>
          <w:szCs w:val="26"/>
        </w:rPr>
        <w:t xml:space="preserve"> </w:t>
      </w:r>
      <w:r w:rsidRPr="00DD272E">
        <w:rPr>
          <w:i/>
          <w:sz w:val="26"/>
          <w:szCs w:val="26"/>
        </w:rPr>
        <w:t>supra</w:t>
      </w:r>
      <w:r>
        <w:rPr>
          <w:sz w:val="26"/>
          <w:szCs w:val="26"/>
        </w:rPr>
        <w:t xml:space="preserve">, cited the repealed Compulsory Motor Vehicle Insurance Act No. 56 of 1972 which was </w:t>
      </w:r>
      <w:r w:rsidRPr="00DD272E">
        <w:rPr>
          <w:i/>
          <w:sz w:val="26"/>
          <w:szCs w:val="26"/>
        </w:rPr>
        <w:t>pari materia</w:t>
      </w:r>
      <w:r>
        <w:rPr>
          <w:sz w:val="26"/>
          <w:szCs w:val="26"/>
        </w:rPr>
        <w:t xml:space="preserve"> with our repealed Compulsory Motor Vehicle Insurance Order of 1973.  However, it is my considered view that the present Act has not changed the position that the a</w:t>
      </w:r>
      <w:r w:rsidR="00E7292B">
        <w:rPr>
          <w:sz w:val="26"/>
          <w:szCs w:val="26"/>
        </w:rPr>
        <w:t xml:space="preserve">ccident should result </w:t>
      </w:r>
      <w:r w:rsidR="00E7292B">
        <w:rPr>
          <w:sz w:val="26"/>
          <w:szCs w:val="26"/>
        </w:rPr>
        <w:lastRenderedPageBreak/>
        <w:t xml:space="preserve">from a motor vehicle and that the driver should be wrongful and negligent in the circumstances and not visa-versa.  The reason for this interpretation is based on the following </w:t>
      </w:r>
      <w:r w:rsidR="00E7292B" w:rsidRPr="00E7292B">
        <w:rPr>
          <w:i/>
          <w:sz w:val="26"/>
          <w:szCs w:val="26"/>
        </w:rPr>
        <w:t>inter alia</w:t>
      </w:r>
      <w:r w:rsidR="00E7292B">
        <w:rPr>
          <w:sz w:val="26"/>
          <w:szCs w:val="26"/>
        </w:rPr>
        <w:t>:</w:t>
      </w:r>
    </w:p>
    <w:p w:rsidR="00E7292B" w:rsidRDefault="00E7292B" w:rsidP="00E7292B">
      <w:pPr>
        <w:pStyle w:val="ListParagraph"/>
        <w:numPr>
          <w:ilvl w:val="0"/>
          <w:numId w:val="1"/>
        </w:numPr>
        <w:spacing w:line="360" w:lineRule="auto"/>
        <w:ind w:left="2160" w:hanging="720"/>
        <w:jc w:val="both"/>
        <w:rPr>
          <w:sz w:val="26"/>
          <w:szCs w:val="26"/>
        </w:rPr>
      </w:pPr>
      <w:r>
        <w:rPr>
          <w:sz w:val="26"/>
          <w:szCs w:val="26"/>
        </w:rPr>
        <w:t>The wording of section 10 (1) as highlighted above;</w:t>
      </w:r>
    </w:p>
    <w:p w:rsidR="00E7292B" w:rsidRDefault="00E7292B" w:rsidP="00E7292B">
      <w:pPr>
        <w:pStyle w:val="ListParagraph"/>
        <w:numPr>
          <w:ilvl w:val="0"/>
          <w:numId w:val="1"/>
        </w:numPr>
        <w:spacing w:line="360" w:lineRule="auto"/>
        <w:ind w:left="2160" w:hanging="720"/>
        <w:jc w:val="both"/>
        <w:rPr>
          <w:sz w:val="26"/>
          <w:szCs w:val="26"/>
        </w:rPr>
      </w:pPr>
      <w:r>
        <w:rPr>
          <w:sz w:val="26"/>
          <w:szCs w:val="26"/>
        </w:rPr>
        <w:t>Section 6</w:t>
      </w:r>
      <w:r w:rsidR="00FC3238">
        <w:rPr>
          <w:sz w:val="26"/>
          <w:szCs w:val="26"/>
        </w:rPr>
        <w:t xml:space="preserve"> (1) and (2) </w:t>
      </w:r>
      <w:r>
        <w:rPr>
          <w:sz w:val="26"/>
          <w:szCs w:val="26"/>
        </w:rPr>
        <w:t xml:space="preserve">of the Act </w:t>
      </w:r>
      <w:r w:rsidR="00FC3238">
        <w:rPr>
          <w:sz w:val="26"/>
          <w:szCs w:val="26"/>
        </w:rPr>
        <w:t>read</w:t>
      </w:r>
      <w:r>
        <w:rPr>
          <w:sz w:val="26"/>
          <w:szCs w:val="26"/>
        </w:rPr>
        <w:t>:</w:t>
      </w:r>
    </w:p>
    <w:p w:rsidR="00FC3238" w:rsidRDefault="00FC3238" w:rsidP="00FC3238">
      <w:pPr>
        <w:spacing w:line="360" w:lineRule="auto"/>
        <w:ind w:left="2340"/>
        <w:jc w:val="both"/>
        <w:rPr>
          <w:sz w:val="26"/>
          <w:szCs w:val="26"/>
        </w:rPr>
      </w:pPr>
    </w:p>
    <w:p w:rsidR="00FC3238" w:rsidRPr="00FC3238" w:rsidRDefault="00FC3238" w:rsidP="00FC3238">
      <w:pPr>
        <w:spacing w:line="360" w:lineRule="auto"/>
        <w:ind w:left="2880" w:hanging="540"/>
        <w:jc w:val="both"/>
        <w:rPr>
          <w:i/>
          <w:sz w:val="26"/>
          <w:szCs w:val="26"/>
        </w:rPr>
      </w:pPr>
      <w:r>
        <w:rPr>
          <w:sz w:val="26"/>
          <w:szCs w:val="26"/>
        </w:rPr>
        <w:t xml:space="preserve">“(1) </w:t>
      </w:r>
      <w:r>
        <w:rPr>
          <w:sz w:val="26"/>
          <w:szCs w:val="26"/>
        </w:rPr>
        <w:tab/>
      </w:r>
      <w:r w:rsidRPr="00FC3238">
        <w:rPr>
          <w:i/>
          <w:sz w:val="26"/>
          <w:szCs w:val="26"/>
        </w:rPr>
        <w:t>The Minis</w:t>
      </w:r>
      <w:r>
        <w:rPr>
          <w:i/>
          <w:sz w:val="26"/>
          <w:szCs w:val="26"/>
        </w:rPr>
        <w:t>ter, in consultation with the Minister responsible for energy, may impose motor vehicle accidents levy on fuel….”</w:t>
      </w:r>
    </w:p>
    <w:p w:rsidR="00FC3238" w:rsidRPr="00FC3238" w:rsidRDefault="00FC3238" w:rsidP="00FC3238">
      <w:pPr>
        <w:spacing w:line="360" w:lineRule="auto"/>
        <w:ind w:left="2340"/>
        <w:jc w:val="both"/>
        <w:rPr>
          <w:i/>
          <w:sz w:val="26"/>
          <w:szCs w:val="26"/>
        </w:rPr>
      </w:pPr>
    </w:p>
    <w:p w:rsidR="00FC3238" w:rsidRPr="00FC3238" w:rsidRDefault="00FC3238" w:rsidP="00FC3238">
      <w:pPr>
        <w:spacing w:line="360" w:lineRule="auto"/>
        <w:ind w:left="2880" w:hanging="540"/>
        <w:jc w:val="both"/>
        <w:rPr>
          <w:i/>
          <w:sz w:val="26"/>
          <w:szCs w:val="26"/>
        </w:rPr>
      </w:pPr>
      <w:r>
        <w:rPr>
          <w:i/>
          <w:sz w:val="26"/>
          <w:szCs w:val="26"/>
        </w:rPr>
        <w:t>(2)</w:t>
      </w:r>
      <w:r>
        <w:rPr>
          <w:i/>
          <w:sz w:val="26"/>
          <w:szCs w:val="26"/>
        </w:rPr>
        <w:tab/>
      </w:r>
      <w:r w:rsidRPr="00FC3238">
        <w:rPr>
          <w:i/>
          <w:sz w:val="26"/>
          <w:szCs w:val="26"/>
        </w:rPr>
        <w:t>Any person who imports fuel in bulk from any place outside Swaziland shall pay the levy imposed under subsection (1)</w:t>
      </w:r>
      <w:r>
        <w:rPr>
          <w:i/>
          <w:sz w:val="26"/>
          <w:szCs w:val="26"/>
        </w:rPr>
        <w:t>…”</w:t>
      </w:r>
      <w:r w:rsidRPr="00FC3238">
        <w:rPr>
          <w:i/>
          <w:sz w:val="26"/>
          <w:szCs w:val="26"/>
        </w:rPr>
        <w:t xml:space="preserve"> </w:t>
      </w:r>
    </w:p>
    <w:p w:rsidR="00577FF0" w:rsidRDefault="00577FF0" w:rsidP="00E7292B">
      <w:pPr>
        <w:spacing w:line="360" w:lineRule="auto"/>
        <w:ind w:left="2340" w:hanging="180"/>
        <w:jc w:val="both"/>
        <w:rPr>
          <w:sz w:val="26"/>
          <w:szCs w:val="26"/>
        </w:rPr>
      </w:pPr>
    </w:p>
    <w:p w:rsidR="00A42E93" w:rsidRDefault="00FC3238" w:rsidP="00FC3238">
      <w:pPr>
        <w:spacing w:line="360" w:lineRule="auto"/>
        <w:ind w:left="1440" w:hanging="1440"/>
        <w:jc w:val="both"/>
        <w:rPr>
          <w:sz w:val="26"/>
          <w:szCs w:val="26"/>
        </w:rPr>
      </w:pPr>
      <w:r>
        <w:rPr>
          <w:sz w:val="26"/>
          <w:szCs w:val="26"/>
        </w:rPr>
        <w:t>[15]</w:t>
      </w:r>
      <w:r>
        <w:rPr>
          <w:sz w:val="26"/>
          <w:szCs w:val="26"/>
        </w:rPr>
        <w:tab/>
      </w:r>
      <w:r w:rsidR="00E7292B" w:rsidRPr="00FC3238">
        <w:rPr>
          <w:sz w:val="26"/>
          <w:szCs w:val="26"/>
        </w:rPr>
        <w:t xml:space="preserve">Although subsection 2 prescribes bulk importers of fuel to be subject to payment of levy, it is common knowledge that every motor vehicle contributes toward the levy.  This levy forms the basis for the </w:t>
      </w:r>
      <w:r>
        <w:rPr>
          <w:sz w:val="26"/>
          <w:szCs w:val="26"/>
        </w:rPr>
        <w:t>F</w:t>
      </w:r>
      <w:r w:rsidR="00E7292B" w:rsidRPr="00FC3238">
        <w:rPr>
          <w:sz w:val="26"/>
          <w:szCs w:val="26"/>
        </w:rPr>
        <w:t xml:space="preserve">und.  In other words, the </w:t>
      </w:r>
      <w:r>
        <w:rPr>
          <w:sz w:val="26"/>
          <w:szCs w:val="26"/>
        </w:rPr>
        <w:t>F</w:t>
      </w:r>
      <w:r w:rsidR="00E7292B" w:rsidRPr="00FC3238">
        <w:rPr>
          <w:sz w:val="26"/>
          <w:szCs w:val="26"/>
        </w:rPr>
        <w:t>und is sustained by levy collected from motorist</w:t>
      </w:r>
      <w:r w:rsidR="00577FF0" w:rsidRPr="00FC3238">
        <w:rPr>
          <w:sz w:val="26"/>
          <w:szCs w:val="26"/>
        </w:rPr>
        <w:t>s</w:t>
      </w:r>
      <w:r w:rsidR="00E7292B" w:rsidRPr="00FC3238">
        <w:rPr>
          <w:sz w:val="26"/>
          <w:szCs w:val="26"/>
        </w:rPr>
        <w:t xml:space="preserve"> when filling up fuel from the bulk importers.  The levy is never collected from pedestrians.  In other words the insurer (</w:t>
      </w:r>
      <w:r>
        <w:rPr>
          <w:sz w:val="26"/>
          <w:szCs w:val="26"/>
        </w:rPr>
        <w:t>F</w:t>
      </w:r>
      <w:r w:rsidR="00E7292B" w:rsidRPr="00FC3238">
        <w:rPr>
          <w:sz w:val="26"/>
          <w:szCs w:val="26"/>
        </w:rPr>
        <w:t>und) collects levy from motorists with the view that should the motorist be negligent or commit an unlawful act as demonstrated under section 10 (1), the insurer (</w:t>
      </w:r>
      <w:r>
        <w:rPr>
          <w:sz w:val="26"/>
          <w:szCs w:val="26"/>
        </w:rPr>
        <w:t>F</w:t>
      </w:r>
      <w:r w:rsidR="00E7292B" w:rsidRPr="00FC3238">
        <w:rPr>
          <w:sz w:val="26"/>
          <w:szCs w:val="26"/>
        </w:rPr>
        <w:t>und) would deep its hands into the levy collected from motorists and compensate the victim in the event of death.</w:t>
      </w:r>
    </w:p>
    <w:p w:rsidR="00E7292B" w:rsidRDefault="00E7292B" w:rsidP="00A42E93">
      <w:pPr>
        <w:spacing w:line="360" w:lineRule="auto"/>
        <w:ind w:left="1440" w:hanging="1440"/>
        <w:jc w:val="both"/>
        <w:rPr>
          <w:sz w:val="26"/>
          <w:szCs w:val="26"/>
        </w:rPr>
      </w:pPr>
    </w:p>
    <w:p w:rsidR="00A42E93" w:rsidRDefault="00E7292B" w:rsidP="00A42E93">
      <w:pPr>
        <w:spacing w:line="360" w:lineRule="auto"/>
        <w:ind w:left="1440" w:hanging="1440"/>
        <w:jc w:val="both"/>
        <w:rPr>
          <w:sz w:val="26"/>
          <w:szCs w:val="26"/>
        </w:rPr>
      </w:pPr>
      <w:r>
        <w:rPr>
          <w:sz w:val="26"/>
          <w:szCs w:val="26"/>
        </w:rPr>
        <w:t>[1</w:t>
      </w:r>
      <w:r w:rsidR="00FC3238">
        <w:rPr>
          <w:sz w:val="26"/>
          <w:szCs w:val="26"/>
        </w:rPr>
        <w:t>6</w:t>
      </w:r>
      <w:r>
        <w:rPr>
          <w:sz w:val="26"/>
          <w:szCs w:val="26"/>
        </w:rPr>
        <w:t>]</w:t>
      </w:r>
      <w:r>
        <w:rPr>
          <w:sz w:val="26"/>
          <w:szCs w:val="26"/>
        </w:rPr>
        <w:tab/>
        <w:t>It therefore follows from the above parenthesis that it would be absurd to claim against the negligence committed by a pedestrian</w:t>
      </w:r>
      <w:r w:rsidR="003A4024">
        <w:rPr>
          <w:sz w:val="26"/>
          <w:szCs w:val="26"/>
        </w:rPr>
        <w:t xml:space="preserve"> for the obvious reason that pedestrians do not contribute to the </w:t>
      </w:r>
      <w:r w:rsidR="00FC3238">
        <w:rPr>
          <w:sz w:val="26"/>
          <w:szCs w:val="26"/>
        </w:rPr>
        <w:t>F</w:t>
      </w:r>
      <w:r w:rsidR="003A4024">
        <w:rPr>
          <w:sz w:val="26"/>
          <w:szCs w:val="26"/>
        </w:rPr>
        <w:t xml:space="preserve">und.  The </w:t>
      </w:r>
      <w:r w:rsidR="00FC3238">
        <w:rPr>
          <w:sz w:val="26"/>
          <w:szCs w:val="26"/>
        </w:rPr>
        <w:t>F</w:t>
      </w:r>
      <w:r w:rsidR="003A4024">
        <w:rPr>
          <w:sz w:val="26"/>
          <w:szCs w:val="26"/>
        </w:rPr>
        <w:t>und is a substitute for the motor vehicle driver or in cases of vicarious liability</w:t>
      </w:r>
      <w:r w:rsidR="00912617">
        <w:rPr>
          <w:sz w:val="26"/>
          <w:szCs w:val="26"/>
        </w:rPr>
        <w:t>,</w:t>
      </w:r>
      <w:r w:rsidR="003A4024">
        <w:rPr>
          <w:sz w:val="26"/>
          <w:szCs w:val="26"/>
        </w:rPr>
        <w:t xml:space="preserve"> the owner whose motor vehicle is driven by another person through the </w:t>
      </w:r>
      <w:r w:rsidR="003A4024">
        <w:rPr>
          <w:sz w:val="26"/>
          <w:szCs w:val="26"/>
        </w:rPr>
        <w:lastRenderedPageBreak/>
        <w:t>sanction of the owner, who commits the negligence or unlawful act while driving or in control of the motor vehicle as the case may be.</w:t>
      </w:r>
    </w:p>
    <w:p w:rsidR="003A4024" w:rsidRDefault="003A4024" w:rsidP="00A42E93">
      <w:pPr>
        <w:spacing w:line="360" w:lineRule="auto"/>
        <w:ind w:left="1440" w:hanging="1440"/>
        <w:jc w:val="both"/>
        <w:rPr>
          <w:sz w:val="26"/>
          <w:szCs w:val="26"/>
        </w:rPr>
      </w:pPr>
    </w:p>
    <w:p w:rsidR="003A4024" w:rsidRDefault="003A4024" w:rsidP="00A42E93">
      <w:pPr>
        <w:spacing w:line="360" w:lineRule="auto"/>
        <w:ind w:left="1440" w:hanging="1440"/>
        <w:jc w:val="both"/>
        <w:rPr>
          <w:sz w:val="26"/>
          <w:szCs w:val="26"/>
        </w:rPr>
      </w:pPr>
      <w:r>
        <w:rPr>
          <w:sz w:val="26"/>
          <w:szCs w:val="26"/>
        </w:rPr>
        <w:t>[1</w:t>
      </w:r>
      <w:r w:rsidR="00FC3238">
        <w:rPr>
          <w:sz w:val="26"/>
          <w:szCs w:val="26"/>
        </w:rPr>
        <w:t>7</w:t>
      </w:r>
      <w:r>
        <w:rPr>
          <w:sz w:val="26"/>
          <w:szCs w:val="26"/>
        </w:rPr>
        <w:t>]</w:t>
      </w:r>
      <w:r>
        <w:rPr>
          <w:sz w:val="26"/>
          <w:szCs w:val="26"/>
        </w:rPr>
        <w:tab/>
        <w:t xml:space="preserve">For this reason, the </w:t>
      </w:r>
      <w:r w:rsidR="00FC3238">
        <w:rPr>
          <w:sz w:val="26"/>
          <w:szCs w:val="26"/>
        </w:rPr>
        <w:t>F</w:t>
      </w:r>
      <w:r>
        <w:rPr>
          <w:sz w:val="26"/>
          <w:szCs w:val="26"/>
        </w:rPr>
        <w:t>und pays on behalf of the negligent driver.  It cannot pay on behalf of a pedestrian no matter how negligent he can be for the sole reason that pedestrian do not sustain it</w:t>
      </w:r>
      <w:r w:rsidR="00FC3238">
        <w:rPr>
          <w:sz w:val="26"/>
          <w:szCs w:val="26"/>
        </w:rPr>
        <w:t xml:space="preserve"> (Fund)</w:t>
      </w:r>
      <w:r>
        <w:rPr>
          <w:sz w:val="26"/>
          <w:szCs w:val="26"/>
        </w:rPr>
        <w:t>.  Otherwise to demand a claim as a result of a negligent pedestrian would lead to an absurd result in that one would be calling</w:t>
      </w:r>
      <w:r w:rsidR="00FC3238">
        <w:rPr>
          <w:sz w:val="26"/>
          <w:szCs w:val="26"/>
        </w:rPr>
        <w:t xml:space="preserve"> upon</w:t>
      </w:r>
      <w:r>
        <w:rPr>
          <w:sz w:val="26"/>
          <w:szCs w:val="26"/>
        </w:rPr>
        <w:t xml:space="preserve"> the </w:t>
      </w:r>
      <w:r w:rsidR="00FC3238">
        <w:rPr>
          <w:sz w:val="26"/>
          <w:szCs w:val="26"/>
        </w:rPr>
        <w:t>F</w:t>
      </w:r>
      <w:r>
        <w:rPr>
          <w:sz w:val="26"/>
          <w:szCs w:val="26"/>
        </w:rPr>
        <w:t>und to</w:t>
      </w:r>
      <w:r w:rsidR="00FC3238">
        <w:rPr>
          <w:sz w:val="26"/>
          <w:szCs w:val="26"/>
        </w:rPr>
        <w:t xml:space="preserve"> pay on behalf of persons who do not contribute to its</w:t>
      </w:r>
      <w:r>
        <w:rPr>
          <w:sz w:val="26"/>
          <w:szCs w:val="26"/>
        </w:rPr>
        <w:t xml:space="preserve"> r</w:t>
      </w:r>
      <w:r w:rsidR="00FC3238">
        <w:rPr>
          <w:sz w:val="26"/>
          <w:szCs w:val="26"/>
        </w:rPr>
        <w:t>esources</w:t>
      </w:r>
      <w:r>
        <w:rPr>
          <w:sz w:val="26"/>
          <w:szCs w:val="26"/>
        </w:rPr>
        <w:t>.</w:t>
      </w:r>
    </w:p>
    <w:p w:rsidR="003A4024" w:rsidRDefault="003A4024" w:rsidP="00A42E93">
      <w:pPr>
        <w:spacing w:line="360" w:lineRule="auto"/>
        <w:ind w:left="1440" w:hanging="1440"/>
        <w:jc w:val="both"/>
        <w:rPr>
          <w:sz w:val="26"/>
          <w:szCs w:val="26"/>
        </w:rPr>
      </w:pPr>
    </w:p>
    <w:p w:rsidR="003A4024" w:rsidRDefault="003A4024" w:rsidP="00A42E93">
      <w:pPr>
        <w:spacing w:line="360" w:lineRule="auto"/>
        <w:ind w:left="1440" w:hanging="1440"/>
        <w:jc w:val="both"/>
        <w:rPr>
          <w:sz w:val="26"/>
          <w:szCs w:val="26"/>
        </w:rPr>
      </w:pPr>
      <w:r>
        <w:rPr>
          <w:sz w:val="26"/>
          <w:szCs w:val="26"/>
        </w:rPr>
        <w:t>[17]</w:t>
      </w:r>
      <w:r>
        <w:rPr>
          <w:sz w:val="26"/>
          <w:szCs w:val="26"/>
        </w:rPr>
        <w:tab/>
        <w:t xml:space="preserve">In the premise, plaintiffs’ action proceeding stand to fall for want of </w:t>
      </w:r>
      <w:r w:rsidRPr="00912617">
        <w:rPr>
          <w:i/>
          <w:sz w:val="26"/>
          <w:szCs w:val="26"/>
        </w:rPr>
        <w:t>causa</w:t>
      </w:r>
      <w:r>
        <w:rPr>
          <w:sz w:val="26"/>
          <w:szCs w:val="26"/>
        </w:rPr>
        <w:t xml:space="preserve"> and I enter the following orders:</w:t>
      </w:r>
    </w:p>
    <w:p w:rsidR="003A4024" w:rsidRDefault="003A4024" w:rsidP="00A42E93">
      <w:pPr>
        <w:spacing w:line="360" w:lineRule="auto"/>
        <w:ind w:left="1440" w:hanging="1440"/>
        <w:jc w:val="both"/>
        <w:rPr>
          <w:sz w:val="26"/>
          <w:szCs w:val="26"/>
        </w:rPr>
      </w:pPr>
    </w:p>
    <w:p w:rsidR="003A4024" w:rsidRDefault="003A4024" w:rsidP="003A4024">
      <w:pPr>
        <w:pStyle w:val="ListParagraph"/>
        <w:numPr>
          <w:ilvl w:val="0"/>
          <w:numId w:val="5"/>
        </w:numPr>
        <w:spacing w:line="360" w:lineRule="auto"/>
        <w:ind w:left="2160" w:hanging="720"/>
        <w:jc w:val="both"/>
        <w:rPr>
          <w:sz w:val="26"/>
          <w:szCs w:val="26"/>
        </w:rPr>
      </w:pPr>
      <w:r>
        <w:rPr>
          <w:sz w:val="26"/>
          <w:szCs w:val="26"/>
        </w:rPr>
        <w:t>Plaintiffs’ action is dismissed.</w:t>
      </w:r>
    </w:p>
    <w:p w:rsidR="003A4024" w:rsidRDefault="003A4024" w:rsidP="003A4024">
      <w:pPr>
        <w:pStyle w:val="ListParagraph"/>
        <w:numPr>
          <w:ilvl w:val="0"/>
          <w:numId w:val="5"/>
        </w:numPr>
        <w:spacing w:line="360" w:lineRule="auto"/>
        <w:ind w:left="2160" w:hanging="720"/>
        <w:jc w:val="both"/>
        <w:rPr>
          <w:sz w:val="26"/>
          <w:szCs w:val="26"/>
        </w:rPr>
      </w:pPr>
      <w:r>
        <w:rPr>
          <w:sz w:val="26"/>
          <w:szCs w:val="26"/>
        </w:rPr>
        <w:t>Costs to follow the event.</w:t>
      </w:r>
    </w:p>
    <w:p w:rsidR="003A4024" w:rsidRDefault="003A4024" w:rsidP="003A4024">
      <w:pPr>
        <w:spacing w:line="360" w:lineRule="auto"/>
        <w:jc w:val="both"/>
        <w:rPr>
          <w:sz w:val="26"/>
          <w:szCs w:val="26"/>
        </w:rPr>
      </w:pPr>
    </w:p>
    <w:p w:rsidR="003A4024" w:rsidRDefault="003A4024" w:rsidP="003A4024">
      <w:pPr>
        <w:spacing w:line="360" w:lineRule="auto"/>
        <w:jc w:val="both"/>
        <w:rPr>
          <w:sz w:val="26"/>
          <w:szCs w:val="26"/>
        </w:rPr>
      </w:pPr>
    </w:p>
    <w:p w:rsidR="003A4024" w:rsidRDefault="003A4024" w:rsidP="003A4024">
      <w:pPr>
        <w:spacing w:line="360" w:lineRule="auto"/>
        <w:jc w:val="both"/>
        <w:rPr>
          <w:sz w:val="26"/>
          <w:szCs w:val="26"/>
        </w:rPr>
      </w:pPr>
    </w:p>
    <w:p w:rsidR="003A4024" w:rsidRDefault="003A4024" w:rsidP="003A4024">
      <w:pPr>
        <w:spacing w:line="360" w:lineRule="auto"/>
        <w:jc w:val="center"/>
        <w:rPr>
          <w:sz w:val="26"/>
          <w:szCs w:val="26"/>
        </w:rPr>
      </w:pPr>
      <w:r>
        <w:rPr>
          <w:sz w:val="26"/>
          <w:szCs w:val="26"/>
        </w:rPr>
        <w:t>______________________</w:t>
      </w:r>
    </w:p>
    <w:p w:rsidR="003A4024" w:rsidRPr="003A4024" w:rsidRDefault="003A4024" w:rsidP="003A4024">
      <w:pPr>
        <w:spacing w:line="360" w:lineRule="auto"/>
        <w:jc w:val="center"/>
        <w:rPr>
          <w:b/>
          <w:sz w:val="26"/>
          <w:szCs w:val="26"/>
        </w:rPr>
      </w:pPr>
      <w:r w:rsidRPr="003A4024">
        <w:rPr>
          <w:b/>
          <w:sz w:val="26"/>
          <w:szCs w:val="26"/>
        </w:rPr>
        <w:t>M. DLAMINI</w:t>
      </w:r>
    </w:p>
    <w:p w:rsidR="003A4024" w:rsidRPr="003A4024" w:rsidRDefault="003A4024" w:rsidP="003A4024">
      <w:pPr>
        <w:spacing w:line="360" w:lineRule="auto"/>
        <w:jc w:val="center"/>
        <w:rPr>
          <w:b/>
          <w:sz w:val="26"/>
          <w:szCs w:val="26"/>
        </w:rPr>
      </w:pPr>
      <w:r w:rsidRPr="003A4024">
        <w:rPr>
          <w:b/>
          <w:sz w:val="26"/>
          <w:szCs w:val="26"/>
        </w:rPr>
        <w:t>JUDGE</w:t>
      </w:r>
    </w:p>
    <w:p w:rsidR="003A4024" w:rsidRDefault="003A4024" w:rsidP="003A4024">
      <w:pPr>
        <w:spacing w:line="360" w:lineRule="auto"/>
        <w:jc w:val="both"/>
        <w:rPr>
          <w:sz w:val="26"/>
          <w:szCs w:val="26"/>
        </w:rPr>
      </w:pPr>
    </w:p>
    <w:p w:rsidR="003A4024" w:rsidRDefault="003A4024" w:rsidP="003A4024">
      <w:pPr>
        <w:spacing w:line="360" w:lineRule="auto"/>
        <w:jc w:val="both"/>
        <w:rPr>
          <w:sz w:val="26"/>
          <w:szCs w:val="26"/>
        </w:rPr>
      </w:pPr>
    </w:p>
    <w:p w:rsidR="003A4024" w:rsidRPr="003A4024" w:rsidRDefault="003A4024" w:rsidP="003A4024">
      <w:pPr>
        <w:spacing w:line="360" w:lineRule="auto"/>
        <w:jc w:val="both"/>
        <w:rPr>
          <w:b/>
          <w:sz w:val="26"/>
          <w:szCs w:val="26"/>
        </w:rPr>
      </w:pPr>
      <w:r w:rsidRPr="003A4024">
        <w:rPr>
          <w:b/>
          <w:sz w:val="26"/>
          <w:szCs w:val="26"/>
        </w:rPr>
        <w:t>For Plaintiffs</w:t>
      </w:r>
      <w:r w:rsidRPr="003A4024">
        <w:rPr>
          <w:b/>
          <w:sz w:val="26"/>
          <w:szCs w:val="26"/>
        </w:rPr>
        <w:tab/>
        <w:t>:</w:t>
      </w:r>
      <w:r w:rsidRPr="003A4024">
        <w:rPr>
          <w:b/>
          <w:sz w:val="26"/>
          <w:szCs w:val="26"/>
        </w:rPr>
        <w:tab/>
        <w:t>Mr. M. M. Manana</w:t>
      </w:r>
    </w:p>
    <w:p w:rsidR="003A4024" w:rsidRPr="003A4024" w:rsidRDefault="003A4024" w:rsidP="003A4024">
      <w:pPr>
        <w:spacing w:line="360" w:lineRule="auto"/>
        <w:jc w:val="both"/>
        <w:rPr>
          <w:b/>
          <w:sz w:val="26"/>
          <w:szCs w:val="26"/>
        </w:rPr>
      </w:pPr>
      <w:r w:rsidRPr="003A4024">
        <w:rPr>
          <w:b/>
          <w:sz w:val="26"/>
          <w:szCs w:val="26"/>
        </w:rPr>
        <w:t>For Defendant:</w:t>
      </w:r>
      <w:r w:rsidRPr="003A4024">
        <w:rPr>
          <w:b/>
          <w:sz w:val="26"/>
          <w:szCs w:val="26"/>
        </w:rPr>
        <w:tab/>
      </w:r>
      <w:r w:rsidRPr="003A4024">
        <w:rPr>
          <w:b/>
          <w:sz w:val="26"/>
          <w:szCs w:val="26"/>
        </w:rPr>
        <w:tab/>
        <w:t>Mr. S. Masuku</w:t>
      </w:r>
    </w:p>
    <w:p w:rsidR="00A42E93" w:rsidRDefault="00A42E93" w:rsidP="00A42E93">
      <w:pPr>
        <w:spacing w:line="360" w:lineRule="auto"/>
        <w:ind w:left="1440" w:hanging="1440"/>
        <w:jc w:val="both"/>
        <w:rPr>
          <w:sz w:val="26"/>
          <w:szCs w:val="26"/>
        </w:rPr>
      </w:pPr>
    </w:p>
    <w:p w:rsidR="00A42E93" w:rsidRDefault="00A42E93" w:rsidP="00A42E93">
      <w:pPr>
        <w:spacing w:line="360" w:lineRule="auto"/>
        <w:ind w:left="1440" w:hanging="1440"/>
        <w:jc w:val="both"/>
        <w:rPr>
          <w:sz w:val="26"/>
          <w:szCs w:val="26"/>
        </w:rPr>
      </w:pPr>
    </w:p>
    <w:p w:rsidR="00A42E93" w:rsidRDefault="00A42E93" w:rsidP="00A42E93">
      <w:pPr>
        <w:spacing w:line="360" w:lineRule="auto"/>
        <w:ind w:left="1440" w:hanging="1440"/>
        <w:jc w:val="both"/>
        <w:rPr>
          <w:sz w:val="26"/>
          <w:szCs w:val="26"/>
        </w:rPr>
      </w:pPr>
    </w:p>
    <w:p w:rsidR="00A42E93" w:rsidRDefault="00A42E93" w:rsidP="00A42E93">
      <w:pPr>
        <w:spacing w:line="360" w:lineRule="auto"/>
        <w:ind w:left="1440" w:hanging="1440"/>
        <w:jc w:val="both"/>
        <w:rPr>
          <w:sz w:val="26"/>
          <w:szCs w:val="26"/>
        </w:rPr>
      </w:pPr>
    </w:p>
    <w:p w:rsidR="00A42E93" w:rsidRDefault="00A42E93" w:rsidP="00A42E93">
      <w:pPr>
        <w:spacing w:line="360" w:lineRule="auto"/>
        <w:ind w:left="1440" w:hanging="1440"/>
        <w:jc w:val="both"/>
        <w:rPr>
          <w:sz w:val="26"/>
          <w:szCs w:val="26"/>
        </w:rPr>
      </w:pPr>
    </w:p>
    <w:p w:rsidR="00A42E93" w:rsidRDefault="00A42E93" w:rsidP="00A42E93">
      <w:pPr>
        <w:spacing w:line="360" w:lineRule="auto"/>
        <w:ind w:left="1440" w:hanging="1440"/>
        <w:jc w:val="both"/>
        <w:rPr>
          <w:sz w:val="26"/>
          <w:szCs w:val="26"/>
        </w:rPr>
      </w:pPr>
    </w:p>
    <w:p w:rsidR="00A42E93" w:rsidRDefault="00A42E93" w:rsidP="00A42E93">
      <w:pPr>
        <w:spacing w:line="360" w:lineRule="auto"/>
        <w:ind w:left="1440" w:hanging="1440"/>
        <w:jc w:val="both"/>
        <w:rPr>
          <w:sz w:val="26"/>
          <w:szCs w:val="26"/>
        </w:rPr>
      </w:pPr>
    </w:p>
    <w:p w:rsidR="00A42E93" w:rsidRDefault="00A42E93" w:rsidP="00A42E93">
      <w:pPr>
        <w:spacing w:line="360" w:lineRule="auto"/>
        <w:ind w:left="1440" w:hanging="1440"/>
        <w:jc w:val="both"/>
        <w:rPr>
          <w:sz w:val="26"/>
          <w:szCs w:val="26"/>
        </w:rPr>
      </w:pPr>
    </w:p>
    <w:p w:rsidR="00A42E93" w:rsidRDefault="00A42E93" w:rsidP="00A42E93">
      <w:pPr>
        <w:spacing w:line="360" w:lineRule="auto"/>
        <w:ind w:left="1440" w:hanging="1440"/>
        <w:jc w:val="both"/>
        <w:rPr>
          <w:sz w:val="26"/>
          <w:szCs w:val="26"/>
        </w:rPr>
      </w:pPr>
    </w:p>
    <w:p w:rsidR="00A42E93" w:rsidRDefault="00A42E93" w:rsidP="00A42E93">
      <w:pPr>
        <w:spacing w:line="360" w:lineRule="auto"/>
        <w:ind w:left="1440" w:hanging="1440"/>
        <w:jc w:val="both"/>
        <w:rPr>
          <w:sz w:val="26"/>
          <w:szCs w:val="26"/>
        </w:rPr>
      </w:pPr>
    </w:p>
    <w:p w:rsidR="00A42E93" w:rsidRDefault="00A42E93" w:rsidP="00A42E93">
      <w:pPr>
        <w:spacing w:line="360" w:lineRule="auto"/>
        <w:ind w:left="1440" w:hanging="1440"/>
        <w:jc w:val="both"/>
        <w:rPr>
          <w:sz w:val="26"/>
          <w:szCs w:val="26"/>
        </w:rPr>
      </w:pPr>
    </w:p>
    <w:p w:rsidR="00A42E93" w:rsidRDefault="00A42E93" w:rsidP="00A42E93">
      <w:pPr>
        <w:spacing w:line="360" w:lineRule="auto"/>
        <w:ind w:left="1440" w:hanging="1440"/>
        <w:jc w:val="both"/>
        <w:rPr>
          <w:sz w:val="26"/>
          <w:szCs w:val="26"/>
        </w:rPr>
      </w:pPr>
    </w:p>
    <w:p w:rsidR="00A42E93" w:rsidRDefault="00A42E93" w:rsidP="00A42E93">
      <w:pPr>
        <w:spacing w:line="360" w:lineRule="auto"/>
        <w:ind w:left="1440" w:hanging="1440"/>
        <w:jc w:val="both"/>
        <w:rPr>
          <w:sz w:val="26"/>
          <w:szCs w:val="26"/>
        </w:rPr>
      </w:pPr>
    </w:p>
    <w:p w:rsidR="00A42E93" w:rsidRPr="00A42E93" w:rsidRDefault="00A42E93" w:rsidP="003A4024">
      <w:pPr>
        <w:spacing w:line="360" w:lineRule="auto"/>
        <w:jc w:val="both"/>
        <w:rPr>
          <w:sz w:val="26"/>
          <w:szCs w:val="26"/>
        </w:rPr>
      </w:pPr>
    </w:p>
    <w:sectPr w:rsidR="00A42E93" w:rsidRPr="00A42E93" w:rsidSect="00203EF9">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6D0C" w:rsidRDefault="00676D0C" w:rsidP="00A42E93">
      <w:r>
        <w:separator/>
      </w:r>
    </w:p>
  </w:endnote>
  <w:endnote w:type="continuationSeparator" w:id="1">
    <w:p w:rsidR="00676D0C" w:rsidRDefault="00676D0C" w:rsidP="00A42E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9797"/>
      <w:docPartObj>
        <w:docPartGallery w:val="Page Numbers (Bottom of Page)"/>
        <w:docPartUnique/>
      </w:docPartObj>
    </w:sdtPr>
    <w:sdtContent>
      <w:p w:rsidR="003A4024" w:rsidRDefault="006237C7">
        <w:pPr>
          <w:pStyle w:val="Footer"/>
          <w:jc w:val="right"/>
        </w:pPr>
        <w:fldSimple w:instr=" PAGE   \* MERGEFORMAT ">
          <w:r w:rsidR="00FC3238">
            <w:rPr>
              <w:noProof/>
            </w:rPr>
            <w:t>9</w:t>
          </w:r>
        </w:fldSimple>
      </w:p>
    </w:sdtContent>
  </w:sdt>
  <w:p w:rsidR="003A4024" w:rsidRDefault="003A40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6D0C" w:rsidRDefault="00676D0C" w:rsidP="00A42E93">
      <w:r>
        <w:separator/>
      </w:r>
    </w:p>
  </w:footnote>
  <w:footnote w:type="continuationSeparator" w:id="1">
    <w:p w:rsidR="00676D0C" w:rsidRDefault="00676D0C" w:rsidP="00A42E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F32FB"/>
    <w:multiLevelType w:val="hybridMultilevel"/>
    <w:tmpl w:val="CCD80E60"/>
    <w:lvl w:ilvl="0" w:tplc="DD88422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1851174C"/>
    <w:multiLevelType w:val="hybridMultilevel"/>
    <w:tmpl w:val="AEAC9F50"/>
    <w:lvl w:ilvl="0" w:tplc="F43C48F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484F3BA9"/>
    <w:multiLevelType w:val="hybridMultilevel"/>
    <w:tmpl w:val="51FA5480"/>
    <w:lvl w:ilvl="0" w:tplc="26F2817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539C57C5"/>
    <w:multiLevelType w:val="hybridMultilevel"/>
    <w:tmpl w:val="2CCCDEE8"/>
    <w:lvl w:ilvl="0" w:tplc="6E8698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7CCD14DF"/>
    <w:multiLevelType w:val="hybridMultilevel"/>
    <w:tmpl w:val="D9983386"/>
    <w:lvl w:ilvl="0" w:tplc="791CCC6C">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F6C3D"/>
    <w:rsid w:val="00045176"/>
    <w:rsid w:val="000F6C3D"/>
    <w:rsid w:val="001B1BF8"/>
    <w:rsid w:val="001C6413"/>
    <w:rsid w:val="00203EF9"/>
    <w:rsid w:val="00242850"/>
    <w:rsid w:val="003A4024"/>
    <w:rsid w:val="004369A3"/>
    <w:rsid w:val="00453FC3"/>
    <w:rsid w:val="00577FF0"/>
    <w:rsid w:val="0060006B"/>
    <w:rsid w:val="006237C7"/>
    <w:rsid w:val="00676D0C"/>
    <w:rsid w:val="006B203A"/>
    <w:rsid w:val="006D097D"/>
    <w:rsid w:val="0086512F"/>
    <w:rsid w:val="008C7A4B"/>
    <w:rsid w:val="00912617"/>
    <w:rsid w:val="00A42E93"/>
    <w:rsid w:val="00AB5656"/>
    <w:rsid w:val="00AC47F3"/>
    <w:rsid w:val="00AC7FA8"/>
    <w:rsid w:val="00AE32D7"/>
    <w:rsid w:val="00B75E18"/>
    <w:rsid w:val="00DD272E"/>
    <w:rsid w:val="00E65AC6"/>
    <w:rsid w:val="00E7292B"/>
    <w:rsid w:val="00FC32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C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6C3D"/>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F6C3D"/>
    <w:pPr>
      <w:ind w:left="720"/>
      <w:contextualSpacing/>
    </w:pPr>
  </w:style>
  <w:style w:type="paragraph" w:styleId="BalloonText">
    <w:name w:val="Balloon Text"/>
    <w:basedOn w:val="Normal"/>
    <w:link w:val="BalloonTextChar"/>
    <w:uiPriority w:val="99"/>
    <w:semiHidden/>
    <w:unhideWhenUsed/>
    <w:rsid w:val="000F6C3D"/>
    <w:rPr>
      <w:rFonts w:ascii="Tahoma" w:hAnsi="Tahoma" w:cs="Tahoma"/>
      <w:sz w:val="16"/>
      <w:szCs w:val="16"/>
    </w:rPr>
  </w:style>
  <w:style w:type="character" w:customStyle="1" w:styleId="BalloonTextChar">
    <w:name w:val="Balloon Text Char"/>
    <w:basedOn w:val="DefaultParagraphFont"/>
    <w:link w:val="BalloonText"/>
    <w:uiPriority w:val="99"/>
    <w:semiHidden/>
    <w:rsid w:val="000F6C3D"/>
    <w:rPr>
      <w:rFonts w:ascii="Tahoma" w:eastAsia="Times New Roman" w:hAnsi="Tahoma" w:cs="Tahoma"/>
      <w:sz w:val="16"/>
      <w:szCs w:val="16"/>
    </w:rPr>
  </w:style>
  <w:style w:type="paragraph" w:styleId="Header">
    <w:name w:val="header"/>
    <w:basedOn w:val="Normal"/>
    <w:link w:val="HeaderChar"/>
    <w:uiPriority w:val="99"/>
    <w:semiHidden/>
    <w:unhideWhenUsed/>
    <w:rsid w:val="00A42E93"/>
    <w:pPr>
      <w:tabs>
        <w:tab w:val="center" w:pos="4680"/>
        <w:tab w:val="right" w:pos="9360"/>
      </w:tabs>
    </w:pPr>
  </w:style>
  <w:style w:type="character" w:customStyle="1" w:styleId="HeaderChar">
    <w:name w:val="Header Char"/>
    <w:basedOn w:val="DefaultParagraphFont"/>
    <w:link w:val="Header"/>
    <w:uiPriority w:val="99"/>
    <w:semiHidden/>
    <w:rsid w:val="00A42E9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2E93"/>
    <w:pPr>
      <w:tabs>
        <w:tab w:val="center" w:pos="4680"/>
        <w:tab w:val="right" w:pos="9360"/>
      </w:tabs>
    </w:pPr>
  </w:style>
  <w:style w:type="character" w:customStyle="1" w:styleId="FooterChar">
    <w:name w:val="Footer Char"/>
    <w:basedOn w:val="DefaultParagraphFont"/>
    <w:link w:val="Footer"/>
    <w:uiPriority w:val="99"/>
    <w:rsid w:val="00A42E9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1756</Words>
  <Characters>10011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High-Court</Company>
  <LinksUpToDate>false</LinksUpToDate>
  <CharactersWithSpaces>11744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 to Judge Dlamini</dc:creator>
  <cp:keywords/>
  <dc:description/>
  <cp:lastModifiedBy>User</cp:lastModifiedBy>
  <cp:revision>4</cp:revision>
  <dcterms:created xsi:type="dcterms:W3CDTF">2013-02-14T14:12:00Z</dcterms:created>
  <dcterms:modified xsi:type="dcterms:W3CDTF">2013-02-27T16:53:00Z</dcterms:modified>
</cp:coreProperties>
</file>