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13" w:rsidRDefault="00EB2A13" w:rsidP="00EB2A13">
      <w:pPr>
        <w:jc w:val="center"/>
        <w:rPr>
          <w:b/>
          <w:sz w:val="32"/>
          <w:szCs w:val="32"/>
        </w:rPr>
      </w:pPr>
      <w:bookmarkStart w:id="0" w:name="_GoBack"/>
      <w:bookmarkEnd w:id="0"/>
      <w:r>
        <w:rPr>
          <w:noProof/>
          <w:lang w:val="en-ZA" w:eastAsia="en-ZA"/>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EB2A13" w:rsidRDefault="00EB2A13" w:rsidP="00EB2A13">
      <w:pPr>
        <w:rPr>
          <w:noProof/>
        </w:rPr>
      </w:pPr>
      <w:r>
        <w:t xml:space="preserve">                                          </w:t>
      </w:r>
      <w:r>
        <w:rPr>
          <w:noProof/>
        </w:rPr>
        <w:t xml:space="preserve">             </w:t>
      </w:r>
    </w:p>
    <w:p w:rsidR="00EB2A13" w:rsidRDefault="00EB2A13" w:rsidP="00EB2A13"/>
    <w:p w:rsidR="00EB2A13" w:rsidRDefault="00EB2A13" w:rsidP="00EB2A13">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EB2A13" w:rsidRPr="00D76BB8" w:rsidRDefault="00EB2A13" w:rsidP="00EB2A13">
      <w:pPr>
        <w:jc w:val="center"/>
        <w:rPr>
          <w:b/>
          <w:sz w:val="32"/>
          <w:szCs w:val="32"/>
          <w:u w:val="single"/>
        </w:rPr>
      </w:pPr>
    </w:p>
    <w:p w:rsidR="00EB2A13" w:rsidRPr="00BD0146" w:rsidRDefault="00EB2A13" w:rsidP="00EB2A13">
      <w:pPr>
        <w:jc w:val="center"/>
        <w:rPr>
          <w:b/>
          <w:sz w:val="32"/>
          <w:szCs w:val="32"/>
        </w:rPr>
      </w:pPr>
      <w:r>
        <w:rPr>
          <w:b/>
          <w:sz w:val="32"/>
          <w:szCs w:val="32"/>
        </w:rPr>
        <w:t xml:space="preserve">JUDGMENT </w:t>
      </w:r>
    </w:p>
    <w:p w:rsidR="00EB2A13" w:rsidRDefault="00EB2A13" w:rsidP="00EB2A13">
      <w:pPr>
        <w:jc w:val="both"/>
        <w:rPr>
          <w:sz w:val="26"/>
          <w:szCs w:val="26"/>
        </w:rPr>
      </w:pPr>
      <w:r>
        <w:rPr>
          <w:sz w:val="26"/>
          <w:szCs w:val="26"/>
        </w:rPr>
        <w:tab/>
      </w:r>
      <w:r>
        <w:rPr>
          <w:sz w:val="26"/>
          <w:szCs w:val="26"/>
        </w:rPr>
        <w:tab/>
      </w:r>
      <w:r>
        <w:rPr>
          <w:sz w:val="26"/>
          <w:szCs w:val="26"/>
        </w:rPr>
        <w:tab/>
      </w:r>
    </w:p>
    <w:p w:rsidR="00EB2A13" w:rsidRDefault="00EB2A13" w:rsidP="00EB2A13">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235/2011</w:t>
      </w:r>
    </w:p>
    <w:p w:rsidR="00EB2A13" w:rsidRDefault="00EB2A13" w:rsidP="00EB2A13">
      <w:pPr>
        <w:jc w:val="both"/>
        <w:rPr>
          <w:sz w:val="26"/>
          <w:szCs w:val="26"/>
        </w:rPr>
      </w:pPr>
      <w:r>
        <w:rPr>
          <w:sz w:val="26"/>
          <w:szCs w:val="26"/>
        </w:rPr>
        <w:t xml:space="preserve">In the matter between: </w:t>
      </w:r>
    </w:p>
    <w:p w:rsidR="00EB2A13" w:rsidRDefault="00EB2A13" w:rsidP="00EB2A13">
      <w:pPr>
        <w:jc w:val="both"/>
        <w:rPr>
          <w:sz w:val="26"/>
          <w:szCs w:val="26"/>
        </w:rPr>
      </w:pPr>
    </w:p>
    <w:p w:rsidR="00EB2A13" w:rsidRDefault="00EB2A13" w:rsidP="00EB2A13">
      <w:pPr>
        <w:jc w:val="both"/>
        <w:rPr>
          <w:b/>
          <w:sz w:val="26"/>
          <w:szCs w:val="26"/>
        </w:rPr>
      </w:pPr>
    </w:p>
    <w:p w:rsidR="00EB2A13" w:rsidRDefault="00EB2A13" w:rsidP="00EB2A13">
      <w:pPr>
        <w:spacing w:line="360" w:lineRule="auto"/>
        <w:ind w:left="2880" w:hanging="2880"/>
        <w:jc w:val="both"/>
        <w:rPr>
          <w:b/>
          <w:sz w:val="26"/>
          <w:szCs w:val="26"/>
        </w:rPr>
      </w:pPr>
      <w:r>
        <w:rPr>
          <w:b/>
          <w:sz w:val="26"/>
          <w:szCs w:val="26"/>
        </w:rPr>
        <w:t>JERRY DUMISANI NXUMALO</w:t>
      </w:r>
      <w:r>
        <w:rPr>
          <w:b/>
          <w:sz w:val="26"/>
          <w:szCs w:val="26"/>
        </w:rPr>
        <w:tab/>
      </w:r>
      <w:r>
        <w:rPr>
          <w:b/>
          <w:sz w:val="26"/>
          <w:szCs w:val="26"/>
        </w:rPr>
        <w:tab/>
      </w:r>
      <w:r>
        <w:rPr>
          <w:b/>
          <w:sz w:val="26"/>
          <w:szCs w:val="26"/>
        </w:rPr>
        <w:tab/>
      </w:r>
      <w:r>
        <w:rPr>
          <w:b/>
          <w:sz w:val="26"/>
          <w:szCs w:val="26"/>
        </w:rPr>
        <w:tab/>
      </w:r>
      <w:r>
        <w:rPr>
          <w:b/>
          <w:sz w:val="26"/>
          <w:szCs w:val="26"/>
        </w:rPr>
        <w:tab/>
        <w:t xml:space="preserve">Applicant  </w:t>
      </w:r>
    </w:p>
    <w:p w:rsidR="00EB2A13" w:rsidRDefault="00EB2A13" w:rsidP="00EB2A13">
      <w:pPr>
        <w:ind w:left="2880" w:hanging="2880"/>
        <w:jc w:val="both"/>
        <w:rPr>
          <w:b/>
          <w:sz w:val="26"/>
          <w:szCs w:val="26"/>
        </w:rPr>
      </w:pPr>
    </w:p>
    <w:p w:rsidR="00EB2A13" w:rsidRDefault="00EB2A13" w:rsidP="00EB2A13">
      <w:pPr>
        <w:spacing w:line="360" w:lineRule="auto"/>
        <w:ind w:left="2880" w:hanging="2880"/>
        <w:jc w:val="both"/>
        <w:rPr>
          <w:b/>
          <w:sz w:val="26"/>
          <w:szCs w:val="26"/>
        </w:rPr>
      </w:pPr>
      <w:r>
        <w:rPr>
          <w:b/>
          <w:sz w:val="26"/>
          <w:szCs w:val="26"/>
        </w:rPr>
        <w:t xml:space="preserve">And </w:t>
      </w:r>
    </w:p>
    <w:p w:rsidR="00EB2A13" w:rsidRDefault="00EB2A13" w:rsidP="00EB2A13">
      <w:pPr>
        <w:ind w:left="2880" w:hanging="2880"/>
        <w:jc w:val="both"/>
        <w:rPr>
          <w:b/>
          <w:sz w:val="26"/>
          <w:szCs w:val="26"/>
        </w:rPr>
      </w:pPr>
    </w:p>
    <w:p w:rsidR="00EB2A13" w:rsidRDefault="00EB2A13" w:rsidP="00EB2A13">
      <w:pPr>
        <w:spacing w:line="360" w:lineRule="auto"/>
        <w:jc w:val="both"/>
        <w:rPr>
          <w:b/>
          <w:sz w:val="26"/>
          <w:szCs w:val="26"/>
        </w:rPr>
      </w:pPr>
      <w:r>
        <w:rPr>
          <w:b/>
          <w:sz w:val="26"/>
          <w:szCs w:val="26"/>
        </w:rPr>
        <w:t>NELSON LOKOTFWAKO N.O DEPUTY SHERIFF</w:t>
      </w:r>
      <w:r>
        <w:rPr>
          <w:b/>
          <w:sz w:val="26"/>
          <w:szCs w:val="26"/>
        </w:rPr>
        <w:tab/>
        <w:t>1</w:t>
      </w:r>
      <w:r w:rsidRPr="00D710A7">
        <w:rPr>
          <w:b/>
          <w:sz w:val="26"/>
          <w:szCs w:val="26"/>
          <w:vertAlign w:val="superscript"/>
        </w:rPr>
        <w:t>st</w:t>
      </w:r>
      <w:r>
        <w:rPr>
          <w:b/>
          <w:sz w:val="26"/>
          <w:szCs w:val="26"/>
        </w:rPr>
        <w:t xml:space="preserve"> </w:t>
      </w:r>
      <w:r>
        <w:rPr>
          <w:b/>
          <w:sz w:val="26"/>
          <w:szCs w:val="26"/>
        </w:rPr>
        <w:tab/>
        <w:t xml:space="preserve">Respondent MDUDUZI VILAKATI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D710A7">
        <w:rPr>
          <w:b/>
          <w:sz w:val="26"/>
          <w:szCs w:val="26"/>
          <w:vertAlign w:val="superscript"/>
        </w:rPr>
        <w:t>nd</w:t>
      </w:r>
      <w:r>
        <w:rPr>
          <w:b/>
          <w:sz w:val="26"/>
          <w:szCs w:val="26"/>
        </w:rPr>
        <w:t xml:space="preserve"> </w:t>
      </w:r>
      <w:r>
        <w:rPr>
          <w:b/>
          <w:sz w:val="26"/>
          <w:szCs w:val="26"/>
        </w:rPr>
        <w:tab/>
        <w:t>Respondent</w:t>
      </w:r>
      <w:r>
        <w:rPr>
          <w:b/>
          <w:sz w:val="26"/>
          <w:szCs w:val="26"/>
        </w:rPr>
        <w:tab/>
      </w:r>
      <w:r>
        <w:rPr>
          <w:b/>
          <w:sz w:val="26"/>
          <w:szCs w:val="26"/>
        </w:rPr>
        <w:tab/>
      </w:r>
    </w:p>
    <w:p w:rsidR="00EB2A13" w:rsidRDefault="00EB2A13" w:rsidP="00EB2A13">
      <w:pPr>
        <w:spacing w:line="360" w:lineRule="auto"/>
        <w:jc w:val="both"/>
        <w:rPr>
          <w:b/>
          <w:sz w:val="26"/>
          <w:szCs w:val="26"/>
        </w:rPr>
      </w:pPr>
      <w:r>
        <w:rPr>
          <w:b/>
          <w:sz w:val="26"/>
          <w:szCs w:val="26"/>
        </w:rPr>
        <w:t xml:space="preserve">SIPHIWE SIBANDZE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3</w:t>
      </w:r>
      <w:r w:rsidRPr="00D710A7">
        <w:rPr>
          <w:b/>
          <w:sz w:val="26"/>
          <w:szCs w:val="26"/>
          <w:vertAlign w:val="superscript"/>
        </w:rPr>
        <w:t>rd</w:t>
      </w:r>
      <w:r>
        <w:rPr>
          <w:b/>
          <w:sz w:val="26"/>
          <w:szCs w:val="26"/>
        </w:rPr>
        <w:t xml:space="preserve"> </w:t>
      </w:r>
      <w:r>
        <w:rPr>
          <w:b/>
          <w:sz w:val="26"/>
          <w:szCs w:val="26"/>
        </w:rPr>
        <w:tab/>
        <w:t xml:space="preserve">Respondent </w:t>
      </w:r>
    </w:p>
    <w:p w:rsidR="00EB2A13" w:rsidRDefault="00EB2A13" w:rsidP="00EB2A13">
      <w:pPr>
        <w:spacing w:line="360" w:lineRule="auto"/>
        <w:jc w:val="both"/>
        <w:rPr>
          <w:b/>
          <w:sz w:val="26"/>
          <w:szCs w:val="26"/>
        </w:rPr>
      </w:pPr>
    </w:p>
    <w:p w:rsidR="00EB2A13" w:rsidRPr="00E3261A" w:rsidRDefault="00EB2A13" w:rsidP="00EB2A13">
      <w:pPr>
        <w:spacing w:line="360" w:lineRule="auto"/>
        <w:ind w:left="2160" w:hanging="2160"/>
        <w:jc w:val="both"/>
        <w:rPr>
          <w:b/>
          <w:i/>
          <w:sz w:val="26"/>
          <w:szCs w:val="26"/>
        </w:rPr>
      </w:pPr>
      <w:r>
        <w:rPr>
          <w:b/>
          <w:sz w:val="26"/>
          <w:szCs w:val="26"/>
        </w:rPr>
        <w:t>Neutral citation:</w:t>
      </w:r>
      <w:r>
        <w:rPr>
          <w:b/>
          <w:sz w:val="26"/>
          <w:szCs w:val="26"/>
        </w:rPr>
        <w:tab/>
      </w:r>
      <w:r>
        <w:rPr>
          <w:b/>
          <w:i/>
          <w:sz w:val="26"/>
          <w:szCs w:val="26"/>
        </w:rPr>
        <w:t xml:space="preserve">Jerry Dumisani Nxumalo v Nelson Lokotfwako N.O Depty Sheriff &amp; 2 Others </w:t>
      </w:r>
      <w:r w:rsidRPr="00E3261A">
        <w:rPr>
          <w:b/>
          <w:i/>
          <w:sz w:val="26"/>
          <w:szCs w:val="26"/>
        </w:rPr>
        <w:t>(</w:t>
      </w:r>
      <w:r>
        <w:rPr>
          <w:b/>
          <w:i/>
          <w:sz w:val="26"/>
          <w:szCs w:val="26"/>
        </w:rPr>
        <w:t>235</w:t>
      </w:r>
      <w:r w:rsidRPr="00E3261A">
        <w:rPr>
          <w:b/>
          <w:i/>
          <w:sz w:val="26"/>
          <w:szCs w:val="26"/>
        </w:rPr>
        <w:t>/20</w:t>
      </w:r>
      <w:r>
        <w:rPr>
          <w:b/>
          <w:i/>
          <w:sz w:val="26"/>
          <w:szCs w:val="26"/>
        </w:rPr>
        <w:t>11</w:t>
      </w:r>
      <w:r w:rsidRPr="00E3261A">
        <w:rPr>
          <w:b/>
          <w:i/>
          <w:sz w:val="26"/>
          <w:szCs w:val="26"/>
        </w:rPr>
        <w:t>) [201</w:t>
      </w:r>
      <w:r>
        <w:rPr>
          <w:b/>
          <w:i/>
          <w:sz w:val="26"/>
          <w:szCs w:val="26"/>
        </w:rPr>
        <w:t>3</w:t>
      </w:r>
      <w:r w:rsidRPr="00E3261A">
        <w:rPr>
          <w:b/>
          <w:i/>
          <w:sz w:val="26"/>
          <w:szCs w:val="26"/>
        </w:rPr>
        <w:t>] SZHC</w:t>
      </w:r>
      <w:r>
        <w:rPr>
          <w:b/>
          <w:i/>
          <w:sz w:val="26"/>
          <w:szCs w:val="26"/>
        </w:rPr>
        <w:t xml:space="preserve"> </w:t>
      </w:r>
      <w:r w:rsidR="00FD5796">
        <w:rPr>
          <w:b/>
          <w:i/>
          <w:sz w:val="26"/>
          <w:szCs w:val="26"/>
        </w:rPr>
        <w:t>222</w:t>
      </w:r>
      <w:r w:rsidRPr="00E3261A">
        <w:rPr>
          <w:b/>
          <w:i/>
          <w:sz w:val="26"/>
          <w:szCs w:val="26"/>
        </w:rPr>
        <w:t xml:space="preserve"> (</w:t>
      </w:r>
      <w:r w:rsidR="00FD5796">
        <w:rPr>
          <w:b/>
          <w:i/>
          <w:sz w:val="26"/>
          <w:szCs w:val="26"/>
        </w:rPr>
        <w:t>9</w:t>
      </w:r>
      <w:r w:rsidR="00FD5796" w:rsidRPr="00FD5796">
        <w:rPr>
          <w:b/>
          <w:i/>
          <w:sz w:val="26"/>
          <w:szCs w:val="26"/>
          <w:vertAlign w:val="superscript"/>
        </w:rPr>
        <w:t>th</w:t>
      </w:r>
      <w:r w:rsidR="00FD5796">
        <w:rPr>
          <w:b/>
          <w:i/>
          <w:sz w:val="26"/>
          <w:szCs w:val="26"/>
        </w:rPr>
        <w:t xml:space="preserve"> </w:t>
      </w:r>
      <w:r>
        <w:rPr>
          <w:b/>
          <w:i/>
          <w:sz w:val="26"/>
          <w:szCs w:val="26"/>
        </w:rPr>
        <w:t>October</w:t>
      </w:r>
      <w:r w:rsidRPr="00E3261A">
        <w:rPr>
          <w:b/>
          <w:i/>
          <w:sz w:val="26"/>
          <w:szCs w:val="26"/>
        </w:rPr>
        <w:t xml:space="preserve"> 2013)</w:t>
      </w:r>
    </w:p>
    <w:p w:rsidR="00EB2A13" w:rsidRDefault="00EB2A13" w:rsidP="00EB2A13">
      <w:pPr>
        <w:jc w:val="both"/>
        <w:rPr>
          <w:sz w:val="26"/>
          <w:szCs w:val="26"/>
        </w:rPr>
      </w:pPr>
    </w:p>
    <w:p w:rsidR="00EB2A13" w:rsidRDefault="00EB2A13" w:rsidP="00EB2A13">
      <w:pPr>
        <w:jc w:val="both"/>
        <w:rPr>
          <w:sz w:val="26"/>
          <w:szCs w:val="26"/>
        </w:rPr>
      </w:pPr>
      <w:r w:rsidRPr="00415520">
        <w:rPr>
          <w:b/>
          <w:sz w:val="26"/>
          <w:szCs w:val="26"/>
        </w:rPr>
        <w:t>Coram:</w:t>
      </w:r>
      <w:r>
        <w:rPr>
          <w:sz w:val="26"/>
          <w:szCs w:val="26"/>
        </w:rPr>
        <w:tab/>
      </w:r>
      <w:r>
        <w:rPr>
          <w:sz w:val="26"/>
          <w:szCs w:val="26"/>
        </w:rPr>
        <w:tab/>
      </w:r>
      <w:r w:rsidRPr="00021B49">
        <w:rPr>
          <w:b/>
          <w:sz w:val="26"/>
          <w:szCs w:val="26"/>
        </w:rPr>
        <w:t>M. Dlamini J.</w:t>
      </w:r>
    </w:p>
    <w:p w:rsidR="00EB2A13" w:rsidRDefault="00EB2A13" w:rsidP="00EB2A13">
      <w:pPr>
        <w:jc w:val="both"/>
        <w:rPr>
          <w:sz w:val="26"/>
          <w:szCs w:val="26"/>
        </w:rPr>
      </w:pPr>
    </w:p>
    <w:p w:rsidR="00EB2A13" w:rsidRDefault="00EB2A13" w:rsidP="00EB2A13">
      <w:pPr>
        <w:jc w:val="both"/>
        <w:rPr>
          <w:sz w:val="26"/>
          <w:szCs w:val="26"/>
        </w:rPr>
      </w:pPr>
      <w:r w:rsidRPr="00415520">
        <w:rPr>
          <w:b/>
          <w:sz w:val="26"/>
          <w:szCs w:val="26"/>
        </w:rPr>
        <w:t>Heard:</w:t>
      </w:r>
      <w:r>
        <w:rPr>
          <w:sz w:val="26"/>
          <w:szCs w:val="26"/>
        </w:rPr>
        <w:tab/>
      </w:r>
      <w:r>
        <w:rPr>
          <w:sz w:val="26"/>
          <w:szCs w:val="26"/>
        </w:rPr>
        <w:tab/>
      </w:r>
      <w:r w:rsidRPr="00EB2A13">
        <w:rPr>
          <w:b/>
          <w:sz w:val="26"/>
          <w:szCs w:val="26"/>
        </w:rPr>
        <w:t>18</w:t>
      </w:r>
      <w:r w:rsidRPr="00EB2A13">
        <w:rPr>
          <w:b/>
          <w:sz w:val="26"/>
          <w:szCs w:val="26"/>
          <w:vertAlign w:val="superscript"/>
        </w:rPr>
        <w:t>th</w:t>
      </w:r>
      <w:r w:rsidRPr="00EB2A13">
        <w:rPr>
          <w:b/>
          <w:sz w:val="26"/>
          <w:szCs w:val="26"/>
        </w:rPr>
        <w:t xml:space="preserve"> September</w:t>
      </w:r>
      <w:r>
        <w:rPr>
          <w:sz w:val="26"/>
          <w:szCs w:val="26"/>
        </w:rPr>
        <w:t xml:space="preserve"> </w:t>
      </w:r>
      <w:r w:rsidRPr="00021B49">
        <w:rPr>
          <w:b/>
          <w:sz w:val="26"/>
          <w:szCs w:val="26"/>
        </w:rPr>
        <w:t>201</w:t>
      </w:r>
      <w:r>
        <w:rPr>
          <w:b/>
          <w:sz w:val="26"/>
          <w:szCs w:val="26"/>
        </w:rPr>
        <w:t>3</w:t>
      </w:r>
    </w:p>
    <w:p w:rsidR="00EB2A13" w:rsidRDefault="00EB2A13" w:rsidP="00EB2A13">
      <w:pPr>
        <w:jc w:val="both"/>
        <w:rPr>
          <w:sz w:val="26"/>
          <w:szCs w:val="26"/>
        </w:rPr>
      </w:pPr>
    </w:p>
    <w:p w:rsidR="00EB2A13" w:rsidRDefault="00EB2A13" w:rsidP="00EB2A13">
      <w:pPr>
        <w:jc w:val="both"/>
        <w:rPr>
          <w:b/>
          <w:sz w:val="26"/>
          <w:szCs w:val="26"/>
        </w:rPr>
      </w:pPr>
      <w:r w:rsidRPr="00415520">
        <w:rPr>
          <w:b/>
          <w:sz w:val="26"/>
          <w:szCs w:val="26"/>
        </w:rPr>
        <w:t>Delivered:</w:t>
      </w:r>
      <w:r>
        <w:rPr>
          <w:sz w:val="26"/>
          <w:szCs w:val="26"/>
        </w:rPr>
        <w:tab/>
      </w:r>
      <w:r>
        <w:rPr>
          <w:sz w:val="26"/>
          <w:szCs w:val="26"/>
        </w:rPr>
        <w:tab/>
      </w:r>
      <w:r w:rsidR="00FD5796" w:rsidRPr="00FD5796">
        <w:rPr>
          <w:b/>
          <w:sz w:val="26"/>
          <w:szCs w:val="26"/>
        </w:rPr>
        <w:t>9</w:t>
      </w:r>
      <w:r w:rsidR="00FD5796" w:rsidRPr="00FD5796">
        <w:rPr>
          <w:b/>
          <w:sz w:val="26"/>
          <w:szCs w:val="26"/>
          <w:vertAlign w:val="superscript"/>
        </w:rPr>
        <w:t>th</w:t>
      </w:r>
      <w:r w:rsidR="00FD5796">
        <w:rPr>
          <w:sz w:val="26"/>
          <w:szCs w:val="26"/>
        </w:rPr>
        <w:t xml:space="preserve"> </w:t>
      </w:r>
      <w:r w:rsidRPr="00EB2A13">
        <w:rPr>
          <w:b/>
          <w:sz w:val="26"/>
          <w:szCs w:val="26"/>
        </w:rPr>
        <w:t>October,</w:t>
      </w:r>
      <w:r>
        <w:rPr>
          <w:sz w:val="26"/>
          <w:szCs w:val="26"/>
        </w:rPr>
        <w:t xml:space="preserve"> </w:t>
      </w:r>
      <w:r w:rsidRPr="00021B49">
        <w:rPr>
          <w:b/>
          <w:sz w:val="26"/>
          <w:szCs w:val="26"/>
        </w:rPr>
        <w:t>2013</w:t>
      </w:r>
    </w:p>
    <w:p w:rsidR="00EB2A13" w:rsidRDefault="00EB2A13" w:rsidP="00EB2A13">
      <w:pPr>
        <w:jc w:val="both"/>
        <w:rPr>
          <w:sz w:val="26"/>
          <w:szCs w:val="26"/>
        </w:rPr>
      </w:pPr>
    </w:p>
    <w:p w:rsidR="00EB2A13" w:rsidRDefault="00EB2A13" w:rsidP="00EB2A13">
      <w:pPr>
        <w:jc w:val="both"/>
        <w:rPr>
          <w:sz w:val="26"/>
          <w:szCs w:val="26"/>
        </w:rPr>
      </w:pPr>
    </w:p>
    <w:p w:rsidR="009402CD" w:rsidRDefault="00CE27B9" w:rsidP="00CE27B9">
      <w:pPr>
        <w:spacing w:line="360" w:lineRule="auto"/>
        <w:ind w:left="2160"/>
        <w:jc w:val="both"/>
        <w:rPr>
          <w:i/>
          <w:sz w:val="26"/>
          <w:szCs w:val="26"/>
        </w:rPr>
      </w:pPr>
      <w:r>
        <w:rPr>
          <w:i/>
          <w:sz w:val="26"/>
          <w:szCs w:val="26"/>
        </w:rPr>
        <w:t xml:space="preserve">Rule 58 – duty of deputy sheriff to file interpleader where there are more than one competing claim – failure to do so, deputy sheriff or messenger of court puts himself to a risk – deputy sheriff to take </w:t>
      </w:r>
      <w:r>
        <w:rPr>
          <w:i/>
          <w:sz w:val="26"/>
          <w:szCs w:val="26"/>
        </w:rPr>
        <w:lastRenderedPageBreak/>
        <w:t>neutral role – if he involves himself in claims, costs should be</w:t>
      </w:r>
      <w:r w:rsidR="00710883">
        <w:rPr>
          <w:i/>
          <w:sz w:val="26"/>
          <w:szCs w:val="26"/>
        </w:rPr>
        <w:t xml:space="preserve"> meted</w:t>
      </w:r>
      <w:r>
        <w:rPr>
          <w:i/>
          <w:sz w:val="26"/>
          <w:szCs w:val="26"/>
        </w:rPr>
        <w:t xml:space="preserve"> against him should the court find against him.</w:t>
      </w:r>
    </w:p>
    <w:p w:rsidR="00EB2A13" w:rsidRDefault="00EB2A13" w:rsidP="00EB2A13">
      <w:pPr>
        <w:spacing w:line="360" w:lineRule="auto"/>
        <w:ind w:left="2220"/>
        <w:jc w:val="both"/>
        <w:rPr>
          <w:i/>
          <w:sz w:val="26"/>
          <w:szCs w:val="26"/>
        </w:rPr>
      </w:pPr>
      <w:r>
        <w:rPr>
          <w:i/>
          <w:sz w:val="26"/>
          <w:szCs w:val="26"/>
        </w:rPr>
        <w:t xml:space="preserve"> </w:t>
      </w:r>
    </w:p>
    <w:p w:rsidR="00EB2A13" w:rsidRDefault="00EB2A13" w:rsidP="00EB2A13">
      <w:pPr>
        <w:spacing w:line="360" w:lineRule="auto"/>
        <w:ind w:left="1440" w:hanging="1440"/>
        <w:jc w:val="both"/>
        <w:rPr>
          <w:sz w:val="26"/>
          <w:szCs w:val="26"/>
        </w:rPr>
      </w:pPr>
      <w:r>
        <w:rPr>
          <w:sz w:val="26"/>
          <w:szCs w:val="26"/>
        </w:rPr>
        <w:t>Summary:</w:t>
      </w:r>
      <w:r>
        <w:rPr>
          <w:sz w:val="26"/>
          <w:szCs w:val="26"/>
        </w:rPr>
        <w:tab/>
      </w:r>
      <w:r w:rsidR="009402CD">
        <w:rPr>
          <w:sz w:val="26"/>
          <w:szCs w:val="26"/>
        </w:rPr>
        <w:t>The present applica</w:t>
      </w:r>
      <w:r w:rsidR="007F0D63">
        <w:rPr>
          <w:sz w:val="26"/>
          <w:szCs w:val="26"/>
        </w:rPr>
        <w:t>n</w:t>
      </w:r>
      <w:r w:rsidR="009402CD">
        <w:rPr>
          <w:sz w:val="26"/>
          <w:szCs w:val="26"/>
        </w:rPr>
        <w:t xml:space="preserve">t by motion claims for a return of a motor vehicle BSD 527 BH on the basis that the said </w:t>
      </w:r>
      <w:r w:rsidR="009402CD" w:rsidRPr="00A02A47">
        <w:rPr>
          <w:i/>
          <w:sz w:val="26"/>
          <w:szCs w:val="26"/>
        </w:rPr>
        <w:t>merx</w:t>
      </w:r>
      <w:r w:rsidR="009402CD">
        <w:rPr>
          <w:sz w:val="26"/>
          <w:szCs w:val="26"/>
        </w:rPr>
        <w:t xml:space="preserve"> is a subject of a hire purchase agreement between Standard Bank and himself.  This </w:t>
      </w:r>
      <w:r w:rsidR="009402CD" w:rsidRPr="00A02A47">
        <w:rPr>
          <w:i/>
          <w:sz w:val="26"/>
          <w:szCs w:val="26"/>
        </w:rPr>
        <w:t xml:space="preserve">merx </w:t>
      </w:r>
      <w:r w:rsidR="009402CD">
        <w:rPr>
          <w:sz w:val="26"/>
          <w:szCs w:val="26"/>
        </w:rPr>
        <w:t>was in the possession of 2</w:t>
      </w:r>
      <w:r w:rsidR="009402CD" w:rsidRPr="009402CD">
        <w:rPr>
          <w:sz w:val="26"/>
          <w:szCs w:val="26"/>
          <w:vertAlign w:val="superscript"/>
        </w:rPr>
        <w:t>nd</w:t>
      </w:r>
      <w:r w:rsidR="009402CD">
        <w:rPr>
          <w:sz w:val="26"/>
          <w:szCs w:val="26"/>
        </w:rPr>
        <w:t xml:space="preserve"> respondent when 1</w:t>
      </w:r>
      <w:r w:rsidR="009402CD" w:rsidRPr="009402CD">
        <w:rPr>
          <w:sz w:val="26"/>
          <w:szCs w:val="26"/>
          <w:vertAlign w:val="superscript"/>
        </w:rPr>
        <w:t>st</w:t>
      </w:r>
      <w:r w:rsidR="009402CD">
        <w:rPr>
          <w:sz w:val="26"/>
          <w:szCs w:val="26"/>
        </w:rPr>
        <w:t xml:space="preserve"> respondent, a deputy sheriff</w:t>
      </w:r>
      <w:r w:rsidR="00A1062B">
        <w:rPr>
          <w:sz w:val="26"/>
          <w:szCs w:val="26"/>
        </w:rPr>
        <w:t>,</w:t>
      </w:r>
      <w:r w:rsidR="009402CD">
        <w:rPr>
          <w:sz w:val="26"/>
          <w:szCs w:val="26"/>
        </w:rPr>
        <w:t xml:space="preserve"> attached it following a writ in favour of 3</w:t>
      </w:r>
      <w:r w:rsidR="009402CD" w:rsidRPr="009402CD">
        <w:rPr>
          <w:sz w:val="26"/>
          <w:szCs w:val="26"/>
          <w:vertAlign w:val="superscript"/>
        </w:rPr>
        <w:t>rd</w:t>
      </w:r>
      <w:r w:rsidR="009402CD">
        <w:rPr>
          <w:sz w:val="26"/>
          <w:szCs w:val="26"/>
        </w:rPr>
        <w:t xml:space="preserve"> respondent against 2</w:t>
      </w:r>
      <w:r w:rsidR="009402CD" w:rsidRPr="009402CD">
        <w:rPr>
          <w:sz w:val="26"/>
          <w:szCs w:val="26"/>
          <w:vertAlign w:val="superscript"/>
        </w:rPr>
        <w:t>nd</w:t>
      </w:r>
      <w:r w:rsidR="009402CD">
        <w:rPr>
          <w:sz w:val="26"/>
          <w:szCs w:val="26"/>
        </w:rPr>
        <w:t xml:space="preserve"> respondent.</w:t>
      </w:r>
    </w:p>
    <w:p w:rsidR="009402CD" w:rsidRDefault="009402CD" w:rsidP="00EB2A13">
      <w:pPr>
        <w:spacing w:line="360" w:lineRule="auto"/>
        <w:ind w:left="1440" w:hanging="1440"/>
        <w:jc w:val="both"/>
        <w:rPr>
          <w:sz w:val="26"/>
          <w:szCs w:val="26"/>
        </w:rPr>
      </w:pPr>
    </w:p>
    <w:p w:rsidR="009402CD" w:rsidRPr="00A02A47" w:rsidRDefault="009402CD" w:rsidP="00EB2A13">
      <w:pPr>
        <w:spacing w:line="360" w:lineRule="auto"/>
        <w:ind w:left="1440" w:hanging="1440"/>
        <w:jc w:val="both"/>
        <w:rPr>
          <w:b/>
          <w:sz w:val="26"/>
          <w:szCs w:val="26"/>
          <w:u w:val="single"/>
        </w:rPr>
      </w:pPr>
      <w:r>
        <w:rPr>
          <w:sz w:val="26"/>
          <w:szCs w:val="26"/>
        </w:rPr>
        <w:tab/>
      </w:r>
      <w:r w:rsidRPr="00A02A47">
        <w:rPr>
          <w:b/>
          <w:sz w:val="26"/>
          <w:szCs w:val="26"/>
          <w:u w:val="single"/>
        </w:rPr>
        <w:t>Background</w:t>
      </w:r>
    </w:p>
    <w:p w:rsidR="009402CD" w:rsidRPr="009402CD" w:rsidRDefault="009402CD" w:rsidP="00EB2A13">
      <w:pPr>
        <w:spacing w:line="360" w:lineRule="auto"/>
        <w:ind w:left="1440" w:hanging="1440"/>
        <w:jc w:val="both"/>
        <w:rPr>
          <w:sz w:val="26"/>
          <w:szCs w:val="26"/>
        </w:rPr>
      </w:pPr>
    </w:p>
    <w:p w:rsidR="009402CD" w:rsidRDefault="009402CD" w:rsidP="00EB2A13">
      <w:pPr>
        <w:spacing w:line="360" w:lineRule="auto"/>
        <w:ind w:left="1440" w:hanging="1440"/>
        <w:jc w:val="both"/>
        <w:rPr>
          <w:sz w:val="26"/>
          <w:szCs w:val="26"/>
        </w:rPr>
      </w:pPr>
      <w:r w:rsidRPr="009402CD">
        <w:rPr>
          <w:sz w:val="26"/>
          <w:szCs w:val="26"/>
        </w:rPr>
        <w:t>[1]</w:t>
      </w:r>
      <w:r w:rsidRPr="009402CD">
        <w:rPr>
          <w:sz w:val="26"/>
          <w:szCs w:val="26"/>
        </w:rPr>
        <w:tab/>
        <w:t>3</w:t>
      </w:r>
      <w:r w:rsidRPr="009402CD">
        <w:rPr>
          <w:sz w:val="26"/>
          <w:szCs w:val="26"/>
          <w:vertAlign w:val="superscript"/>
        </w:rPr>
        <w:t>rd</w:t>
      </w:r>
      <w:r w:rsidRPr="009402CD">
        <w:rPr>
          <w:sz w:val="26"/>
          <w:szCs w:val="26"/>
        </w:rPr>
        <w:t xml:space="preserve"> respondent successfully instituted action proceedings against 2</w:t>
      </w:r>
      <w:r w:rsidRPr="009402CD">
        <w:rPr>
          <w:sz w:val="26"/>
          <w:szCs w:val="26"/>
          <w:vertAlign w:val="superscript"/>
        </w:rPr>
        <w:t>nd</w:t>
      </w:r>
      <w:r w:rsidRPr="009402CD">
        <w:rPr>
          <w:sz w:val="26"/>
          <w:szCs w:val="26"/>
        </w:rPr>
        <w:t xml:space="preserve"> respondent</w:t>
      </w:r>
      <w:r>
        <w:rPr>
          <w:sz w:val="26"/>
          <w:szCs w:val="26"/>
        </w:rPr>
        <w:t>.  Thereafter 3</w:t>
      </w:r>
      <w:r w:rsidRPr="009402CD">
        <w:rPr>
          <w:sz w:val="26"/>
          <w:szCs w:val="26"/>
          <w:vertAlign w:val="superscript"/>
        </w:rPr>
        <w:t>rd</w:t>
      </w:r>
      <w:r>
        <w:rPr>
          <w:sz w:val="26"/>
          <w:szCs w:val="26"/>
        </w:rPr>
        <w:t xml:space="preserve"> respondent </w:t>
      </w:r>
      <w:r w:rsidR="004F2937">
        <w:rPr>
          <w:sz w:val="26"/>
          <w:szCs w:val="26"/>
        </w:rPr>
        <w:t>instructed the 1</w:t>
      </w:r>
      <w:r w:rsidR="004F2937" w:rsidRPr="004F2937">
        <w:rPr>
          <w:sz w:val="26"/>
          <w:szCs w:val="26"/>
          <w:vertAlign w:val="superscript"/>
        </w:rPr>
        <w:t>st</w:t>
      </w:r>
      <w:r w:rsidR="004F2937">
        <w:rPr>
          <w:sz w:val="26"/>
          <w:szCs w:val="26"/>
        </w:rPr>
        <w:t xml:space="preserve"> respondent who is a deputy sheriff to attach the motor vehicle which was in possession of 2</w:t>
      </w:r>
      <w:r w:rsidR="004F2937" w:rsidRPr="004F2937">
        <w:rPr>
          <w:sz w:val="26"/>
          <w:szCs w:val="26"/>
          <w:vertAlign w:val="superscript"/>
        </w:rPr>
        <w:t>nd</w:t>
      </w:r>
      <w:r w:rsidR="004F2937">
        <w:rPr>
          <w:sz w:val="26"/>
          <w:szCs w:val="26"/>
        </w:rPr>
        <w:t xml:space="preserve"> respondent in order to satisfy the order in her favour.  The 1</w:t>
      </w:r>
      <w:r w:rsidR="004F2937" w:rsidRPr="004F2937">
        <w:rPr>
          <w:sz w:val="26"/>
          <w:szCs w:val="26"/>
          <w:vertAlign w:val="superscript"/>
        </w:rPr>
        <w:t>st</w:t>
      </w:r>
      <w:r w:rsidR="004F2937">
        <w:rPr>
          <w:sz w:val="26"/>
          <w:szCs w:val="26"/>
        </w:rPr>
        <w:t xml:space="preserve"> respondent duly complied.</w:t>
      </w:r>
    </w:p>
    <w:p w:rsidR="004F2937" w:rsidRDefault="004F2937" w:rsidP="00EB2A13">
      <w:pPr>
        <w:spacing w:line="360" w:lineRule="auto"/>
        <w:ind w:left="1440" w:hanging="1440"/>
        <w:jc w:val="both"/>
        <w:rPr>
          <w:sz w:val="26"/>
          <w:szCs w:val="26"/>
        </w:rPr>
      </w:pPr>
    </w:p>
    <w:p w:rsidR="004F2937" w:rsidRDefault="004F2937" w:rsidP="00EB2A13">
      <w:pPr>
        <w:spacing w:line="360" w:lineRule="auto"/>
        <w:ind w:left="1440" w:hanging="1440"/>
        <w:jc w:val="both"/>
        <w:rPr>
          <w:sz w:val="26"/>
          <w:szCs w:val="26"/>
        </w:rPr>
      </w:pPr>
      <w:r>
        <w:rPr>
          <w:sz w:val="26"/>
          <w:szCs w:val="26"/>
        </w:rPr>
        <w:t>[2]</w:t>
      </w:r>
      <w:r>
        <w:rPr>
          <w:sz w:val="26"/>
          <w:szCs w:val="26"/>
        </w:rPr>
        <w:tab/>
      </w:r>
      <w:r w:rsidR="00A1062B">
        <w:rPr>
          <w:sz w:val="26"/>
          <w:szCs w:val="26"/>
        </w:rPr>
        <w:t>App</w:t>
      </w:r>
      <w:r>
        <w:rPr>
          <w:sz w:val="26"/>
          <w:szCs w:val="26"/>
        </w:rPr>
        <w:t>li</w:t>
      </w:r>
      <w:r w:rsidR="00A1062B">
        <w:rPr>
          <w:sz w:val="26"/>
          <w:szCs w:val="26"/>
        </w:rPr>
        <w:t>ca</w:t>
      </w:r>
      <w:r>
        <w:rPr>
          <w:sz w:val="26"/>
          <w:szCs w:val="26"/>
        </w:rPr>
        <w:t>nt now claims that the attached motor vehicle belongs to him by virtue of a subsisting lease agreement between Standard Bank Ltd. and himself.  He alleges that the motor vehicle had been in possession of the 2</w:t>
      </w:r>
      <w:r w:rsidRPr="004F2937">
        <w:rPr>
          <w:sz w:val="26"/>
          <w:szCs w:val="26"/>
          <w:vertAlign w:val="superscript"/>
        </w:rPr>
        <w:t>nd</w:t>
      </w:r>
      <w:r>
        <w:rPr>
          <w:sz w:val="26"/>
          <w:szCs w:val="26"/>
        </w:rPr>
        <w:t xml:space="preserve"> respondent through his consent as he had lent it to 2</w:t>
      </w:r>
      <w:r w:rsidRPr="004F2937">
        <w:rPr>
          <w:sz w:val="26"/>
          <w:szCs w:val="26"/>
          <w:vertAlign w:val="superscript"/>
        </w:rPr>
        <w:t>nd</w:t>
      </w:r>
      <w:r>
        <w:rPr>
          <w:sz w:val="26"/>
          <w:szCs w:val="26"/>
        </w:rPr>
        <w:t xml:space="preserve"> respondent.</w:t>
      </w:r>
    </w:p>
    <w:p w:rsidR="004F2937" w:rsidRDefault="004F2937" w:rsidP="00EB2A13">
      <w:pPr>
        <w:spacing w:line="360" w:lineRule="auto"/>
        <w:ind w:left="1440" w:hanging="1440"/>
        <w:jc w:val="both"/>
        <w:rPr>
          <w:sz w:val="26"/>
          <w:szCs w:val="26"/>
        </w:rPr>
      </w:pPr>
    </w:p>
    <w:p w:rsidR="004F2937" w:rsidRDefault="004F2937" w:rsidP="00EB2A13">
      <w:pPr>
        <w:spacing w:line="360" w:lineRule="auto"/>
        <w:ind w:left="1440" w:hanging="1440"/>
        <w:jc w:val="both"/>
        <w:rPr>
          <w:sz w:val="26"/>
          <w:szCs w:val="26"/>
        </w:rPr>
      </w:pPr>
      <w:r>
        <w:rPr>
          <w:sz w:val="26"/>
          <w:szCs w:val="26"/>
        </w:rPr>
        <w:t>[3]</w:t>
      </w:r>
      <w:r>
        <w:rPr>
          <w:sz w:val="26"/>
          <w:szCs w:val="26"/>
        </w:rPr>
        <w:tab/>
        <w:t>3</w:t>
      </w:r>
      <w:r w:rsidRPr="004F2937">
        <w:rPr>
          <w:sz w:val="26"/>
          <w:szCs w:val="26"/>
          <w:vertAlign w:val="superscript"/>
        </w:rPr>
        <w:t>rd</w:t>
      </w:r>
      <w:r>
        <w:rPr>
          <w:sz w:val="26"/>
          <w:szCs w:val="26"/>
        </w:rPr>
        <w:t xml:space="preserve"> respondent ferociously opposes this application.  Firstly, she raises a point in </w:t>
      </w:r>
      <w:r w:rsidRPr="004F2937">
        <w:rPr>
          <w:i/>
          <w:sz w:val="26"/>
          <w:szCs w:val="26"/>
        </w:rPr>
        <w:t>limine</w:t>
      </w:r>
      <w:r>
        <w:rPr>
          <w:sz w:val="26"/>
          <w:szCs w:val="26"/>
        </w:rPr>
        <w:t>.  She contends that the applicant ought to have filed an interpleader in terms of Rule 58.  She avers in support of Rule 58:</w:t>
      </w:r>
    </w:p>
    <w:p w:rsidR="004F2937" w:rsidRDefault="004F2937" w:rsidP="00EB2A13">
      <w:pPr>
        <w:spacing w:line="360" w:lineRule="auto"/>
        <w:ind w:left="1440" w:hanging="1440"/>
        <w:jc w:val="both"/>
        <w:rPr>
          <w:sz w:val="26"/>
          <w:szCs w:val="26"/>
        </w:rPr>
      </w:pPr>
    </w:p>
    <w:p w:rsidR="004F2937" w:rsidRDefault="004F2937" w:rsidP="00691DFA">
      <w:pPr>
        <w:spacing w:line="360" w:lineRule="auto"/>
        <w:ind w:left="2160"/>
        <w:jc w:val="both"/>
        <w:rPr>
          <w:sz w:val="26"/>
          <w:szCs w:val="26"/>
        </w:rPr>
      </w:pPr>
      <w:r>
        <w:rPr>
          <w:sz w:val="26"/>
          <w:szCs w:val="26"/>
        </w:rPr>
        <w:t>“</w:t>
      </w:r>
      <w:r w:rsidRPr="00691DFA">
        <w:rPr>
          <w:i/>
        </w:rPr>
        <w:t>The applicant and the 1</w:t>
      </w:r>
      <w:r w:rsidRPr="00691DFA">
        <w:rPr>
          <w:i/>
          <w:vertAlign w:val="superscript"/>
        </w:rPr>
        <w:t>st</w:t>
      </w:r>
      <w:r w:rsidRPr="00691DFA">
        <w:rPr>
          <w:i/>
        </w:rPr>
        <w:t xml:space="preserve"> respondent</w:t>
      </w:r>
      <w:r w:rsidR="00691DFA" w:rsidRPr="00691DFA">
        <w:rPr>
          <w:i/>
        </w:rPr>
        <w:t xml:space="preserve"> ought to have agreed to institute interpleader proceedings in terms of which the 1</w:t>
      </w:r>
      <w:r w:rsidR="00691DFA" w:rsidRPr="00691DFA">
        <w:rPr>
          <w:i/>
          <w:vertAlign w:val="superscript"/>
        </w:rPr>
        <w:t>st</w:t>
      </w:r>
      <w:r w:rsidR="00691DFA" w:rsidRPr="00691DFA">
        <w:rPr>
          <w:i/>
        </w:rPr>
        <w:t xml:space="preserve"> respondent tendered delivery of the movable property to the Registrar of the High Court and </w:t>
      </w:r>
      <w:r w:rsidR="00691DFA" w:rsidRPr="00691DFA">
        <w:rPr>
          <w:i/>
        </w:rPr>
        <w:lastRenderedPageBreak/>
        <w:t>declared in the process that there were competing claims on the ownership of the movable property and urged this Court to determine who the owner was as 1</w:t>
      </w:r>
      <w:r w:rsidR="00691DFA" w:rsidRPr="00691DFA">
        <w:rPr>
          <w:i/>
          <w:vertAlign w:val="superscript"/>
        </w:rPr>
        <w:t>st</w:t>
      </w:r>
      <w:r w:rsidR="00691DFA" w:rsidRPr="00691DFA">
        <w:rPr>
          <w:i/>
        </w:rPr>
        <w:t xml:space="preserve"> Respondent declared not to be colluding with any of the competing claimants.</w:t>
      </w:r>
      <w:r w:rsidR="00691DFA">
        <w:rPr>
          <w:sz w:val="26"/>
          <w:szCs w:val="26"/>
        </w:rPr>
        <w:t>”</w:t>
      </w:r>
    </w:p>
    <w:p w:rsidR="004F2937" w:rsidRDefault="004F2937" w:rsidP="00EB2A13">
      <w:pPr>
        <w:spacing w:line="360" w:lineRule="auto"/>
        <w:ind w:left="1440" w:hanging="1440"/>
        <w:jc w:val="both"/>
        <w:rPr>
          <w:sz w:val="26"/>
          <w:szCs w:val="26"/>
        </w:rPr>
      </w:pPr>
    </w:p>
    <w:p w:rsidR="004F2937" w:rsidRDefault="004F2937" w:rsidP="00EB2A13">
      <w:pPr>
        <w:spacing w:line="360" w:lineRule="auto"/>
        <w:ind w:left="1440" w:hanging="1440"/>
        <w:jc w:val="both"/>
        <w:rPr>
          <w:sz w:val="26"/>
          <w:szCs w:val="26"/>
        </w:rPr>
      </w:pPr>
      <w:r>
        <w:rPr>
          <w:sz w:val="26"/>
          <w:szCs w:val="26"/>
        </w:rPr>
        <w:t>[4]</w:t>
      </w:r>
      <w:r>
        <w:rPr>
          <w:sz w:val="26"/>
          <w:szCs w:val="26"/>
        </w:rPr>
        <w:tab/>
        <w:t>On the merits, she contends that applicant has not furnished this court with bank statements as proof of the lease agreement between Standard Bank Ltd and himself.  She further informs the court that the 2</w:t>
      </w:r>
      <w:r w:rsidRPr="004F2937">
        <w:rPr>
          <w:sz w:val="26"/>
          <w:szCs w:val="26"/>
          <w:vertAlign w:val="superscript"/>
        </w:rPr>
        <w:t>nd</w:t>
      </w:r>
      <w:r>
        <w:rPr>
          <w:sz w:val="26"/>
          <w:szCs w:val="26"/>
        </w:rPr>
        <w:t xml:space="preserve"> respondent is in the business of buying and selling cars.  She therefore disputes applicant’s averment that the motor vehicle had been given to 2</w:t>
      </w:r>
      <w:r w:rsidRPr="004F2937">
        <w:rPr>
          <w:sz w:val="26"/>
          <w:szCs w:val="26"/>
          <w:vertAlign w:val="superscript"/>
        </w:rPr>
        <w:t>nd</w:t>
      </w:r>
      <w:r>
        <w:rPr>
          <w:sz w:val="26"/>
          <w:szCs w:val="26"/>
        </w:rPr>
        <w:t xml:space="preserve"> respondent for his use.</w:t>
      </w:r>
    </w:p>
    <w:p w:rsidR="00C615E2" w:rsidRDefault="00C615E2" w:rsidP="00EB2A13">
      <w:pPr>
        <w:spacing w:line="360" w:lineRule="auto"/>
        <w:ind w:left="1440" w:hanging="1440"/>
        <w:jc w:val="both"/>
        <w:rPr>
          <w:sz w:val="26"/>
          <w:szCs w:val="26"/>
        </w:rPr>
      </w:pPr>
    </w:p>
    <w:p w:rsidR="00C615E2" w:rsidRPr="00A02A47" w:rsidRDefault="00C615E2" w:rsidP="00EB2A13">
      <w:pPr>
        <w:spacing w:line="360" w:lineRule="auto"/>
        <w:ind w:left="1440" w:hanging="1440"/>
        <w:jc w:val="both"/>
        <w:rPr>
          <w:b/>
          <w:sz w:val="26"/>
          <w:szCs w:val="26"/>
          <w:u w:val="single"/>
        </w:rPr>
      </w:pPr>
      <w:r>
        <w:rPr>
          <w:sz w:val="26"/>
          <w:szCs w:val="26"/>
        </w:rPr>
        <w:tab/>
      </w:r>
      <w:r w:rsidRPr="00A02A47">
        <w:rPr>
          <w:b/>
          <w:sz w:val="26"/>
          <w:szCs w:val="26"/>
          <w:u w:val="single"/>
        </w:rPr>
        <w:t>Adjudication</w:t>
      </w:r>
    </w:p>
    <w:p w:rsidR="00C615E2" w:rsidRDefault="00C615E2" w:rsidP="00EB2A13">
      <w:pPr>
        <w:spacing w:line="360" w:lineRule="auto"/>
        <w:ind w:left="1440" w:hanging="1440"/>
        <w:jc w:val="both"/>
        <w:rPr>
          <w:sz w:val="26"/>
          <w:szCs w:val="26"/>
        </w:rPr>
      </w:pPr>
    </w:p>
    <w:p w:rsidR="00C615E2" w:rsidRDefault="00C615E2" w:rsidP="00EB2A13">
      <w:pPr>
        <w:spacing w:line="360" w:lineRule="auto"/>
        <w:ind w:left="1440" w:hanging="1440"/>
        <w:jc w:val="both"/>
        <w:rPr>
          <w:sz w:val="26"/>
          <w:szCs w:val="26"/>
        </w:rPr>
      </w:pPr>
      <w:r>
        <w:rPr>
          <w:sz w:val="26"/>
          <w:szCs w:val="26"/>
        </w:rPr>
        <w:t>[5]</w:t>
      </w:r>
      <w:r>
        <w:rPr>
          <w:sz w:val="26"/>
          <w:szCs w:val="26"/>
        </w:rPr>
        <w:tab/>
        <w:t>Rule 58 (1) reads:</w:t>
      </w:r>
    </w:p>
    <w:p w:rsidR="00C615E2" w:rsidRDefault="00C615E2" w:rsidP="00EB2A13">
      <w:pPr>
        <w:spacing w:line="360" w:lineRule="auto"/>
        <w:ind w:left="1440" w:hanging="1440"/>
        <w:jc w:val="both"/>
        <w:rPr>
          <w:sz w:val="26"/>
          <w:szCs w:val="26"/>
        </w:rPr>
      </w:pPr>
    </w:p>
    <w:p w:rsidR="009E33DF" w:rsidRPr="009E33DF" w:rsidRDefault="009E33DF" w:rsidP="00EB2A13">
      <w:pPr>
        <w:spacing w:line="360" w:lineRule="auto"/>
        <w:ind w:left="1440" w:hanging="1440"/>
        <w:jc w:val="both"/>
        <w:rPr>
          <w:i/>
        </w:rPr>
      </w:pPr>
      <w:r>
        <w:rPr>
          <w:sz w:val="26"/>
          <w:szCs w:val="26"/>
        </w:rPr>
        <w:tab/>
      </w:r>
      <w:r>
        <w:rPr>
          <w:sz w:val="26"/>
          <w:szCs w:val="26"/>
        </w:rPr>
        <w:tab/>
        <w:t>“</w:t>
      </w:r>
      <w:r w:rsidRPr="009E33DF">
        <w:rPr>
          <w:i/>
        </w:rPr>
        <w:t>Interpleader</w:t>
      </w:r>
    </w:p>
    <w:p w:rsidR="009E33DF" w:rsidRPr="009E33DF" w:rsidRDefault="009E33DF" w:rsidP="009E33DF">
      <w:pPr>
        <w:spacing w:line="360" w:lineRule="auto"/>
        <w:ind w:left="2160" w:hanging="1440"/>
        <w:jc w:val="both"/>
        <w:rPr>
          <w:i/>
        </w:rPr>
      </w:pPr>
    </w:p>
    <w:p w:rsidR="009E33DF" w:rsidRDefault="009E33DF" w:rsidP="009E33DF">
      <w:pPr>
        <w:spacing w:line="360" w:lineRule="auto"/>
        <w:ind w:left="2160" w:hanging="1440"/>
        <w:jc w:val="both"/>
        <w:rPr>
          <w:sz w:val="26"/>
          <w:szCs w:val="26"/>
        </w:rPr>
      </w:pPr>
      <w:r w:rsidRPr="009E33DF">
        <w:rPr>
          <w:i/>
        </w:rPr>
        <w:tab/>
        <w:t>Where any person, in this rule called “the applicant”, alleges that he is under any liability in respect of which he is or expects to be sued by two or more parties making adverse claims in this rule referred to as “the claimants”, in respect thereto, the applicant may deliver a notice, in terms of this rule called an “interpleader notice”, to the claimants.  In regard to conflicting claims with respect to property attached in execution, the deputy-sheriff shall have the rights of an applicant and an execution creditor shall have the rights of a claimant.</w:t>
      </w:r>
      <w:r>
        <w:rPr>
          <w:sz w:val="26"/>
          <w:szCs w:val="26"/>
        </w:rPr>
        <w:t>”</w:t>
      </w:r>
    </w:p>
    <w:p w:rsidR="00691DFA" w:rsidRDefault="009E33DF" w:rsidP="00EB2A13">
      <w:pPr>
        <w:spacing w:line="360" w:lineRule="auto"/>
        <w:ind w:left="1440" w:hanging="1440"/>
        <w:jc w:val="both"/>
        <w:rPr>
          <w:sz w:val="26"/>
          <w:szCs w:val="26"/>
        </w:rPr>
      </w:pPr>
      <w:r>
        <w:rPr>
          <w:sz w:val="26"/>
          <w:szCs w:val="26"/>
        </w:rPr>
        <w:tab/>
      </w:r>
    </w:p>
    <w:p w:rsidR="00914AC2" w:rsidRDefault="00914AC2" w:rsidP="00EB2A13">
      <w:pPr>
        <w:spacing w:line="360" w:lineRule="auto"/>
        <w:ind w:left="1440" w:hanging="1440"/>
        <w:jc w:val="both"/>
        <w:rPr>
          <w:sz w:val="26"/>
          <w:szCs w:val="26"/>
        </w:rPr>
      </w:pPr>
      <w:r>
        <w:rPr>
          <w:sz w:val="26"/>
          <w:szCs w:val="26"/>
        </w:rPr>
        <w:t>[6]</w:t>
      </w:r>
      <w:r>
        <w:rPr>
          <w:sz w:val="26"/>
          <w:szCs w:val="26"/>
        </w:rPr>
        <w:tab/>
      </w:r>
      <w:r w:rsidR="00C16F17" w:rsidRPr="009E33DF">
        <w:rPr>
          <w:b/>
          <w:sz w:val="26"/>
          <w:szCs w:val="26"/>
        </w:rPr>
        <w:t>Gardiner JP</w:t>
      </w:r>
      <w:r w:rsidR="00C16F17">
        <w:rPr>
          <w:sz w:val="26"/>
          <w:szCs w:val="26"/>
        </w:rPr>
        <w:t xml:space="preserve"> expounding on this rule which is </w:t>
      </w:r>
      <w:r w:rsidR="00C16F17" w:rsidRPr="00C16F17">
        <w:rPr>
          <w:i/>
          <w:sz w:val="26"/>
          <w:szCs w:val="26"/>
        </w:rPr>
        <w:t>pari materia</w:t>
      </w:r>
      <w:r w:rsidR="00C16F17">
        <w:rPr>
          <w:sz w:val="26"/>
          <w:szCs w:val="26"/>
        </w:rPr>
        <w:t xml:space="preserve"> with that of South Africa stated as follows on </w:t>
      </w:r>
      <w:r w:rsidR="00C16F17" w:rsidRPr="009E33DF">
        <w:rPr>
          <w:b/>
          <w:sz w:val="26"/>
          <w:szCs w:val="26"/>
        </w:rPr>
        <w:t xml:space="preserve">Bernstein v Visser 1934 CPD 270 </w:t>
      </w:r>
      <w:r w:rsidR="00C16F17" w:rsidRPr="009E33DF">
        <w:rPr>
          <w:sz w:val="26"/>
          <w:szCs w:val="26"/>
        </w:rPr>
        <w:t>at</w:t>
      </w:r>
      <w:r w:rsidR="00C16F17" w:rsidRPr="009E33DF">
        <w:rPr>
          <w:b/>
          <w:sz w:val="26"/>
          <w:szCs w:val="26"/>
        </w:rPr>
        <w:t xml:space="preserve"> 272-3</w:t>
      </w:r>
      <w:r w:rsidR="00C16F17">
        <w:rPr>
          <w:sz w:val="26"/>
          <w:szCs w:val="26"/>
        </w:rPr>
        <w:t>:</w:t>
      </w:r>
    </w:p>
    <w:p w:rsidR="00691DFA" w:rsidRDefault="00691DFA" w:rsidP="00EB2A13">
      <w:pPr>
        <w:spacing w:line="360" w:lineRule="auto"/>
        <w:ind w:left="1440" w:hanging="1440"/>
        <w:jc w:val="both"/>
        <w:rPr>
          <w:sz w:val="26"/>
          <w:szCs w:val="26"/>
        </w:rPr>
      </w:pPr>
    </w:p>
    <w:p w:rsidR="00C615E2" w:rsidRDefault="00C615E2" w:rsidP="00E7578B">
      <w:pPr>
        <w:spacing w:line="360" w:lineRule="auto"/>
        <w:ind w:left="2160"/>
        <w:jc w:val="both"/>
        <w:rPr>
          <w:sz w:val="26"/>
          <w:szCs w:val="26"/>
        </w:rPr>
      </w:pPr>
      <w:r>
        <w:rPr>
          <w:sz w:val="26"/>
          <w:szCs w:val="26"/>
        </w:rPr>
        <w:t>“</w:t>
      </w:r>
      <w:r w:rsidR="00E7578B" w:rsidRPr="00C16F17">
        <w:rPr>
          <w:i/>
        </w:rPr>
        <w:t xml:space="preserve">Now interpleader is a form of procedure whereby a person, who is a stakeholder or other custodian of movable property, to which he lays no claim in his own right, but to which two or more other persons lay claim, </w:t>
      </w:r>
      <w:r w:rsidR="00E7578B" w:rsidRPr="0026483A">
        <w:rPr>
          <w:i/>
          <w:u w:val="single"/>
        </w:rPr>
        <w:t>may secure that they shall fight out their claims among themselves, without putting him to the expense and trouble of an action or actions</w:t>
      </w:r>
      <w:r w:rsidR="00E7578B" w:rsidRPr="00C16F17">
        <w:rPr>
          <w:i/>
        </w:rPr>
        <w:t>.  Interpleader in the case of execution is a species of this genus.</w:t>
      </w:r>
      <w:r w:rsidR="00C16F17">
        <w:rPr>
          <w:sz w:val="26"/>
          <w:szCs w:val="26"/>
        </w:rPr>
        <w:t>”</w:t>
      </w:r>
      <w:r w:rsidR="00E7578B">
        <w:rPr>
          <w:sz w:val="26"/>
          <w:szCs w:val="26"/>
        </w:rPr>
        <w:t xml:space="preserve">  </w:t>
      </w:r>
    </w:p>
    <w:p w:rsidR="004F2937" w:rsidRDefault="004F2937" w:rsidP="00EB2A13">
      <w:pPr>
        <w:spacing w:line="360" w:lineRule="auto"/>
        <w:ind w:left="1440" w:hanging="1440"/>
        <w:jc w:val="both"/>
        <w:rPr>
          <w:sz w:val="26"/>
          <w:szCs w:val="26"/>
        </w:rPr>
      </w:pPr>
    </w:p>
    <w:p w:rsidR="004F2937" w:rsidRDefault="00C16F17" w:rsidP="00EB2A13">
      <w:pPr>
        <w:spacing w:line="360" w:lineRule="auto"/>
        <w:ind w:left="1440" w:hanging="1440"/>
        <w:jc w:val="both"/>
        <w:rPr>
          <w:sz w:val="26"/>
          <w:szCs w:val="26"/>
        </w:rPr>
      </w:pPr>
      <w:r>
        <w:rPr>
          <w:sz w:val="26"/>
          <w:szCs w:val="26"/>
        </w:rPr>
        <w:t>[7]</w:t>
      </w:r>
      <w:r>
        <w:rPr>
          <w:sz w:val="26"/>
          <w:szCs w:val="26"/>
        </w:rPr>
        <w:tab/>
      </w:r>
      <w:r w:rsidR="00A201E9">
        <w:rPr>
          <w:sz w:val="26"/>
          <w:szCs w:val="26"/>
        </w:rPr>
        <w:t>The learned Judge proceed</w:t>
      </w:r>
      <w:r w:rsidR="0026483A">
        <w:rPr>
          <w:sz w:val="26"/>
          <w:szCs w:val="26"/>
        </w:rPr>
        <w:t>ed</w:t>
      </w:r>
      <w:r w:rsidR="00A201E9">
        <w:rPr>
          <w:sz w:val="26"/>
          <w:szCs w:val="26"/>
        </w:rPr>
        <w:t xml:space="preserve"> to quote from </w:t>
      </w:r>
      <w:r w:rsidR="00A201E9" w:rsidRPr="007F3EA9">
        <w:rPr>
          <w:b/>
          <w:sz w:val="26"/>
          <w:szCs w:val="26"/>
        </w:rPr>
        <w:t xml:space="preserve">Mather </w:t>
      </w:r>
      <w:r w:rsidR="00A201E9">
        <w:rPr>
          <w:sz w:val="26"/>
          <w:szCs w:val="26"/>
        </w:rPr>
        <w:t xml:space="preserve">on </w:t>
      </w:r>
      <w:r w:rsidR="00A201E9" w:rsidRPr="007F3EA9">
        <w:rPr>
          <w:b/>
          <w:sz w:val="26"/>
          <w:szCs w:val="26"/>
        </w:rPr>
        <w:t>Sheriff and Executive Law 2</w:t>
      </w:r>
      <w:r w:rsidR="00A201E9" w:rsidRPr="007F3EA9">
        <w:rPr>
          <w:b/>
          <w:sz w:val="26"/>
          <w:szCs w:val="26"/>
          <w:vertAlign w:val="superscript"/>
        </w:rPr>
        <w:t>nd</w:t>
      </w:r>
      <w:r w:rsidR="00A201E9" w:rsidRPr="007F3EA9">
        <w:rPr>
          <w:b/>
          <w:sz w:val="26"/>
          <w:szCs w:val="26"/>
        </w:rPr>
        <w:t xml:space="preserve"> Ed. 463</w:t>
      </w:r>
      <w:r w:rsidR="00A201E9">
        <w:rPr>
          <w:sz w:val="26"/>
          <w:szCs w:val="26"/>
        </w:rPr>
        <w:t>:</w:t>
      </w:r>
    </w:p>
    <w:p w:rsidR="00A201E9" w:rsidRDefault="00A201E9" w:rsidP="00EB2A13">
      <w:pPr>
        <w:spacing w:line="360" w:lineRule="auto"/>
        <w:ind w:left="1440" w:hanging="1440"/>
        <w:jc w:val="both"/>
        <w:rPr>
          <w:sz w:val="26"/>
          <w:szCs w:val="26"/>
        </w:rPr>
      </w:pPr>
    </w:p>
    <w:p w:rsidR="00A201E9" w:rsidRDefault="00A201E9" w:rsidP="00A201E9">
      <w:pPr>
        <w:spacing w:line="360" w:lineRule="auto"/>
        <w:ind w:left="2160"/>
        <w:jc w:val="both"/>
        <w:rPr>
          <w:sz w:val="26"/>
          <w:szCs w:val="26"/>
        </w:rPr>
      </w:pPr>
      <w:r>
        <w:rPr>
          <w:sz w:val="26"/>
          <w:szCs w:val="26"/>
        </w:rPr>
        <w:t>“</w:t>
      </w:r>
      <w:r w:rsidRPr="0076791F">
        <w:rPr>
          <w:i/>
        </w:rPr>
        <w:t>Cases frequently arise where a third party makes an adverse claim to property seized by the sheriff under an execution, and that the latter, but for the following safeguard, would be consequently subject to considerable risk in the discharge  of his duties, to meet which, relief by way of interpleader is provided</w:t>
      </w:r>
      <w:r>
        <w:rPr>
          <w:sz w:val="26"/>
          <w:szCs w:val="26"/>
        </w:rPr>
        <w:t>.”</w:t>
      </w:r>
    </w:p>
    <w:p w:rsidR="004F2937" w:rsidRDefault="004F2937" w:rsidP="00EB2A13">
      <w:pPr>
        <w:spacing w:line="360" w:lineRule="auto"/>
        <w:ind w:left="1440" w:hanging="1440"/>
        <w:jc w:val="both"/>
        <w:rPr>
          <w:sz w:val="26"/>
          <w:szCs w:val="26"/>
        </w:rPr>
      </w:pPr>
    </w:p>
    <w:p w:rsidR="0076791F" w:rsidRDefault="0076791F" w:rsidP="00EB2A13">
      <w:pPr>
        <w:spacing w:line="360" w:lineRule="auto"/>
        <w:ind w:left="1440" w:hanging="1440"/>
        <w:jc w:val="both"/>
        <w:rPr>
          <w:sz w:val="26"/>
          <w:szCs w:val="26"/>
        </w:rPr>
      </w:pPr>
      <w:r>
        <w:rPr>
          <w:sz w:val="26"/>
          <w:szCs w:val="26"/>
        </w:rPr>
        <w:t>[8]</w:t>
      </w:r>
      <w:r>
        <w:rPr>
          <w:sz w:val="26"/>
          <w:szCs w:val="26"/>
        </w:rPr>
        <w:tab/>
        <w:t xml:space="preserve">While </w:t>
      </w:r>
      <w:r w:rsidRPr="0076791F">
        <w:rPr>
          <w:b/>
          <w:sz w:val="26"/>
          <w:szCs w:val="26"/>
        </w:rPr>
        <w:t>Juta A.J.A.</w:t>
      </w:r>
      <w:r>
        <w:rPr>
          <w:sz w:val="26"/>
          <w:szCs w:val="26"/>
        </w:rPr>
        <w:t xml:space="preserve"> in </w:t>
      </w:r>
      <w:r w:rsidRPr="0076791F">
        <w:rPr>
          <w:b/>
          <w:sz w:val="26"/>
          <w:szCs w:val="26"/>
        </w:rPr>
        <w:t xml:space="preserve">Weeks v Amalgamated Agencies, Ltd. 1920 AD </w:t>
      </w:r>
      <w:r>
        <w:rPr>
          <w:sz w:val="26"/>
          <w:szCs w:val="26"/>
        </w:rPr>
        <w:t xml:space="preserve">at </w:t>
      </w:r>
      <w:r w:rsidRPr="0076791F">
        <w:rPr>
          <w:b/>
          <w:sz w:val="26"/>
          <w:szCs w:val="26"/>
        </w:rPr>
        <w:t>238</w:t>
      </w:r>
      <w:r>
        <w:rPr>
          <w:sz w:val="26"/>
          <w:szCs w:val="26"/>
        </w:rPr>
        <w:t xml:space="preserve"> states:</w:t>
      </w:r>
    </w:p>
    <w:p w:rsidR="004F2937" w:rsidRDefault="004F2937" w:rsidP="00EB2A13">
      <w:pPr>
        <w:spacing w:line="360" w:lineRule="auto"/>
        <w:ind w:left="1440" w:hanging="1440"/>
        <w:jc w:val="both"/>
        <w:rPr>
          <w:sz w:val="26"/>
          <w:szCs w:val="26"/>
        </w:rPr>
      </w:pPr>
    </w:p>
    <w:p w:rsidR="004F2937" w:rsidRDefault="0076791F" w:rsidP="0076791F">
      <w:pPr>
        <w:spacing w:line="360" w:lineRule="auto"/>
        <w:ind w:left="2160"/>
        <w:jc w:val="both"/>
        <w:rPr>
          <w:sz w:val="26"/>
          <w:szCs w:val="26"/>
        </w:rPr>
      </w:pPr>
      <w:r>
        <w:rPr>
          <w:sz w:val="26"/>
          <w:szCs w:val="26"/>
        </w:rPr>
        <w:t>“</w:t>
      </w:r>
      <w:r w:rsidRPr="007B2935">
        <w:rPr>
          <w:i/>
        </w:rPr>
        <w:t>If he attaches goods while in the possession of the judgment debtor they are presumed to belong to the latter, and the messenger is not liable to the owner for such attachment.  If on attachment or thereafter before they are sold, they are claimed by</w:t>
      </w:r>
      <w:r w:rsidR="007B2935" w:rsidRPr="007B2935">
        <w:rPr>
          <w:i/>
        </w:rPr>
        <w:t xml:space="preserve"> a third person, his duty is to take out an interpleader summons.  If he neglects to do so he is answerable to the owner of </w:t>
      </w:r>
      <w:r w:rsidR="007B2935">
        <w:rPr>
          <w:i/>
        </w:rPr>
        <w:t>t</w:t>
      </w:r>
      <w:r w:rsidR="007B2935" w:rsidRPr="007B2935">
        <w:rPr>
          <w:i/>
        </w:rPr>
        <w:t>he goods</w:t>
      </w:r>
      <w:r w:rsidR="007B2935">
        <w:rPr>
          <w:sz w:val="26"/>
          <w:szCs w:val="26"/>
        </w:rPr>
        <w:t>.”</w:t>
      </w:r>
    </w:p>
    <w:p w:rsidR="004F2937" w:rsidRDefault="004F2937" w:rsidP="00EB2A13">
      <w:pPr>
        <w:spacing w:line="360" w:lineRule="auto"/>
        <w:ind w:left="1440" w:hanging="1440"/>
        <w:jc w:val="both"/>
        <w:rPr>
          <w:sz w:val="26"/>
          <w:szCs w:val="26"/>
        </w:rPr>
      </w:pPr>
    </w:p>
    <w:p w:rsidR="004F2937" w:rsidRDefault="007B2935" w:rsidP="00EB2A13">
      <w:pPr>
        <w:spacing w:line="360" w:lineRule="auto"/>
        <w:ind w:left="1440" w:hanging="1440"/>
        <w:jc w:val="both"/>
        <w:rPr>
          <w:sz w:val="26"/>
          <w:szCs w:val="26"/>
        </w:rPr>
      </w:pPr>
      <w:r>
        <w:rPr>
          <w:sz w:val="26"/>
          <w:szCs w:val="26"/>
        </w:rPr>
        <w:t>[9]</w:t>
      </w:r>
      <w:r>
        <w:rPr>
          <w:sz w:val="26"/>
          <w:szCs w:val="26"/>
        </w:rPr>
        <w:tab/>
        <w:t xml:space="preserve">From the above authorities, it is clear that once the deputy sheriff becomes aware that there are two competing claims against the </w:t>
      </w:r>
      <w:r w:rsidRPr="00A02A47">
        <w:rPr>
          <w:i/>
          <w:sz w:val="26"/>
          <w:szCs w:val="26"/>
        </w:rPr>
        <w:t>merx,</w:t>
      </w:r>
      <w:r>
        <w:rPr>
          <w:sz w:val="26"/>
          <w:szCs w:val="26"/>
        </w:rPr>
        <w:t xml:space="preserve"> he ought to sue out an interpleader.  Once an interpleader is instituted, any action </w:t>
      </w:r>
      <w:r>
        <w:rPr>
          <w:sz w:val="26"/>
          <w:szCs w:val="26"/>
        </w:rPr>
        <w:lastRenderedPageBreak/>
        <w:t xml:space="preserve">proceedings filed by the claimant is stayed pending the interpleader as per sub rule 7 hereof.  This form of procedure is meant to protect the deputy sheriff.  If he fails to take out an interpleader, he puts himself into a risk of being meted </w:t>
      </w:r>
      <w:r w:rsidR="00A02A47">
        <w:rPr>
          <w:sz w:val="26"/>
          <w:szCs w:val="26"/>
        </w:rPr>
        <w:t xml:space="preserve">out </w:t>
      </w:r>
      <w:r>
        <w:rPr>
          <w:sz w:val="26"/>
          <w:szCs w:val="26"/>
        </w:rPr>
        <w:t>with costs should the claimant who is then applicant succeed.  This form of procedure is filed before the deputy sheriff</w:t>
      </w:r>
      <w:r w:rsidR="0026483A">
        <w:rPr>
          <w:sz w:val="26"/>
          <w:szCs w:val="26"/>
        </w:rPr>
        <w:t>’s</w:t>
      </w:r>
      <w:r>
        <w:rPr>
          <w:sz w:val="26"/>
          <w:szCs w:val="26"/>
        </w:rPr>
        <w:t xml:space="preserve"> or messenger of court</w:t>
      </w:r>
      <w:r w:rsidR="0026483A">
        <w:rPr>
          <w:sz w:val="26"/>
          <w:szCs w:val="26"/>
        </w:rPr>
        <w:t>’s</w:t>
      </w:r>
      <w:r>
        <w:rPr>
          <w:sz w:val="26"/>
          <w:szCs w:val="26"/>
        </w:rPr>
        <w:t xml:space="preserve"> </w:t>
      </w:r>
      <w:r w:rsidR="00A02A47">
        <w:rPr>
          <w:sz w:val="26"/>
          <w:szCs w:val="26"/>
        </w:rPr>
        <w:t>sale in execution the</w:t>
      </w:r>
      <w:r>
        <w:rPr>
          <w:sz w:val="26"/>
          <w:szCs w:val="26"/>
        </w:rPr>
        <w:t xml:space="preserve"> </w:t>
      </w:r>
      <w:r w:rsidRPr="00A02A47">
        <w:rPr>
          <w:i/>
          <w:sz w:val="26"/>
          <w:szCs w:val="26"/>
        </w:rPr>
        <w:t>merx</w:t>
      </w:r>
      <w:r w:rsidR="0026483A">
        <w:rPr>
          <w:sz w:val="26"/>
          <w:szCs w:val="26"/>
        </w:rPr>
        <w:t xml:space="preserve"> takes place</w:t>
      </w:r>
      <w:r>
        <w:rPr>
          <w:sz w:val="26"/>
          <w:szCs w:val="26"/>
        </w:rPr>
        <w:t>.</w:t>
      </w:r>
    </w:p>
    <w:p w:rsidR="007B2935" w:rsidRDefault="007B2935" w:rsidP="00EB2A13">
      <w:pPr>
        <w:spacing w:line="360" w:lineRule="auto"/>
        <w:ind w:left="1440" w:hanging="1440"/>
        <w:jc w:val="both"/>
        <w:rPr>
          <w:sz w:val="26"/>
          <w:szCs w:val="26"/>
        </w:rPr>
      </w:pPr>
    </w:p>
    <w:p w:rsidR="007B2935" w:rsidRDefault="007B2935" w:rsidP="00EB2A13">
      <w:pPr>
        <w:spacing w:line="360" w:lineRule="auto"/>
        <w:ind w:left="1440" w:hanging="1440"/>
        <w:jc w:val="both"/>
        <w:rPr>
          <w:sz w:val="26"/>
          <w:szCs w:val="26"/>
        </w:rPr>
      </w:pPr>
      <w:r>
        <w:rPr>
          <w:sz w:val="26"/>
          <w:szCs w:val="26"/>
        </w:rPr>
        <w:t>[10]</w:t>
      </w:r>
      <w:r>
        <w:rPr>
          <w:sz w:val="26"/>
          <w:szCs w:val="26"/>
        </w:rPr>
        <w:tab/>
      </w:r>
      <w:r w:rsidRPr="007B2935">
        <w:rPr>
          <w:i/>
          <w:sz w:val="26"/>
          <w:szCs w:val="26"/>
        </w:rPr>
        <w:t>In casu</w:t>
      </w:r>
      <w:r>
        <w:rPr>
          <w:sz w:val="26"/>
          <w:szCs w:val="26"/>
        </w:rPr>
        <w:t>, the 1</w:t>
      </w:r>
      <w:r w:rsidRPr="007B2935">
        <w:rPr>
          <w:sz w:val="26"/>
          <w:szCs w:val="26"/>
          <w:vertAlign w:val="superscript"/>
        </w:rPr>
        <w:t>st</w:t>
      </w:r>
      <w:r>
        <w:rPr>
          <w:sz w:val="26"/>
          <w:szCs w:val="26"/>
        </w:rPr>
        <w:t xml:space="preserve"> respondent has f</w:t>
      </w:r>
      <w:r w:rsidR="00A02A47">
        <w:rPr>
          <w:sz w:val="26"/>
          <w:szCs w:val="26"/>
        </w:rPr>
        <w:t>ailed</w:t>
      </w:r>
      <w:r>
        <w:rPr>
          <w:sz w:val="26"/>
          <w:szCs w:val="26"/>
        </w:rPr>
        <w:t xml:space="preserve"> completely to </w:t>
      </w:r>
      <w:r w:rsidR="00A02A47">
        <w:rPr>
          <w:sz w:val="26"/>
          <w:szCs w:val="26"/>
        </w:rPr>
        <w:t>sue</w:t>
      </w:r>
      <w:r>
        <w:rPr>
          <w:sz w:val="26"/>
          <w:szCs w:val="26"/>
        </w:rPr>
        <w:t xml:space="preserve"> out an interpleader.  He is in the same vein as in </w:t>
      </w:r>
      <w:r w:rsidRPr="007B2935">
        <w:rPr>
          <w:b/>
          <w:sz w:val="26"/>
          <w:szCs w:val="26"/>
        </w:rPr>
        <w:t>Bernstein</w:t>
      </w:r>
      <w:r>
        <w:rPr>
          <w:sz w:val="26"/>
          <w:szCs w:val="26"/>
        </w:rPr>
        <w:t xml:space="preserve"> case </w:t>
      </w:r>
      <w:r w:rsidRPr="007B2935">
        <w:rPr>
          <w:i/>
          <w:sz w:val="26"/>
          <w:szCs w:val="26"/>
        </w:rPr>
        <w:t>supra</w:t>
      </w:r>
      <w:r>
        <w:rPr>
          <w:sz w:val="26"/>
          <w:szCs w:val="26"/>
        </w:rPr>
        <w:t xml:space="preserve"> where the messenger </w:t>
      </w:r>
      <w:r w:rsidR="0026483A">
        <w:rPr>
          <w:sz w:val="26"/>
          <w:szCs w:val="26"/>
        </w:rPr>
        <w:t>instituted</w:t>
      </w:r>
      <w:r>
        <w:rPr>
          <w:sz w:val="26"/>
          <w:szCs w:val="26"/>
        </w:rPr>
        <w:t xml:space="preserve"> an interpleader </w:t>
      </w:r>
      <w:r w:rsidR="0026483A">
        <w:rPr>
          <w:sz w:val="26"/>
          <w:szCs w:val="26"/>
        </w:rPr>
        <w:t xml:space="preserve">proceedings </w:t>
      </w:r>
      <w:r>
        <w:rPr>
          <w:sz w:val="26"/>
          <w:szCs w:val="26"/>
        </w:rPr>
        <w:t xml:space="preserve">very late.  The court held that as he had failed to </w:t>
      </w:r>
      <w:r w:rsidR="0026483A">
        <w:rPr>
          <w:sz w:val="26"/>
          <w:szCs w:val="26"/>
        </w:rPr>
        <w:t>sue out</w:t>
      </w:r>
      <w:r>
        <w:rPr>
          <w:sz w:val="26"/>
          <w:szCs w:val="26"/>
        </w:rPr>
        <w:t xml:space="preserve"> an interpleader “</w:t>
      </w:r>
      <w:r w:rsidRPr="007B2935">
        <w:rPr>
          <w:i/>
          <w:sz w:val="26"/>
          <w:szCs w:val="26"/>
        </w:rPr>
        <w:t>forthwith</w:t>
      </w:r>
      <w:r>
        <w:rPr>
          <w:sz w:val="26"/>
          <w:szCs w:val="26"/>
        </w:rPr>
        <w:t>”, he had put himself at risk.  He was no longer protected.</w:t>
      </w:r>
    </w:p>
    <w:p w:rsidR="007B2935" w:rsidRDefault="007B2935" w:rsidP="00EB2A13">
      <w:pPr>
        <w:spacing w:line="360" w:lineRule="auto"/>
        <w:ind w:left="1440" w:hanging="1440"/>
        <w:jc w:val="both"/>
        <w:rPr>
          <w:sz w:val="26"/>
          <w:szCs w:val="26"/>
        </w:rPr>
      </w:pPr>
    </w:p>
    <w:p w:rsidR="007B2935" w:rsidRDefault="007B2935" w:rsidP="00EB2A13">
      <w:pPr>
        <w:spacing w:line="360" w:lineRule="auto"/>
        <w:ind w:left="1440" w:hanging="1440"/>
        <w:jc w:val="both"/>
        <w:rPr>
          <w:sz w:val="26"/>
          <w:szCs w:val="26"/>
        </w:rPr>
      </w:pPr>
      <w:r>
        <w:rPr>
          <w:sz w:val="26"/>
          <w:szCs w:val="26"/>
        </w:rPr>
        <w:t>[11]</w:t>
      </w:r>
      <w:r>
        <w:rPr>
          <w:sz w:val="26"/>
          <w:szCs w:val="26"/>
        </w:rPr>
        <w:tab/>
        <w:t>Similarly</w:t>
      </w:r>
      <w:r w:rsidR="007F3EA9">
        <w:rPr>
          <w:sz w:val="26"/>
          <w:szCs w:val="26"/>
        </w:rPr>
        <w:t xml:space="preserve"> </w:t>
      </w:r>
      <w:r w:rsidR="007F3EA9" w:rsidRPr="007F3EA9">
        <w:rPr>
          <w:i/>
          <w:sz w:val="26"/>
          <w:szCs w:val="26"/>
        </w:rPr>
        <w:t>in casu</w:t>
      </w:r>
      <w:r>
        <w:rPr>
          <w:sz w:val="26"/>
          <w:szCs w:val="26"/>
        </w:rPr>
        <w:t>, that the 1</w:t>
      </w:r>
      <w:r w:rsidRPr="007B2935">
        <w:rPr>
          <w:sz w:val="26"/>
          <w:szCs w:val="26"/>
          <w:vertAlign w:val="superscript"/>
        </w:rPr>
        <w:t>st</w:t>
      </w:r>
      <w:r>
        <w:rPr>
          <w:sz w:val="26"/>
          <w:szCs w:val="26"/>
        </w:rPr>
        <w:t xml:space="preserve"> respondent failed to sue out an interpleader, cannot be adverse to the applicant </w:t>
      </w:r>
      <w:r w:rsidRPr="007B2935">
        <w:rPr>
          <w:i/>
          <w:sz w:val="26"/>
          <w:szCs w:val="26"/>
        </w:rPr>
        <w:t>in casu</w:t>
      </w:r>
      <w:r>
        <w:rPr>
          <w:sz w:val="26"/>
          <w:szCs w:val="26"/>
        </w:rPr>
        <w:t xml:space="preserve"> but to the 1</w:t>
      </w:r>
      <w:r w:rsidRPr="007B2935">
        <w:rPr>
          <w:sz w:val="26"/>
          <w:szCs w:val="26"/>
          <w:vertAlign w:val="superscript"/>
        </w:rPr>
        <w:t>st</w:t>
      </w:r>
      <w:r>
        <w:rPr>
          <w:sz w:val="26"/>
          <w:szCs w:val="26"/>
        </w:rPr>
        <w:t xml:space="preserve"> respondent who has failed to adopt a procedure which would protect him.</w:t>
      </w:r>
    </w:p>
    <w:p w:rsidR="007B2935" w:rsidRDefault="007B2935" w:rsidP="00EB2A13">
      <w:pPr>
        <w:spacing w:line="360" w:lineRule="auto"/>
        <w:ind w:left="1440" w:hanging="1440"/>
        <w:jc w:val="both"/>
        <w:rPr>
          <w:sz w:val="26"/>
          <w:szCs w:val="26"/>
        </w:rPr>
      </w:pPr>
    </w:p>
    <w:p w:rsidR="007B2935" w:rsidRPr="00A02A47" w:rsidRDefault="007B2935" w:rsidP="00EB2A13">
      <w:pPr>
        <w:spacing w:line="360" w:lineRule="auto"/>
        <w:ind w:left="1440" w:hanging="1440"/>
        <w:jc w:val="both"/>
        <w:rPr>
          <w:b/>
          <w:sz w:val="26"/>
          <w:szCs w:val="26"/>
          <w:u w:val="single"/>
        </w:rPr>
      </w:pPr>
      <w:r>
        <w:rPr>
          <w:sz w:val="26"/>
          <w:szCs w:val="26"/>
        </w:rPr>
        <w:tab/>
      </w:r>
      <w:r w:rsidRPr="00A02A47">
        <w:rPr>
          <w:b/>
          <w:sz w:val="26"/>
          <w:szCs w:val="26"/>
          <w:u w:val="single"/>
        </w:rPr>
        <w:t>Ad merits</w:t>
      </w:r>
    </w:p>
    <w:p w:rsidR="004F2937" w:rsidRDefault="004F2937" w:rsidP="00EB2A13">
      <w:pPr>
        <w:spacing w:line="360" w:lineRule="auto"/>
        <w:ind w:left="1440" w:hanging="1440"/>
        <w:jc w:val="both"/>
        <w:rPr>
          <w:sz w:val="26"/>
          <w:szCs w:val="26"/>
        </w:rPr>
      </w:pPr>
    </w:p>
    <w:p w:rsidR="007B2935" w:rsidRDefault="007B2935" w:rsidP="00EB2A13">
      <w:pPr>
        <w:spacing w:line="360" w:lineRule="auto"/>
        <w:ind w:left="1440" w:hanging="1440"/>
        <w:jc w:val="both"/>
        <w:rPr>
          <w:sz w:val="26"/>
          <w:szCs w:val="26"/>
        </w:rPr>
      </w:pPr>
      <w:r>
        <w:rPr>
          <w:sz w:val="26"/>
          <w:szCs w:val="26"/>
        </w:rPr>
        <w:t>[12]</w:t>
      </w:r>
      <w:r>
        <w:rPr>
          <w:sz w:val="26"/>
          <w:szCs w:val="26"/>
        </w:rPr>
        <w:tab/>
      </w:r>
      <w:r w:rsidR="00FE47B7">
        <w:rPr>
          <w:sz w:val="26"/>
          <w:szCs w:val="26"/>
        </w:rPr>
        <w:t>The bone of contention as raised by 3</w:t>
      </w:r>
      <w:r w:rsidR="00FE47B7" w:rsidRPr="00FE47B7">
        <w:rPr>
          <w:sz w:val="26"/>
          <w:szCs w:val="26"/>
          <w:vertAlign w:val="superscript"/>
        </w:rPr>
        <w:t>rd</w:t>
      </w:r>
      <w:r w:rsidR="00FE47B7">
        <w:rPr>
          <w:sz w:val="26"/>
          <w:szCs w:val="26"/>
        </w:rPr>
        <w:t xml:space="preserve"> respondent is that the applicant has failed to produce conclusive proof that the </w:t>
      </w:r>
      <w:r w:rsidR="00FE47B7" w:rsidRPr="00A02A47">
        <w:rPr>
          <w:i/>
          <w:sz w:val="26"/>
          <w:szCs w:val="26"/>
        </w:rPr>
        <w:t xml:space="preserve">merx </w:t>
      </w:r>
      <w:r w:rsidR="00FE47B7">
        <w:rPr>
          <w:sz w:val="26"/>
          <w:szCs w:val="26"/>
        </w:rPr>
        <w:t>is a subject of a lease agreement.  She contends that in as much as the blue book is in applicant’s name, this is not conclusive proof.</w:t>
      </w:r>
    </w:p>
    <w:p w:rsidR="00FE47B7" w:rsidRDefault="00FE47B7" w:rsidP="00EB2A13">
      <w:pPr>
        <w:spacing w:line="360" w:lineRule="auto"/>
        <w:ind w:left="1440" w:hanging="1440"/>
        <w:jc w:val="both"/>
        <w:rPr>
          <w:sz w:val="26"/>
          <w:szCs w:val="26"/>
        </w:rPr>
      </w:pPr>
    </w:p>
    <w:p w:rsidR="00FE47B7" w:rsidRDefault="00FE47B7" w:rsidP="00EB2A13">
      <w:pPr>
        <w:spacing w:line="360" w:lineRule="auto"/>
        <w:ind w:left="1440" w:hanging="1440"/>
        <w:jc w:val="both"/>
        <w:rPr>
          <w:sz w:val="26"/>
          <w:szCs w:val="26"/>
        </w:rPr>
      </w:pPr>
      <w:r>
        <w:rPr>
          <w:sz w:val="26"/>
          <w:szCs w:val="26"/>
        </w:rPr>
        <w:t>[13]</w:t>
      </w:r>
      <w:r>
        <w:rPr>
          <w:sz w:val="26"/>
          <w:szCs w:val="26"/>
        </w:rPr>
        <w:tab/>
        <w:t>I agree with 3</w:t>
      </w:r>
      <w:r w:rsidRPr="00FE47B7">
        <w:rPr>
          <w:sz w:val="26"/>
          <w:szCs w:val="26"/>
          <w:vertAlign w:val="superscript"/>
        </w:rPr>
        <w:t>rd</w:t>
      </w:r>
      <w:r>
        <w:rPr>
          <w:sz w:val="26"/>
          <w:szCs w:val="26"/>
        </w:rPr>
        <w:t xml:space="preserve"> respondent in that regard.  This court takes judicial notice of the common practice where purchasers of motor vehicles do so without necessarily transferring ownership in terms of the blue book.  This has been evident where the Government came out with new registration system.  </w:t>
      </w:r>
      <w:r>
        <w:rPr>
          <w:sz w:val="26"/>
          <w:szCs w:val="26"/>
        </w:rPr>
        <w:lastRenderedPageBreak/>
        <w:t>Many motor owners had to solicit the persons they purchased the motor vehicles despite that they had purchased s</w:t>
      </w:r>
      <w:r w:rsidR="003A42C1">
        <w:rPr>
          <w:sz w:val="26"/>
          <w:szCs w:val="26"/>
        </w:rPr>
        <w:t>a</w:t>
      </w:r>
      <w:r>
        <w:rPr>
          <w:sz w:val="26"/>
          <w:szCs w:val="26"/>
        </w:rPr>
        <w:t>me years back.</w:t>
      </w:r>
    </w:p>
    <w:p w:rsidR="00FE47B7" w:rsidRDefault="00FE47B7" w:rsidP="00EB2A13">
      <w:pPr>
        <w:spacing w:line="360" w:lineRule="auto"/>
        <w:ind w:left="1440" w:hanging="1440"/>
        <w:jc w:val="both"/>
        <w:rPr>
          <w:sz w:val="26"/>
          <w:szCs w:val="26"/>
        </w:rPr>
      </w:pPr>
      <w:r>
        <w:rPr>
          <w:sz w:val="26"/>
          <w:szCs w:val="26"/>
        </w:rPr>
        <w:t>[14]</w:t>
      </w:r>
      <w:r>
        <w:rPr>
          <w:sz w:val="26"/>
          <w:szCs w:val="26"/>
        </w:rPr>
        <w:tab/>
        <w:t>The 3</w:t>
      </w:r>
      <w:r w:rsidRPr="00FE47B7">
        <w:rPr>
          <w:sz w:val="26"/>
          <w:szCs w:val="26"/>
          <w:vertAlign w:val="superscript"/>
        </w:rPr>
        <w:t>rd</w:t>
      </w:r>
      <w:r>
        <w:rPr>
          <w:sz w:val="26"/>
          <w:szCs w:val="26"/>
        </w:rPr>
        <w:t xml:space="preserve"> respondent insisted that the applicant produce</w:t>
      </w:r>
      <w:r w:rsidR="0026483A">
        <w:rPr>
          <w:sz w:val="26"/>
          <w:szCs w:val="26"/>
        </w:rPr>
        <w:t>s</w:t>
      </w:r>
      <w:r>
        <w:rPr>
          <w:sz w:val="26"/>
          <w:szCs w:val="26"/>
        </w:rPr>
        <w:t xml:space="preserve"> a statement from Standard Bank Ltd with a recent payment as proof that the property under issue was under lease.  The applicant duly did </w:t>
      </w:r>
      <w:r w:rsidR="0026483A">
        <w:rPr>
          <w:sz w:val="26"/>
          <w:szCs w:val="26"/>
        </w:rPr>
        <w:t xml:space="preserve">that </w:t>
      </w:r>
      <w:r>
        <w:rPr>
          <w:sz w:val="26"/>
          <w:szCs w:val="26"/>
        </w:rPr>
        <w:t>although by handing same from the bar.</w:t>
      </w:r>
    </w:p>
    <w:p w:rsidR="00FE47B7" w:rsidRDefault="00FE47B7" w:rsidP="00EB2A13">
      <w:pPr>
        <w:spacing w:line="360" w:lineRule="auto"/>
        <w:ind w:left="1440" w:hanging="1440"/>
        <w:jc w:val="both"/>
        <w:rPr>
          <w:sz w:val="26"/>
          <w:szCs w:val="26"/>
        </w:rPr>
      </w:pPr>
    </w:p>
    <w:p w:rsidR="00FE47B7" w:rsidRDefault="00FE47B7" w:rsidP="00EB2A13">
      <w:pPr>
        <w:spacing w:line="360" w:lineRule="auto"/>
        <w:ind w:left="1440" w:hanging="1440"/>
        <w:jc w:val="both"/>
        <w:rPr>
          <w:sz w:val="26"/>
          <w:szCs w:val="26"/>
        </w:rPr>
      </w:pPr>
      <w:r>
        <w:rPr>
          <w:sz w:val="26"/>
          <w:szCs w:val="26"/>
        </w:rPr>
        <w:t>[15]</w:t>
      </w:r>
      <w:r>
        <w:rPr>
          <w:sz w:val="26"/>
          <w:szCs w:val="26"/>
        </w:rPr>
        <w:tab/>
        <w:t>In view of the statement handed from bar by applicant of proof of the lease and from 3</w:t>
      </w:r>
      <w:r w:rsidRPr="00FE47B7">
        <w:rPr>
          <w:sz w:val="26"/>
          <w:szCs w:val="26"/>
          <w:vertAlign w:val="superscript"/>
        </w:rPr>
        <w:t>rd</w:t>
      </w:r>
      <w:r>
        <w:rPr>
          <w:sz w:val="26"/>
          <w:szCs w:val="26"/>
        </w:rPr>
        <w:t xml:space="preserve"> respondent’s own showing, I find that as conclusive proof that applicant is the owner of the </w:t>
      </w:r>
      <w:r w:rsidRPr="00A02A47">
        <w:rPr>
          <w:i/>
          <w:sz w:val="26"/>
          <w:szCs w:val="26"/>
        </w:rPr>
        <w:t>merx</w:t>
      </w:r>
      <w:r>
        <w:rPr>
          <w:sz w:val="26"/>
          <w:szCs w:val="26"/>
        </w:rPr>
        <w:t xml:space="preserve"> in issue and therefore cannot be a subject of attachment.  2</w:t>
      </w:r>
      <w:r w:rsidRPr="00FE47B7">
        <w:rPr>
          <w:sz w:val="26"/>
          <w:szCs w:val="26"/>
          <w:vertAlign w:val="superscript"/>
        </w:rPr>
        <w:t>nd</w:t>
      </w:r>
      <w:r>
        <w:rPr>
          <w:sz w:val="26"/>
          <w:szCs w:val="26"/>
        </w:rPr>
        <w:t xml:space="preserve"> respondent has no better title over the property.</w:t>
      </w:r>
    </w:p>
    <w:p w:rsidR="00FE47B7" w:rsidRDefault="00FE47B7" w:rsidP="00EB2A13">
      <w:pPr>
        <w:spacing w:line="360" w:lineRule="auto"/>
        <w:ind w:left="1440" w:hanging="1440"/>
        <w:jc w:val="both"/>
        <w:rPr>
          <w:sz w:val="26"/>
          <w:szCs w:val="26"/>
        </w:rPr>
      </w:pPr>
    </w:p>
    <w:p w:rsidR="00FE47B7" w:rsidRDefault="00FE47B7" w:rsidP="00EB2A13">
      <w:pPr>
        <w:spacing w:line="360" w:lineRule="auto"/>
        <w:ind w:left="1440" w:hanging="1440"/>
        <w:jc w:val="both"/>
        <w:rPr>
          <w:sz w:val="26"/>
          <w:szCs w:val="26"/>
        </w:rPr>
      </w:pPr>
      <w:r>
        <w:rPr>
          <w:sz w:val="26"/>
          <w:szCs w:val="26"/>
        </w:rPr>
        <w:t>[16]</w:t>
      </w:r>
      <w:r>
        <w:rPr>
          <w:sz w:val="26"/>
          <w:szCs w:val="26"/>
        </w:rPr>
        <w:tab/>
      </w:r>
      <w:r w:rsidR="006617C5">
        <w:rPr>
          <w:sz w:val="26"/>
          <w:szCs w:val="26"/>
        </w:rPr>
        <w:t xml:space="preserve">For the reason that applicant submitted conclusive proof of ownership of the </w:t>
      </w:r>
      <w:r w:rsidR="006617C5" w:rsidRPr="00A02A47">
        <w:rPr>
          <w:i/>
          <w:sz w:val="26"/>
          <w:szCs w:val="26"/>
        </w:rPr>
        <w:t>merx</w:t>
      </w:r>
      <w:r w:rsidR="006617C5">
        <w:rPr>
          <w:sz w:val="26"/>
          <w:szCs w:val="26"/>
        </w:rPr>
        <w:t>, I am not inclined to order the 3</w:t>
      </w:r>
      <w:r w:rsidR="006617C5" w:rsidRPr="006617C5">
        <w:rPr>
          <w:sz w:val="26"/>
          <w:szCs w:val="26"/>
          <w:vertAlign w:val="superscript"/>
        </w:rPr>
        <w:t>rd</w:t>
      </w:r>
      <w:r w:rsidR="006617C5">
        <w:rPr>
          <w:sz w:val="26"/>
          <w:szCs w:val="26"/>
        </w:rPr>
        <w:t xml:space="preserve"> respondent to pay costs to applicant.</w:t>
      </w:r>
    </w:p>
    <w:p w:rsidR="006617C5" w:rsidRDefault="006617C5" w:rsidP="00EB2A13">
      <w:pPr>
        <w:spacing w:line="360" w:lineRule="auto"/>
        <w:ind w:left="1440" w:hanging="1440"/>
        <w:jc w:val="both"/>
        <w:rPr>
          <w:sz w:val="26"/>
          <w:szCs w:val="26"/>
        </w:rPr>
      </w:pPr>
    </w:p>
    <w:p w:rsidR="006617C5" w:rsidRDefault="006617C5" w:rsidP="00EB2A13">
      <w:pPr>
        <w:spacing w:line="360" w:lineRule="auto"/>
        <w:ind w:left="1440" w:hanging="1440"/>
        <w:jc w:val="both"/>
        <w:rPr>
          <w:sz w:val="26"/>
          <w:szCs w:val="26"/>
        </w:rPr>
      </w:pPr>
      <w:r>
        <w:rPr>
          <w:sz w:val="26"/>
          <w:szCs w:val="26"/>
        </w:rPr>
        <w:t>[17]</w:t>
      </w:r>
      <w:r>
        <w:rPr>
          <w:sz w:val="26"/>
          <w:szCs w:val="26"/>
        </w:rPr>
        <w:tab/>
        <w:t>However, for the reason that 1</w:t>
      </w:r>
      <w:r w:rsidRPr="006617C5">
        <w:rPr>
          <w:sz w:val="26"/>
          <w:szCs w:val="26"/>
          <w:vertAlign w:val="superscript"/>
        </w:rPr>
        <w:t>st</w:t>
      </w:r>
      <w:r>
        <w:rPr>
          <w:sz w:val="26"/>
          <w:szCs w:val="26"/>
        </w:rPr>
        <w:t xml:space="preserve"> respondent paid total disregard to a procedure which would have protected him in this matter by failure to file an interpleader</w:t>
      </w:r>
      <w:r w:rsidR="003F0F32">
        <w:rPr>
          <w:sz w:val="26"/>
          <w:szCs w:val="26"/>
        </w:rPr>
        <w:t>, costs against him are imperative.</w:t>
      </w:r>
    </w:p>
    <w:p w:rsidR="003F0F32" w:rsidRDefault="003F0F32" w:rsidP="00EB2A13">
      <w:pPr>
        <w:spacing w:line="360" w:lineRule="auto"/>
        <w:ind w:left="1440" w:hanging="1440"/>
        <w:jc w:val="both"/>
        <w:rPr>
          <w:sz w:val="26"/>
          <w:szCs w:val="26"/>
        </w:rPr>
      </w:pPr>
    </w:p>
    <w:p w:rsidR="003F0F32" w:rsidRDefault="003F0F32" w:rsidP="00EB2A13">
      <w:pPr>
        <w:spacing w:line="360" w:lineRule="auto"/>
        <w:ind w:left="1440" w:hanging="1440"/>
        <w:jc w:val="both"/>
        <w:rPr>
          <w:sz w:val="26"/>
          <w:szCs w:val="26"/>
        </w:rPr>
      </w:pPr>
      <w:r>
        <w:rPr>
          <w:sz w:val="26"/>
          <w:szCs w:val="26"/>
        </w:rPr>
        <w:t>[18]</w:t>
      </w:r>
      <w:r>
        <w:rPr>
          <w:sz w:val="26"/>
          <w:szCs w:val="26"/>
        </w:rPr>
        <w:tab/>
        <w:t>In fact, 1</w:t>
      </w:r>
      <w:r w:rsidRPr="003F0F32">
        <w:rPr>
          <w:sz w:val="26"/>
          <w:szCs w:val="26"/>
          <w:vertAlign w:val="superscript"/>
        </w:rPr>
        <w:t>st</w:t>
      </w:r>
      <w:r>
        <w:rPr>
          <w:sz w:val="26"/>
          <w:szCs w:val="26"/>
        </w:rPr>
        <w:t xml:space="preserve"> respondent chose to be part of the proceedings by filing a confirmatory affidavit in contesting ownership against applicant.  He was totally ill</w:t>
      </w:r>
      <w:r w:rsidR="0026483A">
        <w:rPr>
          <w:sz w:val="26"/>
          <w:szCs w:val="26"/>
        </w:rPr>
        <w:t>-</w:t>
      </w:r>
      <w:r>
        <w:rPr>
          <w:sz w:val="26"/>
          <w:szCs w:val="26"/>
        </w:rPr>
        <w:t>advised.  By so doing he put himself into</w:t>
      </w:r>
      <w:r w:rsidR="00710883">
        <w:rPr>
          <w:sz w:val="26"/>
          <w:szCs w:val="26"/>
        </w:rPr>
        <w:t xml:space="preserve"> a</w:t>
      </w:r>
      <w:r>
        <w:rPr>
          <w:sz w:val="26"/>
          <w:szCs w:val="26"/>
        </w:rPr>
        <w:t xml:space="preserve"> risk of incurring costs should the applicant’s application succeed.  He should have </w:t>
      </w:r>
      <w:r w:rsidR="0026483A">
        <w:rPr>
          <w:sz w:val="26"/>
          <w:szCs w:val="26"/>
        </w:rPr>
        <w:t>taken a</w:t>
      </w:r>
      <w:r>
        <w:rPr>
          <w:sz w:val="26"/>
          <w:szCs w:val="26"/>
        </w:rPr>
        <w:t xml:space="preserve"> neutral </w:t>
      </w:r>
      <w:r w:rsidR="0026483A">
        <w:rPr>
          <w:sz w:val="26"/>
          <w:szCs w:val="26"/>
        </w:rPr>
        <w:t xml:space="preserve">role </w:t>
      </w:r>
      <w:r>
        <w:rPr>
          <w:sz w:val="26"/>
          <w:szCs w:val="26"/>
        </w:rPr>
        <w:t>as an officer of this court by filing an interpleader.</w:t>
      </w:r>
    </w:p>
    <w:p w:rsidR="003F0F32" w:rsidRDefault="003F0F32" w:rsidP="00EB2A13">
      <w:pPr>
        <w:spacing w:line="360" w:lineRule="auto"/>
        <w:ind w:left="1440" w:hanging="1440"/>
        <w:jc w:val="both"/>
        <w:rPr>
          <w:sz w:val="26"/>
          <w:szCs w:val="26"/>
        </w:rPr>
      </w:pPr>
    </w:p>
    <w:p w:rsidR="003F0F32" w:rsidRDefault="003F0F32" w:rsidP="00EB2A13">
      <w:pPr>
        <w:spacing w:line="360" w:lineRule="auto"/>
        <w:ind w:left="1440" w:hanging="1440"/>
        <w:jc w:val="both"/>
        <w:rPr>
          <w:sz w:val="26"/>
          <w:szCs w:val="26"/>
        </w:rPr>
      </w:pPr>
      <w:r>
        <w:rPr>
          <w:sz w:val="26"/>
          <w:szCs w:val="26"/>
        </w:rPr>
        <w:t>[19]</w:t>
      </w:r>
      <w:r>
        <w:rPr>
          <w:sz w:val="26"/>
          <w:szCs w:val="26"/>
        </w:rPr>
        <w:tab/>
        <w:t>In the premise</w:t>
      </w:r>
      <w:r w:rsidR="0026483A">
        <w:rPr>
          <w:sz w:val="26"/>
          <w:szCs w:val="26"/>
        </w:rPr>
        <w:t>,</w:t>
      </w:r>
      <w:r>
        <w:rPr>
          <w:sz w:val="26"/>
          <w:szCs w:val="26"/>
        </w:rPr>
        <w:t xml:space="preserve"> I enter the following orders</w:t>
      </w:r>
      <w:r w:rsidR="0026483A">
        <w:rPr>
          <w:sz w:val="26"/>
          <w:szCs w:val="26"/>
        </w:rPr>
        <w:t>:</w:t>
      </w:r>
    </w:p>
    <w:p w:rsidR="003F0F32" w:rsidRDefault="003F0F32" w:rsidP="00EB2A13">
      <w:pPr>
        <w:spacing w:line="360" w:lineRule="auto"/>
        <w:ind w:left="1440" w:hanging="1440"/>
        <w:jc w:val="both"/>
        <w:rPr>
          <w:sz w:val="26"/>
          <w:szCs w:val="26"/>
        </w:rPr>
      </w:pPr>
    </w:p>
    <w:p w:rsidR="0026483A" w:rsidRDefault="003F0F32" w:rsidP="003F0F32">
      <w:pPr>
        <w:pStyle w:val="ListParagraph"/>
        <w:numPr>
          <w:ilvl w:val="0"/>
          <w:numId w:val="1"/>
        </w:numPr>
        <w:spacing w:line="360" w:lineRule="auto"/>
        <w:ind w:left="2160" w:hanging="720"/>
        <w:jc w:val="both"/>
        <w:rPr>
          <w:sz w:val="26"/>
          <w:szCs w:val="26"/>
        </w:rPr>
      </w:pPr>
      <w:r w:rsidRPr="0026483A">
        <w:rPr>
          <w:sz w:val="26"/>
          <w:szCs w:val="26"/>
        </w:rPr>
        <w:t xml:space="preserve">Applicant’s application </w:t>
      </w:r>
      <w:r w:rsidR="0026483A" w:rsidRPr="0026483A">
        <w:rPr>
          <w:sz w:val="26"/>
          <w:szCs w:val="26"/>
        </w:rPr>
        <w:t>succ</w:t>
      </w:r>
      <w:r w:rsidR="0026483A">
        <w:rPr>
          <w:sz w:val="26"/>
          <w:szCs w:val="26"/>
        </w:rPr>
        <w:t>e</w:t>
      </w:r>
      <w:r w:rsidR="0026483A" w:rsidRPr="0026483A">
        <w:rPr>
          <w:sz w:val="26"/>
          <w:szCs w:val="26"/>
        </w:rPr>
        <w:t>ed</w:t>
      </w:r>
      <w:r w:rsidR="0026483A">
        <w:rPr>
          <w:sz w:val="26"/>
          <w:szCs w:val="26"/>
        </w:rPr>
        <w:t>;</w:t>
      </w:r>
    </w:p>
    <w:p w:rsidR="003F0F32" w:rsidRPr="0026483A" w:rsidRDefault="003F0F32" w:rsidP="003F0F32">
      <w:pPr>
        <w:pStyle w:val="ListParagraph"/>
        <w:numPr>
          <w:ilvl w:val="0"/>
          <w:numId w:val="1"/>
        </w:numPr>
        <w:spacing w:line="360" w:lineRule="auto"/>
        <w:ind w:left="2160" w:hanging="720"/>
        <w:jc w:val="both"/>
        <w:rPr>
          <w:sz w:val="26"/>
          <w:szCs w:val="26"/>
        </w:rPr>
      </w:pPr>
      <w:r w:rsidRPr="0026483A">
        <w:rPr>
          <w:sz w:val="26"/>
          <w:szCs w:val="26"/>
        </w:rPr>
        <w:lastRenderedPageBreak/>
        <w:t>1</w:t>
      </w:r>
      <w:r w:rsidRPr="0026483A">
        <w:rPr>
          <w:sz w:val="26"/>
          <w:szCs w:val="26"/>
          <w:vertAlign w:val="superscript"/>
        </w:rPr>
        <w:t>st</w:t>
      </w:r>
      <w:r w:rsidRPr="0026483A">
        <w:rPr>
          <w:sz w:val="26"/>
          <w:szCs w:val="26"/>
        </w:rPr>
        <w:t xml:space="preserve"> respondent is ordered and directed to surrender or deliver to the applicant motor vehicle BSD 527 BH forthwith;</w:t>
      </w:r>
    </w:p>
    <w:p w:rsidR="003F0F32" w:rsidRPr="003F0F32" w:rsidRDefault="003F0F32" w:rsidP="003F0F32">
      <w:pPr>
        <w:pStyle w:val="ListParagraph"/>
        <w:numPr>
          <w:ilvl w:val="0"/>
          <w:numId w:val="1"/>
        </w:numPr>
        <w:spacing w:line="360" w:lineRule="auto"/>
        <w:ind w:left="2160" w:hanging="720"/>
        <w:jc w:val="both"/>
        <w:rPr>
          <w:sz w:val="26"/>
          <w:szCs w:val="26"/>
        </w:rPr>
      </w:pPr>
      <w:r>
        <w:rPr>
          <w:sz w:val="26"/>
          <w:szCs w:val="26"/>
        </w:rPr>
        <w:t>1</w:t>
      </w:r>
      <w:r w:rsidRPr="003F0F32">
        <w:rPr>
          <w:sz w:val="26"/>
          <w:szCs w:val="26"/>
          <w:vertAlign w:val="superscript"/>
        </w:rPr>
        <w:t>st</w:t>
      </w:r>
      <w:r>
        <w:rPr>
          <w:sz w:val="26"/>
          <w:szCs w:val="26"/>
        </w:rPr>
        <w:t xml:space="preserve"> respondent is ordered to pay costs of suit.</w:t>
      </w:r>
    </w:p>
    <w:p w:rsidR="004F2937" w:rsidRDefault="004F2937" w:rsidP="00EB2A13">
      <w:pPr>
        <w:spacing w:line="360" w:lineRule="auto"/>
        <w:ind w:left="1440" w:hanging="1440"/>
        <w:jc w:val="both"/>
        <w:rPr>
          <w:sz w:val="26"/>
          <w:szCs w:val="26"/>
        </w:rPr>
      </w:pPr>
    </w:p>
    <w:p w:rsidR="004F2937" w:rsidRDefault="004F2937" w:rsidP="00EB2A13">
      <w:pPr>
        <w:spacing w:line="360" w:lineRule="auto"/>
        <w:ind w:left="1440" w:hanging="1440"/>
        <w:jc w:val="both"/>
        <w:rPr>
          <w:sz w:val="26"/>
          <w:szCs w:val="26"/>
        </w:rPr>
      </w:pPr>
    </w:p>
    <w:p w:rsidR="00EB2A13" w:rsidRDefault="00EB2A13" w:rsidP="00EB2A13">
      <w:pPr>
        <w:spacing w:line="360" w:lineRule="auto"/>
        <w:ind w:left="1440" w:hanging="1440"/>
        <w:jc w:val="both"/>
        <w:rPr>
          <w:sz w:val="26"/>
          <w:szCs w:val="26"/>
        </w:rPr>
      </w:pPr>
    </w:p>
    <w:p w:rsidR="00EB2A13" w:rsidRDefault="00EB2A13" w:rsidP="00EB2A13">
      <w:pPr>
        <w:spacing w:line="360" w:lineRule="auto"/>
        <w:ind w:left="1440" w:hanging="1440"/>
        <w:jc w:val="both"/>
        <w:rPr>
          <w:sz w:val="26"/>
          <w:szCs w:val="26"/>
        </w:rPr>
      </w:pPr>
    </w:p>
    <w:p w:rsidR="00EB2A13" w:rsidRDefault="00EB2A13" w:rsidP="00EB2A13">
      <w:pPr>
        <w:spacing w:line="360" w:lineRule="auto"/>
        <w:ind w:left="1440" w:hanging="1440"/>
        <w:jc w:val="both"/>
        <w:rPr>
          <w:sz w:val="26"/>
          <w:szCs w:val="26"/>
        </w:rPr>
      </w:pPr>
    </w:p>
    <w:p w:rsidR="00EB2A13" w:rsidRPr="00EB2A13" w:rsidRDefault="00EB2A13" w:rsidP="00EB2A13">
      <w:pPr>
        <w:spacing w:line="360" w:lineRule="auto"/>
        <w:ind w:left="1440" w:hanging="1440"/>
        <w:jc w:val="center"/>
        <w:rPr>
          <w:sz w:val="26"/>
          <w:szCs w:val="26"/>
        </w:rPr>
      </w:pPr>
      <w:r>
        <w:rPr>
          <w:sz w:val="26"/>
          <w:szCs w:val="26"/>
        </w:rPr>
        <w:t>__________________</w:t>
      </w:r>
    </w:p>
    <w:p w:rsidR="006C19B0" w:rsidRPr="00EB2A13" w:rsidRDefault="00EB2A13" w:rsidP="00EB2A13">
      <w:pPr>
        <w:jc w:val="center"/>
        <w:rPr>
          <w:b/>
          <w:sz w:val="26"/>
          <w:szCs w:val="26"/>
        </w:rPr>
      </w:pPr>
      <w:r w:rsidRPr="00EB2A13">
        <w:rPr>
          <w:b/>
          <w:sz w:val="26"/>
          <w:szCs w:val="26"/>
        </w:rPr>
        <w:t>M. DLAMINI</w:t>
      </w:r>
    </w:p>
    <w:p w:rsidR="00EB2A13" w:rsidRPr="00EB2A13" w:rsidRDefault="00EB2A13" w:rsidP="00EB2A13">
      <w:pPr>
        <w:jc w:val="center"/>
        <w:rPr>
          <w:b/>
          <w:sz w:val="26"/>
          <w:szCs w:val="26"/>
        </w:rPr>
      </w:pPr>
      <w:r w:rsidRPr="00EB2A13">
        <w:rPr>
          <w:b/>
          <w:sz w:val="26"/>
          <w:szCs w:val="26"/>
        </w:rPr>
        <w:t>JUDGE</w:t>
      </w:r>
    </w:p>
    <w:p w:rsidR="00EB2A13" w:rsidRPr="00EB2A13" w:rsidRDefault="00EB2A13" w:rsidP="00EB2A13">
      <w:pPr>
        <w:jc w:val="center"/>
        <w:rPr>
          <w:b/>
          <w:sz w:val="26"/>
          <w:szCs w:val="26"/>
        </w:rPr>
      </w:pPr>
    </w:p>
    <w:p w:rsidR="00EB2A13" w:rsidRPr="00EB2A13" w:rsidRDefault="00EB2A13">
      <w:pPr>
        <w:rPr>
          <w:sz w:val="26"/>
          <w:szCs w:val="26"/>
        </w:rPr>
      </w:pPr>
    </w:p>
    <w:p w:rsidR="00EB2A13" w:rsidRPr="00EB2A13" w:rsidRDefault="00EB2A13">
      <w:pPr>
        <w:rPr>
          <w:sz w:val="26"/>
          <w:szCs w:val="26"/>
        </w:rPr>
      </w:pPr>
    </w:p>
    <w:p w:rsidR="00EB2A13" w:rsidRPr="00EB2A13" w:rsidRDefault="00EB2A13">
      <w:pPr>
        <w:rPr>
          <w:sz w:val="26"/>
          <w:szCs w:val="26"/>
        </w:rPr>
      </w:pPr>
    </w:p>
    <w:p w:rsidR="00EB2A13" w:rsidRPr="00EB2A13" w:rsidRDefault="00EB2A13" w:rsidP="00EB2A13">
      <w:pPr>
        <w:spacing w:line="360" w:lineRule="auto"/>
        <w:rPr>
          <w:b/>
          <w:sz w:val="26"/>
          <w:szCs w:val="26"/>
        </w:rPr>
      </w:pPr>
      <w:r w:rsidRPr="00EB2A13">
        <w:rPr>
          <w:b/>
          <w:sz w:val="26"/>
          <w:szCs w:val="26"/>
        </w:rPr>
        <w:t>For Applicant</w:t>
      </w:r>
      <w:r w:rsidRPr="00EB2A13">
        <w:rPr>
          <w:b/>
          <w:sz w:val="26"/>
          <w:szCs w:val="26"/>
        </w:rPr>
        <w:tab/>
        <w:t>:</w:t>
      </w:r>
      <w:r w:rsidRPr="00EB2A13">
        <w:rPr>
          <w:b/>
          <w:sz w:val="26"/>
          <w:szCs w:val="26"/>
        </w:rPr>
        <w:tab/>
        <w:t>Mr. Ntshangase</w:t>
      </w:r>
    </w:p>
    <w:p w:rsidR="00EB2A13" w:rsidRPr="00EB2A13" w:rsidRDefault="00EB2A13" w:rsidP="00EB2A13">
      <w:pPr>
        <w:spacing w:line="360" w:lineRule="auto"/>
        <w:rPr>
          <w:b/>
          <w:sz w:val="26"/>
          <w:szCs w:val="26"/>
        </w:rPr>
      </w:pPr>
      <w:r w:rsidRPr="00EB2A13">
        <w:rPr>
          <w:b/>
          <w:sz w:val="26"/>
          <w:szCs w:val="26"/>
        </w:rPr>
        <w:t>For Respondent</w:t>
      </w:r>
      <w:r w:rsidRPr="00EB2A13">
        <w:rPr>
          <w:b/>
          <w:sz w:val="26"/>
          <w:szCs w:val="26"/>
        </w:rPr>
        <w:tab/>
        <w:t>:</w:t>
      </w:r>
      <w:r w:rsidRPr="00EB2A13">
        <w:rPr>
          <w:b/>
          <w:sz w:val="26"/>
          <w:szCs w:val="26"/>
        </w:rPr>
        <w:tab/>
        <w:t>S. M</w:t>
      </w:r>
      <w:r w:rsidR="002104F7">
        <w:rPr>
          <w:b/>
          <w:sz w:val="26"/>
          <w:szCs w:val="26"/>
        </w:rPr>
        <w:t>a</w:t>
      </w:r>
      <w:r w:rsidRPr="00EB2A13">
        <w:rPr>
          <w:b/>
          <w:sz w:val="26"/>
          <w:szCs w:val="26"/>
        </w:rPr>
        <w:t>t</w:t>
      </w:r>
      <w:r w:rsidR="002104F7">
        <w:rPr>
          <w:b/>
          <w:sz w:val="26"/>
          <w:szCs w:val="26"/>
        </w:rPr>
        <w:t>sebula</w:t>
      </w:r>
    </w:p>
    <w:sectPr w:rsidR="00EB2A13" w:rsidRPr="00EB2A13" w:rsidSect="006C19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01" w:rsidRDefault="00683301" w:rsidP="00EB2A13">
      <w:r>
        <w:separator/>
      </w:r>
    </w:p>
  </w:endnote>
  <w:endnote w:type="continuationSeparator" w:id="0">
    <w:p w:rsidR="00683301" w:rsidRDefault="00683301" w:rsidP="00EB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51"/>
      <w:docPartObj>
        <w:docPartGallery w:val="Page Numbers (Bottom of Page)"/>
        <w:docPartUnique/>
      </w:docPartObj>
    </w:sdtPr>
    <w:sdtEndPr/>
    <w:sdtContent>
      <w:p w:rsidR="007F3EA9" w:rsidRDefault="00683301">
        <w:pPr>
          <w:pStyle w:val="Footer"/>
          <w:jc w:val="right"/>
        </w:pPr>
        <w:r>
          <w:fldChar w:fldCharType="begin"/>
        </w:r>
        <w:r>
          <w:instrText xml:space="preserve"> PAGE   \* MERGEFORMAT </w:instrText>
        </w:r>
        <w:r>
          <w:fldChar w:fldCharType="separate"/>
        </w:r>
        <w:r w:rsidR="008E179C">
          <w:rPr>
            <w:noProof/>
          </w:rPr>
          <w:t>1</w:t>
        </w:r>
        <w:r>
          <w:rPr>
            <w:noProof/>
          </w:rPr>
          <w:fldChar w:fldCharType="end"/>
        </w:r>
      </w:p>
    </w:sdtContent>
  </w:sdt>
  <w:p w:rsidR="007F3EA9" w:rsidRDefault="007F3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01" w:rsidRDefault="00683301" w:rsidP="00EB2A13">
      <w:r>
        <w:separator/>
      </w:r>
    </w:p>
  </w:footnote>
  <w:footnote w:type="continuationSeparator" w:id="0">
    <w:p w:rsidR="00683301" w:rsidRDefault="00683301" w:rsidP="00EB2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4B1C"/>
    <w:multiLevelType w:val="hybridMultilevel"/>
    <w:tmpl w:val="FE6E6692"/>
    <w:lvl w:ilvl="0" w:tplc="4F90C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13"/>
    <w:rsid w:val="000252EC"/>
    <w:rsid w:val="000B54F7"/>
    <w:rsid w:val="000C65F0"/>
    <w:rsid w:val="000D304B"/>
    <w:rsid w:val="00187C70"/>
    <w:rsid w:val="001B145C"/>
    <w:rsid w:val="002104F7"/>
    <w:rsid w:val="0026483A"/>
    <w:rsid w:val="002A7A12"/>
    <w:rsid w:val="003956B3"/>
    <w:rsid w:val="003A42C1"/>
    <w:rsid w:val="003F0F32"/>
    <w:rsid w:val="00473D32"/>
    <w:rsid w:val="004F2937"/>
    <w:rsid w:val="006617C5"/>
    <w:rsid w:val="00683301"/>
    <w:rsid w:val="00691DFA"/>
    <w:rsid w:val="006C19B0"/>
    <w:rsid w:val="007023E7"/>
    <w:rsid w:val="00710883"/>
    <w:rsid w:val="007353B7"/>
    <w:rsid w:val="0076791F"/>
    <w:rsid w:val="007B2935"/>
    <w:rsid w:val="007F0D63"/>
    <w:rsid w:val="007F3EA9"/>
    <w:rsid w:val="0087085E"/>
    <w:rsid w:val="008E179C"/>
    <w:rsid w:val="00914AC2"/>
    <w:rsid w:val="009402CD"/>
    <w:rsid w:val="00963C0F"/>
    <w:rsid w:val="00974B24"/>
    <w:rsid w:val="009E33DF"/>
    <w:rsid w:val="00A02A47"/>
    <w:rsid w:val="00A1062B"/>
    <w:rsid w:val="00A201E9"/>
    <w:rsid w:val="00B31392"/>
    <w:rsid w:val="00C139B2"/>
    <w:rsid w:val="00C16F17"/>
    <w:rsid w:val="00C615E2"/>
    <w:rsid w:val="00CE27B9"/>
    <w:rsid w:val="00E66AB2"/>
    <w:rsid w:val="00E7578B"/>
    <w:rsid w:val="00EB2A13"/>
    <w:rsid w:val="00F427A4"/>
    <w:rsid w:val="00FD5796"/>
    <w:rsid w:val="00FE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A13"/>
    <w:rPr>
      <w:rFonts w:ascii="Tahoma" w:hAnsi="Tahoma" w:cs="Tahoma"/>
      <w:sz w:val="16"/>
      <w:szCs w:val="16"/>
    </w:rPr>
  </w:style>
  <w:style w:type="character" w:customStyle="1" w:styleId="BalloonTextChar">
    <w:name w:val="Balloon Text Char"/>
    <w:basedOn w:val="DefaultParagraphFont"/>
    <w:link w:val="BalloonText"/>
    <w:uiPriority w:val="99"/>
    <w:semiHidden/>
    <w:rsid w:val="00EB2A13"/>
    <w:rPr>
      <w:rFonts w:ascii="Tahoma" w:eastAsia="Times New Roman" w:hAnsi="Tahoma" w:cs="Tahoma"/>
      <w:sz w:val="16"/>
      <w:szCs w:val="16"/>
    </w:rPr>
  </w:style>
  <w:style w:type="paragraph" w:styleId="Header">
    <w:name w:val="header"/>
    <w:basedOn w:val="Normal"/>
    <w:link w:val="HeaderChar"/>
    <w:uiPriority w:val="99"/>
    <w:semiHidden/>
    <w:unhideWhenUsed/>
    <w:rsid w:val="00EB2A13"/>
    <w:pPr>
      <w:tabs>
        <w:tab w:val="center" w:pos="4680"/>
        <w:tab w:val="right" w:pos="9360"/>
      </w:tabs>
    </w:pPr>
  </w:style>
  <w:style w:type="character" w:customStyle="1" w:styleId="HeaderChar">
    <w:name w:val="Header Char"/>
    <w:basedOn w:val="DefaultParagraphFont"/>
    <w:link w:val="Header"/>
    <w:uiPriority w:val="99"/>
    <w:semiHidden/>
    <w:rsid w:val="00EB2A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2A13"/>
    <w:pPr>
      <w:tabs>
        <w:tab w:val="center" w:pos="4680"/>
        <w:tab w:val="right" w:pos="9360"/>
      </w:tabs>
    </w:pPr>
  </w:style>
  <w:style w:type="character" w:customStyle="1" w:styleId="FooterChar">
    <w:name w:val="Footer Char"/>
    <w:basedOn w:val="DefaultParagraphFont"/>
    <w:link w:val="Footer"/>
    <w:uiPriority w:val="99"/>
    <w:rsid w:val="00EB2A13"/>
    <w:rPr>
      <w:rFonts w:ascii="Times New Roman" w:eastAsia="Times New Roman" w:hAnsi="Times New Roman" w:cs="Times New Roman"/>
      <w:sz w:val="24"/>
      <w:szCs w:val="24"/>
    </w:rPr>
  </w:style>
  <w:style w:type="paragraph" w:styleId="ListParagraph">
    <w:name w:val="List Paragraph"/>
    <w:basedOn w:val="Normal"/>
    <w:uiPriority w:val="34"/>
    <w:qFormat/>
    <w:rsid w:val="003F0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A13"/>
    <w:rPr>
      <w:rFonts w:ascii="Tahoma" w:hAnsi="Tahoma" w:cs="Tahoma"/>
      <w:sz w:val="16"/>
      <w:szCs w:val="16"/>
    </w:rPr>
  </w:style>
  <w:style w:type="character" w:customStyle="1" w:styleId="BalloonTextChar">
    <w:name w:val="Balloon Text Char"/>
    <w:basedOn w:val="DefaultParagraphFont"/>
    <w:link w:val="BalloonText"/>
    <w:uiPriority w:val="99"/>
    <w:semiHidden/>
    <w:rsid w:val="00EB2A13"/>
    <w:rPr>
      <w:rFonts w:ascii="Tahoma" w:eastAsia="Times New Roman" w:hAnsi="Tahoma" w:cs="Tahoma"/>
      <w:sz w:val="16"/>
      <w:szCs w:val="16"/>
    </w:rPr>
  </w:style>
  <w:style w:type="paragraph" w:styleId="Header">
    <w:name w:val="header"/>
    <w:basedOn w:val="Normal"/>
    <w:link w:val="HeaderChar"/>
    <w:uiPriority w:val="99"/>
    <w:semiHidden/>
    <w:unhideWhenUsed/>
    <w:rsid w:val="00EB2A13"/>
    <w:pPr>
      <w:tabs>
        <w:tab w:val="center" w:pos="4680"/>
        <w:tab w:val="right" w:pos="9360"/>
      </w:tabs>
    </w:pPr>
  </w:style>
  <w:style w:type="character" w:customStyle="1" w:styleId="HeaderChar">
    <w:name w:val="Header Char"/>
    <w:basedOn w:val="DefaultParagraphFont"/>
    <w:link w:val="Header"/>
    <w:uiPriority w:val="99"/>
    <w:semiHidden/>
    <w:rsid w:val="00EB2A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2A13"/>
    <w:pPr>
      <w:tabs>
        <w:tab w:val="center" w:pos="4680"/>
        <w:tab w:val="right" w:pos="9360"/>
      </w:tabs>
    </w:pPr>
  </w:style>
  <w:style w:type="character" w:customStyle="1" w:styleId="FooterChar">
    <w:name w:val="Footer Char"/>
    <w:basedOn w:val="DefaultParagraphFont"/>
    <w:link w:val="Footer"/>
    <w:uiPriority w:val="99"/>
    <w:rsid w:val="00EB2A13"/>
    <w:rPr>
      <w:rFonts w:ascii="Times New Roman" w:eastAsia="Times New Roman" w:hAnsi="Times New Roman" w:cs="Times New Roman"/>
      <w:sz w:val="24"/>
      <w:szCs w:val="24"/>
    </w:rPr>
  </w:style>
  <w:style w:type="paragraph" w:styleId="ListParagraph">
    <w:name w:val="List Paragraph"/>
    <w:basedOn w:val="Normal"/>
    <w:uiPriority w:val="34"/>
    <w:qFormat/>
    <w:rsid w:val="003F0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2</cp:revision>
  <cp:lastPrinted>2013-10-08T12:50:00Z</cp:lastPrinted>
  <dcterms:created xsi:type="dcterms:W3CDTF">2013-10-31T08:08:00Z</dcterms:created>
  <dcterms:modified xsi:type="dcterms:W3CDTF">2013-10-31T08:08:00Z</dcterms:modified>
</cp:coreProperties>
</file>