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DC" w:rsidRDefault="00B35BDC" w:rsidP="00B35BDC">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B35BDC" w:rsidRDefault="00B35BDC" w:rsidP="00B35BDC">
      <w:r>
        <w:t xml:space="preserve">                                          </w:t>
      </w:r>
      <w:r>
        <w:rPr>
          <w:noProof/>
        </w:rPr>
        <w:t xml:space="preserve">             </w:t>
      </w:r>
    </w:p>
    <w:p w:rsidR="00B35BDC" w:rsidRDefault="00B35BDC" w:rsidP="00B35BDC">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B35BDC" w:rsidRPr="00D76BB8" w:rsidRDefault="00B35BDC" w:rsidP="00B35BDC">
      <w:pPr>
        <w:jc w:val="center"/>
        <w:rPr>
          <w:b/>
          <w:sz w:val="32"/>
          <w:szCs w:val="32"/>
          <w:u w:val="single"/>
        </w:rPr>
      </w:pPr>
    </w:p>
    <w:p w:rsidR="00B35BDC" w:rsidRPr="00BD0146" w:rsidRDefault="00B35BDC" w:rsidP="00B35BDC">
      <w:pPr>
        <w:jc w:val="center"/>
        <w:rPr>
          <w:b/>
          <w:sz w:val="32"/>
          <w:szCs w:val="32"/>
        </w:rPr>
      </w:pPr>
      <w:r>
        <w:rPr>
          <w:b/>
          <w:sz w:val="32"/>
          <w:szCs w:val="32"/>
        </w:rPr>
        <w:t xml:space="preserve">JUDGMENT </w:t>
      </w:r>
    </w:p>
    <w:p w:rsidR="00B35BDC" w:rsidRDefault="00B35BDC" w:rsidP="00B35BDC">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1865/2011</w:t>
      </w:r>
    </w:p>
    <w:p w:rsidR="00B35BDC" w:rsidRDefault="00B35BDC" w:rsidP="00B35BDC">
      <w:pPr>
        <w:jc w:val="both"/>
        <w:rPr>
          <w:sz w:val="26"/>
          <w:szCs w:val="26"/>
        </w:rPr>
      </w:pPr>
      <w:r>
        <w:rPr>
          <w:sz w:val="26"/>
          <w:szCs w:val="26"/>
        </w:rPr>
        <w:t xml:space="preserve">In the matter between: </w:t>
      </w:r>
    </w:p>
    <w:p w:rsidR="00B35BDC" w:rsidRDefault="00B35BDC" w:rsidP="00B35BDC">
      <w:pPr>
        <w:jc w:val="both"/>
        <w:rPr>
          <w:sz w:val="26"/>
          <w:szCs w:val="26"/>
        </w:rPr>
      </w:pPr>
    </w:p>
    <w:p w:rsidR="00B35BDC" w:rsidRDefault="00B35BDC" w:rsidP="00B35BDC">
      <w:pPr>
        <w:jc w:val="both"/>
        <w:rPr>
          <w:b/>
          <w:sz w:val="26"/>
          <w:szCs w:val="26"/>
        </w:rPr>
      </w:pPr>
    </w:p>
    <w:p w:rsidR="00B35BDC" w:rsidRDefault="00B35BDC" w:rsidP="00B35BDC">
      <w:pPr>
        <w:spacing w:line="360" w:lineRule="auto"/>
        <w:ind w:left="2880" w:hanging="2880"/>
        <w:jc w:val="both"/>
        <w:rPr>
          <w:b/>
          <w:sz w:val="26"/>
          <w:szCs w:val="26"/>
        </w:rPr>
      </w:pPr>
      <w:r>
        <w:rPr>
          <w:b/>
          <w:sz w:val="26"/>
          <w:szCs w:val="26"/>
        </w:rPr>
        <w:t>AARON T. MAMBA</w:t>
      </w:r>
      <w:r>
        <w:rPr>
          <w:b/>
          <w:sz w:val="26"/>
          <w:szCs w:val="26"/>
        </w:rPr>
        <w:tab/>
      </w:r>
      <w:r>
        <w:rPr>
          <w:b/>
          <w:sz w:val="26"/>
          <w:szCs w:val="26"/>
        </w:rPr>
        <w:tab/>
      </w:r>
      <w:r>
        <w:rPr>
          <w:b/>
          <w:sz w:val="26"/>
          <w:szCs w:val="26"/>
        </w:rPr>
        <w:tab/>
      </w:r>
      <w:r>
        <w:rPr>
          <w:b/>
          <w:sz w:val="26"/>
          <w:szCs w:val="26"/>
        </w:rPr>
        <w:tab/>
        <w:t xml:space="preserve"> </w:t>
      </w:r>
      <w:r>
        <w:rPr>
          <w:b/>
          <w:sz w:val="26"/>
          <w:szCs w:val="26"/>
        </w:rPr>
        <w:tab/>
      </w:r>
      <w:r>
        <w:rPr>
          <w:b/>
          <w:sz w:val="26"/>
          <w:szCs w:val="26"/>
        </w:rPr>
        <w:tab/>
        <w:t xml:space="preserve">Plaintiff </w:t>
      </w:r>
    </w:p>
    <w:p w:rsidR="00B35BDC" w:rsidRDefault="00B35BDC" w:rsidP="00B35BDC">
      <w:pPr>
        <w:spacing w:line="360" w:lineRule="auto"/>
        <w:ind w:left="2880" w:hanging="2880"/>
        <w:jc w:val="both"/>
        <w:rPr>
          <w:b/>
          <w:sz w:val="26"/>
          <w:szCs w:val="26"/>
        </w:rPr>
      </w:pPr>
    </w:p>
    <w:p w:rsidR="00B35BDC" w:rsidRDefault="00B35BDC" w:rsidP="00B35BDC">
      <w:pPr>
        <w:spacing w:line="360" w:lineRule="auto"/>
        <w:ind w:left="2880" w:hanging="2880"/>
        <w:jc w:val="both"/>
        <w:rPr>
          <w:b/>
          <w:sz w:val="26"/>
          <w:szCs w:val="26"/>
        </w:rPr>
      </w:pPr>
      <w:r>
        <w:rPr>
          <w:b/>
          <w:sz w:val="26"/>
          <w:szCs w:val="26"/>
        </w:rPr>
        <w:t xml:space="preserve">And </w:t>
      </w:r>
    </w:p>
    <w:p w:rsidR="00B35BDC" w:rsidRDefault="00B35BDC" w:rsidP="00B35BDC">
      <w:pPr>
        <w:spacing w:line="360" w:lineRule="auto"/>
        <w:ind w:left="2880" w:hanging="2880"/>
        <w:jc w:val="both"/>
        <w:rPr>
          <w:b/>
          <w:sz w:val="26"/>
          <w:szCs w:val="26"/>
        </w:rPr>
      </w:pPr>
    </w:p>
    <w:p w:rsidR="00B35BDC" w:rsidRDefault="00B35BDC" w:rsidP="00B35BDC">
      <w:pPr>
        <w:spacing w:line="360" w:lineRule="auto"/>
        <w:jc w:val="both"/>
        <w:rPr>
          <w:b/>
          <w:sz w:val="26"/>
          <w:szCs w:val="26"/>
        </w:rPr>
      </w:pPr>
      <w:r>
        <w:rPr>
          <w:b/>
          <w:sz w:val="26"/>
          <w:szCs w:val="26"/>
        </w:rPr>
        <w:t>ENOCK ZAGILA LOKOTFWAKO</w:t>
      </w:r>
      <w:r>
        <w:rPr>
          <w:b/>
          <w:sz w:val="26"/>
          <w:szCs w:val="26"/>
        </w:rPr>
        <w:tab/>
      </w:r>
      <w:r>
        <w:rPr>
          <w:b/>
          <w:sz w:val="26"/>
          <w:szCs w:val="26"/>
        </w:rPr>
        <w:tab/>
      </w:r>
      <w:r>
        <w:rPr>
          <w:b/>
          <w:sz w:val="26"/>
          <w:szCs w:val="26"/>
        </w:rPr>
        <w:tab/>
      </w:r>
      <w:r>
        <w:rPr>
          <w:b/>
          <w:sz w:val="26"/>
          <w:szCs w:val="26"/>
        </w:rPr>
        <w:tab/>
        <w:t xml:space="preserve">Defendant </w:t>
      </w:r>
    </w:p>
    <w:p w:rsidR="00B35BDC" w:rsidRDefault="00B35BDC" w:rsidP="00B35BDC">
      <w:pPr>
        <w:spacing w:line="360" w:lineRule="auto"/>
        <w:jc w:val="both"/>
        <w:rPr>
          <w:b/>
          <w:sz w:val="26"/>
          <w:szCs w:val="26"/>
        </w:rPr>
      </w:pPr>
    </w:p>
    <w:p w:rsidR="00B35BDC" w:rsidRPr="002B6278" w:rsidRDefault="00B35BDC" w:rsidP="00B35BDC">
      <w:pPr>
        <w:spacing w:line="360" w:lineRule="auto"/>
        <w:ind w:left="2160" w:hanging="2160"/>
        <w:jc w:val="both"/>
        <w:rPr>
          <w:b/>
          <w:sz w:val="26"/>
          <w:szCs w:val="26"/>
        </w:rPr>
      </w:pPr>
      <w:r>
        <w:rPr>
          <w:b/>
          <w:sz w:val="26"/>
          <w:szCs w:val="26"/>
        </w:rPr>
        <w:t>Neutral citation:</w:t>
      </w:r>
      <w:r>
        <w:rPr>
          <w:b/>
          <w:sz w:val="26"/>
          <w:szCs w:val="26"/>
        </w:rPr>
        <w:tab/>
      </w:r>
      <w:r w:rsidRPr="002B6278">
        <w:rPr>
          <w:b/>
          <w:sz w:val="26"/>
          <w:szCs w:val="26"/>
        </w:rPr>
        <w:t xml:space="preserve">Aaron T. Mamba v Enock Zagila Lokotfwako (1834/2012) [2012] SZHC </w:t>
      </w:r>
      <w:r w:rsidR="00155489" w:rsidRPr="002B6278">
        <w:rPr>
          <w:b/>
          <w:sz w:val="26"/>
          <w:szCs w:val="26"/>
        </w:rPr>
        <w:t>24</w:t>
      </w:r>
      <w:r w:rsidRPr="002B6278">
        <w:rPr>
          <w:b/>
          <w:sz w:val="26"/>
          <w:szCs w:val="26"/>
        </w:rPr>
        <w:t xml:space="preserve"> (</w:t>
      </w:r>
      <w:r w:rsidR="002B6278">
        <w:rPr>
          <w:b/>
          <w:sz w:val="26"/>
          <w:szCs w:val="26"/>
        </w:rPr>
        <w:t>28</w:t>
      </w:r>
      <w:r w:rsidR="002B6278" w:rsidRPr="002B6278">
        <w:rPr>
          <w:b/>
          <w:sz w:val="26"/>
          <w:szCs w:val="26"/>
          <w:vertAlign w:val="superscript"/>
        </w:rPr>
        <w:t>th</w:t>
      </w:r>
      <w:r w:rsidR="002B6278">
        <w:rPr>
          <w:b/>
          <w:sz w:val="26"/>
          <w:szCs w:val="26"/>
        </w:rPr>
        <w:t xml:space="preserve"> </w:t>
      </w:r>
      <w:r w:rsidR="00155489" w:rsidRPr="002B6278">
        <w:rPr>
          <w:b/>
          <w:sz w:val="26"/>
          <w:szCs w:val="26"/>
        </w:rPr>
        <w:t xml:space="preserve">February </w:t>
      </w:r>
      <w:r w:rsidRPr="002B6278">
        <w:rPr>
          <w:b/>
          <w:sz w:val="26"/>
          <w:szCs w:val="26"/>
        </w:rPr>
        <w:t>2013)</w:t>
      </w:r>
    </w:p>
    <w:p w:rsidR="00B35BDC" w:rsidRDefault="00B35BDC" w:rsidP="00B35BDC">
      <w:pPr>
        <w:jc w:val="both"/>
        <w:rPr>
          <w:sz w:val="26"/>
          <w:szCs w:val="26"/>
        </w:rPr>
      </w:pPr>
    </w:p>
    <w:p w:rsidR="00B35BDC" w:rsidRDefault="00B35BDC" w:rsidP="00B35BDC">
      <w:pPr>
        <w:jc w:val="both"/>
        <w:rPr>
          <w:sz w:val="26"/>
          <w:szCs w:val="26"/>
        </w:rPr>
      </w:pPr>
      <w:r w:rsidRPr="00415520">
        <w:rPr>
          <w:b/>
          <w:sz w:val="26"/>
          <w:szCs w:val="26"/>
        </w:rPr>
        <w:t>Coram:</w:t>
      </w:r>
      <w:r>
        <w:rPr>
          <w:sz w:val="26"/>
          <w:szCs w:val="26"/>
        </w:rPr>
        <w:tab/>
      </w:r>
      <w:r>
        <w:rPr>
          <w:sz w:val="26"/>
          <w:szCs w:val="26"/>
        </w:rPr>
        <w:tab/>
        <w:t>M. Dlamini J.</w:t>
      </w:r>
    </w:p>
    <w:p w:rsidR="00B35BDC" w:rsidRDefault="00B35BDC" w:rsidP="00B35BDC">
      <w:pPr>
        <w:jc w:val="both"/>
        <w:rPr>
          <w:sz w:val="26"/>
          <w:szCs w:val="26"/>
        </w:rPr>
      </w:pPr>
    </w:p>
    <w:p w:rsidR="00B35BDC" w:rsidRDefault="00B35BDC" w:rsidP="00B35BDC">
      <w:pPr>
        <w:jc w:val="both"/>
        <w:rPr>
          <w:sz w:val="26"/>
          <w:szCs w:val="26"/>
        </w:rPr>
      </w:pPr>
      <w:r w:rsidRPr="00415520">
        <w:rPr>
          <w:b/>
          <w:sz w:val="26"/>
          <w:szCs w:val="26"/>
        </w:rPr>
        <w:t>Heard:</w:t>
      </w:r>
      <w:r>
        <w:rPr>
          <w:sz w:val="26"/>
          <w:szCs w:val="26"/>
        </w:rPr>
        <w:tab/>
      </w:r>
      <w:r>
        <w:rPr>
          <w:sz w:val="26"/>
          <w:szCs w:val="26"/>
        </w:rPr>
        <w:tab/>
        <w:t>9</w:t>
      </w:r>
      <w:r w:rsidRPr="00B35BDC">
        <w:rPr>
          <w:sz w:val="26"/>
          <w:szCs w:val="26"/>
          <w:vertAlign w:val="superscript"/>
        </w:rPr>
        <w:t>th</w:t>
      </w:r>
      <w:r>
        <w:rPr>
          <w:sz w:val="26"/>
          <w:szCs w:val="26"/>
        </w:rPr>
        <w:t xml:space="preserve"> November 2012</w:t>
      </w:r>
    </w:p>
    <w:p w:rsidR="00B35BDC" w:rsidRDefault="00B35BDC" w:rsidP="00B35BDC">
      <w:pPr>
        <w:jc w:val="both"/>
        <w:rPr>
          <w:sz w:val="26"/>
          <w:szCs w:val="26"/>
        </w:rPr>
      </w:pPr>
    </w:p>
    <w:p w:rsidR="00B35BDC" w:rsidRDefault="00B35BDC" w:rsidP="00B35BDC">
      <w:pPr>
        <w:jc w:val="both"/>
        <w:rPr>
          <w:sz w:val="26"/>
          <w:szCs w:val="26"/>
        </w:rPr>
      </w:pPr>
      <w:r w:rsidRPr="00415520">
        <w:rPr>
          <w:b/>
          <w:sz w:val="26"/>
          <w:szCs w:val="26"/>
        </w:rPr>
        <w:t>Delivered:</w:t>
      </w:r>
      <w:r>
        <w:rPr>
          <w:sz w:val="26"/>
          <w:szCs w:val="26"/>
        </w:rPr>
        <w:tab/>
      </w:r>
      <w:r>
        <w:rPr>
          <w:sz w:val="26"/>
          <w:szCs w:val="26"/>
        </w:rPr>
        <w:tab/>
      </w:r>
      <w:r w:rsidR="002B6278">
        <w:rPr>
          <w:sz w:val="26"/>
          <w:szCs w:val="26"/>
        </w:rPr>
        <w:t>28</w:t>
      </w:r>
      <w:r w:rsidR="002B6278" w:rsidRPr="002B6278">
        <w:rPr>
          <w:sz w:val="26"/>
          <w:szCs w:val="26"/>
          <w:vertAlign w:val="superscript"/>
        </w:rPr>
        <w:t>th</w:t>
      </w:r>
      <w:r w:rsidR="002B6278">
        <w:rPr>
          <w:sz w:val="26"/>
          <w:szCs w:val="26"/>
        </w:rPr>
        <w:t xml:space="preserve"> </w:t>
      </w:r>
      <w:r>
        <w:rPr>
          <w:sz w:val="26"/>
          <w:szCs w:val="26"/>
        </w:rPr>
        <w:t>February 2013</w:t>
      </w:r>
    </w:p>
    <w:p w:rsidR="00B35BDC" w:rsidRDefault="00B35BDC" w:rsidP="00B35BDC">
      <w:pPr>
        <w:jc w:val="both"/>
        <w:rPr>
          <w:sz w:val="26"/>
          <w:szCs w:val="26"/>
        </w:rPr>
      </w:pPr>
    </w:p>
    <w:p w:rsidR="00B35BDC" w:rsidRDefault="00B35BDC" w:rsidP="00B35BDC">
      <w:pPr>
        <w:jc w:val="both"/>
        <w:rPr>
          <w:sz w:val="26"/>
          <w:szCs w:val="26"/>
        </w:rPr>
      </w:pPr>
    </w:p>
    <w:p w:rsidR="00B35BDC" w:rsidRPr="00661075" w:rsidRDefault="00661075" w:rsidP="00B35BDC">
      <w:pPr>
        <w:jc w:val="both"/>
        <w:rPr>
          <w:i/>
          <w:sz w:val="26"/>
          <w:szCs w:val="26"/>
        </w:rPr>
      </w:pPr>
      <w:r>
        <w:rPr>
          <w:i/>
          <w:sz w:val="26"/>
          <w:szCs w:val="26"/>
        </w:rPr>
        <w:t>Rule 18(10) – compliance thereof does not mean itemization of every material – summed up figure is sufficient where single transaction is concerned – itemization is a matter for evidence – material facts must be distinguished from evidence in particulars of claim.</w:t>
      </w:r>
    </w:p>
    <w:p w:rsidR="00B35BDC" w:rsidRDefault="00B35BDC" w:rsidP="00B35BDC">
      <w:pPr>
        <w:jc w:val="both"/>
        <w:rPr>
          <w:sz w:val="26"/>
          <w:szCs w:val="26"/>
        </w:rPr>
      </w:pPr>
    </w:p>
    <w:p w:rsidR="00B35BDC" w:rsidRDefault="00B35BDC" w:rsidP="00B35BDC">
      <w:pPr>
        <w:jc w:val="both"/>
        <w:rPr>
          <w:sz w:val="26"/>
          <w:szCs w:val="26"/>
        </w:rPr>
      </w:pPr>
    </w:p>
    <w:p w:rsidR="00726DAF" w:rsidRDefault="00726DAF" w:rsidP="00B35BDC">
      <w:pPr>
        <w:jc w:val="both"/>
        <w:rPr>
          <w:sz w:val="26"/>
          <w:szCs w:val="26"/>
        </w:rPr>
      </w:pPr>
    </w:p>
    <w:p w:rsidR="00B35BDC" w:rsidRDefault="00B35BDC" w:rsidP="00B35BDC">
      <w:pPr>
        <w:jc w:val="both"/>
        <w:rPr>
          <w:sz w:val="26"/>
          <w:szCs w:val="26"/>
        </w:rPr>
      </w:pPr>
    </w:p>
    <w:p w:rsidR="00726DAF" w:rsidRDefault="00726DAF" w:rsidP="00B35BDC">
      <w:pPr>
        <w:jc w:val="both"/>
        <w:rPr>
          <w:sz w:val="26"/>
          <w:szCs w:val="26"/>
        </w:rPr>
      </w:pPr>
    </w:p>
    <w:p w:rsidR="00B35BDC" w:rsidRDefault="00B35BDC" w:rsidP="00B35BDC">
      <w:pPr>
        <w:jc w:val="both"/>
        <w:rPr>
          <w:sz w:val="26"/>
          <w:szCs w:val="26"/>
        </w:rPr>
      </w:pPr>
    </w:p>
    <w:p w:rsidR="00B35BDC" w:rsidRDefault="00B35BDC" w:rsidP="00F825E6">
      <w:pPr>
        <w:spacing w:line="360" w:lineRule="auto"/>
        <w:ind w:left="1440" w:hanging="1440"/>
        <w:jc w:val="both"/>
        <w:rPr>
          <w:sz w:val="26"/>
          <w:szCs w:val="26"/>
        </w:rPr>
      </w:pPr>
      <w:r>
        <w:rPr>
          <w:sz w:val="26"/>
          <w:szCs w:val="26"/>
        </w:rPr>
        <w:lastRenderedPageBreak/>
        <w:t>Summary:</w:t>
      </w:r>
      <w:r>
        <w:rPr>
          <w:sz w:val="26"/>
          <w:szCs w:val="26"/>
        </w:rPr>
        <w:tab/>
        <w:t>Combined summons were lodged on behalf of the plaintiff for a claim arising out of</w:t>
      </w:r>
      <w:r w:rsidR="002B6278">
        <w:rPr>
          <w:sz w:val="26"/>
          <w:szCs w:val="26"/>
        </w:rPr>
        <w:t xml:space="preserve"> a</w:t>
      </w:r>
      <w:r>
        <w:rPr>
          <w:sz w:val="26"/>
          <w:szCs w:val="26"/>
        </w:rPr>
        <w:t xml:space="preserve"> motor vehicle collision </w:t>
      </w:r>
      <w:r w:rsidR="00F825E6">
        <w:rPr>
          <w:sz w:val="26"/>
          <w:szCs w:val="26"/>
        </w:rPr>
        <w:t>between defendant and plaintiff’s employee.  The plaintiff claims a total amount of E32,150.00.  Defendant having filed notice to defend also served a notice in terms of Rule 18 (10).</w:t>
      </w:r>
    </w:p>
    <w:p w:rsidR="00B35BDC" w:rsidRDefault="00B35BDC" w:rsidP="00F825E6">
      <w:pPr>
        <w:spacing w:line="360" w:lineRule="auto"/>
        <w:ind w:left="1440" w:hanging="1440"/>
        <w:jc w:val="both"/>
        <w:rPr>
          <w:sz w:val="26"/>
          <w:szCs w:val="26"/>
        </w:rPr>
      </w:pPr>
    </w:p>
    <w:p w:rsidR="00EF32BF" w:rsidRDefault="00B35BDC" w:rsidP="00F825E6">
      <w:pPr>
        <w:spacing w:line="360" w:lineRule="auto"/>
        <w:ind w:left="1440" w:hanging="1440"/>
        <w:jc w:val="both"/>
        <w:rPr>
          <w:sz w:val="26"/>
          <w:szCs w:val="26"/>
        </w:rPr>
      </w:pPr>
      <w:r>
        <w:rPr>
          <w:sz w:val="26"/>
          <w:szCs w:val="26"/>
        </w:rPr>
        <w:t>[1]</w:t>
      </w:r>
      <w:r>
        <w:rPr>
          <w:sz w:val="26"/>
          <w:szCs w:val="26"/>
        </w:rPr>
        <w:tab/>
        <w:t xml:space="preserve">The </w:t>
      </w:r>
      <w:r w:rsidR="00F825E6">
        <w:rPr>
          <w:sz w:val="26"/>
          <w:szCs w:val="26"/>
        </w:rPr>
        <w:t>matter came before me on 7</w:t>
      </w:r>
      <w:r w:rsidR="00F825E6" w:rsidRPr="00F825E6">
        <w:rPr>
          <w:sz w:val="26"/>
          <w:szCs w:val="26"/>
          <w:vertAlign w:val="superscript"/>
        </w:rPr>
        <w:t>th</w:t>
      </w:r>
      <w:r w:rsidR="00F825E6">
        <w:rPr>
          <w:sz w:val="26"/>
          <w:szCs w:val="26"/>
        </w:rPr>
        <w:t xml:space="preserve"> November 2012.  It transpired that the defendant filed a notice in terms of Rule 30.  In </w:t>
      </w:r>
      <w:r w:rsidR="00F825E6" w:rsidRPr="00F825E6">
        <w:rPr>
          <w:i/>
          <w:sz w:val="26"/>
          <w:szCs w:val="26"/>
        </w:rPr>
        <w:t>replicando</w:t>
      </w:r>
      <w:r w:rsidR="00F825E6">
        <w:rPr>
          <w:sz w:val="26"/>
          <w:szCs w:val="26"/>
        </w:rPr>
        <w:t xml:space="preserve">, the plaintiff also served upon defendant a Rule 30 application.  The contention was that defendant was out of time. </w:t>
      </w:r>
      <w:r w:rsidR="001C43A2">
        <w:rPr>
          <w:sz w:val="26"/>
          <w:szCs w:val="26"/>
        </w:rPr>
        <w:t xml:space="preserve"> </w:t>
      </w:r>
      <w:r w:rsidR="00F825E6">
        <w:rPr>
          <w:sz w:val="26"/>
          <w:szCs w:val="26"/>
        </w:rPr>
        <w:t xml:space="preserve">On the date of hearing </w:t>
      </w:r>
      <w:r w:rsidR="00F825E6" w:rsidRPr="0002412C">
        <w:rPr>
          <w:i/>
          <w:sz w:val="26"/>
          <w:szCs w:val="26"/>
        </w:rPr>
        <w:t>wit</w:t>
      </w:r>
      <w:r w:rsidR="0002412C" w:rsidRPr="0002412C">
        <w:rPr>
          <w:i/>
          <w:sz w:val="26"/>
          <w:szCs w:val="26"/>
        </w:rPr>
        <w:t>.</w:t>
      </w:r>
      <w:r w:rsidR="00F825E6">
        <w:rPr>
          <w:sz w:val="26"/>
          <w:szCs w:val="26"/>
        </w:rPr>
        <w:t xml:space="preserve"> 7</w:t>
      </w:r>
      <w:r w:rsidR="00F825E6" w:rsidRPr="00F825E6">
        <w:rPr>
          <w:sz w:val="26"/>
          <w:szCs w:val="26"/>
          <w:vertAlign w:val="superscript"/>
        </w:rPr>
        <w:t>th</w:t>
      </w:r>
      <w:r w:rsidR="00F825E6">
        <w:rPr>
          <w:sz w:val="26"/>
          <w:szCs w:val="26"/>
        </w:rPr>
        <w:t xml:space="preserve"> November 2012, the defendant, represented by Mr. I. Carmichael </w:t>
      </w:r>
      <w:r w:rsidR="005A508C">
        <w:rPr>
          <w:sz w:val="26"/>
          <w:szCs w:val="26"/>
        </w:rPr>
        <w:t xml:space="preserve">conceded that his Rule 30 application was irregular </w:t>
      </w:r>
      <w:r w:rsidR="00101E23">
        <w:rPr>
          <w:sz w:val="26"/>
          <w:szCs w:val="26"/>
        </w:rPr>
        <w:t xml:space="preserve">by reason of lapse of time </w:t>
      </w:r>
      <w:r w:rsidR="005A508C">
        <w:rPr>
          <w:sz w:val="26"/>
          <w:szCs w:val="26"/>
        </w:rPr>
        <w:t>and tendered costs.  Defendant applied for condonation of his late filing.  By consent of plaintiff</w:t>
      </w:r>
      <w:r w:rsidR="002B6278">
        <w:rPr>
          <w:sz w:val="26"/>
          <w:szCs w:val="26"/>
        </w:rPr>
        <w:t>,</w:t>
      </w:r>
      <w:r w:rsidR="005A508C">
        <w:rPr>
          <w:sz w:val="26"/>
          <w:szCs w:val="26"/>
        </w:rPr>
        <w:t xml:space="preserve"> his application was granted with costs and by consent of both parties the application under Rule 30 </w:t>
      </w:r>
      <w:r w:rsidR="002B6278">
        <w:rPr>
          <w:sz w:val="26"/>
          <w:szCs w:val="26"/>
        </w:rPr>
        <w:t>of</w:t>
      </w:r>
      <w:r w:rsidR="005A508C">
        <w:rPr>
          <w:sz w:val="26"/>
          <w:szCs w:val="26"/>
        </w:rPr>
        <w:t xml:space="preserve"> defendant was postponed to the 9</w:t>
      </w:r>
      <w:r w:rsidR="005A508C" w:rsidRPr="005A508C">
        <w:rPr>
          <w:sz w:val="26"/>
          <w:szCs w:val="26"/>
          <w:vertAlign w:val="superscript"/>
        </w:rPr>
        <w:t>th</w:t>
      </w:r>
      <w:r w:rsidR="005A508C">
        <w:rPr>
          <w:sz w:val="26"/>
          <w:szCs w:val="26"/>
        </w:rPr>
        <w:t xml:space="preserve"> November 2012.</w:t>
      </w:r>
    </w:p>
    <w:p w:rsidR="005A508C" w:rsidRDefault="005A508C" w:rsidP="00F825E6">
      <w:pPr>
        <w:spacing w:line="360" w:lineRule="auto"/>
        <w:ind w:left="1440" w:hanging="1440"/>
        <w:jc w:val="both"/>
        <w:rPr>
          <w:sz w:val="26"/>
          <w:szCs w:val="26"/>
        </w:rPr>
      </w:pPr>
    </w:p>
    <w:p w:rsidR="005A508C" w:rsidRDefault="005A508C" w:rsidP="00F825E6">
      <w:pPr>
        <w:spacing w:line="360" w:lineRule="auto"/>
        <w:ind w:left="1440" w:hanging="1440"/>
        <w:jc w:val="both"/>
        <w:rPr>
          <w:sz w:val="26"/>
          <w:szCs w:val="26"/>
        </w:rPr>
      </w:pPr>
      <w:r>
        <w:rPr>
          <w:sz w:val="26"/>
          <w:szCs w:val="26"/>
        </w:rPr>
        <w:t>[2]</w:t>
      </w:r>
      <w:r>
        <w:rPr>
          <w:sz w:val="26"/>
          <w:szCs w:val="26"/>
        </w:rPr>
        <w:tab/>
        <w:t>On the date of argument, defendant submitted, as supported by his Rule 30 notice:</w:t>
      </w:r>
    </w:p>
    <w:p w:rsidR="00B35BDC" w:rsidRDefault="00B35BDC" w:rsidP="00F825E6">
      <w:pPr>
        <w:spacing w:line="360" w:lineRule="auto"/>
        <w:jc w:val="both"/>
        <w:rPr>
          <w:sz w:val="26"/>
          <w:szCs w:val="26"/>
        </w:rPr>
      </w:pPr>
    </w:p>
    <w:p w:rsidR="005A508C" w:rsidRPr="00165D2D" w:rsidRDefault="005A508C" w:rsidP="005A508C">
      <w:pPr>
        <w:spacing w:line="360" w:lineRule="auto"/>
        <w:ind w:left="2160"/>
        <w:jc w:val="both"/>
        <w:rPr>
          <w:i/>
          <w:sz w:val="26"/>
          <w:szCs w:val="26"/>
        </w:rPr>
      </w:pPr>
      <w:r w:rsidRPr="00165D2D">
        <w:rPr>
          <w:i/>
          <w:sz w:val="26"/>
          <w:szCs w:val="26"/>
        </w:rPr>
        <w:t xml:space="preserve">“The particulars of claim contravened Rule 18 (10) in that they do not </w:t>
      </w:r>
      <w:r w:rsidR="00165D2D" w:rsidRPr="00165D2D">
        <w:rPr>
          <w:i/>
          <w:sz w:val="26"/>
          <w:szCs w:val="26"/>
        </w:rPr>
        <w:t>state the following:</w:t>
      </w:r>
    </w:p>
    <w:p w:rsidR="00165D2D" w:rsidRPr="00165D2D" w:rsidRDefault="00165D2D" w:rsidP="005A508C">
      <w:pPr>
        <w:spacing w:line="360" w:lineRule="auto"/>
        <w:ind w:left="2160"/>
        <w:jc w:val="both"/>
        <w:rPr>
          <w:i/>
          <w:sz w:val="26"/>
          <w:szCs w:val="26"/>
        </w:rPr>
      </w:pPr>
    </w:p>
    <w:p w:rsidR="00165D2D" w:rsidRPr="00165D2D" w:rsidRDefault="00165D2D" w:rsidP="00165D2D">
      <w:pPr>
        <w:spacing w:line="360" w:lineRule="auto"/>
        <w:ind w:left="2880" w:hanging="720"/>
        <w:jc w:val="both"/>
        <w:rPr>
          <w:i/>
          <w:sz w:val="26"/>
          <w:szCs w:val="26"/>
        </w:rPr>
      </w:pPr>
      <w:r w:rsidRPr="00165D2D">
        <w:rPr>
          <w:i/>
          <w:sz w:val="26"/>
          <w:szCs w:val="26"/>
        </w:rPr>
        <w:t>1.1</w:t>
      </w:r>
      <w:r w:rsidRPr="00165D2D">
        <w:rPr>
          <w:i/>
          <w:sz w:val="26"/>
          <w:szCs w:val="26"/>
        </w:rPr>
        <w:tab/>
        <w:t xml:space="preserve">How the globular figure for spares, repairs and </w:t>
      </w:r>
      <w:r>
        <w:rPr>
          <w:i/>
          <w:sz w:val="26"/>
          <w:szCs w:val="26"/>
        </w:rPr>
        <w:t>p</w:t>
      </w:r>
      <w:r w:rsidRPr="00165D2D">
        <w:rPr>
          <w:i/>
          <w:sz w:val="26"/>
          <w:szCs w:val="26"/>
        </w:rPr>
        <w:t xml:space="preserve">anel </w:t>
      </w:r>
      <w:r>
        <w:rPr>
          <w:i/>
          <w:sz w:val="26"/>
          <w:szCs w:val="26"/>
        </w:rPr>
        <w:t>b</w:t>
      </w:r>
      <w:r w:rsidRPr="00165D2D">
        <w:rPr>
          <w:i/>
          <w:sz w:val="26"/>
          <w:szCs w:val="26"/>
        </w:rPr>
        <w:t>eating is made up;</w:t>
      </w:r>
    </w:p>
    <w:p w:rsidR="00B35BDC" w:rsidRPr="00165D2D" w:rsidRDefault="00B35BDC" w:rsidP="00F825E6">
      <w:pPr>
        <w:spacing w:line="360" w:lineRule="auto"/>
        <w:jc w:val="both"/>
        <w:rPr>
          <w:i/>
          <w:sz w:val="26"/>
          <w:szCs w:val="26"/>
        </w:rPr>
      </w:pPr>
    </w:p>
    <w:p w:rsidR="00B35BDC" w:rsidRDefault="00165D2D" w:rsidP="00165D2D">
      <w:pPr>
        <w:spacing w:line="360" w:lineRule="auto"/>
        <w:ind w:left="2880" w:hanging="720"/>
        <w:jc w:val="both"/>
        <w:rPr>
          <w:i/>
          <w:sz w:val="26"/>
          <w:szCs w:val="26"/>
        </w:rPr>
      </w:pPr>
      <w:r w:rsidRPr="00165D2D">
        <w:rPr>
          <w:i/>
          <w:sz w:val="26"/>
          <w:szCs w:val="26"/>
        </w:rPr>
        <w:t>1.2</w:t>
      </w:r>
      <w:r w:rsidRPr="00165D2D">
        <w:rPr>
          <w:i/>
          <w:sz w:val="26"/>
          <w:szCs w:val="26"/>
        </w:rPr>
        <w:tab/>
        <w:t>How the globular figure for damages for loss of business is made up.”</w:t>
      </w:r>
    </w:p>
    <w:p w:rsidR="00C753B5" w:rsidRDefault="00C753B5" w:rsidP="00165D2D">
      <w:pPr>
        <w:spacing w:line="360" w:lineRule="auto"/>
        <w:ind w:left="2880" w:hanging="720"/>
        <w:jc w:val="both"/>
        <w:rPr>
          <w:sz w:val="26"/>
          <w:szCs w:val="26"/>
        </w:rPr>
      </w:pPr>
    </w:p>
    <w:p w:rsidR="00B35BDC" w:rsidRDefault="00165D2D" w:rsidP="00F825E6">
      <w:pPr>
        <w:spacing w:line="360" w:lineRule="auto"/>
        <w:jc w:val="both"/>
        <w:rPr>
          <w:sz w:val="26"/>
          <w:szCs w:val="26"/>
        </w:rPr>
      </w:pPr>
      <w:r>
        <w:rPr>
          <w:sz w:val="26"/>
          <w:szCs w:val="26"/>
        </w:rPr>
        <w:t>[3]</w:t>
      </w:r>
      <w:r>
        <w:rPr>
          <w:sz w:val="26"/>
          <w:szCs w:val="26"/>
        </w:rPr>
        <w:tab/>
      </w:r>
      <w:r>
        <w:rPr>
          <w:sz w:val="26"/>
          <w:szCs w:val="26"/>
        </w:rPr>
        <w:tab/>
        <w:t>The defendant concludes by praying that the plaintiff’s action be dismissed.</w:t>
      </w:r>
    </w:p>
    <w:p w:rsidR="00726DAF" w:rsidRDefault="00726DAF" w:rsidP="00F825E6">
      <w:pPr>
        <w:spacing w:line="360" w:lineRule="auto"/>
        <w:jc w:val="both"/>
        <w:rPr>
          <w:sz w:val="26"/>
          <w:szCs w:val="26"/>
        </w:rPr>
      </w:pPr>
    </w:p>
    <w:p w:rsidR="00165D2D" w:rsidRDefault="00165D2D" w:rsidP="00F825E6">
      <w:pPr>
        <w:spacing w:line="360" w:lineRule="auto"/>
        <w:jc w:val="both"/>
        <w:rPr>
          <w:sz w:val="26"/>
          <w:szCs w:val="26"/>
        </w:rPr>
      </w:pPr>
      <w:r>
        <w:rPr>
          <w:sz w:val="26"/>
          <w:szCs w:val="26"/>
        </w:rPr>
        <w:lastRenderedPageBreak/>
        <w:t>[4]</w:t>
      </w:r>
      <w:r>
        <w:rPr>
          <w:sz w:val="26"/>
          <w:szCs w:val="26"/>
        </w:rPr>
        <w:tab/>
      </w:r>
      <w:r>
        <w:rPr>
          <w:sz w:val="26"/>
          <w:szCs w:val="26"/>
        </w:rPr>
        <w:tab/>
        <w:t>The plaintiff’s particulars of claim state as follows</w:t>
      </w:r>
      <w:r w:rsidR="006F5EA8">
        <w:rPr>
          <w:sz w:val="26"/>
          <w:szCs w:val="26"/>
        </w:rPr>
        <w:t xml:space="preserve"> at paragraph 7</w:t>
      </w:r>
      <w:r>
        <w:rPr>
          <w:sz w:val="26"/>
          <w:szCs w:val="26"/>
        </w:rPr>
        <w:t xml:space="preserve">:  </w:t>
      </w:r>
    </w:p>
    <w:p w:rsidR="00165D2D" w:rsidRDefault="00165D2D" w:rsidP="00F825E6">
      <w:pPr>
        <w:spacing w:line="360" w:lineRule="auto"/>
        <w:jc w:val="both"/>
        <w:rPr>
          <w:sz w:val="26"/>
          <w:szCs w:val="26"/>
        </w:rPr>
      </w:pPr>
    </w:p>
    <w:p w:rsidR="00165D2D" w:rsidRPr="002542C1" w:rsidRDefault="00165D2D" w:rsidP="00165D2D">
      <w:pPr>
        <w:spacing w:line="360" w:lineRule="auto"/>
        <w:ind w:left="2160"/>
        <w:jc w:val="both"/>
        <w:rPr>
          <w:i/>
          <w:sz w:val="26"/>
          <w:szCs w:val="26"/>
        </w:rPr>
      </w:pPr>
      <w:r w:rsidRPr="002542C1">
        <w:rPr>
          <w:i/>
          <w:sz w:val="26"/>
          <w:szCs w:val="26"/>
        </w:rPr>
        <w:t>“As a result of the damage caused by the defendant’s employee, plaintiff suffered damages in the sum of E32,150.00 made up as follows:</w:t>
      </w:r>
    </w:p>
    <w:p w:rsidR="00165D2D" w:rsidRPr="002542C1" w:rsidRDefault="00165D2D" w:rsidP="00165D2D">
      <w:pPr>
        <w:spacing w:line="360" w:lineRule="auto"/>
        <w:ind w:left="2160"/>
        <w:jc w:val="both"/>
        <w:rPr>
          <w:i/>
          <w:sz w:val="26"/>
          <w:szCs w:val="26"/>
        </w:rPr>
      </w:pPr>
    </w:p>
    <w:p w:rsidR="00165D2D" w:rsidRPr="002542C1" w:rsidRDefault="00165D2D" w:rsidP="00165D2D">
      <w:pPr>
        <w:pStyle w:val="ListParagraph"/>
        <w:numPr>
          <w:ilvl w:val="0"/>
          <w:numId w:val="1"/>
        </w:numPr>
        <w:spacing w:line="360" w:lineRule="auto"/>
        <w:ind w:left="2880" w:hanging="720"/>
        <w:jc w:val="both"/>
        <w:rPr>
          <w:i/>
          <w:sz w:val="26"/>
          <w:szCs w:val="26"/>
        </w:rPr>
      </w:pPr>
      <w:r w:rsidRPr="002542C1">
        <w:rPr>
          <w:i/>
          <w:sz w:val="26"/>
          <w:szCs w:val="26"/>
        </w:rPr>
        <w:t xml:space="preserve">Spares, repairs and panel beating </w:t>
      </w:r>
      <w:r w:rsidRPr="002542C1">
        <w:rPr>
          <w:i/>
          <w:sz w:val="26"/>
          <w:szCs w:val="26"/>
        </w:rPr>
        <w:tab/>
        <w:t xml:space="preserve">- </w:t>
      </w:r>
      <w:r w:rsidR="00E73D60" w:rsidRPr="002542C1">
        <w:rPr>
          <w:i/>
          <w:sz w:val="26"/>
          <w:szCs w:val="26"/>
        </w:rPr>
        <w:t xml:space="preserve">  </w:t>
      </w:r>
      <w:r w:rsidRPr="002542C1">
        <w:rPr>
          <w:i/>
          <w:sz w:val="26"/>
          <w:szCs w:val="26"/>
        </w:rPr>
        <w:t>E7,150.</w:t>
      </w:r>
      <w:r w:rsidR="00E73D60" w:rsidRPr="002542C1">
        <w:rPr>
          <w:i/>
          <w:sz w:val="26"/>
          <w:szCs w:val="26"/>
        </w:rPr>
        <w:t>00</w:t>
      </w:r>
    </w:p>
    <w:p w:rsidR="00165D2D" w:rsidRPr="002542C1" w:rsidRDefault="00165D2D" w:rsidP="00165D2D">
      <w:pPr>
        <w:pStyle w:val="ListParagraph"/>
        <w:numPr>
          <w:ilvl w:val="0"/>
          <w:numId w:val="1"/>
        </w:numPr>
        <w:spacing w:line="360" w:lineRule="auto"/>
        <w:ind w:left="2880" w:hanging="720"/>
        <w:jc w:val="both"/>
        <w:rPr>
          <w:i/>
          <w:sz w:val="26"/>
          <w:szCs w:val="26"/>
        </w:rPr>
      </w:pPr>
      <w:r w:rsidRPr="002542C1">
        <w:rPr>
          <w:i/>
          <w:sz w:val="26"/>
          <w:szCs w:val="26"/>
        </w:rPr>
        <w:t xml:space="preserve">Damages for loss of business – </w:t>
      </w:r>
      <w:r w:rsidR="00E73D60" w:rsidRPr="002542C1">
        <w:rPr>
          <w:i/>
          <w:sz w:val="26"/>
          <w:szCs w:val="26"/>
        </w:rPr>
        <w:tab/>
        <w:t xml:space="preserve">   </w:t>
      </w:r>
      <w:r w:rsidRPr="002542C1">
        <w:rPr>
          <w:i/>
          <w:sz w:val="26"/>
          <w:szCs w:val="26"/>
          <w:u w:val="single"/>
        </w:rPr>
        <w:t>E25,000.00</w:t>
      </w:r>
    </w:p>
    <w:p w:rsidR="00B35BDC" w:rsidRPr="002542C1" w:rsidRDefault="00E73D60" w:rsidP="00E73D60">
      <w:pPr>
        <w:spacing w:line="360" w:lineRule="auto"/>
        <w:ind w:left="6480"/>
        <w:jc w:val="both"/>
        <w:rPr>
          <w:i/>
          <w:sz w:val="26"/>
          <w:szCs w:val="26"/>
          <w:u w:val="single"/>
        </w:rPr>
      </w:pPr>
      <w:r w:rsidRPr="002542C1">
        <w:rPr>
          <w:i/>
          <w:sz w:val="26"/>
          <w:szCs w:val="26"/>
          <w:u w:val="single"/>
        </w:rPr>
        <w:t xml:space="preserve">   E32,150.00</w:t>
      </w:r>
    </w:p>
    <w:p w:rsidR="00E73D60" w:rsidRDefault="00E73D60" w:rsidP="00F825E6">
      <w:pPr>
        <w:spacing w:line="360" w:lineRule="auto"/>
        <w:jc w:val="both"/>
        <w:rPr>
          <w:sz w:val="26"/>
          <w:szCs w:val="26"/>
        </w:rPr>
      </w:pPr>
    </w:p>
    <w:p w:rsidR="00B35BDC" w:rsidRDefault="00E73D60" w:rsidP="00E73D60">
      <w:pPr>
        <w:spacing w:line="360" w:lineRule="auto"/>
        <w:ind w:left="1440" w:hanging="1440"/>
        <w:jc w:val="both"/>
        <w:rPr>
          <w:sz w:val="26"/>
          <w:szCs w:val="26"/>
        </w:rPr>
      </w:pPr>
      <w:r>
        <w:rPr>
          <w:sz w:val="26"/>
          <w:szCs w:val="26"/>
        </w:rPr>
        <w:t>[5]</w:t>
      </w:r>
      <w:r>
        <w:rPr>
          <w:sz w:val="26"/>
          <w:szCs w:val="26"/>
        </w:rPr>
        <w:tab/>
        <w:t>During submission, Counsel for defendant contended that defendant could not plead sufficiently owing to plaintiff’s failure to observe rule 18 (10).</w:t>
      </w:r>
    </w:p>
    <w:p w:rsidR="00E73D60" w:rsidRDefault="00E73D60" w:rsidP="00E73D60">
      <w:pPr>
        <w:spacing w:line="360" w:lineRule="auto"/>
        <w:ind w:left="1440" w:hanging="1440"/>
        <w:jc w:val="both"/>
        <w:rPr>
          <w:sz w:val="26"/>
          <w:szCs w:val="26"/>
        </w:rPr>
      </w:pPr>
    </w:p>
    <w:p w:rsidR="00E73D60" w:rsidRDefault="00E73D60" w:rsidP="00E73D60">
      <w:pPr>
        <w:spacing w:line="360" w:lineRule="auto"/>
        <w:ind w:left="1440" w:hanging="1440"/>
        <w:jc w:val="both"/>
        <w:rPr>
          <w:sz w:val="26"/>
          <w:szCs w:val="26"/>
        </w:rPr>
      </w:pPr>
      <w:r>
        <w:rPr>
          <w:sz w:val="26"/>
          <w:szCs w:val="26"/>
        </w:rPr>
        <w:t>[6]</w:t>
      </w:r>
      <w:r>
        <w:rPr>
          <w:sz w:val="26"/>
          <w:szCs w:val="26"/>
        </w:rPr>
        <w:tab/>
        <w:t>Rule18 (10) reads:</w:t>
      </w:r>
    </w:p>
    <w:p w:rsidR="00E73D60" w:rsidRDefault="00E73D60" w:rsidP="00E73D60">
      <w:pPr>
        <w:spacing w:line="360" w:lineRule="auto"/>
        <w:ind w:left="1440" w:hanging="1440"/>
        <w:jc w:val="both"/>
        <w:rPr>
          <w:sz w:val="26"/>
          <w:szCs w:val="26"/>
        </w:rPr>
      </w:pPr>
    </w:p>
    <w:p w:rsidR="00E73D60" w:rsidRDefault="00E73D60" w:rsidP="00E73D60">
      <w:pPr>
        <w:spacing w:line="360" w:lineRule="auto"/>
        <w:ind w:left="2160"/>
        <w:jc w:val="both"/>
        <w:rPr>
          <w:sz w:val="26"/>
          <w:szCs w:val="26"/>
        </w:rPr>
      </w:pPr>
      <w:r>
        <w:rPr>
          <w:sz w:val="26"/>
          <w:szCs w:val="26"/>
        </w:rPr>
        <w:t>“</w:t>
      </w:r>
      <w:r w:rsidRPr="00E73D60">
        <w:rPr>
          <w:i/>
          <w:sz w:val="26"/>
          <w:szCs w:val="26"/>
        </w:rPr>
        <w:t>A plaintiff suing for damages shall set them out in such a manner as will enable the defendant reasonably to assess the quantum thereof</w:t>
      </w:r>
      <w:r>
        <w:rPr>
          <w:sz w:val="26"/>
          <w:szCs w:val="26"/>
        </w:rPr>
        <w:t>.”</w:t>
      </w:r>
    </w:p>
    <w:p w:rsidR="00B35BDC" w:rsidRDefault="00B35BDC" w:rsidP="00F825E6">
      <w:pPr>
        <w:spacing w:line="360" w:lineRule="auto"/>
        <w:jc w:val="both"/>
        <w:rPr>
          <w:sz w:val="26"/>
          <w:szCs w:val="26"/>
        </w:rPr>
      </w:pPr>
    </w:p>
    <w:p w:rsidR="00E73D60" w:rsidRDefault="00E73D60" w:rsidP="00E73D60">
      <w:pPr>
        <w:spacing w:line="360" w:lineRule="auto"/>
        <w:ind w:left="1440" w:hanging="1440"/>
        <w:jc w:val="both"/>
        <w:rPr>
          <w:sz w:val="26"/>
          <w:szCs w:val="26"/>
        </w:rPr>
      </w:pPr>
      <w:r>
        <w:rPr>
          <w:sz w:val="26"/>
          <w:szCs w:val="26"/>
        </w:rPr>
        <w:t>[7]</w:t>
      </w:r>
      <w:r>
        <w:rPr>
          <w:sz w:val="26"/>
          <w:szCs w:val="26"/>
        </w:rPr>
        <w:tab/>
        <w:t xml:space="preserve">My duty is to determine whether plaintiff has complied with Rule 18 (10).  In other words, has the plaintiff set out sufficient particulars </w:t>
      </w:r>
      <w:r w:rsidR="00495C50">
        <w:rPr>
          <w:sz w:val="26"/>
          <w:szCs w:val="26"/>
        </w:rPr>
        <w:t xml:space="preserve">in his particulars of claim in order to enable defendant to reasonably assess the </w:t>
      </w:r>
      <w:r w:rsidR="00495C50" w:rsidRPr="006F5EA8">
        <w:rPr>
          <w:i/>
          <w:sz w:val="26"/>
          <w:szCs w:val="26"/>
        </w:rPr>
        <w:t>quantum</w:t>
      </w:r>
      <w:r w:rsidR="00495C50">
        <w:rPr>
          <w:sz w:val="26"/>
          <w:szCs w:val="26"/>
        </w:rPr>
        <w:t xml:space="preserve"> of the damages thereof?</w:t>
      </w:r>
    </w:p>
    <w:p w:rsidR="00B35BDC" w:rsidRDefault="00B35BDC" w:rsidP="00F825E6">
      <w:pPr>
        <w:spacing w:line="360" w:lineRule="auto"/>
        <w:jc w:val="both"/>
        <w:rPr>
          <w:sz w:val="26"/>
          <w:szCs w:val="26"/>
        </w:rPr>
      </w:pPr>
    </w:p>
    <w:p w:rsidR="00184350" w:rsidRDefault="00184350" w:rsidP="00184350">
      <w:pPr>
        <w:spacing w:line="360" w:lineRule="auto"/>
        <w:ind w:left="1440" w:hanging="1440"/>
        <w:jc w:val="both"/>
        <w:rPr>
          <w:sz w:val="26"/>
          <w:szCs w:val="26"/>
        </w:rPr>
      </w:pPr>
      <w:r>
        <w:rPr>
          <w:sz w:val="26"/>
          <w:szCs w:val="26"/>
        </w:rPr>
        <w:t>[8]</w:t>
      </w:r>
      <w:r>
        <w:rPr>
          <w:sz w:val="26"/>
          <w:szCs w:val="26"/>
        </w:rPr>
        <w:tab/>
        <w:t xml:space="preserve">Faced with a similar question, the honourable </w:t>
      </w:r>
      <w:r w:rsidRPr="00184350">
        <w:rPr>
          <w:b/>
          <w:sz w:val="26"/>
          <w:szCs w:val="26"/>
        </w:rPr>
        <w:t>Blie</w:t>
      </w:r>
      <w:r w:rsidR="00E401C7">
        <w:rPr>
          <w:b/>
          <w:sz w:val="26"/>
          <w:szCs w:val="26"/>
        </w:rPr>
        <w:t>n</w:t>
      </w:r>
      <w:r w:rsidRPr="00184350">
        <w:rPr>
          <w:b/>
          <w:sz w:val="26"/>
          <w:szCs w:val="26"/>
        </w:rPr>
        <w:t>den J. in Grindrod (Pty) Ltd v Delport and Others 1997</w:t>
      </w:r>
      <w:r>
        <w:rPr>
          <w:b/>
          <w:sz w:val="26"/>
          <w:szCs w:val="26"/>
        </w:rPr>
        <w:t xml:space="preserve"> (1) S.A. 342 </w:t>
      </w:r>
      <w:r>
        <w:rPr>
          <w:sz w:val="26"/>
          <w:szCs w:val="26"/>
        </w:rPr>
        <w:t xml:space="preserve">expounding on Rule 18 (10) of the Uniform Rules (South Africa) which is </w:t>
      </w:r>
      <w:r w:rsidRPr="00184350">
        <w:rPr>
          <w:i/>
          <w:sz w:val="26"/>
          <w:szCs w:val="26"/>
        </w:rPr>
        <w:t>pari</w:t>
      </w:r>
      <w:r>
        <w:rPr>
          <w:sz w:val="26"/>
          <w:szCs w:val="26"/>
        </w:rPr>
        <w:t xml:space="preserve"> </w:t>
      </w:r>
      <w:r w:rsidRPr="00184350">
        <w:rPr>
          <w:i/>
          <w:sz w:val="26"/>
          <w:szCs w:val="26"/>
        </w:rPr>
        <w:t>materia</w:t>
      </w:r>
      <w:r>
        <w:rPr>
          <w:sz w:val="26"/>
          <w:szCs w:val="26"/>
        </w:rPr>
        <w:t xml:space="preserve"> with our Rule 18 (10) stated at page 346-347:</w:t>
      </w:r>
    </w:p>
    <w:p w:rsidR="00184350" w:rsidRPr="00E401C7" w:rsidRDefault="007968E5" w:rsidP="00184350">
      <w:pPr>
        <w:spacing w:line="360" w:lineRule="auto"/>
        <w:ind w:left="2160"/>
        <w:jc w:val="both"/>
        <w:rPr>
          <w:i/>
          <w:sz w:val="26"/>
          <w:szCs w:val="26"/>
        </w:rPr>
      </w:pPr>
      <w:r>
        <w:rPr>
          <w:i/>
          <w:sz w:val="26"/>
          <w:szCs w:val="26"/>
        </w:rPr>
        <w:t>“</w:t>
      </w:r>
      <w:r w:rsidR="00184350" w:rsidRPr="00E401C7">
        <w:rPr>
          <w:i/>
          <w:sz w:val="26"/>
          <w:szCs w:val="26"/>
        </w:rPr>
        <w:t xml:space="preserve">In my view, this latter phrase indicates a provision in the Rules relating to pleadings which enjoins any party claiming damages to </w:t>
      </w:r>
      <w:r w:rsidR="00184350" w:rsidRPr="00E401C7">
        <w:rPr>
          <w:i/>
          <w:sz w:val="26"/>
          <w:szCs w:val="26"/>
        </w:rPr>
        <w:lastRenderedPageBreak/>
        <w:t>provide sufficient</w:t>
      </w:r>
      <w:r w:rsidR="00E401C7" w:rsidRPr="00E401C7">
        <w:rPr>
          <w:i/>
          <w:sz w:val="26"/>
          <w:szCs w:val="26"/>
        </w:rPr>
        <w:t xml:space="preserve"> information to</w:t>
      </w:r>
      <w:r w:rsidR="0083587B">
        <w:rPr>
          <w:i/>
          <w:sz w:val="26"/>
          <w:szCs w:val="26"/>
        </w:rPr>
        <w:t xml:space="preserve"> en</w:t>
      </w:r>
      <w:r w:rsidR="00E401C7" w:rsidRPr="00E401C7">
        <w:rPr>
          <w:i/>
          <w:sz w:val="26"/>
          <w:szCs w:val="26"/>
        </w:rPr>
        <w:t>able the opposing party to know why the particular amount being claimed as damages is in fact being claimed.  … Without this information, the defendant would not be in a position to assess the quantum of the plaintiff’s claim.</w:t>
      </w:r>
      <w:r w:rsidR="00E401C7">
        <w:rPr>
          <w:i/>
          <w:sz w:val="26"/>
          <w:szCs w:val="26"/>
        </w:rPr>
        <w:t>”</w:t>
      </w:r>
    </w:p>
    <w:p w:rsidR="00E401C7" w:rsidRDefault="00E401C7" w:rsidP="00E401C7">
      <w:pPr>
        <w:spacing w:line="360" w:lineRule="auto"/>
        <w:jc w:val="both"/>
        <w:rPr>
          <w:sz w:val="26"/>
          <w:szCs w:val="26"/>
        </w:rPr>
      </w:pPr>
    </w:p>
    <w:p w:rsidR="00E401C7" w:rsidRPr="00184350" w:rsidRDefault="00E401C7" w:rsidP="00E401C7">
      <w:pPr>
        <w:spacing w:line="360" w:lineRule="auto"/>
        <w:ind w:left="1440" w:hanging="1440"/>
        <w:jc w:val="both"/>
        <w:rPr>
          <w:sz w:val="26"/>
          <w:szCs w:val="26"/>
        </w:rPr>
      </w:pPr>
      <w:r>
        <w:rPr>
          <w:sz w:val="26"/>
          <w:szCs w:val="26"/>
        </w:rPr>
        <w:t>[9]</w:t>
      </w:r>
      <w:r>
        <w:rPr>
          <w:sz w:val="26"/>
          <w:szCs w:val="26"/>
        </w:rPr>
        <w:tab/>
        <w:t xml:space="preserve">The last sentence </w:t>
      </w:r>
      <w:r w:rsidR="0002412C">
        <w:rPr>
          <w:sz w:val="26"/>
          <w:szCs w:val="26"/>
        </w:rPr>
        <w:t>by the learned judge prompts the next enquiry:</w:t>
      </w:r>
      <w:r>
        <w:rPr>
          <w:sz w:val="26"/>
          <w:szCs w:val="26"/>
        </w:rPr>
        <w:t xml:space="preserve"> </w:t>
      </w:r>
      <w:r w:rsidR="0083587B">
        <w:rPr>
          <w:sz w:val="26"/>
          <w:szCs w:val="26"/>
        </w:rPr>
        <w:t>C</w:t>
      </w:r>
      <w:r>
        <w:rPr>
          <w:sz w:val="26"/>
          <w:szCs w:val="26"/>
        </w:rPr>
        <w:t xml:space="preserve">ould it be said from the particulars herein by plaintiff that the defendant would not be in a position to assess the </w:t>
      </w:r>
      <w:r w:rsidRPr="00E401C7">
        <w:rPr>
          <w:i/>
          <w:sz w:val="26"/>
          <w:szCs w:val="26"/>
        </w:rPr>
        <w:t>quantum</w:t>
      </w:r>
      <w:r>
        <w:rPr>
          <w:sz w:val="26"/>
          <w:szCs w:val="26"/>
        </w:rPr>
        <w:t xml:space="preserve"> of the plaintiff’s claim? </w:t>
      </w:r>
    </w:p>
    <w:p w:rsidR="00B35BDC" w:rsidRDefault="00B35BDC" w:rsidP="00F825E6">
      <w:pPr>
        <w:spacing w:line="360" w:lineRule="auto"/>
        <w:jc w:val="both"/>
        <w:rPr>
          <w:sz w:val="26"/>
          <w:szCs w:val="26"/>
        </w:rPr>
      </w:pPr>
    </w:p>
    <w:p w:rsidR="00B35BDC" w:rsidRDefault="00E401C7" w:rsidP="00E401C7">
      <w:pPr>
        <w:spacing w:line="360" w:lineRule="auto"/>
        <w:ind w:left="1440" w:hanging="1440"/>
        <w:jc w:val="both"/>
        <w:rPr>
          <w:sz w:val="26"/>
          <w:szCs w:val="26"/>
        </w:rPr>
      </w:pPr>
      <w:r>
        <w:rPr>
          <w:sz w:val="26"/>
          <w:szCs w:val="26"/>
        </w:rPr>
        <w:t>[10]</w:t>
      </w:r>
      <w:r>
        <w:rPr>
          <w:sz w:val="26"/>
          <w:szCs w:val="26"/>
        </w:rPr>
        <w:tab/>
        <w:t xml:space="preserve">It is prudent to revisit plaintiff’s particulars in this regard in order to make a full assessment of his particulars in the light of the last sentence by his </w:t>
      </w:r>
      <w:r w:rsidRPr="00E401C7">
        <w:rPr>
          <w:b/>
          <w:sz w:val="26"/>
          <w:szCs w:val="26"/>
        </w:rPr>
        <w:t>Lordship Blienden J.</w:t>
      </w:r>
      <w:r>
        <w:rPr>
          <w:sz w:val="26"/>
          <w:szCs w:val="26"/>
        </w:rPr>
        <w:t xml:space="preserve"> </w:t>
      </w:r>
      <w:r w:rsidRPr="00E401C7">
        <w:rPr>
          <w:i/>
          <w:sz w:val="26"/>
          <w:szCs w:val="26"/>
        </w:rPr>
        <w:t>supra.</w:t>
      </w:r>
    </w:p>
    <w:p w:rsidR="002542C1" w:rsidRPr="002542C1" w:rsidRDefault="00E401C7" w:rsidP="002542C1">
      <w:pPr>
        <w:spacing w:line="360" w:lineRule="auto"/>
        <w:jc w:val="both"/>
        <w:rPr>
          <w:sz w:val="26"/>
          <w:szCs w:val="26"/>
        </w:rPr>
      </w:pPr>
      <w:r>
        <w:rPr>
          <w:sz w:val="26"/>
          <w:szCs w:val="26"/>
        </w:rPr>
        <w:tab/>
      </w:r>
      <w:r>
        <w:rPr>
          <w:sz w:val="26"/>
          <w:szCs w:val="26"/>
        </w:rPr>
        <w:tab/>
      </w:r>
      <w:r>
        <w:rPr>
          <w:sz w:val="26"/>
          <w:szCs w:val="26"/>
        </w:rPr>
        <w:tab/>
      </w:r>
      <w:r w:rsidR="002542C1">
        <w:rPr>
          <w:sz w:val="26"/>
          <w:szCs w:val="26"/>
        </w:rPr>
        <w:t xml:space="preserve"> </w:t>
      </w:r>
    </w:p>
    <w:p w:rsidR="002542C1" w:rsidRPr="002542C1" w:rsidRDefault="002542C1" w:rsidP="002542C1">
      <w:pPr>
        <w:pStyle w:val="ListParagraph"/>
        <w:numPr>
          <w:ilvl w:val="0"/>
          <w:numId w:val="2"/>
        </w:numPr>
        <w:spacing w:line="360" w:lineRule="auto"/>
        <w:jc w:val="both"/>
        <w:rPr>
          <w:i/>
          <w:sz w:val="26"/>
          <w:szCs w:val="26"/>
        </w:rPr>
      </w:pPr>
      <w:r w:rsidRPr="002542C1">
        <w:rPr>
          <w:i/>
          <w:sz w:val="26"/>
          <w:szCs w:val="26"/>
        </w:rPr>
        <w:t xml:space="preserve">Spares, repairs and panel beating </w:t>
      </w:r>
      <w:r w:rsidRPr="002542C1">
        <w:rPr>
          <w:i/>
          <w:sz w:val="26"/>
          <w:szCs w:val="26"/>
        </w:rPr>
        <w:tab/>
        <w:t>-   E7,150.00</w:t>
      </w:r>
    </w:p>
    <w:p w:rsidR="002542C1" w:rsidRPr="002542C1" w:rsidRDefault="002542C1" w:rsidP="002542C1">
      <w:pPr>
        <w:pStyle w:val="ListParagraph"/>
        <w:numPr>
          <w:ilvl w:val="0"/>
          <w:numId w:val="2"/>
        </w:numPr>
        <w:spacing w:line="360" w:lineRule="auto"/>
        <w:ind w:left="2880" w:hanging="720"/>
        <w:jc w:val="both"/>
        <w:rPr>
          <w:i/>
          <w:sz w:val="26"/>
          <w:szCs w:val="26"/>
        </w:rPr>
      </w:pPr>
      <w:r w:rsidRPr="002542C1">
        <w:rPr>
          <w:i/>
          <w:sz w:val="26"/>
          <w:szCs w:val="26"/>
        </w:rPr>
        <w:t xml:space="preserve">Damages for loss of business – </w:t>
      </w:r>
      <w:r w:rsidRPr="002542C1">
        <w:rPr>
          <w:i/>
          <w:sz w:val="26"/>
          <w:szCs w:val="26"/>
        </w:rPr>
        <w:tab/>
        <w:t xml:space="preserve">   </w:t>
      </w:r>
      <w:r w:rsidRPr="002542C1">
        <w:rPr>
          <w:i/>
          <w:sz w:val="26"/>
          <w:szCs w:val="26"/>
          <w:u w:val="single"/>
        </w:rPr>
        <w:t>E25,000.00</w:t>
      </w:r>
    </w:p>
    <w:p w:rsidR="002542C1" w:rsidRPr="002542C1" w:rsidRDefault="002542C1" w:rsidP="002542C1">
      <w:pPr>
        <w:spacing w:line="360" w:lineRule="auto"/>
        <w:ind w:left="6480"/>
        <w:jc w:val="both"/>
        <w:rPr>
          <w:i/>
          <w:sz w:val="26"/>
          <w:szCs w:val="26"/>
          <w:u w:val="single"/>
        </w:rPr>
      </w:pPr>
      <w:r w:rsidRPr="002542C1">
        <w:rPr>
          <w:i/>
          <w:sz w:val="26"/>
          <w:szCs w:val="26"/>
          <w:u w:val="single"/>
        </w:rPr>
        <w:t xml:space="preserve">   E32,150.00</w:t>
      </w:r>
    </w:p>
    <w:p w:rsidR="002542C1" w:rsidRDefault="002542C1" w:rsidP="002542C1">
      <w:pPr>
        <w:spacing w:line="360" w:lineRule="auto"/>
        <w:jc w:val="both"/>
        <w:rPr>
          <w:sz w:val="26"/>
          <w:szCs w:val="26"/>
        </w:rPr>
      </w:pPr>
    </w:p>
    <w:p w:rsidR="002542C1" w:rsidRPr="002542C1" w:rsidRDefault="002542C1" w:rsidP="002542C1">
      <w:pPr>
        <w:spacing w:line="360" w:lineRule="auto"/>
        <w:ind w:left="1440" w:hanging="1440"/>
        <w:jc w:val="both"/>
        <w:rPr>
          <w:sz w:val="26"/>
          <w:szCs w:val="26"/>
        </w:rPr>
      </w:pPr>
      <w:r>
        <w:rPr>
          <w:sz w:val="26"/>
          <w:szCs w:val="26"/>
        </w:rPr>
        <w:t>[11]</w:t>
      </w:r>
      <w:r>
        <w:rPr>
          <w:sz w:val="26"/>
          <w:szCs w:val="26"/>
        </w:rPr>
        <w:tab/>
        <w:t>In a well prepared heads of arguments, Mr. Carmichael, for the respondent postulates that the above particulars are nothing but a bold allegation by plaintiff as they translate into globular figures which “</w:t>
      </w:r>
      <w:r w:rsidRPr="002542C1">
        <w:rPr>
          <w:i/>
          <w:sz w:val="26"/>
          <w:szCs w:val="26"/>
        </w:rPr>
        <w:t>are not expounded upon”</w:t>
      </w:r>
      <w:r>
        <w:rPr>
          <w:sz w:val="26"/>
          <w:szCs w:val="26"/>
        </w:rPr>
        <w:t>.</w:t>
      </w:r>
    </w:p>
    <w:p w:rsidR="00B35BDC" w:rsidRDefault="00B35BDC" w:rsidP="00F825E6">
      <w:pPr>
        <w:spacing w:line="360" w:lineRule="auto"/>
        <w:jc w:val="both"/>
        <w:rPr>
          <w:sz w:val="26"/>
          <w:szCs w:val="26"/>
        </w:rPr>
      </w:pPr>
    </w:p>
    <w:p w:rsidR="002542C1" w:rsidRDefault="002542C1" w:rsidP="002542C1">
      <w:pPr>
        <w:spacing w:line="360" w:lineRule="auto"/>
        <w:ind w:left="1440" w:hanging="1440"/>
        <w:jc w:val="both"/>
        <w:rPr>
          <w:sz w:val="26"/>
          <w:szCs w:val="26"/>
        </w:rPr>
      </w:pPr>
      <w:r>
        <w:rPr>
          <w:sz w:val="26"/>
          <w:szCs w:val="26"/>
        </w:rPr>
        <w:t>[12]</w:t>
      </w:r>
      <w:r>
        <w:rPr>
          <w:sz w:val="26"/>
          <w:szCs w:val="26"/>
        </w:rPr>
        <w:tab/>
        <w:t xml:space="preserve">He then cites the case of </w:t>
      </w:r>
      <w:r w:rsidRPr="00D367F2">
        <w:rPr>
          <w:b/>
          <w:sz w:val="26"/>
          <w:szCs w:val="26"/>
        </w:rPr>
        <w:t>Sasol Industries v Electrical Repair Engineering 1992 (4) S.A. 466</w:t>
      </w:r>
      <w:r>
        <w:rPr>
          <w:sz w:val="26"/>
          <w:szCs w:val="26"/>
        </w:rPr>
        <w:t xml:space="preserve"> where it reads:</w:t>
      </w:r>
    </w:p>
    <w:p w:rsidR="00726DAF" w:rsidRDefault="00726DAF" w:rsidP="002542C1">
      <w:pPr>
        <w:spacing w:line="360" w:lineRule="auto"/>
        <w:ind w:left="2160"/>
        <w:jc w:val="both"/>
        <w:rPr>
          <w:sz w:val="26"/>
          <w:szCs w:val="26"/>
        </w:rPr>
      </w:pPr>
    </w:p>
    <w:p w:rsidR="002542C1" w:rsidRDefault="002542C1" w:rsidP="002542C1">
      <w:pPr>
        <w:spacing w:line="360" w:lineRule="auto"/>
        <w:ind w:left="2160"/>
        <w:jc w:val="both"/>
        <w:rPr>
          <w:sz w:val="26"/>
          <w:szCs w:val="26"/>
        </w:rPr>
      </w:pPr>
      <w:r>
        <w:rPr>
          <w:sz w:val="26"/>
          <w:szCs w:val="26"/>
        </w:rPr>
        <w:t>“</w:t>
      </w:r>
      <w:r w:rsidRPr="002542C1">
        <w:rPr>
          <w:i/>
          <w:sz w:val="26"/>
          <w:szCs w:val="26"/>
        </w:rPr>
        <w:t>In my view, if a pleading does not comply with the sub-rules of Rule 18 requiring specified particulars to be set out therein prejudice required for the setting aside of the pleading in terms of Rule 30 has prima facie been established</w:t>
      </w:r>
      <w:r>
        <w:rPr>
          <w:sz w:val="26"/>
          <w:szCs w:val="26"/>
        </w:rPr>
        <w:t>.</w:t>
      </w:r>
    </w:p>
    <w:p w:rsidR="00B35BDC" w:rsidRDefault="00B35BDC" w:rsidP="00F825E6">
      <w:pPr>
        <w:spacing w:line="360" w:lineRule="auto"/>
        <w:jc w:val="both"/>
        <w:rPr>
          <w:sz w:val="26"/>
          <w:szCs w:val="26"/>
        </w:rPr>
      </w:pPr>
    </w:p>
    <w:p w:rsidR="00B35BDC" w:rsidRDefault="00D367F2" w:rsidP="00D367F2">
      <w:pPr>
        <w:spacing w:line="360" w:lineRule="auto"/>
        <w:ind w:left="1440" w:hanging="1440"/>
        <w:jc w:val="both"/>
        <w:rPr>
          <w:sz w:val="26"/>
          <w:szCs w:val="26"/>
        </w:rPr>
      </w:pPr>
      <w:r>
        <w:rPr>
          <w:sz w:val="26"/>
          <w:szCs w:val="26"/>
        </w:rPr>
        <w:lastRenderedPageBreak/>
        <w:t>[13]</w:t>
      </w:r>
      <w:r>
        <w:rPr>
          <w:sz w:val="26"/>
          <w:szCs w:val="26"/>
        </w:rPr>
        <w:tab/>
        <w:t xml:space="preserve">In </w:t>
      </w:r>
      <w:r w:rsidRPr="00D367F2">
        <w:rPr>
          <w:i/>
          <w:sz w:val="26"/>
          <w:szCs w:val="26"/>
        </w:rPr>
        <w:t>casu</w:t>
      </w:r>
      <w:r>
        <w:rPr>
          <w:sz w:val="26"/>
          <w:szCs w:val="26"/>
        </w:rPr>
        <w:t>, the defendant seems to be saying that the plaintiff ought to have itemized each particular and indicated cost against it rather than giving a globular figure for spares, repairs and panel beating.  This was explicitly submitted by Counsel for defendant.  Similarly in respect of claim under (b) for damages.  He states that he ought to have itemized in the particulars of claim how he suffered loss of business and indicate a figure against such item.</w:t>
      </w:r>
    </w:p>
    <w:p w:rsidR="00D367F2" w:rsidRDefault="00D367F2" w:rsidP="00D367F2">
      <w:pPr>
        <w:spacing w:line="360" w:lineRule="auto"/>
        <w:ind w:left="1440" w:hanging="1440"/>
        <w:jc w:val="both"/>
        <w:rPr>
          <w:sz w:val="26"/>
          <w:szCs w:val="26"/>
        </w:rPr>
      </w:pPr>
    </w:p>
    <w:p w:rsidR="00D367F2" w:rsidRDefault="00D367F2" w:rsidP="00D367F2">
      <w:pPr>
        <w:spacing w:line="360" w:lineRule="auto"/>
        <w:ind w:left="1440" w:hanging="1440"/>
        <w:jc w:val="both"/>
        <w:rPr>
          <w:sz w:val="26"/>
          <w:szCs w:val="26"/>
        </w:rPr>
      </w:pPr>
      <w:r>
        <w:rPr>
          <w:sz w:val="26"/>
          <w:szCs w:val="26"/>
        </w:rPr>
        <w:t>[14]</w:t>
      </w:r>
      <w:r>
        <w:rPr>
          <w:sz w:val="26"/>
          <w:szCs w:val="26"/>
        </w:rPr>
        <w:tab/>
        <w:t xml:space="preserve">Seized with a similar argument </w:t>
      </w:r>
      <w:r w:rsidRPr="00D367F2">
        <w:rPr>
          <w:b/>
          <w:sz w:val="26"/>
          <w:szCs w:val="26"/>
        </w:rPr>
        <w:t>Schreiner J.</w:t>
      </w:r>
      <w:r>
        <w:rPr>
          <w:sz w:val="26"/>
          <w:szCs w:val="26"/>
        </w:rPr>
        <w:t xml:space="preserve"> (as he then was) in </w:t>
      </w:r>
      <w:r w:rsidRPr="00D367F2">
        <w:rPr>
          <w:b/>
          <w:sz w:val="26"/>
          <w:szCs w:val="26"/>
        </w:rPr>
        <w:t xml:space="preserve">Getz v Pahlavi 1943 WLD 142 </w:t>
      </w:r>
      <w:r w:rsidRPr="00D367F2">
        <w:rPr>
          <w:sz w:val="26"/>
          <w:szCs w:val="26"/>
        </w:rPr>
        <w:t>at</w:t>
      </w:r>
      <w:r w:rsidRPr="00D367F2">
        <w:rPr>
          <w:b/>
          <w:sz w:val="26"/>
          <w:szCs w:val="26"/>
        </w:rPr>
        <w:t xml:space="preserve"> 146</w:t>
      </w:r>
      <w:r>
        <w:rPr>
          <w:sz w:val="26"/>
          <w:szCs w:val="26"/>
        </w:rPr>
        <w:t xml:space="preserve"> correctly held:</w:t>
      </w:r>
    </w:p>
    <w:p w:rsidR="00D367F2" w:rsidRDefault="00D367F2" w:rsidP="00D367F2">
      <w:pPr>
        <w:spacing w:line="360" w:lineRule="auto"/>
        <w:ind w:left="1440" w:hanging="1440"/>
        <w:jc w:val="both"/>
        <w:rPr>
          <w:sz w:val="26"/>
          <w:szCs w:val="26"/>
        </w:rPr>
      </w:pPr>
    </w:p>
    <w:p w:rsidR="00D367F2" w:rsidRDefault="00D367F2" w:rsidP="000B3530">
      <w:pPr>
        <w:spacing w:line="360" w:lineRule="auto"/>
        <w:ind w:left="2160"/>
        <w:jc w:val="both"/>
        <w:rPr>
          <w:sz w:val="26"/>
          <w:szCs w:val="26"/>
        </w:rPr>
      </w:pPr>
      <w:r>
        <w:rPr>
          <w:sz w:val="26"/>
          <w:szCs w:val="26"/>
        </w:rPr>
        <w:t>“</w:t>
      </w:r>
      <w:r w:rsidRPr="00AB63B8">
        <w:rPr>
          <w:i/>
          <w:sz w:val="26"/>
          <w:szCs w:val="26"/>
        </w:rPr>
        <w:t xml:space="preserve">It is obviously desirable that the defendant should be informed of the </w:t>
      </w:r>
      <w:r w:rsidRPr="00F648B6">
        <w:rPr>
          <w:i/>
          <w:sz w:val="26"/>
          <w:szCs w:val="26"/>
          <w:u w:val="single"/>
        </w:rPr>
        <w:t xml:space="preserve">costs estimate or actual of the </w:t>
      </w:r>
      <w:r w:rsidR="000B3530" w:rsidRPr="00F648B6">
        <w:rPr>
          <w:i/>
          <w:sz w:val="26"/>
          <w:szCs w:val="26"/>
          <w:u w:val="single"/>
        </w:rPr>
        <w:t>several items …. On the other hand, in some cases it may be unreasonable to require a separate allocation</w:t>
      </w:r>
      <w:r w:rsidR="000B3530" w:rsidRPr="00AB63B8">
        <w:rPr>
          <w:i/>
          <w:sz w:val="26"/>
          <w:szCs w:val="26"/>
        </w:rPr>
        <w:t xml:space="preserve"> of different items of work because in the ordinary course they would be done together </w:t>
      </w:r>
      <w:r w:rsidR="000B3530" w:rsidRPr="00F648B6">
        <w:rPr>
          <w:i/>
          <w:sz w:val="26"/>
          <w:szCs w:val="26"/>
          <w:u w:val="single"/>
        </w:rPr>
        <w:t>as a single job</w:t>
      </w:r>
      <w:r w:rsidR="000B3530" w:rsidRPr="00AB63B8">
        <w:rPr>
          <w:i/>
          <w:sz w:val="26"/>
          <w:szCs w:val="26"/>
        </w:rPr>
        <w:t xml:space="preserve">.  If that is the position it is open to the plaintiff to say so.  In the present the plaintiff has stated that the </w:t>
      </w:r>
      <w:r w:rsidR="00F648B6">
        <w:rPr>
          <w:i/>
          <w:sz w:val="26"/>
          <w:szCs w:val="26"/>
        </w:rPr>
        <w:t>E</w:t>
      </w:r>
      <w:r w:rsidR="000B3530" w:rsidRPr="00AB63B8">
        <w:rPr>
          <w:i/>
          <w:sz w:val="26"/>
          <w:szCs w:val="26"/>
        </w:rPr>
        <w:t>450</w:t>
      </w:r>
      <w:r w:rsidR="00F648B6">
        <w:rPr>
          <w:i/>
          <w:sz w:val="26"/>
          <w:szCs w:val="26"/>
        </w:rPr>
        <w:t xml:space="preserve"> </w:t>
      </w:r>
      <w:r w:rsidR="000B3530" w:rsidRPr="00AB63B8">
        <w:rPr>
          <w:i/>
          <w:sz w:val="26"/>
          <w:szCs w:val="26"/>
        </w:rPr>
        <w:t xml:space="preserve">is an estimate </w:t>
      </w:r>
      <w:r w:rsidR="000B3530" w:rsidRPr="0002412C">
        <w:rPr>
          <w:i/>
          <w:sz w:val="26"/>
          <w:szCs w:val="26"/>
        </w:rPr>
        <w:t xml:space="preserve">but it is not reasonable to suppose that an estimate of the cost of the several different kinds of repair or replacement </w:t>
      </w:r>
      <w:r w:rsidR="00AB63B8" w:rsidRPr="0002412C">
        <w:rPr>
          <w:i/>
          <w:sz w:val="26"/>
          <w:szCs w:val="26"/>
        </w:rPr>
        <w:t>work to be done was arrived at without</w:t>
      </w:r>
      <w:r w:rsidR="00AB63B8" w:rsidRPr="00AB63B8">
        <w:rPr>
          <w:i/>
          <w:sz w:val="26"/>
          <w:szCs w:val="26"/>
        </w:rPr>
        <w:t xml:space="preserve"> </w:t>
      </w:r>
      <w:r w:rsidR="00AB63B8" w:rsidRPr="0002412C">
        <w:rPr>
          <w:i/>
          <w:sz w:val="26"/>
          <w:szCs w:val="26"/>
        </w:rPr>
        <w:t>itemization.</w:t>
      </w:r>
      <w:r w:rsidR="00AB63B8" w:rsidRPr="00AB63B8">
        <w:rPr>
          <w:i/>
          <w:sz w:val="26"/>
          <w:szCs w:val="26"/>
        </w:rPr>
        <w:t xml:space="preserve">  </w:t>
      </w:r>
      <w:r w:rsidR="00AB63B8" w:rsidRPr="0002412C">
        <w:rPr>
          <w:i/>
          <w:sz w:val="26"/>
          <w:szCs w:val="26"/>
          <w:u w:val="single"/>
        </w:rPr>
        <w:t>The</w:t>
      </w:r>
      <w:r w:rsidR="00F648B6" w:rsidRPr="0002412C">
        <w:rPr>
          <w:i/>
          <w:sz w:val="26"/>
          <w:szCs w:val="26"/>
          <w:u w:val="single"/>
        </w:rPr>
        <w:t xml:space="preserve"> E</w:t>
      </w:r>
      <w:r w:rsidR="00AB63B8" w:rsidRPr="0002412C">
        <w:rPr>
          <w:i/>
          <w:sz w:val="26"/>
          <w:szCs w:val="26"/>
          <w:u w:val="single"/>
        </w:rPr>
        <w:t>450 must be a lump sum, a total made up of a number of items which the plaintiff will seek to establish at the trial.</w:t>
      </w:r>
      <w:r w:rsidR="00AB63B8" w:rsidRPr="00AB63B8">
        <w:rPr>
          <w:i/>
          <w:sz w:val="26"/>
          <w:szCs w:val="26"/>
        </w:rPr>
        <w:t>”</w:t>
      </w:r>
      <w:r w:rsidR="0002412C">
        <w:rPr>
          <w:sz w:val="26"/>
          <w:szCs w:val="26"/>
        </w:rPr>
        <w:t>(my emphasis)</w:t>
      </w:r>
    </w:p>
    <w:p w:rsidR="00101E23" w:rsidRPr="0002412C" w:rsidRDefault="00101E23" w:rsidP="000B3530">
      <w:pPr>
        <w:spacing w:line="360" w:lineRule="auto"/>
        <w:ind w:left="2160"/>
        <w:jc w:val="both"/>
        <w:rPr>
          <w:sz w:val="26"/>
          <w:szCs w:val="26"/>
        </w:rPr>
      </w:pPr>
    </w:p>
    <w:p w:rsidR="00AB63B8" w:rsidRDefault="00AB63B8" w:rsidP="00AB63B8">
      <w:pPr>
        <w:spacing w:line="360" w:lineRule="auto"/>
        <w:ind w:left="1440" w:hanging="1440"/>
        <w:jc w:val="both"/>
        <w:rPr>
          <w:sz w:val="26"/>
          <w:szCs w:val="26"/>
        </w:rPr>
      </w:pPr>
      <w:r>
        <w:rPr>
          <w:sz w:val="26"/>
          <w:szCs w:val="26"/>
        </w:rPr>
        <w:t>[15]</w:t>
      </w:r>
      <w:r>
        <w:rPr>
          <w:sz w:val="26"/>
          <w:szCs w:val="26"/>
        </w:rPr>
        <w:tab/>
        <w:t xml:space="preserve">I understand the learned judge to be saying that the court has a duty to ascertain </w:t>
      </w:r>
      <w:r w:rsidR="00992093">
        <w:rPr>
          <w:sz w:val="26"/>
          <w:szCs w:val="26"/>
        </w:rPr>
        <w:t xml:space="preserve">where a lump sum is alleged as to whether in the ordinary course of events the </w:t>
      </w:r>
      <w:r w:rsidR="0002412C">
        <w:rPr>
          <w:sz w:val="26"/>
          <w:szCs w:val="26"/>
        </w:rPr>
        <w:t>amount</w:t>
      </w:r>
      <w:r w:rsidR="00992093">
        <w:rPr>
          <w:sz w:val="26"/>
          <w:szCs w:val="26"/>
        </w:rPr>
        <w:t xml:space="preserve"> claimed would be for a “</w:t>
      </w:r>
      <w:r w:rsidR="00992093" w:rsidRPr="00F648B6">
        <w:rPr>
          <w:i/>
          <w:sz w:val="26"/>
          <w:szCs w:val="26"/>
        </w:rPr>
        <w:t>si</w:t>
      </w:r>
      <w:r w:rsidR="002B6278">
        <w:rPr>
          <w:i/>
          <w:sz w:val="26"/>
          <w:szCs w:val="26"/>
        </w:rPr>
        <w:t>ng</w:t>
      </w:r>
      <w:r w:rsidR="00992093" w:rsidRPr="00F648B6">
        <w:rPr>
          <w:i/>
          <w:sz w:val="26"/>
          <w:szCs w:val="26"/>
        </w:rPr>
        <w:t>le</w:t>
      </w:r>
      <w:r w:rsidR="00992093">
        <w:rPr>
          <w:sz w:val="26"/>
          <w:szCs w:val="26"/>
        </w:rPr>
        <w:t xml:space="preserve">” transaction.  If that is the case, ordinarily a total figure may be stated.  Itemization would be a question of trial. This is so because in a summons, the plaintiff is not </w:t>
      </w:r>
      <w:r w:rsidR="00992093">
        <w:rPr>
          <w:sz w:val="26"/>
          <w:szCs w:val="26"/>
        </w:rPr>
        <w:lastRenderedPageBreak/>
        <w:t>expected to plead evidence</w:t>
      </w:r>
      <w:r w:rsidR="002B6278">
        <w:rPr>
          <w:sz w:val="26"/>
          <w:szCs w:val="26"/>
        </w:rPr>
        <w:t xml:space="preserve"> (</w:t>
      </w:r>
      <w:r w:rsidR="002B6278" w:rsidRPr="002B6278">
        <w:rPr>
          <w:i/>
          <w:sz w:val="26"/>
          <w:szCs w:val="26"/>
        </w:rPr>
        <w:t>facta probantia</w:t>
      </w:r>
      <w:r w:rsidR="002B6278">
        <w:rPr>
          <w:i/>
          <w:sz w:val="26"/>
          <w:szCs w:val="26"/>
        </w:rPr>
        <w:t xml:space="preserve">) </w:t>
      </w:r>
      <w:r w:rsidR="002B6278">
        <w:rPr>
          <w:sz w:val="26"/>
          <w:szCs w:val="26"/>
        </w:rPr>
        <w:t>but only material facts (</w:t>
      </w:r>
      <w:r w:rsidR="002B6278" w:rsidRPr="002B6278">
        <w:rPr>
          <w:i/>
          <w:sz w:val="26"/>
          <w:szCs w:val="26"/>
        </w:rPr>
        <w:t>facta probanda)</w:t>
      </w:r>
      <w:r w:rsidR="00992093">
        <w:rPr>
          <w:sz w:val="26"/>
          <w:szCs w:val="26"/>
        </w:rPr>
        <w:t>.</w:t>
      </w:r>
      <w:r w:rsidR="002B6278">
        <w:rPr>
          <w:sz w:val="26"/>
          <w:szCs w:val="26"/>
        </w:rPr>
        <w:t xml:space="preserve"> </w:t>
      </w:r>
      <w:r w:rsidR="00992093">
        <w:rPr>
          <w:sz w:val="26"/>
          <w:szCs w:val="26"/>
        </w:rPr>
        <w:t xml:space="preserve"> </w:t>
      </w:r>
      <w:r w:rsidR="002B6278" w:rsidRPr="002B6278">
        <w:rPr>
          <w:i/>
          <w:sz w:val="26"/>
          <w:szCs w:val="26"/>
        </w:rPr>
        <w:t>Facta probantia</w:t>
      </w:r>
      <w:r w:rsidR="00992093">
        <w:rPr>
          <w:sz w:val="26"/>
          <w:szCs w:val="26"/>
        </w:rPr>
        <w:t xml:space="preserve"> is a matter for trial.</w:t>
      </w:r>
    </w:p>
    <w:p w:rsidR="00992093" w:rsidRDefault="00992093" w:rsidP="00AB63B8">
      <w:pPr>
        <w:spacing w:line="360" w:lineRule="auto"/>
        <w:ind w:left="1440" w:hanging="1440"/>
        <w:jc w:val="both"/>
        <w:rPr>
          <w:sz w:val="26"/>
          <w:szCs w:val="26"/>
        </w:rPr>
      </w:pPr>
    </w:p>
    <w:p w:rsidR="00992093" w:rsidRDefault="00992093" w:rsidP="00AB63B8">
      <w:pPr>
        <w:spacing w:line="360" w:lineRule="auto"/>
        <w:ind w:left="1440" w:hanging="1440"/>
        <w:jc w:val="both"/>
        <w:rPr>
          <w:sz w:val="26"/>
          <w:szCs w:val="26"/>
        </w:rPr>
      </w:pPr>
      <w:r>
        <w:rPr>
          <w:sz w:val="26"/>
          <w:szCs w:val="26"/>
        </w:rPr>
        <w:t>[16]</w:t>
      </w:r>
      <w:r>
        <w:rPr>
          <w:sz w:val="26"/>
          <w:szCs w:val="26"/>
        </w:rPr>
        <w:tab/>
        <w:t xml:space="preserve">Fortifying this position </w:t>
      </w:r>
      <w:r w:rsidRPr="00992093">
        <w:rPr>
          <w:b/>
          <w:sz w:val="26"/>
          <w:szCs w:val="26"/>
        </w:rPr>
        <w:t>Ploosvan Amstel J</w:t>
      </w:r>
      <w:r>
        <w:rPr>
          <w:sz w:val="26"/>
          <w:szCs w:val="26"/>
        </w:rPr>
        <w:t xml:space="preserve">. in </w:t>
      </w:r>
      <w:r w:rsidRPr="00992093">
        <w:rPr>
          <w:b/>
          <w:sz w:val="26"/>
          <w:szCs w:val="26"/>
        </w:rPr>
        <w:t>Minister Van Wet En Order v Jacobs 1999 (1) S.A. 944</w:t>
      </w:r>
      <w:r>
        <w:rPr>
          <w:sz w:val="26"/>
          <w:szCs w:val="26"/>
        </w:rPr>
        <w:t xml:space="preserve"> at </w:t>
      </w:r>
      <w:r w:rsidRPr="00992093">
        <w:rPr>
          <w:b/>
          <w:sz w:val="26"/>
          <w:szCs w:val="26"/>
        </w:rPr>
        <w:t>945</w:t>
      </w:r>
      <w:r>
        <w:rPr>
          <w:sz w:val="26"/>
          <w:szCs w:val="26"/>
        </w:rPr>
        <w:t xml:space="preserve"> held as ratio on Rule 18 (10):</w:t>
      </w:r>
    </w:p>
    <w:p w:rsidR="00992093" w:rsidRDefault="00992093" w:rsidP="00AB63B8">
      <w:pPr>
        <w:spacing w:line="360" w:lineRule="auto"/>
        <w:ind w:left="1440" w:hanging="1440"/>
        <w:jc w:val="both"/>
        <w:rPr>
          <w:sz w:val="26"/>
          <w:szCs w:val="26"/>
        </w:rPr>
      </w:pPr>
    </w:p>
    <w:p w:rsidR="00992093" w:rsidRDefault="00992093" w:rsidP="00992093">
      <w:pPr>
        <w:spacing w:line="360" w:lineRule="auto"/>
        <w:ind w:left="2160"/>
        <w:jc w:val="both"/>
        <w:rPr>
          <w:i/>
          <w:sz w:val="26"/>
          <w:szCs w:val="26"/>
        </w:rPr>
      </w:pPr>
      <w:r>
        <w:rPr>
          <w:sz w:val="26"/>
          <w:szCs w:val="26"/>
        </w:rPr>
        <w:t>“</w:t>
      </w:r>
      <w:r w:rsidRPr="00992093">
        <w:rPr>
          <w:i/>
          <w:sz w:val="26"/>
          <w:szCs w:val="26"/>
        </w:rPr>
        <w:t xml:space="preserve">Rule stipulating minimum particulars to be furnished by plaintiff to enable defendant reasonably to estimate quantum and plead thereto – </w:t>
      </w:r>
      <w:r w:rsidRPr="00101E23">
        <w:rPr>
          <w:i/>
          <w:sz w:val="26"/>
          <w:szCs w:val="26"/>
          <w:u w:val="single"/>
        </w:rPr>
        <w:t>not entitling defendant to insist on specific particulars and information or proposed evidence in support of claims.”</w:t>
      </w:r>
    </w:p>
    <w:p w:rsidR="00992093" w:rsidRDefault="00992093" w:rsidP="00992093">
      <w:pPr>
        <w:spacing w:line="360" w:lineRule="auto"/>
        <w:jc w:val="both"/>
        <w:rPr>
          <w:sz w:val="26"/>
          <w:szCs w:val="26"/>
        </w:rPr>
      </w:pPr>
    </w:p>
    <w:p w:rsidR="00992093" w:rsidRDefault="00992093" w:rsidP="00992093">
      <w:pPr>
        <w:spacing w:line="360" w:lineRule="auto"/>
        <w:ind w:left="1440" w:hanging="1440"/>
        <w:jc w:val="both"/>
        <w:rPr>
          <w:sz w:val="26"/>
          <w:szCs w:val="26"/>
        </w:rPr>
      </w:pPr>
      <w:r>
        <w:rPr>
          <w:sz w:val="26"/>
          <w:szCs w:val="26"/>
        </w:rPr>
        <w:t>[17]</w:t>
      </w:r>
      <w:r>
        <w:rPr>
          <w:sz w:val="26"/>
          <w:szCs w:val="26"/>
        </w:rPr>
        <w:tab/>
        <w:t xml:space="preserve">In </w:t>
      </w:r>
      <w:r w:rsidRPr="00051C7D">
        <w:rPr>
          <w:i/>
          <w:sz w:val="26"/>
          <w:szCs w:val="26"/>
        </w:rPr>
        <w:t>casu</w:t>
      </w:r>
      <w:r>
        <w:rPr>
          <w:sz w:val="26"/>
          <w:szCs w:val="26"/>
        </w:rPr>
        <w:t xml:space="preserve"> it is clear that claim (a) is as a result of repairs to the damaged motor vehicle</w:t>
      </w:r>
      <w:r w:rsidR="00051C7D">
        <w:rPr>
          <w:sz w:val="26"/>
          <w:szCs w:val="26"/>
        </w:rPr>
        <w:t>.  That there are parts added to it, is part and parcel of repairs and therefore a “</w:t>
      </w:r>
      <w:r w:rsidR="00051C7D" w:rsidRPr="00051C7D">
        <w:rPr>
          <w:i/>
          <w:sz w:val="26"/>
          <w:szCs w:val="26"/>
        </w:rPr>
        <w:t>si</w:t>
      </w:r>
      <w:r w:rsidR="00101E23">
        <w:rPr>
          <w:i/>
          <w:sz w:val="26"/>
          <w:szCs w:val="26"/>
        </w:rPr>
        <w:t>ngle</w:t>
      </w:r>
      <w:r w:rsidR="00051C7D" w:rsidRPr="00051C7D">
        <w:rPr>
          <w:i/>
          <w:sz w:val="26"/>
          <w:szCs w:val="26"/>
        </w:rPr>
        <w:t xml:space="preserve"> job</w:t>
      </w:r>
      <w:r w:rsidR="00051C7D">
        <w:rPr>
          <w:sz w:val="26"/>
          <w:szCs w:val="26"/>
        </w:rPr>
        <w:t xml:space="preserve">” in accordance with </w:t>
      </w:r>
      <w:r w:rsidR="00051C7D" w:rsidRPr="00051C7D">
        <w:rPr>
          <w:b/>
          <w:sz w:val="26"/>
          <w:szCs w:val="26"/>
        </w:rPr>
        <w:t>Schreiner J.</w:t>
      </w:r>
      <w:r w:rsidR="00051C7D" w:rsidRPr="00051C7D">
        <w:rPr>
          <w:sz w:val="26"/>
          <w:szCs w:val="26"/>
        </w:rPr>
        <w:t>’s</w:t>
      </w:r>
      <w:r w:rsidR="00051C7D">
        <w:rPr>
          <w:sz w:val="26"/>
          <w:szCs w:val="26"/>
        </w:rPr>
        <w:t xml:space="preserve"> analysis.  During discovery, the mechanic receipt will be produced </w:t>
      </w:r>
      <w:r w:rsidR="002B6278">
        <w:rPr>
          <w:sz w:val="26"/>
          <w:szCs w:val="26"/>
        </w:rPr>
        <w:t>or</w:t>
      </w:r>
      <w:r w:rsidR="00D819A4">
        <w:rPr>
          <w:sz w:val="26"/>
          <w:szCs w:val="26"/>
        </w:rPr>
        <w:t xml:space="preserve"> during</w:t>
      </w:r>
      <w:r w:rsidR="002B6278">
        <w:rPr>
          <w:sz w:val="26"/>
          <w:szCs w:val="26"/>
        </w:rPr>
        <w:t xml:space="preserve"> trial</w:t>
      </w:r>
      <w:r w:rsidR="007968E5">
        <w:rPr>
          <w:sz w:val="26"/>
          <w:szCs w:val="26"/>
        </w:rPr>
        <w:t xml:space="preserve"> evidence adduced </w:t>
      </w:r>
      <w:r w:rsidR="00051C7D">
        <w:rPr>
          <w:sz w:val="26"/>
          <w:szCs w:val="26"/>
        </w:rPr>
        <w:t xml:space="preserve">to inform defendant further.  The same applies to claim (b) </w:t>
      </w:r>
      <w:r w:rsidR="00051C7D" w:rsidRPr="00101E23">
        <w:rPr>
          <w:i/>
          <w:sz w:val="26"/>
          <w:szCs w:val="26"/>
        </w:rPr>
        <w:t>wit</w:t>
      </w:r>
      <w:r w:rsidR="00101E23">
        <w:rPr>
          <w:i/>
          <w:sz w:val="26"/>
          <w:szCs w:val="26"/>
        </w:rPr>
        <w:t>.</w:t>
      </w:r>
      <w:r w:rsidR="00051C7D" w:rsidRPr="00101E23">
        <w:rPr>
          <w:i/>
          <w:sz w:val="26"/>
          <w:szCs w:val="26"/>
        </w:rPr>
        <w:t xml:space="preserve"> </w:t>
      </w:r>
      <w:r w:rsidR="00051C7D">
        <w:rPr>
          <w:sz w:val="26"/>
          <w:szCs w:val="26"/>
        </w:rPr>
        <w:t>loss of business.</w:t>
      </w:r>
    </w:p>
    <w:p w:rsidR="00051C7D" w:rsidRDefault="00051C7D" w:rsidP="007968E5">
      <w:pPr>
        <w:ind w:left="1440" w:hanging="1440"/>
        <w:jc w:val="both"/>
        <w:rPr>
          <w:sz w:val="26"/>
          <w:szCs w:val="26"/>
        </w:rPr>
      </w:pPr>
    </w:p>
    <w:p w:rsidR="00051C7D" w:rsidRDefault="00051C7D" w:rsidP="00992093">
      <w:pPr>
        <w:spacing w:line="360" w:lineRule="auto"/>
        <w:ind w:left="1440" w:hanging="1440"/>
        <w:jc w:val="both"/>
        <w:rPr>
          <w:sz w:val="26"/>
          <w:szCs w:val="26"/>
        </w:rPr>
      </w:pPr>
      <w:r>
        <w:rPr>
          <w:sz w:val="26"/>
          <w:szCs w:val="26"/>
        </w:rPr>
        <w:t>[18]</w:t>
      </w:r>
      <w:r>
        <w:rPr>
          <w:sz w:val="26"/>
          <w:szCs w:val="26"/>
        </w:rPr>
        <w:tab/>
        <w:t>In the aforegoing, I make the following orders:</w:t>
      </w:r>
    </w:p>
    <w:p w:rsidR="00051C7D" w:rsidRDefault="00051C7D" w:rsidP="007968E5">
      <w:pPr>
        <w:ind w:left="1440" w:hanging="1440"/>
        <w:jc w:val="both"/>
        <w:rPr>
          <w:sz w:val="26"/>
          <w:szCs w:val="26"/>
        </w:rPr>
      </w:pPr>
    </w:p>
    <w:p w:rsidR="00051C7D" w:rsidRDefault="00051C7D" w:rsidP="00051C7D">
      <w:pPr>
        <w:pStyle w:val="ListParagraph"/>
        <w:numPr>
          <w:ilvl w:val="0"/>
          <w:numId w:val="3"/>
        </w:numPr>
        <w:spacing w:line="360" w:lineRule="auto"/>
        <w:ind w:left="2160" w:hanging="720"/>
        <w:jc w:val="both"/>
        <w:rPr>
          <w:sz w:val="26"/>
          <w:szCs w:val="26"/>
        </w:rPr>
      </w:pPr>
      <w:r>
        <w:rPr>
          <w:sz w:val="26"/>
          <w:szCs w:val="26"/>
        </w:rPr>
        <w:t>Defendant’s application in terms of Rule 30 is dismissed.</w:t>
      </w:r>
    </w:p>
    <w:p w:rsidR="00051C7D" w:rsidRDefault="00051C7D" w:rsidP="00051C7D">
      <w:pPr>
        <w:pStyle w:val="ListParagraph"/>
        <w:numPr>
          <w:ilvl w:val="0"/>
          <w:numId w:val="3"/>
        </w:numPr>
        <w:spacing w:line="360" w:lineRule="auto"/>
        <w:ind w:left="2160" w:hanging="720"/>
        <w:jc w:val="both"/>
        <w:rPr>
          <w:sz w:val="26"/>
          <w:szCs w:val="26"/>
        </w:rPr>
      </w:pPr>
      <w:r>
        <w:rPr>
          <w:sz w:val="26"/>
          <w:szCs w:val="26"/>
        </w:rPr>
        <w:t>Defendant is directed to pay costs.</w:t>
      </w:r>
    </w:p>
    <w:p w:rsidR="007968E5" w:rsidRDefault="007968E5" w:rsidP="00DF7882">
      <w:pPr>
        <w:spacing w:line="360" w:lineRule="auto"/>
        <w:ind w:left="720"/>
        <w:jc w:val="center"/>
        <w:rPr>
          <w:b/>
          <w:sz w:val="26"/>
          <w:szCs w:val="26"/>
        </w:rPr>
      </w:pPr>
    </w:p>
    <w:p w:rsidR="007968E5" w:rsidRDefault="007968E5" w:rsidP="00DF7882">
      <w:pPr>
        <w:spacing w:line="360" w:lineRule="auto"/>
        <w:ind w:left="720"/>
        <w:jc w:val="center"/>
        <w:rPr>
          <w:b/>
          <w:sz w:val="26"/>
          <w:szCs w:val="26"/>
        </w:rPr>
      </w:pPr>
    </w:p>
    <w:p w:rsidR="007968E5" w:rsidRDefault="007968E5" w:rsidP="007968E5">
      <w:pPr>
        <w:spacing w:line="360" w:lineRule="auto"/>
        <w:ind w:left="720"/>
        <w:jc w:val="center"/>
        <w:rPr>
          <w:b/>
          <w:sz w:val="26"/>
          <w:szCs w:val="26"/>
        </w:rPr>
      </w:pPr>
      <w:r>
        <w:rPr>
          <w:b/>
          <w:sz w:val="26"/>
          <w:szCs w:val="26"/>
        </w:rPr>
        <w:t>_____________________</w:t>
      </w:r>
    </w:p>
    <w:p w:rsidR="00051C7D" w:rsidRDefault="007968E5" w:rsidP="00DF7882">
      <w:pPr>
        <w:spacing w:line="360" w:lineRule="auto"/>
        <w:ind w:left="720"/>
        <w:jc w:val="center"/>
        <w:rPr>
          <w:b/>
          <w:sz w:val="26"/>
          <w:szCs w:val="26"/>
        </w:rPr>
      </w:pPr>
      <w:r>
        <w:rPr>
          <w:b/>
          <w:sz w:val="26"/>
          <w:szCs w:val="26"/>
        </w:rPr>
        <w:t>DLAMINI M.</w:t>
      </w:r>
    </w:p>
    <w:p w:rsidR="00DF7882" w:rsidRPr="00DF7882" w:rsidRDefault="00DF7882" w:rsidP="00DF7882">
      <w:pPr>
        <w:spacing w:line="360" w:lineRule="auto"/>
        <w:ind w:left="720"/>
        <w:jc w:val="center"/>
        <w:rPr>
          <w:b/>
          <w:sz w:val="26"/>
          <w:szCs w:val="26"/>
        </w:rPr>
      </w:pPr>
      <w:r w:rsidRPr="00DF7882">
        <w:rPr>
          <w:b/>
          <w:sz w:val="26"/>
          <w:szCs w:val="26"/>
        </w:rPr>
        <w:t>JUDGE</w:t>
      </w:r>
    </w:p>
    <w:p w:rsidR="007968E5" w:rsidRDefault="007968E5" w:rsidP="00F825E6">
      <w:pPr>
        <w:spacing w:line="360" w:lineRule="auto"/>
        <w:jc w:val="both"/>
        <w:rPr>
          <w:b/>
          <w:sz w:val="26"/>
          <w:szCs w:val="26"/>
        </w:rPr>
      </w:pPr>
    </w:p>
    <w:p w:rsidR="00B35BDC" w:rsidRPr="007968E5" w:rsidRDefault="006A759B" w:rsidP="00F825E6">
      <w:pPr>
        <w:spacing w:line="360" w:lineRule="auto"/>
        <w:jc w:val="both"/>
        <w:rPr>
          <w:b/>
          <w:sz w:val="26"/>
          <w:szCs w:val="26"/>
        </w:rPr>
      </w:pPr>
      <w:r w:rsidRPr="007968E5">
        <w:rPr>
          <w:b/>
          <w:sz w:val="26"/>
          <w:szCs w:val="26"/>
        </w:rPr>
        <w:t>For Plaintiff:</w:t>
      </w:r>
      <w:r w:rsidRPr="007968E5">
        <w:rPr>
          <w:b/>
          <w:sz w:val="26"/>
          <w:szCs w:val="26"/>
        </w:rPr>
        <w:tab/>
      </w:r>
      <w:r w:rsidRPr="007968E5">
        <w:rPr>
          <w:b/>
          <w:sz w:val="26"/>
          <w:szCs w:val="26"/>
        </w:rPr>
        <w:tab/>
        <w:t>Mr. O. Nzima</w:t>
      </w:r>
    </w:p>
    <w:p w:rsidR="006A759B" w:rsidRPr="007968E5" w:rsidRDefault="006A759B" w:rsidP="00F825E6">
      <w:pPr>
        <w:spacing w:line="360" w:lineRule="auto"/>
        <w:jc w:val="both"/>
        <w:rPr>
          <w:b/>
          <w:sz w:val="26"/>
          <w:szCs w:val="26"/>
        </w:rPr>
      </w:pPr>
      <w:r w:rsidRPr="007968E5">
        <w:rPr>
          <w:b/>
          <w:sz w:val="26"/>
          <w:szCs w:val="26"/>
        </w:rPr>
        <w:t>For Defendant:</w:t>
      </w:r>
      <w:r w:rsidRPr="007968E5">
        <w:rPr>
          <w:b/>
          <w:sz w:val="26"/>
          <w:szCs w:val="26"/>
        </w:rPr>
        <w:tab/>
        <w:t>Advocate I. Carmichael instructed by M. S. Simelane</w:t>
      </w:r>
    </w:p>
    <w:p w:rsidR="00B35BDC" w:rsidRDefault="00B35BDC" w:rsidP="00F825E6">
      <w:pPr>
        <w:spacing w:line="360" w:lineRule="auto"/>
      </w:pPr>
    </w:p>
    <w:sectPr w:rsidR="00B35BDC" w:rsidSect="00726DAF">
      <w:footerReference w:type="default" r:id="rId8"/>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5F" w:rsidRDefault="00F06F5F" w:rsidP="00B35BDC">
      <w:r>
        <w:separator/>
      </w:r>
    </w:p>
  </w:endnote>
  <w:endnote w:type="continuationSeparator" w:id="1">
    <w:p w:rsidR="00F06F5F" w:rsidRDefault="00F06F5F" w:rsidP="00B35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7766"/>
      <w:docPartObj>
        <w:docPartGallery w:val="Page Numbers (Bottom of Page)"/>
        <w:docPartUnique/>
      </w:docPartObj>
    </w:sdtPr>
    <w:sdtContent>
      <w:p w:rsidR="00992093" w:rsidRDefault="00B818D5">
        <w:pPr>
          <w:pStyle w:val="Footer"/>
          <w:jc w:val="right"/>
        </w:pPr>
        <w:fldSimple w:instr=" PAGE   \* MERGEFORMAT ">
          <w:r w:rsidR="00D819A4">
            <w:rPr>
              <w:noProof/>
            </w:rPr>
            <w:t>6</w:t>
          </w:r>
        </w:fldSimple>
      </w:p>
    </w:sdtContent>
  </w:sdt>
  <w:p w:rsidR="00992093" w:rsidRDefault="00992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5F" w:rsidRDefault="00F06F5F" w:rsidP="00B35BDC">
      <w:r>
        <w:separator/>
      </w:r>
    </w:p>
  </w:footnote>
  <w:footnote w:type="continuationSeparator" w:id="1">
    <w:p w:rsidR="00F06F5F" w:rsidRDefault="00F06F5F" w:rsidP="00B35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48B9"/>
    <w:multiLevelType w:val="hybridMultilevel"/>
    <w:tmpl w:val="9E86FD50"/>
    <w:lvl w:ilvl="0" w:tplc="37148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2CF0C16"/>
    <w:multiLevelType w:val="hybridMultilevel"/>
    <w:tmpl w:val="FF1EBABC"/>
    <w:lvl w:ilvl="0" w:tplc="13EEDEA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3C42A9D"/>
    <w:multiLevelType w:val="hybridMultilevel"/>
    <w:tmpl w:val="FF1EBABC"/>
    <w:lvl w:ilvl="0" w:tplc="13EEDEA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5BDC"/>
    <w:rsid w:val="0002412C"/>
    <w:rsid w:val="00043677"/>
    <w:rsid w:val="00051C7D"/>
    <w:rsid w:val="000B3530"/>
    <w:rsid w:val="000C39B0"/>
    <w:rsid w:val="00101E23"/>
    <w:rsid w:val="00155489"/>
    <w:rsid w:val="00165D2D"/>
    <w:rsid w:val="00184350"/>
    <w:rsid w:val="001878B2"/>
    <w:rsid w:val="001C43A2"/>
    <w:rsid w:val="002542C1"/>
    <w:rsid w:val="002B6278"/>
    <w:rsid w:val="00495C50"/>
    <w:rsid w:val="005A508C"/>
    <w:rsid w:val="00661075"/>
    <w:rsid w:val="006A759B"/>
    <w:rsid w:val="006F5EA8"/>
    <w:rsid w:val="00726DAF"/>
    <w:rsid w:val="007968E5"/>
    <w:rsid w:val="00816906"/>
    <w:rsid w:val="0083587B"/>
    <w:rsid w:val="00992093"/>
    <w:rsid w:val="00AB63B8"/>
    <w:rsid w:val="00B35BDC"/>
    <w:rsid w:val="00B710EE"/>
    <w:rsid w:val="00B818D5"/>
    <w:rsid w:val="00C753B5"/>
    <w:rsid w:val="00D367F2"/>
    <w:rsid w:val="00D5611E"/>
    <w:rsid w:val="00D819A4"/>
    <w:rsid w:val="00D9378E"/>
    <w:rsid w:val="00DF7882"/>
    <w:rsid w:val="00E347C7"/>
    <w:rsid w:val="00E401C7"/>
    <w:rsid w:val="00E7091A"/>
    <w:rsid w:val="00E73D60"/>
    <w:rsid w:val="00EF32BF"/>
    <w:rsid w:val="00F06F5F"/>
    <w:rsid w:val="00F648B6"/>
    <w:rsid w:val="00F82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BDC"/>
    <w:rPr>
      <w:rFonts w:ascii="Tahoma" w:hAnsi="Tahoma" w:cs="Tahoma"/>
      <w:sz w:val="16"/>
      <w:szCs w:val="16"/>
    </w:rPr>
  </w:style>
  <w:style w:type="character" w:customStyle="1" w:styleId="BalloonTextChar">
    <w:name w:val="Balloon Text Char"/>
    <w:basedOn w:val="DefaultParagraphFont"/>
    <w:link w:val="BalloonText"/>
    <w:uiPriority w:val="99"/>
    <w:semiHidden/>
    <w:rsid w:val="00B35BDC"/>
    <w:rPr>
      <w:rFonts w:ascii="Tahoma" w:eastAsia="Times New Roman" w:hAnsi="Tahoma" w:cs="Tahoma"/>
      <w:sz w:val="16"/>
      <w:szCs w:val="16"/>
    </w:rPr>
  </w:style>
  <w:style w:type="paragraph" w:styleId="Header">
    <w:name w:val="header"/>
    <w:basedOn w:val="Normal"/>
    <w:link w:val="HeaderChar"/>
    <w:uiPriority w:val="99"/>
    <w:semiHidden/>
    <w:unhideWhenUsed/>
    <w:rsid w:val="00B35BDC"/>
    <w:pPr>
      <w:tabs>
        <w:tab w:val="center" w:pos="4680"/>
        <w:tab w:val="right" w:pos="9360"/>
      </w:tabs>
    </w:pPr>
  </w:style>
  <w:style w:type="character" w:customStyle="1" w:styleId="HeaderChar">
    <w:name w:val="Header Char"/>
    <w:basedOn w:val="DefaultParagraphFont"/>
    <w:link w:val="Header"/>
    <w:uiPriority w:val="99"/>
    <w:semiHidden/>
    <w:rsid w:val="00B35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BDC"/>
    <w:pPr>
      <w:tabs>
        <w:tab w:val="center" w:pos="4680"/>
        <w:tab w:val="right" w:pos="9360"/>
      </w:tabs>
    </w:pPr>
  </w:style>
  <w:style w:type="character" w:customStyle="1" w:styleId="FooterChar">
    <w:name w:val="Footer Char"/>
    <w:basedOn w:val="DefaultParagraphFont"/>
    <w:link w:val="Footer"/>
    <w:uiPriority w:val="99"/>
    <w:rsid w:val="00B35BDC"/>
    <w:rPr>
      <w:rFonts w:ascii="Times New Roman" w:eastAsia="Times New Roman" w:hAnsi="Times New Roman" w:cs="Times New Roman"/>
      <w:sz w:val="24"/>
      <w:szCs w:val="24"/>
    </w:rPr>
  </w:style>
  <w:style w:type="paragraph" w:styleId="ListParagraph">
    <w:name w:val="List Paragraph"/>
    <w:basedOn w:val="Normal"/>
    <w:uiPriority w:val="34"/>
    <w:qFormat/>
    <w:rsid w:val="00165D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7</cp:revision>
  <cp:lastPrinted>2013-02-27T14:08:00Z</cp:lastPrinted>
  <dcterms:created xsi:type="dcterms:W3CDTF">2013-02-26T06:40:00Z</dcterms:created>
  <dcterms:modified xsi:type="dcterms:W3CDTF">2013-02-27T14:09:00Z</dcterms:modified>
</cp:coreProperties>
</file>