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88" w:rsidRDefault="00D12D88" w:rsidP="00D12D88">
      <w:pPr>
        <w:spacing w:line="360" w:lineRule="auto"/>
        <w:ind w:left="2160" w:firstLine="720"/>
      </w:pPr>
      <w:r>
        <w:rPr>
          <w:noProof/>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D12D88" w:rsidRPr="00124DB0" w:rsidRDefault="00D12D88" w:rsidP="00D12D88">
      <w:pPr>
        <w:spacing w:line="360" w:lineRule="auto"/>
      </w:pPr>
    </w:p>
    <w:p w:rsidR="00D12D88" w:rsidRPr="007B5EF1" w:rsidRDefault="00D12D88" w:rsidP="00D12D88">
      <w:pPr>
        <w:spacing w:line="360" w:lineRule="auto"/>
        <w:jc w:val="center"/>
        <w:rPr>
          <w:b/>
        </w:rPr>
      </w:pPr>
      <w:r w:rsidRPr="007B5EF1">
        <w:rPr>
          <w:b/>
        </w:rPr>
        <w:t>IN THE HIGH COURT OF SWAZILAND</w:t>
      </w:r>
    </w:p>
    <w:p w:rsidR="00D12D88" w:rsidRPr="007B5EF1" w:rsidRDefault="00D12D88" w:rsidP="00D12D88">
      <w:pPr>
        <w:spacing w:line="360" w:lineRule="auto"/>
        <w:jc w:val="center"/>
        <w:rPr>
          <w:b/>
        </w:rPr>
      </w:pPr>
      <w:r w:rsidRPr="007B5EF1">
        <w:rPr>
          <w:b/>
        </w:rPr>
        <w:t>JUDGMENT</w:t>
      </w:r>
    </w:p>
    <w:p w:rsidR="00D12D88" w:rsidRPr="00FD0A87" w:rsidRDefault="00E30303" w:rsidP="00D12D88">
      <w:pPr>
        <w:spacing w:line="360" w:lineRule="auto"/>
        <w:jc w:val="right"/>
        <w:rPr>
          <w:sz w:val="24"/>
          <w:szCs w:val="24"/>
        </w:rPr>
      </w:pPr>
      <w:r w:rsidRPr="00FD0A87">
        <w:rPr>
          <w:sz w:val="24"/>
          <w:szCs w:val="24"/>
        </w:rPr>
        <w:t xml:space="preserve">Civil </w:t>
      </w:r>
      <w:r w:rsidR="00D12D88" w:rsidRPr="00FD0A87">
        <w:rPr>
          <w:sz w:val="24"/>
          <w:szCs w:val="24"/>
        </w:rPr>
        <w:t>Case No. 1639/2012</w:t>
      </w:r>
    </w:p>
    <w:p w:rsidR="00D12D88" w:rsidRPr="00FD0A87" w:rsidRDefault="00D12D88" w:rsidP="00E30303">
      <w:pPr>
        <w:spacing w:line="360" w:lineRule="auto"/>
        <w:ind w:hanging="1350"/>
        <w:rPr>
          <w:sz w:val="24"/>
          <w:szCs w:val="24"/>
        </w:rPr>
      </w:pPr>
      <w:r w:rsidRPr="00FD0A87">
        <w:rPr>
          <w:sz w:val="24"/>
          <w:szCs w:val="24"/>
        </w:rPr>
        <w:t>In the matter between</w:t>
      </w:r>
    </w:p>
    <w:p w:rsidR="00D12D88" w:rsidRPr="00FD0A87" w:rsidRDefault="00D12D88" w:rsidP="00D12D88">
      <w:pPr>
        <w:spacing w:line="360" w:lineRule="auto"/>
        <w:rPr>
          <w:sz w:val="24"/>
          <w:szCs w:val="24"/>
        </w:rPr>
      </w:pPr>
    </w:p>
    <w:p w:rsidR="00D12D88" w:rsidRPr="00FD0A87" w:rsidRDefault="00D12D88" w:rsidP="00E30303">
      <w:pPr>
        <w:spacing w:line="360" w:lineRule="auto"/>
        <w:ind w:hanging="1440"/>
        <w:rPr>
          <w:b/>
          <w:sz w:val="24"/>
          <w:szCs w:val="24"/>
        </w:rPr>
      </w:pPr>
      <w:r w:rsidRPr="00FD0A87">
        <w:rPr>
          <w:b/>
          <w:sz w:val="24"/>
          <w:szCs w:val="24"/>
        </w:rPr>
        <w:t>PICK’N PAY RETAILERS (PTY) LIMITED</w:t>
      </w:r>
      <w:r w:rsidRPr="00FD0A87">
        <w:rPr>
          <w:b/>
          <w:sz w:val="24"/>
          <w:szCs w:val="24"/>
        </w:rPr>
        <w:tab/>
      </w:r>
      <w:r w:rsidRPr="00FD0A87">
        <w:rPr>
          <w:b/>
          <w:sz w:val="24"/>
          <w:szCs w:val="24"/>
        </w:rPr>
        <w:tab/>
      </w:r>
      <w:r w:rsidR="00FD0A87">
        <w:rPr>
          <w:b/>
          <w:sz w:val="24"/>
          <w:szCs w:val="24"/>
        </w:rPr>
        <w:tab/>
      </w:r>
      <w:r w:rsidRPr="00FD0A87">
        <w:rPr>
          <w:b/>
          <w:sz w:val="24"/>
          <w:szCs w:val="24"/>
        </w:rPr>
        <w:t>1</w:t>
      </w:r>
      <w:r w:rsidRPr="00FD0A87">
        <w:rPr>
          <w:b/>
          <w:sz w:val="24"/>
          <w:szCs w:val="24"/>
          <w:vertAlign w:val="superscript"/>
        </w:rPr>
        <w:t>ST</w:t>
      </w:r>
      <w:r w:rsidRPr="00FD0A87">
        <w:rPr>
          <w:b/>
          <w:sz w:val="24"/>
          <w:szCs w:val="24"/>
        </w:rPr>
        <w:t xml:space="preserve"> APPLICANT</w:t>
      </w:r>
      <w:r w:rsidRPr="00FD0A87">
        <w:rPr>
          <w:b/>
          <w:sz w:val="24"/>
          <w:szCs w:val="24"/>
        </w:rPr>
        <w:tab/>
        <w:t xml:space="preserve">   </w:t>
      </w:r>
      <w:r w:rsidRPr="00FD0A87">
        <w:rPr>
          <w:b/>
          <w:sz w:val="24"/>
          <w:szCs w:val="24"/>
        </w:rPr>
        <w:tab/>
      </w:r>
    </w:p>
    <w:p w:rsidR="00D12D88" w:rsidRPr="00FD0A87" w:rsidRDefault="00D12D88" w:rsidP="00E30303">
      <w:pPr>
        <w:spacing w:line="360" w:lineRule="auto"/>
        <w:ind w:left="0" w:firstLine="0"/>
        <w:rPr>
          <w:b/>
          <w:sz w:val="24"/>
          <w:szCs w:val="24"/>
        </w:rPr>
      </w:pPr>
      <w:r w:rsidRPr="00FD0A87">
        <w:rPr>
          <w:b/>
          <w:sz w:val="24"/>
          <w:szCs w:val="24"/>
        </w:rPr>
        <w:t>THE</w:t>
      </w:r>
      <w:r w:rsidR="00FD0A87">
        <w:rPr>
          <w:b/>
          <w:sz w:val="24"/>
          <w:szCs w:val="24"/>
        </w:rPr>
        <w:t xml:space="preserve"> HAMMOND BROTHERS (PTY) LIMITED</w:t>
      </w:r>
      <w:r w:rsidRPr="00FD0A87">
        <w:rPr>
          <w:b/>
          <w:sz w:val="24"/>
          <w:szCs w:val="24"/>
        </w:rPr>
        <w:tab/>
      </w:r>
      <w:r w:rsidR="00FD0A87">
        <w:rPr>
          <w:b/>
          <w:sz w:val="24"/>
          <w:szCs w:val="24"/>
        </w:rPr>
        <w:tab/>
      </w:r>
      <w:r w:rsidRPr="00FD0A87">
        <w:rPr>
          <w:b/>
          <w:sz w:val="24"/>
          <w:szCs w:val="24"/>
        </w:rPr>
        <w:t>2</w:t>
      </w:r>
      <w:r w:rsidRPr="00FD0A87">
        <w:rPr>
          <w:b/>
          <w:sz w:val="24"/>
          <w:szCs w:val="24"/>
          <w:vertAlign w:val="superscript"/>
        </w:rPr>
        <w:t>ND</w:t>
      </w:r>
      <w:r w:rsidRPr="00FD0A87">
        <w:rPr>
          <w:b/>
          <w:sz w:val="24"/>
          <w:szCs w:val="24"/>
        </w:rPr>
        <w:t xml:space="preserve"> APPLICANT</w:t>
      </w:r>
      <w:r w:rsidRPr="00FD0A87">
        <w:rPr>
          <w:b/>
          <w:sz w:val="24"/>
          <w:szCs w:val="24"/>
        </w:rPr>
        <w:tab/>
      </w:r>
      <w:r w:rsidRPr="00FD0A87">
        <w:rPr>
          <w:b/>
          <w:sz w:val="24"/>
          <w:szCs w:val="24"/>
        </w:rPr>
        <w:tab/>
      </w:r>
      <w:r w:rsidRPr="00FD0A87">
        <w:rPr>
          <w:b/>
          <w:sz w:val="24"/>
          <w:szCs w:val="24"/>
        </w:rPr>
        <w:tab/>
      </w:r>
    </w:p>
    <w:p w:rsidR="00D12D88" w:rsidRPr="00FD0A87" w:rsidRDefault="00D12D88" w:rsidP="00E30303">
      <w:pPr>
        <w:spacing w:line="360" w:lineRule="auto"/>
        <w:ind w:hanging="1440"/>
        <w:rPr>
          <w:sz w:val="24"/>
          <w:szCs w:val="24"/>
        </w:rPr>
      </w:pPr>
      <w:r w:rsidRPr="00FD0A87">
        <w:rPr>
          <w:sz w:val="24"/>
          <w:szCs w:val="24"/>
        </w:rPr>
        <w:t>And</w:t>
      </w:r>
    </w:p>
    <w:p w:rsidR="00D12D88" w:rsidRPr="00FD0A87" w:rsidRDefault="00D12D88" w:rsidP="00E30303">
      <w:pPr>
        <w:spacing w:line="360" w:lineRule="auto"/>
        <w:ind w:hanging="1440"/>
        <w:rPr>
          <w:sz w:val="24"/>
          <w:szCs w:val="24"/>
        </w:rPr>
      </w:pPr>
    </w:p>
    <w:p w:rsidR="00D12D88" w:rsidRPr="00FD0A87" w:rsidRDefault="00E30303" w:rsidP="00E30303">
      <w:pPr>
        <w:spacing w:line="360" w:lineRule="auto"/>
        <w:ind w:hanging="1440"/>
        <w:rPr>
          <w:b/>
          <w:sz w:val="24"/>
          <w:szCs w:val="24"/>
        </w:rPr>
      </w:pPr>
      <w:r w:rsidRPr="00FD0A87">
        <w:rPr>
          <w:b/>
          <w:sz w:val="24"/>
          <w:szCs w:val="24"/>
        </w:rPr>
        <w:t>THE GABLES (PTY) LIMITED</w:t>
      </w:r>
      <w:r w:rsidRPr="00FD0A87">
        <w:rPr>
          <w:b/>
          <w:sz w:val="24"/>
          <w:szCs w:val="24"/>
        </w:rPr>
        <w:tab/>
      </w:r>
      <w:r w:rsidR="00D12D88" w:rsidRPr="00FD0A87">
        <w:rPr>
          <w:b/>
          <w:sz w:val="24"/>
          <w:szCs w:val="24"/>
        </w:rPr>
        <w:tab/>
      </w:r>
      <w:r w:rsidR="00D12D88" w:rsidRPr="00FD0A87">
        <w:rPr>
          <w:b/>
          <w:sz w:val="24"/>
          <w:szCs w:val="24"/>
        </w:rPr>
        <w:tab/>
      </w:r>
      <w:r w:rsidRPr="00FD0A87">
        <w:rPr>
          <w:b/>
          <w:sz w:val="24"/>
          <w:szCs w:val="24"/>
        </w:rPr>
        <w:tab/>
      </w:r>
      <w:r w:rsidR="00FD0A87">
        <w:rPr>
          <w:b/>
          <w:sz w:val="24"/>
          <w:szCs w:val="24"/>
        </w:rPr>
        <w:tab/>
      </w:r>
      <w:r w:rsidR="00D12D88" w:rsidRPr="00FD0A87">
        <w:rPr>
          <w:b/>
          <w:sz w:val="24"/>
          <w:szCs w:val="24"/>
        </w:rPr>
        <w:t>1</w:t>
      </w:r>
      <w:r w:rsidR="00D12D88" w:rsidRPr="00FD0A87">
        <w:rPr>
          <w:b/>
          <w:sz w:val="24"/>
          <w:szCs w:val="24"/>
          <w:vertAlign w:val="superscript"/>
        </w:rPr>
        <w:t>ST</w:t>
      </w:r>
      <w:r w:rsidR="00D12D88" w:rsidRPr="00FD0A87">
        <w:rPr>
          <w:b/>
          <w:sz w:val="24"/>
          <w:szCs w:val="24"/>
        </w:rPr>
        <w:t xml:space="preserve"> RESPONDENT</w:t>
      </w:r>
    </w:p>
    <w:p w:rsidR="00D12D88" w:rsidRPr="00FD0A87" w:rsidRDefault="00D12D88" w:rsidP="00E30303">
      <w:pPr>
        <w:spacing w:line="360" w:lineRule="auto"/>
        <w:ind w:hanging="1440"/>
        <w:rPr>
          <w:b/>
          <w:sz w:val="24"/>
          <w:szCs w:val="24"/>
        </w:rPr>
      </w:pPr>
      <w:r w:rsidRPr="00FD0A87">
        <w:rPr>
          <w:b/>
          <w:sz w:val="24"/>
          <w:szCs w:val="24"/>
        </w:rPr>
        <w:t xml:space="preserve">OK BAZAARS </w:t>
      </w:r>
      <w:r w:rsidR="00E30303" w:rsidRPr="00FD0A87">
        <w:rPr>
          <w:b/>
          <w:sz w:val="24"/>
          <w:szCs w:val="24"/>
        </w:rPr>
        <w:t>T/A SHOPRIT</w:t>
      </w:r>
      <w:r w:rsidR="004765F9">
        <w:rPr>
          <w:b/>
          <w:sz w:val="24"/>
          <w:szCs w:val="24"/>
        </w:rPr>
        <w:t>E</w:t>
      </w:r>
      <w:r w:rsidRPr="00FD0A87">
        <w:rPr>
          <w:b/>
          <w:sz w:val="24"/>
          <w:szCs w:val="24"/>
        </w:rPr>
        <w:tab/>
      </w:r>
      <w:r w:rsidRPr="00FD0A87">
        <w:rPr>
          <w:b/>
          <w:sz w:val="24"/>
          <w:szCs w:val="24"/>
        </w:rPr>
        <w:tab/>
      </w:r>
      <w:r w:rsidRPr="00FD0A87">
        <w:rPr>
          <w:b/>
          <w:sz w:val="24"/>
          <w:szCs w:val="24"/>
        </w:rPr>
        <w:tab/>
      </w:r>
      <w:r w:rsidRPr="00FD0A87">
        <w:rPr>
          <w:b/>
          <w:sz w:val="24"/>
          <w:szCs w:val="24"/>
        </w:rPr>
        <w:tab/>
      </w:r>
      <w:r w:rsidR="00E30303" w:rsidRPr="00FD0A87">
        <w:rPr>
          <w:b/>
          <w:sz w:val="24"/>
          <w:szCs w:val="24"/>
        </w:rPr>
        <w:tab/>
      </w:r>
      <w:r w:rsidRPr="00FD0A87">
        <w:rPr>
          <w:b/>
          <w:sz w:val="24"/>
          <w:szCs w:val="24"/>
        </w:rPr>
        <w:t>2</w:t>
      </w:r>
      <w:r w:rsidRPr="00FD0A87">
        <w:rPr>
          <w:b/>
          <w:sz w:val="24"/>
          <w:szCs w:val="24"/>
          <w:vertAlign w:val="superscript"/>
        </w:rPr>
        <w:t>ND</w:t>
      </w:r>
      <w:r w:rsidRPr="00FD0A87">
        <w:rPr>
          <w:b/>
          <w:sz w:val="24"/>
          <w:szCs w:val="24"/>
        </w:rPr>
        <w:t xml:space="preserve"> RESPONDENT</w:t>
      </w:r>
    </w:p>
    <w:p w:rsidR="00E30303" w:rsidRPr="00FD0A87" w:rsidRDefault="00D12D88" w:rsidP="00E30303">
      <w:pPr>
        <w:spacing w:line="360" w:lineRule="auto"/>
        <w:ind w:hanging="1440"/>
        <w:rPr>
          <w:b/>
          <w:sz w:val="24"/>
          <w:szCs w:val="24"/>
        </w:rPr>
      </w:pPr>
      <w:r w:rsidRPr="00FD0A87">
        <w:rPr>
          <w:b/>
          <w:sz w:val="24"/>
          <w:szCs w:val="24"/>
        </w:rPr>
        <w:t>THE SWAZILAND COMETITION</w:t>
      </w:r>
      <w:r w:rsidR="00E30303" w:rsidRPr="00FD0A87">
        <w:rPr>
          <w:b/>
          <w:sz w:val="24"/>
          <w:szCs w:val="24"/>
        </w:rPr>
        <w:t xml:space="preserve"> COMMISION</w:t>
      </w:r>
      <w:r w:rsidR="00E30303" w:rsidRPr="00FD0A87">
        <w:rPr>
          <w:b/>
          <w:sz w:val="24"/>
          <w:szCs w:val="24"/>
        </w:rPr>
        <w:tab/>
      </w:r>
      <w:r w:rsidR="00E30303" w:rsidRPr="00FD0A87">
        <w:rPr>
          <w:b/>
          <w:sz w:val="24"/>
          <w:szCs w:val="24"/>
        </w:rPr>
        <w:tab/>
        <w:t>3</w:t>
      </w:r>
      <w:r w:rsidR="00E30303" w:rsidRPr="00FD0A87">
        <w:rPr>
          <w:b/>
          <w:sz w:val="24"/>
          <w:szCs w:val="24"/>
          <w:vertAlign w:val="superscript"/>
        </w:rPr>
        <w:t>RD</w:t>
      </w:r>
      <w:r w:rsidR="00E30303" w:rsidRPr="00FD0A87">
        <w:rPr>
          <w:b/>
          <w:sz w:val="24"/>
          <w:szCs w:val="24"/>
        </w:rPr>
        <w:t xml:space="preserve"> RESPONDENT</w:t>
      </w:r>
    </w:p>
    <w:p w:rsidR="00D12D88" w:rsidRPr="00FD0A87" w:rsidRDefault="00D12D88" w:rsidP="00E30303">
      <w:pPr>
        <w:spacing w:line="360" w:lineRule="auto"/>
        <w:ind w:hanging="1440"/>
        <w:rPr>
          <w:b/>
          <w:sz w:val="24"/>
          <w:szCs w:val="24"/>
        </w:rPr>
      </w:pPr>
      <w:r w:rsidRPr="00FD0A87">
        <w:rPr>
          <w:b/>
          <w:sz w:val="24"/>
          <w:szCs w:val="24"/>
        </w:rPr>
        <w:tab/>
      </w:r>
      <w:r w:rsidRPr="00FD0A87">
        <w:rPr>
          <w:b/>
          <w:sz w:val="24"/>
          <w:szCs w:val="24"/>
        </w:rPr>
        <w:tab/>
        <w:t xml:space="preserve"> </w:t>
      </w:r>
    </w:p>
    <w:p w:rsidR="00D12D88" w:rsidRPr="00FD0A87" w:rsidRDefault="00D12D88" w:rsidP="00E30303">
      <w:pPr>
        <w:spacing w:line="240" w:lineRule="auto"/>
        <w:ind w:left="2880" w:hanging="2790"/>
        <w:rPr>
          <w:sz w:val="24"/>
          <w:szCs w:val="24"/>
        </w:rPr>
      </w:pPr>
      <w:r w:rsidRPr="00FD0A87">
        <w:rPr>
          <w:b/>
          <w:sz w:val="24"/>
          <w:szCs w:val="24"/>
        </w:rPr>
        <w:t>Neutral citation:</w:t>
      </w:r>
      <w:r w:rsidRPr="00FD0A87">
        <w:rPr>
          <w:sz w:val="24"/>
          <w:szCs w:val="24"/>
        </w:rPr>
        <w:tab/>
        <w:t xml:space="preserve"> </w:t>
      </w:r>
      <w:r w:rsidRPr="00FD0A87">
        <w:rPr>
          <w:i/>
          <w:sz w:val="24"/>
          <w:szCs w:val="24"/>
        </w:rPr>
        <w:t xml:space="preserve">Pick’ n Pay Retailers (Pty) Limited and another </w:t>
      </w:r>
      <w:proofErr w:type="spellStart"/>
      <w:r w:rsidRPr="00FD0A87">
        <w:rPr>
          <w:i/>
          <w:sz w:val="24"/>
          <w:szCs w:val="24"/>
        </w:rPr>
        <w:t>vs</w:t>
      </w:r>
      <w:proofErr w:type="spellEnd"/>
      <w:r w:rsidRPr="00FD0A87">
        <w:rPr>
          <w:i/>
          <w:sz w:val="24"/>
          <w:szCs w:val="24"/>
        </w:rPr>
        <w:t xml:space="preserve"> The Gables (Pty) Limited and two others (1639/2012</w:t>
      </w:r>
      <w:proofErr w:type="gramStart"/>
      <w:r w:rsidRPr="00FD0A87">
        <w:rPr>
          <w:i/>
          <w:sz w:val="24"/>
          <w:szCs w:val="24"/>
        </w:rPr>
        <w:t>)</w:t>
      </w:r>
      <w:r w:rsidRPr="00FD0A87">
        <w:rPr>
          <w:sz w:val="24"/>
          <w:szCs w:val="24"/>
        </w:rPr>
        <w:t xml:space="preserve">  March</w:t>
      </w:r>
      <w:proofErr w:type="gramEnd"/>
      <w:r w:rsidRPr="00FD0A87">
        <w:rPr>
          <w:sz w:val="24"/>
          <w:szCs w:val="24"/>
        </w:rPr>
        <w:t xml:space="preserve"> 2013   </w:t>
      </w:r>
      <w:r w:rsidRPr="00FD0A87">
        <w:rPr>
          <w:b/>
          <w:sz w:val="24"/>
          <w:szCs w:val="24"/>
        </w:rPr>
        <w:t>[SZHC]</w:t>
      </w:r>
      <w:r w:rsidRPr="00FD0A87">
        <w:rPr>
          <w:sz w:val="24"/>
          <w:szCs w:val="24"/>
        </w:rPr>
        <w:t xml:space="preserve">  </w:t>
      </w:r>
    </w:p>
    <w:p w:rsidR="00D12D88" w:rsidRPr="00FD0A87" w:rsidRDefault="00D12D88" w:rsidP="00E30303">
      <w:pPr>
        <w:spacing w:line="240" w:lineRule="auto"/>
        <w:ind w:hanging="1440"/>
        <w:rPr>
          <w:sz w:val="24"/>
          <w:szCs w:val="24"/>
        </w:rPr>
      </w:pPr>
    </w:p>
    <w:p w:rsidR="00D12D88" w:rsidRPr="00FD0A87" w:rsidRDefault="00D12D88" w:rsidP="00E30303">
      <w:pPr>
        <w:spacing w:line="240" w:lineRule="auto"/>
        <w:ind w:hanging="1440"/>
        <w:rPr>
          <w:b/>
          <w:sz w:val="24"/>
          <w:szCs w:val="24"/>
        </w:rPr>
      </w:pPr>
      <w:r w:rsidRPr="00FD0A87">
        <w:rPr>
          <w:b/>
          <w:sz w:val="24"/>
          <w:szCs w:val="24"/>
        </w:rPr>
        <w:t>Coram:</w:t>
      </w:r>
      <w:r w:rsidRPr="00FD0A87">
        <w:rPr>
          <w:b/>
          <w:sz w:val="24"/>
          <w:szCs w:val="24"/>
        </w:rPr>
        <w:tab/>
      </w:r>
      <w:r w:rsidRPr="00FD0A87">
        <w:rPr>
          <w:b/>
          <w:sz w:val="24"/>
          <w:szCs w:val="24"/>
        </w:rPr>
        <w:tab/>
      </w:r>
      <w:r w:rsidR="00E30303" w:rsidRPr="00FD0A87">
        <w:rPr>
          <w:b/>
          <w:sz w:val="24"/>
          <w:szCs w:val="24"/>
        </w:rPr>
        <w:tab/>
      </w:r>
      <w:r w:rsidRPr="00FD0A87">
        <w:rPr>
          <w:b/>
          <w:sz w:val="24"/>
          <w:szCs w:val="24"/>
        </w:rPr>
        <w:t>OTA J.</w:t>
      </w:r>
      <w:r w:rsidRPr="00FD0A87">
        <w:rPr>
          <w:b/>
          <w:sz w:val="24"/>
          <w:szCs w:val="24"/>
        </w:rPr>
        <w:tab/>
      </w:r>
      <w:r w:rsidRPr="00FD0A87">
        <w:rPr>
          <w:b/>
          <w:sz w:val="24"/>
          <w:szCs w:val="24"/>
        </w:rPr>
        <w:tab/>
        <w:t xml:space="preserve"> </w:t>
      </w:r>
    </w:p>
    <w:p w:rsidR="00D12D88" w:rsidRPr="00FD0A87" w:rsidRDefault="00D12D88" w:rsidP="00E30303">
      <w:pPr>
        <w:spacing w:line="240" w:lineRule="auto"/>
        <w:ind w:hanging="1440"/>
        <w:rPr>
          <w:b/>
          <w:sz w:val="24"/>
          <w:szCs w:val="24"/>
        </w:rPr>
      </w:pPr>
    </w:p>
    <w:p w:rsidR="00D12D88" w:rsidRPr="00FD0A87" w:rsidRDefault="00D12D88" w:rsidP="00E30303">
      <w:pPr>
        <w:spacing w:line="240" w:lineRule="auto"/>
        <w:ind w:hanging="1440"/>
        <w:rPr>
          <w:b/>
          <w:sz w:val="24"/>
          <w:szCs w:val="24"/>
        </w:rPr>
      </w:pPr>
      <w:r w:rsidRPr="00FD0A87">
        <w:rPr>
          <w:b/>
          <w:sz w:val="24"/>
          <w:szCs w:val="24"/>
        </w:rPr>
        <w:t>Heard</w:t>
      </w:r>
      <w:r w:rsidR="00E30303" w:rsidRPr="00FD0A87">
        <w:rPr>
          <w:b/>
          <w:sz w:val="24"/>
          <w:szCs w:val="24"/>
        </w:rPr>
        <w:t>:</w:t>
      </w:r>
      <w:r w:rsidR="00E30303" w:rsidRPr="00FD0A87">
        <w:rPr>
          <w:b/>
          <w:sz w:val="24"/>
          <w:szCs w:val="24"/>
        </w:rPr>
        <w:tab/>
      </w:r>
      <w:r w:rsidR="00E30303" w:rsidRPr="00FD0A87">
        <w:rPr>
          <w:b/>
          <w:sz w:val="24"/>
          <w:szCs w:val="24"/>
        </w:rPr>
        <w:tab/>
      </w:r>
      <w:r w:rsidR="00E30303" w:rsidRPr="00FD0A87">
        <w:rPr>
          <w:b/>
          <w:sz w:val="24"/>
          <w:szCs w:val="24"/>
        </w:rPr>
        <w:tab/>
        <w:t>1</w:t>
      </w:r>
      <w:r w:rsidR="00E30303" w:rsidRPr="00FD0A87">
        <w:rPr>
          <w:b/>
          <w:sz w:val="24"/>
          <w:szCs w:val="24"/>
          <w:vertAlign w:val="superscript"/>
        </w:rPr>
        <w:t>st</w:t>
      </w:r>
      <w:r w:rsidR="00E30303" w:rsidRPr="00FD0A87">
        <w:rPr>
          <w:b/>
          <w:sz w:val="24"/>
          <w:szCs w:val="24"/>
        </w:rPr>
        <w:t xml:space="preserve"> March 2013 </w:t>
      </w:r>
      <w:r w:rsidRPr="00FD0A87">
        <w:rPr>
          <w:b/>
          <w:sz w:val="24"/>
          <w:szCs w:val="24"/>
        </w:rPr>
        <w:tab/>
      </w:r>
      <w:r w:rsidRPr="00FD0A87">
        <w:rPr>
          <w:b/>
          <w:sz w:val="24"/>
          <w:szCs w:val="24"/>
        </w:rPr>
        <w:tab/>
      </w:r>
      <w:r w:rsidRPr="00FD0A87">
        <w:rPr>
          <w:b/>
          <w:sz w:val="24"/>
          <w:szCs w:val="24"/>
        </w:rPr>
        <w:tab/>
      </w:r>
    </w:p>
    <w:p w:rsidR="00D12D88" w:rsidRPr="00FD0A87" w:rsidRDefault="00D12D88" w:rsidP="00E30303">
      <w:pPr>
        <w:spacing w:line="240" w:lineRule="auto"/>
        <w:ind w:hanging="1440"/>
        <w:rPr>
          <w:b/>
          <w:sz w:val="24"/>
          <w:szCs w:val="24"/>
        </w:rPr>
      </w:pPr>
    </w:p>
    <w:p w:rsidR="00D12D88" w:rsidRPr="00FD0A87" w:rsidRDefault="00D12D88" w:rsidP="00E30303">
      <w:pPr>
        <w:spacing w:line="240" w:lineRule="auto"/>
        <w:ind w:hanging="1440"/>
        <w:rPr>
          <w:b/>
          <w:sz w:val="24"/>
          <w:szCs w:val="24"/>
        </w:rPr>
      </w:pPr>
      <w:r w:rsidRPr="00FD0A87">
        <w:rPr>
          <w:b/>
          <w:sz w:val="24"/>
          <w:szCs w:val="24"/>
        </w:rPr>
        <w:t>Delivered:</w:t>
      </w:r>
      <w:r w:rsidRPr="00FD0A87">
        <w:rPr>
          <w:b/>
          <w:sz w:val="24"/>
          <w:szCs w:val="24"/>
        </w:rPr>
        <w:tab/>
      </w:r>
      <w:r w:rsidR="00E30303" w:rsidRPr="00FD0A87">
        <w:rPr>
          <w:b/>
          <w:sz w:val="24"/>
          <w:szCs w:val="24"/>
        </w:rPr>
        <w:tab/>
      </w:r>
      <w:r w:rsidR="00E30303" w:rsidRPr="00FD0A87">
        <w:rPr>
          <w:b/>
          <w:sz w:val="24"/>
          <w:szCs w:val="24"/>
        </w:rPr>
        <w:tab/>
        <w:t>11</w:t>
      </w:r>
      <w:r w:rsidR="00E30303" w:rsidRPr="00FD0A87">
        <w:rPr>
          <w:b/>
          <w:sz w:val="24"/>
          <w:szCs w:val="24"/>
          <w:vertAlign w:val="superscript"/>
        </w:rPr>
        <w:t>th</w:t>
      </w:r>
      <w:r w:rsidR="00E30303" w:rsidRPr="00FD0A87">
        <w:rPr>
          <w:b/>
          <w:sz w:val="24"/>
          <w:szCs w:val="24"/>
        </w:rPr>
        <w:t xml:space="preserve"> March 2013</w:t>
      </w:r>
    </w:p>
    <w:p w:rsidR="00D12D88" w:rsidRPr="00FD0A87" w:rsidRDefault="00D12D88" w:rsidP="00E30303">
      <w:pPr>
        <w:spacing w:line="240" w:lineRule="auto"/>
        <w:ind w:hanging="1440"/>
        <w:rPr>
          <w:b/>
          <w:sz w:val="24"/>
          <w:szCs w:val="24"/>
        </w:rPr>
      </w:pPr>
    </w:p>
    <w:p w:rsidR="00F0064E" w:rsidRPr="00FD0A87" w:rsidRDefault="00E30303" w:rsidP="004E608F">
      <w:pPr>
        <w:spacing w:line="240" w:lineRule="auto"/>
        <w:ind w:left="2880" w:hanging="2880"/>
        <w:rPr>
          <w:sz w:val="24"/>
          <w:szCs w:val="24"/>
        </w:rPr>
      </w:pPr>
      <w:r w:rsidRPr="0069711C">
        <w:rPr>
          <w:b/>
          <w:sz w:val="24"/>
          <w:szCs w:val="24"/>
        </w:rPr>
        <w:t>Summary:</w:t>
      </w:r>
      <w:r w:rsidRPr="00FD0A87">
        <w:rPr>
          <w:sz w:val="24"/>
          <w:szCs w:val="24"/>
        </w:rPr>
        <w:tab/>
        <w:t xml:space="preserve">The Swaziland Competition Act 2007: </w:t>
      </w:r>
      <w:r w:rsidR="000C71F2">
        <w:rPr>
          <w:sz w:val="24"/>
          <w:szCs w:val="24"/>
        </w:rPr>
        <w:t>w</w:t>
      </w:r>
      <w:r w:rsidRPr="00FD0A87">
        <w:rPr>
          <w:sz w:val="24"/>
          <w:szCs w:val="24"/>
        </w:rPr>
        <w:t xml:space="preserve">hether ousts the inherent jurisdiction of the High court to </w:t>
      </w:r>
      <w:proofErr w:type="gramStart"/>
      <w:r w:rsidRPr="00FD0A87">
        <w:rPr>
          <w:sz w:val="24"/>
          <w:szCs w:val="24"/>
        </w:rPr>
        <w:t>determine  competition</w:t>
      </w:r>
      <w:proofErr w:type="gramEnd"/>
      <w:r w:rsidRPr="00FD0A87">
        <w:rPr>
          <w:sz w:val="24"/>
          <w:szCs w:val="24"/>
        </w:rPr>
        <w:t xml:space="preserve"> issues: </w:t>
      </w:r>
      <w:r w:rsidR="004765F9">
        <w:rPr>
          <w:sz w:val="24"/>
          <w:szCs w:val="24"/>
        </w:rPr>
        <w:t>e</w:t>
      </w:r>
      <w:r w:rsidRPr="00FD0A87">
        <w:rPr>
          <w:sz w:val="24"/>
          <w:szCs w:val="24"/>
        </w:rPr>
        <w:t>xclusivity clause</w:t>
      </w:r>
      <w:r w:rsidR="000C71F2">
        <w:rPr>
          <w:sz w:val="24"/>
          <w:szCs w:val="24"/>
        </w:rPr>
        <w:t xml:space="preserve"> in lease:</w:t>
      </w:r>
      <w:r w:rsidRPr="00FD0A87">
        <w:rPr>
          <w:sz w:val="24"/>
          <w:szCs w:val="24"/>
        </w:rPr>
        <w:t xml:space="preserve"> </w:t>
      </w:r>
      <w:r w:rsidR="0069711C">
        <w:rPr>
          <w:sz w:val="24"/>
          <w:szCs w:val="24"/>
        </w:rPr>
        <w:t>i</w:t>
      </w:r>
      <w:r w:rsidRPr="00FD0A87">
        <w:rPr>
          <w:sz w:val="24"/>
          <w:szCs w:val="24"/>
        </w:rPr>
        <w:t>nvestigation</w:t>
      </w:r>
      <w:r w:rsidR="0069711C">
        <w:rPr>
          <w:sz w:val="24"/>
          <w:szCs w:val="24"/>
        </w:rPr>
        <w:t xml:space="preserve"> into</w:t>
      </w:r>
      <w:r w:rsidR="000C71F2">
        <w:rPr>
          <w:sz w:val="24"/>
          <w:szCs w:val="24"/>
        </w:rPr>
        <w:t xml:space="preserve"> same</w:t>
      </w:r>
      <w:r w:rsidRPr="00FD0A87">
        <w:rPr>
          <w:sz w:val="24"/>
          <w:szCs w:val="24"/>
        </w:rPr>
        <w:t xml:space="preserve"> pending before the Competition Commission </w:t>
      </w:r>
      <w:r w:rsidR="004E608F" w:rsidRPr="00FD0A87">
        <w:rPr>
          <w:sz w:val="24"/>
          <w:szCs w:val="24"/>
        </w:rPr>
        <w:t>before action launched in court</w:t>
      </w:r>
      <w:r w:rsidR="000C71F2">
        <w:rPr>
          <w:sz w:val="24"/>
          <w:szCs w:val="24"/>
        </w:rPr>
        <w:t>:</w:t>
      </w:r>
      <w:r w:rsidR="004E608F" w:rsidRPr="00FD0A87">
        <w:rPr>
          <w:sz w:val="24"/>
          <w:szCs w:val="24"/>
        </w:rPr>
        <w:t xml:space="preserve"> </w:t>
      </w:r>
      <w:r w:rsidR="0069711C">
        <w:rPr>
          <w:sz w:val="24"/>
          <w:szCs w:val="24"/>
        </w:rPr>
        <w:t>b</w:t>
      </w:r>
      <w:r w:rsidR="004E608F" w:rsidRPr="00FD0A87">
        <w:rPr>
          <w:sz w:val="24"/>
          <w:szCs w:val="24"/>
        </w:rPr>
        <w:t>etter approach of courts in the circumstances</w:t>
      </w:r>
      <w:r w:rsidR="000C71F2">
        <w:rPr>
          <w:sz w:val="24"/>
          <w:szCs w:val="24"/>
        </w:rPr>
        <w:t>:</w:t>
      </w:r>
      <w:r w:rsidR="004E608F" w:rsidRPr="00FD0A87">
        <w:rPr>
          <w:sz w:val="24"/>
          <w:szCs w:val="24"/>
        </w:rPr>
        <w:t xml:space="preserve"> </w:t>
      </w:r>
      <w:r w:rsidR="000C71F2">
        <w:rPr>
          <w:sz w:val="24"/>
          <w:szCs w:val="24"/>
        </w:rPr>
        <w:t>d</w:t>
      </w:r>
      <w:r w:rsidR="004E608F" w:rsidRPr="00FD0A87">
        <w:rPr>
          <w:sz w:val="24"/>
          <w:szCs w:val="24"/>
        </w:rPr>
        <w:t>isputes of fact</w:t>
      </w:r>
      <w:r w:rsidR="000C71F2">
        <w:rPr>
          <w:sz w:val="24"/>
          <w:szCs w:val="24"/>
        </w:rPr>
        <w:t>:</w:t>
      </w:r>
      <w:r w:rsidR="004E608F" w:rsidRPr="00FD0A87">
        <w:rPr>
          <w:sz w:val="24"/>
          <w:szCs w:val="24"/>
        </w:rPr>
        <w:t xml:space="preserve"> </w:t>
      </w:r>
      <w:r w:rsidR="000C71F2">
        <w:rPr>
          <w:sz w:val="24"/>
          <w:szCs w:val="24"/>
        </w:rPr>
        <w:t>p</w:t>
      </w:r>
      <w:r w:rsidR="004E608F" w:rsidRPr="00FD0A87">
        <w:rPr>
          <w:sz w:val="24"/>
          <w:szCs w:val="24"/>
        </w:rPr>
        <w:t>rinciples thereof.</w:t>
      </w:r>
      <w:r w:rsidRPr="00FD0A87">
        <w:rPr>
          <w:sz w:val="24"/>
          <w:szCs w:val="24"/>
        </w:rPr>
        <w:t xml:space="preserve"> </w:t>
      </w:r>
    </w:p>
    <w:p w:rsidR="00D12D88" w:rsidRPr="00FD0A87" w:rsidRDefault="00D12D88">
      <w:pPr>
        <w:rPr>
          <w:sz w:val="24"/>
          <w:szCs w:val="24"/>
        </w:rPr>
      </w:pPr>
    </w:p>
    <w:p w:rsidR="00D12D88" w:rsidRPr="0040153F" w:rsidRDefault="00D12D88" w:rsidP="00282EE5">
      <w:pPr>
        <w:ind w:left="0" w:firstLine="0"/>
        <w:rPr>
          <w:b/>
        </w:rPr>
      </w:pPr>
      <w:r w:rsidRPr="0040153F">
        <w:rPr>
          <w:b/>
        </w:rPr>
        <w:lastRenderedPageBreak/>
        <w:t>OTA J.</w:t>
      </w:r>
    </w:p>
    <w:p w:rsidR="00D12D88" w:rsidRDefault="00D12D88"/>
    <w:p w:rsidR="00BB43E2" w:rsidRDefault="00D12D88" w:rsidP="00282EE5">
      <w:pPr>
        <w:tabs>
          <w:tab w:val="left" w:pos="0"/>
        </w:tabs>
        <w:ind w:left="720" w:hanging="630"/>
      </w:pPr>
      <w:r>
        <w:t>[1]</w:t>
      </w:r>
      <w:r>
        <w:tab/>
        <w:t>When this matter served before me on the 1</w:t>
      </w:r>
      <w:r w:rsidRPr="00D12D88">
        <w:rPr>
          <w:vertAlign w:val="superscript"/>
        </w:rPr>
        <w:t>st</w:t>
      </w:r>
      <w:r>
        <w:t xml:space="preserve"> of March 2013</w:t>
      </w:r>
      <w:r w:rsidR="0069711C">
        <w:t>,</w:t>
      </w:r>
      <w:r w:rsidR="00BB43E2">
        <w:t xml:space="preserve"> I made the following orders:-</w:t>
      </w:r>
    </w:p>
    <w:p w:rsidR="00BB43E2" w:rsidRDefault="00BB43E2"/>
    <w:p w:rsidR="008E3A2B" w:rsidRPr="004E608F" w:rsidRDefault="00BB43E2" w:rsidP="00BB43E2">
      <w:pPr>
        <w:pStyle w:val="ListParagraph"/>
        <w:numPr>
          <w:ilvl w:val="0"/>
          <w:numId w:val="1"/>
        </w:numPr>
        <w:rPr>
          <w:i/>
        </w:rPr>
      </w:pPr>
      <w:r w:rsidRPr="004E608F">
        <w:rPr>
          <w:i/>
        </w:rPr>
        <w:t xml:space="preserve">That the main application under </w:t>
      </w:r>
      <w:r w:rsidR="004E608F" w:rsidRPr="004E608F">
        <w:rPr>
          <w:i/>
        </w:rPr>
        <w:t>C</w:t>
      </w:r>
      <w:r w:rsidRPr="004E608F">
        <w:rPr>
          <w:i/>
        </w:rPr>
        <w:t xml:space="preserve">ase </w:t>
      </w:r>
      <w:r w:rsidR="004E608F" w:rsidRPr="004E608F">
        <w:rPr>
          <w:i/>
        </w:rPr>
        <w:t>N</w:t>
      </w:r>
      <w:r w:rsidRPr="004E608F">
        <w:rPr>
          <w:i/>
        </w:rPr>
        <w:t>o. 1639/2012 be and is hereby struck off the roll pending the outcome of the investigation by the Intervening Party (Swaziland Competition Commission</w:t>
      </w:r>
      <w:r w:rsidR="004E608F" w:rsidRPr="004E608F">
        <w:rPr>
          <w:i/>
        </w:rPr>
        <w:t>)</w:t>
      </w:r>
      <w:r w:rsidRPr="004E608F">
        <w:rPr>
          <w:i/>
        </w:rPr>
        <w:t xml:space="preserve"> and may be re-instated thereafter</w:t>
      </w:r>
      <w:r w:rsidR="008E3A2B" w:rsidRPr="004E608F">
        <w:rPr>
          <w:i/>
        </w:rPr>
        <w:t>.</w:t>
      </w:r>
    </w:p>
    <w:p w:rsidR="00D12D88" w:rsidRPr="004E608F" w:rsidRDefault="008E3A2B" w:rsidP="00BB43E2">
      <w:pPr>
        <w:pStyle w:val="ListParagraph"/>
        <w:numPr>
          <w:ilvl w:val="0"/>
          <w:numId w:val="1"/>
        </w:numPr>
        <w:rPr>
          <w:i/>
        </w:rPr>
      </w:pPr>
      <w:r w:rsidRPr="004E608F">
        <w:rPr>
          <w:i/>
        </w:rPr>
        <w:t>The question of costs to</w:t>
      </w:r>
      <w:r w:rsidR="004E608F" w:rsidRPr="004E608F">
        <w:rPr>
          <w:i/>
        </w:rPr>
        <w:t xml:space="preserve"> be</w:t>
      </w:r>
      <w:r w:rsidRPr="004E608F">
        <w:rPr>
          <w:i/>
        </w:rPr>
        <w:t xml:space="preserve"> determined in the c</w:t>
      </w:r>
      <w:r w:rsidR="004E608F" w:rsidRPr="004E608F">
        <w:rPr>
          <w:i/>
        </w:rPr>
        <w:t>ause</w:t>
      </w:r>
      <w:r w:rsidRPr="004E608F">
        <w:rPr>
          <w:i/>
        </w:rPr>
        <w:t xml:space="preserve"> on the re-</w:t>
      </w:r>
      <w:proofErr w:type="gramStart"/>
      <w:r w:rsidRPr="004E608F">
        <w:rPr>
          <w:i/>
        </w:rPr>
        <w:t>instat</w:t>
      </w:r>
      <w:r w:rsidR="000C71F2">
        <w:rPr>
          <w:i/>
        </w:rPr>
        <w:t>e</w:t>
      </w:r>
      <w:r w:rsidRPr="004E608F">
        <w:rPr>
          <w:i/>
        </w:rPr>
        <w:t>ment  of</w:t>
      </w:r>
      <w:proofErr w:type="gramEnd"/>
      <w:r w:rsidRPr="004E608F">
        <w:rPr>
          <w:i/>
        </w:rPr>
        <w:t xml:space="preserve"> the main application or in the alternative.</w:t>
      </w:r>
    </w:p>
    <w:p w:rsidR="008E3A2B" w:rsidRPr="004E608F" w:rsidRDefault="008E3A2B" w:rsidP="00BB43E2">
      <w:pPr>
        <w:pStyle w:val="ListParagraph"/>
        <w:numPr>
          <w:ilvl w:val="0"/>
          <w:numId w:val="1"/>
        </w:numPr>
        <w:rPr>
          <w:i/>
        </w:rPr>
      </w:pPr>
      <w:r w:rsidRPr="004E608F">
        <w:rPr>
          <w:i/>
        </w:rPr>
        <w:t xml:space="preserve">Any party is at liberty at the conclusion of the investigation by the </w:t>
      </w:r>
      <w:proofErr w:type="gramStart"/>
      <w:r w:rsidRPr="004E608F">
        <w:rPr>
          <w:i/>
        </w:rPr>
        <w:t>Intervening  party</w:t>
      </w:r>
      <w:proofErr w:type="gramEnd"/>
      <w:r w:rsidRPr="004E608F">
        <w:rPr>
          <w:i/>
        </w:rPr>
        <w:t xml:space="preserve">  to apply for costs.</w:t>
      </w:r>
    </w:p>
    <w:p w:rsidR="008E3A2B" w:rsidRDefault="008E3A2B" w:rsidP="008E3A2B"/>
    <w:p w:rsidR="008E3A2B" w:rsidRDefault="008E3A2B" w:rsidP="00282EE5">
      <w:pPr>
        <w:ind w:left="720" w:hanging="630"/>
      </w:pPr>
      <w:r>
        <w:t>[</w:t>
      </w:r>
      <w:r w:rsidR="00483019">
        <w:t>2</w:t>
      </w:r>
      <w:r>
        <w:t>]</w:t>
      </w:r>
      <w:r>
        <w:tab/>
        <w:t>I reserved m</w:t>
      </w:r>
      <w:r w:rsidR="00173F0F">
        <w:t>y</w:t>
      </w:r>
      <w:r>
        <w:t xml:space="preserve"> reasons for the </w:t>
      </w:r>
      <w:proofErr w:type="spellStart"/>
      <w:r>
        <w:t>aforegoing</w:t>
      </w:r>
      <w:proofErr w:type="spellEnd"/>
      <w:r>
        <w:t xml:space="preserve"> </w:t>
      </w:r>
      <w:proofErr w:type="gramStart"/>
      <w:r>
        <w:t>orders  which</w:t>
      </w:r>
      <w:proofErr w:type="gramEnd"/>
      <w:r>
        <w:t xml:space="preserve"> I now proceed to advance.</w:t>
      </w:r>
    </w:p>
    <w:p w:rsidR="008E3A2B" w:rsidRDefault="008E3A2B" w:rsidP="008E3A2B"/>
    <w:p w:rsidR="008E3A2B" w:rsidRDefault="008E3A2B" w:rsidP="00282EE5">
      <w:pPr>
        <w:ind w:left="720"/>
      </w:pPr>
      <w:r>
        <w:t>[</w:t>
      </w:r>
      <w:r w:rsidR="00483019">
        <w:t>3</w:t>
      </w:r>
      <w:r>
        <w:t>]</w:t>
      </w:r>
      <w:r>
        <w:tab/>
        <w:t>It is apposite for me</w:t>
      </w:r>
      <w:r w:rsidR="00173F0F">
        <w:t xml:space="preserve"> at</w:t>
      </w:r>
      <w:r>
        <w:t xml:space="preserve"> this juncture to give a short description of the parties herein for a better understanding of the issues at hand.</w:t>
      </w:r>
    </w:p>
    <w:p w:rsidR="00F2144B" w:rsidRDefault="00F2144B" w:rsidP="00282EE5">
      <w:pPr>
        <w:ind w:left="720" w:hanging="630"/>
      </w:pPr>
      <w:r>
        <w:lastRenderedPageBreak/>
        <w:t>[</w:t>
      </w:r>
      <w:r w:rsidR="00483019">
        <w:t>4</w:t>
      </w:r>
      <w:r>
        <w:t>]</w:t>
      </w:r>
      <w:r>
        <w:tab/>
        <w:t>The 1</w:t>
      </w:r>
      <w:r w:rsidRPr="00F2144B">
        <w:rPr>
          <w:vertAlign w:val="superscript"/>
        </w:rPr>
        <w:t>st</w:t>
      </w:r>
      <w:r>
        <w:t xml:space="preserve"> applicant is PICK’N PAY RETAILERS (PTY) LIMITED</w:t>
      </w:r>
      <w:proofErr w:type="gramStart"/>
      <w:r>
        <w:t>,  a</w:t>
      </w:r>
      <w:proofErr w:type="gramEnd"/>
      <w:r>
        <w:t xml:space="preserve"> company registered and incorporated according to the Company Laws of the Republic of </w:t>
      </w:r>
      <w:r w:rsidR="0069711C">
        <w:t>S</w:t>
      </w:r>
      <w:r>
        <w:t xml:space="preserve">outh Africa and which </w:t>
      </w:r>
      <w:r w:rsidR="00D807E0">
        <w:t xml:space="preserve">carries on business at </w:t>
      </w:r>
      <w:proofErr w:type="spellStart"/>
      <w:r w:rsidR="00D807E0">
        <w:t>Pick’n</w:t>
      </w:r>
      <w:proofErr w:type="spellEnd"/>
      <w:r w:rsidR="00D807E0">
        <w:t xml:space="preserve"> Pay Office  Park, 2 </w:t>
      </w:r>
      <w:proofErr w:type="spellStart"/>
      <w:r w:rsidR="00D807E0">
        <w:t>Allum</w:t>
      </w:r>
      <w:proofErr w:type="spellEnd"/>
      <w:r w:rsidR="00D807E0">
        <w:t xml:space="preserve"> Road, </w:t>
      </w:r>
      <w:r w:rsidR="00173F0F">
        <w:t>K</w:t>
      </w:r>
      <w:r w:rsidR="00D807E0">
        <w:t>ensington, Bedford View, Republic of South Africa.</w:t>
      </w:r>
    </w:p>
    <w:p w:rsidR="00D807E0" w:rsidRDefault="00D807E0" w:rsidP="008E3A2B"/>
    <w:p w:rsidR="0048192D" w:rsidRDefault="00D807E0" w:rsidP="00282EE5">
      <w:pPr>
        <w:ind w:left="720"/>
      </w:pPr>
      <w:r>
        <w:t>[</w:t>
      </w:r>
      <w:r w:rsidR="00483019">
        <w:t>5</w:t>
      </w:r>
      <w:r>
        <w:t>]</w:t>
      </w:r>
      <w:r>
        <w:tab/>
        <w:t>The 2</w:t>
      </w:r>
      <w:r w:rsidRPr="00D807E0">
        <w:rPr>
          <w:vertAlign w:val="superscript"/>
        </w:rPr>
        <w:t>nd</w:t>
      </w:r>
      <w:r>
        <w:t xml:space="preserve"> Applicant is THE HAMMOND BROTHERS (PTY) LIMITED, a company duly registered and incorporated in terms of the </w:t>
      </w:r>
      <w:r w:rsidR="0048192D">
        <w:t>C</w:t>
      </w:r>
      <w:r>
        <w:t xml:space="preserve">ompany </w:t>
      </w:r>
      <w:r w:rsidR="0048192D">
        <w:t>L</w:t>
      </w:r>
      <w:r>
        <w:t>a</w:t>
      </w:r>
      <w:r w:rsidR="00173F0F">
        <w:t>w</w:t>
      </w:r>
      <w:r w:rsidR="000C71F2">
        <w:t>s</w:t>
      </w:r>
      <w:r w:rsidR="0048192D">
        <w:t xml:space="preserve"> of Swaziland, a franchisee of the 1</w:t>
      </w:r>
      <w:r w:rsidR="0048192D" w:rsidRPr="0048192D">
        <w:rPr>
          <w:vertAlign w:val="superscript"/>
        </w:rPr>
        <w:t>st</w:t>
      </w:r>
      <w:r w:rsidR="0048192D">
        <w:t xml:space="preserve"> Applicant with its principle place of business at The Gables (Pty) Limited in </w:t>
      </w:r>
      <w:proofErr w:type="spellStart"/>
      <w:r w:rsidR="0048192D">
        <w:t>Ezulwini</w:t>
      </w:r>
      <w:proofErr w:type="spellEnd"/>
      <w:r w:rsidR="0048192D">
        <w:t xml:space="preserve">, in the District of </w:t>
      </w:r>
      <w:proofErr w:type="spellStart"/>
      <w:r w:rsidR="0048192D">
        <w:t>Manzini</w:t>
      </w:r>
      <w:proofErr w:type="spellEnd"/>
      <w:r w:rsidR="0048192D">
        <w:t xml:space="preserve"> Swaziland</w:t>
      </w:r>
      <w:r w:rsidR="00173F0F">
        <w:t>.</w:t>
      </w:r>
    </w:p>
    <w:p w:rsidR="0048192D" w:rsidRDefault="0048192D" w:rsidP="008E3A2B"/>
    <w:p w:rsidR="0070701C" w:rsidRDefault="0048192D" w:rsidP="00282EE5">
      <w:pPr>
        <w:ind w:left="720"/>
      </w:pPr>
      <w:r>
        <w:t>[</w:t>
      </w:r>
      <w:r w:rsidR="00483019">
        <w:t>6</w:t>
      </w:r>
      <w:r>
        <w:t>]</w:t>
      </w:r>
      <w:r>
        <w:tab/>
        <w:t>The 2</w:t>
      </w:r>
      <w:r w:rsidRPr="0048192D">
        <w:rPr>
          <w:vertAlign w:val="superscript"/>
        </w:rPr>
        <w:t>nd</w:t>
      </w:r>
      <w:r>
        <w:t xml:space="preserve"> Respondent is OK BAZAARS T/A SHOPRITE, a company registered and incorporated as such</w:t>
      </w:r>
      <w:r w:rsidR="00173F0F">
        <w:t>,</w:t>
      </w:r>
      <w:r>
        <w:t xml:space="preserve"> according to the Company Laws of the </w:t>
      </w:r>
      <w:r w:rsidR="0070701C">
        <w:t xml:space="preserve">Kingdom of Swaziland, with the registered address being </w:t>
      </w:r>
      <w:proofErr w:type="spellStart"/>
      <w:r w:rsidR="0070701C">
        <w:t>Xpedia</w:t>
      </w:r>
      <w:proofErr w:type="spellEnd"/>
      <w:r w:rsidR="0070701C">
        <w:t xml:space="preserve"> Consulting, 2</w:t>
      </w:r>
      <w:r w:rsidR="0070701C" w:rsidRPr="0070701C">
        <w:rPr>
          <w:vertAlign w:val="superscript"/>
        </w:rPr>
        <w:t>nd</w:t>
      </w:r>
      <w:r w:rsidR="0070701C">
        <w:t xml:space="preserve"> floor, Development House,  Swazi Plaza, Mbabane, Swaziland.</w:t>
      </w:r>
      <w:r w:rsidR="003E1A7F">
        <w:t xml:space="preserve"> 2</w:t>
      </w:r>
      <w:r w:rsidR="003E1A7F" w:rsidRPr="003E1A7F">
        <w:rPr>
          <w:vertAlign w:val="superscript"/>
        </w:rPr>
        <w:t>nd</w:t>
      </w:r>
      <w:r w:rsidR="003E1A7F">
        <w:t xml:space="preserve"> Respondent did not participate in these proceedings. It chose to abide by the decision of the court. </w:t>
      </w:r>
    </w:p>
    <w:p w:rsidR="0070701C" w:rsidRDefault="0070701C" w:rsidP="008E3A2B"/>
    <w:p w:rsidR="00173F0F" w:rsidRDefault="0070701C" w:rsidP="00282EE5">
      <w:pPr>
        <w:ind w:left="720"/>
      </w:pPr>
      <w:r>
        <w:t>[</w:t>
      </w:r>
      <w:r w:rsidR="00483019">
        <w:t>7</w:t>
      </w:r>
      <w:r>
        <w:t>]</w:t>
      </w:r>
      <w:r>
        <w:tab/>
      </w:r>
      <w:r w:rsidR="00173F0F">
        <w:t>T</w:t>
      </w:r>
      <w:r>
        <w:t>he 3</w:t>
      </w:r>
      <w:r w:rsidRPr="0070701C">
        <w:rPr>
          <w:vertAlign w:val="superscript"/>
        </w:rPr>
        <w:t>rd</w:t>
      </w:r>
      <w:r>
        <w:t xml:space="preserve"> Respondent is the SWAZILAND COMPETITION COMMISSION, a statutory body established in terms of section 6 of </w:t>
      </w:r>
      <w:r w:rsidR="00173F0F">
        <w:t>T</w:t>
      </w:r>
      <w:r>
        <w:t xml:space="preserve">he Swaziland </w:t>
      </w:r>
      <w:r>
        <w:lastRenderedPageBreak/>
        <w:t xml:space="preserve">Competition Commission Act, Act </w:t>
      </w:r>
      <w:r w:rsidR="00173F0F">
        <w:t xml:space="preserve">No. </w:t>
      </w:r>
      <w:r>
        <w:t xml:space="preserve">8 </w:t>
      </w:r>
      <w:r w:rsidR="00173F0F">
        <w:t xml:space="preserve">of </w:t>
      </w:r>
      <w:r>
        <w:t xml:space="preserve">2007, with its principle place of business at Ground floor, </w:t>
      </w:r>
      <w:proofErr w:type="spellStart"/>
      <w:r>
        <w:t>Mv</w:t>
      </w:r>
      <w:proofErr w:type="spellEnd"/>
      <w:r>
        <w:t xml:space="preserve">-Tel Building, </w:t>
      </w:r>
      <w:proofErr w:type="spellStart"/>
      <w:r>
        <w:t>Sidwashini</w:t>
      </w:r>
      <w:proofErr w:type="spellEnd"/>
      <w:r>
        <w:t>, Mbabane.</w:t>
      </w:r>
    </w:p>
    <w:p w:rsidR="00173F0F" w:rsidRDefault="00173F0F" w:rsidP="00282EE5">
      <w:pPr>
        <w:ind w:left="720"/>
      </w:pPr>
    </w:p>
    <w:p w:rsidR="007D7494" w:rsidRDefault="00173F0F" w:rsidP="00282EE5">
      <w:pPr>
        <w:ind w:left="720"/>
      </w:pPr>
      <w:r>
        <w:t>[</w:t>
      </w:r>
      <w:r w:rsidR="00FD0A87">
        <w:t>8</w:t>
      </w:r>
      <w:r>
        <w:t>]</w:t>
      </w:r>
      <w:r>
        <w:tab/>
      </w:r>
      <w:r w:rsidR="0070701C">
        <w:t xml:space="preserve"> What appears to be the genesis of this whole matter is a lease agreement which the 2</w:t>
      </w:r>
      <w:r w:rsidR="0070701C" w:rsidRPr="0070701C">
        <w:rPr>
          <w:vertAlign w:val="superscript"/>
        </w:rPr>
        <w:t>nd</w:t>
      </w:r>
      <w:r w:rsidR="0070701C">
        <w:t xml:space="preserve"> Applicant</w:t>
      </w:r>
      <w:r w:rsidR="007D7494">
        <w:t xml:space="preserve"> as lessee and as a franchisee of the 1</w:t>
      </w:r>
      <w:r w:rsidR="007D7494" w:rsidRPr="007D7494">
        <w:rPr>
          <w:vertAlign w:val="superscript"/>
        </w:rPr>
        <w:t>st</w:t>
      </w:r>
      <w:r w:rsidR="007D7494">
        <w:t xml:space="preserve"> Applicant</w:t>
      </w:r>
      <w:r>
        <w:t>,</w:t>
      </w:r>
      <w:r w:rsidR="007D7494">
        <w:t xml:space="preserve"> signed in the year 2001 with the 1</w:t>
      </w:r>
      <w:r w:rsidR="007D7494" w:rsidRPr="007D7494">
        <w:rPr>
          <w:vertAlign w:val="superscript"/>
        </w:rPr>
        <w:t>st</w:t>
      </w:r>
      <w:r w:rsidR="007D7494">
        <w:t xml:space="preserve"> Respondent as lessor. The lease was for </w:t>
      </w:r>
      <w:proofErr w:type="gramStart"/>
      <w:r w:rsidR="007D7494">
        <w:t>a  duration</w:t>
      </w:r>
      <w:proofErr w:type="gramEnd"/>
      <w:r w:rsidR="007D7494">
        <w:t xml:space="preserve"> of</w:t>
      </w:r>
      <w:r w:rsidR="0070701C">
        <w:t xml:space="preserve">  </w:t>
      </w:r>
      <w:r w:rsidR="007D7494">
        <w:t>10 years subject to two options of renewal each f</w:t>
      </w:r>
      <w:r>
        <w:t>or</w:t>
      </w:r>
      <w:r w:rsidR="007D7494">
        <w:t xml:space="preserve"> 5 years and was to commence on the 21</w:t>
      </w:r>
      <w:r w:rsidR="007D7494" w:rsidRPr="007D7494">
        <w:rPr>
          <w:vertAlign w:val="superscript"/>
        </w:rPr>
        <w:t>st</w:t>
      </w:r>
      <w:r w:rsidR="007D7494">
        <w:t xml:space="preserve"> of November 2001 and terminate on the 31</w:t>
      </w:r>
      <w:r w:rsidR="007D7494" w:rsidRPr="007D7494">
        <w:rPr>
          <w:vertAlign w:val="superscript"/>
        </w:rPr>
        <w:t>st</w:t>
      </w:r>
      <w:r w:rsidR="007D7494">
        <w:t xml:space="preserve"> of October 2011.</w:t>
      </w:r>
    </w:p>
    <w:p w:rsidR="007D7494" w:rsidRDefault="007D7494" w:rsidP="008E3A2B"/>
    <w:p w:rsidR="00502EA4" w:rsidRDefault="007D7494" w:rsidP="00317ECA">
      <w:pPr>
        <w:ind w:left="720"/>
      </w:pPr>
      <w:r>
        <w:t>[</w:t>
      </w:r>
      <w:r w:rsidR="00FD0A87">
        <w:t>9</w:t>
      </w:r>
      <w:r>
        <w:t>]</w:t>
      </w:r>
      <w:r>
        <w:tab/>
      </w:r>
      <w:r w:rsidR="00F254E9">
        <w:t>T</w:t>
      </w:r>
      <w:r>
        <w:t>he property to be leased to the 2</w:t>
      </w:r>
      <w:r w:rsidRPr="007D7494">
        <w:rPr>
          <w:vertAlign w:val="superscript"/>
        </w:rPr>
        <w:t>nd</w:t>
      </w:r>
      <w:r>
        <w:t xml:space="preserve"> Applicant was described as the Gables Portion 60 </w:t>
      </w:r>
      <w:proofErr w:type="gramStart"/>
      <w:r>
        <w:t>( a</w:t>
      </w:r>
      <w:proofErr w:type="gramEnd"/>
      <w:r>
        <w:t xml:space="preserve"> portion of portion 21) of Farm 51, in the District of </w:t>
      </w:r>
      <w:proofErr w:type="spellStart"/>
      <w:r>
        <w:t>Hhohho</w:t>
      </w:r>
      <w:proofErr w:type="spellEnd"/>
      <w:r>
        <w:t>, Swaziland.  By the tenor of the lease agreement, the 2</w:t>
      </w:r>
      <w:r w:rsidRPr="007D7494">
        <w:rPr>
          <w:vertAlign w:val="superscript"/>
        </w:rPr>
        <w:t>nd</w:t>
      </w:r>
      <w:r>
        <w:t xml:space="preserve"> Applicant was to use the supermarket only for the purpose of conducting a </w:t>
      </w:r>
      <w:proofErr w:type="spellStart"/>
      <w:r>
        <w:t>Pick’n</w:t>
      </w:r>
      <w:proofErr w:type="spellEnd"/>
      <w:r>
        <w:t xml:space="preserve"> Pay family supermarket and same was to include the </w:t>
      </w:r>
      <w:r w:rsidR="00502EA4">
        <w:t>activities of conducting a butchery, bakery, the sale of food stuff and food products, the sale of clothes, and any other business allied or incidental to</w:t>
      </w:r>
      <w:r w:rsidR="00173F0F">
        <w:t xml:space="preserve"> those</w:t>
      </w:r>
      <w:r w:rsidR="00502EA4">
        <w:t>.</w:t>
      </w:r>
    </w:p>
    <w:p w:rsidR="00433D7B" w:rsidRDefault="00433D7B" w:rsidP="00317ECA">
      <w:pPr>
        <w:ind w:left="720"/>
      </w:pPr>
    </w:p>
    <w:p w:rsidR="00502EA4" w:rsidRDefault="00502EA4" w:rsidP="00317ECA">
      <w:pPr>
        <w:ind w:left="720"/>
      </w:pPr>
      <w:r>
        <w:lastRenderedPageBreak/>
        <w:t>[</w:t>
      </w:r>
      <w:r w:rsidR="00FD0A87">
        <w:t>10</w:t>
      </w:r>
      <w:r>
        <w:t>]</w:t>
      </w:r>
      <w:r>
        <w:tab/>
        <w:t xml:space="preserve">The lessor was also to ensure that the supermarket was constructed in </w:t>
      </w:r>
      <w:proofErr w:type="gramStart"/>
      <w:r>
        <w:t>compliance</w:t>
      </w:r>
      <w:proofErr w:type="gramEnd"/>
      <w:r>
        <w:t xml:space="preserve"> with the building specification and the </w:t>
      </w:r>
      <w:r w:rsidR="00173F0F">
        <w:t>N</w:t>
      </w:r>
      <w:r>
        <w:t>ational building regulations and all other lawful requirements of all authorities.</w:t>
      </w:r>
    </w:p>
    <w:p w:rsidR="00502EA4" w:rsidRDefault="00502EA4" w:rsidP="008E3A2B"/>
    <w:p w:rsidR="0076705B" w:rsidRDefault="00502EA4" w:rsidP="00317ECA">
      <w:pPr>
        <w:ind w:left="720"/>
      </w:pPr>
      <w:r>
        <w:t>[</w:t>
      </w:r>
      <w:r w:rsidR="00483019">
        <w:t>1</w:t>
      </w:r>
      <w:r w:rsidR="00FD0A87">
        <w:t>1</w:t>
      </w:r>
      <w:r>
        <w:t>]</w:t>
      </w:r>
      <w:r>
        <w:tab/>
        <w:t>I should mention also here that a very vital provision of the</w:t>
      </w:r>
      <w:r w:rsidR="0076705B">
        <w:t xml:space="preserve"> 2001 agreement, one which has now </w:t>
      </w:r>
      <w:r w:rsidR="00173F0F">
        <w:t xml:space="preserve"> </w:t>
      </w:r>
      <w:proofErr w:type="spellStart"/>
      <w:r w:rsidR="00173F0F">
        <w:t>slithly</w:t>
      </w:r>
      <w:proofErr w:type="spellEnd"/>
      <w:r w:rsidR="00173F0F">
        <w:t xml:space="preserve"> </w:t>
      </w:r>
      <w:r w:rsidR="0076705B">
        <w:t xml:space="preserve"> reared up as </w:t>
      </w:r>
      <w:r w:rsidR="00173F0F">
        <w:t xml:space="preserve">a </w:t>
      </w:r>
      <w:r>
        <w:t xml:space="preserve"> </w:t>
      </w:r>
      <w:r w:rsidR="0076705B">
        <w:t>controversial ghost in subsequent relations between the parties</w:t>
      </w:r>
      <w:r w:rsidR="00173F0F">
        <w:t>,</w:t>
      </w:r>
      <w:r w:rsidR="0076705B">
        <w:t xml:space="preserve"> was contained in clause</w:t>
      </w:r>
      <w:r w:rsidR="000C71F2">
        <w:t>s</w:t>
      </w:r>
      <w:r w:rsidR="0076705B">
        <w:t xml:space="preserve"> 26.3 to 26.4 thereof, which</w:t>
      </w:r>
      <w:r w:rsidR="0070701C">
        <w:t xml:space="preserve"> </w:t>
      </w:r>
      <w:r w:rsidR="0076705B">
        <w:t>state as follows:-</w:t>
      </w:r>
    </w:p>
    <w:p w:rsidR="0076705B" w:rsidRDefault="0076705B" w:rsidP="008E3A2B"/>
    <w:p w:rsidR="0076705B" w:rsidRPr="000B1BF5" w:rsidRDefault="0076705B" w:rsidP="00632267">
      <w:pPr>
        <w:spacing w:line="360" w:lineRule="auto"/>
        <w:ind w:left="2880" w:hanging="1440"/>
        <w:rPr>
          <w:i/>
          <w:sz w:val="26"/>
          <w:szCs w:val="26"/>
        </w:rPr>
      </w:pPr>
      <w:r w:rsidRPr="000B1BF5">
        <w:rPr>
          <w:i/>
          <w:sz w:val="26"/>
          <w:szCs w:val="26"/>
        </w:rPr>
        <w:t>“26.3</w:t>
      </w:r>
      <w:r w:rsidRPr="000B1BF5">
        <w:rPr>
          <w:i/>
          <w:sz w:val="26"/>
          <w:szCs w:val="26"/>
        </w:rPr>
        <w:tab/>
        <w:t xml:space="preserve">Save in respect of the supermarket, the lessor shall not permit the </w:t>
      </w:r>
      <w:proofErr w:type="gramStart"/>
      <w:r w:rsidRPr="000B1BF5">
        <w:rPr>
          <w:i/>
          <w:sz w:val="26"/>
          <w:szCs w:val="26"/>
        </w:rPr>
        <w:t>following  business</w:t>
      </w:r>
      <w:proofErr w:type="gramEnd"/>
      <w:r w:rsidRPr="000B1BF5">
        <w:rPr>
          <w:i/>
          <w:sz w:val="26"/>
          <w:szCs w:val="26"/>
        </w:rPr>
        <w:t xml:space="preserve"> to be conducted on the property</w:t>
      </w:r>
    </w:p>
    <w:p w:rsidR="0076705B" w:rsidRPr="000B1BF5" w:rsidRDefault="0076705B" w:rsidP="000B1BF5">
      <w:pPr>
        <w:spacing w:line="360" w:lineRule="auto"/>
        <w:ind w:left="2880" w:hanging="1440"/>
        <w:rPr>
          <w:i/>
          <w:sz w:val="26"/>
          <w:szCs w:val="26"/>
        </w:rPr>
      </w:pPr>
      <w:r w:rsidRPr="000B1BF5">
        <w:rPr>
          <w:i/>
          <w:sz w:val="26"/>
          <w:szCs w:val="26"/>
        </w:rPr>
        <w:t>26.3.1</w:t>
      </w:r>
      <w:r w:rsidRPr="000B1BF5">
        <w:rPr>
          <w:i/>
          <w:sz w:val="26"/>
          <w:szCs w:val="26"/>
        </w:rPr>
        <w:tab/>
      </w:r>
      <w:proofErr w:type="gramStart"/>
      <w:r w:rsidR="00282EE5" w:rsidRPr="000B1BF5">
        <w:rPr>
          <w:i/>
          <w:sz w:val="26"/>
          <w:szCs w:val="26"/>
        </w:rPr>
        <w:t>a</w:t>
      </w:r>
      <w:proofErr w:type="gramEnd"/>
      <w:r w:rsidRPr="000B1BF5">
        <w:rPr>
          <w:i/>
          <w:sz w:val="26"/>
          <w:szCs w:val="26"/>
        </w:rPr>
        <w:t xml:space="preserve"> supermarket, or</w:t>
      </w:r>
    </w:p>
    <w:p w:rsidR="00282EE5" w:rsidRPr="000B1BF5" w:rsidRDefault="0076705B" w:rsidP="000B1BF5">
      <w:pPr>
        <w:spacing w:line="360" w:lineRule="auto"/>
        <w:ind w:left="2880" w:hanging="1440"/>
        <w:rPr>
          <w:i/>
          <w:sz w:val="26"/>
          <w:szCs w:val="26"/>
        </w:rPr>
      </w:pPr>
      <w:r w:rsidRPr="000B1BF5">
        <w:rPr>
          <w:i/>
          <w:sz w:val="26"/>
          <w:szCs w:val="26"/>
        </w:rPr>
        <w:t>2</w:t>
      </w:r>
      <w:r w:rsidR="00DC6587" w:rsidRPr="000B1BF5">
        <w:rPr>
          <w:i/>
          <w:sz w:val="26"/>
          <w:szCs w:val="26"/>
        </w:rPr>
        <w:t>6.3.2</w:t>
      </w:r>
      <w:r w:rsidR="00DC6587" w:rsidRPr="000B1BF5">
        <w:rPr>
          <w:i/>
          <w:sz w:val="26"/>
          <w:szCs w:val="26"/>
        </w:rPr>
        <w:tab/>
      </w:r>
      <w:proofErr w:type="gramStart"/>
      <w:r w:rsidR="00282EE5" w:rsidRPr="000B1BF5">
        <w:rPr>
          <w:i/>
          <w:sz w:val="26"/>
          <w:szCs w:val="26"/>
        </w:rPr>
        <w:t>a</w:t>
      </w:r>
      <w:proofErr w:type="gramEnd"/>
      <w:r w:rsidR="00DC6587" w:rsidRPr="000B1BF5">
        <w:rPr>
          <w:i/>
          <w:sz w:val="26"/>
          <w:szCs w:val="26"/>
        </w:rPr>
        <w:t xml:space="preserve"> store with either a single or several food department, the aggregate square </w:t>
      </w:r>
      <w:proofErr w:type="spellStart"/>
      <w:r w:rsidR="00DC6587" w:rsidRPr="000B1BF5">
        <w:rPr>
          <w:i/>
          <w:sz w:val="26"/>
          <w:szCs w:val="26"/>
        </w:rPr>
        <w:t>meterage</w:t>
      </w:r>
      <w:proofErr w:type="spellEnd"/>
      <w:r w:rsidR="00DC6587" w:rsidRPr="000B1BF5">
        <w:rPr>
          <w:i/>
          <w:sz w:val="26"/>
          <w:szCs w:val="26"/>
        </w:rPr>
        <w:t xml:space="preserve"> of which exceeds 100 (one hundred</w:t>
      </w:r>
      <w:r w:rsidR="0069711C">
        <w:rPr>
          <w:i/>
          <w:sz w:val="26"/>
          <w:szCs w:val="26"/>
        </w:rPr>
        <w:t>)</w:t>
      </w:r>
      <w:r w:rsidR="00DC6587" w:rsidRPr="000B1BF5">
        <w:rPr>
          <w:i/>
          <w:sz w:val="26"/>
          <w:szCs w:val="26"/>
        </w:rPr>
        <w:t xml:space="preserve"> square meter</w:t>
      </w:r>
      <w:r w:rsidR="006B6DAE">
        <w:rPr>
          <w:i/>
          <w:sz w:val="26"/>
          <w:szCs w:val="26"/>
        </w:rPr>
        <w:t>s</w:t>
      </w:r>
      <w:r w:rsidR="00282EE5" w:rsidRPr="000B1BF5">
        <w:rPr>
          <w:i/>
          <w:sz w:val="26"/>
          <w:szCs w:val="26"/>
        </w:rPr>
        <w:t xml:space="preserve">, or </w:t>
      </w:r>
    </w:p>
    <w:p w:rsidR="00282EE5" w:rsidRPr="000B1BF5" w:rsidRDefault="00282EE5" w:rsidP="000B1BF5">
      <w:pPr>
        <w:spacing w:line="360" w:lineRule="auto"/>
        <w:ind w:left="2880" w:hanging="1440"/>
        <w:rPr>
          <w:i/>
          <w:sz w:val="26"/>
          <w:szCs w:val="26"/>
        </w:rPr>
      </w:pPr>
      <w:r w:rsidRPr="000B1BF5">
        <w:rPr>
          <w:i/>
          <w:sz w:val="26"/>
          <w:szCs w:val="26"/>
        </w:rPr>
        <w:t>26.3.3</w:t>
      </w:r>
      <w:r w:rsidRPr="000B1BF5">
        <w:rPr>
          <w:i/>
          <w:sz w:val="26"/>
          <w:szCs w:val="26"/>
        </w:rPr>
        <w:tab/>
      </w:r>
      <w:proofErr w:type="gramStart"/>
      <w:r w:rsidRPr="000B1BF5">
        <w:rPr>
          <w:i/>
          <w:sz w:val="26"/>
          <w:szCs w:val="26"/>
        </w:rPr>
        <w:t>a</w:t>
      </w:r>
      <w:proofErr w:type="gramEnd"/>
      <w:r w:rsidRPr="000B1BF5">
        <w:rPr>
          <w:i/>
          <w:sz w:val="26"/>
          <w:szCs w:val="26"/>
        </w:rPr>
        <w:t xml:space="preserve"> café or delicatessen which sells fresh fish or meat or </w:t>
      </w:r>
    </w:p>
    <w:p w:rsidR="00282EE5" w:rsidRPr="000B1BF5" w:rsidRDefault="00282EE5" w:rsidP="000B1BF5">
      <w:pPr>
        <w:spacing w:line="360" w:lineRule="auto"/>
        <w:ind w:left="2880" w:hanging="1440"/>
        <w:rPr>
          <w:i/>
          <w:sz w:val="26"/>
          <w:szCs w:val="26"/>
        </w:rPr>
      </w:pPr>
      <w:r w:rsidRPr="000B1BF5">
        <w:rPr>
          <w:i/>
          <w:sz w:val="26"/>
          <w:szCs w:val="26"/>
        </w:rPr>
        <w:t>26.3.4</w:t>
      </w:r>
      <w:r w:rsidRPr="000B1BF5">
        <w:rPr>
          <w:i/>
          <w:sz w:val="26"/>
          <w:szCs w:val="26"/>
        </w:rPr>
        <w:tab/>
      </w:r>
      <w:proofErr w:type="gramStart"/>
      <w:r w:rsidRPr="000B1BF5">
        <w:rPr>
          <w:i/>
          <w:sz w:val="26"/>
          <w:szCs w:val="26"/>
        </w:rPr>
        <w:t>a</w:t>
      </w:r>
      <w:proofErr w:type="gramEnd"/>
      <w:r w:rsidRPr="000B1BF5">
        <w:rPr>
          <w:i/>
          <w:sz w:val="26"/>
          <w:szCs w:val="26"/>
        </w:rPr>
        <w:t xml:space="preserve"> grocery, fresh fish shop</w:t>
      </w:r>
      <w:r w:rsidR="00632267">
        <w:rPr>
          <w:i/>
          <w:sz w:val="26"/>
          <w:szCs w:val="26"/>
        </w:rPr>
        <w:t>,</w:t>
      </w:r>
      <w:r w:rsidRPr="000B1BF5">
        <w:rPr>
          <w:i/>
          <w:sz w:val="26"/>
          <w:szCs w:val="26"/>
        </w:rPr>
        <w:t xml:space="preserve"> butchery, bakery or fruit and vegetable shop.</w:t>
      </w:r>
    </w:p>
    <w:p w:rsidR="00282EE5" w:rsidRPr="000B1BF5" w:rsidRDefault="00282EE5" w:rsidP="000B1BF5">
      <w:pPr>
        <w:spacing w:line="360" w:lineRule="auto"/>
        <w:ind w:left="2880" w:hanging="1440"/>
        <w:rPr>
          <w:i/>
          <w:sz w:val="26"/>
          <w:szCs w:val="26"/>
        </w:rPr>
      </w:pPr>
      <w:r w:rsidRPr="000B1BF5">
        <w:rPr>
          <w:i/>
          <w:sz w:val="26"/>
          <w:szCs w:val="26"/>
        </w:rPr>
        <w:t>26.4</w:t>
      </w:r>
      <w:r w:rsidRPr="000B1BF5">
        <w:rPr>
          <w:i/>
          <w:sz w:val="26"/>
          <w:szCs w:val="26"/>
        </w:rPr>
        <w:tab/>
        <w:t xml:space="preserve">No kiosks or structures may be placed or constructed in the shopping centre within a distance of 30 (thirty) meters of the </w:t>
      </w:r>
      <w:proofErr w:type="gramStart"/>
      <w:r w:rsidRPr="000B1BF5">
        <w:rPr>
          <w:i/>
          <w:sz w:val="26"/>
          <w:szCs w:val="26"/>
        </w:rPr>
        <w:t>supermarket’s  entrance</w:t>
      </w:r>
      <w:proofErr w:type="gramEnd"/>
      <w:r w:rsidRPr="000B1BF5">
        <w:rPr>
          <w:i/>
          <w:sz w:val="26"/>
          <w:szCs w:val="26"/>
        </w:rPr>
        <w:t xml:space="preserve"> without the lessee‘s prior written approval”</w:t>
      </w:r>
    </w:p>
    <w:p w:rsidR="000B1BF5" w:rsidRDefault="000B1BF5" w:rsidP="00282EE5">
      <w:pPr>
        <w:ind w:left="720"/>
      </w:pPr>
    </w:p>
    <w:p w:rsidR="00282EE5" w:rsidRDefault="00282EE5" w:rsidP="00282EE5">
      <w:pPr>
        <w:ind w:left="720"/>
      </w:pPr>
      <w:r>
        <w:lastRenderedPageBreak/>
        <w:t>[</w:t>
      </w:r>
      <w:r w:rsidR="00483019">
        <w:t>1</w:t>
      </w:r>
      <w:r w:rsidR="00FD0A87">
        <w:t>2</w:t>
      </w:r>
      <w:r>
        <w:t>]</w:t>
      </w:r>
      <w:r>
        <w:tab/>
        <w:t xml:space="preserve">It is </w:t>
      </w:r>
      <w:r w:rsidR="00632267">
        <w:t xml:space="preserve">the </w:t>
      </w:r>
      <w:proofErr w:type="spellStart"/>
      <w:r>
        <w:t>aforegoing</w:t>
      </w:r>
      <w:proofErr w:type="spellEnd"/>
      <w:r>
        <w:t xml:space="preserve"> provision, which we have now come to know and recognize as the exclusivity clause that generated the acrimony that has dragged the parties into court.</w:t>
      </w:r>
    </w:p>
    <w:p w:rsidR="00632267" w:rsidRDefault="00632267" w:rsidP="00282EE5">
      <w:pPr>
        <w:ind w:left="720"/>
      </w:pPr>
    </w:p>
    <w:p w:rsidR="0069711C" w:rsidRDefault="00632267" w:rsidP="00282EE5">
      <w:pPr>
        <w:ind w:left="720"/>
      </w:pPr>
      <w:r>
        <w:t>[</w:t>
      </w:r>
      <w:r w:rsidR="00FD0A87">
        <w:t>13</w:t>
      </w:r>
      <w:r>
        <w:t>]</w:t>
      </w:r>
      <w:r>
        <w:tab/>
        <w:t>I should mention that at some period during the tenure of the 2001 lease</w:t>
      </w:r>
      <w:proofErr w:type="gramStart"/>
      <w:r>
        <w:t>,  the</w:t>
      </w:r>
      <w:proofErr w:type="gramEnd"/>
      <w:r>
        <w:t xml:space="preserve"> 1</w:t>
      </w:r>
      <w:r w:rsidRPr="00632267">
        <w:rPr>
          <w:vertAlign w:val="superscript"/>
        </w:rPr>
        <w:t>st</w:t>
      </w:r>
      <w:r>
        <w:t xml:space="preserve"> Respondent requested and was permitted by the Applicants to allow Woolworths Clothing and Food Court, to</w:t>
      </w:r>
      <w:r w:rsidR="003E1A7F">
        <w:t xml:space="preserve"> be established </w:t>
      </w:r>
      <w:r w:rsidR="0069711C">
        <w:t xml:space="preserve"> in the property.</w:t>
      </w:r>
    </w:p>
    <w:p w:rsidR="00632267" w:rsidRDefault="0069711C" w:rsidP="00282EE5">
      <w:pPr>
        <w:ind w:left="720"/>
      </w:pPr>
      <w:r>
        <w:t xml:space="preserve"> </w:t>
      </w:r>
    </w:p>
    <w:p w:rsidR="00876DF7" w:rsidRDefault="00317ECA" w:rsidP="00282EE5">
      <w:pPr>
        <w:ind w:left="720"/>
      </w:pPr>
      <w:r>
        <w:t>[</w:t>
      </w:r>
      <w:r w:rsidR="00483019">
        <w:t>1</w:t>
      </w:r>
      <w:r w:rsidR="00FD0A87">
        <w:t>4</w:t>
      </w:r>
      <w:r>
        <w:t>]</w:t>
      </w:r>
      <w:r>
        <w:tab/>
      </w:r>
      <w:r w:rsidR="00876DF7">
        <w:t>It appears that in 2009, 7 years into the life span of the 2001 lease agreement, the 1</w:t>
      </w:r>
      <w:r w:rsidR="00876DF7" w:rsidRPr="00876DF7">
        <w:rPr>
          <w:vertAlign w:val="superscript"/>
        </w:rPr>
        <w:t>st</w:t>
      </w:r>
      <w:r w:rsidR="00876DF7">
        <w:t xml:space="preserve"> Respondent agreed with the 1</w:t>
      </w:r>
      <w:r w:rsidR="00876DF7" w:rsidRPr="00876DF7">
        <w:rPr>
          <w:vertAlign w:val="superscript"/>
        </w:rPr>
        <w:t>st</w:t>
      </w:r>
      <w:r w:rsidR="00876DF7">
        <w:t xml:space="preserve"> Applicant that the latter could relocate to other premises in the same property. The </w:t>
      </w:r>
      <w:proofErr w:type="gramStart"/>
      <w:r w:rsidR="00876DF7">
        <w:t>relocation  necessitated</w:t>
      </w:r>
      <w:proofErr w:type="gramEnd"/>
      <w:r w:rsidR="00876DF7">
        <w:t xml:space="preserve"> change in some of the terms of the lease agreement. It was th</w:t>
      </w:r>
      <w:r w:rsidR="00495CC6">
        <w:t>i</w:t>
      </w:r>
      <w:r w:rsidR="00876DF7">
        <w:t xml:space="preserve">s factor that led to the parties signing what they termed heads of agreement on </w:t>
      </w:r>
      <w:proofErr w:type="gramStart"/>
      <w:r w:rsidR="00876DF7">
        <w:t xml:space="preserve">the </w:t>
      </w:r>
      <w:r w:rsidR="00495CC6">
        <w:t xml:space="preserve"> 23</w:t>
      </w:r>
      <w:r w:rsidR="00495CC6" w:rsidRPr="00495CC6">
        <w:rPr>
          <w:vertAlign w:val="superscript"/>
        </w:rPr>
        <w:t>rd</w:t>
      </w:r>
      <w:proofErr w:type="gramEnd"/>
      <w:r w:rsidR="00495CC6">
        <w:t>, 24</w:t>
      </w:r>
      <w:r w:rsidR="00495CC6" w:rsidRPr="00495CC6">
        <w:rPr>
          <w:vertAlign w:val="superscript"/>
        </w:rPr>
        <w:t>th</w:t>
      </w:r>
      <w:r w:rsidR="00495CC6">
        <w:t xml:space="preserve"> and 27</w:t>
      </w:r>
      <w:r w:rsidR="00495CC6" w:rsidRPr="00495CC6">
        <w:rPr>
          <w:vertAlign w:val="superscript"/>
        </w:rPr>
        <w:t>th</w:t>
      </w:r>
      <w:r w:rsidR="00495CC6">
        <w:t xml:space="preserve"> </w:t>
      </w:r>
      <w:r w:rsidR="00876DF7">
        <w:t>of October 2009, to develop and lease relating to the leasing of the supermarket inclusive of the terms of occupancy of  the new area. The heads of agreement</w:t>
      </w:r>
      <w:r w:rsidR="000C71F2">
        <w:t>, it is common cause, is</w:t>
      </w:r>
      <w:r w:rsidR="00F2781E">
        <w:t xml:space="preserve"> an</w:t>
      </w:r>
      <w:r w:rsidR="000C71F2">
        <w:t xml:space="preserve"> agreement to enter into a new agreement.</w:t>
      </w:r>
      <w:r w:rsidR="003E1A7F">
        <w:t xml:space="preserve"> It appears that prior to the commencement of the new lease, the terms and conditions</w:t>
      </w:r>
      <w:r w:rsidR="00E947E3">
        <w:t xml:space="preserve"> contained in the 2001 lease agreement was to prevail between the parties</w:t>
      </w:r>
      <w:r w:rsidR="000C71F2">
        <w:t xml:space="preserve">, as per the heads of agreement. </w:t>
      </w:r>
      <w:r w:rsidR="00E947E3">
        <w:t xml:space="preserve"> </w:t>
      </w:r>
    </w:p>
    <w:p w:rsidR="003E1A7F" w:rsidRDefault="003E1A7F" w:rsidP="00282EE5">
      <w:pPr>
        <w:ind w:left="720"/>
      </w:pPr>
    </w:p>
    <w:p w:rsidR="00317ECA" w:rsidRDefault="00876DF7" w:rsidP="00282EE5">
      <w:pPr>
        <w:ind w:left="720"/>
      </w:pPr>
      <w:r>
        <w:lastRenderedPageBreak/>
        <w:t>[</w:t>
      </w:r>
      <w:r w:rsidR="00483019">
        <w:t>1</w:t>
      </w:r>
      <w:r w:rsidR="00FD0A87">
        <w:t>5</w:t>
      </w:r>
      <w:r>
        <w:t>]</w:t>
      </w:r>
      <w:r>
        <w:tab/>
        <w:t>It is apparent from the papers that the 2</w:t>
      </w:r>
      <w:r w:rsidRPr="00876DF7">
        <w:rPr>
          <w:vertAlign w:val="superscript"/>
        </w:rPr>
        <w:t>nd</w:t>
      </w:r>
      <w:r>
        <w:t xml:space="preserve"> Applicant duly prepared a</w:t>
      </w:r>
      <w:r w:rsidR="00495CC6">
        <w:t xml:space="preserve"> </w:t>
      </w:r>
      <w:r>
        <w:t xml:space="preserve">new lease agreement which incorporated exclusivity </w:t>
      </w:r>
      <w:proofErr w:type="gramStart"/>
      <w:r>
        <w:t>clauses  ak</w:t>
      </w:r>
      <w:r w:rsidR="00495CC6">
        <w:t>i</w:t>
      </w:r>
      <w:r>
        <w:t>n</w:t>
      </w:r>
      <w:proofErr w:type="gramEnd"/>
      <w:r>
        <w:t xml:space="preserve"> to that in the 2001 lease, contending</w:t>
      </w:r>
      <w:r w:rsidR="00877CFE">
        <w:t xml:space="preserve"> </w:t>
      </w:r>
      <w:r w:rsidR="00495CC6">
        <w:t xml:space="preserve"> that this </w:t>
      </w:r>
      <w:r w:rsidR="00877CFE">
        <w:t>was the agreement between the parties as per the heads</w:t>
      </w:r>
      <w:r w:rsidR="00110C0D">
        <w:t xml:space="preserve"> of agreement. The 1</w:t>
      </w:r>
      <w:r w:rsidR="00110C0D" w:rsidRPr="00110C0D">
        <w:rPr>
          <w:vertAlign w:val="superscript"/>
        </w:rPr>
        <w:t>st</w:t>
      </w:r>
      <w:r w:rsidR="00110C0D">
        <w:t xml:space="preserve"> Respondent for its part refused to sign the new lease agreement contending for a relaxation of the exclusivity clause on the grounds that it was quite entitled to negotiate the terms and conditions of the new lease</w:t>
      </w:r>
      <w:r w:rsidR="00495CC6">
        <w:t xml:space="preserve"> which it says had not been se</w:t>
      </w:r>
      <w:r w:rsidR="009B3499">
        <w:t>ttled or concluded by the parties</w:t>
      </w:r>
      <w:r w:rsidR="00110C0D">
        <w:t xml:space="preserve">. </w:t>
      </w:r>
      <w:r w:rsidR="009B3499">
        <w:t xml:space="preserve"> </w:t>
      </w:r>
      <w:r w:rsidR="00110C0D">
        <w:t>This state of affairs</w:t>
      </w:r>
      <w:r w:rsidR="0069711C">
        <w:t>,</w:t>
      </w:r>
      <w:r w:rsidR="00110C0D">
        <w:t xml:space="preserve"> </w:t>
      </w:r>
      <w:proofErr w:type="gramStart"/>
      <w:r w:rsidR="00110C0D">
        <w:t>generated  a</w:t>
      </w:r>
      <w:proofErr w:type="gramEnd"/>
      <w:r w:rsidR="00110C0D">
        <w:t xml:space="preserve"> series of communication between the parties which demonstrate a dogged reliance of the parties on their respective posture, ultimately leading to an impasse.  </w:t>
      </w:r>
      <w:r>
        <w:t xml:space="preserve"> </w:t>
      </w:r>
    </w:p>
    <w:p w:rsidR="008E2754" w:rsidRDefault="008E2754" w:rsidP="00282EE5">
      <w:pPr>
        <w:ind w:left="720"/>
      </w:pPr>
    </w:p>
    <w:p w:rsidR="00746D4C" w:rsidRDefault="008E2754" w:rsidP="00282EE5">
      <w:pPr>
        <w:ind w:left="720"/>
      </w:pPr>
      <w:r>
        <w:t>[</w:t>
      </w:r>
      <w:r w:rsidR="00483019">
        <w:t>1</w:t>
      </w:r>
      <w:r w:rsidR="00FD0A87">
        <w:t>6</w:t>
      </w:r>
      <w:r>
        <w:t>]</w:t>
      </w:r>
      <w:r>
        <w:tab/>
        <w:t xml:space="preserve">It appears that a shadow lurking in the dark </w:t>
      </w:r>
      <w:r w:rsidR="009B3499">
        <w:t>of the</w:t>
      </w:r>
      <w:r>
        <w:t xml:space="preserve"> grouse between the parties, is that the 1</w:t>
      </w:r>
      <w:r w:rsidRPr="008E2754">
        <w:rPr>
          <w:vertAlign w:val="superscript"/>
        </w:rPr>
        <w:t>st</w:t>
      </w:r>
      <w:r>
        <w:t xml:space="preserve"> Respondent began a new construction in </w:t>
      </w:r>
      <w:proofErr w:type="gramStart"/>
      <w:r>
        <w:t xml:space="preserve">the </w:t>
      </w:r>
      <w:r w:rsidR="0069711C">
        <w:t xml:space="preserve"> property</w:t>
      </w:r>
      <w:proofErr w:type="gramEnd"/>
      <w:r w:rsidR="0069711C">
        <w:t xml:space="preserve"> </w:t>
      </w:r>
      <w:r>
        <w:t xml:space="preserve">with a view to negotiating </w:t>
      </w:r>
      <w:r w:rsidR="00746D4C">
        <w:t>an agreement with the 2</w:t>
      </w:r>
      <w:r w:rsidR="00746D4C" w:rsidRPr="00746D4C">
        <w:rPr>
          <w:vertAlign w:val="superscript"/>
        </w:rPr>
        <w:t>nd</w:t>
      </w:r>
      <w:r w:rsidR="00746D4C">
        <w:t xml:space="preserve"> Respondent OK Bazaar</w:t>
      </w:r>
      <w:r w:rsidR="009B3499">
        <w:t>s</w:t>
      </w:r>
      <w:r w:rsidR="00746D4C">
        <w:t xml:space="preserve"> t/a Shoprite (Shoprite)</w:t>
      </w:r>
      <w:r w:rsidR="000C71F2">
        <w:t>,</w:t>
      </w:r>
      <w:r w:rsidR="00746D4C">
        <w:t xml:space="preserve"> to operate a supermarket therein. This development did not sit well with the Applicants who view</w:t>
      </w:r>
      <w:r w:rsidR="00E947E3">
        <w:t xml:space="preserve">ed </w:t>
      </w:r>
      <w:r w:rsidR="00746D4C">
        <w:t>it as a violation of the exclusivity clause. The 1</w:t>
      </w:r>
      <w:r w:rsidR="00746D4C" w:rsidRPr="00746D4C">
        <w:rPr>
          <w:vertAlign w:val="superscript"/>
        </w:rPr>
        <w:t>st</w:t>
      </w:r>
      <w:r w:rsidR="00746D4C">
        <w:t xml:space="preserve"> Respondent however holds to the contrary thus the</w:t>
      </w:r>
      <w:r w:rsidR="009B3499">
        <w:t xml:space="preserve"> impasse</w:t>
      </w:r>
      <w:r w:rsidR="00746D4C">
        <w:t>.</w:t>
      </w:r>
    </w:p>
    <w:p w:rsidR="00746D4C" w:rsidRDefault="00746D4C" w:rsidP="00282EE5">
      <w:pPr>
        <w:ind w:left="720"/>
      </w:pPr>
    </w:p>
    <w:p w:rsidR="00F81C88" w:rsidRPr="009B3499" w:rsidRDefault="00746D4C" w:rsidP="00282EE5">
      <w:pPr>
        <w:ind w:left="720"/>
        <w:rPr>
          <w:i/>
        </w:rPr>
      </w:pPr>
      <w:r>
        <w:lastRenderedPageBreak/>
        <w:t>[</w:t>
      </w:r>
      <w:r w:rsidR="00483019">
        <w:t>1</w:t>
      </w:r>
      <w:r w:rsidR="00FD0A87">
        <w:t>7</w:t>
      </w:r>
      <w:r>
        <w:t>]</w:t>
      </w:r>
      <w:r>
        <w:tab/>
        <w:t xml:space="preserve">I should mention here that in 2007 during the life span of the 2001 </w:t>
      </w:r>
      <w:proofErr w:type="gramStart"/>
      <w:r>
        <w:t>lease ,</w:t>
      </w:r>
      <w:proofErr w:type="gramEnd"/>
      <w:r>
        <w:t xml:space="preserve"> the 3</w:t>
      </w:r>
      <w:r w:rsidRPr="00746D4C">
        <w:rPr>
          <w:vertAlign w:val="superscript"/>
        </w:rPr>
        <w:t>rd</w:t>
      </w:r>
      <w:r>
        <w:t xml:space="preserve"> Respondent, </w:t>
      </w:r>
      <w:r w:rsidR="0069711C">
        <w:t>T</w:t>
      </w:r>
      <w:r>
        <w:t xml:space="preserve">he </w:t>
      </w:r>
      <w:r w:rsidR="009B3499">
        <w:t>C</w:t>
      </w:r>
      <w:r>
        <w:t xml:space="preserve">ompetition </w:t>
      </w:r>
      <w:r w:rsidR="009B3499">
        <w:t>C</w:t>
      </w:r>
      <w:r>
        <w:t>ommission (</w:t>
      </w:r>
      <w:r w:rsidR="0069711C">
        <w:t>t</w:t>
      </w:r>
      <w:r>
        <w:t>he Commission)</w:t>
      </w:r>
      <w:r w:rsidR="0069711C">
        <w:t>,</w:t>
      </w:r>
      <w:r>
        <w:t xml:space="preserve"> was established </w:t>
      </w:r>
      <w:r w:rsidR="009B3499">
        <w:t>i</w:t>
      </w:r>
      <w:r>
        <w:t>n terms of section 6 of the Swaziland Competition Commission Act</w:t>
      </w:r>
      <w:r w:rsidR="000C71F2">
        <w:t>, Act</w:t>
      </w:r>
      <w:r>
        <w:t xml:space="preserve"> No. 8 of 2007. </w:t>
      </w:r>
      <w:proofErr w:type="gramStart"/>
      <w:r>
        <w:t>(The Act).</w:t>
      </w:r>
      <w:proofErr w:type="gramEnd"/>
      <w:r>
        <w:t xml:space="preserve"> Section 11 of the Act empowers the </w:t>
      </w:r>
      <w:r w:rsidR="009B3499">
        <w:t>C</w:t>
      </w:r>
      <w:r>
        <w:t xml:space="preserve">ommission </w:t>
      </w:r>
      <w:proofErr w:type="gramStart"/>
      <w:r>
        <w:t>to</w:t>
      </w:r>
      <w:r w:rsidR="009B3499">
        <w:t xml:space="preserve"> </w:t>
      </w:r>
      <w:r w:rsidR="009B3499" w:rsidRPr="009B3499">
        <w:rPr>
          <w:i/>
        </w:rPr>
        <w:t>”</w:t>
      </w:r>
      <w:proofErr w:type="gramEnd"/>
      <w:r w:rsidRPr="009B3499">
        <w:rPr>
          <w:i/>
        </w:rPr>
        <w:t>monitor, regulate, control and prevent acts or behavior</w:t>
      </w:r>
      <w:r w:rsidR="00F81C88" w:rsidRPr="009B3499">
        <w:rPr>
          <w:i/>
        </w:rPr>
        <w:t xml:space="preserve"> which </w:t>
      </w:r>
      <w:r w:rsidR="006B6DAE">
        <w:rPr>
          <w:i/>
        </w:rPr>
        <w:t>are</w:t>
      </w:r>
      <w:r w:rsidR="00F81C88" w:rsidRPr="009B3499">
        <w:rPr>
          <w:i/>
        </w:rPr>
        <w:t xml:space="preserve"> likely to affect competition in the country</w:t>
      </w:r>
      <w:r w:rsidR="009B3499" w:rsidRPr="009B3499">
        <w:rPr>
          <w:i/>
        </w:rPr>
        <w:t>”</w:t>
      </w:r>
      <w:r w:rsidR="00F81C88" w:rsidRPr="009B3499">
        <w:rPr>
          <w:i/>
        </w:rPr>
        <w:t>.</w:t>
      </w:r>
    </w:p>
    <w:p w:rsidR="00F81C88" w:rsidRDefault="00F81C88" w:rsidP="00282EE5">
      <w:pPr>
        <w:ind w:left="720"/>
      </w:pPr>
    </w:p>
    <w:p w:rsidR="00F352FE" w:rsidRDefault="00F81C88" w:rsidP="00282EE5">
      <w:pPr>
        <w:ind w:left="720"/>
      </w:pPr>
      <w:r>
        <w:t>[</w:t>
      </w:r>
      <w:r w:rsidR="00483019">
        <w:t>1</w:t>
      </w:r>
      <w:r w:rsidR="00FD0A87">
        <w:t>8</w:t>
      </w:r>
      <w:r w:rsidR="00483019">
        <w:t>]</w:t>
      </w:r>
      <w:r>
        <w:tab/>
        <w:t xml:space="preserve">In the wake of the acrimony between the parties with respect to the exclusivity clause and </w:t>
      </w:r>
      <w:proofErr w:type="gramStart"/>
      <w:r>
        <w:t xml:space="preserve">its </w:t>
      </w:r>
      <w:r w:rsidR="0030361D">
        <w:t xml:space="preserve"> inclusion</w:t>
      </w:r>
      <w:proofErr w:type="gramEnd"/>
      <w:r w:rsidR="0030361D">
        <w:t xml:space="preserve"> </w:t>
      </w:r>
      <w:r w:rsidR="00F352FE">
        <w:t>in the new lease, the 1</w:t>
      </w:r>
      <w:r w:rsidR="00F352FE" w:rsidRPr="00F352FE">
        <w:rPr>
          <w:vertAlign w:val="superscript"/>
        </w:rPr>
        <w:t>st</w:t>
      </w:r>
      <w:r w:rsidR="00F352FE">
        <w:t xml:space="preserve"> Respondent initiated a complaint to the </w:t>
      </w:r>
      <w:r w:rsidR="0030361D">
        <w:t>C</w:t>
      </w:r>
      <w:r w:rsidR="00F352FE">
        <w:t xml:space="preserve">ommission pursuant to </w:t>
      </w:r>
      <w:r w:rsidR="0069711C">
        <w:t>R</w:t>
      </w:r>
      <w:r w:rsidR="00F352FE">
        <w:t>egulation 12 (2) of the Compe</w:t>
      </w:r>
      <w:r w:rsidR="0030361D">
        <w:t>ti</w:t>
      </w:r>
      <w:r w:rsidR="00F352FE">
        <w:t>tion Commission Regulations</w:t>
      </w:r>
      <w:r w:rsidR="0030361D">
        <w:t>,</w:t>
      </w:r>
      <w:r w:rsidR="00F352FE">
        <w:t xml:space="preserve"> wherein it called  upon </w:t>
      </w:r>
      <w:r w:rsidR="00E947E3">
        <w:t>t</w:t>
      </w:r>
      <w:r w:rsidR="00F352FE">
        <w:t xml:space="preserve">he </w:t>
      </w:r>
      <w:r w:rsidR="0030361D">
        <w:t>C</w:t>
      </w:r>
      <w:r w:rsidR="00F352FE">
        <w:t>ommission to investigate the exclusivity clause to ascertain i</w:t>
      </w:r>
      <w:r w:rsidR="0030361D">
        <w:t>f</w:t>
      </w:r>
      <w:r w:rsidR="0069711C">
        <w:t xml:space="preserve"> it</w:t>
      </w:r>
      <w:r w:rsidR="00F352FE">
        <w:t xml:space="preserve"> </w:t>
      </w:r>
      <w:r w:rsidR="0030361D">
        <w:t>v</w:t>
      </w:r>
      <w:r w:rsidR="00F352FE">
        <w:t>iolate</w:t>
      </w:r>
      <w:r w:rsidR="0030361D">
        <w:t>s</w:t>
      </w:r>
      <w:r w:rsidR="00F352FE">
        <w:t xml:space="preserve"> the Act.</w:t>
      </w:r>
    </w:p>
    <w:p w:rsidR="00F352FE" w:rsidRDefault="00F352FE" w:rsidP="00282EE5">
      <w:pPr>
        <w:ind w:left="720"/>
      </w:pPr>
    </w:p>
    <w:p w:rsidR="00F352FE" w:rsidRDefault="00F352FE" w:rsidP="00282EE5">
      <w:pPr>
        <w:ind w:left="720"/>
      </w:pPr>
      <w:r>
        <w:t>[</w:t>
      </w:r>
      <w:r w:rsidR="00483019">
        <w:t>1</w:t>
      </w:r>
      <w:r w:rsidR="00FD0A87">
        <w:t>9</w:t>
      </w:r>
      <w:r>
        <w:t>]</w:t>
      </w:r>
      <w:r>
        <w:tab/>
        <w:t>It is on record that on the 24</w:t>
      </w:r>
      <w:r w:rsidRPr="00F352FE">
        <w:rPr>
          <w:vertAlign w:val="superscript"/>
        </w:rPr>
        <w:t>th</w:t>
      </w:r>
      <w:r>
        <w:t xml:space="preserve"> of September 2012</w:t>
      </w:r>
      <w:r w:rsidR="0030361D">
        <w:t>,</w:t>
      </w:r>
      <w:r>
        <w:t xml:space="preserve"> the Commission addressed a letter to the 2</w:t>
      </w:r>
      <w:r w:rsidRPr="00F352FE">
        <w:rPr>
          <w:vertAlign w:val="superscript"/>
        </w:rPr>
        <w:t>nd</w:t>
      </w:r>
      <w:r>
        <w:t xml:space="preserve"> Applicant advising it that it was desirous of investigatin</w:t>
      </w:r>
      <w:r w:rsidR="0030361D">
        <w:t>g</w:t>
      </w:r>
      <w:r>
        <w:t xml:space="preserve"> the agreement between the 2</w:t>
      </w:r>
      <w:r w:rsidRPr="00F352FE">
        <w:rPr>
          <w:vertAlign w:val="superscript"/>
        </w:rPr>
        <w:t>nd</w:t>
      </w:r>
      <w:r>
        <w:t xml:space="preserve"> Applicant and the 1</w:t>
      </w:r>
      <w:r w:rsidRPr="00F352FE">
        <w:rPr>
          <w:vertAlign w:val="superscript"/>
        </w:rPr>
        <w:t>st</w:t>
      </w:r>
      <w:r>
        <w:t xml:space="preserve"> Respondent for possible violation of the Act and requesting the 2</w:t>
      </w:r>
      <w:r w:rsidRPr="00F352FE">
        <w:rPr>
          <w:vertAlign w:val="superscript"/>
        </w:rPr>
        <w:t>nd</w:t>
      </w:r>
      <w:r>
        <w:t xml:space="preserve"> Applicants response to certain information in </w:t>
      </w:r>
      <w:r w:rsidR="0030361D">
        <w:t xml:space="preserve">relation </w:t>
      </w:r>
      <w:r>
        <w:t>to the proposed investigation.</w:t>
      </w:r>
    </w:p>
    <w:p w:rsidR="00282EE5" w:rsidRDefault="00F352FE" w:rsidP="00282EE5">
      <w:pPr>
        <w:ind w:left="720"/>
      </w:pPr>
      <w:r>
        <w:lastRenderedPageBreak/>
        <w:t>[</w:t>
      </w:r>
      <w:r w:rsidR="00FD0A87">
        <w:t>20</w:t>
      </w:r>
      <w:r>
        <w:t>]</w:t>
      </w:r>
      <w:r>
        <w:tab/>
        <w:t>The record demonstrates that on the 27</w:t>
      </w:r>
      <w:r w:rsidRPr="00F352FE">
        <w:rPr>
          <w:vertAlign w:val="superscript"/>
        </w:rPr>
        <w:t>th</w:t>
      </w:r>
      <w:r>
        <w:t xml:space="preserve"> of September 2012</w:t>
      </w:r>
      <w:r w:rsidR="004E370B">
        <w:t xml:space="preserve">, </w:t>
      </w:r>
      <w:r>
        <w:t xml:space="preserve"> apparently after the 2</w:t>
      </w:r>
      <w:r w:rsidRPr="00F352FE">
        <w:rPr>
          <w:vertAlign w:val="superscript"/>
        </w:rPr>
        <w:t>nd</w:t>
      </w:r>
      <w:r>
        <w:t xml:space="preserve"> Applicant had received the notification of the intended investigation by the </w:t>
      </w:r>
      <w:r w:rsidR="004E370B">
        <w:t>C</w:t>
      </w:r>
      <w:r>
        <w:t>ommission, the Applicants l</w:t>
      </w:r>
      <w:r w:rsidR="004E370B">
        <w:t>a</w:t>
      </w:r>
      <w:r>
        <w:t>unched the main application against the 1</w:t>
      </w:r>
      <w:r w:rsidRPr="00F352FE">
        <w:rPr>
          <w:vertAlign w:val="superscript"/>
        </w:rPr>
        <w:t>st</w:t>
      </w:r>
      <w:r>
        <w:t xml:space="preserve"> Respondent seeking the following  reliefs:-  </w:t>
      </w:r>
    </w:p>
    <w:p w:rsidR="004E370B" w:rsidRDefault="004E370B" w:rsidP="00282EE5">
      <w:pPr>
        <w:ind w:left="720"/>
      </w:pPr>
    </w:p>
    <w:p w:rsidR="00F80659" w:rsidRPr="004E370B" w:rsidRDefault="00F80659" w:rsidP="00CC0E97">
      <w:pPr>
        <w:rPr>
          <w:i/>
        </w:rPr>
      </w:pPr>
      <w:r>
        <w:t xml:space="preserve">1. </w:t>
      </w:r>
      <w:r>
        <w:tab/>
      </w:r>
      <w:r w:rsidRPr="004E370B">
        <w:rPr>
          <w:i/>
        </w:rPr>
        <w:t xml:space="preserve">Interdicting and restraining the </w:t>
      </w:r>
      <w:proofErr w:type="gramStart"/>
      <w:r w:rsidRPr="004E370B">
        <w:rPr>
          <w:i/>
        </w:rPr>
        <w:t>Respondent  from</w:t>
      </w:r>
      <w:proofErr w:type="gramEnd"/>
      <w:r w:rsidRPr="004E370B">
        <w:rPr>
          <w:i/>
        </w:rPr>
        <w:t xml:space="preserve"> breaching the exclusivity clause entrenched </w:t>
      </w:r>
      <w:r w:rsidR="00CC0E97" w:rsidRPr="004E370B">
        <w:rPr>
          <w:i/>
        </w:rPr>
        <w:t xml:space="preserve"> in the agreements signed between the parties.</w:t>
      </w:r>
    </w:p>
    <w:p w:rsidR="00CC0E97" w:rsidRPr="004E370B" w:rsidRDefault="00CC0E97" w:rsidP="00CC0E97">
      <w:pPr>
        <w:rPr>
          <w:i/>
        </w:rPr>
      </w:pPr>
      <w:r w:rsidRPr="004E370B">
        <w:rPr>
          <w:i/>
        </w:rPr>
        <w:t>2.</w:t>
      </w:r>
      <w:r w:rsidRPr="004E370B">
        <w:rPr>
          <w:i/>
        </w:rPr>
        <w:tab/>
        <w:t xml:space="preserve">Interdicting and restraining the Respondent from permitting the  business of a supermarket or hypermarket to be conducted at its property at the Gables Shopping Centre  or any  </w:t>
      </w:r>
      <w:proofErr w:type="spellStart"/>
      <w:r w:rsidRPr="004E370B">
        <w:rPr>
          <w:i/>
        </w:rPr>
        <w:t>neighbouring</w:t>
      </w:r>
      <w:proofErr w:type="spellEnd"/>
      <w:r w:rsidRPr="004E370B">
        <w:rPr>
          <w:i/>
        </w:rPr>
        <w:t xml:space="preserve"> property onto which the Gables Shopping Centre  is expanded, save for and excluding the supermarket business being the subject matter of the agreement between the Applicants and Respondent and the Woolworths Store.</w:t>
      </w:r>
    </w:p>
    <w:p w:rsidR="006122DB" w:rsidRPr="004E370B" w:rsidRDefault="00CC0E97" w:rsidP="00CC0E97">
      <w:pPr>
        <w:rPr>
          <w:i/>
        </w:rPr>
      </w:pPr>
      <w:r w:rsidRPr="004E370B">
        <w:rPr>
          <w:i/>
        </w:rPr>
        <w:t>3.</w:t>
      </w:r>
      <w:r w:rsidRPr="004E370B">
        <w:rPr>
          <w:i/>
        </w:rPr>
        <w:tab/>
        <w:t xml:space="preserve">Interdicting and restraining the Respondent from leasing out it’s property at the Gables Shopping Centre or any </w:t>
      </w:r>
      <w:proofErr w:type="spellStart"/>
      <w:r w:rsidRPr="004E370B">
        <w:rPr>
          <w:i/>
        </w:rPr>
        <w:t>neighbouring</w:t>
      </w:r>
      <w:proofErr w:type="spellEnd"/>
      <w:r w:rsidRPr="004E370B">
        <w:rPr>
          <w:i/>
        </w:rPr>
        <w:t xml:space="preserve"> property  onto which the Gables Shopping Centre is expanded to Shoprite Checkers and / or any supermarket or hypermarket, save for the supermarket business being the subject matter of the agreements </w:t>
      </w:r>
      <w:r w:rsidR="006122DB" w:rsidRPr="004E370B">
        <w:rPr>
          <w:i/>
        </w:rPr>
        <w:t xml:space="preserve"> </w:t>
      </w:r>
      <w:r w:rsidR="006122DB" w:rsidRPr="004E370B">
        <w:rPr>
          <w:i/>
        </w:rPr>
        <w:lastRenderedPageBreak/>
        <w:t>between the Applicants and Respondent and the Woolworths Store, or to a store with either a single or several food department or a grocery store or butchery or delicatessen or a</w:t>
      </w:r>
      <w:r w:rsidRPr="004E370B">
        <w:rPr>
          <w:i/>
        </w:rPr>
        <w:t xml:space="preserve"> </w:t>
      </w:r>
      <w:r w:rsidR="006122DB" w:rsidRPr="004E370B">
        <w:rPr>
          <w:i/>
        </w:rPr>
        <w:t xml:space="preserve">bakery or a fruit and vegetable shop. </w:t>
      </w:r>
    </w:p>
    <w:p w:rsidR="00CC0E97" w:rsidRPr="004E370B" w:rsidRDefault="006122DB" w:rsidP="00CC0E97">
      <w:pPr>
        <w:rPr>
          <w:i/>
        </w:rPr>
      </w:pPr>
      <w:r w:rsidRPr="004E370B">
        <w:rPr>
          <w:i/>
        </w:rPr>
        <w:t>4.</w:t>
      </w:r>
      <w:r w:rsidRPr="004E370B">
        <w:rPr>
          <w:i/>
        </w:rPr>
        <w:tab/>
      </w:r>
      <w:r w:rsidR="001C5AEB">
        <w:rPr>
          <w:i/>
        </w:rPr>
        <w:t>C</w:t>
      </w:r>
      <w:r w:rsidRPr="004E370B">
        <w:rPr>
          <w:i/>
        </w:rPr>
        <w:t xml:space="preserve">ompelling and directing the Respondent to comply with the terms of the lease agreement and the agreement dated the 23, 24 and 27 October 2009 in existence </w:t>
      </w:r>
      <w:r w:rsidR="001C5AEB">
        <w:rPr>
          <w:i/>
        </w:rPr>
        <w:t>between the parties.</w:t>
      </w:r>
    </w:p>
    <w:p w:rsidR="006122DB" w:rsidRPr="004E370B" w:rsidRDefault="006122DB" w:rsidP="00CC0E97">
      <w:pPr>
        <w:rPr>
          <w:i/>
        </w:rPr>
      </w:pPr>
      <w:r w:rsidRPr="004E370B">
        <w:rPr>
          <w:i/>
        </w:rPr>
        <w:t>5.</w:t>
      </w:r>
      <w:r w:rsidRPr="004E370B">
        <w:rPr>
          <w:i/>
        </w:rPr>
        <w:tab/>
        <w:t>Alternatively compelling and directing the Respondent to make a written undertaking to the 1</w:t>
      </w:r>
      <w:r w:rsidRPr="004E370B">
        <w:rPr>
          <w:i/>
          <w:vertAlign w:val="superscript"/>
        </w:rPr>
        <w:t>st</w:t>
      </w:r>
      <w:r w:rsidRPr="004E370B">
        <w:rPr>
          <w:i/>
        </w:rPr>
        <w:t xml:space="preserve"> Applicant that it will not allow a hypermarket or supermarket or a store with either a single or several food departments to operate in its premise</w:t>
      </w:r>
      <w:r w:rsidR="001C5AEB">
        <w:rPr>
          <w:i/>
        </w:rPr>
        <w:t>s</w:t>
      </w:r>
      <w:r w:rsidRPr="004E370B">
        <w:rPr>
          <w:i/>
        </w:rPr>
        <w:t xml:space="preserve"> in terms of the clauses of the agreements on existence  between the parties.</w:t>
      </w:r>
    </w:p>
    <w:p w:rsidR="0063093A" w:rsidRPr="004E370B" w:rsidRDefault="0063093A" w:rsidP="00CC0E97">
      <w:pPr>
        <w:rPr>
          <w:i/>
        </w:rPr>
      </w:pPr>
      <w:r w:rsidRPr="004E370B">
        <w:rPr>
          <w:i/>
        </w:rPr>
        <w:t>6.</w:t>
      </w:r>
      <w:r w:rsidRPr="004E370B">
        <w:rPr>
          <w:i/>
        </w:rPr>
        <w:tab/>
        <w:t xml:space="preserve">Declaring that the Heads of Agreement with its </w:t>
      </w:r>
      <w:proofErr w:type="spellStart"/>
      <w:r w:rsidRPr="004E370B">
        <w:rPr>
          <w:i/>
        </w:rPr>
        <w:t>annexures</w:t>
      </w:r>
      <w:proofErr w:type="spellEnd"/>
      <w:r w:rsidRPr="004E370B">
        <w:rPr>
          <w:i/>
        </w:rPr>
        <w:t xml:space="preserve"> (Annexure A, B and C) </w:t>
      </w:r>
      <w:proofErr w:type="gramStart"/>
      <w:r w:rsidRPr="004E370B">
        <w:rPr>
          <w:i/>
        </w:rPr>
        <w:t>signed  by</w:t>
      </w:r>
      <w:proofErr w:type="gramEnd"/>
      <w:r w:rsidRPr="004E370B">
        <w:rPr>
          <w:i/>
        </w:rPr>
        <w:t xml:space="preserve"> the parties on the 23</w:t>
      </w:r>
      <w:r w:rsidRPr="004E370B">
        <w:rPr>
          <w:i/>
          <w:vertAlign w:val="superscript"/>
        </w:rPr>
        <w:t>rd</w:t>
      </w:r>
      <w:r w:rsidRPr="004E370B">
        <w:rPr>
          <w:i/>
        </w:rPr>
        <w:t xml:space="preserve"> , 24</w:t>
      </w:r>
      <w:r w:rsidRPr="004E370B">
        <w:rPr>
          <w:i/>
          <w:vertAlign w:val="superscript"/>
        </w:rPr>
        <w:t>th</w:t>
      </w:r>
      <w:r w:rsidRPr="004E370B">
        <w:rPr>
          <w:i/>
        </w:rPr>
        <w:t xml:space="preserve"> and 27</w:t>
      </w:r>
      <w:r w:rsidR="00E947E3" w:rsidRPr="00E947E3">
        <w:rPr>
          <w:i/>
          <w:vertAlign w:val="superscript"/>
        </w:rPr>
        <w:t>th</w:t>
      </w:r>
      <w:r w:rsidR="00E947E3">
        <w:rPr>
          <w:i/>
        </w:rPr>
        <w:t xml:space="preserve"> </w:t>
      </w:r>
      <w:r w:rsidRPr="004E370B">
        <w:rPr>
          <w:i/>
        </w:rPr>
        <w:t xml:space="preserve"> of October 2009, is binding upon the parties.</w:t>
      </w:r>
    </w:p>
    <w:p w:rsidR="0063093A" w:rsidRPr="004E370B" w:rsidRDefault="0063093A" w:rsidP="00CC0E97">
      <w:pPr>
        <w:rPr>
          <w:i/>
        </w:rPr>
      </w:pPr>
      <w:r w:rsidRPr="004E370B">
        <w:rPr>
          <w:i/>
        </w:rPr>
        <w:t>7.</w:t>
      </w:r>
      <w:r w:rsidRPr="004E370B">
        <w:rPr>
          <w:i/>
        </w:rPr>
        <w:tab/>
        <w:t>Compelling the Respondent to complete the building and delivery yard according to the building specification.</w:t>
      </w:r>
    </w:p>
    <w:p w:rsidR="0063093A" w:rsidRPr="004E370B" w:rsidRDefault="0063093A" w:rsidP="00CC0E97">
      <w:pPr>
        <w:rPr>
          <w:i/>
        </w:rPr>
      </w:pPr>
      <w:r w:rsidRPr="004E370B">
        <w:rPr>
          <w:i/>
        </w:rPr>
        <w:t>8.</w:t>
      </w:r>
      <w:r w:rsidRPr="004E370B">
        <w:rPr>
          <w:i/>
        </w:rPr>
        <w:tab/>
        <w:t xml:space="preserve">Compelling the Respondent to sign the </w:t>
      </w:r>
      <w:proofErr w:type="spellStart"/>
      <w:proofErr w:type="gramStart"/>
      <w:r w:rsidRPr="004E370B">
        <w:rPr>
          <w:i/>
        </w:rPr>
        <w:t>N</w:t>
      </w:r>
      <w:r w:rsidR="001C5AEB">
        <w:rPr>
          <w:i/>
        </w:rPr>
        <w:t>otarial</w:t>
      </w:r>
      <w:proofErr w:type="spellEnd"/>
      <w:r w:rsidRPr="004E370B">
        <w:rPr>
          <w:i/>
        </w:rPr>
        <w:t xml:space="preserve">  Lease</w:t>
      </w:r>
      <w:proofErr w:type="gramEnd"/>
      <w:r w:rsidRPr="004E370B">
        <w:rPr>
          <w:i/>
        </w:rPr>
        <w:t xml:space="preserve"> Agreement.</w:t>
      </w:r>
    </w:p>
    <w:p w:rsidR="0063093A" w:rsidRPr="004E370B" w:rsidRDefault="0063093A" w:rsidP="00CC0E97">
      <w:pPr>
        <w:rPr>
          <w:i/>
        </w:rPr>
      </w:pPr>
      <w:r w:rsidRPr="004E370B">
        <w:rPr>
          <w:i/>
        </w:rPr>
        <w:t>9.</w:t>
      </w:r>
      <w:r w:rsidRPr="004E370B">
        <w:rPr>
          <w:i/>
        </w:rPr>
        <w:tab/>
        <w:t>Costs of suit on an attorney and own client scale.</w:t>
      </w:r>
    </w:p>
    <w:p w:rsidR="0063093A" w:rsidRPr="004E370B" w:rsidRDefault="0063093A" w:rsidP="00CC0E97">
      <w:pPr>
        <w:rPr>
          <w:i/>
        </w:rPr>
      </w:pPr>
      <w:r w:rsidRPr="004E370B">
        <w:rPr>
          <w:i/>
        </w:rPr>
        <w:t>10.</w:t>
      </w:r>
      <w:r w:rsidRPr="004E370B">
        <w:rPr>
          <w:i/>
        </w:rPr>
        <w:tab/>
        <w:t>Further and /or alternative relief</w:t>
      </w:r>
      <w:proofErr w:type="gramStart"/>
      <w:r w:rsidRPr="004E370B">
        <w:rPr>
          <w:i/>
        </w:rPr>
        <w:t>.</w:t>
      </w:r>
      <w:r w:rsidR="006C011D">
        <w:rPr>
          <w:i/>
        </w:rPr>
        <w:t>`</w:t>
      </w:r>
      <w:proofErr w:type="gramEnd"/>
    </w:p>
    <w:p w:rsidR="00DB14CD" w:rsidRDefault="0063093A" w:rsidP="0063093A">
      <w:pPr>
        <w:ind w:left="720"/>
      </w:pPr>
      <w:r>
        <w:lastRenderedPageBreak/>
        <w:t>[</w:t>
      </w:r>
      <w:r w:rsidR="00FD0A87">
        <w:t>2</w:t>
      </w:r>
      <w:r w:rsidR="00483019">
        <w:t>1</w:t>
      </w:r>
      <w:r>
        <w:t>]</w:t>
      </w:r>
      <w:r>
        <w:tab/>
        <w:t xml:space="preserve">In the wake of the </w:t>
      </w:r>
      <w:proofErr w:type="spellStart"/>
      <w:r>
        <w:t>aforegoing</w:t>
      </w:r>
      <w:proofErr w:type="spellEnd"/>
      <w:r>
        <w:t xml:space="preserve"> application, the Commission took up arms</w:t>
      </w:r>
      <w:r w:rsidR="0069711C">
        <w:t>,</w:t>
      </w:r>
      <w:r>
        <w:t xml:space="preserve"> sought to intervene and was allowed by the </w:t>
      </w:r>
      <w:proofErr w:type="gramStart"/>
      <w:r>
        <w:t xml:space="preserve">court </w:t>
      </w:r>
      <w:r w:rsidR="001C5AEB">
        <w:t xml:space="preserve"> and</w:t>
      </w:r>
      <w:proofErr w:type="gramEnd"/>
      <w:r w:rsidR="001C5AEB">
        <w:t xml:space="preserve"> on the consent of the parties, </w:t>
      </w:r>
      <w:r>
        <w:t xml:space="preserve">to </w:t>
      </w:r>
      <w:r w:rsidR="00DB14CD">
        <w:t>intervene in the proceedings as the 3</w:t>
      </w:r>
      <w:r w:rsidR="00DB14CD" w:rsidRPr="00DB14CD">
        <w:rPr>
          <w:vertAlign w:val="superscript"/>
        </w:rPr>
        <w:t>rd</w:t>
      </w:r>
      <w:r w:rsidR="00DB14CD">
        <w:t xml:space="preserve"> Respondent. Among the relief</w:t>
      </w:r>
      <w:r w:rsidR="001C5AEB">
        <w:t>s</w:t>
      </w:r>
      <w:r w:rsidR="00DB14CD">
        <w:t xml:space="preserve"> contended for by the </w:t>
      </w:r>
      <w:r w:rsidR="0069711C">
        <w:t>C</w:t>
      </w:r>
      <w:r w:rsidR="00DB14CD">
        <w:t xml:space="preserve">ommission </w:t>
      </w:r>
      <w:r w:rsidR="006B6DAE">
        <w:t xml:space="preserve">are </w:t>
      </w:r>
      <w:r w:rsidR="001C5AEB">
        <w:t>the following:-</w:t>
      </w:r>
    </w:p>
    <w:p w:rsidR="001C5AEB" w:rsidRDefault="001C5AEB" w:rsidP="0063093A">
      <w:pPr>
        <w:ind w:left="720"/>
      </w:pPr>
    </w:p>
    <w:p w:rsidR="00DB14CD" w:rsidRPr="001C5AEB" w:rsidRDefault="00DB14CD" w:rsidP="0069711C">
      <w:pPr>
        <w:spacing w:line="360" w:lineRule="auto"/>
        <w:ind w:left="2160"/>
        <w:rPr>
          <w:i/>
          <w:sz w:val="26"/>
          <w:szCs w:val="26"/>
        </w:rPr>
      </w:pPr>
      <w:r w:rsidRPr="001C5AEB">
        <w:rPr>
          <w:i/>
          <w:sz w:val="26"/>
          <w:szCs w:val="26"/>
        </w:rPr>
        <w:t>1.</w:t>
      </w:r>
      <w:r w:rsidRPr="001C5AEB">
        <w:rPr>
          <w:i/>
          <w:sz w:val="26"/>
          <w:szCs w:val="26"/>
        </w:rPr>
        <w:tab/>
        <w:t xml:space="preserve">The main application under </w:t>
      </w:r>
      <w:r w:rsidR="001C5AEB" w:rsidRPr="001C5AEB">
        <w:rPr>
          <w:i/>
          <w:sz w:val="26"/>
          <w:szCs w:val="26"/>
        </w:rPr>
        <w:t>C</w:t>
      </w:r>
      <w:r w:rsidRPr="001C5AEB">
        <w:rPr>
          <w:i/>
          <w:sz w:val="26"/>
          <w:szCs w:val="26"/>
        </w:rPr>
        <w:t xml:space="preserve">ase </w:t>
      </w:r>
      <w:r w:rsidR="001C5AEB" w:rsidRPr="001C5AEB">
        <w:rPr>
          <w:i/>
          <w:sz w:val="26"/>
          <w:szCs w:val="26"/>
        </w:rPr>
        <w:t>N</w:t>
      </w:r>
      <w:r w:rsidRPr="001C5AEB">
        <w:rPr>
          <w:i/>
          <w:sz w:val="26"/>
          <w:szCs w:val="26"/>
        </w:rPr>
        <w:t>o. 1639/12 be a</w:t>
      </w:r>
      <w:r w:rsidR="001C5AEB" w:rsidRPr="001C5AEB">
        <w:rPr>
          <w:i/>
          <w:sz w:val="26"/>
          <w:szCs w:val="26"/>
        </w:rPr>
        <w:t>n</w:t>
      </w:r>
      <w:r w:rsidRPr="001C5AEB">
        <w:rPr>
          <w:i/>
          <w:sz w:val="26"/>
          <w:szCs w:val="26"/>
        </w:rPr>
        <w:t xml:space="preserve">d is hereby </w:t>
      </w:r>
      <w:proofErr w:type="gramStart"/>
      <w:r w:rsidRPr="001C5AEB">
        <w:rPr>
          <w:i/>
          <w:sz w:val="26"/>
          <w:szCs w:val="26"/>
        </w:rPr>
        <w:t>dismissed</w:t>
      </w:r>
      <w:r w:rsidR="0063093A" w:rsidRPr="001C5AEB">
        <w:rPr>
          <w:i/>
          <w:sz w:val="26"/>
          <w:szCs w:val="26"/>
        </w:rPr>
        <w:t xml:space="preserve"> </w:t>
      </w:r>
      <w:r w:rsidRPr="001C5AEB">
        <w:rPr>
          <w:i/>
          <w:sz w:val="26"/>
          <w:szCs w:val="26"/>
        </w:rPr>
        <w:t>.</w:t>
      </w:r>
      <w:proofErr w:type="gramEnd"/>
    </w:p>
    <w:p w:rsidR="00304FA0" w:rsidRPr="00340802" w:rsidRDefault="00DB14CD" w:rsidP="0069711C">
      <w:pPr>
        <w:spacing w:line="360" w:lineRule="auto"/>
        <w:ind w:left="2160"/>
        <w:rPr>
          <w:i/>
          <w:u w:val="single"/>
        </w:rPr>
      </w:pPr>
      <w:r w:rsidRPr="001C5AEB">
        <w:rPr>
          <w:i/>
          <w:sz w:val="26"/>
          <w:szCs w:val="26"/>
        </w:rPr>
        <w:t>2.</w:t>
      </w:r>
      <w:r w:rsidRPr="001C5AEB">
        <w:rPr>
          <w:i/>
          <w:sz w:val="26"/>
          <w:szCs w:val="26"/>
        </w:rPr>
        <w:tab/>
        <w:t xml:space="preserve">Alternatively, that the main application under </w:t>
      </w:r>
      <w:r w:rsidR="001C5AEB" w:rsidRPr="001C5AEB">
        <w:rPr>
          <w:i/>
          <w:sz w:val="26"/>
          <w:szCs w:val="26"/>
        </w:rPr>
        <w:t>C</w:t>
      </w:r>
      <w:r w:rsidRPr="001C5AEB">
        <w:rPr>
          <w:i/>
          <w:sz w:val="26"/>
          <w:szCs w:val="26"/>
        </w:rPr>
        <w:t xml:space="preserve">ase </w:t>
      </w:r>
      <w:r w:rsidR="001C5AEB" w:rsidRPr="001C5AEB">
        <w:rPr>
          <w:i/>
          <w:sz w:val="26"/>
          <w:szCs w:val="26"/>
        </w:rPr>
        <w:t>N</w:t>
      </w:r>
      <w:r w:rsidRPr="001C5AEB">
        <w:rPr>
          <w:i/>
          <w:sz w:val="26"/>
          <w:szCs w:val="26"/>
        </w:rPr>
        <w:t>o. 1639/2012 be and is hereby</w:t>
      </w:r>
      <w:r w:rsidR="00304FA0" w:rsidRPr="001C5AEB">
        <w:rPr>
          <w:i/>
          <w:sz w:val="26"/>
          <w:szCs w:val="26"/>
        </w:rPr>
        <w:t xml:space="preserve"> struck off the roll and may be re</w:t>
      </w:r>
      <w:r w:rsidR="001C5AEB" w:rsidRPr="001C5AEB">
        <w:rPr>
          <w:i/>
          <w:sz w:val="26"/>
          <w:szCs w:val="26"/>
        </w:rPr>
        <w:t>-</w:t>
      </w:r>
      <w:r w:rsidR="00304FA0" w:rsidRPr="001C5AEB">
        <w:rPr>
          <w:i/>
          <w:sz w:val="26"/>
          <w:szCs w:val="26"/>
        </w:rPr>
        <w:t xml:space="preserve">instated depending </w:t>
      </w:r>
      <w:r w:rsidR="00304FA0" w:rsidRPr="00340802">
        <w:rPr>
          <w:i/>
          <w:sz w:val="26"/>
          <w:szCs w:val="26"/>
          <w:u w:val="single"/>
        </w:rPr>
        <w:t>on</w:t>
      </w:r>
      <w:r w:rsidR="00304FA0" w:rsidRPr="00340802">
        <w:rPr>
          <w:i/>
          <w:u w:val="single"/>
        </w:rPr>
        <w:t xml:space="preserve"> the outcome of the investigation by the Intervening Party</w:t>
      </w:r>
      <w:r w:rsidR="00340802" w:rsidRPr="00340802">
        <w:rPr>
          <w:i/>
          <w:u w:val="single"/>
        </w:rPr>
        <w:t xml:space="preserve"> – check point</w:t>
      </w:r>
      <w:r w:rsidR="00304FA0" w:rsidRPr="00340802">
        <w:rPr>
          <w:i/>
          <w:u w:val="single"/>
        </w:rPr>
        <w:t>.</w:t>
      </w:r>
    </w:p>
    <w:p w:rsidR="00304FA0" w:rsidRDefault="00304FA0" w:rsidP="00304FA0">
      <w:pPr>
        <w:ind w:left="0" w:firstLine="0"/>
      </w:pPr>
    </w:p>
    <w:p w:rsidR="00304FA0" w:rsidRDefault="00304FA0" w:rsidP="00304FA0">
      <w:pPr>
        <w:ind w:left="720"/>
      </w:pPr>
      <w:r>
        <w:t>[</w:t>
      </w:r>
      <w:r w:rsidR="00483019">
        <w:t>2</w:t>
      </w:r>
      <w:r w:rsidR="00FD0A87">
        <w:t>2</w:t>
      </w:r>
      <w:r>
        <w:t>]</w:t>
      </w:r>
      <w:r>
        <w:tab/>
        <w:t xml:space="preserve">The </w:t>
      </w:r>
      <w:r w:rsidR="00221C7B">
        <w:t>C</w:t>
      </w:r>
      <w:r>
        <w:t xml:space="preserve">ommission’s contention is that the act of the Applicants in rushing to court when the investigation of the exclusivity clause was already pending before </w:t>
      </w:r>
      <w:proofErr w:type="gramStart"/>
      <w:r>
        <w:t>it,</w:t>
      </w:r>
      <w:proofErr w:type="gramEnd"/>
      <w:r>
        <w:t xml:space="preserve"> was to circumvent the investigation by the Commission</w:t>
      </w:r>
      <w:r w:rsidR="00221C7B">
        <w:t>.</w:t>
      </w:r>
      <w:r>
        <w:t xml:space="preserve"> </w:t>
      </w:r>
      <w:r w:rsidR="00221C7B">
        <w:t>T</w:t>
      </w:r>
      <w:r>
        <w:t xml:space="preserve">hat a likely </w:t>
      </w:r>
      <w:proofErr w:type="gramStart"/>
      <w:r>
        <w:t>result  of</w:t>
      </w:r>
      <w:proofErr w:type="gramEnd"/>
      <w:r>
        <w:t xml:space="preserve"> this court determining the main application would be that the court may issue orders that would impact on the investigation or altogether have the effect of quashing</w:t>
      </w:r>
      <w:r w:rsidR="00340802">
        <w:t xml:space="preserve"> it</w:t>
      </w:r>
      <w:r>
        <w:t>. This</w:t>
      </w:r>
      <w:r w:rsidR="00221C7B">
        <w:t>,</w:t>
      </w:r>
      <w:r>
        <w:t xml:space="preserve"> the Commission contends</w:t>
      </w:r>
      <w:r w:rsidR="00221C7B">
        <w:t>,</w:t>
      </w:r>
      <w:r>
        <w:t xml:space="preserve"> would ultimately prevent it from discharging its obligation in terms of the Act.</w:t>
      </w:r>
    </w:p>
    <w:p w:rsidR="00304FA0" w:rsidRDefault="00304FA0" w:rsidP="00304FA0">
      <w:pPr>
        <w:ind w:left="720"/>
      </w:pPr>
    </w:p>
    <w:p w:rsidR="00981D8D" w:rsidRDefault="00304FA0" w:rsidP="00304FA0">
      <w:pPr>
        <w:ind w:left="720"/>
      </w:pPr>
      <w:r>
        <w:t>[</w:t>
      </w:r>
      <w:r w:rsidR="00483019">
        <w:t>2</w:t>
      </w:r>
      <w:r w:rsidR="00FD0A87">
        <w:t>3</w:t>
      </w:r>
      <w:r>
        <w:t>]</w:t>
      </w:r>
      <w:r>
        <w:tab/>
        <w:t xml:space="preserve">The Commission further </w:t>
      </w:r>
      <w:proofErr w:type="gramStart"/>
      <w:r>
        <w:t>posited</w:t>
      </w:r>
      <w:r w:rsidR="0069711C">
        <w:t>,</w:t>
      </w:r>
      <w:r>
        <w:t xml:space="preserve"> that by the terms of the </w:t>
      </w:r>
      <w:r>
        <w:br/>
        <w:t>Act</w:t>
      </w:r>
      <w:proofErr w:type="gramEnd"/>
      <w:r>
        <w:t>, it has exclusive jurisdiction over</w:t>
      </w:r>
      <w:r w:rsidR="00221C7B">
        <w:t xml:space="preserve"> all competition matter</w:t>
      </w:r>
      <w:r w:rsidR="00340802">
        <w:t>s</w:t>
      </w:r>
      <w:r w:rsidR="00221C7B">
        <w:t xml:space="preserve"> in the land</w:t>
      </w:r>
      <w:r>
        <w:t xml:space="preserve">. </w:t>
      </w:r>
      <w:proofErr w:type="gramStart"/>
      <w:r>
        <w:lastRenderedPageBreak/>
        <w:t>That the High Court has only appellate jurisdiction in the matter pursuant to section 40 of the Act</w:t>
      </w:r>
      <w:r w:rsidR="00221C7B">
        <w:t>.</w:t>
      </w:r>
      <w:proofErr w:type="gramEnd"/>
      <w:r w:rsidR="00221C7B">
        <w:t xml:space="preserve">  That the </w:t>
      </w:r>
      <w:r>
        <w:t xml:space="preserve">Act contains provisions limiting the jurisdiction of ordinary courts and conferring </w:t>
      </w:r>
      <w:r w:rsidR="00F97E62">
        <w:t xml:space="preserve">exclusive jurisdiction on the Commission in respect of competition matters. The </w:t>
      </w:r>
      <w:r w:rsidR="00221C7B">
        <w:t>C</w:t>
      </w:r>
      <w:r w:rsidR="00F97E62">
        <w:t>ommission</w:t>
      </w:r>
      <w:r w:rsidR="00221C7B">
        <w:t>,</w:t>
      </w:r>
      <w:r w:rsidR="00F97E62">
        <w:t xml:space="preserve"> as appears on the papers</w:t>
      </w:r>
      <w:r w:rsidR="00221C7B">
        <w:t>,</w:t>
      </w:r>
      <w:r w:rsidR="00F97E62">
        <w:t xml:space="preserve"> therefore</w:t>
      </w:r>
      <w:r w:rsidR="00221C7B">
        <w:t>,</w:t>
      </w:r>
      <w:r w:rsidR="00F97E62">
        <w:t xml:space="preserve"> h</w:t>
      </w:r>
      <w:r w:rsidR="00221C7B">
        <w:t>o</w:t>
      </w:r>
      <w:r w:rsidR="00F97E62">
        <w:t>ld</w:t>
      </w:r>
      <w:r w:rsidR="00221C7B">
        <w:t>s</w:t>
      </w:r>
      <w:r w:rsidR="00F97E62">
        <w:t xml:space="preserve"> the view that the High Court has only appellate jurisdiction in this matter, even</w:t>
      </w:r>
      <w:r w:rsidR="00EE0C9F">
        <w:t xml:space="preserve"> though </w:t>
      </w:r>
      <w:proofErr w:type="spellStart"/>
      <w:r w:rsidR="00EE0C9F">
        <w:t>Mr</w:t>
      </w:r>
      <w:proofErr w:type="spellEnd"/>
      <w:r w:rsidR="00EE0C9F">
        <w:t xml:space="preserve"> </w:t>
      </w:r>
      <w:proofErr w:type="spellStart"/>
      <w:proofErr w:type="gramStart"/>
      <w:r w:rsidR="00EE0C9F">
        <w:t>Magagula</w:t>
      </w:r>
      <w:proofErr w:type="spellEnd"/>
      <w:r w:rsidR="00EE0C9F">
        <w:t xml:space="preserve"> </w:t>
      </w:r>
      <w:r w:rsidR="00221C7B">
        <w:t xml:space="preserve"> who</w:t>
      </w:r>
      <w:proofErr w:type="gramEnd"/>
      <w:r w:rsidR="00221C7B">
        <w:t xml:space="preserve"> appeared for the Commission </w:t>
      </w:r>
      <w:r w:rsidR="00EE0C9F">
        <w:t>sought to distance himself from this proposition</w:t>
      </w:r>
      <w:r w:rsidR="00221C7B">
        <w:t xml:space="preserve"> </w:t>
      </w:r>
      <w:r w:rsidR="00981D8D">
        <w:t>when this matter was argued before me on the 1</w:t>
      </w:r>
      <w:r w:rsidR="00981D8D" w:rsidRPr="00981D8D">
        <w:rPr>
          <w:vertAlign w:val="superscript"/>
        </w:rPr>
        <w:t>st</w:t>
      </w:r>
      <w:r w:rsidR="00981D8D">
        <w:t xml:space="preserve"> of March 2013</w:t>
      </w:r>
      <w:r w:rsidR="00221C7B">
        <w:t>.</w:t>
      </w:r>
      <w:r w:rsidR="00981D8D">
        <w:t xml:space="preserve"> </w:t>
      </w:r>
      <w:r w:rsidR="00221C7B">
        <w:t>T</w:t>
      </w:r>
      <w:r w:rsidR="00981D8D">
        <w:t xml:space="preserve">he same proposition is however evident in the heads of argument which Messrs </w:t>
      </w:r>
      <w:proofErr w:type="spellStart"/>
      <w:r w:rsidR="00981D8D">
        <w:t>Magagula</w:t>
      </w:r>
      <w:proofErr w:type="spellEnd"/>
      <w:r w:rsidR="00981D8D">
        <w:t xml:space="preserve"> and </w:t>
      </w:r>
      <w:proofErr w:type="spellStart"/>
      <w:proofErr w:type="gramStart"/>
      <w:r w:rsidR="00981D8D">
        <w:t>Hlophe</w:t>
      </w:r>
      <w:proofErr w:type="spellEnd"/>
      <w:r w:rsidR="00981D8D">
        <w:t xml:space="preserve">  filed</w:t>
      </w:r>
      <w:proofErr w:type="gramEnd"/>
      <w:r w:rsidR="00981D8D">
        <w:t xml:space="preserve"> on behalf of the Commission on the 22</w:t>
      </w:r>
      <w:r w:rsidR="00981D8D" w:rsidRPr="00981D8D">
        <w:rPr>
          <w:vertAlign w:val="superscript"/>
        </w:rPr>
        <w:t>nd</w:t>
      </w:r>
      <w:r w:rsidR="00981D8D">
        <w:t xml:space="preserve"> of February 2013.</w:t>
      </w:r>
    </w:p>
    <w:p w:rsidR="00981D8D" w:rsidRDefault="00981D8D" w:rsidP="00304FA0">
      <w:pPr>
        <w:ind w:left="720"/>
      </w:pPr>
    </w:p>
    <w:p w:rsidR="00F2594A" w:rsidRDefault="00981D8D" w:rsidP="00304FA0">
      <w:pPr>
        <w:ind w:left="720"/>
      </w:pPr>
      <w:r>
        <w:t>[</w:t>
      </w:r>
      <w:r w:rsidR="00483019">
        <w:t>2</w:t>
      </w:r>
      <w:r w:rsidR="00FD0A87">
        <w:t>4</w:t>
      </w:r>
      <w:r>
        <w:t>]</w:t>
      </w:r>
      <w:r>
        <w:tab/>
        <w:t>I will re-</w:t>
      </w:r>
      <w:proofErr w:type="spellStart"/>
      <w:r>
        <w:t>vert</w:t>
      </w:r>
      <w:proofErr w:type="spellEnd"/>
      <w:r>
        <w:t xml:space="preserve"> back to these issues in a moment</w:t>
      </w:r>
      <w:r w:rsidR="00221C7B">
        <w:t>,</w:t>
      </w:r>
      <w:r>
        <w:t xml:space="preserve"> but let me first state that the 1</w:t>
      </w:r>
      <w:r w:rsidRPr="00981D8D">
        <w:rPr>
          <w:vertAlign w:val="superscript"/>
        </w:rPr>
        <w:t>st</w:t>
      </w:r>
      <w:r>
        <w:t xml:space="preserve"> Respondent on the papers appears to have adopted the same position as the Commission. In paragraph 79 of its heads of argument</w:t>
      </w:r>
      <w:r w:rsidR="00221C7B">
        <w:t>,</w:t>
      </w:r>
      <w:r>
        <w:t xml:space="preserve"> the 1</w:t>
      </w:r>
      <w:r w:rsidRPr="00981D8D">
        <w:rPr>
          <w:vertAlign w:val="superscript"/>
        </w:rPr>
        <w:t>st</w:t>
      </w:r>
      <w:r>
        <w:t xml:space="preserve"> Respondent categorically associated itself with the submissions made by the Commission in its heads of argument and went further  to expatiate  on the exclusive jurisdiction of the Commission to determine matters regulated by the Act.</w:t>
      </w:r>
      <w:r w:rsidR="00721494">
        <w:t xml:space="preserve"> The 1</w:t>
      </w:r>
      <w:r w:rsidR="00721494" w:rsidRPr="00721494">
        <w:rPr>
          <w:vertAlign w:val="superscript"/>
        </w:rPr>
        <w:t>st</w:t>
      </w:r>
      <w:r w:rsidR="00721494">
        <w:t xml:space="preserve"> Respondent finally enjoined this court to respect that exclusive jurisdiction and hold that the determination of the main application </w:t>
      </w:r>
      <w:proofErr w:type="gramStart"/>
      <w:r w:rsidR="00721494">
        <w:lastRenderedPageBreak/>
        <w:t xml:space="preserve">should </w:t>
      </w:r>
      <w:r w:rsidR="00221C7B">
        <w:t xml:space="preserve"> abate</w:t>
      </w:r>
      <w:proofErr w:type="gramEnd"/>
      <w:r w:rsidR="00221C7B">
        <w:t xml:space="preserve"> </w:t>
      </w:r>
      <w:r w:rsidR="00F2594A">
        <w:t xml:space="preserve"> and follow conclusion of the Commission’s investigation  into the lawfulness of the exclusivity provisions. The </w:t>
      </w:r>
      <w:proofErr w:type="gramStart"/>
      <w:r w:rsidR="00F2594A">
        <w:t>1</w:t>
      </w:r>
      <w:r w:rsidR="00F2594A" w:rsidRPr="00F2594A">
        <w:rPr>
          <w:vertAlign w:val="superscript"/>
        </w:rPr>
        <w:t>st</w:t>
      </w:r>
      <w:r w:rsidR="00F2594A">
        <w:t xml:space="preserve">  Respondent</w:t>
      </w:r>
      <w:proofErr w:type="gramEnd"/>
      <w:r w:rsidR="00F2594A">
        <w:t xml:space="preserve"> also drew the courts attention to several disputes of fact on the question of the exclusivity clause which </w:t>
      </w:r>
      <w:r w:rsidR="00221C7B">
        <w:t xml:space="preserve"> it contends cannot be resolved on </w:t>
      </w:r>
      <w:r w:rsidR="00F2594A">
        <w:t>the papers filed of record.</w:t>
      </w:r>
    </w:p>
    <w:p w:rsidR="00F2594A" w:rsidRDefault="00F2594A" w:rsidP="00304FA0">
      <w:pPr>
        <w:ind w:left="720"/>
      </w:pPr>
    </w:p>
    <w:p w:rsidR="00F2594A" w:rsidRDefault="00F2594A" w:rsidP="00304FA0">
      <w:pPr>
        <w:ind w:left="720"/>
      </w:pPr>
      <w:r>
        <w:t>[</w:t>
      </w:r>
      <w:r w:rsidR="00483019">
        <w:t>2</w:t>
      </w:r>
      <w:r w:rsidR="00F87F17">
        <w:t>5</w:t>
      </w:r>
      <w:r>
        <w:t>]</w:t>
      </w:r>
      <w:r>
        <w:tab/>
        <w:t>It is also worth mentioning</w:t>
      </w:r>
      <w:r w:rsidR="00340802">
        <w:t>,</w:t>
      </w:r>
      <w:r w:rsidR="00D35AF8">
        <w:t xml:space="preserve"> </w:t>
      </w:r>
      <w:r w:rsidR="00D90F58">
        <w:t xml:space="preserve">even though these are not the issues arising in this judgment, </w:t>
      </w:r>
      <w:r>
        <w:t xml:space="preserve"> that over and above the issues pertaining to the Commission, the 1</w:t>
      </w:r>
      <w:r w:rsidRPr="00F2594A">
        <w:rPr>
          <w:vertAlign w:val="superscript"/>
        </w:rPr>
        <w:t>st</w:t>
      </w:r>
      <w:r>
        <w:t xml:space="preserve"> Respondent raised several legal </w:t>
      </w:r>
      <w:proofErr w:type="spellStart"/>
      <w:r>
        <w:t>defences</w:t>
      </w:r>
      <w:proofErr w:type="spellEnd"/>
      <w:r>
        <w:t xml:space="preserve"> against the </w:t>
      </w:r>
      <w:r w:rsidR="00CB19CB">
        <w:t>a</w:t>
      </w:r>
      <w:r>
        <w:t>greements sought to  be enforced by the Applicants</w:t>
      </w:r>
      <w:r w:rsidR="00CB19CB">
        <w:t>,</w:t>
      </w:r>
      <w:r>
        <w:t xml:space="preserve"> which I summarize as follows:-</w:t>
      </w:r>
    </w:p>
    <w:p w:rsidR="00F2594A" w:rsidRDefault="00F2594A" w:rsidP="00304FA0">
      <w:pPr>
        <w:ind w:left="720"/>
      </w:pPr>
      <w:r>
        <w:tab/>
      </w:r>
    </w:p>
    <w:p w:rsidR="00FF60C4" w:rsidRDefault="00F2594A" w:rsidP="00FF60C4">
      <w:r>
        <w:t>1.</w:t>
      </w:r>
      <w:r>
        <w:tab/>
      </w:r>
      <w:proofErr w:type="gramStart"/>
      <w:r w:rsidR="00FF60C4">
        <w:t>The  2001</w:t>
      </w:r>
      <w:proofErr w:type="gramEnd"/>
      <w:r w:rsidR="00FF60C4">
        <w:t xml:space="preserve"> lease and 2009 </w:t>
      </w:r>
      <w:r w:rsidR="00CB19CB">
        <w:t>h</w:t>
      </w:r>
      <w:r w:rsidR="00FF60C4">
        <w:t xml:space="preserve">eads of </w:t>
      </w:r>
      <w:r w:rsidR="00CB19CB">
        <w:t>a</w:t>
      </w:r>
      <w:r w:rsidR="00FF60C4">
        <w:t xml:space="preserve">greement are </w:t>
      </w:r>
      <w:r w:rsidR="00CB19CB">
        <w:t xml:space="preserve"> void </w:t>
      </w:r>
      <w:proofErr w:type="spellStart"/>
      <w:r w:rsidR="00CB19CB" w:rsidRPr="0069711C">
        <w:rPr>
          <w:i/>
        </w:rPr>
        <w:t>abinitio</w:t>
      </w:r>
      <w:proofErr w:type="spellEnd"/>
      <w:r w:rsidR="00CB19CB">
        <w:t xml:space="preserve"> </w:t>
      </w:r>
      <w:r w:rsidR="00FF60C4">
        <w:t xml:space="preserve"> and of no force and effect for non-compliance with section 8 of the Land Speculation Control Act</w:t>
      </w:r>
      <w:r>
        <w:t xml:space="preserve">  </w:t>
      </w:r>
      <w:r w:rsidR="00FF60C4">
        <w:t>of 19</w:t>
      </w:r>
      <w:r w:rsidR="0010042F">
        <w:t>7</w:t>
      </w:r>
      <w:r w:rsidR="00FF60C4">
        <w:t>2.</w:t>
      </w:r>
    </w:p>
    <w:p w:rsidR="00304FA0" w:rsidRDefault="00FF60C4" w:rsidP="00FF60C4">
      <w:r>
        <w:t>2.</w:t>
      </w:r>
      <w:r>
        <w:tab/>
        <w:t xml:space="preserve">The 2001 lease and 2009 </w:t>
      </w:r>
      <w:r w:rsidR="0010042F">
        <w:t>h</w:t>
      </w:r>
      <w:r>
        <w:t xml:space="preserve">eads of </w:t>
      </w:r>
      <w:r w:rsidR="0010042F">
        <w:t>a</w:t>
      </w:r>
      <w:r>
        <w:t xml:space="preserve">greement are of  no force and effect for not having been executed before a </w:t>
      </w:r>
      <w:r w:rsidR="0010042F">
        <w:t>N</w:t>
      </w:r>
      <w:r>
        <w:t xml:space="preserve">otary </w:t>
      </w:r>
      <w:r w:rsidR="0010042F">
        <w:t>P</w:t>
      </w:r>
      <w:r>
        <w:t xml:space="preserve">ublic pursuant to section 30 (1) </w:t>
      </w:r>
      <w:r w:rsidR="00981D8D">
        <w:t xml:space="preserve"> </w:t>
      </w:r>
      <w:r>
        <w:t>of the Transfer duty Act of 1902.</w:t>
      </w:r>
    </w:p>
    <w:p w:rsidR="00FF60C4" w:rsidRDefault="00FF60C4" w:rsidP="00FF60C4">
      <w:r>
        <w:t>3.</w:t>
      </w:r>
      <w:r>
        <w:tab/>
      </w:r>
      <w:r w:rsidR="0010042F">
        <w:t>T</w:t>
      </w:r>
      <w:r>
        <w:t xml:space="preserve">he new lease agreement is inchoate as it has not been executed before a </w:t>
      </w:r>
      <w:r w:rsidR="0010042F">
        <w:t>N</w:t>
      </w:r>
      <w:r>
        <w:t xml:space="preserve">otary </w:t>
      </w:r>
      <w:r w:rsidR="0010042F">
        <w:t>P</w:t>
      </w:r>
      <w:r w:rsidR="00801E64">
        <w:t>ublic in terms of section 30 (1) of the Transfer of Duty Act of 1902.</w:t>
      </w:r>
    </w:p>
    <w:p w:rsidR="0010042F" w:rsidRDefault="00801E64" w:rsidP="00FF60C4">
      <w:r>
        <w:lastRenderedPageBreak/>
        <w:t>4.</w:t>
      </w:r>
      <w:r>
        <w:tab/>
      </w:r>
      <w:r w:rsidR="0010042F">
        <w:t>T</w:t>
      </w:r>
      <w:r>
        <w:t>he exclusivity right</w:t>
      </w:r>
      <w:r w:rsidR="0010042F">
        <w:t>,</w:t>
      </w:r>
      <w:r>
        <w:t xml:space="preserve"> if </w:t>
      </w:r>
      <w:r w:rsidR="0010042F">
        <w:t>any,</w:t>
      </w:r>
      <w:r>
        <w:t xml:space="preserve"> contained in the 200</w:t>
      </w:r>
      <w:r w:rsidR="0010042F">
        <w:t>9</w:t>
      </w:r>
      <w:r>
        <w:t xml:space="preserve"> </w:t>
      </w:r>
      <w:r w:rsidR="0010042F">
        <w:t>h</w:t>
      </w:r>
      <w:r>
        <w:t xml:space="preserve">eads of </w:t>
      </w:r>
      <w:r w:rsidR="0010042F">
        <w:t>a</w:t>
      </w:r>
      <w:r>
        <w:t xml:space="preserve">greement is limited to the property described as portion 60 ( a portion of portion 21) of Farm 51, </w:t>
      </w:r>
      <w:proofErr w:type="spellStart"/>
      <w:r>
        <w:t>Hhohho</w:t>
      </w:r>
      <w:proofErr w:type="spellEnd"/>
      <w:r>
        <w:t xml:space="preserve"> Swaziland</w:t>
      </w:r>
      <w:r w:rsidR="0010042F">
        <w:t>,</w:t>
      </w:r>
      <w:r>
        <w:t xml:space="preserve"> held under deed of transfer number 107 of 2001.</w:t>
      </w:r>
    </w:p>
    <w:p w:rsidR="0010042F" w:rsidRDefault="0010042F" w:rsidP="00FF60C4"/>
    <w:p w:rsidR="00801E64" w:rsidRDefault="0010042F" w:rsidP="0010042F">
      <w:pPr>
        <w:ind w:left="720"/>
      </w:pPr>
      <w:r>
        <w:t>[</w:t>
      </w:r>
      <w:r w:rsidR="00F87F17">
        <w:t>26</w:t>
      </w:r>
      <w:r>
        <w:t>]</w:t>
      </w:r>
      <w:r>
        <w:tab/>
      </w:r>
      <w:r w:rsidR="00581B48">
        <w:t xml:space="preserve">For their part the Applicants contend that the jurisdiction of the High Court is not </w:t>
      </w:r>
      <w:proofErr w:type="gramStart"/>
      <w:r w:rsidR="00581B48">
        <w:t>ousted  by</w:t>
      </w:r>
      <w:proofErr w:type="gramEnd"/>
      <w:r w:rsidR="00581B48">
        <w:t xml:space="preserve"> the Act. </w:t>
      </w:r>
      <w:proofErr w:type="gramStart"/>
      <w:r w:rsidR="00581B48">
        <w:t xml:space="preserve">That they </w:t>
      </w:r>
      <w:r w:rsidR="00340802">
        <w:t xml:space="preserve">were </w:t>
      </w:r>
      <w:r w:rsidR="00581B48">
        <w:t xml:space="preserve">still entitled to approach </w:t>
      </w:r>
      <w:r w:rsidR="006B3FED">
        <w:t>the court notwithstanding that the Commission had already initiated investigation into the lawfulness of the exclusivity clause.</w:t>
      </w:r>
      <w:proofErr w:type="gramEnd"/>
    </w:p>
    <w:p w:rsidR="006B3FED" w:rsidRDefault="006B3FED" w:rsidP="00FF60C4"/>
    <w:p w:rsidR="006B3FED" w:rsidRDefault="006B3FED" w:rsidP="006B3FED">
      <w:pPr>
        <w:ind w:left="720" w:hanging="630"/>
      </w:pPr>
      <w:r>
        <w:t>[</w:t>
      </w:r>
      <w:r w:rsidR="00483019">
        <w:t>2</w:t>
      </w:r>
      <w:r w:rsidR="00F87F17">
        <w:t>7</w:t>
      </w:r>
      <w:r>
        <w:t>]</w:t>
      </w:r>
      <w:r>
        <w:tab/>
        <w:t>Furthermore</w:t>
      </w:r>
      <w:r w:rsidR="0010042F">
        <w:t>,</w:t>
      </w:r>
      <w:r>
        <w:t xml:space="preserve"> the Applicants</w:t>
      </w:r>
      <w:r w:rsidR="0051658A">
        <w:t>,</w:t>
      </w:r>
      <w:r w:rsidR="0010042F">
        <w:t xml:space="preserve"> </w:t>
      </w:r>
      <w:r>
        <w:t xml:space="preserve">whilst disputing that the exclusivity clause </w:t>
      </w:r>
      <w:proofErr w:type="gramStart"/>
      <w:r w:rsidR="0010042F">
        <w:t xml:space="preserve">contravenes </w:t>
      </w:r>
      <w:r>
        <w:t xml:space="preserve"> the</w:t>
      </w:r>
      <w:proofErr w:type="gramEnd"/>
      <w:r>
        <w:t xml:space="preserve"> Act</w:t>
      </w:r>
      <w:r w:rsidR="00340802">
        <w:t>,</w:t>
      </w:r>
      <w:r>
        <w:t xml:space="preserve"> </w:t>
      </w:r>
      <w:r w:rsidR="00340802">
        <w:t xml:space="preserve"> </w:t>
      </w:r>
      <w:r>
        <w:t xml:space="preserve">also initially contended that the exclusivity clause had no competition connotations to it </w:t>
      </w:r>
      <w:r w:rsidR="0010042F">
        <w:t xml:space="preserve"> at </w:t>
      </w:r>
      <w:r>
        <w:t>all  with which the Commission should concern itself. They therefore doggedly contended that the main application should not be dismissed or struck o</w:t>
      </w:r>
      <w:r w:rsidR="0010042F">
        <w:t>f</w:t>
      </w:r>
      <w:r>
        <w:t>f the roll pending the conclusion of the investigation by the Commission.</w:t>
      </w:r>
    </w:p>
    <w:p w:rsidR="006B3FED" w:rsidRDefault="006B3FED" w:rsidP="006B3FED">
      <w:pPr>
        <w:ind w:left="720" w:hanging="630"/>
      </w:pPr>
    </w:p>
    <w:p w:rsidR="00163DFA" w:rsidRDefault="00C46C92" w:rsidP="00C46C92">
      <w:pPr>
        <w:ind w:left="720" w:hanging="630"/>
      </w:pPr>
      <w:r>
        <w:t>[</w:t>
      </w:r>
      <w:r w:rsidR="00483019">
        <w:t>2</w:t>
      </w:r>
      <w:r w:rsidR="00F87F17">
        <w:t>8</w:t>
      </w:r>
      <w:r>
        <w:t>]</w:t>
      </w:r>
      <w:r>
        <w:tab/>
      </w:r>
      <w:r w:rsidR="006B3FED">
        <w:t>It is worth</w:t>
      </w:r>
      <w:r w:rsidR="0010042F">
        <w:t xml:space="preserve">y </w:t>
      </w:r>
      <w:r w:rsidR="006B3FED">
        <w:t xml:space="preserve"> of note that in the initial stages of the </w:t>
      </w:r>
      <w:r w:rsidR="0010042F">
        <w:t>h</w:t>
      </w:r>
      <w:r w:rsidR="006B3FED">
        <w:t xml:space="preserve">eads of </w:t>
      </w:r>
      <w:r w:rsidR="0010042F">
        <w:t>a</w:t>
      </w:r>
      <w:r w:rsidR="006B3FED">
        <w:t xml:space="preserve">rgument of the Applicants </w:t>
      </w:r>
      <w:r w:rsidR="0010042F">
        <w:t xml:space="preserve"> filed in </w:t>
      </w:r>
      <w:r w:rsidR="00163DFA">
        <w:t>response to the intervening part</w:t>
      </w:r>
      <w:r w:rsidR="0010042F">
        <w:t xml:space="preserve">y’s </w:t>
      </w:r>
      <w:r w:rsidR="00163DFA">
        <w:t xml:space="preserve"> </w:t>
      </w:r>
      <w:r w:rsidR="0010042F">
        <w:t>h</w:t>
      </w:r>
      <w:r w:rsidR="00163DFA">
        <w:t xml:space="preserve">eads of </w:t>
      </w:r>
      <w:r w:rsidR="0010042F">
        <w:t>a</w:t>
      </w:r>
      <w:r w:rsidR="00163DFA">
        <w:t>rgument on the 28</w:t>
      </w:r>
      <w:r w:rsidR="00163DFA" w:rsidRPr="00163DFA">
        <w:rPr>
          <w:vertAlign w:val="superscript"/>
        </w:rPr>
        <w:t>th</w:t>
      </w:r>
      <w:r w:rsidR="00163DFA">
        <w:t xml:space="preserve"> of February 2013, the Applicants maintained the above stance. </w:t>
      </w:r>
      <w:r w:rsidR="00163DFA">
        <w:lastRenderedPageBreak/>
        <w:t>However</w:t>
      </w:r>
      <w:r w:rsidR="0010042F">
        <w:t>,</w:t>
      </w:r>
      <w:r w:rsidR="00163DFA">
        <w:t xml:space="preserve"> they made an obvious summersault from their initial position in paragraph</w:t>
      </w:r>
      <w:r w:rsidR="0010042F">
        <w:t>s</w:t>
      </w:r>
      <w:r w:rsidR="00163DFA">
        <w:t xml:space="preserve"> 12 and 13 of the said heads of argument where they contended as follows:-</w:t>
      </w:r>
    </w:p>
    <w:p w:rsidR="00F9001A" w:rsidRDefault="00C46C92" w:rsidP="00C46C92">
      <w:pPr>
        <w:ind w:left="720" w:hanging="630"/>
        <w:jc w:val="center"/>
      </w:pPr>
      <w:r>
        <w:t>12</w:t>
      </w:r>
    </w:p>
    <w:p w:rsidR="00046B46" w:rsidRPr="000B1BF5" w:rsidRDefault="000E0277" w:rsidP="000B1BF5">
      <w:pPr>
        <w:spacing w:line="360" w:lineRule="auto"/>
        <w:ind w:firstLine="0"/>
        <w:rPr>
          <w:i/>
          <w:sz w:val="26"/>
          <w:szCs w:val="26"/>
        </w:rPr>
      </w:pPr>
      <w:r w:rsidRPr="000B1BF5">
        <w:rPr>
          <w:i/>
          <w:sz w:val="26"/>
          <w:szCs w:val="26"/>
        </w:rPr>
        <w:t xml:space="preserve">The courts should however recognize the proper role of the intervening party in the Kingdom of Swaziland and that it </w:t>
      </w:r>
      <w:proofErr w:type="gramStart"/>
      <w:r w:rsidRPr="000B1BF5">
        <w:rPr>
          <w:i/>
          <w:sz w:val="26"/>
          <w:szCs w:val="26"/>
        </w:rPr>
        <w:t>should  “</w:t>
      </w:r>
      <w:proofErr w:type="gramEnd"/>
      <w:r w:rsidRPr="000B1BF5">
        <w:rPr>
          <w:i/>
          <w:sz w:val="26"/>
          <w:szCs w:val="26"/>
        </w:rPr>
        <w:t>give due</w:t>
      </w:r>
      <w:r w:rsidR="0010042F">
        <w:rPr>
          <w:i/>
          <w:sz w:val="26"/>
          <w:szCs w:val="26"/>
        </w:rPr>
        <w:t xml:space="preserve"> weight </w:t>
      </w:r>
      <w:r w:rsidRPr="000B1BF5">
        <w:rPr>
          <w:i/>
          <w:sz w:val="26"/>
          <w:szCs w:val="26"/>
        </w:rPr>
        <w:t xml:space="preserve"> to findings</w:t>
      </w:r>
      <w:r w:rsidR="0010042F">
        <w:rPr>
          <w:i/>
          <w:sz w:val="26"/>
          <w:szCs w:val="26"/>
        </w:rPr>
        <w:t xml:space="preserve"> of </w:t>
      </w:r>
      <w:r w:rsidRPr="000B1BF5">
        <w:rPr>
          <w:i/>
          <w:sz w:val="26"/>
          <w:szCs w:val="26"/>
        </w:rPr>
        <w:t xml:space="preserve"> fact and policy d</w:t>
      </w:r>
      <w:r w:rsidR="0051658A">
        <w:rPr>
          <w:i/>
          <w:sz w:val="26"/>
          <w:szCs w:val="26"/>
        </w:rPr>
        <w:t>e</w:t>
      </w:r>
      <w:r w:rsidR="0010042F">
        <w:rPr>
          <w:i/>
          <w:sz w:val="26"/>
          <w:szCs w:val="26"/>
        </w:rPr>
        <w:t>cisions</w:t>
      </w:r>
      <w:r w:rsidRPr="000B1BF5">
        <w:rPr>
          <w:i/>
          <w:sz w:val="26"/>
          <w:szCs w:val="26"/>
        </w:rPr>
        <w:t xml:space="preserve"> made  by those with special expertise and experience in the field” . </w:t>
      </w:r>
      <w:proofErr w:type="gramStart"/>
      <w:r w:rsidRPr="000B1BF5">
        <w:rPr>
          <w:i/>
          <w:sz w:val="26"/>
          <w:szCs w:val="26"/>
        </w:rPr>
        <w:t>this</w:t>
      </w:r>
      <w:proofErr w:type="gramEnd"/>
      <w:r w:rsidRPr="000B1BF5">
        <w:rPr>
          <w:i/>
          <w:sz w:val="26"/>
          <w:szCs w:val="26"/>
        </w:rPr>
        <w:t xml:space="preserve"> is especially so where there are serious disputes of fact in respect of the allegations pertaining to the alleged violation of the provisions of the Act.</w:t>
      </w:r>
      <w:r w:rsidR="00046B46" w:rsidRPr="000B1BF5">
        <w:rPr>
          <w:i/>
          <w:sz w:val="26"/>
          <w:szCs w:val="26"/>
        </w:rPr>
        <w:t xml:space="preserve"> </w:t>
      </w:r>
    </w:p>
    <w:p w:rsidR="00046B46" w:rsidRPr="000B1BF5" w:rsidRDefault="00C46C92" w:rsidP="000B1BF5">
      <w:pPr>
        <w:spacing w:line="360" w:lineRule="auto"/>
        <w:ind w:left="720" w:hanging="630"/>
        <w:jc w:val="center"/>
        <w:rPr>
          <w:i/>
          <w:sz w:val="26"/>
          <w:szCs w:val="26"/>
        </w:rPr>
      </w:pPr>
      <w:r w:rsidRPr="000B1BF5">
        <w:rPr>
          <w:i/>
          <w:sz w:val="26"/>
          <w:szCs w:val="26"/>
        </w:rPr>
        <w:t>13</w:t>
      </w:r>
    </w:p>
    <w:p w:rsidR="00F9001A" w:rsidRPr="000B1BF5" w:rsidRDefault="00046B46" w:rsidP="000B1BF5">
      <w:pPr>
        <w:spacing w:line="360" w:lineRule="auto"/>
        <w:ind w:firstLine="0"/>
        <w:rPr>
          <w:i/>
          <w:sz w:val="26"/>
          <w:szCs w:val="26"/>
        </w:rPr>
      </w:pPr>
      <w:r w:rsidRPr="000B1BF5">
        <w:rPr>
          <w:i/>
          <w:sz w:val="26"/>
          <w:szCs w:val="26"/>
        </w:rPr>
        <w:t>It is accordingly submitted that the ma</w:t>
      </w:r>
      <w:r w:rsidR="00F9001A" w:rsidRPr="000B1BF5">
        <w:rPr>
          <w:i/>
          <w:sz w:val="26"/>
          <w:szCs w:val="26"/>
        </w:rPr>
        <w:t>i</w:t>
      </w:r>
      <w:r w:rsidRPr="000B1BF5">
        <w:rPr>
          <w:i/>
          <w:sz w:val="26"/>
          <w:szCs w:val="26"/>
        </w:rPr>
        <w:t xml:space="preserve">n application should be postponed sine </w:t>
      </w:r>
      <w:r w:rsidR="00F9001A" w:rsidRPr="000B1BF5">
        <w:rPr>
          <w:i/>
          <w:sz w:val="26"/>
          <w:szCs w:val="26"/>
        </w:rPr>
        <w:t>d</w:t>
      </w:r>
      <w:r w:rsidR="0010042F">
        <w:rPr>
          <w:i/>
          <w:sz w:val="26"/>
          <w:szCs w:val="26"/>
        </w:rPr>
        <w:t>i</w:t>
      </w:r>
      <w:r w:rsidR="00F9001A" w:rsidRPr="000B1BF5">
        <w:rPr>
          <w:i/>
          <w:sz w:val="26"/>
          <w:szCs w:val="26"/>
        </w:rPr>
        <w:t xml:space="preserve">e pending the finalization of the investigation, that leave should be granted to the parties to deliver </w:t>
      </w:r>
      <w:r w:rsidR="0010042F">
        <w:rPr>
          <w:i/>
          <w:sz w:val="26"/>
          <w:szCs w:val="26"/>
        </w:rPr>
        <w:t xml:space="preserve"> supplementary </w:t>
      </w:r>
      <w:r w:rsidR="00F9001A" w:rsidRPr="000B1BF5">
        <w:rPr>
          <w:i/>
          <w:sz w:val="26"/>
          <w:szCs w:val="26"/>
        </w:rPr>
        <w:t>affidavits in re</w:t>
      </w:r>
      <w:r w:rsidR="0010042F">
        <w:rPr>
          <w:i/>
          <w:sz w:val="26"/>
          <w:szCs w:val="26"/>
        </w:rPr>
        <w:t xml:space="preserve">sponse to </w:t>
      </w:r>
      <w:r w:rsidR="00F9001A" w:rsidRPr="000B1BF5">
        <w:rPr>
          <w:i/>
          <w:sz w:val="26"/>
          <w:szCs w:val="26"/>
        </w:rPr>
        <w:t xml:space="preserve"> any order or decision by the intervening party and that any party which </w:t>
      </w:r>
      <w:r w:rsidR="0010042F">
        <w:rPr>
          <w:i/>
          <w:sz w:val="26"/>
          <w:szCs w:val="26"/>
        </w:rPr>
        <w:t>o</w:t>
      </w:r>
      <w:r w:rsidR="00F9001A" w:rsidRPr="000B1BF5">
        <w:rPr>
          <w:i/>
          <w:sz w:val="26"/>
          <w:szCs w:val="26"/>
        </w:rPr>
        <w:t>pposes this relief should be ordered to pay the costs of the applicant including the costs occasioned by the employment of two counsel</w:t>
      </w:r>
      <w:r w:rsidR="00C46C92" w:rsidRPr="000B1BF5">
        <w:rPr>
          <w:i/>
          <w:sz w:val="26"/>
          <w:szCs w:val="26"/>
        </w:rPr>
        <w:t>”</w:t>
      </w:r>
    </w:p>
    <w:p w:rsidR="00F9001A" w:rsidRPr="000B1BF5" w:rsidRDefault="00F9001A" w:rsidP="000B1BF5">
      <w:pPr>
        <w:spacing w:line="360" w:lineRule="auto"/>
        <w:ind w:left="0" w:firstLine="0"/>
        <w:rPr>
          <w:i/>
          <w:sz w:val="26"/>
          <w:szCs w:val="26"/>
        </w:rPr>
      </w:pPr>
    </w:p>
    <w:p w:rsidR="00F9001A" w:rsidRDefault="00F9001A" w:rsidP="00C46C92">
      <w:pPr>
        <w:ind w:left="720"/>
      </w:pPr>
      <w:r>
        <w:t>[</w:t>
      </w:r>
      <w:r w:rsidR="00483019">
        <w:t>2</w:t>
      </w:r>
      <w:r w:rsidR="00F87F17">
        <w:t>9</w:t>
      </w:r>
      <w:r>
        <w:t>]</w:t>
      </w:r>
      <w:r>
        <w:tab/>
      </w:r>
      <w:r w:rsidR="0010042F">
        <w:t>T</w:t>
      </w:r>
      <w:r>
        <w:t xml:space="preserve">he foregoing assertion </w:t>
      </w:r>
      <w:r w:rsidR="00340802">
        <w:t xml:space="preserve">is a </w:t>
      </w:r>
      <w:r>
        <w:t>clear</w:t>
      </w:r>
      <w:r w:rsidR="00C46C92">
        <w:t xml:space="preserve"> concession by the Applicant for th</w:t>
      </w:r>
      <w:r w:rsidR="0010042F">
        <w:t>e</w:t>
      </w:r>
      <w:r w:rsidR="00C46C92">
        <w:t xml:space="preserve"> Commission to conclude its investigation before the main application i</w:t>
      </w:r>
      <w:r w:rsidR="0051658A">
        <w:t>s</w:t>
      </w:r>
      <w:r w:rsidR="00C46C92">
        <w:t xml:space="preserve"> heard</w:t>
      </w:r>
      <w:r w:rsidR="0010042F">
        <w:t xml:space="preserve"> </w:t>
      </w:r>
      <w:proofErr w:type="gramStart"/>
      <w:r w:rsidR="0010042F">
        <w:t xml:space="preserve">in </w:t>
      </w:r>
      <w:r w:rsidR="00C46C92">
        <w:t xml:space="preserve"> the</w:t>
      </w:r>
      <w:proofErr w:type="gramEnd"/>
      <w:r w:rsidR="00C46C92">
        <w:t xml:space="preserve"> light of the circumstances of th</w:t>
      </w:r>
      <w:r w:rsidR="00BE727F">
        <w:t>is</w:t>
      </w:r>
      <w:r w:rsidR="00C46C92">
        <w:t xml:space="preserve"> </w:t>
      </w:r>
      <w:r w:rsidR="00D0692E">
        <w:t xml:space="preserve"> case.</w:t>
      </w:r>
    </w:p>
    <w:p w:rsidR="00D0692E" w:rsidRDefault="00D0692E" w:rsidP="00C46C92">
      <w:pPr>
        <w:ind w:left="720"/>
      </w:pPr>
    </w:p>
    <w:p w:rsidR="00D0692E" w:rsidRDefault="00D0692E" w:rsidP="00C46C92">
      <w:pPr>
        <w:ind w:left="720"/>
      </w:pPr>
      <w:r>
        <w:lastRenderedPageBreak/>
        <w:t>[</w:t>
      </w:r>
      <w:r w:rsidR="00F87F17">
        <w:t>30</w:t>
      </w:r>
      <w:r>
        <w:t>]</w:t>
      </w:r>
      <w:r>
        <w:tab/>
        <w:t xml:space="preserve">It was this concession that propelled me to </w:t>
      </w:r>
      <w:proofErr w:type="gramStart"/>
      <w:r w:rsidR="00BE727F">
        <w:t xml:space="preserve">invite </w:t>
      </w:r>
      <w:r>
        <w:t xml:space="preserve"> argument</w:t>
      </w:r>
      <w:proofErr w:type="gramEnd"/>
      <w:r>
        <w:t xml:space="preserve"> on this question</w:t>
      </w:r>
      <w:r w:rsidR="00BE727F">
        <w:t>,</w:t>
      </w:r>
      <w:r>
        <w:t xml:space="preserve"> consequently leading to the orders which I regurgitated  in pa</w:t>
      </w:r>
      <w:r w:rsidR="00BE727F">
        <w:t>ragraph [</w:t>
      </w:r>
      <w:r>
        <w:t>1</w:t>
      </w:r>
      <w:r w:rsidR="00BE727F">
        <w:t>]</w:t>
      </w:r>
      <w:r>
        <w:t xml:space="preserve"> of this judgment.</w:t>
      </w:r>
    </w:p>
    <w:p w:rsidR="00D0692E" w:rsidRDefault="00D0692E" w:rsidP="00C46C92">
      <w:pPr>
        <w:ind w:left="720"/>
      </w:pPr>
    </w:p>
    <w:p w:rsidR="00D0692E" w:rsidRDefault="00D0692E" w:rsidP="00C46C92">
      <w:pPr>
        <w:ind w:left="720"/>
      </w:pPr>
      <w:r>
        <w:t>[</w:t>
      </w:r>
      <w:r w:rsidR="00F87F17">
        <w:t>31</w:t>
      </w:r>
      <w:r>
        <w:t>]</w:t>
      </w:r>
      <w:r>
        <w:tab/>
        <w:t>Now</w:t>
      </w:r>
      <w:r w:rsidR="00BE727F">
        <w:t>,</w:t>
      </w:r>
      <w:r>
        <w:t xml:space="preserve"> there </w:t>
      </w:r>
      <w:proofErr w:type="gramStart"/>
      <w:r>
        <w:t xml:space="preserve">are </w:t>
      </w:r>
      <w:r w:rsidR="00BE727F">
        <w:t xml:space="preserve"> certain</w:t>
      </w:r>
      <w:proofErr w:type="gramEnd"/>
      <w:r w:rsidR="00BE727F">
        <w:t xml:space="preserve"> </w:t>
      </w:r>
      <w:r>
        <w:t xml:space="preserve">issues arising herein which I </w:t>
      </w:r>
      <w:r w:rsidR="00BE727F">
        <w:t xml:space="preserve"> will </w:t>
      </w:r>
      <w:r>
        <w:t xml:space="preserve">proceed to address </w:t>
      </w:r>
      <w:r w:rsidR="00BE727F" w:rsidRPr="00BE727F">
        <w:rPr>
          <w:i/>
        </w:rPr>
        <w:t>ad seriatim</w:t>
      </w:r>
      <w:r w:rsidR="00F81F20">
        <w:rPr>
          <w:i/>
        </w:rPr>
        <w:t>.</w:t>
      </w:r>
    </w:p>
    <w:p w:rsidR="006122DB" w:rsidRDefault="006122DB" w:rsidP="00CC0E97"/>
    <w:p w:rsidR="00D0692E" w:rsidRDefault="00D0692E" w:rsidP="00CC0E97">
      <w:pPr>
        <w:rPr>
          <w:u w:val="single"/>
        </w:rPr>
      </w:pPr>
      <w:r w:rsidRPr="00D0692E">
        <w:t xml:space="preserve">1. </w:t>
      </w:r>
      <w:r w:rsidRPr="00D0692E">
        <w:tab/>
      </w:r>
      <w:r w:rsidRPr="0045589B">
        <w:rPr>
          <w:b/>
          <w:u w:val="single"/>
        </w:rPr>
        <w:t>Is the High Court</w:t>
      </w:r>
      <w:r w:rsidR="00F81F20" w:rsidRPr="0045589B">
        <w:rPr>
          <w:b/>
          <w:u w:val="single"/>
        </w:rPr>
        <w:t>’s</w:t>
      </w:r>
      <w:r w:rsidRPr="0045589B">
        <w:rPr>
          <w:b/>
          <w:u w:val="single"/>
        </w:rPr>
        <w:t xml:space="preserve"> original jurisdiction ousted by the Act?</w:t>
      </w:r>
    </w:p>
    <w:p w:rsidR="00D0692E" w:rsidRDefault="00D0692E" w:rsidP="00D0692E">
      <w:pPr>
        <w:tabs>
          <w:tab w:val="left" w:pos="720"/>
        </w:tabs>
        <w:ind w:left="720" w:firstLine="0"/>
      </w:pPr>
      <w:r w:rsidRPr="00D0692E">
        <w:t>Before answering the above poser, let me i</w:t>
      </w:r>
      <w:r>
        <w:t xml:space="preserve">nterpolate here </w:t>
      </w:r>
      <w:proofErr w:type="gramStart"/>
      <w:r>
        <w:t xml:space="preserve">to </w:t>
      </w:r>
      <w:r w:rsidR="00F81F20">
        <w:t xml:space="preserve"> observe</w:t>
      </w:r>
      <w:proofErr w:type="gramEnd"/>
      <w:r w:rsidR="00F81F20">
        <w:t xml:space="preserve"> </w:t>
      </w:r>
      <w:r>
        <w:t>that</w:t>
      </w:r>
      <w:r w:rsidR="00F81F20">
        <w:t>,</w:t>
      </w:r>
      <w:r>
        <w:t xml:space="preserve"> it is a cardinal duty of  every superior  court of record  to guard its jurisdiction j</w:t>
      </w:r>
      <w:r w:rsidR="00291887">
        <w:t>ealously</w:t>
      </w:r>
      <w:r w:rsidR="00F81F20">
        <w:t xml:space="preserve"> except where that jurisdiction</w:t>
      </w:r>
      <w:r w:rsidR="0051658A">
        <w:t xml:space="preserve"> is ousted by</w:t>
      </w:r>
      <w:r w:rsidR="00F81F20">
        <w:t xml:space="preserve"> clear and unambiguous words of statute</w:t>
      </w:r>
      <w:r w:rsidR="00291887">
        <w:t>.</w:t>
      </w:r>
      <w:r w:rsidR="00F81F20">
        <w:t xml:space="preserve"> </w:t>
      </w:r>
      <w:r w:rsidR="00291887">
        <w:t xml:space="preserve"> I </w:t>
      </w:r>
      <w:r w:rsidR="0045589B">
        <w:t xml:space="preserve"> adumbrated </w:t>
      </w:r>
      <w:r w:rsidR="00291887">
        <w:t xml:space="preserve">on this issue in my decision in the case of </w:t>
      </w:r>
      <w:proofErr w:type="spellStart"/>
      <w:r w:rsidR="00291887" w:rsidRPr="00291887">
        <w:rPr>
          <w:b/>
        </w:rPr>
        <w:t>Sikhumbuzo</w:t>
      </w:r>
      <w:proofErr w:type="spellEnd"/>
      <w:r w:rsidR="00291887" w:rsidRPr="00291887">
        <w:rPr>
          <w:b/>
        </w:rPr>
        <w:t xml:space="preserve"> </w:t>
      </w:r>
      <w:proofErr w:type="spellStart"/>
      <w:r w:rsidR="00291887" w:rsidRPr="00291887">
        <w:rPr>
          <w:b/>
        </w:rPr>
        <w:t>Thwala</w:t>
      </w:r>
      <w:proofErr w:type="spellEnd"/>
      <w:r w:rsidR="00291887" w:rsidRPr="00291887">
        <w:rPr>
          <w:b/>
        </w:rPr>
        <w:t xml:space="preserve"> v </w:t>
      </w:r>
      <w:proofErr w:type="spellStart"/>
      <w:r w:rsidR="00291887" w:rsidRPr="00291887">
        <w:rPr>
          <w:b/>
        </w:rPr>
        <w:t>Philile</w:t>
      </w:r>
      <w:proofErr w:type="spellEnd"/>
      <w:r w:rsidR="00291887" w:rsidRPr="00291887">
        <w:rPr>
          <w:b/>
        </w:rPr>
        <w:t xml:space="preserve"> </w:t>
      </w:r>
      <w:proofErr w:type="spellStart"/>
      <w:r w:rsidR="00291887" w:rsidRPr="00291887">
        <w:rPr>
          <w:b/>
        </w:rPr>
        <w:t>Thwala</w:t>
      </w:r>
      <w:proofErr w:type="spellEnd"/>
      <w:r w:rsidR="00291887" w:rsidRPr="00291887">
        <w:rPr>
          <w:b/>
        </w:rPr>
        <w:t xml:space="preserve"> Civil Case No. 101/12,</w:t>
      </w:r>
      <w:r w:rsidR="00291887">
        <w:t xml:space="preserve"> </w:t>
      </w:r>
      <w:r w:rsidR="00291887" w:rsidRPr="0051658A">
        <w:rPr>
          <w:b/>
        </w:rPr>
        <w:t>paragraph 13</w:t>
      </w:r>
      <w:r w:rsidR="00F81F20" w:rsidRPr="0051658A">
        <w:rPr>
          <w:b/>
        </w:rPr>
        <w:t xml:space="preserve"> - 18</w:t>
      </w:r>
      <w:r w:rsidR="00291887">
        <w:t>, judgment of the 8</w:t>
      </w:r>
      <w:r w:rsidR="00291887" w:rsidRPr="00291887">
        <w:rPr>
          <w:vertAlign w:val="superscript"/>
        </w:rPr>
        <w:t>th</w:t>
      </w:r>
      <w:r w:rsidR="00291887">
        <w:t xml:space="preserve"> of February 2012 (unreported)</w:t>
      </w:r>
      <w:r w:rsidR="00F81F20">
        <w:t>,</w:t>
      </w:r>
      <w:r w:rsidR="00291887">
        <w:t xml:space="preserve"> where I stated as follows:-</w:t>
      </w:r>
    </w:p>
    <w:p w:rsidR="00291887" w:rsidRDefault="00291887" w:rsidP="00D0692E">
      <w:pPr>
        <w:tabs>
          <w:tab w:val="left" w:pos="720"/>
        </w:tabs>
        <w:ind w:left="720" w:firstLine="0"/>
      </w:pPr>
    </w:p>
    <w:p w:rsidR="00D0692E" w:rsidRPr="000B1BF5" w:rsidRDefault="00291887" w:rsidP="000B1BF5">
      <w:pPr>
        <w:tabs>
          <w:tab w:val="left" w:pos="720"/>
        </w:tabs>
        <w:spacing w:line="360" w:lineRule="auto"/>
        <w:ind w:left="2160" w:hanging="1440"/>
        <w:rPr>
          <w:i/>
          <w:sz w:val="26"/>
          <w:szCs w:val="26"/>
        </w:rPr>
      </w:pPr>
      <w:r>
        <w:t xml:space="preserve">    </w:t>
      </w:r>
      <w:r w:rsidRPr="00F254E9">
        <w:rPr>
          <w:i/>
        </w:rPr>
        <w:t xml:space="preserve"> </w:t>
      </w:r>
      <w:r w:rsidRPr="000B1BF5">
        <w:rPr>
          <w:i/>
          <w:sz w:val="26"/>
          <w:szCs w:val="26"/>
        </w:rPr>
        <w:t>“[13]</w:t>
      </w:r>
      <w:r w:rsidRPr="000B1BF5">
        <w:rPr>
          <w:i/>
          <w:sz w:val="26"/>
          <w:szCs w:val="26"/>
        </w:rPr>
        <w:tab/>
        <w:t xml:space="preserve">---------- it is thus a trite principle of law, that a statute purporting to oust or restrict the jurisdiction of the court must demonstrate such ouster in clear and </w:t>
      </w:r>
      <w:r w:rsidRPr="000B1BF5">
        <w:rPr>
          <w:i/>
          <w:sz w:val="26"/>
          <w:szCs w:val="26"/>
        </w:rPr>
        <w:tab/>
        <w:t xml:space="preserve"> unambiguous language. Once it is apparent from the language of such a statute when juxtaposed with the facts of the </w:t>
      </w:r>
      <w:proofErr w:type="gramStart"/>
      <w:r w:rsidRPr="000B1BF5">
        <w:rPr>
          <w:i/>
          <w:sz w:val="26"/>
          <w:szCs w:val="26"/>
        </w:rPr>
        <w:t>case, that</w:t>
      </w:r>
      <w:proofErr w:type="gramEnd"/>
      <w:r w:rsidRPr="000B1BF5">
        <w:rPr>
          <w:i/>
          <w:sz w:val="26"/>
          <w:szCs w:val="26"/>
        </w:rPr>
        <w:t xml:space="preserve"> such an ouster was intended, then it is imperative for the court to decline jurisdiction. This is due to the fact that, in as </w:t>
      </w:r>
      <w:r w:rsidRPr="000B1BF5">
        <w:rPr>
          <w:i/>
          <w:sz w:val="26"/>
          <w:szCs w:val="26"/>
        </w:rPr>
        <w:lastRenderedPageBreak/>
        <w:t>much as the court has the duty to guard its jurisdiction jealously, it is not however the duty of the court to expand its jurisdiction, that lies within the province of legislation</w:t>
      </w:r>
      <w:r w:rsidR="00693979" w:rsidRPr="000B1BF5">
        <w:rPr>
          <w:i/>
          <w:sz w:val="26"/>
          <w:szCs w:val="26"/>
        </w:rPr>
        <w:t xml:space="preserve">. I had the occasion very recently, in the case of </w:t>
      </w:r>
      <w:r w:rsidR="00693979" w:rsidRPr="000B1BF5">
        <w:rPr>
          <w:b/>
          <w:i/>
          <w:sz w:val="26"/>
          <w:szCs w:val="26"/>
        </w:rPr>
        <w:t xml:space="preserve">Big Games Park Trust t/a </w:t>
      </w:r>
      <w:proofErr w:type="spellStart"/>
      <w:r w:rsidR="00693979" w:rsidRPr="000B1BF5">
        <w:rPr>
          <w:b/>
          <w:i/>
          <w:sz w:val="26"/>
          <w:szCs w:val="26"/>
        </w:rPr>
        <w:t>Mlilwane</w:t>
      </w:r>
      <w:proofErr w:type="spellEnd"/>
      <w:r w:rsidR="00693979" w:rsidRPr="000B1BF5">
        <w:rPr>
          <w:b/>
          <w:i/>
          <w:sz w:val="26"/>
          <w:szCs w:val="26"/>
        </w:rPr>
        <w:t xml:space="preserve"> Wildlife San</w:t>
      </w:r>
      <w:r w:rsidR="00E37192" w:rsidRPr="000B1BF5">
        <w:rPr>
          <w:b/>
          <w:i/>
          <w:sz w:val="26"/>
          <w:szCs w:val="26"/>
        </w:rPr>
        <w:t>c</w:t>
      </w:r>
      <w:r w:rsidR="00693979" w:rsidRPr="000B1BF5">
        <w:rPr>
          <w:b/>
          <w:i/>
          <w:sz w:val="26"/>
          <w:szCs w:val="26"/>
        </w:rPr>
        <w:t xml:space="preserve">tuary and </w:t>
      </w:r>
      <w:proofErr w:type="spellStart"/>
      <w:r w:rsidR="00E37192" w:rsidRPr="000B1BF5">
        <w:rPr>
          <w:b/>
          <w:i/>
          <w:sz w:val="26"/>
          <w:szCs w:val="26"/>
        </w:rPr>
        <w:t>Fikile</w:t>
      </w:r>
      <w:proofErr w:type="spellEnd"/>
      <w:r w:rsidR="00E37192" w:rsidRPr="000B1BF5">
        <w:rPr>
          <w:b/>
          <w:i/>
          <w:sz w:val="26"/>
          <w:szCs w:val="26"/>
        </w:rPr>
        <w:t xml:space="preserve"> </w:t>
      </w:r>
      <w:proofErr w:type="spellStart"/>
      <w:r w:rsidR="00E37192" w:rsidRPr="000B1BF5">
        <w:rPr>
          <w:b/>
          <w:i/>
          <w:sz w:val="26"/>
          <w:szCs w:val="26"/>
        </w:rPr>
        <w:t>Zandile</w:t>
      </w:r>
      <w:proofErr w:type="spellEnd"/>
      <w:r w:rsidR="00E37192" w:rsidRPr="000B1BF5">
        <w:rPr>
          <w:b/>
          <w:i/>
          <w:sz w:val="26"/>
          <w:szCs w:val="26"/>
        </w:rPr>
        <w:t xml:space="preserve"> </w:t>
      </w:r>
      <w:proofErr w:type="spellStart"/>
      <w:r w:rsidR="00E37192" w:rsidRPr="009E34B1">
        <w:rPr>
          <w:b/>
          <w:i/>
          <w:sz w:val="26"/>
          <w:szCs w:val="26"/>
        </w:rPr>
        <w:t>Mabatha</w:t>
      </w:r>
      <w:proofErr w:type="spellEnd"/>
      <w:r w:rsidR="00E37192" w:rsidRPr="009E34B1">
        <w:rPr>
          <w:b/>
          <w:i/>
          <w:sz w:val="26"/>
          <w:szCs w:val="26"/>
        </w:rPr>
        <w:t xml:space="preserve"> and others</w:t>
      </w:r>
      <w:r w:rsidR="00E37192" w:rsidRPr="000B1BF5">
        <w:rPr>
          <w:i/>
          <w:sz w:val="26"/>
          <w:szCs w:val="26"/>
        </w:rPr>
        <w:t>, judgment of the 6</w:t>
      </w:r>
      <w:r w:rsidR="00E37192" w:rsidRPr="000B1BF5">
        <w:rPr>
          <w:i/>
          <w:sz w:val="26"/>
          <w:szCs w:val="26"/>
          <w:vertAlign w:val="superscript"/>
        </w:rPr>
        <w:t>th</w:t>
      </w:r>
      <w:r w:rsidR="00E37192" w:rsidRPr="000B1BF5">
        <w:rPr>
          <w:i/>
          <w:sz w:val="26"/>
          <w:szCs w:val="26"/>
        </w:rPr>
        <w:t xml:space="preserve"> of February 2012, to deal with the </w:t>
      </w:r>
      <w:proofErr w:type="gramStart"/>
      <w:r w:rsidR="00E37192" w:rsidRPr="000B1BF5">
        <w:rPr>
          <w:i/>
          <w:sz w:val="26"/>
          <w:szCs w:val="26"/>
        </w:rPr>
        <w:t>principles  that</w:t>
      </w:r>
      <w:proofErr w:type="gramEnd"/>
      <w:r w:rsidR="00E37192" w:rsidRPr="000B1BF5">
        <w:rPr>
          <w:i/>
          <w:sz w:val="26"/>
          <w:szCs w:val="26"/>
        </w:rPr>
        <w:t xml:space="preserve"> must guide the court in ascertaining whether a statute ou</w:t>
      </w:r>
      <w:r w:rsidR="009E34B1">
        <w:rPr>
          <w:i/>
          <w:sz w:val="26"/>
          <w:szCs w:val="26"/>
        </w:rPr>
        <w:t>s</w:t>
      </w:r>
      <w:r w:rsidR="00E37192" w:rsidRPr="000B1BF5">
        <w:rPr>
          <w:i/>
          <w:sz w:val="26"/>
          <w:szCs w:val="26"/>
        </w:rPr>
        <w:t>ts the jurisdiction of the court. In that case</w:t>
      </w:r>
      <w:r w:rsidR="009349BF" w:rsidRPr="000B1BF5">
        <w:rPr>
          <w:i/>
          <w:sz w:val="26"/>
          <w:szCs w:val="26"/>
        </w:rPr>
        <w:t>, I made reference to several English authorities which demonstrate this principle, in pages 10 to 13 as follows:-</w:t>
      </w:r>
    </w:p>
    <w:p w:rsidR="009E34B1" w:rsidRDefault="009E34B1" w:rsidP="000B1BF5">
      <w:pPr>
        <w:tabs>
          <w:tab w:val="left" w:pos="720"/>
        </w:tabs>
        <w:spacing w:line="360" w:lineRule="auto"/>
        <w:ind w:left="2160" w:hanging="1440"/>
        <w:rPr>
          <w:i/>
          <w:sz w:val="26"/>
          <w:szCs w:val="26"/>
        </w:rPr>
      </w:pPr>
      <w:r>
        <w:rPr>
          <w:i/>
          <w:sz w:val="26"/>
          <w:szCs w:val="26"/>
        </w:rPr>
        <w:t xml:space="preserve">              </w:t>
      </w:r>
    </w:p>
    <w:p w:rsidR="009349BF" w:rsidRPr="000B1BF5" w:rsidRDefault="009E34B1" w:rsidP="000B1BF5">
      <w:pPr>
        <w:tabs>
          <w:tab w:val="left" w:pos="720"/>
        </w:tabs>
        <w:spacing w:line="360" w:lineRule="auto"/>
        <w:ind w:left="2160" w:hanging="1440"/>
        <w:rPr>
          <w:i/>
          <w:sz w:val="26"/>
          <w:szCs w:val="26"/>
        </w:rPr>
      </w:pPr>
      <w:r>
        <w:rPr>
          <w:i/>
          <w:sz w:val="26"/>
          <w:szCs w:val="26"/>
        </w:rPr>
        <w:t xml:space="preserve">               “</w:t>
      </w:r>
      <w:r>
        <w:rPr>
          <w:i/>
          <w:sz w:val="26"/>
          <w:szCs w:val="26"/>
        </w:rPr>
        <w:tab/>
      </w:r>
    </w:p>
    <w:p w:rsidR="009349BF" w:rsidRPr="000B1BF5" w:rsidRDefault="00355B10" w:rsidP="000B1BF5">
      <w:pPr>
        <w:tabs>
          <w:tab w:val="left" w:pos="720"/>
        </w:tabs>
        <w:spacing w:line="360" w:lineRule="auto"/>
        <w:ind w:left="2880" w:hanging="2160"/>
        <w:rPr>
          <w:i/>
          <w:sz w:val="26"/>
          <w:szCs w:val="26"/>
        </w:rPr>
      </w:pPr>
      <w:r w:rsidRPr="000B1BF5">
        <w:rPr>
          <w:i/>
          <w:sz w:val="26"/>
          <w:szCs w:val="26"/>
        </w:rPr>
        <w:t xml:space="preserve">                 </w:t>
      </w:r>
      <w:r w:rsidR="009349BF" w:rsidRPr="000B1BF5">
        <w:rPr>
          <w:i/>
          <w:sz w:val="26"/>
          <w:szCs w:val="26"/>
        </w:rPr>
        <w:t>[14]</w:t>
      </w:r>
      <w:r w:rsidR="009349BF" w:rsidRPr="000B1BF5">
        <w:rPr>
          <w:i/>
          <w:sz w:val="26"/>
          <w:szCs w:val="26"/>
        </w:rPr>
        <w:tab/>
      </w:r>
      <w:r w:rsidRPr="000B1BF5">
        <w:rPr>
          <w:i/>
          <w:sz w:val="26"/>
          <w:szCs w:val="26"/>
        </w:rPr>
        <w:t xml:space="preserve">In </w:t>
      </w:r>
      <w:r w:rsidRPr="000B1BF5">
        <w:rPr>
          <w:b/>
          <w:i/>
          <w:sz w:val="26"/>
          <w:szCs w:val="26"/>
        </w:rPr>
        <w:t xml:space="preserve">Re </w:t>
      </w:r>
      <w:proofErr w:type="spellStart"/>
      <w:r w:rsidRPr="000B1BF5">
        <w:rPr>
          <w:b/>
          <w:i/>
          <w:sz w:val="26"/>
          <w:szCs w:val="26"/>
        </w:rPr>
        <w:t>Boaler</w:t>
      </w:r>
      <w:proofErr w:type="spellEnd"/>
      <w:r w:rsidRPr="000B1BF5">
        <w:rPr>
          <w:b/>
          <w:i/>
          <w:sz w:val="26"/>
          <w:szCs w:val="26"/>
        </w:rPr>
        <w:t xml:space="preserve"> (1915) 1KB 21 at 36 </w:t>
      </w:r>
      <w:proofErr w:type="spellStart"/>
      <w:r w:rsidRPr="000B1BF5">
        <w:rPr>
          <w:b/>
          <w:i/>
          <w:sz w:val="26"/>
          <w:szCs w:val="26"/>
        </w:rPr>
        <w:t>Scrutton</w:t>
      </w:r>
      <w:proofErr w:type="spellEnd"/>
      <w:r w:rsidRPr="000B1BF5">
        <w:rPr>
          <w:b/>
          <w:i/>
          <w:sz w:val="26"/>
          <w:szCs w:val="26"/>
        </w:rPr>
        <w:t xml:space="preserve"> J,</w:t>
      </w:r>
      <w:r w:rsidRPr="000B1BF5">
        <w:rPr>
          <w:i/>
          <w:sz w:val="26"/>
          <w:szCs w:val="26"/>
        </w:rPr>
        <w:t xml:space="preserve"> demonstrated this position of the law in </w:t>
      </w:r>
      <w:proofErr w:type="gramStart"/>
      <w:r w:rsidRPr="000B1BF5">
        <w:rPr>
          <w:i/>
          <w:sz w:val="26"/>
          <w:szCs w:val="26"/>
        </w:rPr>
        <w:t>the  following</w:t>
      </w:r>
      <w:proofErr w:type="gramEnd"/>
      <w:r w:rsidRPr="000B1BF5">
        <w:rPr>
          <w:i/>
          <w:sz w:val="26"/>
          <w:szCs w:val="26"/>
        </w:rPr>
        <w:t xml:space="preserve"> language:</w:t>
      </w:r>
    </w:p>
    <w:p w:rsidR="00355B10" w:rsidRPr="000B1BF5" w:rsidRDefault="00355B10" w:rsidP="000B1BF5">
      <w:pPr>
        <w:tabs>
          <w:tab w:val="left" w:pos="720"/>
        </w:tabs>
        <w:spacing w:line="360" w:lineRule="auto"/>
        <w:ind w:left="2880" w:hanging="2160"/>
        <w:rPr>
          <w:i/>
          <w:sz w:val="26"/>
          <w:szCs w:val="26"/>
        </w:rPr>
      </w:pPr>
    </w:p>
    <w:p w:rsidR="009349BF" w:rsidRPr="000B1BF5" w:rsidRDefault="00355B10" w:rsidP="000B1BF5">
      <w:pPr>
        <w:tabs>
          <w:tab w:val="left" w:pos="720"/>
        </w:tabs>
        <w:spacing w:line="360" w:lineRule="auto"/>
        <w:ind w:left="3600" w:hanging="2880"/>
        <w:rPr>
          <w:i/>
          <w:sz w:val="26"/>
          <w:szCs w:val="26"/>
        </w:rPr>
      </w:pPr>
      <w:r w:rsidRPr="000B1BF5">
        <w:rPr>
          <w:i/>
          <w:sz w:val="26"/>
          <w:szCs w:val="26"/>
        </w:rPr>
        <w:t xml:space="preserve">                                    </w:t>
      </w:r>
      <w:r w:rsidRPr="000B1BF5">
        <w:rPr>
          <w:i/>
          <w:sz w:val="26"/>
          <w:szCs w:val="26"/>
        </w:rPr>
        <w:tab/>
        <w:t xml:space="preserve">One </w:t>
      </w:r>
      <w:proofErr w:type="gramStart"/>
      <w:r w:rsidRPr="000B1BF5">
        <w:rPr>
          <w:i/>
          <w:sz w:val="26"/>
          <w:szCs w:val="26"/>
        </w:rPr>
        <w:t>of  the</w:t>
      </w:r>
      <w:proofErr w:type="gramEnd"/>
      <w:r w:rsidRPr="000B1BF5">
        <w:rPr>
          <w:i/>
          <w:sz w:val="26"/>
          <w:szCs w:val="26"/>
        </w:rPr>
        <w:t xml:space="preserve"> value rights of every subject of the King is to appeal to the King in his courts if he alleges that a civil wrong has been done to him or if he alleges that  a wrong punishable  criminally has been done to him by another subject of the King. This right </w:t>
      </w:r>
      <w:proofErr w:type="gramStart"/>
      <w:r w:rsidRPr="000B1BF5">
        <w:rPr>
          <w:i/>
          <w:sz w:val="26"/>
          <w:szCs w:val="26"/>
        </w:rPr>
        <w:t>is  sometimes</w:t>
      </w:r>
      <w:proofErr w:type="gramEnd"/>
      <w:r w:rsidRPr="000B1BF5">
        <w:rPr>
          <w:i/>
          <w:sz w:val="26"/>
          <w:szCs w:val="26"/>
        </w:rPr>
        <w:t xml:space="preserve"> abused and it is, of course quite competent to parliament to deprive any subject of the King of it either </w:t>
      </w:r>
      <w:r w:rsidR="002B74ED" w:rsidRPr="000B1BF5">
        <w:rPr>
          <w:i/>
          <w:sz w:val="26"/>
          <w:szCs w:val="26"/>
        </w:rPr>
        <w:t xml:space="preserve">absolutely or in part.  But </w:t>
      </w:r>
      <w:proofErr w:type="gramStart"/>
      <w:r w:rsidR="002B74ED" w:rsidRPr="000B1BF5">
        <w:rPr>
          <w:i/>
          <w:sz w:val="26"/>
          <w:szCs w:val="26"/>
        </w:rPr>
        <w:t>the  l</w:t>
      </w:r>
      <w:r w:rsidR="00FE7BE7" w:rsidRPr="000B1BF5">
        <w:rPr>
          <w:i/>
          <w:sz w:val="26"/>
          <w:szCs w:val="26"/>
        </w:rPr>
        <w:t>anguage</w:t>
      </w:r>
      <w:proofErr w:type="gramEnd"/>
      <w:r w:rsidR="00FE7BE7" w:rsidRPr="000B1BF5">
        <w:rPr>
          <w:i/>
          <w:sz w:val="26"/>
          <w:szCs w:val="26"/>
        </w:rPr>
        <w:t xml:space="preserve"> of any such statute should be jealously watched  by the courts and should not be extended beyond its least onerous meaning unless clear w</w:t>
      </w:r>
      <w:r w:rsidR="009E34B1">
        <w:rPr>
          <w:i/>
          <w:sz w:val="26"/>
          <w:szCs w:val="26"/>
        </w:rPr>
        <w:t>o</w:t>
      </w:r>
      <w:r w:rsidR="00FE7BE7" w:rsidRPr="000B1BF5">
        <w:rPr>
          <w:i/>
          <w:sz w:val="26"/>
          <w:szCs w:val="26"/>
        </w:rPr>
        <w:t>rds are used to justify such as extension</w:t>
      </w:r>
      <w:r w:rsidR="009E34B1">
        <w:rPr>
          <w:i/>
          <w:sz w:val="26"/>
          <w:szCs w:val="26"/>
        </w:rPr>
        <w:t>”</w:t>
      </w:r>
      <w:r w:rsidR="00FE7BE7" w:rsidRPr="000B1BF5">
        <w:rPr>
          <w:i/>
          <w:sz w:val="26"/>
          <w:szCs w:val="26"/>
        </w:rPr>
        <w:t>.</w:t>
      </w:r>
    </w:p>
    <w:p w:rsidR="00D807E0" w:rsidRPr="000B1BF5" w:rsidRDefault="00282EE5" w:rsidP="000B1BF5">
      <w:pPr>
        <w:spacing w:line="360" w:lineRule="auto"/>
        <w:rPr>
          <w:i/>
          <w:sz w:val="26"/>
          <w:szCs w:val="26"/>
        </w:rPr>
      </w:pPr>
      <w:r w:rsidRPr="000B1BF5">
        <w:rPr>
          <w:i/>
          <w:sz w:val="26"/>
          <w:szCs w:val="26"/>
        </w:rPr>
        <w:t xml:space="preserve"> </w:t>
      </w:r>
      <w:r w:rsidR="0076705B" w:rsidRPr="000B1BF5">
        <w:rPr>
          <w:i/>
          <w:sz w:val="26"/>
          <w:szCs w:val="26"/>
        </w:rPr>
        <w:tab/>
      </w:r>
      <w:r w:rsidR="0070701C" w:rsidRPr="000B1BF5">
        <w:rPr>
          <w:i/>
          <w:sz w:val="26"/>
          <w:szCs w:val="26"/>
        </w:rPr>
        <w:t xml:space="preserve"> </w:t>
      </w:r>
      <w:r w:rsidR="0048192D" w:rsidRPr="000B1BF5">
        <w:rPr>
          <w:i/>
          <w:sz w:val="26"/>
          <w:szCs w:val="26"/>
        </w:rPr>
        <w:t xml:space="preserve"> </w:t>
      </w:r>
      <w:r w:rsidR="00D807E0" w:rsidRPr="000B1BF5">
        <w:rPr>
          <w:i/>
          <w:sz w:val="26"/>
          <w:szCs w:val="26"/>
        </w:rPr>
        <w:t xml:space="preserve"> </w:t>
      </w:r>
    </w:p>
    <w:p w:rsidR="00FE7BE7" w:rsidRPr="000B1BF5" w:rsidRDefault="00FE7BE7" w:rsidP="000B1BF5">
      <w:pPr>
        <w:spacing w:line="360" w:lineRule="auto"/>
        <w:ind w:left="2880"/>
        <w:rPr>
          <w:i/>
          <w:sz w:val="26"/>
          <w:szCs w:val="26"/>
        </w:rPr>
      </w:pPr>
      <w:r w:rsidRPr="000B1BF5">
        <w:rPr>
          <w:i/>
          <w:sz w:val="26"/>
          <w:szCs w:val="26"/>
        </w:rPr>
        <w:t>[15]</w:t>
      </w:r>
      <w:r w:rsidRPr="000B1BF5">
        <w:rPr>
          <w:i/>
          <w:sz w:val="26"/>
          <w:szCs w:val="26"/>
        </w:rPr>
        <w:tab/>
        <w:t>Furthermore</w:t>
      </w:r>
      <w:r w:rsidR="009E34B1">
        <w:rPr>
          <w:i/>
          <w:sz w:val="26"/>
          <w:szCs w:val="26"/>
        </w:rPr>
        <w:t>,</w:t>
      </w:r>
      <w:r w:rsidRPr="000B1BF5">
        <w:rPr>
          <w:i/>
          <w:sz w:val="26"/>
          <w:szCs w:val="26"/>
        </w:rPr>
        <w:t xml:space="preserve"> in </w:t>
      </w:r>
      <w:proofErr w:type="spellStart"/>
      <w:r w:rsidRPr="009E34B1">
        <w:rPr>
          <w:b/>
          <w:i/>
          <w:sz w:val="26"/>
          <w:szCs w:val="26"/>
        </w:rPr>
        <w:t>Goldsack</w:t>
      </w:r>
      <w:proofErr w:type="spellEnd"/>
      <w:r w:rsidRPr="009E34B1">
        <w:rPr>
          <w:b/>
          <w:i/>
          <w:sz w:val="26"/>
          <w:szCs w:val="26"/>
        </w:rPr>
        <w:t xml:space="preserve"> v Shore (1050) 1KB 708 at 172, </w:t>
      </w:r>
      <w:proofErr w:type="spellStart"/>
      <w:r w:rsidRPr="009E34B1">
        <w:rPr>
          <w:b/>
          <w:i/>
          <w:sz w:val="26"/>
          <w:szCs w:val="26"/>
        </w:rPr>
        <w:t>Evershed</w:t>
      </w:r>
      <w:proofErr w:type="spellEnd"/>
      <w:r w:rsidRPr="009E34B1">
        <w:rPr>
          <w:b/>
          <w:i/>
          <w:sz w:val="26"/>
          <w:szCs w:val="26"/>
        </w:rPr>
        <w:t xml:space="preserve"> MR,</w:t>
      </w:r>
      <w:r w:rsidRPr="000B1BF5">
        <w:rPr>
          <w:i/>
          <w:sz w:val="26"/>
          <w:szCs w:val="26"/>
        </w:rPr>
        <w:t xml:space="preserve"> declared thus:-</w:t>
      </w:r>
    </w:p>
    <w:p w:rsidR="00FE7BE7" w:rsidRDefault="00FE7BE7" w:rsidP="009E34B1">
      <w:pPr>
        <w:spacing w:line="360" w:lineRule="auto"/>
        <w:ind w:left="3600" w:firstLine="0"/>
        <w:rPr>
          <w:i/>
          <w:sz w:val="26"/>
          <w:szCs w:val="26"/>
        </w:rPr>
      </w:pPr>
      <w:r w:rsidRPr="000B1BF5">
        <w:rPr>
          <w:i/>
          <w:sz w:val="26"/>
          <w:szCs w:val="26"/>
        </w:rPr>
        <w:lastRenderedPageBreak/>
        <w:t xml:space="preserve">-------------the jurisdiction of the Kings Courts must not </w:t>
      </w:r>
      <w:proofErr w:type="gramStart"/>
      <w:r w:rsidRPr="000B1BF5">
        <w:rPr>
          <w:i/>
          <w:sz w:val="26"/>
          <w:szCs w:val="26"/>
        </w:rPr>
        <w:t>be  excluded</w:t>
      </w:r>
      <w:proofErr w:type="gramEnd"/>
      <w:r w:rsidRPr="000B1BF5">
        <w:rPr>
          <w:i/>
          <w:sz w:val="26"/>
          <w:szCs w:val="26"/>
        </w:rPr>
        <w:t xml:space="preserve"> unless there is quite clear  language in  </w:t>
      </w:r>
      <w:r w:rsidR="00440C2B">
        <w:rPr>
          <w:i/>
          <w:sz w:val="26"/>
          <w:szCs w:val="26"/>
        </w:rPr>
        <w:t>t</w:t>
      </w:r>
      <w:r w:rsidRPr="000B1BF5">
        <w:rPr>
          <w:i/>
          <w:sz w:val="26"/>
          <w:szCs w:val="26"/>
        </w:rPr>
        <w:t>he Act alleged to have that effect</w:t>
      </w:r>
    </w:p>
    <w:p w:rsidR="009E34B1" w:rsidRPr="000B1BF5" w:rsidRDefault="009E34B1" w:rsidP="009E34B1">
      <w:pPr>
        <w:spacing w:line="360" w:lineRule="auto"/>
        <w:ind w:left="3600" w:firstLine="0"/>
        <w:rPr>
          <w:i/>
          <w:sz w:val="26"/>
          <w:szCs w:val="26"/>
        </w:rPr>
      </w:pPr>
    </w:p>
    <w:p w:rsidR="002E7899" w:rsidRPr="000B1BF5" w:rsidRDefault="00FE7BE7" w:rsidP="000B1BF5">
      <w:pPr>
        <w:spacing w:line="360" w:lineRule="auto"/>
        <w:ind w:left="2880"/>
        <w:rPr>
          <w:i/>
          <w:sz w:val="26"/>
          <w:szCs w:val="26"/>
        </w:rPr>
      </w:pPr>
      <w:r w:rsidRPr="000B1BF5">
        <w:rPr>
          <w:i/>
          <w:sz w:val="26"/>
          <w:szCs w:val="26"/>
        </w:rPr>
        <w:t>[16]</w:t>
      </w:r>
      <w:r w:rsidRPr="000B1BF5">
        <w:rPr>
          <w:i/>
          <w:sz w:val="26"/>
          <w:szCs w:val="26"/>
        </w:rPr>
        <w:tab/>
        <w:t>Similarly</w:t>
      </w:r>
      <w:r w:rsidR="009E34B1">
        <w:rPr>
          <w:i/>
          <w:sz w:val="26"/>
          <w:szCs w:val="26"/>
        </w:rPr>
        <w:t>,</w:t>
      </w:r>
      <w:r w:rsidRPr="000B1BF5">
        <w:rPr>
          <w:i/>
          <w:sz w:val="26"/>
          <w:szCs w:val="26"/>
        </w:rPr>
        <w:t xml:space="preserve"> in </w:t>
      </w:r>
      <w:r w:rsidRPr="000B1BF5">
        <w:rPr>
          <w:b/>
          <w:i/>
          <w:sz w:val="26"/>
          <w:szCs w:val="26"/>
        </w:rPr>
        <w:t xml:space="preserve">Commissioner of Customs and Excise v Cure and </w:t>
      </w:r>
      <w:proofErr w:type="spellStart"/>
      <w:proofErr w:type="gramStart"/>
      <w:r w:rsidRPr="000B1BF5">
        <w:rPr>
          <w:b/>
          <w:i/>
          <w:sz w:val="26"/>
          <w:szCs w:val="26"/>
        </w:rPr>
        <w:t>Deeley</w:t>
      </w:r>
      <w:proofErr w:type="spellEnd"/>
      <w:r w:rsidRPr="000B1BF5">
        <w:rPr>
          <w:b/>
          <w:i/>
          <w:sz w:val="26"/>
          <w:szCs w:val="26"/>
        </w:rPr>
        <w:t xml:space="preserve">  Ltd</w:t>
      </w:r>
      <w:proofErr w:type="gramEnd"/>
      <w:r w:rsidRPr="000B1BF5">
        <w:rPr>
          <w:b/>
          <w:i/>
          <w:sz w:val="26"/>
          <w:szCs w:val="26"/>
        </w:rPr>
        <w:t xml:space="preserve"> (1962) 1QB 340 at 357</w:t>
      </w:r>
      <w:r w:rsidRPr="000B1BF5">
        <w:rPr>
          <w:i/>
          <w:sz w:val="26"/>
          <w:szCs w:val="26"/>
        </w:rPr>
        <w:t>, the court held that</w:t>
      </w:r>
    </w:p>
    <w:p w:rsidR="002E7899" w:rsidRPr="000B1BF5" w:rsidRDefault="002E7899" w:rsidP="000B1BF5">
      <w:pPr>
        <w:spacing w:line="360" w:lineRule="auto"/>
        <w:ind w:left="2880"/>
        <w:rPr>
          <w:i/>
          <w:sz w:val="26"/>
          <w:szCs w:val="26"/>
        </w:rPr>
      </w:pPr>
    </w:p>
    <w:p w:rsidR="002E7899" w:rsidRPr="000B1BF5" w:rsidRDefault="002E7899" w:rsidP="000B1BF5">
      <w:pPr>
        <w:spacing w:line="360" w:lineRule="auto"/>
        <w:ind w:left="3600" w:firstLine="0"/>
        <w:rPr>
          <w:i/>
          <w:sz w:val="26"/>
          <w:szCs w:val="26"/>
        </w:rPr>
      </w:pPr>
      <w:r w:rsidRPr="000B1BF5">
        <w:rPr>
          <w:i/>
          <w:sz w:val="26"/>
          <w:szCs w:val="26"/>
        </w:rPr>
        <w:t xml:space="preserve">It is an important rule of interpretation of statute that a strong leaning exists </w:t>
      </w:r>
      <w:proofErr w:type="gramStart"/>
      <w:r w:rsidRPr="000B1BF5">
        <w:rPr>
          <w:i/>
          <w:sz w:val="26"/>
          <w:szCs w:val="26"/>
        </w:rPr>
        <w:t xml:space="preserve">against </w:t>
      </w:r>
      <w:r w:rsidR="009E34B1">
        <w:rPr>
          <w:i/>
          <w:sz w:val="26"/>
          <w:szCs w:val="26"/>
        </w:rPr>
        <w:t xml:space="preserve"> construing</w:t>
      </w:r>
      <w:proofErr w:type="gramEnd"/>
      <w:r w:rsidR="009E34B1">
        <w:rPr>
          <w:i/>
          <w:sz w:val="26"/>
          <w:szCs w:val="26"/>
        </w:rPr>
        <w:t xml:space="preserve"> </w:t>
      </w:r>
      <w:r w:rsidRPr="000B1BF5">
        <w:rPr>
          <w:i/>
          <w:sz w:val="26"/>
          <w:szCs w:val="26"/>
        </w:rPr>
        <w:t>statute so as to oust or restrict the jurisdiction of the superior courts. I</w:t>
      </w:r>
      <w:r w:rsidR="009E34B1">
        <w:rPr>
          <w:i/>
          <w:sz w:val="26"/>
          <w:szCs w:val="26"/>
        </w:rPr>
        <w:t>t</w:t>
      </w:r>
      <w:r w:rsidRPr="000B1BF5">
        <w:rPr>
          <w:i/>
          <w:sz w:val="26"/>
          <w:szCs w:val="26"/>
        </w:rPr>
        <w:t xml:space="preserve"> i</w:t>
      </w:r>
      <w:r w:rsidR="009E34B1">
        <w:rPr>
          <w:i/>
          <w:sz w:val="26"/>
          <w:szCs w:val="26"/>
        </w:rPr>
        <w:t>s</w:t>
      </w:r>
      <w:r w:rsidRPr="000B1BF5">
        <w:rPr>
          <w:i/>
          <w:sz w:val="26"/>
          <w:szCs w:val="26"/>
        </w:rPr>
        <w:t xml:space="preserve"> also well known rule that a Statute should not be construed as taking away the jurisdiction of the courts in the absence of the clear and unambiguous language to that effect</w:t>
      </w:r>
    </w:p>
    <w:p w:rsidR="002E7899" w:rsidRPr="000B1BF5" w:rsidRDefault="002E7899" w:rsidP="000B1BF5">
      <w:pPr>
        <w:spacing w:line="360" w:lineRule="auto"/>
        <w:ind w:left="3600" w:firstLine="0"/>
        <w:rPr>
          <w:i/>
          <w:sz w:val="26"/>
          <w:szCs w:val="26"/>
        </w:rPr>
      </w:pPr>
    </w:p>
    <w:p w:rsidR="002E7899" w:rsidRPr="000B1BF5" w:rsidRDefault="002E7899" w:rsidP="000B1BF5">
      <w:pPr>
        <w:spacing w:line="360" w:lineRule="auto"/>
        <w:ind w:left="2880"/>
        <w:rPr>
          <w:i/>
          <w:sz w:val="26"/>
          <w:szCs w:val="26"/>
        </w:rPr>
      </w:pPr>
      <w:r w:rsidRPr="000B1BF5">
        <w:rPr>
          <w:i/>
          <w:sz w:val="26"/>
          <w:szCs w:val="26"/>
        </w:rPr>
        <w:t>[17]</w:t>
      </w:r>
      <w:r w:rsidRPr="000B1BF5">
        <w:rPr>
          <w:i/>
          <w:sz w:val="26"/>
          <w:szCs w:val="26"/>
        </w:rPr>
        <w:tab/>
        <w:t xml:space="preserve">Then there is the case of </w:t>
      </w:r>
      <w:proofErr w:type="spellStart"/>
      <w:r w:rsidRPr="009E34B1">
        <w:rPr>
          <w:b/>
          <w:i/>
          <w:sz w:val="26"/>
          <w:szCs w:val="26"/>
        </w:rPr>
        <w:t>Anisminic</w:t>
      </w:r>
      <w:proofErr w:type="spellEnd"/>
      <w:r w:rsidRPr="009E34B1">
        <w:rPr>
          <w:b/>
          <w:i/>
          <w:sz w:val="26"/>
          <w:szCs w:val="26"/>
        </w:rPr>
        <w:t xml:space="preserve"> v Foreign </w:t>
      </w:r>
      <w:proofErr w:type="gramStart"/>
      <w:r w:rsidRPr="009E34B1">
        <w:rPr>
          <w:b/>
          <w:i/>
          <w:sz w:val="26"/>
          <w:szCs w:val="26"/>
        </w:rPr>
        <w:t xml:space="preserve">Compensation  </w:t>
      </w:r>
      <w:r w:rsidR="009E34B1" w:rsidRPr="009E34B1">
        <w:rPr>
          <w:b/>
          <w:i/>
          <w:sz w:val="26"/>
          <w:szCs w:val="26"/>
        </w:rPr>
        <w:t>C</w:t>
      </w:r>
      <w:r w:rsidRPr="009E34B1">
        <w:rPr>
          <w:b/>
          <w:i/>
          <w:sz w:val="26"/>
          <w:szCs w:val="26"/>
        </w:rPr>
        <w:t>ommission</w:t>
      </w:r>
      <w:proofErr w:type="gramEnd"/>
      <w:r w:rsidRPr="009E34B1">
        <w:rPr>
          <w:b/>
          <w:i/>
          <w:sz w:val="26"/>
          <w:szCs w:val="26"/>
        </w:rPr>
        <w:t xml:space="preserve"> (1969) 1 All ER 208,</w:t>
      </w:r>
      <w:r w:rsidRPr="000B1BF5">
        <w:rPr>
          <w:i/>
          <w:sz w:val="26"/>
          <w:szCs w:val="26"/>
        </w:rPr>
        <w:t xml:space="preserve"> where </w:t>
      </w:r>
      <w:r w:rsidRPr="0045589B">
        <w:rPr>
          <w:b/>
          <w:i/>
          <w:sz w:val="26"/>
          <w:szCs w:val="26"/>
        </w:rPr>
        <w:t>Lord Reid</w:t>
      </w:r>
      <w:r w:rsidRPr="000B1BF5">
        <w:rPr>
          <w:i/>
          <w:sz w:val="26"/>
          <w:szCs w:val="26"/>
        </w:rPr>
        <w:t xml:space="preserve"> stated as follow:-</w:t>
      </w:r>
    </w:p>
    <w:p w:rsidR="002E7899" w:rsidRPr="000B1BF5" w:rsidRDefault="002E7899" w:rsidP="000B1BF5">
      <w:pPr>
        <w:spacing w:line="360" w:lineRule="auto"/>
        <w:ind w:left="2880"/>
        <w:rPr>
          <w:i/>
          <w:sz w:val="26"/>
          <w:szCs w:val="26"/>
        </w:rPr>
      </w:pPr>
    </w:p>
    <w:p w:rsidR="002E7899" w:rsidRPr="000B1BF5" w:rsidRDefault="00440C2B" w:rsidP="000B1BF5">
      <w:pPr>
        <w:spacing w:line="360" w:lineRule="auto"/>
        <w:ind w:left="3600" w:firstLine="0"/>
        <w:rPr>
          <w:i/>
          <w:sz w:val="26"/>
          <w:szCs w:val="26"/>
        </w:rPr>
      </w:pPr>
      <w:r>
        <w:rPr>
          <w:i/>
          <w:sz w:val="26"/>
          <w:szCs w:val="26"/>
        </w:rPr>
        <w:t>I</w:t>
      </w:r>
      <w:r w:rsidR="002E7899" w:rsidRPr="000B1BF5">
        <w:rPr>
          <w:i/>
          <w:sz w:val="26"/>
          <w:szCs w:val="26"/>
        </w:rPr>
        <w:t>t is well established principle that a provision ousting the ordinary jurisdiction of the court must be con</w:t>
      </w:r>
      <w:r w:rsidR="0039240E">
        <w:rPr>
          <w:i/>
          <w:sz w:val="26"/>
          <w:szCs w:val="26"/>
        </w:rPr>
        <w:t xml:space="preserve">strued </w:t>
      </w:r>
      <w:r w:rsidR="002E7899" w:rsidRPr="000B1BF5">
        <w:rPr>
          <w:i/>
          <w:sz w:val="26"/>
          <w:szCs w:val="26"/>
        </w:rPr>
        <w:t xml:space="preserve"> strictly --------</w:t>
      </w:r>
      <w:r w:rsidR="00F97DAC" w:rsidRPr="000B1BF5">
        <w:rPr>
          <w:i/>
          <w:sz w:val="26"/>
          <w:szCs w:val="26"/>
        </w:rPr>
        <w:t xml:space="preserve"> meaning I think that, if such a provision is reasonably capable of having two meanings, that meaning shall be taken which preserves the ordinary jurisdiction of the court</w:t>
      </w:r>
    </w:p>
    <w:p w:rsidR="00F97DAC" w:rsidRPr="000B1BF5" w:rsidRDefault="00F97DAC" w:rsidP="000B1BF5">
      <w:pPr>
        <w:spacing w:line="360" w:lineRule="auto"/>
        <w:rPr>
          <w:i/>
          <w:sz w:val="26"/>
          <w:szCs w:val="26"/>
        </w:rPr>
      </w:pPr>
    </w:p>
    <w:p w:rsidR="00F97DAC" w:rsidRPr="000B1BF5" w:rsidRDefault="00F97DAC" w:rsidP="000B1BF5">
      <w:pPr>
        <w:spacing w:line="360" w:lineRule="auto"/>
        <w:ind w:left="2880"/>
        <w:rPr>
          <w:i/>
          <w:sz w:val="26"/>
          <w:szCs w:val="26"/>
        </w:rPr>
      </w:pPr>
      <w:r w:rsidRPr="000B1BF5">
        <w:rPr>
          <w:i/>
          <w:sz w:val="26"/>
          <w:szCs w:val="26"/>
        </w:rPr>
        <w:t>[18]</w:t>
      </w:r>
      <w:r w:rsidRPr="000B1BF5">
        <w:rPr>
          <w:i/>
          <w:sz w:val="26"/>
          <w:szCs w:val="26"/>
        </w:rPr>
        <w:tab/>
        <w:t xml:space="preserve">The foregoing position was amplified by </w:t>
      </w:r>
      <w:proofErr w:type="spellStart"/>
      <w:r w:rsidRPr="00440C2B">
        <w:rPr>
          <w:b/>
          <w:i/>
          <w:sz w:val="26"/>
          <w:szCs w:val="26"/>
        </w:rPr>
        <w:t>Halsburg’s</w:t>
      </w:r>
      <w:proofErr w:type="spellEnd"/>
      <w:r w:rsidRPr="00440C2B">
        <w:rPr>
          <w:b/>
          <w:i/>
          <w:sz w:val="26"/>
          <w:szCs w:val="26"/>
        </w:rPr>
        <w:t xml:space="preserve"> Laws of </w:t>
      </w:r>
      <w:proofErr w:type="gramStart"/>
      <w:r w:rsidRPr="00440C2B">
        <w:rPr>
          <w:b/>
          <w:i/>
          <w:sz w:val="26"/>
          <w:szCs w:val="26"/>
        </w:rPr>
        <w:t>En</w:t>
      </w:r>
      <w:r w:rsidR="0039240E" w:rsidRPr="00440C2B">
        <w:rPr>
          <w:b/>
          <w:i/>
          <w:sz w:val="26"/>
          <w:szCs w:val="26"/>
        </w:rPr>
        <w:t xml:space="preserve">gland </w:t>
      </w:r>
      <w:r w:rsidRPr="00440C2B">
        <w:rPr>
          <w:b/>
          <w:i/>
          <w:sz w:val="26"/>
          <w:szCs w:val="26"/>
        </w:rPr>
        <w:t xml:space="preserve"> </w:t>
      </w:r>
      <w:proofErr w:type="spellStart"/>
      <w:r w:rsidRPr="00440C2B">
        <w:rPr>
          <w:b/>
          <w:i/>
          <w:sz w:val="26"/>
          <w:szCs w:val="26"/>
        </w:rPr>
        <w:t>Vol</w:t>
      </w:r>
      <w:proofErr w:type="spellEnd"/>
      <w:proofErr w:type="gramEnd"/>
      <w:r w:rsidR="0039240E" w:rsidRPr="00440C2B">
        <w:rPr>
          <w:b/>
          <w:i/>
          <w:sz w:val="26"/>
          <w:szCs w:val="26"/>
        </w:rPr>
        <w:t xml:space="preserve"> </w:t>
      </w:r>
      <w:r w:rsidRPr="00440C2B">
        <w:rPr>
          <w:b/>
          <w:i/>
          <w:sz w:val="26"/>
          <w:szCs w:val="26"/>
        </w:rPr>
        <w:t xml:space="preserve"> 9, 3</w:t>
      </w:r>
      <w:r w:rsidRPr="00440C2B">
        <w:rPr>
          <w:b/>
          <w:i/>
          <w:sz w:val="26"/>
          <w:szCs w:val="26"/>
          <w:vertAlign w:val="superscript"/>
        </w:rPr>
        <w:t>rd</w:t>
      </w:r>
      <w:r w:rsidRPr="00440C2B">
        <w:rPr>
          <w:b/>
          <w:i/>
          <w:sz w:val="26"/>
          <w:szCs w:val="26"/>
        </w:rPr>
        <w:t xml:space="preserve"> edition</w:t>
      </w:r>
      <w:r w:rsidRPr="000B1BF5">
        <w:rPr>
          <w:i/>
          <w:sz w:val="26"/>
          <w:szCs w:val="26"/>
        </w:rPr>
        <w:t>, as follows:-</w:t>
      </w:r>
    </w:p>
    <w:p w:rsidR="00F97DAC" w:rsidRPr="000B1BF5" w:rsidRDefault="00F97DAC" w:rsidP="000B1BF5">
      <w:pPr>
        <w:spacing w:line="360" w:lineRule="auto"/>
        <w:ind w:left="2880"/>
        <w:rPr>
          <w:i/>
          <w:sz w:val="26"/>
          <w:szCs w:val="26"/>
        </w:rPr>
      </w:pPr>
    </w:p>
    <w:p w:rsidR="00F97DAC" w:rsidRPr="000B1BF5" w:rsidRDefault="00F97DAC" w:rsidP="000B1BF5">
      <w:pPr>
        <w:spacing w:line="360" w:lineRule="auto"/>
        <w:ind w:left="3600" w:firstLine="0"/>
        <w:rPr>
          <w:i/>
          <w:sz w:val="26"/>
          <w:szCs w:val="26"/>
        </w:rPr>
      </w:pPr>
      <w:r w:rsidRPr="000B1BF5">
        <w:rPr>
          <w:i/>
          <w:sz w:val="26"/>
          <w:szCs w:val="26"/>
        </w:rPr>
        <w:lastRenderedPageBreak/>
        <w:t>the right of the subject to have access to the courts may be taken away or restricted by Statute but the language</w:t>
      </w:r>
      <w:r w:rsidR="00B6202E" w:rsidRPr="000B1BF5">
        <w:rPr>
          <w:i/>
          <w:sz w:val="26"/>
          <w:szCs w:val="26"/>
        </w:rPr>
        <w:t xml:space="preserve"> of any such statute will be jealously wa</w:t>
      </w:r>
      <w:r w:rsidR="0039240E">
        <w:rPr>
          <w:i/>
          <w:sz w:val="26"/>
          <w:szCs w:val="26"/>
        </w:rPr>
        <w:t xml:space="preserve">tched </w:t>
      </w:r>
      <w:r w:rsidR="00B6202E" w:rsidRPr="000B1BF5">
        <w:rPr>
          <w:i/>
          <w:sz w:val="26"/>
          <w:szCs w:val="26"/>
        </w:rPr>
        <w:t>by</w:t>
      </w:r>
      <w:r w:rsidR="0039240E">
        <w:rPr>
          <w:i/>
          <w:sz w:val="26"/>
          <w:szCs w:val="26"/>
        </w:rPr>
        <w:t xml:space="preserve"> the</w:t>
      </w:r>
      <w:r w:rsidR="00B6202E" w:rsidRPr="000B1BF5">
        <w:rPr>
          <w:i/>
          <w:sz w:val="26"/>
          <w:szCs w:val="26"/>
        </w:rPr>
        <w:t xml:space="preserve"> courts and will not be extended beyond its least onerous meaning, unless clear words are used to </w:t>
      </w:r>
      <w:r w:rsidR="00BE4F5A" w:rsidRPr="000B1BF5">
        <w:rPr>
          <w:i/>
          <w:sz w:val="26"/>
          <w:szCs w:val="26"/>
        </w:rPr>
        <w:t>justify such extension</w:t>
      </w:r>
      <w:r w:rsidR="0045589B">
        <w:rPr>
          <w:i/>
          <w:sz w:val="26"/>
          <w:szCs w:val="26"/>
        </w:rPr>
        <w:t>”</w:t>
      </w:r>
    </w:p>
    <w:p w:rsidR="00BE4F5A" w:rsidRDefault="00BE4F5A" w:rsidP="00BE4F5A"/>
    <w:p w:rsidR="0039240E" w:rsidRDefault="00BE4F5A" w:rsidP="00BE4F5A">
      <w:pPr>
        <w:ind w:left="720"/>
      </w:pPr>
      <w:r>
        <w:t>[</w:t>
      </w:r>
      <w:r w:rsidR="00F87F17">
        <w:t>32</w:t>
      </w:r>
      <w:r>
        <w:t>]</w:t>
      </w:r>
      <w:r>
        <w:tab/>
        <w:t xml:space="preserve">It is abundantly clear from the authorities exhaustively paraded above, the </w:t>
      </w:r>
      <w:proofErr w:type="gramStart"/>
      <w:r>
        <w:t>jurisprudential  accord</w:t>
      </w:r>
      <w:proofErr w:type="gramEnd"/>
      <w:r>
        <w:t xml:space="preserve"> is that the original jurisdiction of a superior court can only be ousted by  clear and unambiguous words of statute</w:t>
      </w:r>
      <w:r w:rsidR="0039240E">
        <w:t>.</w:t>
      </w:r>
    </w:p>
    <w:p w:rsidR="0039240E" w:rsidRDefault="0039240E" w:rsidP="00BE4F5A">
      <w:pPr>
        <w:ind w:left="720"/>
      </w:pPr>
    </w:p>
    <w:p w:rsidR="00077F83" w:rsidRDefault="0039240E" w:rsidP="00BE4F5A">
      <w:pPr>
        <w:ind w:left="720"/>
      </w:pPr>
      <w:r>
        <w:t>[</w:t>
      </w:r>
      <w:r w:rsidR="00F87F17">
        <w:t>33</w:t>
      </w:r>
      <w:r>
        <w:t>]</w:t>
      </w:r>
      <w:r>
        <w:tab/>
        <w:t>I</w:t>
      </w:r>
      <w:r w:rsidR="00BE4F5A">
        <w:t xml:space="preserve">t is by reason of the </w:t>
      </w:r>
      <w:proofErr w:type="spellStart"/>
      <w:r w:rsidR="00BE4F5A">
        <w:t>aforegoing</w:t>
      </w:r>
      <w:proofErr w:type="spellEnd"/>
      <w:r w:rsidR="00BE4F5A">
        <w:t xml:space="preserve">, that I agree </w:t>
      </w:r>
      <w:proofErr w:type="gramStart"/>
      <w:r w:rsidR="00BE4F5A">
        <w:t>with</w:t>
      </w:r>
      <w:r w:rsidR="00541716">
        <w:t xml:space="preserve"> </w:t>
      </w:r>
      <w:r>
        <w:t xml:space="preserve"> Advocate</w:t>
      </w:r>
      <w:proofErr w:type="gramEnd"/>
      <w:r>
        <w:t xml:space="preserve"> Smith who appeared for the Applicant</w:t>
      </w:r>
      <w:r w:rsidR="00440C2B">
        <w:t>s</w:t>
      </w:r>
      <w:r w:rsidR="0045589B">
        <w:t>,</w:t>
      </w:r>
      <w:r>
        <w:t xml:space="preserve"> </w:t>
      </w:r>
      <w:r w:rsidR="00541716">
        <w:t xml:space="preserve">that there is no provision  in the Act that clearly either confers exclusive jurisdiction  on the </w:t>
      </w:r>
      <w:r>
        <w:t>C</w:t>
      </w:r>
      <w:r w:rsidR="00541716">
        <w:t xml:space="preserve">ommission with respect to all competition matters in Swaziland or which ousts the original  jurisdiction of the High Court </w:t>
      </w:r>
      <w:r>
        <w:t>in relation</w:t>
      </w:r>
      <w:r w:rsidR="00440C2B">
        <w:t xml:space="preserve"> thereto</w:t>
      </w:r>
      <w:r>
        <w:t>.</w:t>
      </w:r>
    </w:p>
    <w:p w:rsidR="0039240E" w:rsidRDefault="0039240E" w:rsidP="00BE4F5A">
      <w:pPr>
        <w:ind w:left="720"/>
      </w:pPr>
    </w:p>
    <w:p w:rsidR="00B70E09" w:rsidRDefault="00541716" w:rsidP="00BE4F5A">
      <w:pPr>
        <w:ind w:left="720"/>
      </w:pPr>
      <w:r>
        <w:t>[</w:t>
      </w:r>
      <w:r w:rsidR="00077F83">
        <w:t>3</w:t>
      </w:r>
      <w:r w:rsidR="00F87F17">
        <w:t>4</w:t>
      </w:r>
      <w:r>
        <w:t>]</w:t>
      </w:r>
      <w:r>
        <w:tab/>
      </w:r>
      <w:r w:rsidR="003901D7">
        <w:t>S</w:t>
      </w:r>
      <w:r>
        <w:t>ection 40 of the Act upon which the 1</w:t>
      </w:r>
      <w:r w:rsidRPr="00541716">
        <w:rPr>
          <w:vertAlign w:val="superscript"/>
        </w:rPr>
        <w:t>st</w:t>
      </w:r>
      <w:r>
        <w:t xml:space="preserve"> and 3</w:t>
      </w:r>
      <w:r w:rsidRPr="00541716">
        <w:rPr>
          <w:vertAlign w:val="superscript"/>
        </w:rPr>
        <w:t>rd</w:t>
      </w:r>
      <w:r>
        <w:t xml:space="preserve"> Respondents respectively placed vociferous reliance in contending th</w:t>
      </w:r>
      <w:r w:rsidR="003901D7">
        <w:t>is</w:t>
      </w:r>
      <w:r>
        <w:t xml:space="preserve"> issue, does not convey such ouster. All that section 40 d</w:t>
      </w:r>
      <w:r w:rsidR="003901D7">
        <w:t xml:space="preserve">oes is </w:t>
      </w:r>
      <w:r>
        <w:t xml:space="preserve">to confer appellate jurisdiction on the High Court in the </w:t>
      </w:r>
      <w:proofErr w:type="gramStart"/>
      <w:r>
        <w:t>following  words</w:t>
      </w:r>
      <w:proofErr w:type="gramEnd"/>
      <w:r w:rsidR="003901D7">
        <w:t>:-</w:t>
      </w:r>
      <w:r>
        <w:t xml:space="preserve"> </w:t>
      </w:r>
    </w:p>
    <w:p w:rsidR="00B70E09" w:rsidRDefault="00B70E09" w:rsidP="00BE4F5A">
      <w:pPr>
        <w:ind w:left="720"/>
      </w:pPr>
    </w:p>
    <w:p w:rsidR="00BE4F5A" w:rsidRPr="000B1BF5" w:rsidRDefault="00B70E09" w:rsidP="000B1BF5">
      <w:pPr>
        <w:spacing w:line="360" w:lineRule="auto"/>
        <w:ind w:firstLine="0"/>
        <w:rPr>
          <w:i/>
          <w:sz w:val="26"/>
          <w:szCs w:val="26"/>
        </w:rPr>
      </w:pPr>
      <w:r w:rsidRPr="000B1BF5">
        <w:rPr>
          <w:i/>
          <w:sz w:val="26"/>
          <w:szCs w:val="26"/>
        </w:rPr>
        <w:lastRenderedPageBreak/>
        <w:t xml:space="preserve">“The Commission shall have power to issue orders or directives it </w:t>
      </w:r>
      <w:r w:rsidR="00541716" w:rsidRPr="000B1BF5">
        <w:rPr>
          <w:i/>
          <w:sz w:val="26"/>
          <w:szCs w:val="26"/>
        </w:rPr>
        <w:t xml:space="preserve"> </w:t>
      </w:r>
      <w:r w:rsidR="00BE4F5A" w:rsidRPr="000B1BF5">
        <w:rPr>
          <w:i/>
          <w:sz w:val="26"/>
          <w:szCs w:val="26"/>
        </w:rPr>
        <w:t xml:space="preserve"> </w:t>
      </w:r>
      <w:r w:rsidRPr="000B1BF5">
        <w:rPr>
          <w:i/>
          <w:sz w:val="26"/>
          <w:szCs w:val="26"/>
        </w:rPr>
        <w:t xml:space="preserve">deems necessary to secure compliance with this Act or its decisions and any person aggrieved by a </w:t>
      </w:r>
      <w:r w:rsidR="00E65377" w:rsidRPr="000B1BF5">
        <w:rPr>
          <w:i/>
          <w:sz w:val="26"/>
          <w:szCs w:val="26"/>
        </w:rPr>
        <w:t>decision of the Commission made under this Act</w:t>
      </w:r>
      <w:r w:rsidR="00440C2B">
        <w:rPr>
          <w:i/>
          <w:sz w:val="26"/>
          <w:szCs w:val="26"/>
        </w:rPr>
        <w:t xml:space="preserve"> </w:t>
      </w:r>
      <w:r w:rsidR="00E65377" w:rsidRPr="000B1BF5">
        <w:rPr>
          <w:i/>
          <w:sz w:val="26"/>
          <w:szCs w:val="26"/>
        </w:rPr>
        <w:t>or under any regulation made hereunder may, within thirty days after the date on which a notice of that decision is served on that person, appeal to the court”</w:t>
      </w:r>
    </w:p>
    <w:p w:rsidR="00E65377" w:rsidRDefault="00E65377" w:rsidP="00E65377"/>
    <w:p w:rsidR="00E65377" w:rsidRDefault="00E65377" w:rsidP="00E65377">
      <w:pPr>
        <w:ind w:left="720"/>
      </w:pPr>
      <w:r>
        <w:t>[</w:t>
      </w:r>
      <w:r w:rsidR="00077F83">
        <w:t>3</w:t>
      </w:r>
      <w:r w:rsidR="00F87F17">
        <w:t>5</w:t>
      </w:r>
      <w:r>
        <w:t>]</w:t>
      </w:r>
      <w:r>
        <w:tab/>
        <w:t>The above legislation in my view</w:t>
      </w:r>
      <w:r w:rsidR="003901D7">
        <w:t>,</w:t>
      </w:r>
      <w:r>
        <w:t xml:space="preserve"> in</w:t>
      </w:r>
      <w:r w:rsidR="003901D7">
        <w:t xml:space="preserve"> no</w:t>
      </w:r>
      <w:r>
        <w:t xml:space="preserve"> wise ousts the unlimited original jurisdiction of the High Court over all civil and criminal causes in the land</w:t>
      </w:r>
      <w:r w:rsidR="00440C2B">
        <w:t>,</w:t>
      </w:r>
      <w:r>
        <w:t xml:space="preserve"> which </w:t>
      </w:r>
      <w:r w:rsidR="003901D7">
        <w:t xml:space="preserve"> jurisdiction </w:t>
      </w:r>
      <w:r>
        <w:t xml:space="preserve">is statutorily derived from </w:t>
      </w:r>
      <w:r w:rsidR="003901D7">
        <w:t>A</w:t>
      </w:r>
      <w:r>
        <w:t>rticle 151 (1) (a) of the Constitution of the Kingdom  Act no. 001 of 2005</w:t>
      </w:r>
      <w:r w:rsidR="003901D7">
        <w:t>,</w:t>
      </w:r>
      <w:r>
        <w:t xml:space="preserve"> in the following language</w:t>
      </w:r>
      <w:r w:rsidR="003901D7">
        <w:t>:-</w:t>
      </w:r>
    </w:p>
    <w:p w:rsidR="00E65377" w:rsidRPr="000B1BF5" w:rsidRDefault="00E65377" w:rsidP="000B1BF5">
      <w:pPr>
        <w:spacing w:line="360" w:lineRule="auto"/>
        <w:ind w:left="720"/>
        <w:rPr>
          <w:i/>
          <w:sz w:val="26"/>
          <w:szCs w:val="26"/>
        </w:rPr>
      </w:pPr>
      <w:r w:rsidRPr="000B1BF5">
        <w:rPr>
          <w:sz w:val="26"/>
          <w:szCs w:val="26"/>
        </w:rPr>
        <w:tab/>
      </w:r>
      <w:r w:rsidRPr="000B1BF5">
        <w:rPr>
          <w:sz w:val="26"/>
          <w:szCs w:val="26"/>
        </w:rPr>
        <w:tab/>
      </w:r>
      <w:r w:rsidRPr="000B1BF5">
        <w:rPr>
          <w:i/>
          <w:sz w:val="26"/>
          <w:szCs w:val="26"/>
        </w:rPr>
        <w:t>“</w:t>
      </w:r>
      <w:r w:rsidRPr="000B1BF5">
        <w:rPr>
          <w:i/>
          <w:sz w:val="26"/>
          <w:szCs w:val="26"/>
        </w:rPr>
        <w:tab/>
        <w:t>(1)</w:t>
      </w:r>
      <w:r w:rsidRPr="000B1BF5">
        <w:rPr>
          <w:i/>
          <w:sz w:val="26"/>
          <w:szCs w:val="26"/>
        </w:rPr>
        <w:tab/>
        <w:t xml:space="preserve">The High court has </w:t>
      </w:r>
    </w:p>
    <w:p w:rsidR="00FE7BE7" w:rsidRPr="000B1BF5" w:rsidRDefault="00E65377" w:rsidP="000B1BF5">
      <w:pPr>
        <w:pStyle w:val="ListParagraph"/>
        <w:numPr>
          <w:ilvl w:val="0"/>
          <w:numId w:val="3"/>
        </w:numPr>
        <w:spacing w:line="360" w:lineRule="auto"/>
        <w:rPr>
          <w:i/>
          <w:sz w:val="26"/>
          <w:szCs w:val="26"/>
        </w:rPr>
      </w:pPr>
      <w:r w:rsidRPr="000B1BF5">
        <w:rPr>
          <w:i/>
          <w:sz w:val="26"/>
          <w:szCs w:val="26"/>
        </w:rPr>
        <w:t xml:space="preserve">Unlimited original jurisdiction </w:t>
      </w:r>
      <w:r w:rsidR="00E07B04" w:rsidRPr="000B1BF5">
        <w:rPr>
          <w:i/>
          <w:sz w:val="26"/>
          <w:szCs w:val="26"/>
        </w:rPr>
        <w:t>in civil and criminal  matters as the High Court possesses a</w:t>
      </w:r>
      <w:r w:rsidR="003901D7">
        <w:rPr>
          <w:i/>
          <w:sz w:val="26"/>
          <w:szCs w:val="26"/>
        </w:rPr>
        <w:t>t t</w:t>
      </w:r>
      <w:r w:rsidR="00E07B04" w:rsidRPr="000B1BF5">
        <w:rPr>
          <w:i/>
          <w:sz w:val="26"/>
          <w:szCs w:val="26"/>
        </w:rPr>
        <w:t>he date of commencement of this Constitution”</w:t>
      </w:r>
    </w:p>
    <w:p w:rsidR="002433ED" w:rsidRDefault="002433ED" w:rsidP="00E07B04">
      <w:pPr>
        <w:ind w:left="720"/>
      </w:pPr>
    </w:p>
    <w:p w:rsidR="002433ED" w:rsidRDefault="002433ED" w:rsidP="00E07B04">
      <w:pPr>
        <w:ind w:left="720"/>
      </w:pPr>
      <w:r>
        <w:t>[</w:t>
      </w:r>
      <w:r w:rsidR="00F87F17">
        <w:t>36</w:t>
      </w:r>
      <w:r>
        <w:t>]</w:t>
      </w:r>
      <w:r>
        <w:tab/>
        <w:t xml:space="preserve">This unlimited jurisdiction is also known as the inherent jurisdiction of the High Court as elucidated by </w:t>
      </w:r>
      <w:r w:rsidRPr="00440C2B">
        <w:rPr>
          <w:b/>
        </w:rPr>
        <w:t>Harms</w:t>
      </w:r>
      <w:r>
        <w:t xml:space="preserve"> in the text </w:t>
      </w:r>
      <w:r w:rsidRPr="00440C2B">
        <w:rPr>
          <w:b/>
        </w:rPr>
        <w:t xml:space="preserve">Civil Practice in The Supreme Court, page 83 </w:t>
      </w:r>
      <w:r>
        <w:t>as follows:-</w:t>
      </w:r>
    </w:p>
    <w:p w:rsidR="002433ED" w:rsidRDefault="002433ED" w:rsidP="00E07B04">
      <w:pPr>
        <w:ind w:left="720"/>
      </w:pPr>
    </w:p>
    <w:p w:rsidR="002433ED" w:rsidRPr="002433ED" w:rsidRDefault="002433ED" w:rsidP="002433ED">
      <w:pPr>
        <w:spacing w:line="360" w:lineRule="auto"/>
        <w:ind w:firstLine="0"/>
        <w:rPr>
          <w:i/>
          <w:sz w:val="26"/>
          <w:szCs w:val="26"/>
        </w:rPr>
      </w:pPr>
      <w:r w:rsidRPr="002433ED">
        <w:rPr>
          <w:i/>
          <w:sz w:val="26"/>
          <w:szCs w:val="26"/>
        </w:rPr>
        <w:t xml:space="preserve">“Apart from powers specifically conferred by statutory enactments and subject to any specific deprivations of power by the same source, a Supreme Court can entertain any claim or give any order which at common </w:t>
      </w:r>
      <w:r w:rsidRPr="002433ED">
        <w:rPr>
          <w:i/>
          <w:sz w:val="26"/>
          <w:szCs w:val="26"/>
        </w:rPr>
        <w:lastRenderedPageBreak/>
        <w:t xml:space="preserve">law it would be entitled to entertain or give. It is this reservoir of </w:t>
      </w:r>
      <w:proofErr w:type="gramStart"/>
      <w:r w:rsidRPr="002433ED">
        <w:rPr>
          <w:i/>
          <w:sz w:val="26"/>
          <w:szCs w:val="26"/>
        </w:rPr>
        <w:t>power  which</w:t>
      </w:r>
      <w:proofErr w:type="gramEnd"/>
      <w:r w:rsidRPr="002433ED">
        <w:rPr>
          <w:i/>
          <w:sz w:val="26"/>
          <w:szCs w:val="26"/>
        </w:rPr>
        <w:t xml:space="preserve"> is referred to when one speaks  of inherent jurisdiction of the Supreme Court, and which distinguishes the Supreme Court from inferior courts” </w:t>
      </w:r>
    </w:p>
    <w:p w:rsidR="002433ED" w:rsidRDefault="002433ED" w:rsidP="00E07B04">
      <w:pPr>
        <w:ind w:left="720"/>
      </w:pPr>
    </w:p>
    <w:p w:rsidR="00F70138" w:rsidRDefault="00E07B04" w:rsidP="00E07B04">
      <w:pPr>
        <w:ind w:left="720"/>
      </w:pPr>
      <w:r>
        <w:t>[</w:t>
      </w:r>
      <w:r w:rsidR="00077F83">
        <w:t>3</w:t>
      </w:r>
      <w:r w:rsidR="00F87F17">
        <w:t>7</w:t>
      </w:r>
      <w:r>
        <w:t>]</w:t>
      </w:r>
      <w:r>
        <w:tab/>
        <w:t>It is this original</w:t>
      </w:r>
      <w:r w:rsidR="003901D7">
        <w:t xml:space="preserve"> inherent</w:t>
      </w:r>
      <w:r>
        <w:t xml:space="preserve"> </w:t>
      </w:r>
      <w:proofErr w:type="gramStart"/>
      <w:r>
        <w:t xml:space="preserve">jurisdiction </w:t>
      </w:r>
      <w:r w:rsidR="003901D7">
        <w:t xml:space="preserve"> </w:t>
      </w:r>
      <w:r>
        <w:t>that</w:t>
      </w:r>
      <w:proofErr w:type="gramEnd"/>
      <w:r>
        <w:t xml:space="preserve"> entitles  an aggrieved party</w:t>
      </w:r>
      <w:r w:rsidR="002433ED">
        <w:t>,</w:t>
      </w:r>
      <w:r>
        <w:t xml:space="preserve">  if it so desires</w:t>
      </w:r>
      <w:r w:rsidR="002433ED">
        <w:t>,</w:t>
      </w:r>
      <w:r>
        <w:t xml:space="preserve"> to take its dispute to the </w:t>
      </w:r>
      <w:r w:rsidR="003901D7">
        <w:t>H</w:t>
      </w:r>
      <w:r>
        <w:t xml:space="preserve">igh Court, if it thinks that the dispute is of a nature suited for settlement by the process </w:t>
      </w:r>
      <w:r w:rsidR="00F70138">
        <w:t>of the court.</w:t>
      </w:r>
    </w:p>
    <w:p w:rsidR="00F70138" w:rsidRDefault="00F70138" w:rsidP="00E07B04">
      <w:pPr>
        <w:ind w:left="720"/>
      </w:pPr>
    </w:p>
    <w:p w:rsidR="00E07B04" w:rsidRDefault="00F70138" w:rsidP="00E07B04">
      <w:pPr>
        <w:ind w:left="720"/>
      </w:pPr>
      <w:r>
        <w:t>[</w:t>
      </w:r>
      <w:r w:rsidR="00077F83">
        <w:t>3</w:t>
      </w:r>
      <w:r w:rsidR="00F87F17">
        <w:t>8</w:t>
      </w:r>
      <w:r>
        <w:t>]</w:t>
      </w:r>
      <w:r>
        <w:tab/>
        <w:t>I am thus firmly convinced, that the Applicants were well within their rights</w:t>
      </w:r>
      <w:proofErr w:type="gramStart"/>
      <w:r>
        <w:t>,  irrespective</w:t>
      </w:r>
      <w:proofErr w:type="gramEnd"/>
      <w:r>
        <w:t xml:space="preserve"> of section 11 (1) of the Act which empowers the Commission to </w:t>
      </w:r>
      <w:r w:rsidRPr="00F70138">
        <w:rPr>
          <w:i/>
        </w:rPr>
        <w:t>“monitor</w:t>
      </w:r>
      <w:r w:rsidR="00C6332A">
        <w:rPr>
          <w:i/>
        </w:rPr>
        <w:t>,</w:t>
      </w:r>
      <w:r w:rsidRPr="00F70138">
        <w:rPr>
          <w:i/>
        </w:rPr>
        <w:t xml:space="preserve"> regulate, control and prevent acts or behavior which are likely to adversely affect competition in the country”</w:t>
      </w:r>
      <w:r>
        <w:t xml:space="preserve"> and notwithstanding the fact that the Commission had already initiated </w:t>
      </w:r>
      <w:r w:rsidR="00C6332A">
        <w:t xml:space="preserve"> investigation </w:t>
      </w:r>
      <w:r>
        <w:t xml:space="preserve"> with respect to the  exclusivity clause, to approach this court in the absence of any ouster of the courts jurisdiction.</w:t>
      </w:r>
      <w:r w:rsidR="00C6332A">
        <w:t xml:space="preserve"> I should also mention that I see nothing in section 11 of the Act which ousts the original</w:t>
      </w:r>
      <w:r w:rsidR="00713C08">
        <w:t xml:space="preserve"> jurisdiction of the High Court.</w:t>
      </w:r>
      <w:r w:rsidR="00C6332A">
        <w:t xml:space="preserve"> </w:t>
      </w:r>
    </w:p>
    <w:p w:rsidR="00F70138" w:rsidRDefault="00F70138" w:rsidP="00E07B04">
      <w:pPr>
        <w:ind w:left="720"/>
      </w:pPr>
    </w:p>
    <w:p w:rsidR="00F70138" w:rsidRDefault="00F70138" w:rsidP="00E07B04">
      <w:pPr>
        <w:ind w:left="720"/>
      </w:pPr>
      <w:r>
        <w:t>[</w:t>
      </w:r>
      <w:r w:rsidR="00077F83">
        <w:t>3</w:t>
      </w:r>
      <w:r w:rsidR="00F87F17">
        <w:t>9</w:t>
      </w:r>
      <w:r>
        <w:t>]</w:t>
      </w:r>
      <w:r>
        <w:tab/>
        <w:t xml:space="preserve">To hold to the contrary is clearly inconsistent with </w:t>
      </w:r>
      <w:r w:rsidR="00713C08">
        <w:t>A</w:t>
      </w:r>
      <w:r>
        <w:t>rticle 151 (1) (a) of the Constitution. Therefore</w:t>
      </w:r>
      <w:r w:rsidR="00713C08">
        <w:t>,</w:t>
      </w:r>
      <w:r>
        <w:t xml:space="preserve"> such a view </w:t>
      </w:r>
      <w:r w:rsidR="00713C08">
        <w:t xml:space="preserve">certainly </w:t>
      </w:r>
      <w:r>
        <w:t>cannot lie.</w:t>
      </w:r>
    </w:p>
    <w:p w:rsidR="00F70138" w:rsidRDefault="00F70138" w:rsidP="00E07B04">
      <w:pPr>
        <w:ind w:left="720"/>
      </w:pPr>
    </w:p>
    <w:p w:rsidR="00E11070" w:rsidRDefault="00F70138" w:rsidP="00E07B04">
      <w:pPr>
        <w:ind w:left="720"/>
      </w:pPr>
      <w:r>
        <w:lastRenderedPageBreak/>
        <w:t>[</w:t>
      </w:r>
      <w:r w:rsidR="00F87F17">
        <w:t>40</w:t>
      </w:r>
      <w:r>
        <w:t>]</w:t>
      </w:r>
      <w:r>
        <w:tab/>
      </w:r>
      <w:r w:rsidR="00713C08">
        <w:t xml:space="preserve"> I find it imperative to state here and as also advanced</w:t>
      </w:r>
      <w:r w:rsidR="00CB7775">
        <w:t xml:space="preserve"> by the Applicants </w:t>
      </w:r>
      <w:r w:rsidR="00713C08">
        <w:t xml:space="preserve"> in their heads of argument, that  t</w:t>
      </w:r>
      <w:r w:rsidR="007139D6">
        <w:t xml:space="preserve">he situation of the </w:t>
      </w:r>
      <w:r w:rsidR="00713C08">
        <w:t xml:space="preserve">Commission </w:t>
      </w:r>
      <w:r w:rsidR="007139D6">
        <w:t xml:space="preserve">is clearly distinguishable from that of the Industrial Court and Industrial Court of Appeal, where parliament through the combined effect of section 8 (1) of the Industrial Relations Act and </w:t>
      </w:r>
      <w:r w:rsidR="00713C08">
        <w:t>A</w:t>
      </w:r>
      <w:r w:rsidR="007139D6">
        <w:t xml:space="preserve">rticle 151 </w:t>
      </w:r>
      <w:r w:rsidR="00713C08">
        <w:t>(</w:t>
      </w:r>
      <w:r w:rsidR="007139D6">
        <w:t>3)</w:t>
      </w:r>
      <w:r w:rsidR="00713C08">
        <w:t xml:space="preserve"> (a) </w:t>
      </w:r>
      <w:r w:rsidR="007139D6">
        <w:t xml:space="preserve"> of the Constitution</w:t>
      </w:r>
      <w:r w:rsidR="00713C08">
        <w:t>,</w:t>
      </w:r>
      <w:r w:rsidR="007139D6">
        <w:t xml:space="preserve"> conferred exclusive original and appellate jurisdiction in the Industrial Court and  Industrial  Court of appeal</w:t>
      </w:r>
      <w:r w:rsidR="00E11070">
        <w:t xml:space="preserve"> respectively</w:t>
      </w:r>
      <w:r w:rsidR="0045589B">
        <w:t>,</w:t>
      </w:r>
      <w:r w:rsidR="00E11070">
        <w:t xml:space="preserve">  </w:t>
      </w:r>
      <w:r w:rsidR="007139D6">
        <w:t xml:space="preserve"> over all </w:t>
      </w:r>
      <w:proofErr w:type="spellStart"/>
      <w:r w:rsidR="007139D6">
        <w:t>labour</w:t>
      </w:r>
      <w:proofErr w:type="spellEnd"/>
      <w:r w:rsidR="007139D6">
        <w:t xml:space="preserve"> matters in the land</w:t>
      </w:r>
      <w:r w:rsidR="00E11070">
        <w:t xml:space="preserve">. </w:t>
      </w:r>
    </w:p>
    <w:p w:rsidR="00E11070" w:rsidRDefault="00E11070" w:rsidP="00E07B04">
      <w:pPr>
        <w:ind w:left="720"/>
      </w:pPr>
    </w:p>
    <w:p w:rsidR="00E11070" w:rsidRDefault="00E11070" w:rsidP="00E07B04">
      <w:pPr>
        <w:ind w:left="720"/>
      </w:pPr>
      <w:r>
        <w:t>[</w:t>
      </w:r>
      <w:r w:rsidR="00F87F17">
        <w:t>41</w:t>
      </w:r>
      <w:r>
        <w:t>]</w:t>
      </w:r>
      <w:r>
        <w:tab/>
        <w:t>Section 8(1) of the Industrial Relations</w:t>
      </w:r>
      <w:r w:rsidR="00CB7775">
        <w:t xml:space="preserve"> Act</w:t>
      </w:r>
      <w:r>
        <w:t xml:space="preserve"> states:-</w:t>
      </w:r>
    </w:p>
    <w:p w:rsidR="00B74FB5" w:rsidRDefault="00E11070" w:rsidP="0040153F">
      <w:pPr>
        <w:spacing w:line="360" w:lineRule="auto"/>
        <w:ind w:firstLine="0"/>
        <w:rPr>
          <w:sz w:val="26"/>
          <w:szCs w:val="26"/>
        </w:rPr>
      </w:pPr>
      <w:r w:rsidRPr="0040153F">
        <w:rPr>
          <w:i/>
          <w:sz w:val="26"/>
          <w:szCs w:val="26"/>
        </w:rPr>
        <w:t>“The court shall, subject to</w:t>
      </w:r>
      <w:r w:rsidR="00B74FB5" w:rsidRPr="0040153F">
        <w:rPr>
          <w:i/>
          <w:sz w:val="26"/>
          <w:szCs w:val="26"/>
        </w:rPr>
        <w:t xml:space="preserve"> section 17 and 65, </w:t>
      </w:r>
      <w:r w:rsidR="00B74FB5" w:rsidRPr="0040153F">
        <w:rPr>
          <w:i/>
          <w:sz w:val="26"/>
          <w:szCs w:val="26"/>
          <w:u w:val="single"/>
        </w:rPr>
        <w:t>have exclusive jurisdiction</w:t>
      </w:r>
      <w:r w:rsidR="00B74FB5" w:rsidRPr="0040153F">
        <w:rPr>
          <w:i/>
          <w:sz w:val="26"/>
          <w:szCs w:val="26"/>
        </w:rPr>
        <w:t xml:space="preserve"> to hear, determine and grant any appropriate relief in respect of an application, claim or complaint or infringement of any of the provisions of this (Act</w:t>
      </w:r>
      <w:r w:rsidR="00495C1D">
        <w:rPr>
          <w:i/>
          <w:sz w:val="26"/>
          <w:szCs w:val="26"/>
        </w:rPr>
        <w:t>)</w:t>
      </w:r>
      <w:r w:rsidR="00B74FB5" w:rsidRPr="0040153F">
        <w:rPr>
          <w:i/>
          <w:sz w:val="26"/>
          <w:szCs w:val="26"/>
        </w:rPr>
        <w:t xml:space="preserve"> the Employment Act, the Work</w:t>
      </w:r>
      <w:r w:rsidR="00495C1D">
        <w:rPr>
          <w:i/>
          <w:sz w:val="26"/>
          <w:szCs w:val="26"/>
        </w:rPr>
        <w:t>er</w:t>
      </w:r>
      <w:r w:rsidR="00B74FB5" w:rsidRPr="0040153F">
        <w:rPr>
          <w:i/>
          <w:sz w:val="26"/>
          <w:szCs w:val="26"/>
        </w:rPr>
        <w:t>s Compensation Act, or any other legislation which extends jurisdiction to the court, or in respect of any matter which may arise at Common Law between an employer and employee in the course of employment or between an employer or employers, association and trade union, or staff association or between an employees association, a trade union, a staff association, a federation and a member thereof”</w:t>
      </w:r>
      <w:r w:rsidR="00B74FB5">
        <w:t xml:space="preserve"> </w:t>
      </w:r>
      <w:r w:rsidR="00B74FB5" w:rsidRPr="0040153F">
        <w:rPr>
          <w:sz w:val="26"/>
          <w:szCs w:val="26"/>
        </w:rPr>
        <w:t>(underline mine)</w:t>
      </w:r>
    </w:p>
    <w:p w:rsidR="00495C1D" w:rsidRDefault="00495C1D" w:rsidP="0040153F">
      <w:pPr>
        <w:spacing w:line="360" w:lineRule="auto"/>
        <w:ind w:firstLine="0"/>
        <w:rPr>
          <w:sz w:val="26"/>
          <w:szCs w:val="26"/>
        </w:rPr>
      </w:pPr>
    </w:p>
    <w:p w:rsidR="0045589B" w:rsidRDefault="0045589B" w:rsidP="0040153F">
      <w:pPr>
        <w:spacing w:line="360" w:lineRule="auto"/>
        <w:ind w:firstLine="0"/>
        <w:rPr>
          <w:sz w:val="26"/>
          <w:szCs w:val="26"/>
        </w:rPr>
      </w:pPr>
    </w:p>
    <w:p w:rsidR="0045589B" w:rsidRDefault="0045589B" w:rsidP="0040153F">
      <w:pPr>
        <w:spacing w:line="360" w:lineRule="auto"/>
        <w:ind w:firstLine="0"/>
        <w:rPr>
          <w:sz w:val="26"/>
          <w:szCs w:val="26"/>
        </w:rPr>
      </w:pPr>
    </w:p>
    <w:p w:rsidR="0045589B" w:rsidRPr="0040153F" w:rsidRDefault="0045589B" w:rsidP="0040153F">
      <w:pPr>
        <w:spacing w:line="360" w:lineRule="auto"/>
        <w:ind w:firstLine="0"/>
        <w:rPr>
          <w:sz w:val="26"/>
          <w:szCs w:val="26"/>
        </w:rPr>
      </w:pPr>
    </w:p>
    <w:p w:rsidR="001C77AF" w:rsidRDefault="001C77AF" w:rsidP="001C77AF">
      <w:pPr>
        <w:ind w:left="0" w:firstLine="0"/>
      </w:pPr>
      <w:r>
        <w:lastRenderedPageBreak/>
        <w:t>[</w:t>
      </w:r>
      <w:r w:rsidR="00F87F17">
        <w:t>42</w:t>
      </w:r>
      <w:r>
        <w:t>]</w:t>
      </w:r>
      <w:r>
        <w:tab/>
        <w:t>Article 151 (3) (a) of the Constitution states:-</w:t>
      </w:r>
    </w:p>
    <w:p w:rsidR="007B4251" w:rsidRDefault="007B4251" w:rsidP="001C77AF">
      <w:pPr>
        <w:ind w:left="0" w:firstLine="0"/>
      </w:pPr>
      <w:r>
        <w:tab/>
      </w:r>
      <w:r>
        <w:tab/>
      </w:r>
    </w:p>
    <w:p w:rsidR="001C77AF" w:rsidRPr="007B4251" w:rsidRDefault="007B4251" w:rsidP="007B4251">
      <w:pPr>
        <w:spacing w:line="240" w:lineRule="auto"/>
        <w:ind w:left="720" w:firstLine="720"/>
        <w:rPr>
          <w:i/>
        </w:rPr>
      </w:pPr>
      <w:r w:rsidRPr="007B4251">
        <w:rPr>
          <w:i/>
        </w:rPr>
        <w:t>“</w:t>
      </w:r>
    </w:p>
    <w:p w:rsidR="001C77AF" w:rsidRPr="007B4251" w:rsidRDefault="001C77AF" w:rsidP="007B4251">
      <w:pPr>
        <w:spacing w:line="360" w:lineRule="auto"/>
        <w:ind w:left="0" w:firstLine="0"/>
        <w:rPr>
          <w:i/>
          <w:sz w:val="26"/>
          <w:szCs w:val="26"/>
        </w:rPr>
      </w:pPr>
      <w:r>
        <w:tab/>
      </w:r>
      <w:r>
        <w:tab/>
      </w:r>
      <w:r w:rsidRPr="007B4251">
        <w:rPr>
          <w:i/>
          <w:sz w:val="26"/>
          <w:szCs w:val="26"/>
        </w:rPr>
        <w:t>(3)</w:t>
      </w:r>
      <w:r w:rsidRPr="007B4251">
        <w:rPr>
          <w:i/>
          <w:sz w:val="26"/>
          <w:szCs w:val="26"/>
        </w:rPr>
        <w:tab/>
        <w:t xml:space="preserve">Notwithstanding the provisions of subsection </w:t>
      </w:r>
    </w:p>
    <w:p w:rsidR="001C77AF" w:rsidRPr="007B4251" w:rsidRDefault="001C77AF" w:rsidP="007B4251">
      <w:pPr>
        <w:spacing w:line="360" w:lineRule="auto"/>
        <w:ind w:left="0" w:firstLine="0"/>
        <w:rPr>
          <w:i/>
          <w:sz w:val="26"/>
          <w:szCs w:val="26"/>
        </w:rPr>
      </w:pPr>
      <w:r w:rsidRPr="007B4251">
        <w:rPr>
          <w:i/>
          <w:sz w:val="26"/>
          <w:szCs w:val="26"/>
        </w:rPr>
        <w:tab/>
      </w:r>
      <w:r w:rsidRPr="007B4251">
        <w:rPr>
          <w:i/>
          <w:sz w:val="26"/>
          <w:szCs w:val="26"/>
        </w:rPr>
        <w:tab/>
      </w:r>
      <w:r w:rsidR="00495C1D" w:rsidRPr="007B4251">
        <w:rPr>
          <w:i/>
          <w:sz w:val="26"/>
          <w:szCs w:val="26"/>
        </w:rPr>
        <w:tab/>
      </w:r>
      <w:r w:rsidRPr="007B4251">
        <w:rPr>
          <w:i/>
          <w:sz w:val="26"/>
          <w:szCs w:val="26"/>
        </w:rPr>
        <w:t>(1)</w:t>
      </w:r>
      <w:r w:rsidRPr="007B4251">
        <w:rPr>
          <w:i/>
          <w:sz w:val="26"/>
          <w:szCs w:val="26"/>
        </w:rPr>
        <w:tab/>
      </w:r>
      <w:proofErr w:type="gramStart"/>
      <w:r w:rsidRPr="007B4251">
        <w:rPr>
          <w:i/>
          <w:sz w:val="26"/>
          <w:szCs w:val="26"/>
        </w:rPr>
        <w:t>the</w:t>
      </w:r>
      <w:proofErr w:type="gramEnd"/>
      <w:r w:rsidRPr="007B4251">
        <w:rPr>
          <w:i/>
          <w:sz w:val="26"/>
          <w:szCs w:val="26"/>
        </w:rPr>
        <w:t xml:space="preserve"> High Court</w:t>
      </w:r>
    </w:p>
    <w:p w:rsidR="001C77AF" w:rsidRPr="007B4251" w:rsidRDefault="001C77AF" w:rsidP="007B4251">
      <w:pPr>
        <w:spacing w:line="360" w:lineRule="auto"/>
        <w:ind w:left="2160"/>
        <w:rPr>
          <w:i/>
          <w:sz w:val="26"/>
          <w:szCs w:val="26"/>
        </w:rPr>
      </w:pPr>
      <w:r w:rsidRPr="007B4251">
        <w:rPr>
          <w:i/>
          <w:sz w:val="26"/>
          <w:szCs w:val="26"/>
        </w:rPr>
        <w:t>(a)</w:t>
      </w:r>
      <w:r w:rsidRPr="007B4251">
        <w:rPr>
          <w:i/>
          <w:sz w:val="26"/>
          <w:szCs w:val="26"/>
        </w:rPr>
        <w:tab/>
      </w:r>
      <w:proofErr w:type="gramStart"/>
      <w:r w:rsidRPr="007B4251">
        <w:rPr>
          <w:i/>
          <w:sz w:val="26"/>
          <w:szCs w:val="26"/>
          <w:u w:val="single"/>
        </w:rPr>
        <w:t>has</w:t>
      </w:r>
      <w:proofErr w:type="gramEnd"/>
      <w:r w:rsidRPr="007B4251">
        <w:rPr>
          <w:i/>
          <w:sz w:val="26"/>
          <w:szCs w:val="26"/>
          <w:u w:val="single"/>
        </w:rPr>
        <w:t xml:space="preserve"> no original or appellate jurisdiction</w:t>
      </w:r>
      <w:r w:rsidRPr="007B4251">
        <w:rPr>
          <w:i/>
          <w:sz w:val="26"/>
          <w:szCs w:val="26"/>
        </w:rPr>
        <w:t xml:space="preserve"> in any matter in which the Industrial Court has </w:t>
      </w:r>
      <w:r w:rsidRPr="007B4251">
        <w:rPr>
          <w:i/>
          <w:sz w:val="26"/>
          <w:szCs w:val="26"/>
          <w:u w:val="single"/>
        </w:rPr>
        <w:t>exclusive jurisdiction</w:t>
      </w:r>
      <w:r w:rsidRPr="007B4251">
        <w:rPr>
          <w:i/>
          <w:sz w:val="26"/>
          <w:szCs w:val="26"/>
        </w:rPr>
        <w:t>. (</w:t>
      </w:r>
      <w:proofErr w:type="gramStart"/>
      <w:r w:rsidRPr="007B4251">
        <w:rPr>
          <w:i/>
          <w:sz w:val="26"/>
          <w:szCs w:val="26"/>
        </w:rPr>
        <w:t>emphasis</w:t>
      </w:r>
      <w:proofErr w:type="gramEnd"/>
      <w:r w:rsidRPr="007B4251">
        <w:rPr>
          <w:i/>
          <w:sz w:val="26"/>
          <w:szCs w:val="26"/>
        </w:rPr>
        <w:t xml:space="preserve"> mine)</w:t>
      </w:r>
      <w:r w:rsidR="007B4251" w:rsidRPr="007B4251">
        <w:rPr>
          <w:i/>
          <w:sz w:val="26"/>
          <w:szCs w:val="26"/>
        </w:rPr>
        <w:t>”</w:t>
      </w:r>
    </w:p>
    <w:p w:rsidR="00E11070" w:rsidRDefault="00B74FB5" w:rsidP="007B4251">
      <w:pPr>
        <w:spacing w:line="360" w:lineRule="auto"/>
        <w:ind w:firstLine="0"/>
      </w:pPr>
      <w:r>
        <w:t xml:space="preserve">    </w:t>
      </w:r>
      <w:r w:rsidR="00E11070">
        <w:tab/>
      </w:r>
    </w:p>
    <w:p w:rsidR="00F70138" w:rsidRDefault="00E11070" w:rsidP="00E07B04">
      <w:pPr>
        <w:ind w:left="720"/>
      </w:pPr>
      <w:r>
        <w:t>[</w:t>
      </w:r>
      <w:r w:rsidR="00F87F17">
        <w:t>43</w:t>
      </w:r>
      <w:r>
        <w:t>]</w:t>
      </w:r>
      <w:r>
        <w:tab/>
      </w:r>
      <w:r w:rsidR="007139D6">
        <w:t xml:space="preserve"> Commenting on the above legislation in the case of </w:t>
      </w:r>
      <w:r w:rsidR="007139D6" w:rsidRPr="007139D6">
        <w:rPr>
          <w:b/>
        </w:rPr>
        <w:t xml:space="preserve">Swaziland v Constantine </w:t>
      </w:r>
      <w:proofErr w:type="spellStart"/>
      <w:r w:rsidR="007139D6" w:rsidRPr="007139D6">
        <w:rPr>
          <w:b/>
        </w:rPr>
        <w:t>Ginindza</w:t>
      </w:r>
      <w:proofErr w:type="spellEnd"/>
      <w:r w:rsidR="007139D6" w:rsidRPr="007139D6">
        <w:rPr>
          <w:b/>
        </w:rPr>
        <w:t xml:space="preserve"> </w:t>
      </w:r>
      <w:r w:rsidR="007B4251">
        <w:rPr>
          <w:b/>
        </w:rPr>
        <w:t>C</w:t>
      </w:r>
      <w:r w:rsidR="007139D6" w:rsidRPr="007139D6">
        <w:rPr>
          <w:b/>
        </w:rPr>
        <w:t xml:space="preserve">ivil </w:t>
      </w:r>
      <w:r w:rsidR="007B4251">
        <w:rPr>
          <w:b/>
        </w:rPr>
        <w:t>A</w:t>
      </w:r>
      <w:r w:rsidR="007139D6" w:rsidRPr="007139D6">
        <w:rPr>
          <w:b/>
        </w:rPr>
        <w:t>ppeal No. 33/06, paragraph</w:t>
      </w:r>
      <w:r w:rsidR="001C77AF">
        <w:rPr>
          <w:b/>
        </w:rPr>
        <w:t>s</w:t>
      </w:r>
      <w:r w:rsidR="007139D6" w:rsidRPr="007139D6">
        <w:rPr>
          <w:b/>
        </w:rPr>
        <w:t xml:space="preserve"> 11 and 14, </w:t>
      </w:r>
      <w:proofErr w:type="spellStart"/>
      <w:r w:rsidR="007139D6" w:rsidRPr="007139D6">
        <w:rPr>
          <w:b/>
        </w:rPr>
        <w:t>Ramo</w:t>
      </w:r>
      <w:r w:rsidR="00495C1D">
        <w:rPr>
          <w:b/>
        </w:rPr>
        <w:t>dibedi</w:t>
      </w:r>
      <w:proofErr w:type="spellEnd"/>
      <w:r w:rsidR="007139D6" w:rsidRPr="007139D6">
        <w:rPr>
          <w:b/>
        </w:rPr>
        <w:t xml:space="preserve"> JA</w:t>
      </w:r>
      <w:r w:rsidR="007139D6">
        <w:t xml:space="preserve"> (as he then was)</w:t>
      </w:r>
      <w:proofErr w:type="gramStart"/>
      <w:r w:rsidR="0045589B">
        <w:t>,</w:t>
      </w:r>
      <w:r w:rsidR="00946B22">
        <w:t xml:space="preserve">  declared</w:t>
      </w:r>
      <w:proofErr w:type="gramEnd"/>
      <w:r w:rsidR="00946B22">
        <w:t xml:space="preserve"> as follows:-</w:t>
      </w:r>
    </w:p>
    <w:p w:rsidR="00946B22" w:rsidRDefault="00946B22" w:rsidP="00E07B04">
      <w:pPr>
        <w:ind w:left="720"/>
      </w:pPr>
    </w:p>
    <w:p w:rsidR="001C77AF" w:rsidRDefault="00946B22" w:rsidP="000B1BF5">
      <w:pPr>
        <w:spacing w:line="360" w:lineRule="auto"/>
        <w:ind w:left="2160"/>
        <w:rPr>
          <w:i/>
          <w:sz w:val="26"/>
          <w:szCs w:val="26"/>
        </w:rPr>
      </w:pPr>
      <w:r w:rsidRPr="000B1BF5">
        <w:rPr>
          <w:i/>
          <w:sz w:val="26"/>
          <w:szCs w:val="26"/>
        </w:rPr>
        <w:t>“</w:t>
      </w:r>
      <w:r w:rsidR="00AB4789" w:rsidRPr="000B1BF5">
        <w:rPr>
          <w:i/>
          <w:sz w:val="26"/>
          <w:szCs w:val="26"/>
        </w:rPr>
        <w:t>11</w:t>
      </w:r>
      <w:r w:rsidR="00AB4789" w:rsidRPr="000B1BF5">
        <w:rPr>
          <w:i/>
          <w:sz w:val="26"/>
          <w:szCs w:val="26"/>
        </w:rPr>
        <w:tab/>
        <w:t>The effect of this cha</w:t>
      </w:r>
      <w:r w:rsidR="001C77AF">
        <w:rPr>
          <w:i/>
          <w:sz w:val="26"/>
          <w:szCs w:val="26"/>
        </w:rPr>
        <w:t>n</w:t>
      </w:r>
      <w:r w:rsidR="00AB4789" w:rsidRPr="000B1BF5">
        <w:rPr>
          <w:i/>
          <w:sz w:val="26"/>
          <w:szCs w:val="26"/>
        </w:rPr>
        <w:t xml:space="preserve">ge, read with the use of  the word “exclusive” in the section makes it plain in my view that the intention of the legislature in </w:t>
      </w:r>
      <w:r w:rsidR="001C77AF">
        <w:rPr>
          <w:i/>
          <w:sz w:val="26"/>
          <w:szCs w:val="26"/>
        </w:rPr>
        <w:t xml:space="preserve"> enacting</w:t>
      </w:r>
      <w:r w:rsidR="00AB4789" w:rsidRPr="000B1BF5">
        <w:rPr>
          <w:i/>
          <w:sz w:val="26"/>
          <w:szCs w:val="26"/>
        </w:rPr>
        <w:t xml:space="preserve"> section 8 (1) of the Act was to exclude the High Courts jurisdiction in matters provided for under the Act and thus to </w:t>
      </w:r>
      <w:r w:rsidR="001C77AF">
        <w:rPr>
          <w:i/>
          <w:sz w:val="26"/>
          <w:szCs w:val="26"/>
        </w:rPr>
        <w:t>confer</w:t>
      </w:r>
    </w:p>
    <w:p w:rsidR="004A233B" w:rsidRDefault="004A233B" w:rsidP="000B1BF5">
      <w:pPr>
        <w:spacing w:line="360" w:lineRule="auto"/>
        <w:ind w:left="2160"/>
        <w:rPr>
          <w:i/>
          <w:sz w:val="26"/>
          <w:szCs w:val="26"/>
        </w:rPr>
      </w:pPr>
    </w:p>
    <w:p w:rsidR="00946B22" w:rsidRPr="000B1BF5" w:rsidRDefault="00A674C7" w:rsidP="004A233B">
      <w:pPr>
        <w:spacing w:line="360" w:lineRule="auto"/>
        <w:ind w:left="2160" w:firstLine="0"/>
        <w:rPr>
          <w:i/>
          <w:sz w:val="26"/>
          <w:szCs w:val="26"/>
        </w:rPr>
      </w:pPr>
      <w:r w:rsidRPr="000B1BF5">
        <w:rPr>
          <w:i/>
          <w:sz w:val="26"/>
          <w:szCs w:val="26"/>
        </w:rPr>
        <w:t>“</w:t>
      </w:r>
      <w:proofErr w:type="gramStart"/>
      <w:r w:rsidRPr="000B1BF5">
        <w:rPr>
          <w:i/>
          <w:sz w:val="26"/>
          <w:szCs w:val="26"/>
        </w:rPr>
        <w:t>exclusive</w:t>
      </w:r>
      <w:proofErr w:type="gramEnd"/>
      <w:r w:rsidRPr="000B1BF5">
        <w:rPr>
          <w:i/>
          <w:sz w:val="26"/>
          <w:szCs w:val="26"/>
        </w:rPr>
        <w:t xml:space="preserve"> jurisdiction in such matters on the Industrial Court”</w:t>
      </w:r>
    </w:p>
    <w:p w:rsidR="00A674C7" w:rsidRPr="000B1BF5" w:rsidRDefault="00A674C7" w:rsidP="000B1BF5">
      <w:pPr>
        <w:spacing w:line="360" w:lineRule="auto"/>
        <w:ind w:left="2160"/>
        <w:rPr>
          <w:i/>
          <w:sz w:val="26"/>
          <w:szCs w:val="26"/>
        </w:rPr>
      </w:pPr>
    </w:p>
    <w:p w:rsidR="00A674C7" w:rsidRPr="000B1BF5" w:rsidRDefault="00A674C7" w:rsidP="000B1BF5">
      <w:pPr>
        <w:spacing w:line="360" w:lineRule="auto"/>
        <w:ind w:left="2160"/>
        <w:rPr>
          <w:i/>
          <w:sz w:val="26"/>
          <w:szCs w:val="26"/>
        </w:rPr>
      </w:pPr>
      <w:r w:rsidRPr="000B1BF5">
        <w:rPr>
          <w:i/>
          <w:sz w:val="26"/>
          <w:szCs w:val="26"/>
        </w:rPr>
        <w:t>14</w:t>
      </w:r>
      <w:r w:rsidRPr="000B1BF5">
        <w:rPr>
          <w:i/>
          <w:sz w:val="26"/>
          <w:szCs w:val="26"/>
        </w:rPr>
        <w:tab/>
        <w:t xml:space="preserve">In my view section 151 (3) </w:t>
      </w:r>
      <w:proofErr w:type="gramStart"/>
      <w:r w:rsidRPr="000B1BF5">
        <w:rPr>
          <w:i/>
          <w:sz w:val="26"/>
          <w:szCs w:val="26"/>
        </w:rPr>
        <w:t>does</w:t>
      </w:r>
      <w:proofErr w:type="gramEnd"/>
      <w:r w:rsidRPr="000B1BF5">
        <w:rPr>
          <w:i/>
          <w:sz w:val="26"/>
          <w:szCs w:val="26"/>
        </w:rPr>
        <w:t xml:space="preserve"> two things in so far as is relevant to this case:-</w:t>
      </w:r>
    </w:p>
    <w:p w:rsidR="00A674C7" w:rsidRPr="000B1BF5" w:rsidRDefault="00A674C7" w:rsidP="000B1BF5">
      <w:pPr>
        <w:spacing w:line="360" w:lineRule="auto"/>
        <w:ind w:left="2880"/>
        <w:rPr>
          <w:i/>
          <w:sz w:val="26"/>
          <w:szCs w:val="26"/>
        </w:rPr>
      </w:pPr>
      <w:r w:rsidRPr="000B1BF5">
        <w:rPr>
          <w:i/>
          <w:sz w:val="26"/>
          <w:szCs w:val="26"/>
        </w:rPr>
        <w:t>(1)</w:t>
      </w:r>
      <w:r w:rsidRPr="000B1BF5">
        <w:rPr>
          <w:i/>
          <w:sz w:val="26"/>
          <w:szCs w:val="26"/>
        </w:rPr>
        <w:tab/>
        <w:t>In plain and unambiguous language</w:t>
      </w:r>
      <w:proofErr w:type="gramStart"/>
      <w:r w:rsidRPr="000B1BF5">
        <w:rPr>
          <w:i/>
          <w:sz w:val="26"/>
          <w:szCs w:val="26"/>
        </w:rPr>
        <w:t>,  the</w:t>
      </w:r>
      <w:proofErr w:type="gramEnd"/>
      <w:r w:rsidRPr="000B1BF5">
        <w:rPr>
          <w:i/>
          <w:sz w:val="26"/>
          <w:szCs w:val="26"/>
        </w:rPr>
        <w:t xml:space="preserve"> section ousts the jurisdiction of the High Court in any matter in which the Industrial Court has exclusive jurisdiction. To that extent, therefore, it stands to reason that there can be no question of </w:t>
      </w:r>
      <w:r w:rsidRPr="000B1BF5">
        <w:rPr>
          <w:i/>
          <w:sz w:val="26"/>
          <w:szCs w:val="26"/>
        </w:rPr>
        <w:lastRenderedPageBreak/>
        <w:t>the High Court and the Industrial Court enjoying concurrent jurisdiction.</w:t>
      </w:r>
    </w:p>
    <w:p w:rsidR="00A674C7" w:rsidRPr="000B1BF5" w:rsidRDefault="00A674C7" w:rsidP="000B1BF5">
      <w:pPr>
        <w:spacing w:line="360" w:lineRule="auto"/>
        <w:ind w:left="2880"/>
        <w:rPr>
          <w:i/>
          <w:sz w:val="26"/>
          <w:szCs w:val="26"/>
        </w:rPr>
      </w:pPr>
      <w:r w:rsidRPr="000B1BF5">
        <w:rPr>
          <w:i/>
          <w:sz w:val="26"/>
          <w:szCs w:val="26"/>
        </w:rPr>
        <w:t>(2)</w:t>
      </w:r>
      <w:r w:rsidRPr="000B1BF5">
        <w:rPr>
          <w:i/>
          <w:sz w:val="26"/>
          <w:szCs w:val="26"/>
        </w:rPr>
        <w:tab/>
        <w:t xml:space="preserve">In </w:t>
      </w:r>
      <w:r w:rsidR="0034176B" w:rsidRPr="000B1BF5">
        <w:rPr>
          <w:i/>
          <w:sz w:val="26"/>
          <w:szCs w:val="26"/>
        </w:rPr>
        <w:t xml:space="preserve">terms of the section the inherent original jurisdiction ordinarily vested in the High Court does not detract from the exclusive jurisdiction </w:t>
      </w:r>
      <w:proofErr w:type="gramStart"/>
      <w:r w:rsidR="0034176B" w:rsidRPr="000B1BF5">
        <w:rPr>
          <w:i/>
          <w:sz w:val="26"/>
          <w:szCs w:val="26"/>
        </w:rPr>
        <w:t>of  the</w:t>
      </w:r>
      <w:proofErr w:type="gramEnd"/>
      <w:r w:rsidR="0034176B" w:rsidRPr="000B1BF5">
        <w:rPr>
          <w:i/>
          <w:sz w:val="26"/>
          <w:szCs w:val="26"/>
        </w:rPr>
        <w:t xml:space="preserve"> Industrial Court in dealing with matte</w:t>
      </w:r>
      <w:r w:rsidR="004A233B">
        <w:rPr>
          <w:i/>
          <w:sz w:val="26"/>
          <w:szCs w:val="26"/>
        </w:rPr>
        <w:t>r</w:t>
      </w:r>
      <w:r w:rsidR="0034176B" w:rsidRPr="000B1BF5">
        <w:rPr>
          <w:i/>
          <w:sz w:val="26"/>
          <w:szCs w:val="26"/>
        </w:rPr>
        <w:t>s provided for under the Act”</w:t>
      </w:r>
    </w:p>
    <w:p w:rsidR="00F254E9" w:rsidRPr="000B1BF5" w:rsidRDefault="00F254E9" w:rsidP="000B1BF5">
      <w:pPr>
        <w:spacing w:line="360" w:lineRule="auto"/>
        <w:ind w:left="720"/>
        <w:rPr>
          <w:sz w:val="26"/>
          <w:szCs w:val="26"/>
        </w:rPr>
      </w:pPr>
    </w:p>
    <w:p w:rsidR="0034176B" w:rsidRDefault="0034176B" w:rsidP="0034176B">
      <w:pPr>
        <w:ind w:left="720"/>
      </w:pPr>
      <w:r>
        <w:t xml:space="preserve"> [</w:t>
      </w:r>
      <w:r w:rsidR="00F87F17">
        <w:t>44</w:t>
      </w:r>
      <w:r>
        <w:t>]</w:t>
      </w:r>
      <w:r>
        <w:tab/>
        <w:t>This is however not such a case</w:t>
      </w:r>
      <w:r w:rsidR="004A233B">
        <w:t>. T</w:t>
      </w:r>
      <w:r>
        <w:t xml:space="preserve">he inherent original jurisdiction of the High </w:t>
      </w:r>
      <w:proofErr w:type="gramStart"/>
      <w:r>
        <w:t>Court  over</w:t>
      </w:r>
      <w:proofErr w:type="gramEnd"/>
      <w:r>
        <w:t xml:space="preserve"> competition issues in Swaziland is not ousted either by the Act or the </w:t>
      </w:r>
      <w:r w:rsidR="004A233B">
        <w:t>C</w:t>
      </w:r>
      <w:r>
        <w:t>onstitution.</w:t>
      </w:r>
    </w:p>
    <w:p w:rsidR="0034176B" w:rsidRDefault="0034176B" w:rsidP="0034176B">
      <w:pPr>
        <w:ind w:left="720"/>
      </w:pPr>
    </w:p>
    <w:p w:rsidR="0034176B" w:rsidRPr="0045589B" w:rsidRDefault="0034176B" w:rsidP="004A233B">
      <w:pPr>
        <w:rPr>
          <w:b/>
        </w:rPr>
      </w:pPr>
      <w:r>
        <w:t>2.</w:t>
      </w:r>
      <w:r>
        <w:tab/>
      </w:r>
      <w:r w:rsidRPr="0045589B">
        <w:rPr>
          <w:b/>
          <w:u w:val="single"/>
        </w:rPr>
        <w:t>The more pr</w:t>
      </w:r>
      <w:r w:rsidR="004A233B" w:rsidRPr="0045589B">
        <w:rPr>
          <w:b/>
          <w:u w:val="single"/>
        </w:rPr>
        <w:t>udent</w:t>
      </w:r>
      <w:r w:rsidRPr="0045589B">
        <w:rPr>
          <w:b/>
          <w:u w:val="single"/>
        </w:rPr>
        <w:t xml:space="preserve"> approach to the functions of the Commission</w:t>
      </w:r>
      <w:r w:rsidR="004A233B" w:rsidRPr="0045589B">
        <w:rPr>
          <w:b/>
          <w:u w:val="single"/>
        </w:rPr>
        <w:t xml:space="preserve"> in the circumstances of this case</w:t>
      </w:r>
    </w:p>
    <w:p w:rsidR="0034176B" w:rsidRDefault="0034176B" w:rsidP="0034176B">
      <w:pPr>
        <w:ind w:left="720"/>
      </w:pPr>
    </w:p>
    <w:p w:rsidR="001D508D" w:rsidRDefault="0034176B" w:rsidP="0034176B">
      <w:pPr>
        <w:ind w:left="720"/>
      </w:pPr>
      <w:r>
        <w:tab/>
        <w:t>It is thus indisputably evident from my view</w:t>
      </w:r>
      <w:r w:rsidR="004A233B">
        <w:t>s</w:t>
      </w:r>
      <w:r>
        <w:t xml:space="preserve"> above that the reason </w:t>
      </w:r>
      <w:r w:rsidR="004A233B">
        <w:t xml:space="preserve">why </w:t>
      </w:r>
      <w:r>
        <w:t>I granted the orders in pa</w:t>
      </w:r>
      <w:r w:rsidR="004A233B">
        <w:t>ragraph [</w:t>
      </w:r>
      <w:r>
        <w:t>1</w:t>
      </w:r>
      <w:r w:rsidR="004A233B">
        <w:t>]</w:t>
      </w:r>
      <w:r>
        <w:t xml:space="preserve"> above is far from a conviction that the jurisdiction of the High Court is ousted by the Act in any of the circumstances of this case. One of my reasons for the orders is premised on the contention of the 1</w:t>
      </w:r>
      <w:r w:rsidRPr="0034176B">
        <w:rPr>
          <w:vertAlign w:val="superscript"/>
        </w:rPr>
        <w:t>st</w:t>
      </w:r>
      <w:r>
        <w:t xml:space="preserve"> and 3</w:t>
      </w:r>
      <w:r w:rsidRPr="0034176B">
        <w:rPr>
          <w:vertAlign w:val="superscript"/>
        </w:rPr>
        <w:t>rd</w:t>
      </w:r>
      <w:r>
        <w:t xml:space="preserve"> Respondent</w:t>
      </w:r>
      <w:r w:rsidR="007A7DE9">
        <w:t>s</w:t>
      </w:r>
      <w:r w:rsidR="004A233B">
        <w:t>,</w:t>
      </w:r>
      <w:r>
        <w:t xml:space="preserve"> to which I agree</w:t>
      </w:r>
      <w:r w:rsidR="004A233B">
        <w:t>,</w:t>
      </w:r>
      <w:r>
        <w:t xml:space="preserve"> that</w:t>
      </w:r>
      <w:r w:rsidR="00C44B47">
        <w:t xml:space="preserve"> since the Commission is a body statutory established and empowered by section 11 of the Act to </w:t>
      </w:r>
      <w:r w:rsidR="00C44B47" w:rsidRPr="001D508D">
        <w:rPr>
          <w:i/>
        </w:rPr>
        <w:t>“monitor, regulate, control and prevent acts or behavior</w:t>
      </w:r>
      <w:r w:rsidR="001A2F64" w:rsidRPr="001D508D">
        <w:rPr>
          <w:i/>
        </w:rPr>
        <w:t xml:space="preserve"> which are likely to adversely </w:t>
      </w:r>
      <w:r w:rsidR="004A233B">
        <w:rPr>
          <w:i/>
        </w:rPr>
        <w:t>a</w:t>
      </w:r>
      <w:r w:rsidR="001A2F64" w:rsidRPr="001D508D">
        <w:rPr>
          <w:i/>
        </w:rPr>
        <w:t>ffect competition in the country”</w:t>
      </w:r>
      <w:r w:rsidR="001A2F64">
        <w:t xml:space="preserve"> and</w:t>
      </w:r>
      <w:r w:rsidR="001D508D">
        <w:t xml:space="preserve"> since the </w:t>
      </w:r>
      <w:r w:rsidR="001D508D">
        <w:lastRenderedPageBreak/>
        <w:t xml:space="preserve">Commission had already initiated investigation in terms of section 11 (2) </w:t>
      </w:r>
      <w:r w:rsidR="004A233B">
        <w:t xml:space="preserve"> of the Act </w:t>
      </w:r>
      <w:r w:rsidR="001D508D">
        <w:t>into the lawfulness of the exclusivity clause in the agreement prior to litigation, the more desirable approach would be to allow it conclude its investigation before proceeding with the main application.</w:t>
      </w:r>
    </w:p>
    <w:p w:rsidR="001D508D" w:rsidRDefault="001D508D" w:rsidP="0034176B">
      <w:pPr>
        <w:ind w:left="720"/>
      </w:pPr>
    </w:p>
    <w:p w:rsidR="007005FA" w:rsidRDefault="00F87F17" w:rsidP="0034176B">
      <w:pPr>
        <w:ind w:left="720"/>
      </w:pPr>
      <w:r>
        <w:t>[45</w:t>
      </w:r>
      <w:r w:rsidR="001D508D">
        <w:t>]</w:t>
      </w:r>
      <w:r w:rsidR="001D508D">
        <w:tab/>
        <w:t xml:space="preserve">Section 30 (1) of the Act prohibits </w:t>
      </w:r>
      <w:r w:rsidR="001D508D" w:rsidRPr="004A233B">
        <w:rPr>
          <w:i/>
        </w:rPr>
        <w:t>“Any category of agreements, decisions</w:t>
      </w:r>
      <w:r w:rsidR="00495C1D">
        <w:rPr>
          <w:i/>
        </w:rPr>
        <w:t xml:space="preserve"> o</w:t>
      </w:r>
      <w:r w:rsidR="001D508D" w:rsidRPr="004A233B">
        <w:rPr>
          <w:i/>
        </w:rPr>
        <w:t xml:space="preserve">r concerted practices which have as their object or effect, the prevention restriction or </w:t>
      </w:r>
      <w:r w:rsidR="004A233B" w:rsidRPr="004A233B">
        <w:rPr>
          <w:i/>
        </w:rPr>
        <w:t xml:space="preserve">distortion </w:t>
      </w:r>
      <w:r w:rsidR="001D508D" w:rsidRPr="004A233B">
        <w:rPr>
          <w:i/>
        </w:rPr>
        <w:t>of competition to an appreciable extent in the country or in any substantial part of it-----</w:t>
      </w:r>
      <w:r w:rsidR="001D508D">
        <w:t>“</w:t>
      </w:r>
      <w:r w:rsidR="00240215">
        <w:t xml:space="preserve"> </w:t>
      </w:r>
      <w:r w:rsidR="004A233B">
        <w:t xml:space="preserve"> Similarly</w:t>
      </w:r>
      <w:r w:rsidR="00495C1D">
        <w:t>,</w:t>
      </w:r>
      <w:r w:rsidR="004A233B">
        <w:t xml:space="preserve"> section 31 of the Act details a list of acts or behavior which Enterprises shall refrain from i</w:t>
      </w:r>
      <w:r w:rsidR="00495C1D">
        <w:t>f</w:t>
      </w:r>
      <w:r w:rsidR="004A233B">
        <w:t xml:space="preserve"> they limit access to markets or otherwise unduly re</w:t>
      </w:r>
      <w:r w:rsidR="00495C1D">
        <w:t>s</w:t>
      </w:r>
      <w:r w:rsidR="004A233B">
        <w:t>train comp</w:t>
      </w:r>
      <w:r w:rsidR="007A7DE9">
        <w:t xml:space="preserve">etition </w:t>
      </w:r>
      <w:r w:rsidR="004A233B">
        <w:t xml:space="preserve">, or have or are likely to have adverse effect on trade on the economy in </w:t>
      </w:r>
      <w:r w:rsidR="007005FA">
        <w:t>general.</w:t>
      </w:r>
    </w:p>
    <w:p w:rsidR="0040153F" w:rsidRDefault="0040153F" w:rsidP="0034176B">
      <w:pPr>
        <w:ind w:left="720"/>
      </w:pPr>
    </w:p>
    <w:p w:rsidR="00CF5F61" w:rsidRDefault="007005FA" w:rsidP="0034176B">
      <w:pPr>
        <w:ind w:left="720"/>
      </w:pPr>
      <w:r>
        <w:t>[</w:t>
      </w:r>
      <w:r w:rsidR="00F87F17">
        <w:t>46</w:t>
      </w:r>
      <w:r>
        <w:t>]</w:t>
      </w:r>
      <w:r>
        <w:tab/>
        <w:t xml:space="preserve">It follows from the above that the Act </w:t>
      </w:r>
      <w:r w:rsidR="00CF5F61">
        <w:t>empower</w:t>
      </w:r>
      <w:r w:rsidR="0045589B">
        <w:t>s</w:t>
      </w:r>
      <w:r w:rsidR="004A233B">
        <w:t xml:space="preserve"> the Commission to </w:t>
      </w:r>
      <w:proofErr w:type="gramStart"/>
      <w:r w:rsidR="004A233B">
        <w:t xml:space="preserve">investigate </w:t>
      </w:r>
      <w:r w:rsidR="00CF5F61">
        <w:t xml:space="preserve"> the</w:t>
      </w:r>
      <w:proofErr w:type="gramEnd"/>
      <w:r w:rsidR="00CF5F61">
        <w:t xml:space="preserve"> exclusivity clause in the agreement pursuant to section 11 and within the preview of the terms of the Act to ascertain whether it violates the Act.</w:t>
      </w:r>
    </w:p>
    <w:p w:rsidR="00CF5F61" w:rsidRDefault="00CF5F61" w:rsidP="0034176B">
      <w:pPr>
        <w:ind w:left="720"/>
      </w:pPr>
    </w:p>
    <w:p w:rsidR="00CF5F61" w:rsidRDefault="00CF5F61" w:rsidP="0034176B">
      <w:pPr>
        <w:ind w:left="720"/>
      </w:pPr>
      <w:r>
        <w:t>[</w:t>
      </w:r>
      <w:r w:rsidR="00F87F17">
        <w:t>47</w:t>
      </w:r>
      <w:r>
        <w:t>]</w:t>
      </w:r>
      <w:r>
        <w:tab/>
        <w:t>The Applicant as I have already demonstrated in this judgment</w:t>
      </w:r>
      <w:r w:rsidR="00210B99">
        <w:t>,</w:t>
      </w:r>
      <w:r>
        <w:t xml:space="preserve"> conceded the fact that the court must have regard to the jurisdiction of the Commission</w:t>
      </w:r>
      <w:r w:rsidR="0028519C">
        <w:t xml:space="preserve"> </w:t>
      </w:r>
      <w:r w:rsidR="0028519C">
        <w:lastRenderedPageBreak/>
        <w:t>in</w:t>
      </w:r>
      <w:r>
        <w:t xml:space="preserve"> paragraph 12 of the heads of argument filed on their behalf were it is submitted thus </w:t>
      </w:r>
    </w:p>
    <w:p w:rsidR="00F922BF" w:rsidRPr="000B1BF5" w:rsidRDefault="00CF5F61" w:rsidP="000B1BF5">
      <w:pPr>
        <w:spacing w:line="360" w:lineRule="auto"/>
        <w:ind w:firstLine="0"/>
        <w:rPr>
          <w:i/>
          <w:sz w:val="26"/>
          <w:szCs w:val="26"/>
        </w:rPr>
      </w:pPr>
      <w:r w:rsidRPr="000B1BF5">
        <w:rPr>
          <w:i/>
          <w:sz w:val="26"/>
          <w:szCs w:val="26"/>
        </w:rPr>
        <w:t>“The courts should however recognize the proper role</w:t>
      </w:r>
      <w:r w:rsidR="00F922BF" w:rsidRPr="000B1BF5">
        <w:rPr>
          <w:i/>
          <w:sz w:val="26"/>
          <w:szCs w:val="26"/>
        </w:rPr>
        <w:t xml:space="preserve"> of the intervening</w:t>
      </w:r>
      <w:r w:rsidRPr="000B1BF5">
        <w:rPr>
          <w:i/>
          <w:sz w:val="26"/>
          <w:szCs w:val="26"/>
        </w:rPr>
        <w:t xml:space="preserve"> </w:t>
      </w:r>
      <w:r w:rsidR="00F922BF" w:rsidRPr="000B1BF5">
        <w:rPr>
          <w:i/>
          <w:sz w:val="26"/>
          <w:szCs w:val="26"/>
        </w:rPr>
        <w:t>party in the Kingdom of Swaziland and that it should give due weight to findings of fact and policy decisions made by those with special expertise and experience in the field”</w:t>
      </w:r>
    </w:p>
    <w:p w:rsidR="00F922BF" w:rsidRDefault="00F922BF" w:rsidP="00F922BF">
      <w:pPr>
        <w:ind w:left="0" w:firstLine="0"/>
      </w:pPr>
    </w:p>
    <w:p w:rsidR="0034176B" w:rsidRDefault="00F922BF" w:rsidP="00F922BF">
      <w:pPr>
        <w:ind w:left="720"/>
      </w:pPr>
      <w:r>
        <w:t>[</w:t>
      </w:r>
      <w:r w:rsidR="00F87F17">
        <w:t>48</w:t>
      </w:r>
      <w:r>
        <w:t>]</w:t>
      </w:r>
      <w:r>
        <w:tab/>
        <w:t>T</w:t>
      </w:r>
      <w:r w:rsidR="0028519C">
        <w:t>o</w:t>
      </w:r>
      <w:r>
        <w:t xml:space="preserve"> buttress the foregoing view point the Applicants urged the case </w:t>
      </w:r>
      <w:r w:rsidRPr="0028519C">
        <w:t>of</w:t>
      </w:r>
      <w:r w:rsidR="00CF5F61" w:rsidRPr="00F922BF">
        <w:rPr>
          <w:b/>
        </w:rPr>
        <w:t xml:space="preserve"> </w:t>
      </w:r>
      <w:proofErr w:type="spellStart"/>
      <w:r w:rsidRPr="00F922BF">
        <w:rPr>
          <w:b/>
        </w:rPr>
        <w:t>Ba</w:t>
      </w:r>
      <w:r w:rsidR="00495C1D">
        <w:rPr>
          <w:b/>
        </w:rPr>
        <w:t>to</w:t>
      </w:r>
      <w:proofErr w:type="spellEnd"/>
      <w:r w:rsidRPr="00F922BF">
        <w:rPr>
          <w:b/>
        </w:rPr>
        <w:t xml:space="preserve"> Star Fishing (Pty) Ltd v Minister</w:t>
      </w:r>
      <w:r w:rsidR="00CF5F61" w:rsidRPr="00F922BF">
        <w:rPr>
          <w:b/>
        </w:rPr>
        <w:t xml:space="preserve"> </w:t>
      </w:r>
      <w:r w:rsidRPr="00F922BF">
        <w:rPr>
          <w:b/>
        </w:rPr>
        <w:t>of Environment Affairs and Tourism others (2004) 2ACC15,</w:t>
      </w:r>
      <w:r>
        <w:t xml:space="preserve"> which is also urged by</w:t>
      </w:r>
      <w:r w:rsidR="0028519C">
        <w:t xml:space="preserve"> 1</w:t>
      </w:r>
      <w:r w:rsidR="0028519C" w:rsidRPr="0028519C">
        <w:rPr>
          <w:vertAlign w:val="superscript"/>
        </w:rPr>
        <w:t>st</w:t>
      </w:r>
      <w:r w:rsidR="0028519C">
        <w:t xml:space="preserve"> Respondent </w:t>
      </w:r>
      <w:r>
        <w:t xml:space="preserve">   in its heads of argument. In paragraphs 45 and 48 of that decision</w:t>
      </w:r>
      <w:r w:rsidR="00495C1D">
        <w:t>,</w:t>
      </w:r>
      <w:r>
        <w:t xml:space="preserve"> </w:t>
      </w:r>
      <w:proofErr w:type="spellStart"/>
      <w:r w:rsidRPr="00F922BF">
        <w:rPr>
          <w:b/>
        </w:rPr>
        <w:t>O’Regan</w:t>
      </w:r>
      <w:proofErr w:type="spellEnd"/>
      <w:r w:rsidRPr="00F922BF">
        <w:rPr>
          <w:b/>
        </w:rPr>
        <w:t xml:space="preserve"> J</w:t>
      </w:r>
      <w:r>
        <w:t xml:space="preserve"> stated as follows:- </w:t>
      </w:r>
    </w:p>
    <w:p w:rsidR="00F922BF" w:rsidRDefault="00F922BF" w:rsidP="00F922BF">
      <w:pPr>
        <w:ind w:left="720"/>
      </w:pPr>
    </w:p>
    <w:p w:rsidR="00F922BF" w:rsidRPr="000B1BF5" w:rsidRDefault="00F922BF" w:rsidP="000B1BF5">
      <w:pPr>
        <w:spacing w:line="360" w:lineRule="auto"/>
        <w:ind w:firstLine="0"/>
        <w:rPr>
          <w:i/>
          <w:sz w:val="26"/>
          <w:szCs w:val="26"/>
        </w:rPr>
      </w:pPr>
      <w:r w:rsidRPr="000B1BF5">
        <w:rPr>
          <w:i/>
          <w:sz w:val="26"/>
          <w:szCs w:val="26"/>
        </w:rPr>
        <w:t xml:space="preserve">“The court should take care not to usurp the functions of administrative agencies. Its task is to ensure that </w:t>
      </w:r>
      <w:r w:rsidR="001A2561" w:rsidRPr="000B1BF5">
        <w:rPr>
          <w:i/>
          <w:sz w:val="26"/>
          <w:szCs w:val="26"/>
        </w:rPr>
        <w:t>the decision taken by the administrative agencies fall within the bounds of reasonableness as required by the Constitution--------</w:t>
      </w:r>
    </w:p>
    <w:p w:rsidR="001A2561" w:rsidRPr="000B1BF5" w:rsidRDefault="001A2561" w:rsidP="000B1BF5">
      <w:pPr>
        <w:spacing w:line="360" w:lineRule="auto"/>
        <w:ind w:firstLine="0"/>
        <w:rPr>
          <w:i/>
          <w:sz w:val="26"/>
          <w:szCs w:val="26"/>
        </w:rPr>
      </w:pPr>
      <w:r w:rsidRPr="000B1BF5">
        <w:rPr>
          <w:i/>
          <w:sz w:val="26"/>
          <w:szCs w:val="26"/>
        </w:rPr>
        <w:t xml:space="preserve">------- </w:t>
      </w:r>
      <w:proofErr w:type="gramStart"/>
      <w:r w:rsidRPr="000B1BF5">
        <w:rPr>
          <w:i/>
          <w:sz w:val="26"/>
          <w:szCs w:val="26"/>
        </w:rPr>
        <w:t>a</w:t>
      </w:r>
      <w:proofErr w:type="gramEnd"/>
      <w:r w:rsidRPr="000B1BF5">
        <w:rPr>
          <w:i/>
          <w:sz w:val="26"/>
          <w:szCs w:val="26"/>
        </w:rPr>
        <w:t xml:space="preserve"> court should be careful not to attribute to itself superior wisdom in relation to matters entrusted to other branches of government. A court should thus give weight to findings of fact and policy decisions made by those with special expertise and experience in</w:t>
      </w:r>
      <w:r w:rsidR="00821DDC">
        <w:rPr>
          <w:i/>
          <w:sz w:val="26"/>
          <w:szCs w:val="26"/>
        </w:rPr>
        <w:t xml:space="preserve"> </w:t>
      </w:r>
      <w:r w:rsidRPr="000B1BF5">
        <w:rPr>
          <w:i/>
          <w:sz w:val="26"/>
          <w:szCs w:val="26"/>
        </w:rPr>
        <w:t>t</w:t>
      </w:r>
      <w:r w:rsidR="00821DDC">
        <w:rPr>
          <w:i/>
          <w:sz w:val="26"/>
          <w:szCs w:val="26"/>
        </w:rPr>
        <w:t>he</w:t>
      </w:r>
      <w:r w:rsidRPr="000B1BF5">
        <w:rPr>
          <w:i/>
          <w:sz w:val="26"/>
          <w:szCs w:val="26"/>
        </w:rPr>
        <w:t xml:space="preserve"> field. The  extent to which a court should give weight to these considerations will depend upon the character of the decision itself as well as on the identi</w:t>
      </w:r>
      <w:r w:rsidR="0028519C">
        <w:rPr>
          <w:i/>
          <w:sz w:val="26"/>
          <w:szCs w:val="26"/>
        </w:rPr>
        <w:t>ty</w:t>
      </w:r>
      <w:r w:rsidRPr="000B1BF5">
        <w:rPr>
          <w:i/>
          <w:sz w:val="26"/>
          <w:szCs w:val="26"/>
        </w:rPr>
        <w:t xml:space="preserve"> of the decision – maker ------ A decision that requires an equilibrium to be struck between a range of competing interest or considerations and </w:t>
      </w:r>
      <w:r w:rsidR="0028519C">
        <w:rPr>
          <w:i/>
          <w:sz w:val="26"/>
          <w:szCs w:val="26"/>
        </w:rPr>
        <w:t xml:space="preserve">which </w:t>
      </w:r>
      <w:r w:rsidRPr="000B1BF5">
        <w:rPr>
          <w:i/>
          <w:sz w:val="26"/>
          <w:szCs w:val="26"/>
        </w:rPr>
        <w:t xml:space="preserve"> is to be taken by a </w:t>
      </w:r>
      <w:r w:rsidRPr="000B1BF5">
        <w:rPr>
          <w:i/>
          <w:sz w:val="26"/>
          <w:szCs w:val="26"/>
        </w:rPr>
        <w:lastRenderedPageBreak/>
        <w:t xml:space="preserve">person or institution with specific expertise in that area must be  shown respect by the court. Often a power will identify a goal to be achieved, but will not dictate which route should be followed to </w:t>
      </w:r>
      <w:proofErr w:type="gramStart"/>
      <w:r w:rsidRPr="000B1BF5">
        <w:rPr>
          <w:i/>
          <w:sz w:val="26"/>
          <w:szCs w:val="26"/>
        </w:rPr>
        <w:t>achieved</w:t>
      </w:r>
      <w:proofErr w:type="gramEnd"/>
      <w:r w:rsidRPr="000B1BF5">
        <w:rPr>
          <w:i/>
          <w:sz w:val="26"/>
          <w:szCs w:val="26"/>
        </w:rPr>
        <w:t xml:space="preserve"> that goal. In such circumstances a court should pay due respect to the route selected by the decision </w:t>
      </w:r>
      <w:proofErr w:type="gramStart"/>
      <w:r w:rsidRPr="000B1BF5">
        <w:rPr>
          <w:i/>
          <w:sz w:val="26"/>
          <w:szCs w:val="26"/>
        </w:rPr>
        <w:t>-  maker</w:t>
      </w:r>
      <w:proofErr w:type="gramEnd"/>
      <w:r w:rsidRPr="000B1BF5">
        <w:rPr>
          <w:i/>
          <w:sz w:val="26"/>
          <w:szCs w:val="26"/>
        </w:rPr>
        <w:t>”</w:t>
      </w:r>
    </w:p>
    <w:p w:rsidR="001A2561" w:rsidRPr="000B1BF5" w:rsidRDefault="001A2561" w:rsidP="000B1BF5">
      <w:pPr>
        <w:spacing w:line="360" w:lineRule="auto"/>
        <w:ind w:left="0" w:firstLine="0"/>
        <w:rPr>
          <w:i/>
          <w:sz w:val="26"/>
          <w:szCs w:val="26"/>
        </w:rPr>
      </w:pPr>
    </w:p>
    <w:p w:rsidR="00E07B04" w:rsidRDefault="001A2561" w:rsidP="00942631">
      <w:pPr>
        <w:ind w:left="720"/>
      </w:pPr>
      <w:r>
        <w:t>[</w:t>
      </w:r>
      <w:r w:rsidR="00077F83">
        <w:t>4</w:t>
      </w:r>
      <w:r w:rsidR="00F87F17">
        <w:t>9</w:t>
      </w:r>
      <w:r>
        <w:t>]</w:t>
      </w:r>
      <w:r>
        <w:tab/>
        <w:t xml:space="preserve">The above general </w:t>
      </w:r>
      <w:r w:rsidR="00942631">
        <w:t xml:space="preserve"> attitude of the courts to the power</w:t>
      </w:r>
      <w:r w:rsidR="00495C1D">
        <w:t>s</w:t>
      </w:r>
      <w:r w:rsidR="00942631">
        <w:t xml:space="preserve"> of a statutory or administrative body was further espoused in the case of </w:t>
      </w:r>
      <w:r w:rsidR="00942631" w:rsidRPr="00942631">
        <w:rPr>
          <w:b/>
        </w:rPr>
        <w:t xml:space="preserve">Wycliffe </w:t>
      </w:r>
      <w:proofErr w:type="spellStart"/>
      <w:r w:rsidR="00942631" w:rsidRPr="00942631">
        <w:rPr>
          <w:b/>
        </w:rPr>
        <w:t>Simiyu</w:t>
      </w:r>
      <w:proofErr w:type="spellEnd"/>
      <w:r w:rsidR="00942631" w:rsidRPr="00942631">
        <w:rPr>
          <w:b/>
        </w:rPr>
        <w:t xml:space="preserve"> </w:t>
      </w:r>
      <w:proofErr w:type="spellStart"/>
      <w:r w:rsidR="00942631" w:rsidRPr="00942631">
        <w:rPr>
          <w:b/>
        </w:rPr>
        <w:t>Kayabe</w:t>
      </w:r>
      <w:proofErr w:type="spellEnd"/>
      <w:r w:rsidR="00942631" w:rsidRPr="00942631">
        <w:rPr>
          <w:b/>
        </w:rPr>
        <w:t xml:space="preserve"> </w:t>
      </w:r>
      <w:r w:rsidR="0028519C">
        <w:rPr>
          <w:b/>
        </w:rPr>
        <w:t xml:space="preserve"> and </w:t>
      </w:r>
      <w:r w:rsidR="00942631" w:rsidRPr="00942631">
        <w:rPr>
          <w:b/>
        </w:rPr>
        <w:t>others v Minister For Home Affairs and others CC</w:t>
      </w:r>
      <w:r w:rsidR="0028519C">
        <w:rPr>
          <w:b/>
        </w:rPr>
        <w:t>T</w:t>
      </w:r>
      <w:r w:rsidR="00942631" w:rsidRPr="00942631">
        <w:rPr>
          <w:b/>
        </w:rPr>
        <w:t xml:space="preserve"> 53/08 [2009] 2A</w:t>
      </w:r>
      <w:r w:rsidR="00495C1D">
        <w:rPr>
          <w:b/>
        </w:rPr>
        <w:t>CC</w:t>
      </w:r>
      <w:r w:rsidR="00942631" w:rsidRPr="00942631">
        <w:rPr>
          <w:b/>
        </w:rPr>
        <w:t xml:space="preserve"> 23,</w:t>
      </w:r>
      <w:r w:rsidR="00942631">
        <w:t xml:space="preserve"> </w:t>
      </w:r>
      <w:r w:rsidR="00942631" w:rsidRPr="0028519C">
        <w:rPr>
          <w:b/>
        </w:rPr>
        <w:t>paragraph 36</w:t>
      </w:r>
      <w:r w:rsidR="0028519C">
        <w:rPr>
          <w:b/>
        </w:rPr>
        <w:t>,</w:t>
      </w:r>
      <w:r w:rsidR="00942631">
        <w:t xml:space="preserve"> in the following words:-</w:t>
      </w:r>
    </w:p>
    <w:p w:rsidR="00B16D01" w:rsidRDefault="00B16D01" w:rsidP="00942631">
      <w:pPr>
        <w:ind w:left="720"/>
      </w:pPr>
    </w:p>
    <w:p w:rsidR="00B16D01" w:rsidRPr="000B1BF5" w:rsidRDefault="00B16D01" w:rsidP="000B1BF5">
      <w:pPr>
        <w:spacing w:line="360" w:lineRule="auto"/>
        <w:ind w:firstLine="0"/>
        <w:rPr>
          <w:i/>
          <w:sz w:val="26"/>
          <w:szCs w:val="26"/>
        </w:rPr>
      </w:pPr>
      <w:r w:rsidRPr="000B1BF5">
        <w:rPr>
          <w:i/>
          <w:sz w:val="26"/>
          <w:szCs w:val="26"/>
        </w:rPr>
        <w:t xml:space="preserve">“First, approaching a court before the higher administrative body is given the opportunity to exhaust its own existing mechanism undermines the </w:t>
      </w:r>
      <w:r w:rsidR="0028519C">
        <w:rPr>
          <w:i/>
          <w:sz w:val="26"/>
          <w:szCs w:val="26"/>
        </w:rPr>
        <w:t xml:space="preserve">autonomy </w:t>
      </w:r>
      <w:r w:rsidRPr="000B1BF5">
        <w:rPr>
          <w:i/>
          <w:sz w:val="26"/>
          <w:szCs w:val="26"/>
        </w:rPr>
        <w:t xml:space="preserve">of the administrative process. It renders the judicial process premature, effectively usurping the executive role and function. The scope of administrative action extends over a wide range of circumstances, and the crafting of specialist administrative procedures suited to the particular administrative action in question enhance procedural fairness </w:t>
      </w:r>
      <w:proofErr w:type="gramStart"/>
      <w:r w:rsidRPr="000B1BF5">
        <w:rPr>
          <w:i/>
          <w:sz w:val="26"/>
          <w:szCs w:val="26"/>
        </w:rPr>
        <w:t xml:space="preserve">as </w:t>
      </w:r>
      <w:r w:rsidR="0028519C">
        <w:rPr>
          <w:i/>
          <w:sz w:val="26"/>
          <w:szCs w:val="26"/>
        </w:rPr>
        <w:t xml:space="preserve"> enshrined</w:t>
      </w:r>
      <w:proofErr w:type="gramEnd"/>
      <w:r w:rsidR="0028519C">
        <w:rPr>
          <w:i/>
          <w:sz w:val="26"/>
          <w:szCs w:val="26"/>
        </w:rPr>
        <w:t xml:space="preserve"> </w:t>
      </w:r>
      <w:r w:rsidRPr="000B1BF5">
        <w:rPr>
          <w:i/>
          <w:sz w:val="26"/>
          <w:szCs w:val="26"/>
        </w:rPr>
        <w:t>in our Constitution. Court</w:t>
      </w:r>
      <w:r w:rsidR="0028519C">
        <w:rPr>
          <w:i/>
          <w:sz w:val="26"/>
          <w:szCs w:val="26"/>
        </w:rPr>
        <w:t>s</w:t>
      </w:r>
      <w:r w:rsidRPr="000B1BF5">
        <w:rPr>
          <w:i/>
          <w:sz w:val="26"/>
          <w:szCs w:val="26"/>
        </w:rPr>
        <w:t xml:space="preserve"> have often emphasized that</w:t>
      </w:r>
      <w:r w:rsidR="006806AB" w:rsidRPr="000B1BF5">
        <w:rPr>
          <w:i/>
          <w:sz w:val="26"/>
          <w:szCs w:val="26"/>
        </w:rPr>
        <w:t xml:space="preserve"> what constitutes a “fair” procedure will depend on the nature of the administrative action and circumstances of the particular case. Thus, the </w:t>
      </w:r>
      <w:r w:rsidR="00235154" w:rsidRPr="000B1BF5">
        <w:rPr>
          <w:i/>
          <w:sz w:val="26"/>
          <w:szCs w:val="26"/>
        </w:rPr>
        <w:t xml:space="preserve">need to allow executive agencies to </w:t>
      </w:r>
      <w:proofErr w:type="spellStart"/>
      <w:r w:rsidR="00235154" w:rsidRPr="000B1BF5">
        <w:rPr>
          <w:i/>
          <w:sz w:val="26"/>
          <w:szCs w:val="26"/>
        </w:rPr>
        <w:t>utilise</w:t>
      </w:r>
      <w:proofErr w:type="spellEnd"/>
      <w:r w:rsidR="00235154" w:rsidRPr="000B1BF5">
        <w:rPr>
          <w:i/>
          <w:sz w:val="26"/>
          <w:szCs w:val="26"/>
        </w:rPr>
        <w:t xml:space="preserve"> their own fair procedure is </w:t>
      </w:r>
      <w:r w:rsidR="0028519C">
        <w:rPr>
          <w:i/>
          <w:sz w:val="26"/>
          <w:szCs w:val="26"/>
        </w:rPr>
        <w:t>crucial</w:t>
      </w:r>
      <w:r w:rsidR="00235154" w:rsidRPr="000B1BF5">
        <w:rPr>
          <w:i/>
          <w:sz w:val="26"/>
          <w:szCs w:val="26"/>
        </w:rPr>
        <w:t xml:space="preserve"> in administrative action”</w:t>
      </w:r>
    </w:p>
    <w:p w:rsidR="00235154" w:rsidRPr="00F254E9" w:rsidRDefault="00235154" w:rsidP="00B16D01">
      <w:pPr>
        <w:ind w:firstLine="0"/>
        <w:rPr>
          <w:i/>
        </w:rPr>
      </w:pPr>
    </w:p>
    <w:p w:rsidR="00235154" w:rsidRDefault="00F87F17" w:rsidP="00235154">
      <w:pPr>
        <w:ind w:left="720"/>
      </w:pPr>
      <w:r>
        <w:t>[50</w:t>
      </w:r>
      <w:r w:rsidR="00235154">
        <w:t>]</w:t>
      </w:r>
      <w:r w:rsidR="00235154">
        <w:tab/>
        <w:t xml:space="preserve">I am highly persuaded by the exposition of the </w:t>
      </w:r>
      <w:proofErr w:type="spellStart"/>
      <w:r w:rsidR="00235154">
        <w:t>aforegoing</w:t>
      </w:r>
      <w:proofErr w:type="spellEnd"/>
      <w:r w:rsidR="00235154">
        <w:t xml:space="preserve"> authorities. I respectfully submit myself </w:t>
      </w:r>
      <w:r w:rsidR="00210B99">
        <w:t>with</w:t>
      </w:r>
      <w:r w:rsidR="00235154">
        <w:t xml:space="preserve"> them.</w:t>
      </w:r>
    </w:p>
    <w:p w:rsidR="00235154" w:rsidRDefault="00235154" w:rsidP="006B0A5C">
      <w:pPr>
        <w:ind w:left="720"/>
      </w:pPr>
      <w:r>
        <w:lastRenderedPageBreak/>
        <w:t>[</w:t>
      </w:r>
      <w:r w:rsidR="00F87F17">
        <w:t>51</w:t>
      </w:r>
      <w:r>
        <w:t>]</w:t>
      </w:r>
      <w:r>
        <w:tab/>
        <w:t>I</w:t>
      </w:r>
      <w:r w:rsidR="006B0A5C">
        <w:t xml:space="preserve">n </w:t>
      </w:r>
      <w:proofErr w:type="spellStart"/>
      <w:r w:rsidR="006B0A5C">
        <w:t>casu</w:t>
      </w:r>
      <w:proofErr w:type="spellEnd"/>
      <w:r w:rsidR="006B0A5C">
        <w:t xml:space="preserve">, the issues with respect to the exclusivity clause </w:t>
      </w:r>
      <w:proofErr w:type="spellStart"/>
      <w:r w:rsidR="006B0A5C" w:rsidRPr="006B0A5C">
        <w:rPr>
          <w:i/>
        </w:rPr>
        <w:t>vis</w:t>
      </w:r>
      <w:proofErr w:type="spellEnd"/>
      <w:r w:rsidR="006B0A5C" w:rsidRPr="006B0A5C">
        <w:rPr>
          <w:i/>
        </w:rPr>
        <w:t xml:space="preserve"> a </w:t>
      </w:r>
      <w:proofErr w:type="spellStart"/>
      <w:r w:rsidR="006B0A5C" w:rsidRPr="006B0A5C">
        <w:rPr>
          <w:i/>
        </w:rPr>
        <w:t>vis</w:t>
      </w:r>
      <w:proofErr w:type="spellEnd"/>
      <w:r w:rsidR="006B0A5C">
        <w:t xml:space="preserve"> the Act are highly specialized and technical in </w:t>
      </w:r>
      <w:proofErr w:type="gramStart"/>
      <w:r w:rsidR="006B0A5C">
        <w:t>nature .</w:t>
      </w:r>
      <w:proofErr w:type="gramEnd"/>
      <w:r w:rsidR="006B0A5C">
        <w:t xml:space="preserve"> The</w:t>
      </w:r>
      <w:r w:rsidR="0028519C">
        <w:t>s</w:t>
      </w:r>
      <w:r w:rsidR="006B0A5C">
        <w:t xml:space="preserve">e include the investigation of anti-competitive and prohibited agreements and trade practices implicated by the exclusivity clause. It will entail an inquiry into section 5 (1) of the Act which permits restraint of trade </w:t>
      </w:r>
      <w:proofErr w:type="spellStart"/>
      <w:proofErr w:type="gramStart"/>
      <w:r w:rsidR="006B0A5C" w:rsidRPr="006B0A5C">
        <w:rPr>
          <w:i/>
        </w:rPr>
        <w:t>vis</w:t>
      </w:r>
      <w:proofErr w:type="spellEnd"/>
      <w:proofErr w:type="gramEnd"/>
      <w:r w:rsidR="006B0A5C" w:rsidRPr="006B0A5C">
        <w:rPr>
          <w:i/>
        </w:rPr>
        <w:t xml:space="preserve"> a </w:t>
      </w:r>
      <w:proofErr w:type="spellStart"/>
      <w:r w:rsidR="006B0A5C" w:rsidRPr="006B0A5C">
        <w:rPr>
          <w:i/>
        </w:rPr>
        <w:t>vis</w:t>
      </w:r>
      <w:proofErr w:type="spellEnd"/>
      <w:r w:rsidR="006B0A5C" w:rsidRPr="006B0A5C">
        <w:rPr>
          <w:i/>
        </w:rPr>
        <w:t xml:space="preserve"> </w:t>
      </w:r>
      <w:r w:rsidR="006B0A5C">
        <w:t>the character of the lease provisions</w:t>
      </w:r>
      <w:r w:rsidR="0028519C">
        <w:t>,</w:t>
      </w:r>
      <w:r w:rsidR="006B0A5C">
        <w:t xml:space="preserve"> and if adjudged to be restraint of trade</w:t>
      </w:r>
      <w:r w:rsidR="0028519C">
        <w:t>,</w:t>
      </w:r>
      <w:r w:rsidR="006B0A5C">
        <w:t xml:space="preserve"> whether or not they violate section 30 and 31 of the Act. Also in the mix is the question of dominance of trade. The</w:t>
      </w:r>
      <w:r w:rsidR="0028519C">
        <w:t>s</w:t>
      </w:r>
      <w:r w:rsidR="006B0A5C">
        <w:t xml:space="preserve">e are all highly technical and specialized issues tailor made for enquiry </w:t>
      </w:r>
      <w:r w:rsidR="0028519C">
        <w:t>by</w:t>
      </w:r>
      <w:r w:rsidR="006B0A5C">
        <w:t xml:space="preserve"> the Commission.</w:t>
      </w:r>
    </w:p>
    <w:p w:rsidR="006B0A5C" w:rsidRDefault="006B0A5C" w:rsidP="006B0A5C">
      <w:pPr>
        <w:ind w:left="720"/>
      </w:pPr>
    </w:p>
    <w:p w:rsidR="001332A9" w:rsidRDefault="006B0A5C" w:rsidP="006B0A5C">
      <w:pPr>
        <w:ind w:left="720"/>
      </w:pPr>
      <w:r>
        <w:t>[</w:t>
      </w:r>
      <w:r w:rsidR="00F87F17">
        <w:t>52</w:t>
      </w:r>
      <w:r>
        <w:t>]</w:t>
      </w:r>
      <w:r>
        <w:tab/>
        <w:t xml:space="preserve">It remains for me to emphasize that the Act and Commission are relatively young, as young as 2007. They must be given the opportunity </w:t>
      </w:r>
      <w:r w:rsidRPr="007A7DE9">
        <w:rPr>
          <w:b/>
        </w:rPr>
        <w:t>to test their wings in flight</w:t>
      </w:r>
      <w:r>
        <w:t xml:space="preserve"> in relation</w:t>
      </w:r>
      <w:r w:rsidR="00C76957">
        <w:t xml:space="preserve"> to competition</w:t>
      </w:r>
      <w:r w:rsidR="0028519C">
        <w:t xml:space="preserve"> issues</w:t>
      </w:r>
      <w:r w:rsidR="00C76957">
        <w:t xml:space="preserve"> in the Kingdom, to </w:t>
      </w:r>
      <w:r w:rsidR="0028519C">
        <w:t>ensure a</w:t>
      </w:r>
      <w:r w:rsidR="00C76957">
        <w:t xml:space="preserve"> realization of the intention of parliament</w:t>
      </w:r>
      <w:r w:rsidR="0028519C">
        <w:t xml:space="preserve"> which made them</w:t>
      </w:r>
      <w:r w:rsidR="00C76957">
        <w:t xml:space="preserve">. Courts in the Kingdom are thus enjoined to be extremely vigilant not to encourage an </w:t>
      </w:r>
      <w:r w:rsidR="00495C1D">
        <w:t xml:space="preserve">unworkable </w:t>
      </w:r>
      <w:r w:rsidR="00C76957">
        <w:t xml:space="preserve">situation where a litigant who has been notified of a pending investigation </w:t>
      </w:r>
      <w:r w:rsidR="001332A9">
        <w:t>launched</w:t>
      </w:r>
      <w:r w:rsidR="00C76957">
        <w:t xml:space="preserve"> by the Commission rushes to court thereafter, ultimately scuttling the </w:t>
      </w:r>
      <w:r w:rsidR="0028519C">
        <w:t>C</w:t>
      </w:r>
      <w:r w:rsidR="00C76957">
        <w:t>ommissions power</w:t>
      </w:r>
      <w:r w:rsidR="00495C1D">
        <w:t>s</w:t>
      </w:r>
      <w:r w:rsidR="00C76957">
        <w:t>. If this practice is encourage</w:t>
      </w:r>
      <w:r w:rsidR="0028519C">
        <w:t>d</w:t>
      </w:r>
      <w:r w:rsidR="00C76957">
        <w:t xml:space="preserve"> it will sound a death knell to the</w:t>
      </w:r>
      <w:r w:rsidR="0028519C">
        <w:t xml:space="preserve"> intent of Parliament in bringing</w:t>
      </w:r>
      <w:r w:rsidR="00765E59">
        <w:t xml:space="preserve"> the Act to be</w:t>
      </w:r>
      <w:r w:rsidR="0028519C">
        <w:t>.</w:t>
      </w:r>
    </w:p>
    <w:p w:rsidR="006B0A5C" w:rsidRPr="00F16489" w:rsidRDefault="001332A9" w:rsidP="001332A9">
      <w:pPr>
        <w:ind w:left="0" w:firstLine="0"/>
        <w:rPr>
          <w:b/>
        </w:rPr>
      </w:pPr>
      <w:r>
        <w:lastRenderedPageBreak/>
        <w:tab/>
      </w:r>
      <w:r w:rsidRPr="00F16489">
        <w:rPr>
          <w:b/>
        </w:rPr>
        <w:t>3.</w:t>
      </w:r>
      <w:r w:rsidRPr="00F16489">
        <w:rPr>
          <w:b/>
        </w:rPr>
        <w:tab/>
      </w:r>
      <w:r w:rsidRPr="00F16489">
        <w:rPr>
          <w:b/>
          <w:u w:val="single"/>
        </w:rPr>
        <w:t>Disputes of fact</w:t>
      </w:r>
      <w:r w:rsidR="006B0A5C" w:rsidRPr="00F16489">
        <w:rPr>
          <w:b/>
        </w:rPr>
        <w:t xml:space="preserve"> </w:t>
      </w:r>
    </w:p>
    <w:p w:rsidR="001332A9" w:rsidRDefault="001332A9" w:rsidP="001332A9">
      <w:pPr>
        <w:ind w:left="810" w:hanging="90"/>
      </w:pPr>
      <w:r>
        <w:tab/>
        <w:t>Quite apart from the better approach of the court to the powers of the Commission</w:t>
      </w:r>
      <w:r w:rsidR="00765E59">
        <w:t>,</w:t>
      </w:r>
      <w:r>
        <w:t xml:space="preserve"> especially where an investigation is already pending before it prior to litigation, I agree with the parties that there are disputes of fact in this case with respect to the exclusivity </w:t>
      </w:r>
      <w:proofErr w:type="gramStart"/>
      <w:r>
        <w:t>clause which are</w:t>
      </w:r>
      <w:proofErr w:type="gramEnd"/>
      <w:r w:rsidR="00495C1D">
        <w:t xml:space="preserve"> irreconcilable</w:t>
      </w:r>
      <w:r w:rsidR="00DF7910">
        <w:t xml:space="preserve"> </w:t>
      </w:r>
      <w:r>
        <w:t>on the papers.</w:t>
      </w:r>
    </w:p>
    <w:p w:rsidR="001332A9" w:rsidRDefault="001332A9" w:rsidP="001332A9">
      <w:pPr>
        <w:ind w:left="0" w:firstLine="0"/>
      </w:pPr>
    </w:p>
    <w:p w:rsidR="00FB4492" w:rsidRDefault="001332A9" w:rsidP="000A1E06">
      <w:pPr>
        <w:ind w:left="720"/>
      </w:pPr>
      <w:r>
        <w:t>[</w:t>
      </w:r>
      <w:r w:rsidR="00F87F17">
        <w:t>53</w:t>
      </w:r>
      <w:r>
        <w:t>]</w:t>
      </w:r>
      <w:r>
        <w:tab/>
        <w:t>I have already indicated in th</w:t>
      </w:r>
      <w:r w:rsidR="00DF7910">
        <w:t>i</w:t>
      </w:r>
      <w:r>
        <w:t>s judgment th</w:t>
      </w:r>
      <w:r w:rsidR="00DF7910">
        <w:t>at</w:t>
      </w:r>
      <w:r w:rsidR="00495C1D">
        <w:t xml:space="preserve"> the</w:t>
      </w:r>
      <w:r>
        <w:t xml:space="preserve"> </w:t>
      </w:r>
      <w:r w:rsidR="000A1E06">
        <w:t xml:space="preserve">question of the exclusivity clause </w:t>
      </w:r>
      <w:proofErr w:type="spellStart"/>
      <w:proofErr w:type="gramStart"/>
      <w:r w:rsidR="000A1E06" w:rsidRPr="000A1E06">
        <w:rPr>
          <w:i/>
        </w:rPr>
        <w:t>vis</w:t>
      </w:r>
      <w:proofErr w:type="spellEnd"/>
      <w:proofErr w:type="gramEnd"/>
      <w:r w:rsidR="000A1E06" w:rsidRPr="000A1E06">
        <w:rPr>
          <w:i/>
        </w:rPr>
        <w:t xml:space="preserve"> a </w:t>
      </w:r>
      <w:proofErr w:type="spellStart"/>
      <w:r w:rsidR="000A1E06" w:rsidRPr="000A1E06">
        <w:rPr>
          <w:i/>
        </w:rPr>
        <w:t>vis</w:t>
      </w:r>
      <w:proofErr w:type="spellEnd"/>
      <w:r w:rsidR="000A1E06">
        <w:t xml:space="preserve"> the Act raises highly technical and specialized issues. Th</w:t>
      </w:r>
      <w:r w:rsidR="00DF7910">
        <w:t>i</w:t>
      </w:r>
      <w:r w:rsidR="000A1E06">
        <w:t xml:space="preserve">s state of affairs is compounded by the facts urged in aid of a resolution of these issues </w:t>
      </w:r>
      <w:r w:rsidR="00DF7910">
        <w:t xml:space="preserve">which </w:t>
      </w:r>
      <w:r w:rsidR="000A1E06">
        <w:t xml:space="preserve">are highly </w:t>
      </w:r>
      <w:r w:rsidR="00DF7910">
        <w:t>ferociously</w:t>
      </w:r>
      <w:r w:rsidR="00495C1D">
        <w:t xml:space="preserve"> contested</w:t>
      </w:r>
      <w:r w:rsidR="00210B99">
        <w:t xml:space="preserve"> by the parties</w:t>
      </w:r>
      <w:r w:rsidR="000A1E06">
        <w:t>. As rightly indicated by the Applicants in their heads of argument, this contest is glaringly evident when the facts urged by the 1</w:t>
      </w:r>
      <w:r w:rsidR="000A1E06" w:rsidRPr="000A1E06">
        <w:rPr>
          <w:vertAlign w:val="superscript"/>
        </w:rPr>
        <w:t>st</w:t>
      </w:r>
      <w:r w:rsidR="000A1E06">
        <w:t xml:space="preserve"> Respondent in paragraphs 61 to 73 [volume 2: pp 197 to 202</w:t>
      </w:r>
      <w:r w:rsidR="00FB4492">
        <w:t>]</w:t>
      </w:r>
      <w:r w:rsidR="000A1E06">
        <w:t xml:space="preserve"> of it’s answering affidavit </w:t>
      </w:r>
      <w:r w:rsidR="00DF7910">
        <w:t>are</w:t>
      </w:r>
      <w:r w:rsidR="000A1E06">
        <w:t xml:space="preserve"> juxtaposed with paragraphs 41 to 51 of the Applicants </w:t>
      </w:r>
      <w:r w:rsidR="00FB4492">
        <w:t>replying affidavit in the main application [volume 3: pp 591 to 601].</w:t>
      </w:r>
      <w:r w:rsidR="003F57E7">
        <w:t xml:space="preserve"> </w:t>
      </w:r>
      <w:r w:rsidR="00124646">
        <w:t xml:space="preserve"> </w:t>
      </w:r>
      <w:r w:rsidR="00596119">
        <w:t xml:space="preserve">These facts include statistics of competitive trade practices in South Africa. </w:t>
      </w:r>
      <w:r w:rsidR="00124646">
        <w:t xml:space="preserve">  </w:t>
      </w:r>
    </w:p>
    <w:p w:rsidR="00210B99" w:rsidRDefault="00210B99" w:rsidP="000A1E06">
      <w:pPr>
        <w:ind w:left="720"/>
      </w:pPr>
    </w:p>
    <w:p w:rsidR="001332A9" w:rsidRDefault="00FB4492" w:rsidP="00FB4492">
      <w:pPr>
        <w:ind w:left="720"/>
      </w:pPr>
      <w:r>
        <w:lastRenderedPageBreak/>
        <w:t>[</w:t>
      </w:r>
      <w:r w:rsidR="00F87F17">
        <w:t>54</w:t>
      </w:r>
      <w:r>
        <w:t>]</w:t>
      </w:r>
      <w:r>
        <w:tab/>
      </w:r>
      <w:r w:rsidR="00DF7910">
        <w:t>T</w:t>
      </w:r>
      <w:r>
        <w:t>he fact of these disputes and the propriety of their resolution by the Commission</w:t>
      </w:r>
      <w:r w:rsidR="00D46681">
        <w:t xml:space="preserve"> </w:t>
      </w:r>
      <w:proofErr w:type="gramStart"/>
      <w:r w:rsidR="00D46681">
        <w:t>was</w:t>
      </w:r>
      <w:proofErr w:type="gramEnd"/>
      <w:r>
        <w:t xml:space="preserve">  </w:t>
      </w:r>
      <w:r w:rsidR="000A1E06">
        <w:t xml:space="preserve"> </w:t>
      </w:r>
      <w:r>
        <w:t>aptly captured by the 1</w:t>
      </w:r>
      <w:r w:rsidRPr="00FB4492">
        <w:rPr>
          <w:vertAlign w:val="superscript"/>
        </w:rPr>
        <w:t>st</w:t>
      </w:r>
      <w:r>
        <w:t xml:space="preserve"> Respondent in paragraphs 90 to 9</w:t>
      </w:r>
      <w:r w:rsidR="00DF7910">
        <w:t>1</w:t>
      </w:r>
      <w:r>
        <w:t xml:space="preserve"> of its heads of argument</w:t>
      </w:r>
      <w:r w:rsidR="00DF7910">
        <w:t xml:space="preserve">. These are </w:t>
      </w:r>
      <w:r>
        <w:t>apposite at this juncture:-</w:t>
      </w:r>
    </w:p>
    <w:p w:rsidR="00FB4492" w:rsidRPr="000B1BF5" w:rsidRDefault="00FB4492" w:rsidP="000B1BF5">
      <w:pPr>
        <w:spacing w:line="360" w:lineRule="auto"/>
        <w:ind w:left="720"/>
        <w:rPr>
          <w:i/>
          <w:sz w:val="26"/>
          <w:szCs w:val="26"/>
        </w:rPr>
      </w:pPr>
    </w:p>
    <w:p w:rsidR="00FB4492" w:rsidRPr="000B1BF5" w:rsidRDefault="00FB4492" w:rsidP="000B1BF5">
      <w:pPr>
        <w:spacing w:line="360" w:lineRule="auto"/>
        <w:ind w:left="2160"/>
        <w:rPr>
          <w:i/>
          <w:sz w:val="26"/>
          <w:szCs w:val="26"/>
        </w:rPr>
      </w:pPr>
      <w:r w:rsidRPr="000B1BF5">
        <w:rPr>
          <w:i/>
          <w:sz w:val="26"/>
          <w:szCs w:val="26"/>
        </w:rPr>
        <w:t>“90</w:t>
      </w:r>
      <w:r w:rsidRPr="000B1BF5">
        <w:rPr>
          <w:i/>
          <w:sz w:val="26"/>
          <w:szCs w:val="26"/>
        </w:rPr>
        <w:tab/>
        <w:t xml:space="preserve">Finally, several disputes of fact arise in the main application from the contested </w:t>
      </w:r>
      <w:r w:rsidRPr="000B1BF5">
        <w:rPr>
          <w:i/>
          <w:sz w:val="26"/>
          <w:szCs w:val="26"/>
        </w:rPr>
        <w:tab/>
        <w:t xml:space="preserve">competition aspects of the dispute and the Commission is the specialized body best – </w:t>
      </w:r>
      <w:proofErr w:type="gramStart"/>
      <w:r w:rsidRPr="000B1BF5">
        <w:rPr>
          <w:i/>
          <w:sz w:val="26"/>
          <w:szCs w:val="26"/>
        </w:rPr>
        <w:t>placed  to</w:t>
      </w:r>
      <w:proofErr w:type="gramEnd"/>
      <w:r w:rsidRPr="000B1BF5">
        <w:rPr>
          <w:i/>
          <w:sz w:val="26"/>
          <w:szCs w:val="26"/>
        </w:rPr>
        <w:t xml:space="preserve"> resolve these in the first instance.</w:t>
      </w:r>
    </w:p>
    <w:p w:rsidR="00FB4492" w:rsidRPr="000B1BF5" w:rsidRDefault="00FB4492" w:rsidP="000B1BF5">
      <w:pPr>
        <w:spacing w:line="360" w:lineRule="auto"/>
        <w:ind w:left="2160"/>
        <w:rPr>
          <w:i/>
          <w:sz w:val="26"/>
          <w:szCs w:val="26"/>
        </w:rPr>
      </w:pPr>
    </w:p>
    <w:p w:rsidR="00FB4492" w:rsidRPr="000B1BF5" w:rsidRDefault="00FB4492" w:rsidP="000B1BF5">
      <w:pPr>
        <w:spacing w:line="360" w:lineRule="auto"/>
        <w:ind w:left="2880"/>
        <w:rPr>
          <w:i/>
          <w:sz w:val="26"/>
          <w:szCs w:val="26"/>
        </w:rPr>
      </w:pPr>
      <w:r w:rsidRPr="000B1BF5">
        <w:rPr>
          <w:i/>
          <w:sz w:val="26"/>
          <w:szCs w:val="26"/>
        </w:rPr>
        <w:t>90.1</w:t>
      </w:r>
      <w:r w:rsidRPr="000B1BF5">
        <w:rPr>
          <w:i/>
          <w:sz w:val="26"/>
          <w:szCs w:val="26"/>
        </w:rPr>
        <w:tab/>
        <w:t>One example suffices; the issue of the appropriate market definition. This is the threshold preliminary determination that the Commission would be required to make in its investigation so as to identify and determine the scope of the relevant product and geogra</w:t>
      </w:r>
      <w:r w:rsidR="00DC142D" w:rsidRPr="000B1BF5">
        <w:rPr>
          <w:i/>
          <w:sz w:val="26"/>
          <w:szCs w:val="26"/>
        </w:rPr>
        <w:t xml:space="preserve">phic markets in which the parties operate. After this is done, the Commission can then access and evaluate any possible anti-competitive effect of the exclusivity clause in terms </w:t>
      </w:r>
      <w:proofErr w:type="gramStart"/>
      <w:r w:rsidR="00DC142D" w:rsidRPr="000B1BF5">
        <w:rPr>
          <w:i/>
          <w:sz w:val="26"/>
          <w:szCs w:val="26"/>
        </w:rPr>
        <w:t>of  section</w:t>
      </w:r>
      <w:proofErr w:type="gramEnd"/>
      <w:r w:rsidR="00DC142D" w:rsidRPr="000B1BF5">
        <w:rPr>
          <w:i/>
          <w:sz w:val="26"/>
          <w:szCs w:val="26"/>
        </w:rPr>
        <w:t xml:space="preserve"> 30 and  31 of the Competition Act.</w:t>
      </w:r>
    </w:p>
    <w:p w:rsidR="00DC142D" w:rsidRPr="000B1BF5" w:rsidRDefault="00DC142D" w:rsidP="000B1BF5">
      <w:pPr>
        <w:spacing w:line="360" w:lineRule="auto"/>
        <w:ind w:left="2880"/>
        <w:rPr>
          <w:i/>
          <w:sz w:val="26"/>
          <w:szCs w:val="26"/>
        </w:rPr>
      </w:pPr>
    </w:p>
    <w:p w:rsidR="00DC142D" w:rsidRDefault="00DC142D" w:rsidP="000B1BF5">
      <w:pPr>
        <w:spacing w:line="360" w:lineRule="auto"/>
        <w:ind w:left="2880"/>
        <w:rPr>
          <w:i/>
          <w:sz w:val="26"/>
          <w:szCs w:val="26"/>
        </w:rPr>
      </w:pPr>
      <w:r w:rsidRPr="000B1BF5">
        <w:rPr>
          <w:i/>
          <w:sz w:val="26"/>
          <w:szCs w:val="26"/>
        </w:rPr>
        <w:t>90.2</w:t>
      </w:r>
      <w:r w:rsidRPr="000B1BF5">
        <w:rPr>
          <w:i/>
          <w:sz w:val="26"/>
          <w:szCs w:val="26"/>
        </w:rPr>
        <w:tab/>
        <w:t xml:space="preserve">Applicants contended that they are “not attempting to prevent competitors from operating within the Kingdom of Swaziland and make allegations relating to other shopping </w:t>
      </w:r>
      <w:proofErr w:type="spellStart"/>
      <w:r w:rsidRPr="000B1BF5">
        <w:rPr>
          <w:i/>
          <w:sz w:val="26"/>
          <w:szCs w:val="26"/>
        </w:rPr>
        <w:t>centre</w:t>
      </w:r>
      <w:r w:rsidR="00507F3A">
        <w:rPr>
          <w:i/>
          <w:sz w:val="26"/>
          <w:szCs w:val="26"/>
        </w:rPr>
        <w:t>s</w:t>
      </w:r>
      <w:proofErr w:type="spellEnd"/>
      <w:r w:rsidRPr="000B1BF5">
        <w:rPr>
          <w:i/>
          <w:sz w:val="26"/>
          <w:szCs w:val="26"/>
        </w:rPr>
        <w:t xml:space="preserve"> with anchor supermarket tenants in the 30 </w:t>
      </w:r>
      <w:proofErr w:type="spellStart"/>
      <w:r w:rsidRPr="000B1BF5">
        <w:rPr>
          <w:i/>
          <w:sz w:val="26"/>
          <w:szCs w:val="26"/>
        </w:rPr>
        <w:t>kilometre</w:t>
      </w:r>
      <w:proofErr w:type="spellEnd"/>
      <w:r w:rsidRPr="000B1BF5">
        <w:rPr>
          <w:i/>
          <w:sz w:val="26"/>
          <w:szCs w:val="26"/>
        </w:rPr>
        <w:t xml:space="preserve"> corridor between </w:t>
      </w:r>
      <w:proofErr w:type="spellStart"/>
      <w:r w:rsidRPr="000B1BF5">
        <w:rPr>
          <w:i/>
          <w:sz w:val="26"/>
          <w:szCs w:val="26"/>
        </w:rPr>
        <w:t>Manzini</w:t>
      </w:r>
      <w:proofErr w:type="spellEnd"/>
      <w:r w:rsidRPr="000B1BF5">
        <w:rPr>
          <w:i/>
          <w:sz w:val="26"/>
          <w:szCs w:val="26"/>
        </w:rPr>
        <w:t xml:space="preserve"> and Mbabane.</w:t>
      </w:r>
    </w:p>
    <w:p w:rsidR="00507F3A" w:rsidRPr="000B1BF5" w:rsidRDefault="00507F3A" w:rsidP="000B1BF5">
      <w:pPr>
        <w:spacing w:line="360" w:lineRule="auto"/>
        <w:ind w:left="2880"/>
        <w:rPr>
          <w:i/>
          <w:sz w:val="26"/>
          <w:szCs w:val="26"/>
        </w:rPr>
      </w:pPr>
    </w:p>
    <w:p w:rsidR="00DC142D" w:rsidRDefault="00DC142D" w:rsidP="000B1BF5">
      <w:pPr>
        <w:spacing w:line="360" w:lineRule="auto"/>
        <w:ind w:left="2880"/>
        <w:rPr>
          <w:i/>
          <w:sz w:val="26"/>
          <w:szCs w:val="26"/>
        </w:rPr>
      </w:pPr>
      <w:r w:rsidRPr="000B1BF5">
        <w:rPr>
          <w:i/>
          <w:sz w:val="26"/>
          <w:szCs w:val="26"/>
        </w:rPr>
        <w:t>90.3</w:t>
      </w:r>
      <w:r w:rsidRPr="000B1BF5">
        <w:rPr>
          <w:i/>
          <w:sz w:val="26"/>
          <w:szCs w:val="26"/>
        </w:rPr>
        <w:tab/>
        <w:t xml:space="preserve">This is done apparently to dispute the Commission’s allegation that “[e] </w:t>
      </w:r>
      <w:proofErr w:type="spellStart"/>
      <w:r w:rsidRPr="000B1BF5">
        <w:rPr>
          <w:i/>
          <w:sz w:val="26"/>
          <w:szCs w:val="26"/>
        </w:rPr>
        <w:t>xclusivity</w:t>
      </w:r>
      <w:proofErr w:type="spellEnd"/>
      <w:r w:rsidRPr="000B1BF5">
        <w:rPr>
          <w:i/>
          <w:sz w:val="26"/>
          <w:szCs w:val="26"/>
        </w:rPr>
        <w:t xml:space="preserve"> and letting restrictions clauses </w:t>
      </w:r>
      <w:r w:rsidRPr="000B1BF5">
        <w:rPr>
          <w:i/>
          <w:sz w:val="26"/>
          <w:szCs w:val="26"/>
        </w:rPr>
        <w:lastRenderedPageBreak/>
        <w:t xml:space="preserve">in the lease </w:t>
      </w:r>
      <w:proofErr w:type="spellStart"/>
      <w:r w:rsidRPr="000B1BF5">
        <w:rPr>
          <w:i/>
          <w:sz w:val="26"/>
          <w:szCs w:val="26"/>
        </w:rPr>
        <w:t>agreemens</w:t>
      </w:r>
      <w:proofErr w:type="spellEnd"/>
      <w:r w:rsidRPr="000B1BF5">
        <w:rPr>
          <w:i/>
          <w:sz w:val="26"/>
          <w:szCs w:val="26"/>
        </w:rPr>
        <w:t xml:space="preserve"> of the shopping centre may prevent, restrict or unduly restrain competition or limit access to markets</w:t>
      </w:r>
    </w:p>
    <w:p w:rsidR="00507F3A" w:rsidRPr="000B1BF5" w:rsidRDefault="00507F3A" w:rsidP="000B1BF5">
      <w:pPr>
        <w:spacing w:line="360" w:lineRule="auto"/>
        <w:ind w:left="2880"/>
        <w:rPr>
          <w:i/>
          <w:sz w:val="26"/>
          <w:szCs w:val="26"/>
        </w:rPr>
      </w:pPr>
    </w:p>
    <w:p w:rsidR="00CC5C90" w:rsidRDefault="00DC142D" w:rsidP="000B1BF5">
      <w:pPr>
        <w:spacing w:line="360" w:lineRule="auto"/>
        <w:ind w:left="2880"/>
        <w:rPr>
          <w:i/>
          <w:sz w:val="26"/>
          <w:szCs w:val="26"/>
        </w:rPr>
      </w:pPr>
      <w:r w:rsidRPr="000B1BF5">
        <w:rPr>
          <w:i/>
          <w:sz w:val="26"/>
          <w:szCs w:val="26"/>
        </w:rPr>
        <w:t>90.4</w:t>
      </w:r>
      <w:r w:rsidRPr="000B1BF5">
        <w:rPr>
          <w:i/>
          <w:sz w:val="26"/>
          <w:szCs w:val="26"/>
        </w:rPr>
        <w:tab/>
      </w:r>
      <w:r w:rsidR="00507F3A">
        <w:rPr>
          <w:i/>
          <w:sz w:val="26"/>
          <w:szCs w:val="26"/>
        </w:rPr>
        <w:t>Y</w:t>
      </w:r>
      <w:r w:rsidRPr="000B1BF5">
        <w:rPr>
          <w:i/>
          <w:sz w:val="26"/>
          <w:szCs w:val="26"/>
        </w:rPr>
        <w:t>et the legislat</w:t>
      </w:r>
      <w:r w:rsidR="00507F3A">
        <w:rPr>
          <w:i/>
          <w:sz w:val="26"/>
          <w:szCs w:val="26"/>
        </w:rPr>
        <w:t>ure</w:t>
      </w:r>
      <w:r w:rsidRPr="000B1BF5">
        <w:rPr>
          <w:i/>
          <w:sz w:val="26"/>
          <w:szCs w:val="26"/>
        </w:rPr>
        <w:t xml:space="preserve"> has assigned to the Commission the exclusive jurisdiction to determine precisely these complex questions of fact and economics. It is the specialist body qualified to first define the relevant </w:t>
      </w:r>
      <w:r w:rsidR="00CC5C90" w:rsidRPr="000B1BF5">
        <w:rPr>
          <w:i/>
          <w:sz w:val="26"/>
          <w:szCs w:val="26"/>
        </w:rPr>
        <w:t>markets, conclude which other shopping centre and which retailers are in competition with the first respondent and its tenants, and what the economic effect of the relevant contractual clauses are on the conditions and dynamic of competition in those markets and between those competitors.</w:t>
      </w:r>
    </w:p>
    <w:p w:rsidR="00FF0230" w:rsidRPr="000B1BF5" w:rsidRDefault="00FF0230" w:rsidP="000B1BF5">
      <w:pPr>
        <w:spacing w:line="360" w:lineRule="auto"/>
        <w:ind w:left="2880"/>
        <w:rPr>
          <w:i/>
          <w:sz w:val="26"/>
          <w:szCs w:val="26"/>
        </w:rPr>
      </w:pPr>
    </w:p>
    <w:p w:rsidR="00DC142D" w:rsidRDefault="00CC5C90" w:rsidP="000B1BF5">
      <w:pPr>
        <w:spacing w:line="360" w:lineRule="auto"/>
        <w:ind w:left="2880"/>
        <w:rPr>
          <w:i/>
          <w:sz w:val="26"/>
          <w:szCs w:val="26"/>
        </w:rPr>
      </w:pPr>
      <w:r w:rsidRPr="000B1BF5">
        <w:rPr>
          <w:i/>
          <w:sz w:val="26"/>
          <w:szCs w:val="26"/>
        </w:rPr>
        <w:t>90.5</w:t>
      </w:r>
      <w:r w:rsidRPr="000B1BF5">
        <w:rPr>
          <w:i/>
          <w:sz w:val="26"/>
          <w:szCs w:val="26"/>
        </w:rPr>
        <w:tab/>
        <w:t>Afford</w:t>
      </w:r>
      <w:r w:rsidR="00FF0230">
        <w:rPr>
          <w:i/>
          <w:sz w:val="26"/>
          <w:szCs w:val="26"/>
        </w:rPr>
        <w:t>ing</w:t>
      </w:r>
      <w:r w:rsidRPr="000B1BF5">
        <w:rPr>
          <w:i/>
          <w:sz w:val="26"/>
          <w:szCs w:val="26"/>
        </w:rPr>
        <w:t xml:space="preserve"> the Commission the first opportunity to decide these complex issues is in accord </w:t>
      </w:r>
      <w:proofErr w:type="gramStart"/>
      <w:r w:rsidRPr="000B1BF5">
        <w:rPr>
          <w:i/>
          <w:sz w:val="26"/>
          <w:szCs w:val="26"/>
        </w:rPr>
        <w:t>with  the</w:t>
      </w:r>
      <w:proofErr w:type="gramEnd"/>
      <w:r w:rsidRPr="000B1BF5">
        <w:rPr>
          <w:i/>
          <w:sz w:val="26"/>
          <w:szCs w:val="26"/>
        </w:rPr>
        <w:t xml:space="preserve"> legislative framework  for the regulation of competition matters with</w:t>
      </w:r>
      <w:r w:rsidR="008B1D00">
        <w:rPr>
          <w:i/>
          <w:sz w:val="26"/>
          <w:szCs w:val="26"/>
        </w:rPr>
        <w:t>in</w:t>
      </w:r>
      <w:r w:rsidRPr="000B1BF5">
        <w:rPr>
          <w:i/>
          <w:sz w:val="26"/>
          <w:szCs w:val="26"/>
        </w:rPr>
        <w:t xml:space="preserve"> Swaziland. It merely delays</w:t>
      </w:r>
      <w:r w:rsidR="00791568" w:rsidRPr="000B1BF5">
        <w:rPr>
          <w:i/>
          <w:sz w:val="26"/>
          <w:szCs w:val="26"/>
        </w:rPr>
        <w:t xml:space="preserve"> but does not eliminate the ex</w:t>
      </w:r>
      <w:r w:rsidR="00FF0230">
        <w:rPr>
          <w:i/>
          <w:sz w:val="26"/>
          <w:szCs w:val="26"/>
        </w:rPr>
        <w:t>ercise</w:t>
      </w:r>
      <w:r w:rsidR="00791568" w:rsidRPr="000B1BF5">
        <w:rPr>
          <w:i/>
          <w:sz w:val="26"/>
          <w:szCs w:val="26"/>
        </w:rPr>
        <w:t xml:space="preserve"> of this courts jurisdiction over the matter until after the Commission has rendered its decision</w:t>
      </w:r>
    </w:p>
    <w:p w:rsidR="00464841" w:rsidRDefault="00464841" w:rsidP="000B1BF5">
      <w:pPr>
        <w:spacing w:line="360" w:lineRule="auto"/>
        <w:ind w:left="2880"/>
        <w:rPr>
          <w:i/>
          <w:sz w:val="26"/>
          <w:szCs w:val="26"/>
        </w:rPr>
      </w:pPr>
    </w:p>
    <w:p w:rsidR="00464841" w:rsidRPr="000B1BF5" w:rsidRDefault="00464841" w:rsidP="00596119">
      <w:pPr>
        <w:spacing w:line="360" w:lineRule="auto"/>
        <w:ind w:left="2160"/>
        <w:rPr>
          <w:i/>
          <w:sz w:val="26"/>
          <w:szCs w:val="26"/>
        </w:rPr>
      </w:pPr>
      <w:r>
        <w:rPr>
          <w:i/>
          <w:sz w:val="26"/>
          <w:szCs w:val="26"/>
        </w:rPr>
        <w:t>91</w:t>
      </w:r>
      <w:r>
        <w:rPr>
          <w:i/>
          <w:sz w:val="26"/>
          <w:szCs w:val="26"/>
        </w:rPr>
        <w:tab/>
      </w:r>
      <w:r w:rsidR="0039654E">
        <w:rPr>
          <w:i/>
          <w:sz w:val="26"/>
          <w:szCs w:val="26"/>
        </w:rPr>
        <w:t xml:space="preserve">Accordingly, the first respondent </w:t>
      </w:r>
      <w:r>
        <w:rPr>
          <w:i/>
          <w:sz w:val="26"/>
          <w:szCs w:val="26"/>
        </w:rPr>
        <w:tab/>
      </w:r>
      <w:r w:rsidR="0039654E">
        <w:rPr>
          <w:i/>
          <w:sz w:val="26"/>
          <w:szCs w:val="26"/>
        </w:rPr>
        <w:t xml:space="preserve"> for these reasons, and those advanced by the Commission in its heads of argument, respectfully submits that this court should decline to decide this application before the Commission has concluded its in</w:t>
      </w:r>
      <w:r w:rsidR="008B1D00">
        <w:rPr>
          <w:i/>
          <w:sz w:val="26"/>
          <w:szCs w:val="26"/>
        </w:rPr>
        <w:t>v</w:t>
      </w:r>
      <w:r w:rsidR="0039654E">
        <w:rPr>
          <w:i/>
          <w:sz w:val="26"/>
          <w:szCs w:val="26"/>
        </w:rPr>
        <w:t>estigation”</w:t>
      </w:r>
    </w:p>
    <w:p w:rsidR="00791568" w:rsidRDefault="00791568" w:rsidP="00791568">
      <w:pPr>
        <w:ind w:left="0" w:firstLine="0"/>
      </w:pPr>
    </w:p>
    <w:p w:rsidR="00D47EC3" w:rsidRDefault="00791568" w:rsidP="00791568">
      <w:pPr>
        <w:ind w:left="720"/>
      </w:pPr>
      <w:r>
        <w:t>[</w:t>
      </w:r>
      <w:r w:rsidR="00F87F17">
        <w:t>55</w:t>
      </w:r>
      <w:r>
        <w:t>]</w:t>
      </w:r>
      <w:r>
        <w:tab/>
        <w:t xml:space="preserve">The position of our law is that the presence of irreconcilable </w:t>
      </w:r>
      <w:proofErr w:type="gramStart"/>
      <w:r>
        <w:t>material  disputes</w:t>
      </w:r>
      <w:proofErr w:type="gramEnd"/>
      <w:r>
        <w:t xml:space="preserve"> in motion proceedings robs the case of resolution by way of motion</w:t>
      </w:r>
      <w:r w:rsidR="00A13780">
        <w:t xml:space="preserve">. </w:t>
      </w:r>
      <w:r w:rsidR="00A13780">
        <w:lastRenderedPageBreak/>
        <w:t xml:space="preserve">This position of our jurisprudence  was </w:t>
      </w:r>
      <w:r w:rsidR="00955003">
        <w:t xml:space="preserve"> encapsulated in the words of  </w:t>
      </w:r>
      <w:r w:rsidR="00A13780">
        <w:t xml:space="preserve"> the learned authors </w:t>
      </w:r>
      <w:proofErr w:type="spellStart"/>
      <w:r w:rsidR="00A13780" w:rsidRPr="00955003">
        <w:rPr>
          <w:b/>
        </w:rPr>
        <w:t>Herbstein</w:t>
      </w:r>
      <w:proofErr w:type="spellEnd"/>
      <w:r w:rsidR="00A13780" w:rsidRPr="00955003">
        <w:rPr>
          <w:b/>
        </w:rPr>
        <w:t xml:space="preserve"> and Van </w:t>
      </w:r>
      <w:proofErr w:type="spellStart"/>
      <w:r w:rsidR="00A13780" w:rsidRPr="00955003">
        <w:rPr>
          <w:b/>
        </w:rPr>
        <w:t>Winsen</w:t>
      </w:r>
      <w:proofErr w:type="spellEnd"/>
      <w:r w:rsidR="00A13780">
        <w:t xml:space="preserve">, in the text </w:t>
      </w:r>
      <w:r w:rsidR="00D47EC3">
        <w:t xml:space="preserve"> </w:t>
      </w:r>
      <w:r w:rsidR="00D47EC3" w:rsidRPr="00955003">
        <w:rPr>
          <w:b/>
        </w:rPr>
        <w:t xml:space="preserve">The Civil Practice of the Supreme Court  of </w:t>
      </w:r>
      <w:r w:rsidR="00596119">
        <w:rPr>
          <w:b/>
        </w:rPr>
        <w:t>S</w:t>
      </w:r>
      <w:r w:rsidR="00D47EC3" w:rsidRPr="00955003">
        <w:rPr>
          <w:b/>
        </w:rPr>
        <w:t>outh Africa (4</w:t>
      </w:r>
      <w:r w:rsidR="00D47EC3" w:rsidRPr="00955003">
        <w:rPr>
          <w:b/>
          <w:vertAlign w:val="superscript"/>
        </w:rPr>
        <w:t>th</w:t>
      </w:r>
      <w:r w:rsidR="00D47EC3" w:rsidRPr="00955003">
        <w:rPr>
          <w:b/>
        </w:rPr>
        <w:t xml:space="preserve"> </w:t>
      </w:r>
      <w:proofErr w:type="spellStart"/>
      <w:r w:rsidR="00D47EC3" w:rsidRPr="00955003">
        <w:rPr>
          <w:b/>
        </w:rPr>
        <w:t>ed</w:t>
      </w:r>
      <w:proofErr w:type="spellEnd"/>
      <w:r w:rsidR="00D47EC3" w:rsidRPr="00955003">
        <w:rPr>
          <w:b/>
        </w:rPr>
        <w:t>) page 234,</w:t>
      </w:r>
      <w:r w:rsidR="00D47EC3">
        <w:t xml:space="preserve">  as follows</w:t>
      </w:r>
      <w:r w:rsidR="009B0693">
        <w:t>:-</w:t>
      </w:r>
    </w:p>
    <w:p w:rsidR="00D47EC3" w:rsidRDefault="00D47EC3" w:rsidP="00791568">
      <w:pPr>
        <w:ind w:left="720"/>
      </w:pPr>
    </w:p>
    <w:p w:rsidR="00D47EC3" w:rsidRPr="000B1BF5" w:rsidRDefault="00D47EC3" w:rsidP="000B1BF5">
      <w:pPr>
        <w:spacing w:line="360" w:lineRule="auto"/>
        <w:ind w:firstLine="0"/>
        <w:rPr>
          <w:i/>
          <w:sz w:val="26"/>
          <w:szCs w:val="26"/>
        </w:rPr>
      </w:pPr>
      <w:r w:rsidRPr="000B1BF5">
        <w:rPr>
          <w:i/>
          <w:sz w:val="26"/>
          <w:szCs w:val="26"/>
        </w:rPr>
        <w:t xml:space="preserve">“It is clearly undesirable in cases in which facts relied upon are disputed to </w:t>
      </w:r>
      <w:proofErr w:type="spellStart"/>
      <w:r w:rsidRPr="000B1BF5">
        <w:rPr>
          <w:i/>
          <w:sz w:val="26"/>
          <w:szCs w:val="26"/>
        </w:rPr>
        <w:t>endeavour</w:t>
      </w:r>
      <w:proofErr w:type="spellEnd"/>
      <w:r w:rsidRPr="000B1BF5">
        <w:rPr>
          <w:i/>
          <w:sz w:val="26"/>
          <w:szCs w:val="26"/>
        </w:rPr>
        <w:t xml:space="preserve"> to settle the dispute of fact </w:t>
      </w:r>
      <w:proofErr w:type="gramStart"/>
      <w:r w:rsidRPr="000B1BF5">
        <w:rPr>
          <w:i/>
          <w:sz w:val="26"/>
          <w:szCs w:val="26"/>
        </w:rPr>
        <w:t>on  an</w:t>
      </w:r>
      <w:proofErr w:type="gramEnd"/>
      <w:r w:rsidRPr="000B1BF5">
        <w:rPr>
          <w:i/>
          <w:sz w:val="26"/>
          <w:szCs w:val="26"/>
        </w:rPr>
        <w:t xml:space="preserve"> affidavit, for the ascertainment of the true facts is effected by the trial Judge on consideration not only of probability, which ought not to arise in motion  proceedings but also of credibility of witnesses giving evidence viva voce. In that event, it is more satisfactory that evidence should be led and that the court should have the opportunity of seeing and coming to a conclusion” </w:t>
      </w:r>
    </w:p>
    <w:p w:rsidR="00D47EC3" w:rsidRDefault="00D47EC3" w:rsidP="00D47EC3">
      <w:pPr>
        <w:ind w:firstLine="0"/>
      </w:pPr>
    </w:p>
    <w:p w:rsidR="00D47EC3" w:rsidRPr="00D47EC3" w:rsidRDefault="00D47EC3" w:rsidP="00D47EC3">
      <w:pPr>
        <w:ind w:firstLine="0"/>
        <w:rPr>
          <w:b/>
        </w:rPr>
      </w:pPr>
      <w:r>
        <w:t xml:space="preserve">See </w:t>
      </w:r>
      <w:proofErr w:type="spellStart"/>
      <w:r w:rsidRPr="00D47EC3">
        <w:rPr>
          <w:b/>
        </w:rPr>
        <w:t>Hlobsile</w:t>
      </w:r>
      <w:proofErr w:type="spellEnd"/>
      <w:r w:rsidRPr="00D47EC3">
        <w:rPr>
          <w:b/>
        </w:rPr>
        <w:t xml:space="preserve"> Cynthia </w:t>
      </w:r>
      <w:proofErr w:type="spellStart"/>
      <w:r w:rsidRPr="00D47EC3">
        <w:rPr>
          <w:b/>
        </w:rPr>
        <w:t>Maseko</w:t>
      </w:r>
      <w:proofErr w:type="spellEnd"/>
      <w:r w:rsidRPr="00D47EC3">
        <w:rPr>
          <w:b/>
        </w:rPr>
        <w:t xml:space="preserve"> (nee </w:t>
      </w:r>
      <w:proofErr w:type="spellStart"/>
      <w:r w:rsidRPr="00D47EC3">
        <w:rPr>
          <w:b/>
        </w:rPr>
        <w:t>Sukati</w:t>
      </w:r>
      <w:proofErr w:type="spellEnd"/>
      <w:r w:rsidRPr="00D47EC3">
        <w:rPr>
          <w:b/>
        </w:rPr>
        <w:t xml:space="preserve">) and others v </w:t>
      </w:r>
      <w:proofErr w:type="spellStart"/>
      <w:r w:rsidRPr="00D47EC3">
        <w:rPr>
          <w:b/>
        </w:rPr>
        <w:t>Sellinah</w:t>
      </w:r>
      <w:proofErr w:type="spellEnd"/>
      <w:r w:rsidRPr="00D47EC3">
        <w:rPr>
          <w:b/>
        </w:rPr>
        <w:t xml:space="preserve"> </w:t>
      </w:r>
      <w:proofErr w:type="spellStart"/>
      <w:r w:rsidRPr="00D47EC3">
        <w:rPr>
          <w:b/>
        </w:rPr>
        <w:t>Maseko</w:t>
      </w:r>
      <w:proofErr w:type="spellEnd"/>
      <w:r w:rsidRPr="00D47EC3">
        <w:rPr>
          <w:b/>
        </w:rPr>
        <w:t xml:space="preserve"> (nee </w:t>
      </w:r>
      <w:proofErr w:type="spellStart"/>
      <w:r w:rsidRPr="00D47EC3">
        <w:rPr>
          <w:b/>
        </w:rPr>
        <w:t>Mabuza</w:t>
      </w:r>
      <w:proofErr w:type="spellEnd"/>
      <w:r w:rsidR="00955003">
        <w:rPr>
          <w:b/>
        </w:rPr>
        <w:t>)</w:t>
      </w:r>
      <w:r w:rsidRPr="00D47EC3">
        <w:rPr>
          <w:b/>
        </w:rPr>
        <w:t xml:space="preserve"> and others Civil Case No. 3815/10</w:t>
      </w:r>
    </w:p>
    <w:p w:rsidR="00D47EC3" w:rsidRDefault="00D47EC3" w:rsidP="00D47EC3">
      <w:pPr>
        <w:ind w:left="0" w:firstLine="0"/>
      </w:pPr>
    </w:p>
    <w:p w:rsidR="00746E6D" w:rsidRDefault="00D47EC3" w:rsidP="00D47EC3">
      <w:pPr>
        <w:ind w:left="720"/>
      </w:pPr>
      <w:r>
        <w:t>[</w:t>
      </w:r>
      <w:r w:rsidR="00F87F17">
        <w:t>56</w:t>
      </w:r>
      <w:r>
        <w:t>]</w:t>
      </w:r>
      <w:r>
        <w:tab/>
        <w:t xml:space="preserve">The Commission is in my view structured to unravel the disputes in the manner anticipated by </w:t>
      </w:r>
      <w:proofErr w:type="gramStart"/>
      <w:r>
        <w:t xml:space="preserve">jurisprudence </w:t>
      </w:r>
      <w:r w:rsidR="00746E6D">
        <w:t xml:space="preserve"> </w:t>
      </w:r>
      <w:r w:rsidR="00955003">
        <w:t>This</w:t>
      </w:r>
      <w:proofErr w:type="gramEnd"/>
      <w:r w:rsidR="00955003">
        <w:t xml:space="preserve"> is because</w:t>
      </w:r>
      <w:r w:rsidR="00746E6D">
        <w:t xml:space="preserve"> section 13 (1) of the Act </w:t>
      </w:r>
      <w:r w:rsidR="008B1D00">
        <w:t>gives it the power to</w:t>
      </w:r>
      <w:r w:rsidR="00746E6D">
        <w:t xml:space="preserve"> </w:t>
      </w:r>
    </w:p>
    <w:p w:rsidR="00746E6D" w:rsidRDefault="00BB7902" w:rsidP="00D47EC3">
      <w:pPr>
        <w:ind w:left="720"/>
      </w:pPr>
      <w:r>
        <w:tab/>
      </w:r>
      <w:r>
        <w:tab/>
        <w:t>“</w:t>
      </w:r>
    </w:p>
    <w:p w:rsidR="00746E6D" w:rsidRPr="000B1BF5" w:rsidRDefault="00746E6D" w:rsidP="000B1BF5">
      <w:pPr>
        <w:pStyle w:val="ListParagraph"/>
        <w:numPr>
          <w:ilvl w:val="0"/>
          <w:numId w:val="4"/>
        </w:numPr>
        <w:spacing w:line="360" w:lineRule="auto"/>
        <w:rPr>
          <w:i/>
          <w:sz w:val="26"/>
          <w:szCs w:val="26"/>
        </w:rPr>
      </w:pPr>
      <w:r w:rsidRPr="000B1BF5">
        <w:rPr>
          <w:i/>
          <w:sz w:val="26"/>
          <w:szCs w:val="26"/>
        </w:rPr>
        <w:t xml:space="preserve">Summon and examine witnesses </w:t>
      </w:r>
    </w:p>
    <w:p w:rsidR="00746E6D" w:rsidRPr="000B1BF5" w:rsidRDefault="00746E6D" w:rsidP="000B1BF5">
      <w:pPr>
        <w:pStyle w:val="ListParagraph"/>
        <w:numPr>
          <w:ilvl w:val="0"/>
          <w:numId w:val="4"/>
        </w:numPr>
        <w:spacing w:line="360" w:lineRule="auto"/>
        <w:rPr>
          <w:i/>
          <w:sz w:val="26"/>
          <w:szCs w:val="26"/>
        </w:rPr>
      </w:pPr>
      <w:r w:rsidRPr="000B1BF5">
        <w:rPr>
          <w:i/>
          <w:sz w:val="26"/>
          <w:szCs w:val="26"/>
        </w:rPr>
        <w:t>Call for and examine documents</w:t>
      </w:r>
    </w:p>
    <w:p w:rsidR="00746E6D" w:rsidRPr="000B1BF5" w:rsidRDefault="00746E6D" w:rsidP="000B1BF5">
      <w:pPr>
        <w:pStyle w:val="ListParagraph"/>
        <w:numPr>
          <w:ilvl w:val="0"/>
          <w:numId w:val="4"/>
        </w:numPr>
        <w:spacing w:line="360" w:lineRule="auto"/>
        <w:rPr>
          <w:i/>
          <w:sz w:val="26"/>
          <w:szCs w:val="26"/>
        </w:rPr>
      </w:pPr>
      <w:r w:rsidRPr="000B1BF5">
        <w:rPr>
          <w:i/>
          <w:sz w:val="26"/>
          <w:szCs w:val="26"/>
        </w:rPr>
        <w:t xml:space="preserve">Administer oaths </w:t>
      </w:r>
    </w:p>
    <w:p w:rsidR="00746E6D" w:rsidRPr="000B1BF5" w:rsidRDefault="00746E6D" w:rsidP="000B1BF5">
      <w:pPr>
        <w:pStyle w:val="ListParagraph"/>
        <w:numPr>
          <w:ilvl w:val="0"/>
          <w:numId w:val="4"/>
        </w:numPr>
        <w:spacing w:line="360" w:lineRule="auto"/>
        <w:rPr>
          <w:i/>
          <w:sz w:val="26"/>
          <w:szCs w:val="26"/>
        </w:rPr>
      </w:pPr>
      <w:r w:rsidRPr="000B1BF5">
        <w:rPr>
          <w:i/>
          <w:sz w:val="26"/>
          <w:szCs w:val="26"/>
        </w:rPr>
        <w:t xml:space="preserve">Require that any document submitted to the Commission be verified by affidavit; and </w:t>
      </w:r>
    </w:p>
    <w:p w:rsidR="00746E6D" w:rsidRPr="000B1BF5" w:rsidRDefault="00746E6D" w:rsidP="000B1BF5">
      <w:pPr>
        <w:pStyle w:val="ListParagraph"/>
        <w:numPr>
          <w:ilvl w:val="0"/>
          <w:numId w:val="4"/>
        </w:numPr>
        <w:spacing w:line="360" w:lineRule="auto"/>
        <w:rPr>
          <w:sz w:val="26"/>
          <w:szCs w:val="26"/>
        </w:rPr>
      </w:pPr>
      <w:r w:rsidRPr="000B1BF5">
        <w:rPr>
          <w:i/>
          <w:sz w:val="26"/>
          <w:szCs w:val="26"/>
        </w:rPr>
        <w:lastRenderedPageBreak/>
        <w:t>Adj</w:t>
      </w:r>
      <w:r w:rsidR="00955003">
        <w:rPr>
          <w:i/>
          <w:sz w:val="26"/>
          <w:szCs w:val="26"/>
        </w:rPr>
        <w:t>ourn</w:t>
      </w:r>
      <w:r w:rsidRPr="000B1BF5">
        <w:rPr>
          <w:i/>
          <w:sz w:val="26"/>
          <w:szCs w:val="26"/>
        </w:rPr>
        <w:t xml:space="preserve"> any investigation from time to time”</w:t>
      </w:r>
      <w:r w:rsidRPr="000B1BF5">
        <w:rPr>
          <w:sz w:val="26"/>
          <w:szCs w:val="26"/>
        </w:rPr>
        <w:t xml:space="preserve">   </w:t>
      </w:r>
      <w:r w:rsidR="00D47EC3" w:rsidRPr="000B1BF5">
        <w:rPr>
          <w:sz w:val="26"/>
          <w:szCs w:val="26"/>
        </w:rPr>
        <w:t xml:space="preserve">  </w:t>
      </w:r>
    </w:p>
    <w:p w:rsidR="00D04307" w:rsidRDefault="00D04307" w:rsidP="00746E6D">
      <w:pPr>
        <w:ind w:left="720"/>
      </w:pPr>
    </w:p>
    <w:p w:rsidR="00955003" w:rsidRDefault="00746E6D" w:rsidP="00746E6D">
      <w:pPr>
        <w:ind w:left="720"/>
      </w:pPr>
      <w:r>
        <w:t>[</w:t>
      </w:r>
      <w:r w:rsidR="00F87F17">
        <w:t>57</w:t>
      </w:r>
      <w:r>
        <w:t>]</w:t>
      </w:r>
      <w:r>
        <w:tab/>
        <w:t>Therefore</w:t>
      </w:r>
      <w:r w:rsidR="00955003">
        <w:t>,</w:t>
      </w:r>
      <w:r w:rsidR="009B0693">
        <w:t xml:space="preserve"> </w:t>
      </w:r>
      <w:r>
        <w:t>the Commission is w</w:t>
      </w:r>
      <w:r w:rsidR="00955003">
        <w:t>e</w:t>
      </w:r>
      <w:r>
        <w:t xml:space="preserve">ll structured for the task at hand. </w:t>
      </w:r>
    </w:p>
    <w:p w:rsidR="00955003" w:rsidRDefault="00955003" w:rsidP="00746E6D">
      <w:pPr>
        <w:ind w:left="720"/>
      </w:pPr>
    </w:p>
    <w:p w:rsidR="00297160" w:rsidRDefault="00955003" w:rsidP="00746E6D">
      <w:pPr>
        <w:ind w:left="720"/>
      </w:pPr>
      <w:r>
        <w:t>[</w:t>
      </w:r>
      <w:r w:rsidR="00F87F17">
        <w:t>58</w:t>
      </w:r>
      <w:r>
        <w:t>]</w:t>
      </w:r>
      <w:r>
        <w:tab/>
      </w:r>
      <w:r w:rsidR="00746E6D">
        <w:t>The only issue left hanging i</w:t>
      </w:r>
      <w:r>
        <w:t>n</w:t>
      </w:r>
      <w:r w:rsidR="00746E6D">
        <w:t xml:space="preserve"> the balance, which I find a need to briefly comment on, is the proposition advanced by Advocate Ken</w:t>
      </w:r>
      <w:r w:rsidR="000529B1">
        <w:t>n</w:t>
      </w:r>
      <w:r w:rsidR="00746E6D">
        <w:t>edy for the 1</w:t>
      </w:r>
      <w:r w:rsidR="00746E6D" w:rsidRPr="00746E6D">
        <w:rPr>
          <w:vertAlign w:val="superscript"/>
        </w:rPr>
        <w:t>st</w:t>
      </w:r>
      <w:r w:rsidR="00746E6D">
        <w:t xml:space="preserve"> Respondent</w:t>
      </w:r>
      <w:r>
        <w:t>,</w:t>
      </w:r>
      <w:r w:rsidR="00746E6D">
        <w:t xml:space="preserve"> that the court should refer the question of the </w:t>
      </w:r>
      <w:proofErr w:type="gramStart"/>
      <w:r w:rsidR="00746E6D">
        <w:t>exclusivity  clause</w:t>
      </w:r>
      <w:proofErr w:type="gramEnd"/>
      <w:r w:rsidR="00746E6D">
        <w:t xml:space="preserve"> to the Commission</w:t>
      </w:r>
      <w:r>
        <w:t>,</w:t>
      </w:r>
      <w:r w:rsidR="00746E6D">
        <w:t xml:space="preserve"> whi</w:t>
      </w:r>
      <w:r w:rsidR="00297160">
        <w:t xml:space="preserve">lst it proceeds with the legal </w:t>
      </w:r>
      <w:proofErr w:type="spellStart"/>
      <w:r w:rsidR="00297160">
        <w:t>defences</w:t>
      </w:r>
      <w:proofErr w:type="spellEnd"/>
      <w:r w:rsidR="00297160">
        <w:t xml:space="preserve"> raised by the 1</w:t>
      </w:r>
      <w:r w:rsidR="00297160" w:rsidRPr="00297160">
        <w:rPr>
          <w:vertAlign w:val="superscript"/>
        </w:rPr>
        <w:t>st</w:t>
      </w:r>
      <w:r w:rsidR="00297160">
        <w:t xml:space="preserve"> Respondent.</w:t>
      </w:r>
      <w:r>
        <w:t xml:space="preserve"> Advocate Kennedy advanced </w:t>
      </w:r>
      <w:r w:rsidR="00BB7902">
        <w:t>u</w:t>
      </w:r>
      <w:r>
        <w:t>nnecessary waste of t</w:t>
      </w:r>
      <w:r w:rsidR="00BB7902">
        <w:t>i</w:t>
      </w:r>
      <w:r>
        <w:t>me and recourse</w:t>
      </w:r>
      <w:r w:rsidR="00596119">
        <w:t>s</w:t>
      </w:r>
      <w:r>
        <w:t xml:space="preserve"> as his grounds. </w:t>
      </w:r>
    </w:p>
    <w:p w:rsidR="00297160" w:rsidRDefault="00297160" w:rsidP="00746E6D">
      <w:pPr>
        <w:ind w:left="720"/>
      </w:pPr>
    </w:p>
    <w:p w:rsidR="00791568" w:rsidRDefault="00297160" w:rsidP="00746E6D">
      <w:pPr>
        <w:ind w:left="720"/>
      </w:pPr>
      <w:r>
        <w:t>[</w:t>
      </w:r>
      <w:r w:rsidR="00F87F17">
        <w:t>5</w:t>
      </w:r>
      <w:r w:rsidR="00077F83">
        <w:t>9</w:t>
      </w:r>
      <w:r>
        <w:t>]</w:t>
      </w:r>
      <w:r>
        <w:tab/>
        <w:t xml:space="preserve">I find that I cannot </w:t>
      </w:r>
      <w:proofErr w:type="spellStart"/>
      <w:r>
        <w:t>acede</w:t>
      </w:r>
      <w:proofErr w:type="spellEnd"/>
      <w:r>
        <w:t xml:space="preserve"> to this proposition. This is beca</w:t>
      </w:r>
      <w:r w:rsidR="002F4977">
        <w:t xml:space="preserve">use in the </w:t>
      </w:r>
      <w:proofErr w:type="gramStart"/>
      <w:r w:rsidR="002F4977">
        <w:t>first  instance</w:t>
      </w:r>
      <w:proofErr w:type="gramEnd"/>
      <w:r w:rsidR="001674C4">
        <w:t>,</w:t>
      </w:r>
      <w:r w:rsidR="002F4977">
        <w:t xml:space="preserve"> the question of the exclusivity clause runs like a golden  </w:t>
      </w:r>
      <w:r w:rsidR="00BB7902">
        <w:t>t</w:t>
      </w:r>
      <w:r w:rsidR="002F4977">
        <w:t>h</w:t>
      </w:r>
      <w:r w:rsidR="00BB7902">
        <w:t>r</w:t>
      </w:r>
      <w:r w:rsidR="002F4977">
        <w:t xml:space="preserve">ead  through the issues before court </w:t>
      </w:r>
      <w:proofErr w:type="spellStart"/>
      <w:r w:rsidR="002F4977" w:rsidRPr="002F4977">
        <w:rPr>
          <w:i/>
        </w:rPr>
        <w:t>vis</w:t>
      </w:r>
      <w:proofErr w:type="spellEnd"/>
      <w:r w:rsidR="002F4977" w:rsidRPr="002F4977">
        <w:rPr>
          <w:i/>
        </w:rPr>
        <w:t xml:space="preserve"> a </w:t>
      </w:r>
      <w:proofErr w:type="spellStart"/>
      <w:r w:rsidR="002F4977" w:rsidRPr="002F4977">
        <w:rPr>
          <w:i/>
        </w:rPr>
        <w:t>vis</w:t>
      </w:r>
      <w:proofErr w:type="spellEnd"/>
      <w:r w:rsidR="002F4977">
        <w:t xml:space="preserve"> the </w:t>
      </w:r>
      <w:r w:rsidR="00FF5EB0">
        <w:t>l</w:t>
      </w:r>
      <w:r w:rsidR="002F4977">
        <w:t>eases</w:t>
      </w:r>
      <w:r w:rsidR="00BB7902">
        <w:t>.</w:t>
      </w:r>
      <w:r w:rsidR="00FF5EB0">
        <w:t xml:space="preserve"> </w:t>
      </w:r>
      <w:r w:rsidR="00BB7902">
        <w:t>O</w:t>
      </w:r>
      <w:r w:rsidR="00FF5EB0">
        <w:t xml:space="preserve">ne does not need a crystal ball to see this. It </w:t>
      </w:r>
      <w:r w:rsidR="00BB7902">
        <w:t xml:space="preserve">leaps </w:t>
      </w:r>
      <w:proofErr w:type="gramStart"/>
      <w:r w:rsidR="00BB7902">
        <w:t xml:space="preserve">out </w:t>
      </w:r>
      <w:r w:rsidR="00FF5EB0">
        <w:t xml:space="preserve"> from</w:t>
      </w:r>
      <w:proofErr w:type="gramEnd"/>
      <w:r w:rsidR="00FF5EB0">
        <w:t xml:space="preserve"> the reliefs which the </w:t>
      </w:r>
      <w:r w:rsidR="00BB7902">
        <w:t>A</w:t>
      </w:r>
      <w:r w:rsidR="00FF5EB0">
        <w:t>pplicants seek in the main application.</w:t>
      </w:r>
      <w:r w:rsidR="002F4977">
        <w:t xml:space="preserve"> If </w:t>
      </w:r>
      <w:r w:rsidR="00FF5EB0">
        <w:t xml:space="preserve">this question does not </w:t>
      </w:r>
      <w:proofErr w:type="gramStart"/>
      <w:r w:rsidR="00FF5EB0">
        <w:t xml:space="preserve">crop </w:t>
      </w:r>
      <w:r w:rsidR="00BB7902">
        <w:t xml:space="preserve"> up</w:t>
      </w:r>
      <w:proofErr w:type="gramEnd"/>
      <w:r w:rsidR="00BB7902">
        <w:t xml:space="preserve"> </w:t>
      </w:r>
      <w:r w:rsidR="00FF5EB0">
        <w:t>at the</w:t>
      </w:r>
      <w:r w:rsidR="002F4977">
        <w:t xml:space="preserve"> </w:t>
      </w:r>
      <w:r w:rsidR="00BB7902">
        <w:t xml:space="preserve"> hearing </w:t>
      </w:r>
      <w:r w:rsidR="002F4977">
        <w:t>before th</w:t>
      </w:r>
      <w:r w:rsidR="00FF5EB0">
        <w:t>i</w:t>
      </w:r>
      <w:r w:rsidR="002F4977">
        <w:t>s court</w:t>
      </w:r>
      <w:r w:rsidR="00FF5EB0">
        <w:t>,</w:t>
      </w:r>
      <w:r w:rsidR="002F4977">
        <w:t xml:space="preserve"> it may very well </w:t>
      </w:r>
      <w:r w:rsidR="00FF5EB0">
        <w:t xml:space="preserve"> come to bite</w:t>
      </w:r>
      <w:r w:rsidR="00BB7902">
        <w:t xml:space="preserve"> us</w:t>
      </w:r>
      <w:r w:rsidR="00FF5EB0">
        <w:t xml:space="preserve"> </w:t>
      </w:r>
      <w:r w:rsidR="002F4977">
        <w:t>on appeal. Therefore, the piece</w:t>
      </w:r>
      <w:r w:rsidR="00596119">
        <w:t>-</w:t>
      </w:r>
      <w:proofErr w:type="gramStart"/>
      <w:r w:rsidR="002F4977">
        <w:t xml:space="preserve">meal </w:t>
      </w:r>
      <w:r w:rsidR="000529B1">
        <w:t xml:space="preserve"> approach</w:t>
      </w:r>
      <w:proofErr w:type="gramEnd"/>
      <w:r w:rsidR="000529B1">
        <w:t xml:space="preserve"> to litigation propounded by </w:t>
      </w:r>
      <w:r w:rsidR="00FF5EB0">
        <w:t>A</w:t>
      </w:r>
      <w:r w:rsidR="000529B1">
        <w:t xml:space="preserve">dvocate  Kennedy, taking into consideration the peculiar facts and circumstances of this case is not sustainable. Besides, it is the cardinal practice of courts across national </w:t>
      </w:r>
      <w:r w:rsidR="000529B1">
        <w:lastRenderedPageBreak/>
        <w:t xml:space="preserve">borders to discourage </w:t>
      </w:r>
      <w:r w:rsidR="00FF5EB0">
        <w:t>an</w:t>
      </w:r>
      <w:r w:rsidR="000529B1">
        <w:t>y form of piece-meal approach to litigation with its attendant costs</w:t>
      </w:r>
      <w:r w:rsidR="00FF5EB0">
        <w:t>,</w:t>
      </w:r>
      <w:r w:rsidR="000529B1">
        <w:t xml:space="preserve"> waste </w:t>
      </w:r>
      <w:r w:rsidR="00BB7902">
        <w:t>of time</w:t>
      </w:r>
      <w:r w:rsidR="000529B1">
        <w:t>, energy and resources</w:t>
      </w:r>
      <w:r w:rsidR="00FF5EB0">
        <w:t>,</w:t>
      </w:r>
      <w:r w:rsidR="000529B1">
        <w:t xml:space="preserve"> as it does not aid the course of justice.</w:t>
      </w:r>
    </w:p>
    <w:p w:rsidR="000529B1" w:rsidRDefault="000529B1" w:rsidP="00746E6D">
      <w:pPr>
        <w:ind w:left="720"/>
      </w:pPr>
    </w:p>
    <w:p w:rsidR="00EC2B6F" w:rsidRDefault="000529B1" w:rsidP="00746E6D">
      <w:pPr>
        <w:ind w:left="720"/>
      </w:pPr>
      <w:r>
        <w:t>[</w:t>
      </w:r>
      <w:r w:rsidR="00F87F17">
        <w:t>60</w:t>
      </w:r>
      <w:r>
        <w:t>]</w:t>
      </w:r>
      <w:r>
        <w:tab/>
        <w:t>In any event, by making th</w:t>
      </w:r>
      <w:r w:rsidR="00FF5EB0">
        <w:t>i</w:t>
      </w:r>
      <w:r>
        <w:t>s proposition, the 1</w:t>
      </w:r>
      <w:r w:rsidRPr="000529B1">
        <w:rPr>
          <w:vertAlign w:val="superscript"/>
        </w:rPr>
        <w:t>st</w:t>
      </w:r>
      <w:r>
        <w:t xml:space="preserve"> Respondent is </w:t>
      </w:r>
      <w:proofErr w:type="gramStart"/>
      <w:r>
        <w:t xml:space="preserve">approbating </w:t>
      </w:r>
      <w:r w:rsidR="00F24F67">
        <w:t xml:space="preserve"> and</w:t>
      </w:r>
      <w:proofErr w:type="gramEnd"/>
      <w:r w:rsidR="00F24F67">
        <w:t xml:space="preserve"> reprobating. </w:t>
      </w:r>
      <w:proofErr w:type="gramStart"/>
      <w:r w:rsidR="00F24F67">
        <w:t>Shifting goal posts.</w:t>
      </w:r>
      <w:proofErr w:type="gramEnd"/>
      <w:r w:rsidR="00F24F67">
        <w:t xml:space="preserve"> I say this because in its papers, as  I have already amply</w:t>
      </w:r>
      <w:r w:rsidR="00AA082C">
        <w:t xml:space="preserve"> demonstrated herein, the 1</w:t>
      </w:r>
      <w:r w:rsidR="00AA082C" w:rsidRPr="00AA082C">
        <w:rPr>
          <w:vertAlign w:val="superscript"/>
        </w:rPr>
        <w:t>st</w:t>
      </w:r>
      <w:r w:rsidR="00AA082C">
        <w:t xml:space="preserve"> Respondent tenaciously clung to its views that the court should decline to entertain and determine the application as a whole pending the conclusion of </w:t>
      </w:r>
      <w:r w:rsidR="00EC2B6F">
        <w:t>the Commission’s investigation. The 1</w:t>
      </w:r>
      <w:r w:rsidR="00EC2B6F" w:rsidRPr="00EC2B6F">
        <w:rPr>
          <w:vertAlign w:val="superscript"/>
        </w:rPr>
        <w:t>st</w:t>
      </w:r>
      <w:r w:rsidR="00EC2B6F">
        <w:t xml:space="preserve"> Respondent specifically contended as follows in paragraph 88 of its </w:t>
      </w:r>
      <w:proofErr w:type="gramStart"/>
      <w:r w:rsidR="00EC2B6F">
        <w:t>heads  of</w:t>
      </w:r>
      <w:proofErr w:type="gramEnd"/>
      <w:r w:rsidR="00EC2B6F">
        <w:t xml:space="preserve"> argument</w:t>
      </w:r>
    </w:p>
    <w:p w:rsidR="00EC2B6F" w:rsidRDefault="00EC2B6F" w:rsidP="00746E6D">
      <w:pPr>
        <w:ind w:left="720"/>
      </w:pPr>
    </w:p>
    <w:p w:rsidR="000529B1" w:rsidRPr="000B1BF5" w:rsidRDefault="00EC2B6F" w:rsidP="000B1BF5">
      <w:pPr>
        <w:spacing w:line="360" w:lineRule="auto"/>
        <w:ind w:firstLine="0"/>
        <w:rPr>
          <w:i/>
          <w:sz w:val="26"/>
          <w:szCs w:val="26"/>
        </w:rPr>
      </w:pPr>
      <w:r w:rsidRPr="000B1BF5">
        <w:rPr>
          <w:i/>
          <w:sz w:val="26"/>
          <w:szCs w:val="26"/>
        </w:rPr>
        <w:t>“In any event, that investigative process currently underway by the Competition Commission is</w:t>
      </w:r>
      <w:r w:rsidR="00FF5EB0">
        <w:rPr>
          <w:i/>
          <w:sz w:val="26"/>
          <w:szCs w:val="26"/>
        </w:rPr>
        <w:t xml:space="preserve"> </w:t>
      </w:r>
      <w:proofErr w:type="gramStart"/>
      <w:r w:rsidR="00FF5EB0">
        <w:rPr>
          <w:i/>
          <w:sz w:val="26"/>
          <w:szCs w:val="26"/>
        </w:rPr>
        <w:t xml:space="preserve">governed </w:t>
      </w:r>
      <w:r w:rsidRPr="000B1BF5">
        <w:rPr>
          <w:i/>
          <w:sz w:val="26"/>
          <w:szCs w:val="26"/>
        </w:rPr>
        <w:t xml:space="preserve"> by</w:t>
      </w:r>
      <w:proofErr w:type="gramEnd"/>
      <w:r w:rsidRPr="000B1BF5">
        <w:rPr>
          <w:i/>
          <w:sz w:val="26"/>
          <w:szCs w:val="26"/>
        </w:rPr>
        <w:t xml:space="preserve"> statutory time periods established in Regulation 14 of the Competition Commission’s Regulations.  The regulation provides for </w:t>
      </w:r>
      <w:proofErr w:type="gramStart"/>
      <w:r w:rsidRPr="000B1BF5">
        <w:rPr>
          <w:i/>
          <w:sz w:val="26"/>
          <w:szCs w:val="26"/>
        </w:rPr>
        <w:t xml:space="preserve">an </w:t>
      </w:r>
      <w:r w:rsidR="00911543" w:rsidRPr="000B1BF5">
        <w:rPr>
          <w:i/>
          <w:sz w:val="26"/>
          <w:szCs w:val="26"/>
        </w:rPr>
        <w:t xml:space="preserve"> initial</w:t>
      </w:r>
      <w:proofErr w:type="gramEnd"/>
      <w:r w:rsidR="00911543" w:rsidRPr="000B1BF5">
        <w:rPr>
          <w:i/>
          <w:sz w:val="26"/>
          <w:szCs w:val="26"/>
        </w:rPr>
        <w:t xml:space="preserve"> investigative period </w:t>
      </w:r>
      <w:r w:rsidR="003A4A6E" w:rsidRPr="000B1BF5">
        <w:rPr>
          <w:i/>
          <w:sz w:val="26"/>
          <w:szCs w:val="26"/>
        </w:rPr>
        <w:t xml:space="preserve">of 90 days, which may be extended by one further single period of 60 days in certain circumstances. As a result, there is no risk of inordinate or </w:t>
      </w:r>
      <w:proofErr w:type="gramStart"/>
      <w:r w:rsidR="003A4A6E" w:rsidRPr="000B1BF5">
        <w:rPr>
          <w:i/>
          <w:sz w:val="26"/>
          <w:szCs w:val="26"/>
        </w:rPr>
        <w:t xml:space="preserve">prejudicial </w:t>
      </w:r>
      <w:r w:rsidR="00A61009" w:rsidRPr="000B1BF5">
        <w:rPr>
          <w:i/>
          <w:sz w:val="26"/>
          <w:szCs w:val="26"/>
        </w:rPr>
        <w:t xml:space="preserve"> delay</w:t>
      </w:r>
      <w:proofErr w:type="gramEnd"/>
      <w:r w:rsidR="00A61009" w:rsidRPr="000B1BF5">
        <w:rPr>
          <w:i/>
          <w:sz w:val="26"/>
          <w:szCs w:val="26"/>
        </w:rPr>
        <w:t xml:space="preserve"> to the parties her</w:t>
      </w:r>
      <w:r w:rsidR="00FF5EB0">
        <w:rPr>
          <w:i/>
          <w:sz w:val="26"/>
          <w:szCs w:val="26"/>
        </w:rPr>
        <w:t>e</w:t>
      </w:r>
      <w:r w:rsidR="00A61009" w:rsidRPr="000B1BF5">
        <w:rPr>
          <w:i/>
          <w:sz w:val="26"/>
          <w:szCs w:val="26"/>
        </w:rPr>
        <w:t xml:space="preserve"> if this court were to permit the conclusion of that investigation and on</w:t>
      </w:r>
      <w:r w:rsidR="009D2A94" w:rsidRPr="000B1BF5">
        <w:rPr>
          <w:i/>
          <w:sz w:val="26"/>
          <w:szCs w:val="26"/>
        </w:rPr>
        <w:t>ly then to determine the main application if the exclusivity clause at issue is  found to be benign (in other words acceptable in terms, of the competition Act) by the Commission”.</w:t>
      </w:r>
    </w:p>
    <w:p w:rsidR="009D2A94" w:rsidRDefault="009D2A94" w:rsidP="009D2A94">
      <w:pPr>
        <w:ind w:left="0" w:firstLine="0"/>
      </w:pPr>
    </w:p>
    <w:p w:rsidR="009D2A94" w:rsidRDefault="009D2A94" w:rsidP="009D2A94">
      <w:pPr>
        <w:ind w:left="720"/>
      </w:pPr>
      <w:r>
        <w:lastRenderedPageBreak/>
        <w:t>[</w:t>
      </w:r>
      <w:r w:rsidR="00F87F17">
        <w:t>6</w:t>
      </w:r>
      <w:r w:rsidR="00077F83">
        <w:t>1</w:t>
      </w:r>
      <w:r>
        <w:t>]</w:t>
      </w:r>
      <w:r>
        <w:tab/>
        <w:t>The 1</w:t>
      </w:r>
      <w:r w:rsidRPr="009D2A94">
        <w:rPr>
          <w:vertAlign w:val="superscript"/>
        </w:rPr>
        <w:t>st</w:t>
      </w:r>
      <w:r>
        <w:t xml:space="preserve"> Respondent’s contention of unnecessary delay</w:t>
      </w:r>
      <w:r w:rsidR="00FF5EB0">
        <w:t xml:space="preserve"> and waste of resources </w:t>
      </w:r>
      <w:r>
        <w:t>if the whole application were to await the outcome of the Commission’s investigation cannot therefore avail it</w:t>
      </w:r>
      <w:r w:rsidR="00FF5EB0">
        <w:t xml:space="preserve"> in the circumstances</w:t>
      </w:r>
      <w:r>
        <w:t>.</w:t>
      </w:r>
    </w:p>
    <w:p w:rsidR="009D2A94" w:rsidRDefault="009D2A94" w:rsidP="009D2A94">
      <w:pPr>
        <w:ind w:left="720"/>
      </w:pPr>
    </w:p>
    <w:p w:rsidR="009D2A94" w:rsidRDefault="009D2A94" w:rsidP="009D2A94">
      <w:pPr>
        <w:ind w:left="720"/>
      </w:pPr>
      <w:r>
        <w:t>[</w:t>
      </w:r>
      <w:r w:rsidR="00F87F17">
        <w:t>6</w:t>
      </w:r>
      <w:r w:rsidR="00077F83">
        <w:t>2</w:t>
      </w:r>
      <w:r>
        <w:t>]</w:t>
      </w:r>
      <w:r>
        <w:tab/>
        <w:t xml:space="preserve">It was for the </w:t>
      </w:r>
      <w:proofErr w:type="spellStart"/>
      <w:r>
        <w:t>aforegoing</w:t>
      </w:r>
      <w:proofErr w:type="spellEnd"/>
      <w:r>
        <w:t xml:space="preserve"> reasons</w:t>
      </w:r>
      <w:r w:rsidR="00FF5EB0">
        <w:t>,</w:t>
      </w:r>
      <w:r>
        <w:t xml:space="preserve"> and in the face of Advocate Smith’s concession that the postponement </w:t>
      </w:r>
      <w:r w:rsidRPr="00415FCC">
        <w:rPr>
          <w:i/>
        </w:rPr>
        <w:t>sine die</w:t>
      </w:r>
      <w:r>
        <w:t xml:space="preserve"> which the Applicant’s proposed in paragraph 13 of their head</w:t>
      </w:r>
      <w:r w:rsidR="00FF5EB0">
        <w:t>s</w:t>
      </w:r>
      <w:r>
        <w:t xml:space="preserve"> of </w:t>
      </w:r>
      <w:r w:rsidR="007A0A58">
        <w:t>argument</w:t>
      </w:r>
      <w:r w:rsidR="00415FCC">
        <w:t>,</w:t>
      </w:r>
      <w:r w:rsidR="007A0A58">
        <w:t xml:space="preserve"> ha</w:t>
      </w:r>
      <w:r w:rsidR="00FF5EB0">
        <w:t>s</w:t>
      </w:r>
      <w:r w:rsidR="007A0A58">
        <w:t xml:space="preserve"> the same effect in law as the striking off the roll contended for by the Commission in paragraph 6 of the inter</w:t>
      </w:r>
      <w:r w:rsidR="002023FB">
        <w:t>vening proceedings (volume 5. Book of pleadings)</w:t>
      </w:r>
      <w:r w:rsidR="00FF5EB0">
        <w:t>,</w:t>
      </w:r>
      <w:r w:rsidR="002023FB">
        <w:t xml:space="preserve"> that I granted the orders I </w:t>
      </w:r>
      <w:proofErr w:type="gramStart"/>
      <w:r w:rsidR="002023FB">
        <w:t xml:space="preserve">detailed </w:t>
      </w:r>
      <w:r w:rsidR="00FF5EB0">
        <w:t xml:space="preserve"> in</w:t>
      </w:r>
      <w:proofErr w:type="gramEnd"/>
      <w:r w:rsidR="00FF5EB0">
        <w:t xml:space="preserve"> paragraph [1] </w:t>
      </w:r>
      <w:r w:rsidR="002023FB">
        <w:t xml:space="preserve">of </w:t>
      </w:r>
      <w:r>
        <w:t xml:space="preserve"> </w:t>
      </w:r>
      <w:r w:rsidR="002023FB">
        <w:t>this judgment.</w:t>
      </w:r>
      <w:r>
        <w:t xml:space="preserve">   </w:t>
      </w:r>
    </w:p>
    <w:p w:rsidR="00FF5EB0" w:rsidRDefault="00FF5EB0" w:rsidP="009D2A94">
      <w:pPr>
        <w:ind w:left="720"/>
      </w:pPr>
    </w:p>
    <w:p w:rsidR="00415FCC" w:rsidRPr="00DF12D5" w:rsidRDefault="006E2483" w:rsidP="009B0693">
      <w:pPr>
        <w:spacing w:line="240" w:lineRule="auto"/>
        <w:ind w:left="720"/>
        <w:rPr>
          <w:b/>
        </w:rPr>
      </w:pPr>
      <w:r w:rsidRPr="00DF12D5">
        <w:rPr>
          <w:b/>
        </w:rPr>
        <w:t>For the Applicants:</w:t>
      </w:r>
      <w:r w:rsidRPr="00DF12D5">
        <w:rPr>
          <w:b/>
        </w:rPr>
        <w:tab/>
      </w:r>
      <w:r w:rsidRPr="00DF12D5">
        <w:rPr>
          <w:b/>
        </w:rPr>
        <w:tab/>
      </w:r>
      <w:r w:rsidRPr="00DF12D5">
        <w:rPr>
          <w:b/>
        </w:rPr>
        <w:tab/>
      </w:r>
      <w:r w:rsidRPr="00DF12D5">
        <w:rPr>
          <w:b/>
        </w:rPr>
        <w:tab/>
        <w:t xml:space="preserve">Advocate </w:t>
      </w:r>
      <w:proofErr w:type="spellStart"/>
      <w:r w:rsidRPr="00DF12D5">
        <w:rPr>
          <w:b/>
        </w:rPr>
        <w:t>Oque</w:t>
      </w:r>
      <w:proofErr w:type="spellEnd"/>
      <w:r w:rsidRPr="00DF12D5">
        <w:rPr>
          <w:b/>
        </w:rPr>
        <w:t xml:space="preserve"> Smith SC</w:t>
      </w:r>
      <w:r w:rsidRPr="00DF12D5">
        <w:rPr>
          <w:b/>
        </w:rPr>
        <w:tab/>
      </w:r>
    </w:p>
    <w:p w:rsidR="006E2483" w:rsidRPr="00DF12D5" w:rsidRDefault="006E2483" w:rsidP="009B0693">
      <w:pPr>
        <w:spacing w:line="240" w:lineRule="auto"/>
        <w:ind w:left="720"/>
        <w:rPr>
          <w:b/>
        </w:rPr>
      </w:pPr>
      <w:r w:rsidRPr="00DF12D5">
        <w:rPr>
          <w:b/>
        </w:rPr>
        <w:tab/>
      </w:r>
      <w:r w:rsidRPr="00DF12D5">
        <w:rPr>
          <w:b/>
        </w:rPr>
        <w:tab/>
      </w:r>
      <w:r w:rsidRPr="00DF12D5">
        <w:rPr>
          <w:b/>
        </w:rPr>
        <w:tab/>
      </w:r>
      <w:r w:rsidRPr="00DF12D5">
        <w:rPr>
          <w:b/>
        </w:rPr>
        <w:tab/>
      </w:r>
      <w:r w:rsidRPr="00DF12D5">
        <w:rPr>
          <w:b/>
        </w:rPr>
        <w:tab/>
      </w:r>
      <w:r w:rsidRPr="00DF12D5">
        <w:rPr>
          <w:b/>
        </w:rPr>
        <w:tab/>
      </w:r>
      <w:r w:rsidRPr="00DF12D5">
        <w:rPr>
          <w:b/>
        </w:rPr>
        <w:tab/>
        <w:t xml:space="preserve">Advocate HF </w:t>
      </w:r>
      <w:proofErr w:type="spellStart"/>
      <w:r w:rsidRPr="00DF12D5">
        <w:rPr>
          <w:b/>
        </w:rPr>
        <w:t>Oosthuizen</w:t>
      </w:r>
      <w:proofErr w:type="spellEnd"/>
    </w:p>
    <w:p w:rsidR="006E2483" w:rsidRDefault="00596119" w:rsidP="00596119">
      <w:pPr>
        <w:spacing w:line="240" w:lineRule="auto"/>
        <w:ind w:left="720"/>
        <w:rPr>
          <w:b/>
        </w:rPr>
      </w:pPr>
      <w:r>
        <w:rPr>
          <w:b/>
        </w:rPr>
        <w:tab/>
      </w:r>
      <w:r>
        <w:rPr>
          <w:b/>
        </w:rPr>
        <w:tab/>
      </w:r>
      <w:r>
        <w:rPr>
          <w:b/>
        </w:rPr>
        <w:tab/>
      </w:r>
      <w:r>
        <w:rPr>
          <w:b/>
        </w:rPr>
        <w:tab/>
      </w:r>
      <w:r>
        <w:rPr>
          <w:b/>
        </w:rPr>
        <w:tab/>
      </w:r>
      <w:r>
        <w:rPr>
          <w:b/>
        </w:rPr>
        <w:tab/>
      </w:r>
      <w:r>
        <w:rPr>
          <w:b/>
        </w:rPr>
        <w:tab/>
        <w:t xml:space="preserve">Instructed by </w:t>
      </w:r>
      <w:proofErr w:type="spellStart"/>
      <w:r>
        <w:rPr>
          <w:b/>
        </w:rPr>
        <w:t>Cloete</w:t>
      </w:r>
      <w:proofErr w:type="spellEnd"/>
      <w:r>
        <w:rPr>
          <w:b/>
        </w:rPr>
        <w:t xml:space="preserve">/ </w:t>
      </w:r>
      <w:proofErr w:type="spellStart"/>
      <w:r>
        <w:rPr>
          <w:b/>
        </w:rPr>
        <w:t>Henwood</w:t>
      </w:r>
      <w:proofErr w:type="spellEnd"/>
    </w:p>
    <w:p w:rsidR="00596119" w:rsidRDefault="00596119" w:rsidP="00596119">
      <w:pPr>
        <w:spacing w:line="240" w:lineRule="auto"/>
        <w:ind w:left="720"/>
        <w:rPr>
          <w:b/>
        </w:rPr>
      </w:pPr>
      <w:r>
        <w:rPr>
          <w:b/>
        </w:rPr>
        <w:tab/>
      </w:r>
      <w:r>
        <w:rPr>
          <w:b/>
        </w:rPr>
        <w:tab/>
      </w:r>
      <w:r>
        <w:rPr>
          <w:b/>
        </w:rPr>
        <w:tab/>
      </w:r>
      <w:r>
        <w:rPr>
          <w:b/>
        </w:rPr>
        <w:tab/>
      </w:r>
      <w:r>
        <w:rPr>
          <w:b/>
        </w:rPr>
        <w:tab/>
      </w:r>
      <w:r>
        <w:rPr>
          <w:b/>
        </w:rPr>
        <w:tab/>
      </w:r>
      <w:r>
        <w:rPr>
          <w:b/>
        </w:rPr>
        <w:tab/>
        <w:t>Associated</w:t>
      </w:r>
    </w:p>
    <w:p w:rsidR="00596119" w:rsidRPr="00DF12D5" w:rsidRDefault="00596119" w:rsidP="009D2A94">
      <w:pPr>
        <w:ind w:left="720"/>
        <w:rPr>
          <w:b/>
        </w:rPr>
      </w:pPr>
    </w:p>
    <w:p w:rsidR="006E2483" w:rsidRPr="00DF12D5" w:rsidRDefault="006E2483" w:rsidP="009B0693">
      <w:pPr>
        <w:spacing w:line="240" w:lineRule="auto"/>
        <w:ind w:left="720"/>
        <w:rPr>
          <w:b/>
        </w:rPr>
      </w:pPr>
      <w:r w:rsidRPr="00DF12D5">
        <w:rPr>
          <w:b/>
        </w:rPr>
        <w:t>For the 1</w:t>
      </w:r>
      <w:r w:rsidRPr="00DF12D5">
        <w:rPr>
          <w:b/>
          <w:vertAlign w:val="superscript"/>
        </w:rPr>
        <w:t>st</w:t>
      </w:r>
      <w:r w:rsidRPr="00DF12D5">
        <w:rPr>
          <w:b/>
        </w:rPr>
        <w:t xml:space="preserve"> Respondent:</w:t>
      </w:r>
      <w:r w:rsidRPr="00DF12D5">
        <w:rPr>
          <w:b/>
        </w:rPr>
        <w:tab/>
      </w:r>
      <w:r w:rsidRPr="00DF12D5">
        <w:rPr>
          <w:b/>
        </w:rPr>
        <w:tab/>
      </w:r>
      <w:r w:rsidRPr="00DF12D5">
        <w:rPr>
          <w:b/>
        </w:rPr>
        <w:tab/>
      </w:r>
      <w:r w:rsidRPr="00DF12D5">
        <w:rPr>
          <w:b/>
        </w:rPr>
        <w:tab/>
        <w:t>Advocate Paul Kennedy SC</w:t>
      </w:r>
    </w:p>
    <w:p w:rsidR="006E2483" w:rsidRDefault="006E2483" w:rsidP="009B0693">
      <w:pPr>
        <w:spacing w:line="240" w:lineRule="auto"/>
        <w:ind w:left="720"/>
        <w:rPr>
          <w:b/>
        </w:rPr>
      </w:pPr>
      <w:r w:rsidRPr="00DF12D5">
        <w:rPr>
          <w:b/>
        </w:rPr>
        <w:tab/>
      </w:r>
      <w:r w:rsidRPr="00DF12D5">
        <w:rPr>
          <w:b/>
        </w:rPr>
        <w:tab/>
      </w:r>
      <w:r w:rsidRPr="00DF12D5">
        <w:rPr>
          <w:b/>
        </w:rPr>
        <w:tab/>
      </w:r>
      <w:r w:rsidRPr="00DF12D5">
        <w:rPr>
          <w:b/>
        </w:rPr>
        <w:tab/>
      </w:r>
      <w:r w:rsidRPr="00DF12D5">
        <w:rPr>
          <w:b/>
        </w:rPr>
        <w:tab/>
      </w:r>
      <w:r w:rsidRPr="00DF12D5">
        <w:rPr>
          <w:b/>
        </w:rPr>
        <w:tab/>
      </w:r>
      <w:r w:rsidRPr="00DF12D5">
        <w:rPr>
          <w:b/>
        </w:rPr>
        <w:tab/>
        <w:t xml:space="preserve">Advocate </w:t>
      </w:r>
      <w:proofErr w:type="spellStart"/>
      <w:r w:rsidRPr="00DF12D5">
        <w:rPr>
          <w:b/>
        </w:rPr>
        <w:t>Christiaan</w:t>
      </w:r>
      <w:proofErr w:type="spellEnd"/>
      <w:r w:rsidRPr="00DF12D5">
        <w:rPr>
          <w:b/>
        </w:rPr>
        <w:t xml:space="preserve"> Bester </w:t>
      </w:r>
    </w:p>
    <w:p w:rsidR="00596119" w:rsidRPr="00DF12D5" w:rsidRDefault="00596119" w:rsidP="00596119">
      <w:pPr>
        <w:spacing w:line="240" w:lineRule="auto"/>
        <w:ind w:left="720"/>
        <w:rPr>
          <w:b/>
        </w:rPr>
      </w:pPr>
      <w:r>
        <w:rPr>
          <w:b/>
        </w:rPr>
        <w:tab/>
      </w:r>
      <w:r>
        <w:rPr>
          <w:b/>
        </w:rPr>
        <w:tab/>
      </w:r>
      <w:r>
        <w:rPr>
          <w:b/>
        </w:rPr>
        <w:tab/>
      </w:r>
      <w:r>
        <w:rPr>
          <w:b/>
        </w:rPr>
        <w:tab/>
      </w:r>
      <w:r>
        <w:rPr>
          <w:b/>
        </w:rPr>
        <w:tab/>
      </w:r>
      <w:r>
        <w:rPr>
          <w:b/>
        </w:rPr>
        <w:tab/>
      </w:r>
      <w:r>
        <w:rPr>
          <w:b/>
        </w:rPr>
        <w:tab/>
        <w:t xml:space="preserve">Instructed by Robinson Bertram </w:t>
      </w:r>
    </w:p>
    <w:p w:rsidR="006E2483" w:rsidRDefault="006E2483" w:rsidP="009D2A94">
      <w:pPr>
        <w:ind w:left="720"/>
        <w:rPr>
          <w:b/>
        </w:rPr>
      </w:pPr>
    </w:p>
    <w:p w:rsidR="006E2483" w:rsidRDefault="006E2483" w:rsidP="00D04307">
      <w:pPr>
        <w:spacing w:line="240" w:lineRule="auto"/>
        <w:ind w:left="720"/>
        <w:rPr>
          <w:b/>
        </w:rPr>
      </w:pPr>
      <w:r w:rsidRPr="00DF12D5">
        <w:rPr>
          <w:b/>
        </w:rPr>
        <w:t>For the 3</w:t>
      </w:r>
      <w:r w:rsidRPr="00DF12D5">
        <w:rPr>
          <w:b/>
          <w:vertAlign w:val="superscript"/>
        </w:rPr>
        <w:t>rd</w:t>
      </w:r>
      <w:r w:rsidRPr="00DF12D5">
        <w:rPr>
          <w:b/>
        </w:rPr>
        <w:t xml:space="preserve"> Respondent:</w:t>
      </w:r>
      <w:r w:rsidRPr="00DF12D5">
        <w:rPr>
          <w:b/>
        </w:rPr>
        <w:tab/>
      </w:r>
      <w:r w:rsidRPr="00DF12D5">
        <w:rPr>
          <w:b/>
        </w:rPr>
        <w:tab/>
      </w:r>
      <w:r w:rsidRPr="00DF12D5">
        <w:rPr>
          <w:b/>
        </w:rPr>
        <w:tab/>
      </w:r>
      <w:r w:rsidRPr="00DF12D5">
        <w:rPr>
          <w:b/>
        </w:rPr>
        <w:tab/>
        <w:t xml:space="preserve">Attorney </w:t>
      </w:r>
      <w:proofErr w:type="spellStart"/>
      <w:r w:rsidRPr="00DF12D5">
        <w:rPr>
          <w:b/>
        </w:rPr>
        <w:t>Mangaliso</w:t>
      </w:r>
      <w:proofErr w:type="spellEnd"/>
      <w:r w:rsidRPr="00DF12D5">
        <w:rPr>
          <w:b/>
        </w:rPr>
        <w:t xml:space="preserve"> </w:t>
      </w:r>
      <w:proofErr w:type="spellStart"/>
      <w:r w:rsidRPr="00DF12D5">
        <w:rPr>
          <w:b/>
        </w:rPr>
        <w:t>Magagula</w:t>
      </w:r>
      <w:proofErr w:type="spellEnd"/>
      <w:r w:rsidRPr="00DF12D5">
        <w:rPr>
          <w:b/>
        </w:rPr>
        <w:t xml:space="preserve">  </w:t>
      </w:r>
    </w:p>
    <w:p w:rsidR="006E2483" w:rsidRDefault="00596119" w:rsidP="00D04307">
      <w:pPr>
        <w:spacing w:line="240" w:lineRule="auto"/>
        <w:ind w:left="720"/>
      </w:pPr>
      <w:r>
        <w:rPr>
          <w:b/>
        </w:rPr>
        <w:tab/>
      </w:r>
      <w:r>
        <w:rPr>
          <w:b/>
        </w:rPr>
        <w:tab/>
      </w:r>
      <w:r>
        <w:rPr>
          <w:b/>
        </w:rPr>
        <w:tab/>
      </w:r>
      <w:r>
        <w:rPr>
          <w:b/>
        </w:rPr>
        <w:tab/>
      </w:r>
      <w:r>
        <w:rPr>
          <w:b/>
        </w:rPr>
        <w:tab/>
      </w:r>
      <w:r>
        <w:rPr>
          <w:b/>
        </w:rPr>
        <w:tab/>
      </w:r>
      <w:r>
        <w:rPr>
          <w:b/>
        </w:rPr>
        <w:tab/>
      </w:r>
      <w:proofErr w:type="spellStart"/>
      <w:r w:rsidR="00D04307">
        <w:rPr>
          <w:b/>
        </w:rPr>
        <w:t>Magagula</w:t>
      </w:r>
      <w:proofErr w:type="spellEnd"/>
      <w:r w:rsidR="00D04307">
        <w:rPr>
          <w:b/>
        </w:rPr>
        <w:t xml:space="preserve"> &amp; </w:t>
      </w:r>
      <w:proofErr w:type="spellStart"/>
      <w:r w:rsidR="00D04307">
        <w:rPr>
          <w:b/>
        </w:rPr>
        <w:t>Hlophe</w:t>
      </w:r>
      <w:proofErr w:type="spellEnd"/>
      <w:r w:rsidR="00D04307">
        <w:rPr>
          <w:b/>
        </w:rPr>
        <w:t xml:space="preserve"> Attorneys </w:t>
      </w:r>
    </w:p>
    <w:p w:rsidR="006E2483" w:rsidRDefault="006E2483" w:rsidP="009D2A94">
      <w:pPr>
        <w:ind w:left="720"/>
      </w:pPr>
    </w:p>
    <w:p w:rsidR="00DF12D5" w:rsidRDefault="00DF12D5" w:rsidP="009D2A94">
      <w:pPr>
        <w:ind w:left="720"/>
      </w:pPr>
    </w:p>
    <w:p w:rsidR="00DF12D5" w:rsidRDefault="00DF12D5" w:rsidP="009D2A94">
      <w:pPr>
        <w:ind w:left="720"/>
      </w:pPr>
    </w:p>
    <w:p w:rsidR="00DF12D5" w:rsidRDefault="00DF12D5" w:rsidP="009D2A94">
      <w:pPr>
        <w:ind w:left="720"/>
      </w:pPr>
    </w:p>
    <w:p w:rsidR="00DF12D5" w:rsidRDefault="00DF12D5" w:rsidP="009D2A94">
      <w:pPr>
        <w:ind w:left="720"/>
      </w:pPr>
    </w:p>
    <w:p w:rsidR="00D04307" w:rsidRDefault="00D04307" w:rsidP="009D2A94">
      <w:pPr>
        <w:ind w:left="720"/>
      </w:pPr>
    </w:p>
    <w:p w:rsidR="006E2483" w:rsidRPr="00DF12D5" w:rsidRDefault="006E2483" w:rsidP="009D2A94">
      <w:pPr>
        <w:ind w:left="720"/>
        <w:rPr>
          <w:b/>
        </w:rPr>
      </w:pPr>
      <w:r w:rsidRPr="00DF12D5">
        <w:rPr>
          <w:b/>
        </w:rPr>
        <w:t>DELIVERED IN OPEN COURT IN MBABANE ON THIS</w:t>
      </w:r>
    </w:p>
    <w:p w:rsidR="006E2483" w:rsidRPr="00DF12D5" w:rsidRDefault="006E2483" w:rsidP="009D2A94">
      <w:pPr>
        <w:ind w:left="720"/>
        <w:rPr>
          <w:b/>
        </w:rPr>
      </w:pPr>
      <w:proofErr w:type="gramStart"/>
      <w:r w:rsidRPr="00DF12D5">
        <w:rPr>
          <w:b/>
        </w:rPr>
        <w:t>THE .....................................</w:t>
      </w:r>
      <w:proofErr w:type="gramEnd"/>
      <w:r w:rsidRPr="00DF12D5">
        <w:rPr>
          <w:b/>
        </w:rPr>
        <w:t xml:space="preserve"> DAY OF .</w:t>
      </w:r>
      <w:r w:rsidR="00DF12D5" w:rsidRPr="00DF12D5">
        <w:rPr>
          <w:b/>
        </w:rPr>
        <w:t>..</w:t>
      </w:r>
      <w:r w:rsidRPr="00DF12D5">
        <w:rPr>
          <w:b/>
        </w:rPr>
        <w:t>.........................2013</w:t>
      </w:r>
    </w:p>
    <w:p w:rsidR="00DF12D5" w:rsidRPr="00DF12D5" w:rsidRDefault="00DF12D5" w:rsidP="009D2A94">
      <w:pPr>
        <w:ind w:left="720"/>
        <w:rPr>
          <w:b/>
        </w:rPr>
      </w:pPr>
    </w:p>
    <w:p w:rsidR="00DF12D5" w:rsidRPr="00DF12D5" w:rsidRDefault="00DF12D5" w:rsidP="009D2A94">
      <w:pPr>
        <w:ind w:left="720"/>
        <w:rPr>
          <w:b/>
        </w:rPr>
      </w:pPr>
    </w:p>
    <w:p w:rsidR="00DF12D5" w:rsidRPr="00DF12D5" w:rsidRDefault="00DF12D5" w:rsidP="009D2A94">
      <w:pPr>
        <w:ind w:left="720"/>
        <w:rPr>
          <w:b/>
        </w:rPr>
      </w:pPr>
    </w:p>
    <w:p w:rsidR="00DF12D5" w:rsidRPr="00DF12D5" w:rsidRDefault="00DF12D5" w:rsidP="00DF12D5">
      <w:pPr>
        <w:ind w:left="720"/>
        <w:jc w:val="center"/>
        <w:rPr>
          <w:b/>
        </w:rPr>
      </w:pPr>
      <w:proofErr w:type="gramStart"/>
      <w:r w:rsidRPr="00DF12D5">
        <w:rPr>
          <w:b/>
        </w:rPr>
        <w:t>OTA.</w:t>
      </w:r>
      <w:proofErr w:type="gramEnd"/>
      <w:r w:rsidRPr="00DF12D5">
        <w:rPr>
          <w:b/>
        </w:rPr>
        <w:t xml:space="preserve"> J</w:t>
      </w:r>
    </w:p>
    <w:p w:rsidR="00DF12D5" w:rsidRPr="00DF12D5" w:rsidRDefault="009B0693" w:rsidP="00DF12D5">
      <w:pPr>
        <w:ind w:left="720"/>
        <w:jc w:val="center"/>
        <w:rPr>
          <w:b/>
        </w:rPr>
      </w:pPr>
      <w:r>
        <w:rPr>
          <w:b/>
        </w:rPr>
        <w:t xml:space="preserve">JUDGE </w:t>
      </w:r>
      <w:r w:rsidR="00DF12D5" w:rsidRPr="00DF12D5">
        <w:rPr>
          <w:b/>
        </w:rPr>
        <w:t>OF THE HIGH COURT</w:t>
      </w:r>
    </w:p>
    <w:p w:rsidR="00DF12D5" w:rsidRDefault="008972A8" w:rsidP="009D2A94">
      <w:pPr>
        <w:ind w:left="720"/>
      </w:pPr>
      <w:r>
        <w:t xml:space="preserve">   </w:t>
      </w:r>
    </w:p>
    <w:sectPr w:rsidR="00DF12D5" w:rsidSect="00F006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A7F" w:rsidRDefault="003E1A7F" w:rsidP="00D30FAE">
      <w:pPr>
        <w:spacing w:line="240" w:lineRule="auto"/>
      </w:pPr>
      <w:r>
        <w:separator/>
      </w:r>
    </w:p>
  </w:endnote>
  <w:endnote w:type="continuationSeparator" w:id="1">
    <w:p w:rsidR="003E1A7F" w:rsidRDefault="003E1A7F" w:rsidP="00D30F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9157"/>
      <w:docPartObj>
        <w:docPartGallery w:val="Page Numbers (Bottom of Page)"/>
        <w:docPartUnique/>
      </w:docPartObj>
    </w:sdtPr>
    <w:sdtContent>
      <w:p w:rsidR="003E1A7F" w:rsidRDefault="003E1A7F">
        <w:pPr>
          <w:pStyle w:val="Footer"/>
          <w:jc w:val="right"/>
        </w:pPr>
        <w:fldSimple w:instr=" PAGE   \* MERGEFORMAT ">
          <w:r w:rsidR="00AA4E0B">
            <w:rPr>
              <w:noProof/>
            </w:rPr>
            <w:t>1</w:t>
          </w:r>
        </w:fldSimple>
      </w:p>
    </w:sdtContent>
  </w:sdt>
  <w:p w:rsidR="003E1A7F" w:rsidRDefault="003E1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A7F" w:rsidRDefault="003E1A7F" w:rsidP="00D30FAE">
      <w:pPr>
        <w:spacing w:line="240" w:lineRule="auto"/>
      </w:pPr>
      <w:r>
        <w:separator/>
      </w:r>
    </w:p>
  </w:footnote>
  <w:footnote w:type="continuationSeparator" w:id="1">
    <w:p w:rsidR="003E1A7F" w:rsidRDefault="003E1A7F" w:rsidP="00D30F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5AC"/>
    <w:multiLevelType w:val="hybridMultilevel"/>
    <w:tmpl w:val="2C6C8CC2"/>
    <w:lvl w:ilvl="0" w:tplc="917E20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404284"/>
    <w:multiLevelType w:val="hybridMultilevel"/>
    <w:tmpl w:val="100049E8"/>
    <w:lvl w:ilvl="0" w:tplc="CC8A4E3E">
      <w:start w:val="1"/>
      <w:numFmt w:val="low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nsid w:val="59765CE9"/>
    <w:multiLevelType w:val="hybridMultilevel"/>
    <w:tmpl w:val="1FEAD448"/>
    <w:lvl w:ilvl="0" w:tplc="487C094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3F8392E"/>
    <w:multiLevelType w:val="hybridMultilevel"/>
    <w:tmpl w:val="15B2CEFA"/>
    <w:lvl w:ilvl="0" w:tplc="B0842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12D88"/>
    <w:rsid w:val="00046B46"/>
    <w:rsid w:val="000529B1"/>
    <w:rsid w:val="00077F83"/>
    <w:rsid w:val="000A1E06"/>
    <w:rsid w:val="000B1BF5"/>
    <w:rsid w:val="000C71F2"/>
    <w:rsid w:val="000E0277"/>
    <w:rsid w:val="0010042F"/>
    <w:rsid w:val="00110C0D"/>
    <w:rsid w:val="00124646"/>
    <w:rsid w:val="001332A9"/>
    <w:rsid w:val="00163DFA"/>
    <w:rsid w:val="001674C4"/>
    <w:rsid w:val="00173F0F"/>
    <w:rsid w:val="001A2561"/>
    <w:rsid w:val="001A2F64"/>
    <w:rsid w:val="001C5AEB"/>
    <w:rsid w:val="001C77AF"/>
    <w:rsid w:val="001D508D"/>
    <w:rsid w:val="002023FB"/>
    <w:rsid w:val="002101A9"/>
    <w:rsid w:val="00210B99"/>
    <w:rsid w:val="00221C7B"/>
    <w:rsid w:val="00235154"/>
    <w:rsid w:val="00240215"/>
    <w:rsid w:val="002433ED"/>
    <w:rsid w:val="00282EE5"/>
    <w:rsid w:val="0028519C"/>
    <w:rsid w:val="00291887"/>
    <w:rsid w:val="002961A1"/>
    <w:rsid w:val="00297160"/>
    <w:rsid w:val="002B74ED"/>
    <w:rsid w:val="002D3615"/>
    <w:rsid w:val="002E1907"/>
    <w:rsid w:val="002E7899"/>
    <w:rsid w:val="002F4977"/>
    <w:rsid w:val="0030361D"/>
    <w:rsid w:val="00304FA0"/>
    <w:rsid w:val="00306691"/>
    <w:rsid w:val="00317ECA"/>
    <w:rsid w:val="00340802"/>
    <w:rsid w:val="0034176B"/>
    <w:rsid w:val="00355B10"/>
    <w:rsid w:val="003677FE"/>
    <w:rsid w:val="003901D7"/>
    <w:rsid w:val="0039240E"/>
    <w:rsid w:val="0039654E"/>
    <w:rsid w:val="003A4A6E"/>
    <w:rsid w:val="003E1A7F"/>
    <w:rsid w:val="003F57E7"/>
    <w:rsid w:val="0040153F"/>
    <w:rsid w:val="00415FCC"/>
    <w:rsid w:val="00432398"/>
    <w:rsid w:val="00433D7B"/>
    <w:rsid w:val="00440C2B"/>
    <w:rsid w:val="0045589B"/>
    <w:rsid w:val="00464841"/>
    <w:rsid w:val="004765F9"/>
    <w:rsid w:val="00476ECC"/>
    <w:rsid w:val="0048192D"/>
    <w:rsid w:val="00483019"/>
    <w:rsid w:val="00495C1D"/>
    <w:rsid w:val="00495CC6"/>
    <w:rsid w:val="004A233B"/>
    <w:rsid w:val="004E370B"/>
    <w:rsid w:val="004E608F"/>
    <w:rsid w:val="0050068E"/>
    <w:rsid w:val="005025FB"/>
    <w:rsid w:val="00502EA4"/>
    <w:rsid w:val="00507F3A"/>
    <w:rsid w:val="0051658A"/>
    <w:rsid w:val="00541716"/>
    <w:rsid w:val="00581B48"/>
    <w:rsid w:val="005924C0"/>
    <w:rsid w:val="00596119"/>
    <w:rsid w:val="005E32F9"/>
    <w:rsid w:val="005E71E4"/>
    <w:rsid w:val="006122DB"/>
    <w:rsid w:val="0063093A"/>
    <w:rsid w:val="00632267"/>
    <w:rsid w:val="00655931"/>
    <w:rsid w:val="006806AB"/>
    <w:rsid w:val="00693979"/>
    <w:rsid w:val="0069711C"/>
    <w:rsid w:val="006B0A5C"/>
    <w:rsid w:val="006B3FED"/>
    <w:rsid w:val="006B6DAE"/>
    <w:rsid w:val="006C011D"/>
    <w:rsid w:val="006E2483"/>
    <w:rsid w:val="007005FA"/>
    <w:rsid w:val="0070701C"/>
    <w:rsid w:val="007139D6"/>
    <w:rsid w:val="00713C08"/>
    <w:rsid w:val="00721494"/>
    <w:rsid w:val="00723812"/>
    <w:rsid w:val="00734CC5"/>
    <w:rsid w:val="00737E94"/>
    <w:rsid w:val="00746D4C"/>
    <w:rsid w:val="00746E6D"/>
    <w:rsid w:val="00750848"/>
    <w:rsid w:val="00765E59"/>
    <w:rsid w:val="0076705B"/>
    <w:rsid w:val="00791568"/>
    <w:rsid w:val="007A0A58"/>
    <w:rsid w:val="007A7DE9"/>
    <w:rsid w:val="007B4251"/>
    <w:rsid w:val="007D7494"/>
    <w:rsid w:val="00801E64"/>
    <w:rsid w:val="00821DDC"/>
    <w:rsid w:val="00822777"/>
    <w:rsid w:val="00862DEA"/>
    <w:rsid w:val="00876DF7"/>
    <w:rsid w:val="00877CFE"/>
    <w:rsid w:val="008972A8"/>
    <w:rsid w:val="008B1D00"/>
    <w:rsid w:val="008E2754"/>
    <w:rsid w:val="008E3A2B"/>
    <w:rsid w:val="00911543"/>
    <w:rsid w:val="009349BF"/>
    <w:rsid w:val="00942631"/>
    <w:rsid w:val="00946B22"/>
    <w:rsid w:val="00955003"/>
    <w:rsid w:val="00981D8D"/>
    <w:rsid w:val="009B0693"/>
    <w:rsid w:val="009B3499"/>
    <w:rsid w:val="009D2A94"/>
    <w:rsid w:val="009E34B1"/>
    <w:rsid w:val="00A13780"/>
    <w:rsid w:val="00A207C2"/>
    <w:rsid w:val="00A61009"/>
    <w:rsid w:val="00A674C7"/>
    <w:rsid w:val="00AA082C"/>
    <w:rsid w:val="00AA4A34"/>
    <w:rsid w:val="00AA4E0B"/>
    <w:rsid w:val="00AB4789"/>
    <w:rsid w:val="00B16D01"/>
    <w:rsid w:val="00B6202E"/>
    <w:rsid w:val="00B70E09"/>
    <w:rsid w:val="00B74FB5"/>
    <w:rsid w:val="00BB43E2"/>
    <w:rsid w:val="00BB7902"/>
    <w:rsid w:val="00BE4F5A"/>
    <w:rsid w:val="00BE727F"/>
    <w:rsid w:val="00C44B47"/>
    <w:rsid w:val="00C46C92"/>
    <w:rsid w:val="00C6332A"/>
    <w:rsid w:val="00C76957"/>
    <w:rsid w:val="00CB19CB"/>
    <w:rsid w:val="00CB7775"/>
    <w:rsid w:val="00CC0E97"/>
    <w:rsid w:val="00CC5C90"/>
    <w:rsid w:val="00CE1863"/>
    <w:rsid w:val="00CF5F61"/>
    <w:rsid w:val="00D04307"/>
    <w:rsid w:val="00D0692E"/>
    <w:rsid w:val="00D12D88"/>
    <w:rsid w:val="00D30FAE"/>
    <w:rsid w:val="00D35AF8"/>
    <w:rsid w:val="00D46681"/>
    <w:rsid w:val="00D47EC3"/>
    <w:rsid w:val="00D71E62"/>
    <w:rsid w:val="00D807E0"/>
    <w:rsid w:val="00D90F58"/>
    <w:rsid w:val="00DA5B49"/>
    <w:rsid w:val="00DB14CD"/>
    <w:rsid w:val="00DC142D"/>
    <w:rsid w:val="00DC6587"/>
    <w:rsid w:val="00DF12D5"/>
    <w:rsid w:val="00DF7910"/>
    <w:rsid w:val="00E07B04"/>
    <w:rsid w:val="00E11070"/>
    <w:rsid w:val="00E30303"/>
    <w:rsid w:val="00E37192"/>
    <w:rsid w:val="00E65377"/>
    <w:rsid w:val="00E947E3"/>
    <w:rsid w:val="00EC2B6F"/>
    <w:rsid w:val="00EE0C9F"/>
    <w:rsid w:val="00EE3C74"/>
    <w:rsid w:val="00EF4E60"/>
    <w:rsid w:val="00F0064E"/>
    <w:rsid w:val="00F16489"/>
    <w:rsid w:val="00F2144B"/>
    <w:rsid w:val="00F24F67"/>
    <w:rsid w:val="00F254E9"/>
    <w:rsid w:val="00F2594A"/>
    <w:rsid w:val="00F2771A"/>
    <w:rsid w:val="00F2781E"/>
    <w:rsid w:val="00F352FE"/>
    <w:rsid w:val="00F70138"/>
    <w:rsid w:val="00F745DA"/>
    <w:rsid w:val="00F80659"/>
    <w:rsid w:val="00F81C88"/>
    <w:rsid w:val="00F81F20"/>
    <w:rsid w:val="00F87F17"/>
    <w:rsid w:val="00F9001A"/>
    <w:rsid w:val="00F922BF"/>
    <w:rsid w:val="00F945AE"/>
    <w:rsid w:val="00F97DAC"/>
    <w:rsid w:val="00F97E62"/>
    <w:rsid w:val="00FB4492"/>
    <w:rsid w:val="00FD0A87"/>
    <w:rsid w:val="00FE7BE7"/>
    <w:rsid w:val="00FF0230"/>
    <w:rsid w:val="00FF5EB0"/>
    <w:rsid w:val="00FF6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88"/>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D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88"/>
    <w:rPr>
      <w:rFonts w:ascii="Tahoma" w:eastAsia="Times New Roman" w:hAnsi="Tahoma" w:cs="Tahoma"/>
      <w:sz w:val="16"/>
      <w:szCs w:val="16"/>
    </w:rPr>
  </w:style>
  <w:style w:type="paragraph" w:styleId="ListParagraph">
    <w:name w:val="List Paragraph"/>
    <w:basedOn w:val="Normal"/>
    <w:uiPriority w:val="34"/>
    <w:qFormat/>
    <w:rsid w:val="00BB43E2"/>
    <w:pPr>
      <w:ind w:left="720"/>
      <w:contextualSpacing/>
    </w:pPr>
  </w:style>
  <w:style w:type="paragraph" w:styleId="Header">
    <w:name w:val="header"/>
    <w:basedOn w:val="Normal"/>
    <w:link w:val="HeaderChar"/>
    <w:uiPriority w:val="99"/>
    <w:semiHidden/>
    <w:unhideWhenUsed/>
    <w:rsid w:val="00D30FA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0FA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30FAE"/>
    <w:pPr>
      <w:tabs>
        <w:tab w:val="center" w:pos="4680"/>
        <w:tab w:val="right" w:pos="9360"/>
      </w:tabs>
      <w:spacing w:line="240" w:lineRule="auto"/>
    </w:pPr>
  </w:style>
  <w:style w:type="character" w:customStyle="1" w:styleId="FooterChar">
    <w:name w:val="Footer Char"/>
    <w:basedOn w:val="DefaultParagraphFont"/>
    <w:link w:val="Footer"/>
    <w:uiPriority w:val="99"/>
    <w:rsid w:val="00D30FA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6357</Words>
  <Characters>36235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2013-03-11T10:20:00Z</cp:lastPrinted>
  <dcterms:created xsi:type="dcterms:W3CDTF">2013-03-11T13:08:00Z</dcterms:created>
  <dcterms:modified xsi:type="dcterms:W3CDTF">2013-03-11T13:08:00Z</dcterms:modified>
</cp:coreProperties>
</file>