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74" w:rsidRDefault="00EC7474" w:rsidP="00EC7474">
      <w:pPr>
        <w:jc w:val="center"/>
        <w:rPr>
          <w:b/>
          <w:sz w:val="32"/>
          <w:szCs w:val="32"/>
        </w:rPr>
      </w:pPr>
      <w:r>
        <w:rPr>
          <w:noProof/>
        </w:rPr>
        <w:drawing>
          <wp:inline distT="0" distB="0" distL="0" distR="0">
            <wp:extent cx="1504950" cy="942975"/>
            <wp:effectExtent l="19050" t="0" r="0" b="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EC7474" w:rsidRDefault="00EC7474" w:rsidP="00EC7474">
      <w:r>
        <w:t xml:space="preserve">                                          </w:t>
      </w:r>
      <w:r>
        <w:rPr>
          <w:noProof/>
        </w:rPr>
        <w:t xml:space="preserve">             </w:t>
      </w:r>
    </w:p>
    <w:p w:rsidR="00EC7474" w:rsidRDefault="00EC7474" w:rsidP="00EC7474"/>
    <w:p w:rsidR="00EC7474" w:rsidRDefault="00EC7474" w:rsidP="00EC7474">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EC7474" w:rsidRPr="00D76BB8" w:rsidRDefault="00EC7474" w:rsidP="00EC7474">
      <w:pPr>
        <w:jc w:val="center"/>
        <w:rPr>
          <w:b/>
          <w:sz w:val="32"/>
          <w:szCs w:val="32"/>
          <w:u w:val="single"/>
        </w:rPr>
      </w:pPr>
    </w:p>
    <w:p w:rsidR="00EC7474" w:rsidRPr="00BD0146" w:rsidRDefault="00EC7474" w:rsidP="00EC7474">
      <w:pPr>
        <w:jc w:val="center"/>
        <w:rPr>
          <w:b/>
          <w:sz w:val="32"/>
          <w:szCs w:val="32"/>
        </w:rPr>
      </w:pPr>
      <w:r>
        <w:rPr>
          <w:b/>
          <w:sz w:val="32"/>
          <w:szCs w:val="32"/>
        </w:rPr>
        <w:t xml:space="preserve">JUDGMENT </w:t>
      </w:r>
    </w:p>
    <w:p w:rsidR="00EC7474" w:rsidRDefault="00EC7474" w:rsidP="00EC7474">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w:t>
      </w:r>
      <w:r w:rsidR="007E0266">
        <w:rPr>
          <w:sz w:val="26"/>
          <w:szCs w:val="26"/>
        </w:rPr>
        <w:t>5</w:t>
      </w:r>
      <w:r>
        <w:rPr>
          <w:sz w:val="26"/>
          <w:szCs w:val="26"/>
        </w:rPr>
        <w:t>8</w:t>
      </w:r>
      <w:r w:rsidR="007E0266">
        <w:rPr>
          <w:sz w:val="26"/>
          <w:szCs w:val="26"/>
        </w:rPr>
        <w:t>4</w:t>
      </w:r>
      <w:r>
        <w:rPr>
          <w:sz w:val="26"/>
          <w:szCs w:val="26"/>
        </w:rPr>
        <w:t>/2012</w:t>
      </w:r>
    </w:p>
    <w:p w:rsidR="00EC7474" w:rsidRDefault="00EC7474" w:rsidP="00EC7474">
      <w:pPr>
        <w:jc w:val="both"/>
        <w:rPr>
          <w:sz w:val="26"/>
          <w:szCs w:val="26"/>
        </w:rPr>
      </w:pPr>
      <w:r>
        <w:rPr>
          <w:sz w:val="26"/>
          <w:szCs w:val="26"/>
        </w:rPr>
        <w:t xml:space="preserve">In the matter between: </w:t>
      </w:r>
    </w:p>
    <w:p w:rsidR="00EC7474" w:rsidRDefault="00EC7474" w:rsidP="00EC7474">
      <w:pPr>
        <w:jc w:val="both"/>
        <w:rPr>
          <w:sz w:val="26"/>
          <w:szCs w:val="26"/>
        </w:rPr>
      </w:pPr>
    </w:p>
    <w:p w:rsidR="00EC7474" w:rsidRDefault="00EC7474" w:rsidP="00EC7474">
      <w:pPr>
        <w:jc w:val="both"/>
        <w:rPr>
          <w:b/>
          <w:sz w:val="26"/>
          <w:szCs w:val="26"/>
        </w:rPr>
      </w:pPr>
    </w:p>
    <w:p w:rsidR="00EC7474" w:rsidRDefault="007E0266" w:rsidP="00EC7474">
      <w:pPr>
        <w:spacing w:line="360" w:lineRule="auto"/>
        <w:ind w:left="2880" w:hanging="2880"/>
        <w:jc w:val="both"/>
        <w:rPr>
          <w:b/>
          <w:sz w:val="26"/>
          <w:szCs w:val="26"/>
        </w:rPr>
      </w:pPr>
      <w:r>
        <w:rPr>
          <w:b/>
          <w:sz w:val="26"/>
          <w:szCs w:val="26"/>
        </w:rPr>
        <w:t>SABELO MASUKU</w:t>
      </w:r>
      <w:r>
        <w:rPr>
          <w:b/>
          <w:sz w:val="26"/>
          <w:szCs w:val="26"/>
        </w:rPr>
        <w:tab/>
      </w:r>
      <w:r>
        <w:rPr>
          <w:b/>
          <w:sz w:val="26"/>
          <w:szCs w:val="26"/>
        </w:rPr>
        <w:tab/>
      </w:r>
      <w:r>
        <w:rPr>
          <w:b/>
          <w:sz w:val="26"/>
          <w:szCs w:val="26"/>
        </w:rPr>
        <w:tab/>
      </w:r>
      <w:r w:rsidR="00EC7474">
        <w:rPr>
          <w:b/>
          <w:sz w:val="26"/>
          <w:szCs w:val="26"/>
        </w:rPr>
        <w:tab/>
        <w:t xml:space="preserve"> </w:t>
      </w:r>
      <w:r w:rsidR="00EC7474">
        <w:rPr>
          <w:b/>
          <w:sz w:val="26"/>
          <w:szCs w:val="26"/>
        </w:rPr>
        <w:tab/>
      </w:r>
      <w:r w:rsidR="00EC7474">
        <w:rPr>
          <w:b/>
          <w:sz w:val="26"/>
          <w:szCs w:val="26"/>
        </w:rPr>
        <w:tab/>
        <w:t>Applicant</w:t>
      </w:r>
    </w:p>
    <w:p w:rsidR="00EC7474" w:rsidRDefault="00EC7474" w:rsidP="00EC7474">
      <w:pPr>
        <w:spacing w:line="360" w:lineRule="auto"/>
        <w:ind w:left="2880" w:hanging="2880"/>
        <w:jc w:val="both"/>
        <w:rPr>
          <w:b/>
          <w:sz w:val="26"/>
          <w:szCs w:val="26"/>
        </w:rPr>
      </w:pPr>
    </w:p>
    <w:p w:rsidR="00EC7474" w:rsidRDefault="00EC7474" w:rsidP="00EC7474">
      <w:pPr>
        <w:spacing w:line="360" w:lineRule="auto"/>
        <w:ind w:left="2880" w:hanging="2880"/>
        <w:jc w:val="both"/>
        <w:rPr>
          <w:b/>
          <w:sz w:val="26"/>
          <w:szCs w:val="26"/>
        </w:rPr>
      </w:pPr>
      <w:r>
        <w:rPr>
          <w:b/>
          <w:sz w:val="26"/>
          <w:szCs w:val="26"/>
        </w:rPr>
        <w:t xml:space="preserve">And </w:t>
      </w:r>
    </w:p>
    <w:p w:rsidR="00EC7474" w:rsidRDefault="00EC7474" w:rsidP="00EC7474">
      <w:pPr>
        <w:spacing w:line="360" w:lineRule="auto"/>
        <w:ind w:left="2880" w:hanging="2880"/>
        <w:jc w:val="both"/>
        <w:rPr>
          <w:b/>
          <w:sz w:val="26"/>
          <w:szCs w:val="26"/>
        </w:rPr>
      </w:pPr>
    </w:p>
    <w:p w:rsidR="00EC7474" w:rsidRDefault="007E0266" w:rsidP="00EC7474">
      <w:pPr>
        <w:spacing w:line="360" w:lineRule="auto"/>
        <w:jc w:val="both"/>
        <w:rPr>
          <w:b/>
          <w:sz w:val="26"/>
          <w:szCs w:val="26"/>
        </w:rPr>
      </w:pPr>
      <w:r>
        <w:rPr>
          <w:b/>
          <w:sz w:val="26"/>
          <w:szCs w:val="26"/>
        </w:rPr>
        <w:t>USUTHU STRIKE FORCE (PTY) LTD</w:t>
      </w:r>
      <w:r w:rsidR="00EC7474">
        <w:rPr>
          <w:b/>
          <w:sz w:val="26"/>
          <w:szCs w:val="26"/>
        </w:rPr>
        <w:tab/>
      </w:r>
      <w:r w:rsidR="00EC7474">
        <w:rPr>
          <w:b/>
          <w:sz w:val="26"/>
          <w:szCs w:val="26"/>
        </w:rPr>
        <w:tab/>
        <w:t>1</w:t>
      </w:r>
      <w:r w:rsidR="00EC7474" w:rsidRPr="002A0773">
        <w:rPr>
          <w:b/>
          <w:sz w:val="26"/>
          <w:szCs w:val="26"/>
          <w:vertAlign w:val="superscript"/>
        </w:rPr>
        <w:t>st</w:t>
      </w:r>
      <w:r w:rsidR="00EC7474">
        <w:rPr>
          <w:b/>
          <w:sz w:val="26"/>
          <w:szCs w:val="26"/>
        </w:rPr>
        <w:t xml:space="preserve"> </w:t>
      </w:r>
      <w:r w:rsidR="00EC7474">
        <w:rPr>
          <w:b/>
          <w:sz w:val="26"/>
          <w:szCs w:val="26"/>
        </w:rPr>
        <w:tab/>
        <w:t xml:space="preserve">Respondent </w:t>
      </w:r>
    </w:p>
    <w:p w:rsidR="00EC7474" w:rsidRDefault="007E0266" w:rsidP="00EC7474">
      <w:pPr>
        <w:spacing w:line="360" w:lineRule="auto"/>
        <w:jc w:val="both"/>
        <w:rPr>
          <w:b/>
          <w:sz w:val="26"/>
          <w:szCs w:val="26"/>
        </w:rPr>
      </w:pPr>
      <w:r>
        <w:rPr>
          <w:b/>
          <w:sz w:val="26"/>
          <w:szCs w:val="26"/>
        </w:rPr>
        <w:t xml:space="preserve">NKOSINATHI NKONYANE N. O. </w:t>
      </w:r>
      <w:r w:rsidR="00EC7474">
        <w:rPr>
          <w:b/>
          <w:sz w:val="26"/>
          <w:szCs w:val="26"/>
        </w:rPr>
        <w:tab/>
      </w:r>
      <w:r w:rsidR="00EC7474">
        <w:rPr>
          <w:b/>
          <w:sz w:val="26"/>
          <w:szCs w:val="26"/>
        </w:rPr>
        <w:tab/>
      </w:r>
      <w:r w:rsidR="00EC7474">
        <w:rPr>
          <w:b/>
          <w:sz w:val="26"/>
          <w:szCs w:val="26"/>
        </w:rPr>
        <w:tab/>
        <w:t>2</w:t>
      </w:r>
      <w:r w:rsidR="00EC7474" w:rsidRPr="002A0773">
        <w:rPr>
          <w:b/>
          <w:sz w:val="26"/>
          <w:szCs w:val="26"/>
          <w:vertAlign w:val="superscript"/>
        </w:rPr>
        <w:t>nd</w:t>
      </w:r>
      <w:r w:rsidR="00EC7474">
        <w:rPr>
          <w:b/>
          <w:sz w:val="26"/>
          <w:szCs w:val="26"/>
        </w:rPr>
        <w:tab/>
        <w:t>Respondent</w:t>
      </w:r>
    </w:p>
    <w:p w:rsidR="00EC7474" w:rsidRDefault="007E0266" w:rsidP="00EC7474">
      <w:pPr>
        <w:spacing w:line="360" w:lineRule="auto"/>
        <w:jc w:val="both"/>
        <w:rPr>
          <w:b/>
          <w:sz w:val="26"/>
          <w:szCs w:val="26"/>
        </w:rPr>
      </w:pPr>
      <w:r>
        <w:rPr>
          <w:b/>
          <w:sz w:val="26"/>
          <w:szCs w:val="26"/>
        </w:rPr>
        <w:t xml:space="preserve">GILBERT NDZINISA N. O. </w:t>
      </w:r>
      <w:r w:rsidR="00EC7474">
        <w:rPr>
          <w:b/>
          <w:sz w:val="26"/>
          <w:szCs w:val="26"/>
        </w:rPr>
        <w:tab/>
      </w:r>
      <w:r w:rsidR="00EC7474">
        <w:rPr>
          <w:b/>
          <w:sz w:val="26"/>
          <w:szCs w:val="26"/>
        </w:rPr>
        <w:tab/>
        <w:t xml:space="preserve"> </w:t>
      </w:r>
      <w:r w:rsidR="00EC7474">
        <w:rPr>
          <w:b/>
          <w:sz w:val="26"/>
          <w:szCs w:val="26"/>
        </w:rPr>
        <w:tab/>
      </w:r>
      <w:r w:rsidR="00EC7474">
        <w:rPr>
          <w:b/>
          <w:sz w:val="26"/>
          <w:szCs w:val="26"/>
        </w:rPr>
        <w:tab/>
        <w:t>3</w:t>
      </w:r>
      <w:r w:rsidR="00EC7474" w:rsidRPr="002A0773">
        <w:rPr>
          <w:b/>
          <w:sz w:val="26"/>
          <w:szCs w:val="26"/>
          <w:vertAlign w:val="superscript"/>
        </w:rPr>
        <w:t>rd</w:t>
      </w:r>
      <w:r w:rsidR="00EC7474">
        <w:rPr>
          <w:b/>
          <w:sz w:val="26"/>
          <w:szCs w:val="26"/>
        </w:rPr>
        <w:t xml:space="preserve"> </w:t>
      </w:r>
      <w:r w:rsidR="00EC7474">
        <w:rPr>
          <w:b/>
          <w:sz w:val="26"/>
          <w:szCs w:val="26"/>
        </w:rPr>
        <w:tab/>
        <w:t>Respondent</w:t>
      </w:r>
    </w:p>
    <w:p w:rsidR="007E0266" w:rsidRDefault="007E0266" w:rsidP="00EC7474">
      <w:pPr>
        <w:spacing w:line="360" w:lineRule="auto"/>
        <w:jc w:val="both"/>
        <w:rPr>
          <w:b/>
          <w:sz w:val="26"/>
          <w:szCs w:val="26"/>
        </w:rPr>
      </w:pPr>
      <w:r>
        <w:rPr>
          <w:b/>
          <w:sz w:val="26"/>
          <w:szCs w:val="26"/>
        </w:rPr>
        <w:t>SIMON MVUBU</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4</w:t>
      </w:r>
      <w:r w:rsidRPr="007E0266">
        <w:rPr>
          <w:b/>
          <w:sz w:val="26"/>
          <w:szCs w:val="26"/>
          <w:vertAlign w:val="superscript"/>
        </w:rPr>
        <w:t>th</w:t>
      </w:r>
      <w:r>
        <w:rPr>
          <w:b/>
          <w:sz w:val="26"/>
          <w:szCs w:val="26"/>
        </w:rPr>
        <w:t xml:space="preserve"> </w:t>
      </w:r>
      <w:r>
        <w:rPr>
          <w:b/>
          <w:sz w:val="26"/>
          <w:szCs w:val="26"/>
        </w:rPr>
        <w:tab/>
        <w:t>Respondent</w:t>
      </w:r>
    </w:p>
    <w:p w:rsidR="007E0266" w:rsidRDefault="007E0266" w:rsidP="00EC7474">
      <w:pPr>
        <w:spacing w:line="360" w:lineRule="auto"/>
        <w:jc w:val="both"/>
        <w:rPr>
          <w:b/>
          <w:sz w:val="26"/>
          <w:szCs w:val="26"/>
        </w:rPr>
      </w:pPr>
      <w:r>
        <w:rPr>
          <w:b/>
          <w:sz w:val="26"/>
          <w:szCs w:val="26"/>
        </w:rPr>
        <w:t>ATTORNEY GENERAL</w:t>
      </w:r>
      <w:r>
        <w:rPr>
          <w:b/>
          <w:sz w:val="26"/>
          <w:szCs w:val="26"/>
        </w:rPr>
        <w:tab/>
      </w:r>
      <w:r>
        <w:rPr>
          <w:b/>
          <w:sz w:val="26"/>
          <w:szCs w:val="26"/>
        </w:rPr>
        <w:tab/>
      </w:r>
      <w:r>
        <w:rPr>
          <w:b/>
          <w:sz w:val="26"/>
          <w:szCs w:val="26"/>
        </w:rPr>
        <w:tab/>
      </w:r>
      <w:r>
        <w:rPr>
          <w:b/>
          <w:sz w:val="26"/>
          <w:szCs w:val="26"/>
        </w:rPr>
        <w:tab/>
      </w:r>
      <w:r>
        <w:rPr>
          <w:b/>
          <w:sz w:val="26"/>
          <w:szCs w:val="26"/>
        </w:rPr>
        <w:tab/>
        <w:t>5</w:t>
      </w:r>
      <w:r w:rsidRPr="007E0266">
        <w:rPr>
          <w:b/>
          <w:sz w:val="26"/>
          <w:szCs w:val="26"/>
          <w:vertAlign w:val="superscript"/>
        </w:rPr>
        <w:t>th</w:t>
      </w:r>
      <w:r>
        <w:rPr>
          <w:b/>
          <w:sz w:val="26"/>
          <w:szCs w:val="26"/>
        </w:rPr>
        <w:t xml:space="preserve"> </w:t>
      </w:r>
      <w:r>
        <w:rPr>
          <w:b/>
          <w:sz w:val="26"/>
          <w:szCs w:val="26"/>
        </w:rPr>
        <w:tab/>
        <w:t>Respondent</w:t>
      </w:r>
    </w:p>
    <w:p w:rsidR="007E0266" w:rsidRDefault="007E0266" w:rsidP="00EC7474">
      <w:pPr>
        <w:spacing w:line="360" w:lineRule="auto"/>
        <w:jc w:val="both"/>
        <w:rPr>
          <w:b/>
          <w:sz w:val="26"/>
          <w:szCs w:val="26"/>
        </w:rPr>
      </w:pPr>
      <w:r>
        <w:rPr>
          <w:b/>
          <w:sz w:val="26"/>
          <w:szCs w:val="26"/>
        </w:rPr>
        <w:t xml:space="preserve">SIKHUMBUZO SIMELANE N. O. </w:t>
      </w:r>
      <w:r>
        <w:rPr>
          <w:b/>
          <w:sz w:val="26"/>
          <w:szCs w:val="26"/>
        </w:rPr>
        <w:tab/>
      </w:r>
      <w:r>
        <w:rPr>
          <w:b/>
          <w:sz w:val="26"/>
          <w:szCs w:val="26"/>
        </w:rPr>
        <w:tab/>
      </w:r>
      <w:r>
        <w:rPr>
          <w:b/>
          <w:sz w:val="26"/>
          <w:szCs w:val="26"/>
        </w:rPr>
        <w:tab/>
        <w:t>6</w:t>
      </w:r>
      <w:r w:rsidRPr="007E0266">
        <w:rPr>
          <w:b/>
          <w:sz w:val="26"/>
          <w:szCs w:val="26"/>
          <w:vertAlign w:val="superscript"/>
        </w:rPr>
        <w:t>th</w:t>
      </w:r>
      <w:r>
        <w:rPr>
          <w:b/>
          <w:sz w:val="26"/>
          <w:szCs w:val="26"/>
        </w:rPr>
        <w:t xml:space="preserve"> </w:t>
      </w:r>
      <w:r>
        <w:rPr>
          <w:b/>
          <w:sz w:val="26"/>
          <w:szCs w:val="26"/>
        </w:rPr>
        <w:tab/>
        <w:t>Respondent</w:t>
      </w:r>
    </w:p>
    <w:p w:rsidR="00EC7474" w:rsidRDefault="00EC7474" w:rsidP="00EC7474">
      <w:pPr>
        <w:spacing w:line="360" w:lineRule="auto"/>
        <w:jc w:val="both"/>
        <w:rPr>
          <w:b/>
          <w:sz w:val="26"/>
          <w:szCs w:val="26"/>
        </w:rPr>
      </w:pPr>
    </w:p>
    <w:p w:rsidR="00EC7474" w:rsidRPr="00046085" w:rsidRDefault="00EC7474" w:rsidP="00EC7474">
      <w:pPr>
        <w:spacing w:line="360" w:lineRule="auto"/>
        <w:ind w:left="2160" w:hanging="2160"/>
        <w:jc w:val="both"/>
        <w:rPr>
          <w:b/>
          <w:sz w:val="26"/>
          <w:szCs w:val="26"/>
        </w:rPr>
      </w:pPr>
      <w:r>
        <w:rPr>
          <w:b/>
          <w:sz w:val="26"/>
          <w:szCs w:val="26"/>
        </w:rPr>
        <w:t>Neutral citation:</w:t>
      </w:r>
      <w:r>
        <w:rPr>
          <w:b/>
          <w:sz w:val="26"/>
          <w:szCs w:val="26"/>
        </w:rPr>
        <w:tab/>
      </w:r>
      <w:r w:rsidR="007E0266" w:rsidRPr="007E0266">
        <w:rPr>
          <w:sz w:val="26"/>
          <w:szCs w:val="26"/>
        </w:rPr>
        <w:t>Sabelo Masuku</w:t>
      </w:r>
      <w:r w:rsidR="007E0266">
        <w:rPr>
          <w:b/>
          <w:sz w:val="26"/>
          <w:szCs w:val="26"/>
        </w:rPr>
        <w:t xml:space="preserve"> </w:t>
      </w:r>
      <w:r>
        <w:rPr>
          <w:sz w:val="26"/>
          <w:szCs w:val="26"/>
        </w:rPr>
        <w:t xml:space="preserve">v </w:t>
      </w:r>
      <w:r w:rsidR="007E0266">
        <w:rPr>
          <w:sz w:val="26"/>
          <w:szCs w:val="26"/>
        </w:rPr>
        <w:t xml:space="preserve">Usuthu Strike Force (Pty) Ltd &amp; 5 Others </w:t>
      </w:r>
      <w:r>
        <w:rPr>
          <w:sz w:val="26"/>
          <w:szCs w:val="26"/>
        </w:rPr>
        <w:t xml:space="preserve">(1898/2012) [2012] </w:t>
      </w:r>
      <w:r w:rsidR="00EF1F23">
        <w:rPr>
          <w:sz w:val="26"/>
          <w:szCs w:val="26"/>
        </w:rPr>
        <w:t xml:space="preserve">07 </w:t>
      </w:r>
      <w:r>
        <w:rPr>
          <w:sz w:val="26"/>
          <w:szCs w:val="26"/>
        </w:rPr>
        <w:t>SZHC (</w:t>
      </w:r>
      <w:r w:rsidR="00B14D8A">
        <w:rPr>
          <w:sz w:val="26"/>
          <w:szCs w:val="26"/>
        </w:rPr>
        <w:t>15</w:t>
      </w:r>
      <w:r w:rsidR="00B14D8A" w:rsidRPr="00B14D8A">
        <w:rPr>
          <w:sz w:val="26"/>
          <w:szCs w:val="26"/>
          <w:vertAlign w:val="superscript"/>
        </w:rPr>
        <w:t>th</w:t>
      </w:r>
      <w:r w:rsidR="00B14D8A">
        <w:rPr>
          <w:sz w:val="26"/>
          <w:szCs w:val="26"/>
        </w:rPr>
        <w:t xml:space="preserve"> </w:t>
      </w:r>
      <w:r>
        <w:rPr>
          <w:sz w:val="26"/>
          <w:szCs w:val="26"/>
        </w:rPr>
        <w:t>January 2013)</w:t>
      </w:r>
    </w:p>
    <w:p w:rsidR="00EC7474" w:rsidRDefault="00EC7474" w:rsidP="00EC7474">
      <w:pPr>
        <w:jc w:val="both"/>
        <w:rPr>
          <w:sz w:val="26"/>
          <w:szCs w:val="26"/>
        </w:rPr>
      </w:pPr>
    </w:p>
    <w:p w:rsidR="00EC7474" w:rsidRDefault="00EC7474" w:rsidP="00EC7474">
      <w:pPr>
        <w:jc w:val="both"/>
        <w:rPr>
          <w:sz w:val="26"/>
          <w:szCs w:val="26"/>
        </w:rPr>
      </w:pPr>
      <w:r w:rsidRPr="00415520">
        <w:rPr>
          <w:b/>
          <w:sz w:val="26"/>
          <w:szCs w:val="26"/>
        </w:rPr>
        <w:t>Coram:</w:t>
      </w:r>
      <w:r>
        <w:rPr>
          <w:sz w:val="26"/>
          <w:szCs w:val="26"/>
        </w:rPr>
        <w:tab/>
      </w:r>
      <w:r>
        <w:rPr>
          <w:sz w:val="26"/>
          <w:szCs w:val="26"/>
        </w:rPr>
        <w:tab/>
        <w:t>M. Dlamini J.</w:t>
      </w:r>
    </w:p>
    <w:p w:rsidR="00EC7474" w:rsidRDefault="00EC7474" w:rsidP="00EC7474">
      <w:pPr>
        <w:jc w:val="both"/>
        <w:rPr>
          <w:sz w:val="26"/>
          <w:szCs w:val="26"/>
        </w:rPr>
      </w:pPr>
    </w:p>
    <w:p w:rsidR="00EC7474" w:rsidRDefault="00EC7474" w:rsidP="00EC7474">
      <w:pPr>
        <w:jc w:val="both"/>
        <w:rPr>
          <w:sz w:val="26"/>
          <w:szCs w:val="26"/>
        </w:rPr>
      </w:pPr>
      <w:r w:rsidRPr="00415520">
        <w:rPr>
          <w:b/>
          <w:sz w:val="26"/>
          <w:szCs w:val="26"/>
        </w:rPr>
        <w:t>Heard:</w:t>
      </w:r>
      <w:r>
        <w:rPr>
          <w:sz w:val="26"/>
          <w:szCs w:val="26"/>
        </w:rPr>
        <w:tab/>
      </w:r>
      <w:r>
        <w:rPr>
          <w:sz w:val="26"/>
          <w:szCs w:val="26"/>
        </w:rPr>
        <w:tab/>
      </w:r>
      <w:r w:rsidR="007E0266">
        <w:rPr>
          <w:sz w:val="26"/>
          <w:szCs w:val="26"/>
        </w:rPr>
        <w:t>10</w:t>
      </w:r>
      <w:r w:rsidR="007E0266" w:rsidRPr="007E0266">
        <w:rPr>
          <w:sz w:val="26"/>
          <w:szCs w:val="26"/>
          <w:vertAlign w:val="superscript"/>
        </w:rPr>
        <w:t>th</w:t>
      </w:r>
      <w:r w:rsidR="007E0266">
        <w:rPr>
          <w:sz w:val="26"/>
          <w:szCs w:val="26"/>
        </w:rPr>
        <w:t xml:space="preserve"> </w:t>
      </w:r>
      <w:r>
        <w:rPr>
          <w:sz w:val="26"/>
          <w:szCs w:val="26"/>
        </w:rPr>
        <w:t>December 2012</w:t>
      </w:r>
    </w:p>
    <w:p w:rsidR="00EC7474" w:rsidRDefault="00EC7474" w:rsidP="00EC7474">
      <w:pPr>
        <w:jc w:val="both"/>
        <w:rPr>
          <w:sz w:val="26"/>
          <w:szCs w:val="26"/>
        </w:rPr>
      </w:pPr>
    </w:p>
    <w:p w:rsidR="00EC7474" w:rsidRDefault="00EC7474" w:rsidP="00EC7474">
      <w:pPr>
        <w:jc w:val="both"/>
        <w:rPr>
          <w:sz w:val="26"/>
          <w:szCs w:val="26"/>
        </w:rPr>
      </w:pPr>
      <w:r w:rsidRPr="00415520">
        <w:rPr>
          <w:b/>
          <w:sz w:val="26"/>
          <w:szCs w:val="26"/>
        </w:rPr>
        <w:t>Delivered:</w:t>
      </w:r>
      <w:r>
        <w:rPr>
          <w:sz w:val="26"/>
          <w:szCs w:val="26"/>
        </w:rPr>
        <w:tab/>
      </w:r>
      <w:r>
        <w:rPr>
          <w:sz w:val="26"/>
          <w:szCs w:val="26"/>
        </w:rPr>
        <w:tab/>
      </w:r>
      <w:r w:rsidR="00EF1F23">
        <w:rPr>
          <w:sz w:val="26"/>
          <w:szCs w:val="26"/>
        </w:rPr>
        <w:t>23</w:t>
      </w:r>
      <w:r w:rsidR="00EF1F23" w:rsidRPr="00EF1F23">
        <w:rPr>
          <w:sz w:val="26"/>
          <w:szCs w:val="26"/>
          <w:vertAlign w:val="superscript"/>
        </w:rPr>
        <w:t>rd</w:t>
      </w:r>
      <w:r w:rsidR="00EF1F23">
        <w:rPr>
          <w:sz w:val="26"/>
          <w:szCs w:val="26"/>
        </w:rPr>
        <w:t xml:space="preserve"> </w:t>
      </w:r>
      <w:r w:rsidR="00B14D8A">
        <w:rPr>
          <w:sz w:val="26"/>
          <w:szCs w:val="26"/>
        </w:rPr>
        <w:t xml:space="preserve"> </w:t>
      </w:r>
      <w:r w:rsidR="00CB5509">
        <w:rPr>
          <w:sz w:val="26"/>
          <w:szCs w:val="26"/>
        </w:rPr>
        <w:t xml:space="preserve">January </w:t>
      </w:r>
      <w:r>
        <w:rPr>
          <w:sz w:val="26"/>
          <w:szCs w:val="26"/>
        </w:rPr>
        <w:t>201</w:t>
      </w:r>
      <w:r w:rsidR="00CB5509">
        <w:rPr>
          <w:sz w:val="26"/>
          <w:szCs w:val="26"/>
        </w:rPr>
        <w:t>3</w:t>
      </w:r>
    </w:p>
    <w:p w:rsidR="00EC7474" w:rsidRDefault="00EC7474" w:rsidP="00EC7474">
      <w:pPr>
        <w:jc w:val="both"/>
        <w:rPr>
          <w:sz w:val="26"/>
          <w:szCs w:val="26"/>
        </w:rPr>
      </w:pPr>
    </w:p>
    <w:p w:rsidR="00EC7474" w:rsidRDefault="00EC7474" w:rsidP="00EC7474">
      <w:pPr>
        <w:spacing w:line="360" w:lineRule="auto"/>
        <w:ind w:left="2160"/>
        <w:jc w:val="both"/>
        <w:rPr>
          <w:sz w:val="26"/>
          <w:szCs w:val="26"/>
        </w:rPr>
      </w:pPr>
      <w:r>
        <w:rPr>
          <w:i/>
          <w:sz w:val="26"/>
          <w:szCs w:val="26"/>
        </w:rPr>
        <w:t xml:space="preserve"> </w:t>
      </w:r>
    </w:p>
    <w:p w:rsidR="00EC7474" w:rsidRPr="001555B1" w:rsidRDefault="00CB5509" w:rsidP="00CB5509">
      <w:pPr>
        <w:spacing w:line="360" w:lineRule="auto"/>
        <w:ind w:left="1440"/>
        <w:jc w:val="both"/>
        <w:rPr>
          <w:i/>
          <w:sz w:val="26"/>
          <w:szCs w:val="26"/>
        </w:rPr>
      </w:pPr>
      <w:r w:rsidRPr="001555B1">
        <w:rPr>
          <w:i/>
          <w:sz w:val="26"/>
          <w:szCs w:val="26"/>
        </w:rPr>
        <w:lastRenderedPageBreak/>
        <w:t>Pending disciplinary hearing proceedings – application to review decision of chair on objection based on points in limine and further interdicting employer from proceeding with disciplinary hearing – circumstances warranting review court to interfere with chair’s decision – exceptional and compelling circumstances.</w:t>
      </w:r>
    </w:p>
    <w:p w:rsidR="00CB5509" w:rsidRDefault="00CB5509" w:rsidP="00CB5509">
      <w:pPr>
        <w:spacing w:line="360" w:lineRule="auto"/>
        <w:jc w:val="both"/>
        <w:rPr>
          <w:sz w:val="26"/>
          <w:szCs w:val="26"/>
        </w:rPr>
      </w:pPr>
    </w:p>
    <w:p w:rsidR="00CB5509" w:rsidRDefault="00CB5509" w:rsidP="00CB5509">
      <w:pPr>
        <w:spacing w:line="360" w:lineRule="auto"/>
        <w:ind w:left="1440" w:hanging="1440"/>
        <w:jc w:val="both"/>
        <w:rPr>
          <w:sz w:val="26"/>
          <w:szCs w:val="26"/>
        </w:rPr>
      </w:pPr>
      <w:r>
        <w:rPr>
          <w:sz w:val="26"/>
          <w:szCs w:val="26"/>
        </w:rPr>
        <w:t>Summary:</w:t>
      </w:r>
      <w:r>
        <w:rPr>
          <w:sz w:val="26"/>
          <w:szCs w:val="26"/>
        </w:rPr>
        <w:tab/>
        <w:t>This is a review application from the decision of 2</w:t>
      </w:r>
      <w:r w:rsidRPr="00CB5509">
        <w:rPr>
          <w:sz w:val="26"/>
          <w:szCs w:val="26"/>
          <w:vertAlign w:val="superscript"/>
        </w:rPr>
        <w:t>nd</w:t>
      </w:r>
      <w:r>
        <w:rPr>
          <w:sz w:val="26"/>
          <w:szCs w:val="26"/>
        </w:rPr>
        <w:t xml:space="preserve"> respondent on the basis that he failed to apply his mind on an application to interdict the 1</w:t>
      </w:r>
      <w:r w:rsidRPr="00CB5509">
        <w:rPr>
          <w:sz w:val="26"/>
          <w:szCs w:val="26"/>
          <w:vertAlign w:val="superscript"/>
        </w:rPr>
        <w:t>st</w:t>
      </w:r>
      <w:r>
        <w:rPr>
          <w:sz w:val="26"/>
          <w:szCs w:val="26"/>
        </w:rPr>
        <w:t xml:space="preserve"> respondent from continuing with disciplinary hearing against applicant and reviewing and setting aside the decision of the Chairman of the disciplinary hearing for dismissing applicant’s points of law.</w:t>
      </w:r>
    </w:p>
    <w:p w:rsidR="00CB5509" w:rsidRDefault="00CB5509" w:rsidP="00CB5509">
      <w:pPr>
        <w:spacing w:line="360" w:lineRule="auto"/>
        <w:ind w:left="1440" w:hanging="1440"/>
        <w:jc w:val="both"/>
        <w:rPr>
          <w:sz w:val="26"/>
          <w:szCs w:val="26"/>
        </w:rPr>
      </w:pPr>
    </w:p>
    <w:p w:rsidR="00CB5509" w:rsidRDefault="00CB5509" w:rsidP="00CB5509">
      <w:pPr>
        <w:spacing w:line="360" w:lineRule="auto"/>
        <w:ind w:left="1440" w:hanging="1440"/>
        <w:jc w:val="both"/>
        <w:rPr>
          <w:sz w:val="26"/>
          <w:szCs w:val="26"/>
          <w:u w:val="single"/>
        </w:rPr>
      </w:pPr>
      <w:r w:rsidRPr="00CB5509">
        <w:rPr>
          <w:sz w:val="26"/>
          <w:szCs w:val="26"/>
          <w:u w:val="single"/>
        </w:rPr>
        <w:t>Background:</w:t>
      </w:r>
    </w:p>
    <w:p w:rsidR="00CB5509" w:rsidRPr="00CB5509" w:rsidRDefault="00CB5509" w:rsidP="00CB5509">
      <w:pPr>
        <w:spacing w:line="360" w:lineRule="auto"/>
        <w:ind w:left="1440" w:hanging="1440"/>
        <w:jc w:val="both"/>
        <w:rPr>
          <w:sz w:val="26"/>
          <w:szCs w:val="26"/>
          <w:u w:val="single"/>
        </w:rPr>
      </w:pPr>
    </w:p>
    <w:p w:rsidR="00CB5509" w:rsidRDefault="00CB5509" w:rsidP="00CB5509">
      <w:pPr>
        <w:spacing w:line="360" w:lineRule="auto"/>
        <w:ind w:left="1440" w:hanging="1440"/>
        <w:jc w:val="both"/>
        <w:rPr>
          <w:sz w:val="26"/>
          <w:szCs w:val="26"/>
        </w:rPr>
      </w:pPr>
      <w:r>
        <w:rPr>
          <w:sz w:val="26"/>
          <w:szCs w:val="26"/>
        </w:rPr>
        <w:t>[1]</w:t>
      </w:r>
      <w:r>
        <w:rPr>
          <w:sz w:val="26"/>
          <w:szCs w:val="26"/>
        </w:rPr>
        <w:tab/>
        <w:t>On 24</w:t>
      </w:r>
      <w:r w:rsidRPr="00CB5509">
        <w:rPr>
          <w:sz w:val="26"/>
          <w:szCs w:val="26"/>
          <w:vertAlign w:val="superscript"/>
        </w:rPr>
        <w:t>th</w:t>
      </w:r>
      <w:r>
        <w:rPr>
          <w:sz w:val="26"/>
          <w:szCs w:val="26"/>
        </w:rPr>
        <w:t xml:space="preserve"> April 2012 applicant received correspondence from 1</w:t>
      </w:r>
      <w:r w:rsidRPr="00CB5509">
        <w:rPr>
          <w:sz w:val="26"/>
          <w:szCs w:val="26"/>
          <w:vertAlign w:val="superscript"/>
        </w:rPr>
        <w:t>st</w:t>
      </w:r>
      <w:r>
        <w:rPr>
          <w:sz w:val="26"/>
          <w:szCs w:val="26"/>
        </w:rPr>
        <w:t xml:space="preserve"> respondent to the effect that following the directors’ resolution, his services were forthwith terminated.  Applicant approached the court </w:t>
      </w:r>
      <w:r w:rsidRPr="00CB5509">
        <w:rPr>
          <w:i/>
          <w:sz w:val="26"/>
          <w:szCs w:val="26"/>
        </w:rPr>
        <w:t>a quo</w:t>
      </w:r>
      <w:r>
        <w:rPr>
          <w:sz w:val="26"/>
          <w:szCs w:val="26"/>
        </w:rPr>
        <w:t xml:space="preserve"> to have the resolution set aside on the basis that the </w:t>
      </w:r>
      <w:r w:rsidRPr="00AA23F9">
        <w:rPr>
          <w:i/>
          <w:sz w:val="26"/>
          <w:szCs w:val="26"/>
        </w:rPr>
        <w:t>audi alteram partem</w:t>
      </w:r>
      <w:r>
        <w:rPr>
          <w:sz w:val="26"/>
          <w:szCs w:val="26"/>
        </w:rPr>
        <w:t xml:space="preserve"> principle </w:t>
      </w:r>
      <w:r w:rsidR="00EF1F23">
        <w:rPr>
          <w:sz w:val="26"/>
          <w:szCs w:val="26"/>
        </w:rPr>
        <w:t>had not been observed</w:t>
      </w:r>
      <w:r>
        <w:rPr>
          <w:sz w:val="26"/>
          <w:szCs w:val="26"/>
        </w:rPr>
        <w:t>.</w:t>
      </w:r>
      <w:r w:rsidR="00DF2267">
        <w:rPr>
          <w:sz w:val="26"/>
          <w:szCs w:val="26"/>
        </w:rPr>
        <w:t xml:space="preserve">  The court granted applicant’s application.</w:t>
      </w:r>
    </w:p>
    <w:p w:rsidR="00DF2267" w:rsidRDefault="00DF2267" w:rsidP="00CB5509">
      <w:pPr>
        <w:spacing w:line="360" w:lineRule="auto"/>
        <w:ind w:left="1440" w:hanging="1440"/>
        <w:jc w:val="both"/>
        <w:rPr>
          <w:sz w:val="26"/>
          <w:szCs w:val="26"/>
        </w:rPr>
      </w:pPr>
    </w:p>
    <w:p w:rsidR="00DF2267" w:rsidRDefault="00DF2267" w:rsidP="00CB5509">
      <w:pPr>
        <w:spacing w:line="360" w:lineRule="auto"/>
        <w:ind w:left="1440" w:hanging="1440"/>
        <w:jc w:val="both"/>
        <w:rPr>
          <w:sz w:val="26"/>
          <w:szCs w:val="26"/>
        </w:rPr>
      </w:pPr>
      <w:r>
        <w:rPr>
          <w:sz w:val="26"/>
          <w:szCs w:val="26"/>
        </w:rPr>
        <w:t>[2]</w:t>
      </w:r>
      <w:r>
        <w:rPr>
          <w:sz w:val="26"/>
          <w:szCs w:val="26"/>
        </w:rPr>
        <w:tab/>
        <w:t>Subsequently, two charges of gross dishonesty were preferred against the applicant by 1</w:t>
      </w:r>
      <w:r w:rsidRPr="00DF2267">
        <w:rPr>
          <w:sz w:val="26"/>
          <w:szCs w:val="26"/>
          <w:vertAlign w:val="superscript"/>
        </w:rPr>
        <w:t>st</w:t>
      </w:r>
      <w:r>
        <w:rPr>
          <w:sz w:val="26"/>
          <w:szCs w:val="26"/>
        </w:rPr>
        <w:t xml:space="preserve"> respondent.  Both charges allege that applicant</w:t>
      </w:r>
      <w:r w:rsidR="00AA23F9">
        <w:rPr>
          <w:sz w:val="26"/>
          <w:szCs w:val="26"/>
        </w:rPr>
        <w:t>,</w:t>
      </w:r>
      <w:r>
        <w:rPr>
          <w:sz w:val="26"/>
          <w:szCs w:val="26"/>
        </w:rPr>
        <w:t xml:space="preserve"> without 1</w:t>
      </w:r>
      <w:r w:rsidRPr="00DF2267">
        <w:rPr>
          <w:sz w:val="26"/>
          <w:szCs w:val="26"/>
          <w:vertAlign w:val="superscript"/>
        </w:rPr>
        <w:t>st</w:t>
      </w:r>
      <w:r>
        <w:rPr>
          <w:sz w:val="26"/>
          <w:szCs w:val="26"/>
        </w:rPr>
        <w:t xml:space="preserve"> respondent’s consent and permission</w:t>
      </w:r>
      <w:r w:rsidR="00AA23F9">
        <w:rPr>
          <w:sz w:val="26"/>
          <w:szCs w:val="26"/>
        </w:rPr>
        <w:t>,</w:t>
      </w:r>
      <w:r>
        <w:rPr>
          <w:sz w:val="26"/>
          <w:szCs w:val="26"/>
        </w:rPr>
        <w:t xml:space="preserve"> paid over to his personal account substantial amounts.  The applicant was invited to appear before a disciplinary hearing together with Counsel of his choice.  The hearing resumed and witnesses on behalf of the 1</w:t>
      </w:r>
      <w:r w:rsidRPr="00DF2267">
        <w:rPr>
          <w:sz w:val="26"/>
          <w:szCs w:val="26"/>
          <w:vertAlign w:val="superscript"/>
        </w:rPr>
        <w:t>st</w:t>
      </w:r>
      <w:r>
        <w:rPr>
          <w:sz w:val="26"/>
          <w:szCs w:val="26"/>
        </w:rPr>
        <w:t xml:space="preserve"> respondent gave evidence.  At the close of the 1</w:t>
      </w:r>
      <w:r w:rsidRPr="00DF2267">
        <w:rPr>
          <w:sz w:val="26"/>
          <w:szCs w:val="26"/>
          <w:vertAlign w:val="superscript"/>
        </w:rPr>
        <w:t>st</w:t>
      </w:r>
      <w:r>
        <w:rPr>
          <w:sz w:val="26"/>
          <w:szCs w:val="26"/>
        </w:rPr>
        <w:t xml:space="preserve"> respondent’s case applicant raised points</w:t>
      </w:r>
      <w:r w:rsidRPr="00C943D5">
        <w:rPr>
          <w:sz w:val="26"/>
          <w:szCs w:val="26"/>
        </w:rPr>
        <w:t xml:space="preserve"> in</w:t>
      </w:r>
      <w:r w:rsidRPr="00AA23F9">
        <w:rPr>
          <w:i/>
          <w:sz w:val="26"/>
          <w:szCs w:val="26"/>
        </w:rPr>
        <w:t xml:space="preserve"> limine</w:t>
      </w:r>
      <w:r>
        <w:rPr>
          <w:sz w:val="26"/>
          <w:szCs w:val="26"/>
        </w:rPr>
        <w:t xml:space="preserve"> to the effect that the two charges were stated and that as there was an agreement between applicant and 1</w:t>
      </w:r>
      <w:r w:rsidRPr="00DF2267">
        <w:rPr>
          <w:sz w:val="26"/>
          <w:szCs w:val="26"/>
          <w:vertAlign w:val="superscript"/>
        </w:rPr>
        <w:t>st</w:t>
      </w:r>
      <w:r>
        <w:rPr>
          <w:sz w:val="26"/>
          <w:szCs w:val="26"/>
        </w:rPr>
        <w:t xml:space="preserve"> respondent to the effect that applicant should pay </w:t>
      </w:r>
      <w:r>
        <w:rPr>
          <w:sz w:val="26"/>
          <w:szCs w:val="26"/>
        </w:rPr>
        <w:lastRenderedPageBreak/>
        <w:t>the monies expended under count 1, 1</w:t>
      </w:r>
      <w:r w:rsidRPr="00DF2267">
        <w:rPr>
          <w:sz w:val="26"/>
          <w:szCs w:val="26"/>
          <w:vertAlign w:val="superscript"/>
        </w:rPr>
        <w:t>st</w:t>
      </w:r>
      <w:r>
        <w:rPr>
          <w:sz w:val="26"/>
          <w:szCs w:val="26"/>
        </w:rPr>
        <w:t xml:space="preserve"> respondent ought to have cancelled the agreement, demanded payment instead of preferring charges against applicant.</w:t>
      </w:r>
    </w:p>
    <w:p w:rsidR="00DF2267" w:rsidRDefault="00DF2267" w:rsidP="00CB5509">
      <w:pPr>
        <w:spacing w:line="360" w:lineRule="auto"/>
        <w:ind w:left="1440" w:hanging="1440"/>
        <w:jc w:val="both"/>
        <w:rPr>
          <w:sz w:val="26"/>
          <w:szCs w:val="26"/>
        </w:rPr>
      </w:pPr>
    </w:p>
    <w:p w:rsidR="00DF2267" w:rsidRDefault="00DF2267" w:rsidP="00CB5509">
      <w:pPr>
        <w:spacing w:line="360" w:lineRule="auto"/>
        <w:ind w:left="1440" w:hanging="1440"/>
        <w:jc w:val="both"/>
        <w:rPr>
          <w:sz w:val="26"/>
          <w:szCs w:val="26"/>
        </w:rPr>
      </w:pPr>
      <w:r>
        <w:rPr>
          <w:sz w:val="26"/>
          <w:szCs w:val="26"/>
        </w:rPr>
        <w:t>[3]</w:t>
      </w:r>
      <w:r>
        <w:rPr>
          <w:sz w:val="26"/>
          <w:szCs w:val="26"/>
        </w:rPr>
        <w:tab/>
        <w:t>The Chair, 6</w:t>
      </w:r>
      <w:r w:rsidRPr="00DF2267">
        <w:rPr>
          <w:sz w:val="26"/>
          <w:szCs w:val="26"/>
          <w:vertAlign w:val="superscript"/>
        </w:rPr>
        <w:t>th</w:t>
      </w:r>
      <w:r>
        <w:rPr>
          <w:sz w:val="26"/>
          <w:szCs w:val="26"/>
        </w:rPr>
        <w:t xml:space="preserve"> respondent, having heard the submission on behalf of applicant, dismissed the points in </w:t>
      </w:r>
      <w:r w:rsidRPr="00C943D5">
        <w:rPr>
          <w:i/>
          <w:sz w:val="26"/>
          <w:szCs w:val="26"/>
        </w:rPr>
        <w:t>limine</w:t>
      </w:r>
      <w:r>
        <w:rPr>
          <w:sz w:val="26"/>
          <w:szCs w:val="26"/>
        </w:rPr>
        <w:t xml:space="preserve"> and ordered the applicant to answer to the </w:t>
      </w:r>
      <w:r w:rsidR="007F3C66">
        <w:rPr>
          <w:sz w:val="26"/>
          <w:szCs w:val="26"/>
        </w:rPr>
        <w:t>charges.  Applicant approached the Industrial Court under the certificate of urgency where 2</w:t>
      </w:r>
      <w:r w:rsidR="007F3C66" w:rsidRPr="007F3C66">
        <w:rPr>
          <w:sz w:val="26"/>
          <w:szCs w:val="26"/>
          <w:vertAlign w:val="superscript"/>
        </w:rPr>
        <w:t>nd</w:t>
      </w:r>
      <w:r w:rsidR="007F3C66">
        <w:rPr>
          <w:sz w:val="26"/>
          <w:szCs w:val="26"/>
        </w:rPr>
        <w:t xml:space="preserve"> respondent dismissed his application to have the 1</w:t>
      </w:r>
      <w:r w:rsidR="007F3C66" w:rsidRPr="007F3C66">
        <w:rPr>
          <w:sz w:val="26"/>
          <w:szCs w:val="26"/>
          <w:vertAlign w:val="superscript"/>
        </w:rPr>
        <w:t>st</w:t>
      </w:r>
      <w:r w:rsidR="007F3C66">
        <w:rPr>
          <w:sz w:val="26"/>
          <w:szCs w:val="26"/>
        </w:rPr>
        <w:t xml:space="preserve"> respond</w:t>
      </w:r>
      <w:r w:rsidR="00C943D5">
        <w:rPr>
          <w:sz w:val="26"/>
          <w:szCs w:val="26"/>
        </w:rPr>
        <w:t>ent interdicted from proceeding</w:t>
      </w:r>
      <w:r w:rsidR="007F3C66">
        <w:rPr>
          <w:sz w:val="26"/>
          <w:szCs w:val="26"/>
        </w:rPr>
        <w:t xml:space="preserve"> with the hearing and setting aside of his decision.</w:t>
      </w:r>
    </w:p>
    <w:p w:rsidR="007F3C66" w:rsidRDefault="007F3C66" w:rsidP="00CB5509">
      <w:pPr>
        <w:spacing w:line="360" w:lineRule="auto"/>
        <w:ind w:left="1440" w:hanging="1440"/>
        <w:jc w:val="both"/>
        <w:rPr>
          <w:sz w:val="26"/>
          <w:szCs w:val="26"/>
        </w:rPr>
      </w:pPr>
    </w:p>
    <w:p w:rsidR="007F3C66" w:rsidRDefault="007F3C66" w:rsidP="00CB5509">
      <w:pPr>
        <w:spacing w:line="360" w:lineRule="auto"/>
        <w:ind w:left="1440" w:hanging="1440"/>
        <w:jc w:val="both"/>
        <w:rPr>
          <w:sz w:val="26"/>
          <w:szCs w:val="26"/>
        </w:rPr>
      </w:pPr>
      <w:r>
        <w:rPr>
          <w:sz w:val="26"/>
          <w:szCs w:val="26"/>
        </w:rPr>
        <w:t>[4]</w:t>
      </w:r>
      <w:r>
        <w:rPr>
          <w:sz w:val="26"/>
          <w:szCs w:val="26"/>
        </w:rPr>
        <w:tab/>
        <w:t>The applicant has now lodged the present application.</w:t>
      </w:r>
    </w:p>
    <w:p w:rsidR="007F3C66" w:rsidRDefault="007F3C66" w:rsidP="00CB5509">
      <w:pPr>
        <w:spacing w:line="360" w:lineRule="auto"/>
        <w:ind w:left="1440" w:hanging="1440"/>
        <w:jc w:val="both"/>
        <w:rPr>
          <w:sz w:val="26"/>
          <w:szCs w:val="26"/>
        </w:rPr>
      </w:pPr>
    </w:p>
    <w:p w:rsidR="007F3C66" w:rsidRDefault="007F3C66" w:rsidP="00CB5509">
      <w:pPr>
        <w:spacing w:line="360" w:lineRule="auto"/>
        <w:ind w:left="1440" w:hanging="1440"/>
        <w:jc w:val="both"/>
        <w:rPr>
          <w:sz w:val="26"/>
          <w:szCs w:val="26"/>
          <w:u w:val="single"/>
        </w:rPr>
      </w:pPr>
      <w:r>
        <w:rPr>
          <w:sz w:val="26"/>
          <w:szCs w:val="26"/>
        </w:rPr>
        <w:tab/>
      </w:r>
      <w:r w:rsidRPr="007F3C66">
        <w:rPr>
          <w:sz w:val="26"/>
          <w:szCs w:val="26"/>
          <w:u w:val="single"/>
        </w:rPr>
        <w:t>Common Cause</w:t>
      </w:r>
    </w:p>
    <w:p w:rsidR="007F3C66" w:rsidRDefault="007F3C66" w:rsidP="00CB5509">
      <w:pPr>
        <w:spacing w:line="360" w:lineRule="auto"/>
        <w:ind w:left="1440" w:hanging="1440"/>
        <w:jc w:val="both"/>
        <w:rPr>
          <w:sz w:val="26"/>
          <w:szCs w:val="26"/>
          <w:u w:val="single"/>
        </w:rPr>
      </w:pPr>
    </w:p>
    <w:p w:rsidR="007F3C66" w:rsidRPr="007F3C66" w:rsidRDefault="007F3C66" w:rsidP="00CB5509">
      <w:pPr>
        <w:spacing w:line="360" w:lineRule="auto"/>
        <w:ind w:left="1440" w:hanging="1440"/>
        <w:jc w:val="both"/>
        <w:rPr>
          <w:sz w:val="26"/>
          <w:szCs w:val="26"/>
        </w:rPr>
      </w:pPr>
      <w:r w:rsidRPr="007F3C66">
        <w:rPr>
          <w:sz w:val="26"/>
          <w:szCs w:val="26"/>
        </w:rPr>
        <w:t>[5]</w:t>
      </w:r>
      <w:r>
        <w:rPr>
          <w:sz w:val="26"/>
          <w:szCs w:val="26"/>
        </w:rPr>
        <w:tab/>
        <w:t xml:space="preserve">It is common cause that the disciplinary hearing is </w:t>
      </w:r>
      <w:r w:rsidR="00EF1F23" w:rsidRPr="00EF1F23">
        <w:rPr>
          <w:i/>
          <w:sz w:val="26"/>
          <w:szCs w:val="26"/>
        </w:rPr>
        <w:t>lis</w:t>
      </w:r>
      <w:r>
        <w:rPr>
          <w:sz w:val="26"/>
          <w:szCs w:val="26"/>
        </w:rPr>
        <w:t xml:space="preserve"> </w:t>
      </w:r>
      <w:r w:rsidRPr="007F3C66">
        <w:rPr>
          <w:i/>
          <w:sz w:val="26"/>
          <w:szCs w:val="26"/>
        </w:rPr>
        <w:t>pendis</w:t>
      </w:r>
      <w:r>
        <w:rPr>
          <w:sz w:val="26"/>
          <w:szCs w:val="26"/>
        </w:rPr>
        <w:t xml:space="preserve">. </w:t>
      </w:r>
    </w:p>
    <w:p w:rsidR="00CB5509" w:rsidRDefault="00CB5509" w:rsidP="00CB5509">
      <w:pPr>
        <w:spacing w:line="360" w:lineRule="auto"/>
        <w:jc w:val="both"/>
        <w:rPr>
          <w:sz w:val="26"/>
          <w:szCs w:val="26"/>
        </w:rPr>
      </w:pPr>
    </w:p>
    <w:p w:rsidR="007F3C66" w:rsidRDefault="007F3C66" w:rsidP="00CB5509">
      <w:pPr>
        <w:spacing w:line="360" w:lineRule="auto"/>
        <w:jc w:val="both"/>
        <w:rPr>
          <w:sz w:val="26"/>
          <w:szCs w:val="26"/>
        </w:rPr>
      </w:pPr>
      <w:r>
        <w:rPr>
          <w:sz w:val="26"/>
          <w:szCs w:val="26"/>
        </w:rPr>
        <w:tab/>
      </w:r>
      <w:r>
        <w:rPr>
          <w:sz w:val="26"/>
          <w:szCs w:val="26"/>
        </w:rPr>
        <w:tab/>
      </w:r>
      <w:r w:rsidRPr="007F3C66">
        <w:rPr>
          <w:sz w:val="26"/>
          <w:szCs w:val="26"/>
          <w:u w:val="single"/>
        </w:rPr>
        <w:t>Issue</w:t>
      </w:r>
    </w:p>
    <w:p w:rsidR="007F3C66" w:rsidRDefault="007F3C66" w:rsidP="00CB5509">
      <w:pPr>
        <w:spacing w:line="360" w:lineRule="auto"/>
        <w:jc w:val="both"/>
        <w:rPr>
          <w:sz w:val="26"/>
          <w:szCs w:val="26"/>
        </w:rPr>
      </w:pPr>
    </w:p>
    <w:p w:rsidR="007F3C66" w:rsidRDefault="007F3C66" w:rsidP="007F3C66">
      <w:pPr>
        <w:spacing w:line="360" w:lineRule="auto"/>
        <w:ind w:left="1440" w:hanging="1440"/>
        <w:jc w:val="both"/>
        <w:rPr>
          <w:sz w:val="26"/>
          <w:szCs w:val="26"/>
        </w:rPr>
      </w:pPr>
      <w:r>
        <w:rPr>
          <w:sz w:val="26"/>
          <w:szCs w:val="26"/>
        </w:rPr>
        <w:t>[6]</w:t>
      </w:r>
      <w:r>
        <w:rPr>
          <w:sz w:val="26"/>
          <w:szCs w:val="26"/>
        </w:rPr>
        <w:tab/>
        <w:t>In dismissing applicant’s application 2</w:t>
      </w:r>
      <w:r w:rsidRPr="007F3C66">
        <w:rPr>
          <w:sz w:val="26"/>
          <w:szCs w:val="26"/>
          <w:vertAlign w:val="superscript"/>
        </w:rPr>
        <w:t>nd</w:t>
      </w:r>
      <w:r>
        <w:rPr>
          <w:sz w:val="26"/>
          <w:szCs w:val="26"/>
        </w:rPr>
        <w:t xml:space="preserve"> respondent stated at page 10 of the judgment:</w:t>
      </w:r>
    </w:p>
    <w:p w:rsidR="007F3C66" w:rsidRDefault="007F3C66" w:rsidP="007F3C66">
      <w:pPr>
        <w:spacing w:line="360" w:lineRule="auto"/>
        <w:ind w:left="1440" w:hanging="1440"/>
        <w:jc w:val="both"/>
        <w:rPr>
          <w:sz w:val="26"/>
          <w:szCs w:val="26"/>
        </w:rPr>
      </w:pPr>
    </w:p>
    <w:p w:rsidR="007F3C66" w:rsidRPr="0014590B" w:rsidRDefault="007F3C66" w:rsidP="007F3C66">
      <w:pPr>
        <w:spacing w:line="360" w:lineRule="auto"/>
        <w:ind w:left="2160"/>
        <w:jc w:val="both"/>
        <w:rPr>
          <w:i/>
          <w:sz w:val="26"/>
          <w:szCs w:val="26"/>
        </w:rPr>
      </w:pPr>
      <w:r w:rsidRPr="0014590B">
        <w:rPr>
          <w:i/>
          <w:sz w:val="26"/>
          <w:szCs w:val="26"/>
        </w:rPr>
        <w:t xml:space="preserve">“The duty resting on the Chairman of a disciplinary enquiry to exercise his discretion ‘judiciously’ means that he is required to listen to the relevant evidence, weigh it to determine what is probable and reach a conclusion based on the facts and the law.  The court cannot interfere with his decision where he has applied his mind to these matters, even if the court disagrees with his conclusion on the facts or the law.  No more is required  of the Chairman than </w:t>
      </w:r>
      <w:r w:rsidRPr="0014590B">
        <w:rPr>
          <w:i/>
          <w:sz w:val="26"/>
          <w:szCs w:val="26"/>
        </w:rPr>
        <w:lastRenderedPageBreak/>
        <w:t>that he should</w:t>
      </w:r>
      <w:r w:rsidR="0014590B" w:rsidRPr="0014590B">
        <w:rPr>
          <w:i/>
          <w:sz w:val="26"/>
          <w:szCs w:val="26"/>
        </w:rPr>
        <w:t xml:space="preserve"> properly apply his mind at all to one or more of the issues he commits a gross irregularity, because then he has failed entirely to perform the function which was required of him.  He has f</w:t>
      </w:r>
      <w:r w:rsidR="00EF1F23">
        <w:rPr>
          <w:i/>
          <w:sz w:val="26"/>
          <w:szCs w:val="26"/>
        </w:rPr>
        <w:t>ailed</w:t>
      </w:r>
      <w:r w:rsidR="0014590B" w:rsidRPr="0014590B">
        <w:rPr>
          <w:i/>
          <w:sz w:val="26"/>
          <w:szCs w:val="26"/>
        </w:rPr>
        <w:t xml:space="preserve"> to exercise his discretion judiciously.  His decision will then be reviewable.</w:t>
      </w:r>
    </w:p>
    <w:p w:rsidR="0014590B" w:rsidRPr="0014590B" w:rsidRDefault="0014590B" w:rsidP="007F3C66">
      <w:pPr>
        <w:spacing w:line="360" w:lineRule="auto"/>
        <w:ind w:left="2160"/>
        <w:jc w:val="both"/>
        <w:rPr>
          <w:i/>
          <w:sz w:val="26"/>
          <w:szCs w:val="26"/>
        </w:rPr>
      </w:pPr>
    </w:p>
    <w:p w:rsidR="0014590B" w:rsidRPr="007F3C66" w:rsidRDefault="0014590B" w:rsidP="007F3C66">
      <w:pPr>
        <w:spacing w:line="360" w:lineRule="auto"/>
        <w:ind w:left="2160"/>
        <w:jc w:val="both"/>
        <w:rPr>
          <w:sz w:val="26"/>
          <w:szCs w:val="26"/>
        </w:rPr>
      </w:pPr>
      <w:r w:rsidRPr="0014590B">
        <w:rPr>
          <w:i/>
          <w:sz w:val="26"/>
          <w:szCs w:val="26"/>
        </w:rPr>
        <w:t>The court is in agreement with the above observation.</w:t>
      </w:r>
      <w:r>
        <w:rPr>
          <w:sz w:val="26"/>
          <w:szCs w:val="26"/>
        </w:rPr>
        <w:t>”</w:t>
      </w:r>
    </w:p>
    <w:p w:rsidR="00CB5509" w:rsidRDefault="00CB5509" w:rsidP="00CB5509">
      <w:pPr>
        <w:spacing w:line="360" w:lineRule="auto"/>
        <w:jc w:val="both"/>
        <w:rPr>
          <w:sz w:val="26"/>
          <w:szCs w:val="26"/>
        </w:rPr>
      </w:pPr>
    </w:p>
    <w:p w:rsidR="00CB5509" w:rsidRDefault="0014590B" w:rsidP="0014590B">
      <w:pPr>
        <w:spacing w:line="360" w:lineRule="auto"/>
        <w:ind w:left="1440" w:hanging="1440"/>
        <w:jc w:val="both"/>
        <w:rPr>
          <w:sz w:val="26"/>
          <w:szCs w:val="26"/>
        </w:rPr>
      </w:pPr>
      <w:r>
        <w:rPr>
          <w:sz w:val="26"/>
          <w:szCs w:val="26"/>
        </w:rPr>
        <w:t>[7]</w:t>
      </w:r>
      <w:r>
        <w:rPr>
          <w:sz w:val="26"/>
          <w:szCs w:val="26"/>
        </w:rPr>
        <w:tab/>
        <w:t>The court then proceeded to interrogate the 6</w:t>
      </w:r>
      <w:r w:rsidRPr="0014590B">
        <w:rPr>
          <w:sz w:val="26"/>
          <w:szCs w:val="26"/>
          <w:vertAlign w:val="superscript"/>
        </w:rPr>
        <w:t>th</w:t>
      </w:r>
      <w:r>
        <w:rPr>
          <w:sz w:val="26"/>
          <w:szCs w:val="26"/>
        </w:rPr>
        <w:t xml:space="preserve"> respondent’s decision for irregularities then concluded at page 13:</w:t>
      </w:r>
    </w:p>
    <w:p w:rsidR="0014590B" w:rsidRDefault="0014590B" w:rsidP="0014590B">
      <w:pPr>
        <w:spacing w:line="360" w:lineRule="auto"/>
        <w:ind w:left="1440" w:hanging="1440"/>
        <w:jc w:val="both"/>
        <w:rPr>
          <w:sz w:val="26"/>
          <w:szCs w:val="26"/>
        </w:rPr>
      </w:pPr>
    </w:p>
    <w:p w:rsidR="0014590B" w:rsidRDefault="003534A7" w:rsidP="003534A7">
      <w:pPr>
        <w:spacing w:line="360" w:lineRule="auto"/>
        <w:ind w:left="2160"/>
        <w:jc w:val="both"/>
        <w:rPr>
          <w:sz w:val="26"/>
          <w:szCs w:val="26"/>
        </w:rPr>
      </w:pPr>
      <w:r>
        <w:rPr>
          <w:sz w:val="26"/>
          <w:szCs w:val="26"/>
        </w:rPr>
        <w:t>“</w:t>
      </w:r>
      <w:r w:rsidRPr="003534A7">
        <w:rPr>
          <w:i/>
          <w:sz w:val="26"/>
          <w:szCs w:val="26"/>
        </w:rPr>
        <w:t>It follows therefore that the applicant has failed to prove on a balance of probabilities that there is a basis for the court to interfere with the ongoing disciplinary process</w:t>
      </w:r>
      <w:r>
        <w:rPr>
          <w:sz w:val="26"/>
          <w:szCs w:val="26"/>
        </w:rPr>
        <w:t>.”</w:t>
      </w: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3534A7" w:rsidRDefault="003534A7" w:rsidP="003534A7">
      <w:pPr>
        <w:spacing w:line="360" w:lineRule="auto"/>
        <w:ind w:left="1440" w:hanging="1440"/>
        <w:jc w:val="both"/>
        <w:rPr>
          <w:sz w:val="26"/>
          <w:szCs w:val="26"/>
        </w:rPr>
      </w:pPr>
      <w:r>
        <w:rPr>
          <w:sz w:val="26"/>
          <w:szCs w:val="26"/>
        </w:rPr>
        <w:t>[8]</w:t>
      </w:r>
      <w:r>
        <w:rPr>
          <w:sz w:val="26"/>
          <w:szCs w:val="26"/>
        </w:rPr>
        <w:tab/>
        <w:t>The question for determination by this court is whether 2</w:t>
      </w:r>
      <w:r w:rsidRPr="003534A7">
        <w:rPr>
          <w:sz w:val="26"/>
          <w:szCs w:val="26"/>
          <w:vertAlign w:val="superscript"/>
        </w:rPr>
        <w:t>nd</w:t>
      </w:r>
      <w:r>
        <w:rPr>
          <w:sz w:val="26"/>
          <w:szCs w:val="26"/>
        </w:rPr>
        <w:t xml:space="preserve"> respondent failed to exercise his powers judiciously in deciding applicant’s application.</w:t>
      </w:r>
    </w:p>
    <w:p w:rsidR="003534A7" w:rsidRDefault="003534A7" w:rsidP="003534A7">
      <w:pPr>
        <w:spacing w:line="360" w:lineRule="auto"/>
        <w:ind w:left="1440" w:hanging="1440"/>
        <w:jc w:val="both"/>
        <w:rPr>
          <w:sz w:val="26"/>
          <w:szCs w:val="26"/>
        </w:rPr>
      </w:pPr>
    </w:p>
    <w:p w:rsidR="003534A7" w:rsidRPr="003534A7" w:rsidRDefault="003534A7" w:rsidP="003534A7">
      <w:pPr>
        <w:spacing w:line="360" w:lineRule="auto"/>
        <w:ind w:left="1440" w:hanging="1440"/>
        <w:jc w:val="both"/>
        <w:rPr>
          <w:sz w:val="26"/>
          <w:szCs w:val="26"/>
          <w:u w:val="single"/>
        </w:rPr>
      </w:pPr>
      <w:r>
        <w:rPr>
          <w:sz w:val="26"/>
          <w:szCs w:val="26"/>
        </w:rPr>
        <w:tab/>
      </w:r>
      <w:r w:rsidRPr="003534A7">
        <w:rPr>
          <w:sz w:val="26"/>
          <w:szCs w:val="26"/>
          <w:u w:val="single"/>
        </w:rPr>
        <w:t>Determination</w:t>
      </w:r>
    </w:p>
    <w:p w:rsidR="00CB5509" w:rsidRDefault="00CB5509" w:rsidP="00CB5509">
      <w:pPr>
        <w:spacing w:line="360" w:lineRule="auto"/>
        <w:jc w:val="both"/>
        <w:rPr>
          <w:sz w:val="26"/>
          <w:szCs w:val="26"/>
        </w:rPr>
      </w:pPr>
    </w:p>
    <w:p w:rsidR="00CB5509" w:rsidRDefault="003534A7" w:rsidP="00CB5509">
      <w:pPr>
        <w:spacing w:line="360" w:lineRule="auto"/>
        <w:jc w:val="both"/>
        <w:rPr>
          <w:sz w:val="26"/>
          <w:szCs w:val="26"/>
        </w:rPr>
      </w:pPr>
      <w:r>
        <w:rPr>
          <w:sz w:val="26"/>
          <w:szCs w:val="26"/>
        </w:rPr>
        <w:t>[9]</w:t>
      </w:r>
      <w:r>
        <w:rPr>
          <w:sz w:val="26"/>
          <w:szCs w:val="26"/>
        </w:rPr>
        <w:tab/>
      </w:r>
      <w:r>
        <w:rPr>
          <w:sz w:val="26"/>
          <w:szCs w:val="26"/>
        </w:rPr>
        <w:tab/>
        <w:t>Section 19 (5) of the Industrial Relations Act 2000 as amended reads:</w:t>
      </w:r>
    </w:p>
    <w:p w:rsidR="003534A7" w:rsidRDefault="003534A7" w:rsidP="00CB5509">
      <w:pPr>
        <w:spacing w:line="360" w:lineRule="auto"/>
        <w:jc w:val="both"/>
        <w:rPr>
          <w:sz w:val="26"/>
          <w:szCs w:val="26"/>
        </w:rPr>
      </w:pPr>
    </w:p>
    <w:p w:rsidR="003534A7" w:rsidRDefault="003534A7" w:rsidP="003534A7">
      <w:pPr>
        <w:spacing w:line="360" w:lineRule="auto"/>
        <w:ind w:left="2160"/>
        <w:jc w:val="both"/>
        <w:rPr>
          <w:sz w:val="26"/>
          <w:szCs w:val="26"/>
        </w:rPr>
      </w:pPr>
      <w:r>
        <w:rPr>
          <w:sz w:val="26"/>
          <w:szCs w:val="26"/>
        </w:rPr>
        <w:t>“</w:t>
      </w:r>
      <w:r w:rsidRPr="00BA203C">
        <w:rPr>
          <w:i/>
          <w:sz w:val="26"/>
          <w:szCs w:val="26"/>
        </w:rPr>
        <w:t>a decision or order of the court or arbitrator shall, at the request of any interested party, be subject to review by the High Court on grounds permissible at common law.</w:t>
      </w:r>
      <w:r w:rsidR="00BA203C" w:rsidRPr="00BA203C">
        <w:rPr>
          <w:i/>
          <w:sz w:val="26"/>
          <w:szCs w:val="26"/>
        </w:rPr>
        <w:t>”</w:t>
      </w:r>
    </w:p>
    <w:p w:rsidR="00CB5509" w:rsidRDefault="00CB5509" w:rsidP="00CB5509">
      <w:pPr>
        <w:spacing w:line="360" w:lineRule="auto"/>
        <w:jc w:val="both"/>
        <w:rPr>
          <w:sz w:val="26"/>
          <w:szCs w:val="26"/>
        </w:rPr>
      </w:pPr>
    </w:p>
    <w:p w:rsidR="00BA203C" w:rsidRDefault="00BA203C" w:rsidP="00BA203C">
      <w:pPr>
        <w:spacing w:line="360" w:lineRule="auto"/>
        <w:ind w:left="1440" w:hanging="1440"/>
        <w:jc w:val="both"/>
        <w:rPr>
          <w:sz w:val="26"/>
          <w:szCs w:val="26"/>
        </w:rPr>
      </w:pPr>
      <w:r>
        <w:rPr>
          <w:sz w:val="26"/>
          <w:szCs w:val="26"/>
        </w:rPr>
        <w:t>[10]</w:t>
      </w:r>
      <w:r>
        <w:rPr>
          <w:sz w:val="26"/>
          <w:szCs w:val="26"/>
        </w:rPr>
        <w:tab/>
      </w:r>
      <w:r w:rsidRPr="00C943D5">
        <w:rPr>
          <w:b/>
          <w:sz w:val="26"/>
          <w:szCs w:val="26"/>
        </w:rPr>
        <w:t>Ota J. A.</w:t>
      </w:r>
      <w:r>
        <w:rPr>
          <w:sz w:val="26"/>
          <w:szCs w:val="26"/>
        </w:rPr>
        <w:t xml:space="preserve"> in an </w:t>
      </w:r>
      <w:r w:rsidR="00EF1F23">
        <w:rPr>
          <w:i/>
          <w:sz w:val="26"/>
          <w:szCs w:val="26"/>
        </w:rPr>
        <w:t>unani</w:t>
      </w:r>
      <w:r w:rsidRPr="00BA203C">
        <w:rPr>
          <w:i/>
          <w:sz w:val="26"/>
          <w:szCs w:val="26"/>
        </w:rPr>
        <w:t>mous</w:t>
      </w:r>
      <w:r>
        <w:rPr>
          <w:sz w:val="26"/>
          <w:szCs w:val="26"/>
        </w:rPr>
        <w:t xml:space="preserve"> decision in the case of </w:t>
      </w:r>
      <w:r w:rsidRPr="00C943D5">
        <w:rPr>
          <w:b/>
          <w:sz w:val="26"/>
          <w:szCs w:val="26"/>
        </w:rPr>
        <w:t>James Ncongwane v Swaziland Water Services Corporation (52/2012) [2012] SZSC 65</w:t>
      </w:r>
      <w:r>
        <w:rPr>
          <w:sz w:val="26"/>
          <w:szCs w:val="26"/>
        </w:rPr>
        <w:t xml:space="preserve"> at </w:t>
      </w:r>
      <w:r>
        <w:rPr>
          <w:sz w:val="26"/>
          <w:szCs w:val="26"/>
        </w:rPr>
        <w:lastRenderedPageBreak/>
        <w:t>pages 16-17 tabulates instance</w:t>
      </w:r>
      <w:r w:rsidR="00C943D5">
        <w:rPr>
          <w:sz w:val="26"/>
          <w:szCs w:val="26"/>
        </w:rPr>
        <w:t>s</w:t>
      </w:r>
      <w:r>
        <w:rPr>
          <w:sz w:val="26"/>
          <w:szCs w:val="26"/>
        </w:rPr>
        <w:t xml:space="preserve"> of the common law ground for review as follows:</w:t>
      </w:r>
    </w:p>
    <w:p w:rsidR="00BA203C" w:rsidRDefault="00BA203C" w:rsidP="00BA203C">
      <w:pPr>
        <w:spacing w:line="360" w:lineRule="auto"/>
        <w:ind w:left="1440" w:hanging="1440"/>
        <w:jc w:val="both"/>
        <w:rPr>
          <w:sz w:val="26"/>
          <w:szCs w:val="26"/>
        </w:rPr>
      </w:pPr>
    </w:p>
    <w:p w:rsidR="00BA203C" w:rsidRPr="00B21944" w:rsidRDefault="00BA203C" w:rsidP="00BA203C">
      <w:pPr>
        <w:spacing w:line="360" w:lineRule="auto"/>
        <w:ind w:left="1440" w:hanging="1440"/>
        <w:jc w:val="both"/>
        <w:rPr>
          <w:i/>
          <w:sz w:val="26"/>
          <w:szCs w:val="26"/>
        </w:rPr>
      </w:pPr>
      <w:r>
        <w:rPr>
          <w:sz w:val="26"/>
          <w:szCs w:val="26"/>
        </w:rPr>
        <w:tab/>
      </w:r>
      <w:r>
        <w:rPr>
          <w:sz w:val="26"/>
          <w:szCs w:val="26"/>
        </w:rPr>
        <w:tab/>
      </w:r>
      <w:r w:rsidRPr="00B21944">
        <w:rPr>
          <w:i/>
          <w:sz w:val="26"/>
          <w:szCs w:val="26"/>
        </w:rPr>
        <w:t>“1.</w:t>
      </w:r>
      <w:r w:rsidRPr="00B21944">
        <w:rPr>
          <w:i/>
          <w:sz w:val="26"/>
          <w:szCs w:val="26"/>
        </w:rPr>
        <w:tab/>
        <w:t>Arbitrarily or capriciously, or</w:t>
      </w:r>
    </w:p>
    <w:p w:rsidR="00BA203C" w:rsidRPr="00B21944" w:rsidRDefault="00BA203C" w:rsidP="00BA203C">
      <w:pPr>
        <w:spacing w:line="360" w:lineRule="auto"/>
        <w:ind w:left="1440" w:hanging="1440"/>
        <w:jc w:val="both"/>
        <w:rPr>
          <w:i/>
          <w:sz w:val="26"/>
          <w:szCs w:val="26"/>
        </w:rPr>
      </w:pPr>
      <w:r w:rsidRPr="00B21944">
        <w:rPr>
          <w:i/>
          <w:sz w:val="26"/>
          <w:szCs w:val="26"/>
        </w:rPr>
        <w:tab/>
      </w:r>
      <w:r w:rsidRPr="00B21944">
        <w:rPr>
          <w:i/>
          <w:sz w:val="26"/>
          <w:szCs w:val="26"/>
        </w:rPr>
        <w:tab/>
        <w:t xml:space="preserve">  2.</w:t>
      </w:r>
      <w:r w:rsidRPr="00B21944">
        <w:rPr>
          <w:i/>
          <w:sz w:val="26"/>
          <w:szCs w:val="26"/>
        </w:rPr>
        <w:tab/>
        <w:t>Mala fide, or</w:t>
      </w:r>
    </w:p>
    <w:p w:rsidR="00BA203C" w:rsidRPr="00B21944" w:rsidRDefault="00BA203C" w:rsidP="00BA203C">
      <w:pPr>
        <w:spacing w:line="360" w:lineRule="auto"/>
        <w:ind w:left="1440" w:hanging="1440"/>
        <w:jc w:val="both"/>
        <w:rPr>
          <w:i/>
          <w:sz w:val="26"/>
          <w:szCs w:val="26"/>
        </w:rPr>
      </w:pPr>
      <w:r w:rsidRPr="00B21944">
        <w:rPr>
          <w:i/>
          <w:sz w:val="26"/>
          <w:szCs w:val="26"/>
        </w:rPr>
        <w:tab/>
      </w:r>
      <w:r w:rsidRPr="00B21944">
        <w:rPr>
          <w:i/>
          <w:sz w:val="26"/>
          <w:szCs w:val="26"/>
        </w:rPr>
        <w:tab/>
        <w:t xml:space="preserve">  3.</w:t>
      </w:r>
      <w:r w:rsidRPr="00B21944">
        <w:rPr>
          <w:i/>
          <w:sz w:val="26"/>
          <w:szCs w:val="26"/>
        </w:rPr>
        <w:tab/>
        <w:t>As a result of unwarranted adherence to a fixed principle or</w:t>
      </w:r>
    </w:p>
    <w:p w:rsidR="00BA203C" w:rsidRPr="00B21944" w:rsidRDefault="00BA203C" w:rsidP="00BA203C">
      <w:pPr>
        <w:spacing w:line="360" w:lineRule="auto"/>
        <w:ind w:left="1440" w:hanging="1440"/>
        <w:jc w:val="both"/>
        <w:rPr>
          <w:i/>
          <w:sz w:val="26"/>
          <w:szCs w:val="26"/>
        </w:rPr>
      </w:pPr>
      <w:r w:rsidRPr="00B21944">
        <w:rPr>
          <w:i/>
          <w:sz w:val="26"/>
          <w:szCs w:val="26"/>
        </w:rPr>
        <w:tab/>
      </w:r>
      <w:r w:rsidRPr="00B21944">
        <w:rPr>
          <w:i/>
          <w:sz w:val="26"/>
          <w:szCs w:val="26"/>
        </w:rPr>
        <w:tab/>
        <w:t xml:space="preserve">  4.</w:t>
      </w:r>
      <w:r w:rsidRPr="00B21944">
        <w:rPr>
          <w:i/>
          <w:sz w:val="26"/>
          <w:szCs w:val="26"/>
        </w:rPr>
        <w:tab/>
        <w:t>The court misconceived its function or</w:t>
      </w:r>
    </w:p>
    <w:p w:rsidR="00BA203C" w:rsidRPr="00B21944" w:rsidRDefault="00BA203C" w:rsidP="00BA203C">
      <w:pPr>
        <w:spacing w:line="360" w:lineRule="auto"/>
        <w:ind w:left="2880" w:hanging="720"/>
        <w:jc w:val="both"/>
        <w:rPr>
          <w:i/>
          <w:sz w:val="26"/>
          <w:szCs w:val="26"/>
        </w:rPr>
      </w:pPr>
      <w:r w:rsidRPr="00B21944">
        <w:rPr>
          <w:i/>
          <w:sz w:val="26"/>
          <w:szCs w:val="26"/>
        </w:rPr>
        <w:t xml:space="preserve">  5.</w:t>
      </w:r>
      <w:r w:rsidRPr="00B21944">
        <w:rPr>
          <w:i/>
          <w:sz w:val="26"/>
          <w:szCs w:val="26"/>
        </w:rPr>
        <w:tab/>
        <w:t>The court took into account irrelevant consideration or ignored relevant ones or</w:t>
      </w:r>
    </w:p>
    <w:p w:rsidR="00BA203C" w:rsidRPr="00B21944" w:rsidRDefault="00BA203C" w:rsidP="00BA203C">
      <w:pPr>
        <w:spacing w:line="360" w:lineRule="auto"/>
        <w:ind w:left="2880" w:hanging="720"/>
        <w:jc w:val="both"/>
        <w:rPr>
          <w:i/>
          <w:sz w:val="26"/>
          <w:szCs w:val="26"/>
        </w:rPr>
      </w:pPr>
      <w:r w:rsidRPr="00B21944">
        <w:rPr>
          <w:i/>
          <w:sz w:val="26"/>
          <w:szCs w:val="26"/>
        </w:rPr>
        <w:t>6.</w:t>
      </w:r>
      <w:r w:rsidRPr="00B21944">
        <w:rPr>
          <w:i/>
          <w:sz w:val="26"/>
          <w:szCs w:val="26"/>
        </w:rPr>
        <w:tab/>
        <w:t>The decision was so grossly unreasonable as to warrant the inference that the court had failed to apply its mind to the matter, or</w:t>
      </w:r>
    </w:p>
    <w:p w:rsidR="00BA203C" w:rsidRPr="00B21944" w:rsidRDefault="00BA203C" w:rsidP="00BA203C">
      <w:pPr>
        <w:spacing w:line="360" w:lineRule="auto"/>
        <w:ind w:left="2880" w:hanging="720"/>
        <w:jc w:val="both"/>
        <w:rPr>
          <w:i/>
          <w:sz w:val="26"/>
          <w:szCs w:val="26"/>
        </w:rPr>
      </w:pPr>
      <w:r w:rsidRPr="00B21944">
        <w:rPr>
          <w:i/>
          <w:sz w:val="26"/>
          <w:szCs w:val="26"/>
        </w:rPr>
        <w:t>7.</w:t>
      </w:r>
      <w:r w:rsidRPr="00B21944">
        <w:rPr>
          <w:i/>
          <w:sz w:val="26"/>
          <w:szCs w:val="26"/>
        </w:rPr>
        <w:tab/>
        <w:t>An error of law may give rise to a good ground of review.</w:t>
      </w:r>
    </w:p>
    <w:p w:rsidR="00B21944" w:rsidRPr="00B21944" w:rsidRDefault="00B21944" w:rsidP="00BA203C">
      <w:pPr>
        <w:spacing w:line="360" w:lineRule="auto"/>
        <w:ind w:left="2880" w:hanging="720"/>
        <w:jc w:val="both"/>
        <w:rPr>
          <w:i/>
          <w:sz w:val="26"/>
          <w:szCs w:val="26"/>
        </w:rPr>
      </w:pPr>
    </w:p>
    <w:p w:rsidR="00B21944" w:rsidRPr="00B21944" w:rsidRDefault="00B21944" w:rsidP="00BA203C">
      <w:pPr>
        <w:spacing w:line="360" w:lineRule="auto"/>
        <w:ind w:left="2880" w:hanging="720"/>
        <w:jc w:val="both"/>
        <w:rPr>
          <w:i/>
          <w:sz w:val="26"/>
          <w:szCs w:val="26"/>
        </w:rPr>
      </w:pPr>
      <w:r w:rsidRPr="00B21944">
        <w:rPr>
          <w:i/>
          <w:sz w:val="26"/>
          <w:szCs w:val="26"/>
        </w:rPr>
        <w:tab/>
        <w:t>The list is not exhaustive.  Each case must be dealt with accordingly to its own peculiarities.”</w:t>
      </w:r>
    </w:p>
    <w:p w:rsidR="00BA203C" w:rsidRDefault="00BA203C" w:rsidP="00BA203C">
      <w:pPr>
        <w:spacing w:line="360" w:lineRule="auto"/>
        <w:jc w:val="both"/>
        <w:rPr>
          <w:sz w:val="26"/>
          <w:szCs w:val="26"/>
        </w:rPr>
      </w:pPr>
    </w:p>
    <w:p w:rsidR="00BA203C" w:rsidRDefault="00BA203C" w:rsidP="00B21944">
      <w:pPr>
        <w:spacing w:line="360" w:lineRule="auto"/>
        <w:ind w:left="1440" w:hanging="1440"/>
        <w:jc w:val="both"/>
        <w:rPr>
          <w:sz w:val="26"/>
          <w:szCs w:val="26"/>
        </w:rPr>
      </w:pPr>
      <w:r>
        <w:rPr>
          <w:sz w:val="26"/>
          <w:szCs w:val="26"/>
        </w:rPr>
        <w:t>[11]</w:t>
      </w:r>
      <w:r>
        <w:rPr>
          <w:sz w:val="26"/>
          <w:szCs w:val="26"/>
        </w:rPr>
        <w:tab/>
      </w:r>
      <w:r w:rsidR="00B21944">
        <w:rPr>
          <w:sz w:val="26"/>
          <w:szCs w:val="26"/>
        </w:rPr>
        <w:t xml:space="preserve">The issue in the court a </w:t>
      </w:r>
      <w:r w:rsidR="00B21944" w:rsidRPr="00C943D5">
        <w:rPr>
          <w:i/>
          <w:sz w:val="26"/>
          <w:szCs w:val="26"/>
        </w:rPr>
        <w:t>quo</w:t>
      </w:r>
      <w:r w:rsidR="00B21944">
        <w:rPr>
          <w:sz w:val="26"/>
          <w:szCs w:val="26"/>
        </w:rPr>
        <w:t xml:space="preserve"> as raised by respondent was whether the court could interfere with the </w:t>
      </w:r>
      <w:r w:rsidR="00EF1F23">
        <w:rPr>
          <w:sz w:val="26"/>
          <w:szCs w:val="26"/>
        </w:rPr>
        <w:t>pending</w:t>
      </w:r>
      <w:r w:rsidR="00B21944">
        <w:rPr>
          <w:sz w:val="26"/>
          <w:szCs w:val="26"/>
        </w:rPr>
        <w:t xml:space="preserve"> disciplinary hearing in the absence of any compelling or exceptional circumstances.</w:t>
      </w:r>
    </w:p>
    <w:p w:rsidR="00B21944" w:rsidRDefault="00B21944" w:rsidP="00B21944">
      <w:pPr>
        <w:spacing w:line="360" w:lineRule="auto"/>
        <w:ind w:left="1440" w:hanging="1440"/>
        <w:jc w:val="both"/>
        <w:rPr>
          <w:sz w:val="26"/>
          <w:szCs w:val="26"/>
        </w:rPr>
      </w:pPr>
    </w:p>
    <w:p w:rsidR="00B21944" w:rsidRDefault="00B21944" w:rsidP="00B21944">
      <w:pPr>
        <w:spacing w:line="360" w:lineRule="auto"/>
        <w:ind w:left="1440" w:hanging="1440"/>
        <w:jc w:val="both"/>
        <w:rPr>
          <w:sz w:val="26"/>
          <w:szCs w:val="26"/>
        </w:rPr>
      </w:pPr>
      <w:r>
        <w:rPr>
          <w:sz w:val="26"/>
          <w:szCs w:val="26"/>
        </w:rPr>
        <w:t>[12]</w:t>
      </w:r>
      <w:r>
        <w:rPr>
          <w:sz w:val="26"/>
          <w:szCs w:val="26"/>
        </w:rPr>
        <w:tab/>
        <w:t xml:space="preserve">In </w:t>
      </w:r>
      <w:r w:rsidRPr="00DB5D3B">
        <w:rPr>
          <w:b/>
          <w:sz w:val="26"/>
          <w:szCs w:val="26"/>
        </w:rPr>
        <w:t>Wahlhaus v Additional Magistrate, Johannesburg 1959 (3) S.A. 11</w:t>
      </w:r>
      <w:r>
        <w:rPr>
          <w:sz w:val="26"/>
          <w:szCs w:val="26"/>
        </w:rPr>
        <w:t xml:space="preserve">3 at </w:t>
      </w:r>
      <w:r w:rsidRPr="00DB5D3B">
        <w:rPr>
          <w:b/>
          <w:sz w:val="26"/>
          <w:szCs w:val="26"/>
        </w:rPr>
        <w:t>120 Ogilvie Thompson J. A.</w:t>
      </w:r>
      <w:r>
        <w:rPr>
          <w:sz w:val="26"/>
          <w:szCs w:val="26"/>
        </w:rPr>
        <w:t xml:space="preserve"> stated in relation to interlocutory matters.</w:t>
      </w:r>
    </w:p>
    <w:p w:rsidR="00B21944" w:rsidRDefault="00B21944" w:rsidP="00B21944">
      <w:pPr>
        <w:spacing w:line="360" w:lineRule="auto"/>
        <w:ind w:left="1440" w:hanging="1440"/>
        <w:jc w:val="both"/>
        <w:rPr>
          <w:sz w:val="26"/>
          <w:szCs w:val="26"/>
        </w:rPr>
      </w:pPr>
    </w:p>
    <w:p w:rsidR="00B21944" w:rsidRDefault="00B21944" w:rsidP="00B21944">
      <w:pPr>
        <w:spacing w:line="360" w:lineRule="auto"/>
        <w:ind w:left="2160"/>
        <w:jc w:val="both"/>
        <w:rPr>
          <w:sz w:val="26"/>
          <w:szCs w:val="26"/>
        </w:rPr>
      </w:pPr>
      <w:r>
        <w:rPr>
          <w:sz w:val="26"/>
          <w:szCs w:val="26"/>
        </w:rPr>
        <w:t>“</w:t>
      </w:r>
      <w:r w:rsidRPr="00DB5D3B">
        <w:rPr>
          <w:i/>
          <w:sz w:val="26"/>
          <w:szCs w:val="26"/>
        </w:rPr>
        <w:t xml:space="preserve">While a superior court having jurisdiction in review or appeal will be slow to exercise any power, whether by mandamus or otherwise, upon the </w:t>
      </w:r>
      <w:r w:rsidR="00EF1F23">
        <w:rPr>
          <w:i/>
          <w:sz w:val="26"/>
          <w:szCs w:val="26"/>
        </w:rPr>
        <w:t>u</w:t>
      </w:r>
      <w:r w:rsidRPr="00DB5D3B">
        <w:rPr>
          <w:i/>
          <w:sz w:val="26"/>
          <w:szCs w:val="26"/>
        </w:rPr>
        <w:t xml:space="preserve">nterminated course of proceedings in a </w:t>
      </w:r>
      <w:r w:rsidR="00DB5D3B" w:rsidRPr="00DB5D3B">
        <w:rPr>
          <w:i/>
          <w:sz w:val="26"/>
          <w:szCs w:val="26"/>
        </w:rPr>
        <w:t xml:space="preserve">court below, it certainly has the power to do so, and will do so in rare cases where grave injustice might otherwise result or where justice might not by </w:t>
      </w:r>
      <w:r w:rsidR="00DB5D3B" w:rsidRPr="00DB5D3B">
        <w:rPr>
          <w:i/>
          <w:sz w:val="26"/>
          <w:szCs w:val="26"/>
        </w:rPr>
        <w:lastRenderedPageBreak/>
        <w:t>other means be attained. ………In general however, it will hesitate to intervene, especially having regard to the effect of such a procedure upon the continuity of proceedings in the court below and to the fact that redress by means of review or appeal will ordinarily be available.”</w:t>
      </w:r>
    </w:p>
    <w:p w:rsidR="00CB5509" w:rsidRDefault="00CB5509" w:rsidP="00CB5509">
      <w:pPr>
        <w:spacing w:line="360" w:lineRule="auto"/>
        <w:jc w:val="both"/>
        <w:rPr>
          <w:sz w:val="26"/>
          <w:szCs w:val="26"/>
        </w:rPr>
      </w:pPr>
    </w:p>
    <w:p w:rsidR="00DB5D3B" w:rsidRDefault="00DB5D3B" w:rsidP="00DB5D3B">
      <w:pPr>
        <w:spacing w:line="360" w:lineRule="auto"/>
        <w:ind w:left="1440" w:hanging="1440"/>
        <w:jc w:val="both"/>
        <w:rPr>
          <w:sz w:val="26"/>
          <w:szCs w:val="26"/>
        </w:rPr>
      </w:pPr>
      <w:r>
        <w:rPr>
          <w:sz w:val="26"/>
          <w:szCs w:val="26"/>
        </w:rPr>
        <w:t>[13]</w:t>
      </w:r>
      <w:r>
        <w:rPr>
          <w:sz w:val="26"/>
          <w:szCs w:val="26"/>
        </w:rPr>
        <w:tab/>
        <w:t xml:space="preserve">In our jurisdiction the position is as highlighted in </w:t>
      </w:r>
      <w:r w:rsidRPr="00DC2D42">
        <w:rPr>
          <w:b/>
          <w:sz w:val="26"/>
          <w:szCs w:val="26"/>
        </w:rPr>
        <w:t>Sazikazi Mabuza v Standard Bank of Swaziland Limited and Errol Ndlovu N. O. case No. 311/2007 I.C</w:t>
      </w:r>
      <w:r>
        <w:rPr>
          <w:sz w:val="26"/>
          <w:szCs w:val="26"/>
        </w:rPr>
        <w:t>. at paragraph 45 where it was held.</w:t>
      </w:r>
    </w:p>
    <w:p w:rsidR="00DB5D3B" w:rsidRDefault="00DB5D3B" w:rsidP="00EF1F23">
      <w:pPr>
        <w:spacing w:line="360" w:lineRule="auto"/>
        <w:jc w:val="both"/>
        <w:rPr>
          <w:sz w:val="26"/>
          <w:szCs w:val="26"/>
        </w:rPr>
      </w:pPr>
    </w:p>
    <w:p w:rsidR="001A7CAC" w:rsidRPr="0014590B" w:rsidRDefault="001A7CAC" w:rsidP="001A7CAC">
      <w:pPr>
        <w:spacing w:line="360" w:lineRule="auto"/>
        <w:ind w:left="2160"/>
        <w:jc w:val="both"/>
        <w:rPr>
          <w:i/>
          <w:sz w:val="26"/>
          <w:szCs w:val="26"/>
        </w:rPr>
      </w:pPr>
      <w:r w:rsidRPr="0014590B">
        <w:rPr>
          <w:i/>
          <w:sz w:val="26"/>
          <w:szCs w:val="26"/>
        </w:rPr>
        <w:t>“The duty resting on the Chairman of a disciplinary enquiry to exercise his discretion ‘judiciously’ means that he is required to listen to the relevant evidence, weigh it to determine what is probable and reach a conclusion based on the facts and the law.  The court cannot interfere with his decision where he has applied his mind to these matters, even if the court disagrees with his conclusion on the facts or the law.  No more is required  of the Chairman than that he should properly apply his mind at all to one or more of the issues he commits a gross irregularity, because then he has failed entirely to perform the function which was required of him.  He has filed to exercise his discretion judiciously.  His decision will then be reviewable.</w:t>
      </w:r>
    </w:p>
    <w:p w:rsidR="00DB5D3B" w:rsidRDefault="00DB5D3B" w:rsidP="00DB5D3B">
      <w:pPr>
        <w:spacing w:line="360" w:lineRule="auto"/>
        <w:ind w:left="1440" w:hanging="1440"/>
        <w:jc w:val="both"/>
        <w:rPr>
          <w:sz w:val="26"/>
          <w:szCs w:val="26"/>
        </w:rPr>
      </w:pPr>
    </w:p>
    <w:p w:rsidR="00DB5D3B" w:rsidRDefault="00DB5D3B" w:rsidP="00DB5D3B">
      <w:pPr>
        <w:spacing w:line="360" w:lineRule="auto"/>
        <w:ind w:left="1440" w:hanging="1440"/>
        <w:jc w:val="both"/>
        <w:rPr>
          <w:sz w:val="26"/>
          <w:szCs w:val="26"/>
        </w:rPr>
      </w:pPr>
      <w:r>
        <w:rPr>
          <w:sz w:val="26"/>
          <w:szCs w:val="26"/>
        </w:rPr>
        <w:t>[14]</w:t>
      </w:r>
      <w:r>
        <w:rPr>
          <w:sz w:val="26"/>
          <w:szCs w:val="26"/>
        </w:rPr>
        <w:tab/>
        <w:t xml:space="preserve">The learned judge was fully alive to the </w:t>
      </w:r>
      <w:r w:rsidRPr="00DC2D42">
        <w:rPr>
          <w:b/>
          <w:sz w:val="26"/>
          <w:szCs w:val="26"/>
        </w:rPr>
        <w:t>Sazikazi Mabuza’s</w:t>
      </w:r>
      <w:r>
        <w:rPr>
          <w:sz w:val="26"/>
          <w:szCs w:val="26"/>
        </w:rPr>
        <w:t xml:space="preserve"> </w:t>
      </w:r>
      <w:r w:rsidRPr="005C5B80">
        <w:rPr>
          <w:i/>
          <w:sz w:val="26"/>
          <w:szCs w:val="26"/>
        </w:rPr>
        <w:t>dictum</w:t>
      </w:r>
      <w:r>
        <w:rPr>
          <w:sz w:val="26"/>
          <w:szCs w:val="26"/>
        </w:rPr>
        <w:t xml:space="preserve"> as clearly demonstrated at page 10 of his judgment and where he concludes</w:t>
      </w:r>
      <w:r w:rsidR="00DC2D42">
        <w:rPr>
          <w:sz w:val="26"/>
          <w:szCs w:val="26"/>
        </w:rPr>
        <w:t>:</w:t>
      </w:r>
    </w:p>
    <w:p w:rsidR="00DC2D42" w:rsidRDefault="00DC2D42" w:rsidP="00DB5D3B">
      <w:pPr>
        <w:spacing w:line="360" w:lineRule="auto"/>
        <w:ind w:left="1440" w:hanging="1440"/>
        <w:jc w:val="both"/>
        <w:rPr>
          <w:sz w:val="26"/>
          <w:szCs w:val="26"/>
        </w:rPr>
      </w:pPr>
    </w:p>
    <w:p w:rsidR="00DC2D42" w:rsidRDefault="00DC2D42" w:rsidP="00DB5D3B">
      <w:pPr>
        <w:spacing w:line="360" w:lineRule="auto"/>
        <w:ind w:left="1440" w:hanging="1440"/>
        <w:jc w:val="both"/>
        <w:rPr>
          <w:sz w:val="26"/>
          <w:szCs w:val="26"/>
        </w:rPr>
      </w:pPr>
      <w:r>
        <w:rPr>
          <w:sz w:val="26"/>
          <w:szCs w:val="26"/>
        </w:rPr>
        <w:tab/>
      </w:r>
      <w:r>
        <w:rPr>
          <w:sz w:val="26"/>
          <w:szCs w:val="26"/>
        </w:rPr>
        <w:tab/>
        <w:t>“</w:t>
      </w:r>
      <w:r w:rsidRPr="00DC2D42">
        <w:rPr>
          <w:i/>
          <w:sz w:val="26"/>
          <w:szCs w:val="26"/>
        </w:rPr>
        <w:t>The court is in agreement with the above observation.”</w:t>
      </w:r>
    </w:p>
    <w:p w:rsidR="00CB5509" w:rsidRDefault="00CB5509" w:rsidP="00CB5509">
      <w:pPr>
        <w:spacing w:line="360" w:lineRule="auto"/>
        <w:jc w:val="both"/>
        <w:rPr>
          <w:sz w:val="26"/>
          <w:szCs w:val="26"/>
        </w:rPr>
      </w:pPr>
    </w:p>
    <w:p w:rsidR="00DC2D42" w:rsidRDefault="00DC2D42" w:rsidP="00DC2D42">
      <w:pPr>
        <w:spacing w:line="360" w:lineRule="auto"/>
        <w:ind w:left="1440" w:hanging="1440"/>
        <w:jc w:val="both"/>
        <w:rPr>
          <w:sz w:val="26"/>
          <w:szCs w:val="26"/>
        </w:rPr>
      </w:pPr>
      <w:r>
        <w:rPr>
          <w:sz w:val="26"/>
          <w:szCs w:val="26"/>
        </w:rPr>
        <w:lastRenderedPageBreak/>
        <w:t>[15]</w:t>
      </w:r>
      <w:r>
        <w:rPr>
          <w:sz w:val="26"/>
          <w:szCs w:val="26"/>
        </w:rPr>
        <w:tab/>
        <w:t xml:space="preserve">Having the </w:t>
      </w:r>
      <w:r w:rsidRPr="00DC2D42">
        <w:rPr>
          <w:b/>
          <w:sz w:val="26"/>
          <w:szCs w:val="26"/>
        </w:rPr>
        <w:t>Sazikazi Mabuza</w:t>
      </w:r>
      <w:r w:rsidR="005C5B80">
        <w:rPr>
          <w:b/>
          <w:sz w:val="26"/>
          <w:szCs w:val="26"/>
        </w:rPr>
        <w:t>’s</w:t>
      </w:r>
      <w:r>
        <w:rPr>
          <w:sz w:val="26"/>
          <w:szCs w:val="26"/>
        </w:rPr>
        <w:t xml:space="preserve"> d</w:t>
      </w:r>
      <w:r w:rsidRPr="005C5B80">
        <w:rPr>
          <w:i/>
          <w:sz w:val="26"/>
          <w:szCs w:val="26"/>
        </w:rPr>
        <w:t>ictum</w:t>
      </w:r>
      <w:r>
        <w:rPr>
          <w:sz w:val="26"/>
          <w:szCs w:val="26"/>
        </w:rPr>
        <w:t xml:space="preserve"> in mind, the </w:t>
      </w:r>
      <w:r w:rsidRPr="005C5B80">
        <w:rPr>
          <w:sz w:val="26"/>
          <w:szCs w:val="26"/>
        </w:rPr>
        <w:t xml:space="preserve">court </w:t>
      </w:r>
      <w:r w:rsidRPr="005C5B80">
        <w:rPr>
          <w:i/>
          <w:sz w:val="26"/>
          <w:szCs w:val="26"/>
        </w:rPr>
        <w:t>a quo</w:t>
      </w:r>
      <w:r>
        <w:rPr>
          <w:sz w:val="26"/>
          <w:szCs w:val="26"/>
        </w:rPr>
        <w:t xml:space="preserve"> proceeded to interrogate fully the question whether the chair had failed to properly apply his mind to the matter.  It went on to consider the written ruling of the chair and cited as follows:</w:t>
      </w:r>
    </w:p>
    <w:p w:rsidR="00DC2D42" w:rsidRDefault="00DC2D42" w:rsidP="00DC2D42">
      <w:pPr>
        <w:spacing w:line="360" w:lineRule="auto"/>
        <w:ind w:left="1440" w:hanging="1440"/>
        <w:jc w:val="both"/>
        <w:rPr>
          <w:sz w:val="26"/>
          <w:szCs w:val="26"/>
        </w:rPr>
      </w:pPr>
    </w:p>
    <w:p w:rsidR="00DC2D42" w:rsidRDefault="001A7CAC" w:rsidP="00DC2D42">
      <w:pPr>
        <w:spacing w:line="360" w:lineRule="auto"/>
        <w:ind w:left="1440" w:hanging="1440"/>
        <w:jc w:val="both"/>
        <w:rPr>
          <w:sz w:val="26"/>
          <w:szCs w:val="26"/>
        </w:rPr>
      </w:pPr>
      <w:r>
        <w:rPr>
          <w:sz w:val="26"/>
          <w:szCs w:val="26"/>
        </w:rPr>
        <w:tab/>
      </w:r>
      <w:r w:rsidR="00DC2D42">
        <w:rPr>
          <w:sz w:val="26"/>
          <w:szCs w:val="26"/>
        </w:rPr>
        <w:t>last paragraph page 60</w:t>
      </w:r>
    </w:p>
    <w:p w:rsidR="001A7CAC" w:rsidRDefault="001A7CAC" w:rsidP="00DC2D42">
      <w:pPr>
        <w:spacing w:line="360" w:lineRule="auto"/>
        <w:ind w:left="1440" w:hanging="1440"/>
        <w:jc w:val="both"/>
        <w:rPr>
          <w:sz w:val="26"/>
          <w:szCs w:val="26"/>
        </w:rPr>
      </w:pPr>
    </w:p>
    <w:p w:rsidR="001A7CAC" w:rsidRPr="001A7CAC" w:rsidRDefault="001A7CAC" w:rsidP="001A7CAC">
      <w:pPr>
        <w:spacing w:line="360" w:lineRule="auto"/>
        <w:ind w:left="2880" w:hanging="720"/>
        <w:jc w:val="both"/>
        <w:rPr>
          <w:i/>
          <w:sz w:val="26"/>
          <w:szCs w:val="26"/>
        </w:rPr>
      </w:pPr>
      <w:r w:rsidRPr="001A7CAC">
        <w:rPr>
          <w:i/>
          <w:sz w:val="26"/>
          <w:szCs w:val="26"/>
        </w:rPr>
        <w:t>“[21]</w:t>
      </w:r>
      <w:r w:rsidRPr="001A7CAC">
        <w:rPr>
          <w:i/>
          <w:sz w:val="26"/>
          <w:szCs w:val="26"/>
        </w:rPr>
        <w:tab/>
        <w:t>It was also argued that the 2</w:t>
      </w:r>
      <w:r w:rsidRPr="001A7CAC">
        <w:rPr>
          <w:i/>
          <w:sz w:val="26"/>
          <w:szCs w:val="26"/>
          <w:vertAlign w:val="superscript"/>
        </w:rPr>
        <w:t>nd</w:t>
      </w:r>
      <w:r w:rsidRPr="001A7CAC">
        <w:rPr>
          <w:i/>
          <w:sz w:val="26"/>
          <w:szCs w:val="26"/>
        </w:rPr>
        <w:t xml:space="preserve"> respondent failed to apply his mind.  The court is again unable to agree with the applicant.  In paragraph 4 of the ruling the 2</w:t>
      </w:r>
      <w:r w:rsidRPr="001A7CAC">
        <w:rPr>
          <w:i/>
          <w:sz w:val="26"/>
          <w:szCs w:val="26"/>
          <w:vertAlign w:val="superscript"/>
        </w:rPr>
        <w:t>nd</w:t>
      </w:r>
      <w:r w:rsidRPr="001A7CAC">
        <w:rPr>
          <w:i/>
          <w:sz w:val="26"/>
          <w:szCs w:val="26"/>
        </w:rPr>
        <w:t xml:space="preserve"> respondent held that:</w:t>
      </w:r>
    </w:p>
    <w:p w:rsidR="001A7CAC" w:rsidRPr="001A7CAC" w:rsidRDefault="001A7CAC" w:rsidP="001A7CAC">
      <w:pPr>
        <w:spacing w:line="360" w:lineRule="auto"/>
        <w:ind w:left="2160"/>
        <w:jc w:val="both"/>
        <w:rPr>
          <w:i/>
          <w:sz w:val="26"/>
          <w:szCs w:val="26"/>
        </w:rPr>
      </w:pPr>
    </w:p>
    <w:p w:rsidR="001A7CAC" w:rsidRPr="001A7CAC" w:rsidRDefault="001A7CAC" w:rsidP="001A7CAC">
      <w:pPr>
        <w:tabs>
          <w:tab w:val="left" w:pos="1125"/>
        </w:tabs>
        <w:spacing w:line="360" w:lineRule="auto"/>
        <w:ind w:left="2880"/>
        <w:jc w:val="both"/>
        <w:rPr>
          <w:i/>
          <w:sz w:val="26"/>
          <w:szCs w:val="26"/>
        </w:rPr>
      </w:pPr>
      <w:r w:rsidRPr="001A7CAC">
        <w:rPr>
          <w:i/>
          <w:sz w:val="26"/>
          <w:szCs w:val="26"/>
        </w:rPr>
        <w:t>“I have considered the arguments made by both parties and I make an ex tempore ruling which its reasons will be embodied at the end of the hearing and the ruling is as follows:”</w:t>
      </w:r>
    </w:p>
    <w:p w:rsidR="00DC2D42" w:rsidRDefault="00DC2D42" w:rsidP="00DC2D42">
      <w:pPr>
        <w:spacing w:line="360" w:lineRule="auto"/>
        <w:ind w:left="1440" w:hanging="1440"/>
        <w:jc w:val="both"/>
        <w:rPr>
          <w:sz w:val="26"/>
          <w:szCs w:val="26"/>
        </w:rPr>
      </w:pPr>
    </w:p>
    <w:p w:rsidR="00DC2D42" w:rsidRDefault="00DC2D42" w:rsidP="00DC2D42">
      <w:pPr>
        <w:spacing w:line="360" w:lineRule="auto"/>
        <w:ind w:left="1440" w:hanging="1440"/>
        <w:jc w:val="both"/>
        <w:rPr>
          <w:sz w:val="26"/>
          <w:szCs w:val="26"/>
        </w:rPr>
      </w:pPr>
      <w:r>
        <w:rPr>
          <w:sz w:val="26"/>
          <w:szCs w:val="26"/>
        </w:rPr>
        <w:tab/>
        <w:t>and concluded as appears at page 12 of the judgment:</w:t>
      </w:r>
    </w:p>
    <w:p w:rsidR="00DC2D42" w:rsidRDefault="00DC2D42" w:rsidP="00DC2D42">
      <w:pPr>
        <w:spacing w:line="360" w:lineRule="auto"/>
        <w:ind w:left="1440" w:hanging="1440"/>
        <w:jc w:val="both"/>
        <w:rPr>
          <w:sz w:val="26"/>
          <w:szCs w:val="26"/>
        </w:rPr>
      </w:pPr>
    </w:p>
    <w:p w:rsidR="00840C9E" w:rsidRDefault="001A7CAC" w:rsidP="005C5B80">
      <w:pPr>
        <w:spacing w:line="360" w:lineRule="auto"/>
        <w:ind w:left="2880" w:hanging="630"/>
        <w:jc w:val="both"/>
        <w:rPr>
          <w:i/>
          <w:sz w:val="26"/>
          <w:szCs w:val="26"/>
        </w:rPr>
      </w:pPr>
      <w:r w:rsidRPr="001A7CAC">
        <w:rPr>
          <w:i/>
          <w:sz w:val="26"/>
          <w:szCs w:val="26"/>
        </w:rPr>
        <w:t>“[2</w:t>
      </w:r>
      <w:r>
        <w:rPr>
          <w:i/>
          <w:sz w:val="26"/>
          <w:szCs w:val="26"/>
        </w:rPr>
        <w:t>3</w:t>
      </w:r>
      <w:r w:rsidRPr="001A7CAC">
        <w:rPr>
          <w:i/>
          <w:sz w:val="26"/>
          <w:szCs w:val="26"/>
        </w:rPr>
        <w:t>]</w:t>
      </w:r>
      <w:r w:rsidR="00840C9E" w:rsidRPr="00840C9E">
        <w:rPr>
          <w:i/>
          <w:sz w:val="26"/>
          <w:szCs w:val="26"/>
        </w:rPr>
        <w:t xml:space="preserve"> </w:t>
      </w:r>
      <w:r w:rsidR="00840C9E">
        <w:rPr>
          <w:i/>
          <w:sz w:val="26"/>
          <w:szCs w:val="26"/>
        </w:rPr>
        <w:t>In paragraph 8.2 of the notice to raise points of law the applicant argued that:</w:t>
      </w:r>
    </w:p>
    <w:p w:rsidR="001A7CAC" w:rsidRDefault="00840C9E" w:rsidP="00840C9E">
      <w:pPr>
        <w:spacing w:line="360" w:lineRule="auto"/>
        <w:ind w:left="2880"/>
        <w:jc w:val="both"/>
        <w:rPr>
          <w:sz w:val="26"/>
          <w:szCs w:val="26"/>
        </w:rPr>
      </w:pPr>
      <w:r>
        <w:rPr>
          <w:i/>
          <w:sz w:val="26"/>
          <w:szCs w:val="26"/>
        </w:rPr>
        <w:t>“On count 2, th</w:t>
      </w:r>
      <w:r w:rsidR="001A7CAC">
        <w:rPr>
          <w:i/>
          <w:sz w:val="26"/>
          <w:szCs w:val="26"/>
        </w:rPr>
        <w:t>ere is no evidence to explain the delay except that the evidence of Clare Green is plainly false and is at vari</w:t>
      </w:r>
      <w:r w:rsidR="007D5551">
        <w:rPr>
          <w:i/>
          <w:sz w:val="26"/>
          <w:szCs w:val="26"/>
        </w:rPr>
        <w:t>a</w:t>
      </w:r>
      <w:r w:rsidR="001A7CAC">
        <w:rPr>
          <w:i/>
          <w:sz w:val="26"/>
          <w:szCs w:val="26"/>
        </w:rPr>
        <w:t>nce with that of Mrs. Mhlanga.”</w:t>
      </w:r>
    </w:p>
    <w:p w:rsidR="00DC2D42" w:rsidRDefault="00DC2D42" w:rsidP="00DC2D42">
      <w:pPr>
        <w:spacing w:line="360" w:lineRule="auto"/>
        <w:ind w:left="1440" w:hanging="1440"/>
        <w:jc w:val="both"/>
        <w:rPr>
          <w:sz w:val="26"/>
          <w:szCs w:val="26"/>
        </w:rPr>
      </w:pPr>
    </w:p>
    <w:p w:rsidR="00DC2D42" w:rsidRDefault="00DC2D42" w:rsidP="00DC2D42">
      <w:pPr>
        <w:spacing w:line="360" w:lineRule="auto"/>
        <w:ind w:left="1440" w:hanging="1440"/>
        <w:jc w:val="both"/>
        <w:rPr>
          <w:sz w:val="26"/>
          <w:szCs w:val="26"/>
        </w:rPr>
      </w:pPr>
      <w:r>
        <w:rPr>
          <w:sz w:val="26"/>
          <w:szCs w:val="26"/>
        </w:rPr>
        <w:t>[16]</w:t>
      </w:r>
      <w:r>
        <w:rPr>
          <w:sz w:val="26"/>
          <w:szCs w:val="26"/>
        </w:rPr>
        <w:tab/>
        <w:t xml:space="preserve">The learned judge in the court </w:t>
      </w:r>
      <w:r w:rsidRPr="00B8635C">
        <w:rPr>
          <w:i/>
          <w:sz w:val="26"/>
          <w:szCs w:val="26"/>
        </w:rPr>
        <w:t>a quo</w:t>
      </w:r>
      <w:r>
        <w:rPr>
          <w:sz w:val="26"/>
          <w:szCs w:val="26"/>
        </w:rPr>
        <w:t xml:space="preserve"> in</w:t>
      </w:r>
      <w:r w:rsidR="00B8635C">
        <w:rPr>
          <w:sz w:val="26"/>
          <w:szCs w:val="26"/>
        </w:rPr>
        <w:t xml:space="preserve"> exercise of his duties did so diligently as he continued to address every point raised by the applicant as evident in pages 12 -13 of the judgment:</w:t>
      </w:r>
    </w:p>
    <w:p w:rsidR="00CB5509" w:rsidRDefault="00CB5509" w:rsidP="00CB5509">
      <w:pPr>
        <w:spacing w:line="360" w:lineRule="auto"/>
        <w:jc w:val="both"/>
        <w:rPr>
          <w:sz w:val="26"/>
          <w:szCs w:val="26"/>
        </w:rPr>
      </w:pPr>
    </w:p>
    <w:p w:rsidR="001A7CAC" w:rsidRDefault="001A7CAC" w:rsidP="00840C9E">
      <w:pPr>
        <w:spacing w:line="360" w:lineRule="auto"/>
        <w:ind w:left="2880" w:hanging="720"/>
        <w:jc w:val="both"/>
        <w:rPr>
          <w:i/>
          <w:sz w:val="26"/>
          <w:szCs w:val="26"/>
        </w:rPr>
      </w:pPr>
      <w:r w:rsidRPr="001A7CAC">
        <w:rPr>
          <w:i/>
          <w:sz w:val="26"/>
          <w:szCs w:val="26"/>
        </w:rPr>
        <w:lastRenderedPageBreak/>
        <w:t>“[2</w:t>
      </w:r>
      <w:r>
        <w:rPr>
          <w:i/>
          <w:sz w:val="26"/>
          <w:szCs w:val="26"/>
        </w:rPr>
        <w:t>2</w:t>
      </w:r>
      <w:r w:rsidRPr="001A7CAC">
        <w:rPr>
          <w:i/>
          <w:sz w:val="26"/>
          <w:szCs w:val="26"/>
        </w:rPr>
        <w:t>]</w:t>
      </w:r>
      <w:r>
        <w:rPr>
          <w:i/>
          <w:sz w:val="26"/>
          <w:szCs w:val="26"/>
        </w:rPr>
        <w:tab/>
        <w:t>In the notice to raise points of law</w:t>
      </w:r>
      <w:r w:rsidR="00840C9E">
        <w:rPr>
          <w:i/>
          <w:sz w:val="26"/>
          <w:szCs w:val="26"/>
        </w:rPr>
        <w:t>, the applicant stated as follows in paragraph 8.1:</w:t>
      </w:r>
    </w:p>
    <w:p w:rsidR="00840C9E" w:rsidRDefault="00840C9E" w:rsidP="00840C9E">
      <w:pPr>
        <w:spacing w:line="360" w:lineRule="auto"/>
        <w:ind w:left="2880" w:hanging="720"/>
        <w:jc w:val="both"/>
        <w:rPr>
          <w:i/>
          <w:sz w:val="26"/>
          <w:szCs w:val="26"/>
        </w:rPr>
      </w:pPr>
    </w:p>
    <w:p w:rsidR="00840C9E" w:rsidRDefault="00840C9E" w:rsidP="00840C9E">
      <w:pPr>
        <w:spacing w:line="360" w:lineRule="auto"/>
        <w:ind w:left="2880" w:hanging="720"/>
        <w:jc w:val="both"/>
        <w:rPr>
          <w:i/>
          <w:sz w:val="26"/>
          <w:szCs w:val="26"/>
        </w:rPr>
      </w:pPr>
      <w:r>
        <w:rPr>
          <w:i/>
          <w:sz w:val="26"/>
          <w:szCs w:val="26"/>
        </w:rPr>
        <w:tab/>
        <w:t>“in relation to count 1, the employer (through the evidence of Vusi Hlatshwako) has explained its delay in instituting the disciplinary enquiry.  However, such explanation is not valid at law”</w:t>
      </w:r>
    </w:p>
    <w:p w:rsidR="00840C9E" w:rsidRDefault="00840C9E" w:rsidP="00840C9E">
      <w:pPr>
        <w:spacing w:line="360" w:lineRule="auto"/>
        <w:ind w:left="2880" w:hanging="720"/>
        <w:jc w:val="both"/>
        <w:rPr>
          <w:i/>
          <w:sz w:val="26"/>
          <w:szCs w:val="26"/>
        </w:rPr>
      </w:pPr>
    </w:p>
    <w:p w:rsidR="00840C9E" w:rsidRDefault="00840C9E" w:rsidP="00840C9E">
      <w:pPr>
        <w:spacing w:line="360" w:lineRule="auto"/>
        <w:ind w:left="2880"/>
        <w:jc w:val="both"/>
        <w:rPr>
          <w:i/>
          <w:sz w:val="26"/>
          <w:szCs w:val="26"/>
        </w:rPr>
      </w:pPr>
      <w:r>
        <w:rPr>
          <w:i/>
          <w:sz w:val="26"/>
          <w:szCs w:val="26"/>
        </w:rPr>
        <w:t>The 2</w:t>
      </w:r>
      <w:r w:rsidRPr="00840C9E">
        <w:rPr>
          <w:i/>
          <w:sz w:val="26"/>
          <w:szCs w:val="26"/>
          <w:vertAlign w:val="superscript"/>
        </w:rPr>
        <w:t>nd</w:t>
      </w:r>
      <w:r>
        <w:rPr>
          <w:i/>
          <w:sz w:val="26"/>
          <w:szCs w:val="26"/>
        </w:rPr>
        <w:t xml:space="preserve"> respondent, who heard the evidence, however found the explanation to be valid.  Whether the court agrees with him or not, it has no right to interfere with his finding in the absence of any proven irregularities that made him to arrive at that decision.</w:t>
      </w:r>
    </w:p>
    <w:p w:rsidR="00840C9E" w:rsidRDefault="00840C9E" w:rsidP="00840C9E">
      <w:pPr>
        <w:spacing w:line="360" w:lineRule="auto"/>
        <w:jc w:val="both"/>
        <w:rPr>
          <w:i/>
          <w:sz w:val="26"/>
          <w:szCs w:val="26"/>
        </w:rPr>
      </w:pPr>
    </w:p>
    <w:p w:rsidR="00840C9E" w:rsidRDefault="00840C9E" w:rsidP="00840C9E">
      <w:pPr>
        <w:spacing w:line="360" w:lineRule="auto"/>
        <w:ind w:left="2880" w:hanging="720"/>
        <w:jc w:val="both"/>
        <w:rPr>
          <w:i/>
          <w:sz w:val="26"/>
          <w:szCs w:val="26"/>
        </w:rPr>
      </w:pPr>
      <w:r w:rsidRPr="001A7CAC">
        <w:rPr>
          <w:i/>
          <w:sz w:val="26"/>
          <w:szCs w:val="26"/>
        </w:rPr>
        <w:t>“[2</w:t>
      </w:r>
      <w:r>
        <w:rPr>
          <w:i/>
          <w:sz w:val="26"/>
          <w:szCs w:val="26"/>
        </w:rPr>
        <w:t>3</w:t>
      </w:r>
      <w:r w:rsidRPr="001A7CAC">
        <w:rPr>
          <w:i/>
          <w:sz w:val="26"/>
          <w:szCs w:val="26"/>
        </w:rPr>
        <w:t>]</w:t>
      </w:r>
      <w:r>
        <w:rPr>
          <w:i/>
          <w:sz w:val="26"/>
          <w:szCs w:val="26"/>
        </w:rPr>
        <w:tab/>
        <w:t>In paragraph 8.2 of the notice to raise points of law, the applicant argued that:</w:t>
      </w:r>
    </w:p>
    <w:p w:rsidR="00840C9E" w:rsidRDefault="00840C9E" w:rsidP="00840C9E">
      <w:pPr>
        <w:spacing w:line="360" w:lineRule="auto"/>
        <w:ind w:left="2880" w:hanging="720"/>
        <w:jc w:val="both"/>
        <w:rPr>
          <w:i/>
          <w:sz w:val="26"/>
          <w:szCs w:val="26"/>
        </w:rPr>
      </w:pPr>
    </w:p>
    <w:p w:rsidR="00840C9E" w:rsidRDefault="00840C9E" w:rsidP="00840C9E">
      <w:pPr>
        <w:spacing w:line="360" w:lineRule="auto"/>
        <w:ind w:left="2880"/>
        <w:jc w:val="both"/>
        <w:rPr>
          <w:sz w:val="26"/>
          <w:szCs w:val="26"/>
        </w:rPr>
      </w:pPr>
      <w:r>
        <w:rPr>
          <w:i/>
          <w:sz w:val="26"/>
          <w:szCs w:val="26"/>
        </w:rPr>
        <w:t>“On count 2, there is no evidence to explain the delay except that the evidence of Clare Green is plainly false and is at varience with that of Mrs. Mhlanga.”</w:t>
      </w:r>
    </w:p>
    <w:p w:rsidR="00840C9E" w:rsidRPr="00840C9E" w:rsidRDefault="00840C9E" w:rsidP="00840C9E">
      <w:pPr>
        <w:spacing w:line="360" w:lineRule="auto"/>
        <w:jc w:val="both"/>
        <w:rPr>
          <w:i/>
          <w:sz w:val="26"/>
          <w:szCs w:val="26"/>
        </w:rPr>
      </w:pPr>
    </w:p>
    <w:p w:rsidR="00B8635C" w:rsidRDefault="00B8635C" w:rsidP="00B8635C">
      <w:pPr>
        <w:spacing w:line="360" w:lineRule="auto"/>
        <w:jc w:val="both"/>
        <w:rPr>
          <w:sz w:val="26"/>
          <w:szCs w:val="26"/>
        </w:rPr>
      </w:pPr>
      <w:r>
        <w:rPr>
          <w:sz w:val="26"/>
          <w:szCs w:val="26"/>
        </w:rPr>
        <w:t>[17]</w:t>
      </w:r>
      <w:r>
        <w:rPr>
          <w:sz w:val="26"/>
          <w:szCs w:val="26"/>
        </w:rPr>
        <w:tab/>
      </w:r>
      <w:r>
        <w:rPr>
          <w:sz w:val="26"/>
          <w:szCs w:val="26"/>
        </w:rPr>
        <w:tab/>
        <w:t>He then concludes:</w:t>
      </w:r>
    </w:p>
    <w:p w:rsidR="00B8635C" w:rsidRDefault="00B8635C" w:rsidP="00B8635C">
      <w:pPr>
        <w:spacing w:line="360" w:lineRule="auto"/>
        <w:jc w:val="both"/>
        <w:rPr>
          <w:sz w:val="26"/>
          <w:szCs w:val="26"/>
        </w:rPr>
      </w:pPr>
    </w:p>
    <w:p w:rsidR="00B8635C" w:rsidRDefault="00B8635C" w:rsidP="00B8635C">
      <w:pPr>
        <w:spacing w:line="360" w:lineRule="auto"/>
        <w:jc w:val="both"/>
        <w:rPr>
          <w:sz w:val="26"/>
          <w:szCs w:val="26"/>
        </w:rPr>
      </w:pPr>
      <w:r>
        <w:rPr>
          <w:sz w:val="26"/>
          <w:szCs w:val="26"/>
        </w:rPr>
        <w:tab/>
      </w:r>
      <w:r>
        <w:rPr>
          <w:sz w:val="26"/>
          <w:szCs w:val="26"/>
        </w:rPr>
        <w:tab/>
      </w:r>
    </w:p>
    <w:p w:rsidR="007D5551" w:rsidRPr="007D5551" w:rsidRDefault="007D5551" w:rsidP="007D5551">
      <w:pPr>
        <w:spacing w:line="360" w:lineRule="auto"/>
        <w:ind w:left="2160"/>
        <w:jc w:val="both"/>
        <w:rPr>
          <w:i/>
          <w:sz w:val="26"/>
          <w:szCs w:val="26"/>
        </w:rPr>
      </w:pPr>
      <w:r>
        <w:rPr>
          <w:sz w:val="26"/>
          <w:szCs w:val="26"/>
        </w:rPr>
        <w:t>“</w:t>
      </w:r>
      <w:r w:rsidRPr="007D5551">
        <w:rPr>
          <w:i/>
          <w:sz w:val="26"/>
          <w:szCs w:val="26"/>
        </w:rPr>
        <w:t>It follows therefore that the applicant has failed to prove on a balance of probabilities that there is a basis for the court to interfere with the ongoing disciplinary process.  This point of law raised by the 1</w:t>
      </w:r>
      <w:r w:rsidRPr="007D5551">
        <w:rPr>
          <w:i/>
          <w:sz w:val="26"/>
          <w:szCs w:val="26"/>
          <w:vertAlign w:val="superscript"/>
        </w:rPr>
        <w:t>st</w:t>
      </w:r>
      <w:r w:rsidRPr="007D5551">
        <w:rPr>
          <w:i/>
          <w:sz w:val="26"/>
          <w:szCs w:val="26"/>
        </w:rPr>
        <w:t xml:space="preserve"> respondent is therefore upheld.”</w:t>
      </w:r>
    </w:p>
    <w:p w:rsidR="007D5551" w:rsidRDefault="007D5551" w:rsidP="00B8635C">
      <w:pPr>
        <w:spacing w:line="360" w:lineRule="auto"/>
        <w:jc w:val="both"/>
        <w:rPr>
          <w:sz w:val="26"/>
          <w:szCs w:val="26"/>
        </w:rPr>
      </w:pPr>
      <w:r>
        <w:rPr>
          <w:sz w:val="26"/>
          <w:szCs w:val="26"/>
        </w:rPr>
        <w:tab/>
      </w:r>
      <w:r>
        <w:rPr>
          <w:sz w:val="26"/>
          <w:szCs w:val="26"/>
        </w:rPr>
        <w:tab/>
      </w:r>
      <w:r>
        <w:rPr>
          <w:sz w:val="26"/>
          <w:szCs w:val="26"/>
        </w:rPr>
        <w:tab/>
      </w:r>
    </w:p>
    <w:p w:rsidR="00B8635C" w:rsidRDefault="00B8635C" w:rsidP="00B8635C">
      <w:pPr>
        <w:spacing w:line="360" w:lineRule="auto"/>
        <w:ind w:left="1440" w:hanging="1440"/>
        <w:jc w:val="both"/>
        <w:rPr>
          <w:sz w:val="26"/>
          <w:szCs w:val="26"/>
        </w:rPr>
      </w:pPr>
      <w:r>
        <w:rPr>
          <w:sz w:val="26"/>
          <w:szCs w:val="26"/>
        </w:rPr>
        <w:lastRenderedPageBreak/>
        <w:t>[18]</w:t>
      </w:r>
      <w:r>
        <w:rPr>
          <w:sz w:val="26"/>
          <w:szCs w:val="26"/>
        </w:rPr>
        <w:tab/>
        <w:t xml:space="preserve">I am alive to my duty on review that I am to ascertain whether the court </w:t>
      </w:r>
      <w:r w:rsidRPr="00B8635C">
        <w:rPr>
          <w:i/>
          <w:sz w:val="26"/>
          <w:szCs w:val="26"/>
        </w:rPr>
        <w:t>a quo</w:t>
      </w:r>
      <w:r>
        <w:rPr>
          <w:sz w:val="26"/>
          <w:szCs w:val="26"/>
        </w:rPr>
        <w:t xml:space="preserve"> did exercise its duties according to the </w:t>
      </w:r>
      <w:r w:rsidRPr="00032C3E">
        <w:rPr>
          <w:b/>
          <w:sz w:val="26"/>
          <w:szCs w:val="26"/>
        </w:rPr>
        <w:t xml:space="preserve">Takhona Dlamini v President of the Industrial Court and Another Case No. 23/1997 </w:t>
      </w:r>
      <w:r>
        <w:rPr>
          <w:sz w:val="26"/>
          <w:szCs w:val="26"/>
        </w:rPr>
        <w:t xml:space="preserve">and not to reassess the final determination of the court </w:t>
      </w:r>
      <w:r w:rsidRPr="00B8635C">
        <w:rPr>
          <w:i/>
          <w:sz w:val="26"/>
          <w:szCs w:val="26"/>
        </w:rPr>
        <w:t>a quo</w:t>
      </w:r>
      <w:r>
        <w:rPr>
          <w:sz w:val="26"/>
          <w:szCs w:val="26"/>
        </w:rPr>
        <w:t>.</w:t>
      </w:r>
      <w:r w:rsidR="008A1E45">
        <w:rPr>
          <w:sz w:val="26"/>
          <w:szCs w:val="26"/>
        </w:rPr>
        <w:t xml:space="preserve">  It is my considered view as demonstrated above that the court a quo applied its mind to the issues, understood them and exercise its discretion judiciously in dismissing applicant’s application.   </w:t>
      </w:r>
    </w:p>
    <w:p w:rsidR="00B8635C" w:rsidRDefault="00B8635C" w:rsidP="00B8635C">
      <w:pPr>
        <w:spacing w:line="360" w:lineRule="auto"/>
        <w:ind w:left="1440" w:hanging="1440"/>
        <w:jc w:val="both"/>
        <w:rPr>
          <w:sz w:val="26"/>
          <w:szCs w:val="26"/>
        </w:rPr>
      </w:pPr>
    </w:p>
    <w:p w:rsidR="00B8635C" w:rsidRDefault="00B8635C" w:rsidP="00B8635C">
      <w:pPr>
        <w:spacing w:line="360" w:lineRule="auto"/>
        <w:ind w:left="1440" w:hanging="1440"/>
        <w:jc w:val="both"/>
        <w:rPr>
          <w:sz w:val="26"/>
          <w:szCs w:val="26"/>
        </w:rPr>
      </w:pPr>
      <w:r>
        <w:rPr>
          <w:sz w:val="26"/>
          <w:szCs w:val="26"/>
        </w:rPr>
        <w:t>[19]</w:t>
      </w:r>
      <w:r>
        <w:rPr>
          <w:sz w:val="26"/>
          <w:szCs w:val="26"/>
        </w:rPr>
        <w:tab/>
        <w:t>On the question of costs, the application was only defended by 1</w:t>
      </w:r>
      <w:r w:rsidRPr="00B8635C">
        <w:rPr>
          <w:sz w:val="26"/>
          <w:szCs w:val="26"/>
          <w:vertAlign w:val="superscript"/>
        </w:rPr>
        <w:t>st</w:t>
      </w:r>
      <w:r>
        <w:rPr>
          <w:sz w:val="26"/>
          <w:szCs w:val="26"/>
        </w:rPr>
        <w:t xml:space="preserve"> respondent.</w:t>
      </w:r>
    </w:p>
    <w:p w:rsidR="00B8635C" w:rsidRDefault="00B8635C" w:rsidP="00B8635C">
      <w:pPr>
        <w:spacing w:line="360" w:lineRule="auto"/>
        <w:ind w:left="1440" w:hanging="1440"/>
        <w:jc w:val="both"/>
        <w:rPr>
          <w:sz w:val="26"/>
          <w:szCs w:val="26"/>
        </w:rPr>
      </w:pPr>
    </w:p>
    <w:p w:rsidR="00B8635C" w:rsidRDefault="00B8635C" w:rsidP="00B8635C">
      <w:pPr>
        <w:spacing w:line="360" w:lineRule="auto"/>
        <w:ind w:left="1440" w:hanging="1440"/>
        <w:jc w:val="both"/>
        <w:rPr>
          <w:sz w:val="26"/>
          <w:szCs w:val="26"/>
        </w:rPr>
      </w:pPr>
      <w:r>
        <w:rPr>
          <w:sz w:val="26"/>
          <w:szCs w:val="26"/>
        </w:rPr>
        <w:t>[20]</w:t>
      </w:r>
      <w:r>
        <w:rPr>
          <w:sz w:val="26"/>
          <w:szCs w:val="26"/>
        </w:rPr>
        <w:tab/>
        <w:t>Having found that 2</w:t>
      </w:r>
      <w:r w:rsidRPr="00B8635C">
        <w:rPr>
          <w:sz w:val="26"/>
          <w:szCs w:val="26"/>
          <w:vertAlign w:val="superscript"/>
        </w:rPr>
        <w:t>nd</w:t>
      </w:r>
      <w:r>
        <w:rPr>
          <w:sz w:val="26"/>
          <w:szCs w:val="26"/>
        </w:rPr>
        <w:t xml:space="preserve"> respondent cannot be faulted as</w:t>
      </w:r>
      <w:r w:rsidR="006D6FCA">
        <w:rPr>
          <w:sz w:val="26"/>
          <w:szCs w:val="26"/>
        </w:rPr>
        <w:t xml:space="preserve"> </w:t>
      </w:r>
      <w:r>
        <w:rPr>
          <w:sz w:val="26"/>
          <w:szCs w:val="26"/>
        </w:rPr>
        <w:t>high</w:t>
      </w:r>
      <w:r w:rsidR="006D6FCA">
        <w:rPr>
          <w:sz w:val="26"/>
          <w:szCs w:val="26"/>
        </w:rPr>
        <w:t xml:space="preserve">lighted above, the following orders are entered: </w:t>
      </w:r>
    </w:p>
    <w:p w:rsidR="006D6FCA" w:rsidRDefault="006D6FCA" w:rsidP="00B8635C">
      <w:pPr>
        <w:spacing w:line="360" w:lineRule="auto"/>
        <w:ind w:left="1440" w:hanging="1440"/>
        <w:jc w:val="both"/>
        <w:rPr>
          <w:sz w:val="26"/>
          <w:szCs w:val="26"/>
        </w:rPr>
      </w:pPr>
    </w:p>
    <w:p w:rsidR="006D6FCA" w:rsidRDefault="006D6FCA" w:rsidP="006D6FCA">
      <w:pPr>
        <w:pStyle w:val="ListParagraph"/>
        <w:numPr>
          <w:ilvl w:val="0"/>
          <w:numId w:val="1"/>
        </w:numPr>
        <w:spacing w:line="360" w:lineRule="auto"/>
        <w:ind w:left="2340" w:hanging="900"/>
        <w:jc w:val="both"/>
        <w:rPr>
          <w:sz w:val="26"/>
          <w:szCs w:val="26"/>
        </w:rPr>
      </w:pPr>
      <w:r>
        <w:rPr>
          <w:sz w:val="26"/>
          <w:szCs w:val="26"/>
        </w:rPr>
        <w:t>Applicant’s application is dismissed</w:t>
      </w:r>
      <w:r w:rsidR="008A1E45">
        <w:rPr>
          <w:sz w:val="26"/>
          <w:szCs w:val="26"/>
        </w:rPr>
        <w:t>;</w:t>
      </w:r>
    </w:p>
    <w:p w:rsidR="006D6FCA" w:rsidRPr="006D6FCA" w:rsidRDefault="006D6FCA" w:rsidP="006D6FCA">
      <w:pPr>
        <w:pStyle w:val="ListParagraph"/>
        <w:numPr>
          <w:ilvl w:val="0"/>
          <w:numId w:val="1"/>
        </w:numPr>
        <w:spacing w:line="360" w:lineRule="auto"/>
        <w:ind w:left="2340" w:hanging="900"/>
        <w:jc w:val="both"/>
        <w:rPr>
          <w:sz w:val="26"/>
          <w:szCs w:val="26"/>
        </w:rPr>
      </w:pPr>
      <w:r>
        <w:rPr>
          <w:sz w:val="26"/>
          <w:szCs w:val="26"/>
        </w:rPr>
        <w:t>Applicant is ordered to pay 1</w:t>
      </w:r>
      <w:r w:rsidRPr="006D6FCA">
        <w:rPr>
          <w:sz w:val="26"/>
          <w:szCs w:val="26"/>
          <w:vertAlign w:val="superscript"/>
        </w:rPr>
        <w:t>st</w:t>
      </w:r>
      <w:r>
        <w:rPr>
          <w:sz w:val="26"/>
          <w:szCs w:val="26"/>
        </w:rPr>
        <w:t xml:space="preserve"> respondent costs</w:t>
      </w:r>
      <w:r w:rsidR="008A1E45">
        <w:rPr>
          <w:sz w:val="26"/>
          <w:szCs w:val="26"/>
        </w:rPr>
        <w:t>.</w:t>
      </w:r>
    </w:p>
    <w:p w:rsidR="00CB5509" w:rsidRDefault="00CB5509" w:rsidP="00CB5509">
      <w:pPr>
        <w:spacing w:line="360" w:lineRule="auto"/>
        <w:jc w:val="both"/>
        <w:rPr>
          <w:sz w:val="26"/>
          <w:szCs w:val="26"/>
        </w:rPr>
      </w:pPr>
    </w:p>
    <w:p w:rsidR="00ED4E6E" w:rsidRDefault="00ED4E6E" w:rsidP="00CB5509">
      <w:pPr>
        <w:spacing w:line="360" w:lineRule="auto"/>
        <w:jc w:val="both"/>
        <w:rPr>
          <w:sz w:val="26"/>
          <w:szCs w:val="26"/>
        </w:rPr>
      </w:pPr>
    </w:p>
    <w:p w:rsidR="008A1E45" w:rsidRDefault="008A1E45" w:rsidP="00CB5509">
      <w:pPr>
        <w:spacing w:line="360" w:lineRule="auto"/>
        <w:jc w:val="both"/>
        <w:rPr>
          <w:sz w:val="26"/>
          <w:szCs w:val="26"/>
        </w:rPr>
      </w:pPr>
    </w:p>
    <w:p w:rsidR="008A1E45" w:rsidRDefault="008A1E45" w:rsidP="00CB5509">
      <w:pPr>
        <w:spacing w:line="360" w:lineRule="auto"/>
        <w:jc w:val="both"/>
        <w:rPr>
          <w:sz w:val="26"/>
          <w:szCs w:val="26"/>
        </w:rPr>
      </w:pPr>
    </w:p>
    <w:p w:rsidR="00ED4E6E" w:rsidRDefault="00ED4E6E" w:rsidP="00ED4E6E">
      <w:pPr>
        <w:spacing w:line="360" w:lineRule="auto"/>
        <w:jc w:val="center"/>
        <w:rPr>
          <w:sz w:val="26"/>
          <w:szCs w:val="26"/>
        </w:rPr>
      </w:pPr>
      <w:r>
        <w:rPr>
          <w:sz w:val="26"/>
          <w:szCs w:val="26"/>
        </w:rPr>
        <w:t>___________________</w:t>
      </w:r>
    </w:p>
    <w:p w:rsidR="00CB5509" w:rsidRPr="00ED4E6E" w:rsidRDefault="00ED4E6E" w:rsidP="00ED4E6E">
      <w:pPr>
        <w:spacing w:line="360" w:lineRule="auto"/>
        <w:jc w:val="center"/>
        <w:rPr>
          <w:b/>
          <w:sz w:val="26"/>
          <w:szCs w:val="26"/>
        </w:rPr>
      </w:pPr>
      <w:r w:rsidRPr="00ED4E6E">
        <w:rPr>
          <w:b/>
          <w:sz w:val="26"/>
          <w:szCs w:val="26"/>
        </w:rPr>
        <w:t>M. DLAMINI</w:t>
      </w:r>
    </w:p>
    <w:p w:rsidR="00ED4E6E" w:rsidRPr="00ED4E6E" w:rsidRDefault="00ED4E6E" w:rsidP="00ED4E6E">
      <w:pPr>
        <w:spacing w:line="360" w:lineRule="auto"/>
        <w:jc w:val="center"/>
        <w:rPr>
          <w:b/>
          <w:sz w:val="26"/>
          <w:szCs w:val="26"/>
        </w:rPr>
      </w:pPr>
      <w:r w:rsidRPr="00ED4E6E">
        <w:rPr>
          <w:b/>
          <w:sz w:val="26"/>
          <w:szCs w:val="26"/>
        </w:rPr>
        <w:t>JUDGE</w:t>
      </w:r>
    </w:p>
    <w:p w:rsidR="00CB5509" w:rsidRDefault="00CB5509" w:rsidP="00CB5509">
      <w:pPr>
        <w:spacing w:line="360" w:lineRule="auto"/>
        <w:jc w:val="both"/>
        <w:rPr>
          <w:sz w:val="26"/>
          <w:szCs w:val="26"/>
        </w:rPr>
      </w:pPr>
    </w:p>
    <w:p w:rsidR="00CB5509" w:rsidRDefault="00ED4E6E" w:rsidP="00CB5509">
      <w:pPr>
        <w:spacing w:line="360" w:lineRule="auto"/>
        <w:jc w:val="both"/>
        <w:rPr>
          <w:sz w:val="26"/>
          <w:szCs w:val="26"/>
        </w:rPr>
      </w:pPr>
      <w:r>
        <w:rPr>
          <w:sz w:val="26"/>
          <w:szCs w:val="26"/>
        </w:rPr>
        <w:t>For applicant</w:t>
      </w:r>
      <w:r>
        <w:rPr>
          <w:sz w:val="26"/>
          <w:szCs w:val="26"/>
        </w:rPr>
        <w:tab/>
      </w:r>
      <w:r>
        <w:rPr>
          <w:sz w:val="26"/>
          <w:szCs w:val="26"/>
        </w:rPr>
        <w:tab/>
        <w:t>:</w:t>
      </w:r>
      <w:r>
        <w:rPr>
          <w:sz w:val="26"/>
          <w:szCs w:val="26"/>
        </w:rPr>
        <w:tab/>
        <w:t>M. P. Simelane</w:t>
      </w:r>
    </w:p>
    <w:p w:rsidR="00ED4E6E" w:rsidRDefault="00ED4E6E" w:rsidP="00CB5509">
      <w:pPr>
        <w:spacing w:line="360" w:lineRule="auto"/>
        <w:jc w:val="both"/>
        <w:rPr>
          <w:sz w:val="26"/>
          <w:szCs w:val="26"/>
        </w:rPr>
      </w:pPr>
      <w:r>
        <w:rPr>
          <w:sz w:val="26"/>
          <w:szCs w:val="26"/>
        </w:rPr>
        <w:t>For Respondents:</w:t>
      </w:r>
      <w:r>
        <w:rPr>
          <w:sz w:val="26"/>
          <w:szCs w:val="26"/>
        </w:rPr>
        <w:tab/>
      </w:r>
      <w:r>
        <w:rPr>
          <w:sz w:val="26"/>
          <w:szCs w:val="26"/>
        </w:rPr>
        <w:tab/>
        <w:t>N. D. Jele</w:t>
      </w: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CB5509" w:rsidRDefault="00CB5509" w:rsidP="00CB5509">
      <w:pPr>
        <w:spacing w:line="360" w:lineRule="auto"/>
        <w:jc w:val="both"/>
        <w:rPr>
          <w:sz w:val="26"/>
          <w:szCs w:val="26"/>
        </w:rPr>
      </w:pPr>
    </w:p>
    <w:p w:rsidR="00EC7474" w:rsidRDefault="00EC7474" w:rsidP="00CB5509">
      <w:pPr>
        <w:spacing w:line="360" w:lineRule="auto"/>
        <w:ind w:left="1440" w:hanging="1440"/>
        <w:jc w:val="both"/>
        <w:rPr>
          <w:sz w:val="26"/>
          <w:szCs w:val="26"/>
        </w:rPr>
      </w:pPr>
    </w:p>
    <w:p w:rsidR="00275F9B" w:rsidRDefault="00275F9B" w:rsidP="00CB5509">
      <w:pPr>
        <w:spacing w:line="360" w:lineRule="auto"/>
      </w:pPr>
    </w:p>
    <w:sectPr w:rsidR="00275F9B" w:rsidSect="00275F9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D44" w:rsidRDefault="00B93D44" w:rsidP="007E0266">
      <w:r>
        <w:separator/>
      </w:r>
    </w:p>
  </w:endnote>
  <w:endnote w:type="continuationSeparator" w:id="1">
    <w:p w:rsidR="00B93D44" w:rsidRDefault="00B93D44" w:rsidP="007E0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349455"/>
      <w:docPartObj>
        <w:docPartGallery w:val="Page Numbers (Bottom of Page)"/>
        <w:docPartUnique/>
      </w:docPartObj>
    </w:sdtPr>
    <w:sdtContent>
      <w:p w:rsidR="00C943D5" w:rsidRDefault="00D33865">
        <w:pPr>
          <w:pStyle w:val="Footer"/>
          <w:jc w:val="right"/>
        </w:pPr>
        <w:fldSimple w:instr=" PAGE   \* MERGEFORMAT ">
          <w:r w:rsidR="00A7091F">
            <w:rPr>
              <w:noProof/>
            </w:rPr>
            <w:t>1</w:t>
          </w:r>
        </w:fldSimple>
      </w:p>
    </w:sdtContent>
  </w:sdt>
  <w:p w:rsidR="00C943D5" w:rsidRDefault="00C94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D44" w:rsidRDefault="00B93D44" w:rsidP="007E0266">
      <w:r>
        <w:separator/>
      </w:r>
    </w:p>
  </w:footnote>
  <w:footnote w:type="continuationSeparator" w:id="1">
    <w:p w:rsidR="00B93D44" w:rsidRDefault="00B93D44" w:rsidP="007E0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1344B"/>
    <w:multiLevelType w:val="hybridMultilevel"/>
    <w:tmpl w:val="73167298"/>
    <w:lvl w:ilvl="0" w:tplc="5F047D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7474"/>
    <w:rsid w:val="00032C3E"/>
    <w:rsid w:val="001264A2"/>
    <w:rsid w:val="0014590B"/>
    <w:rsid w:val="001555B1"/>
    <w:rsid w:val="001A7CAC"/>
    <w:rsid w:val="00275F9B"/>
    <w:rsid w:val="002B26DD"/>
    <w:rsid w:val="003534A7"/>
    <w:rsid w:val="00546EF5"/>
    <w:rsid w:val="005C5B80"/>
    <w:rsid w:val="00626F5D"/>
    <w:rsid w:val="006D6FCA"/>
    <w:rsid w:val="007A2495"/>
    <w:rsid w:val="007D5551"/>
    <w:rsid w:val="007E0266"/>
    <w:rsid w:val="007F3C66"/>
    <w:rsid w:val="00840C9E"/>
    <w:rsid w:val="008A1E45"/>
    <w:rsid w:val="00954784"/>
    <w:rsid w:val="00990AAA"/>
    <w:rsid w:val="00A519F2"/>
    <w:rsid w:val="00A7091F"/>
    <w:rsid w:val="00AA23F9"/>
    <w:rsid w:val="00B14D8A"/>
    <w:rsid w:val="00B21944"/>
    <w:rsid w:val="00B8635C"/>
    <w:rsid w:val="00B93D44"/>
    <w:rsid w:val="00BA203C"/>
    <w:rsid w:val="00BE1C61"/>
    <w:rsid w:val="00C943D5"/>
    <w:rsid w:val="00CB5509"/>
    <w:rsid w:val="00D33865"/>
    <w:rsid w:val="00DB5D3B"/>
    <w:rsid w:val="00DC2D42"/>
    <w:rsid w:val="00DF2267"/>
    <w:rsid w:val="00E02F25"/>
    <w:rsid w:val="00EC7474"/>
    <w:rsid w:val="00ED4E6E"/>
    <w:rsid w:val="00EF1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474"/>
    <w:rPr>
      <w:rFonts w:ascii="Tahoma" w:hAnsi="Tahoma" w:cs="Tahoma"/>
      <w:sz w:val="16"/>
      <w:szCs w:val="16"/>
    </w:rPr>
  </w:style>
  <w:style w:type="character" w:customStyle="1" w:styleId="BalloonTextChar">
    <w:name w:val="Balloon Text Char"/>
    <w:basedOn w:val="DefaultParagraphFont"/>
    <w:link w:val="BalloonText"/>
    <w:uiPriority w:val="99"/>
    <w:semiHidden/>
    <w:rsid w:val="00EC7474"/>
    <w:rPr>
      <w:rFonts w:ascii="Tahoma" w:eastAsia="Times New Roman" w:hAnsi="Tahoma" w:cs="Tahoma"/>
      <w:sz w:val="16"/>
      <w:szCs w:val="16"/>
    </w:rPr>
  </w:style>
  <w:style w:type="paragraph" w:styleId="Header">
    <w:name w:val="header"/>
    <w:basedOn w:val="Normal"/>
    <w:link w:val="HeaderChar"/>
    <w:uiPriority w:val="99"/>
    <w:semiHidden/>
    <w:unhideWhenUsed/>
    <w:rsid w:val="007E0266"/>
    <w:pPr>
      <w:tabs>
        <w:tab w:val="center" w:pos="4680"/>
        <w:tab w:val="right" w:pos="9360"/>
      </w:tabs>
    </w:pPr>
  </w:style>
  <w:style w:type="character" w:customStyle="1" w:styleId="HeaderChar">
    <w:name w:val="Header Char"/>
    <w:basedOn w:val="DefaultParagraphFont"/>
    <w:link w:val="Header"/>
    <w:uiPriority w:val="99"/>
    <w:semiHidden/>
    <w:rsid w:val="007E02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0266"/>
    <w:pPr>
      <w:tabs>
        <w:tab w:val="center" w:pos="4680"/>
        <w:tab w:val="right" w:pos="9360"/>
      </w:tabs>
    </w:pPr>
  </w:style>
  <w:style w:type="character" w:customStyle="1" w:styleId="FooterChar">
    <w:name w:val="Footer Char"/>
    <w:basedOn w:val="DefaultParagraphFont"/>
    <w:link w:val="Footer"/>
    <w:uiPriority w:val="99"/>
    <w:rsid w:val="007E0266"/>
    <w:rPr>
      <w:rFonts w:ascii="Times New Roman" w:eastAsia="Times New Roman" w:hAnsi="Times New Roman" w:cs="Times New Roman"/>
      <w:sz w:val="24"/>
      <w:szCs w:val="24"/>
    </w:rPr>
  </w:style>
  <w:style w:type="paragraph" w:styleId="ListParagraph">
    <w:name w:val="List Paragraph"/>
    <w:basedOn w:val="Normal"/>
    <w:uiPriority w:val="34"/>
    <w:qFormat/>
    <w:rsid w:val="006D6F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User</cp:lastModifiedBy>
  <cp:revision>2</cp:revision>
  <dcterms:created xsi:type="dcterms:W3CDTF">2013-01-24T07:54:00Z</dcterms:created>
  <dcterms:modified xsi:type="dcterms:W3CDTF">2013-01-24T07:54:00Z</dcterms:modified>
</cp:coreProperties>
</file>