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20" w:rsidRDefault="00A8284B" w:rsidP="00C81120">
      <w:proofErr w:type="spellStart"/>
      <w:proofErr w:type="gramStart"/>
      <w:r>
        <w:t>er</w:t>
      </w:r>
      <w:proofErr w:type="spellEnd"/>
      <w:proofErr w:type="gramEnd"/>
    </w:p>
    <w:p w:rsidR="00C81120" w:rsidRDefault="00C81120" w:rsidP="00C81120">
      <w:pPr>
        <w:jc w:val="center"/>
      </w:pPr>
      <w:r>
        <w:rPr>
          <w:noProof/>
          <w:lang w:val="en-ZA" w:eastAsia="en-ZA"/>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-570230</wp:posOffset>
            </wp:positionV>
            <wp:extent cx="1714500" cy="1097280"/>
            <wp:effectExtent l="0" t="0" r="0" b="7620"/>
            <wp:wrapSquare wrapText="left"/>
            <wp:docPr id="1" name="Picture 1" descr="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j logo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097280"/>
                    </a:xfrm>
                    <a:prstGeom prst="rect">
                      <a:avLst/>
                    </a:prstGeom>
                    <a:noFill/>
                  </pic:spPr>
                </pic:pic>
              </a:graphicData>
            </a:graphic>
          </wp:anchor>
        </w:drawing>
      </w:r>
    </w:p>
    <w:p w:rsidR="00C81120" w:rsidRDefault="00C81120" w:rsidP="00C81120"/>
    <w:p w:rsidR="00C81120" w:rsidRDefault="00C81120" w:rsidP="00C811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IN THE HIGH COURT OF SWAZILAND</w:t>
      </w:r>
    </w:p>
    <w:p w:rsidR="00C81120" w:rsidRDefault="00C81120" w:rsidP="00C81120">
      <w:pPr>
        <w:spacing w:after="0" w:line="240" w:lineRule="auto"/>
        <w:jc w:val="center"/>
        <w:rPr>
          <w:rFonts w:ascii="Times New Roman" w:eastAsia="Times New Roman" w:hAnsi="Times New Roman"/>
          <w:sz w:val="28"/>
          <w:szCs w:val="28"/>
        </w:rPr>
      </w:pPr>
    </w:p>
    <w:p w:rsidR="00C81120" w:rsidRDefault="00C81120" w:rsidP="00C811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RULING</w:t>
      </w:r>
    </w:p>
    <w:p w:rsidR="00C81120" w:rsidRDefault="00C81120" w:rsidP="00C81120">
      <w:pPr>
        <w:spacing w:after="0" w:line="240" w:lineRule="auto"/>
        <w:rPr>
          <w:rFonts w:ascii="Times New Roman" w:eastAsia="Times New Roman" w:hAnsi="Times New Roman"/>
          <w:b/>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C81120" w:rsidRDefault="00C81120" w:rsidP="00C81120">
      <w:pPr>
        <w:spacing w:after="0" w:line="240" w:lineRule="auto"/>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ab/>
        <w:t>Case No. 1950/2013</w:t>
      </w:r>
    </w:p>
    <w:p w:rsidR="00C81120" w:rsidRDefault="00C81120" w:rsidP="00C81120">
      <w:pPr>
        <w:spacing w:after="0" w:line="240" w:lineRule="auto"/>
        <w:rPr>
          <w:rFonts w:ascii="Times New Roman" w:eastAsia="Times New Roman" w:hAnsi="Times New Roman"/>
          <w:sz w:val="28"/>
          <w:szCs w:val="28"/>
        </w:rPr>
      </w:pPr>
    </w:p>
    <w:p w:rsidR="00C81120" w:rsidRDefault="00C81120" w:rsidP="00C81120">
      <w:pPr>
        <w:spacing w:after="0" w:line="240" w:lineRule="auto"/>
        <w:rPr>
          <w:rFonts w:ascii="Times New Roman" w:eastAsia="Times New Roman" w:hAnsi="Times New Roman"/>
          <w:sz w:val="28"/>
          <w:szCs w:val="28"/>
        </w:rPr>
      </w:pPr>
      <w:r>
        <w:rPr>
          <w:rFonts w:ascii="Times New Roman" w:eastAsia="Times New Roman" w:hAnsi="Times New Roman"/>
          <w:sz w:val="28"/>
          <w:szCs w:val="28"/>
        </w:rPr>
        <w:t>In the matter between</w:t>
      </w:r>
    </w:p>
    <w:p w:rsidR="00C81120" w:rsidRDefault="00C81120" w:rsidP="00C81120">
      <w:pPr>
        <w:spacing w:after="0" w:line="240" w:lineRule="auto"/>
        <w:rPr>
          <w:rFonts w:ascii="Times New Roman" w:eastAsia="Times New Roman" w:hAnsi="Times New Roman"/>
          <w:sz w:val="28"/>
          <w:szCs w:val="28"/>
        </w:rPr>
      </w:pPr>
    </w:p>
    <w:p w:rsidR="00C81120" w:rsidRDefault="00C81120" w:rsidP="00C81120">
      <w:pPr>
        <w:spacing w:after="0" w:line="240" w:lineRule="auto"/>
        <w:rPr>
          <w:rFonts w:ascii="Times New Roman" w:eastAsia="Times New Roman" w:hAnsi="Times New Roman"/>
          <w:sz w:val="28"/>
          <w:szCs w:val="28"/>
        </w:rPr>
      </w:pPr>
    </w:p>
    <w:p w:rsidR="00C81120" w:rsidRDefault="00C81120" w:rsidP="00C81120">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OSBORNE J. NZIMA</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proofErr w:type="gramStart"/>
      <w:r>
        <w:rPr>
          <w:rFonts w:ascii="Times New Roman" w:eastAsia="Times New Roman" w:hAnsi="Times New Roman"/>
          <w:b/>
          <w:sz w:val="28"/>
          <w:szCs w:val="28"/>
        </w:rPr>
        <w:t>1</w:t>
      </w:r>
      <w:r w:rsidRPr="00C81120">
        <w:rPr>
          <w:rFonts w:ascii="Times New Roman" w:eastAsia="Times New Roman" w:hAnsi="Times New Roman"/>
          <w:b/>
          <w:sz w:val="28"/>
          <w:szCs w:val="28"/>
          <w:vertAlign w:val="superscript"/>
        </w:rPr>
        <w:t>st</w:t>
      </w:r>
      <w:r>
        <w:rPr>
          <w:rFonts w:ascii="Times New Roman" w:eastAsia="Times New Roman" w:hAnsi="Times New Roman"/>
          <w:b/>
          <w:sz w:val="28"/>
          <w:szCs w:val="28"/>
        </w:rPr>
        <w:t xml:space="preserve"> </w:t>
      </w:r>
      <w:r>
        <w:rPr>
          <w:rFonts w:ascii="Times New Roman" w:eastAsia="Times New Roman" w:hAnsi="Times New Roman"/>
          <w:b/>
          <w:sz w:val="28"/>
          <w:szCs w:val="28"/>
          <w:vertAlign w:val="superscript"/>
        </w:rPr>
        <w:t xml:space="preserve"> </w:t>
      </w:r>
      <w:r>
        <w:rPr>
          <w:rFonts w:ascii="Times New Roman" w:eastAsia="Times New Roman" w:hAnsi="Times New Roman"/>
          <w:b/>
          <w:sz w:val="28"/>
          <w:szCs w:val="28"/>
        </w:rPr>
        <w:t>Applicant</w:t>
      </w:r>
      <w:proofErr w:type="gramEnd"/>
      <w:r>
        <w:rPr>
          <w:rFonts w:ascii="Times New Roman" w:eastAsia="Times New Roman" w:hAnsi="Times New Roman"/>
          <w:b/>
          <w:sz w:val="28"/>
          <w:szCs w:val="28"/>
        </w:rPr>
        <w:t xml:space="preserve"> </w:t>
      </w:r>
    </w:p>
    <w:p w:rsidR="00C81120" w:rsidRDefault="00C81120" w:rsidP="00C81120">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NZIMA AND ASSOCIATES</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2</w:t>
      </w:r>
      <w:r w:rsidRPr="00C81120">
        <w:rPr>
          <w:rFonts w:ascii="Times New Roman" w:eastAsia="Times New Roman" w:hAnsi="Times New Roman"/>
          <w:b/>
          <w:sz w:val="28"/>
          <w:szCs w:val="28"/>
          <w:vertAlign w:val="superscript"/>
        </w:rPr>
        <w:t>nd</w:t>
      </w:r>
      <w:r>
        <w:rPr>
          <w:rFonts w:ascii="Times New Roman" w:eastAsia="Times New Roman" w:hAnsi="Times New Roman"/>
          <w:b/>
          <w:sz w:val="28"/>
          <w:szCs w:val="28"/>
        </w:rPr>
        <w:t xml:space="preserve"> Applicant</w:t>
      </w:r>
    </w:p>
    <w:p w:rsidR="00C81120" w:rsidRDefault="00C81120" w:rsidP="00C81120">
      <w:pPr>
        <w:spacing w:after="0" w:line="240" w:lineRule="auto"/>
        <w:rPr>
          <w:rFonts w:ascii="Times New Roman" w:eastAsia="Times New Roman" w:hAnsi="Times New Roman"/>
          <w:b/>
          <w:sz w:val="28"/>
          <w:szCs w:val="28"/>
        </w:rPr>
      </w:pPr>
    </w:p>
    <w:p w:rsidR="00C81120" w:rsidRDefault="00C81120" w:rsidP="00C81120">
      <w:pPr>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and</w:t>
      </w:r>
      <w:proofErr w:type="gramEnd"/>
      <w:r>
        <w:rPr>
          <w:rFonts w:ascii="Times New Roman" w:eastAsia="Times New Roman" w:hAnsi="Times New Roman"/>
          <w:sz w:val="28"/>
          <w:szCs w:val="28"/>
        </w:rPr>
        <w:t xml:space="preserve"> </w:t>
      </w:r>
    </w:p>
    <w:p w:rsidR="00C81120" w:rsidRDefault="00C81120" w:rsidP="00C81120">
      <w:pPr>
        <w:spacing w:after="0" w:line="240" w:lineRule="auto"/>
        <w:rPr>
          <w:rFonts w:ascii="Times New Roman" w:eastAsia="Times New Roman" w:hAnsi="Times New Roman"/>
          <w:sz w:val="28"/>
          <w:szCs w:val="28"/>
        </w:rPr>
      </w:pPr>
    </w:p>
    <w:p w:rsidR="00C81120" w:rsidRDefault="00C81120" w:rsidP="00C81120">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THE NATIONAL COMMISSONER OF POLICE</w:t>
      </w:r>
      <w:r>
        <w:rPr>
          <w:rFonts w:ascii="Times New Roman" w:eastAsia="Times New Roman" w:hAnsi="Times New Roman"/>
          <w:b/>
          <w:sz w:val="28"/>
          <w:szCs w:val="28"/>
        </w:rPr>
        <w:tab/>
        <w:t>1</w:t>
      </w:r>
      <w:r w:rsidRPr="00C81120">
        <w:rPr>
          <w:rFonts w:ascii="Times New Roman" w:eastAsia="Times New Roman" w:hAnsi="Times New Roman"/>
          <w:b/>
          <w:sz w:val="28"/>
          <w:szCs w:val="28"/>
          <w:vertAlign w:val="superscript"/>
        </w:rPr>
        <w:t>st</w:t>
      </w:r>
      <w:r>
        <w:rPr>
          <w:rFonts w:ascii="Times New Roman" w:eastAsia="Times New Roman" w:hAnsi="Times New Roman"/>
          <w:b/>
          <w:sz w:val="28"/>
          <w:szCs w:val="28"/>
        </w:rPr>
        <w:t xml:space="preserve"> Respondent</w:t>
      </w:r>
    </w:p>
    <w:p w:rsidR="00C81120" w:rsidRDefault="00C81120" w:rsidP="00C81120">
      <w:pPr>
        <w:spacing w:after="0" w:line="240" w:lineRule="auto"/>
        <w:rPr>
          <w:rFonts w:ascii="Times New Roman" w:eastAsia="Times New Roman" w:hAnsi="Times New Roman"/>
          <w:b/>
          <w:sz w:val="28"/>
          <w:szCs w:val="28"/>
        </w:rPr>
      </w:pPr>
    </w:p>
    <w:p w:rsidR="00C81120" w:rsidRDefault="00C81120" w:rsidP="00C81120">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THE ATTORNEY GENERAL</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2</w:t>
      </w:r>
      <w:r>
        <w:rPr>
          <w:rFonts w:ascii="Times New Roman" w:eastAsia="Times New Roman" w:hAnsi="Times New Roman"/>
          <w:b/>
          <w:sz w:val="28"/>
          <w:szCs w:val="28"/>
          <w:vertAlign w:val="superscript"/>
        </w:rPr>
        <w:t xml:space="preserve">nd </w:t>
      </w:r>
      <w:r>
        <w:rPr>
          <w:rFonts w:ascii="Times New Roman" w:eastAsia="Times New Roman" w:hAnsi="Times New Roman"/>
          <w:b/>
          <w:sz w:val="28"/>
          <w:szCs w:val="28"/>
        </w:rPr>
        <w:t>Respondent</w:t>
      </w:r>
    </w:p>
    <w:p w:rsidR="00C81120" w:rsidRDefault="00C81120" w:rsidP="00C81120">
      <w:pPr>
        <w:spacing w:after="0" w:line="240" w:lineRule="auto"/>
        <w:rPr>
          <w:rFonts w:ascii="Times New Roman" w:eastAsia="Times New Roman" w:hAnsi="Times New Roman"/>
          <w:b/>
          <w:sz w:val="28"/>
          <w:szCs w:val="28"/>
        </w:rPr>
      </w:pPr>
    </w:p>
    <w:p w:rsidR="00C81120" w:rsidRDefault="00C81120" w:rsidP="00C81120">
      <w:pPr>
        <w:spacing w:after="0" w:line="240" w:lineRule="auto"/>
        <w:rPr>
          <w:rFonts w:ascii="Times New Roman" w:eastAsia="Times New Roman" w:hAnsi="Times New Roman"/>
          <w:b/>
          <w:sz w:val="28"/>
          <w:szCs w:val="28"/>
        </w:rPr>
      </w:pPr>
    </w:p>
    <w:p w:rsidR="00C81120" w:rsidRDefault="00C81120" w:rsidP="00C81120">
      <w:pPr>
        <w:spacing w:after="0" w:line="240" w:lineRule="auto"/>
        <w:rPr>
          <w:rFonts w:ascii="Times New Roman" w:eastAsia="Times New Roman" w:hAnsi="Times New Roman"/>
          <w:b/>
          <w:sz w:val="28"/>
          <w:szCs w:val="28"/>
        </w:rPr>
      </w:pPr>
    </w:p>
    <w:p w:rsidR="00C81120" w:rsidRDefault="00C81120" w:rsidP="00C81120">
      <w:pPr>
        <w:spacing w:after="0" w:line="240" w:lineRule="auto"/>
        <w:ind w:left="2880" w:hanging="2880"/>
        <w:rPr>
          <w:rFonts w:ascii="Times New Roman" w:eastAsia="Times New Roman" w:hAnsi="Times New Roman"/>
          <w:sz w:val="28"/>
          <w:szCs w:val="28"/>
        </w:rPr>
      </w:pPr>
      <w:r>
        <w:rPr>
          <w:rFonts w:ascii="Times New Roman" w:eastAsia="Times New Roman" w:hAnsi="Times New Roman"/>
          <w:b/>
          <w:sz w:val="28"/>
          <w:szCs w:val="28"/>
        </w:rPr>
        <w:t>Neutral citation:</w:t>
      </w:r>
      <w:r>
        <w:rPr>
          <w:rFonts w:ascii="Times New Roman" w:eastAsia="Times New Roman" w:hAnsi="Times New Roman"/>
          <w:b/>
          <w:sz w:val="28"/>
          <w:szCs w:val="28"/>
        </w:rPr>
        <w:tab/>
      </w:r>
      <w:r>
        <w:rPr>
          <w:rFonts w:ascii="Times New Roman" w:eastAsia="Times New Roman" w:hAnsi="Times New Roman"/>
          <w:i/>
          <w:sz w:val="28"/>
          <w:szCs w:val="28"/>
        </w:rPr>
        <w:t xml:space="preserve">Osborne J. Nzima &amp; </w:t>
      </w:r>
      <w:proofErr w:type="spellStart"/>
      <w:r>
        <w:rPr>
          <w:rFonts w:ascii="Times New Roman" w:eastAsia="Times New Roman" w:hAnsi="Times New Roman"/>
          <w:i/>
          <w:sz w:val="28"/>
          <w:szCs w:val="28"/>
        </w:rPr>
        <w:t>Ano</w:t>
      </w:r>
      <w:proofErr w:type="spellEnd"/>
      <w:r>
        <w:rPr>
          <w:rFonts w:ascii="Times New Roman" w:eastAsia="Times New Roman" w:hAnsi="Times New Roman"/>
          <w:i/>
          <w:sz w:val="28"/>
          <w:szCs w:val="28"/>
        </w:rPr>
        <w:t xml:space="preserve">. </w:t>
      </w:r>
      <w:proofErr w:type="gramStart"/>
      <w:r>
        <w:rPr>
          <w:rFonts w:ascii="Times New Roman" w:eastAsia="Times New Roman" w:hAnsi="Times New Roman"/>
          <w:i/>
          <w:sz w:val="28"/>
          <w:szCs w:val="28"/>
        </w:rPr>
        <w:t>v</w:t>
      </w:r>
      <w:proofErr w:type="gramEnd"/>
      <w:r>
        <w:rPr>
          <w:rFonts w:ascii="Times New Roman" w:eastAsia="Times New Roman" w:hAnsi="Times New Roman"/>
          <w:i/>
          <w:sz w:val="28"/>
          <w:szCs w:val="28"/>
        </w:rPr>
        <w:t xml:space="preserve"> National Commissioner of Police &amp; </w:t>
      </w:r>
      <w:proofErr w:type="spellStart"/>
      <w:r>
        <w:rPr>
          <w:rFonts w:ascii="Times New Roman" w:eastAsia="Times New Roman" w:hAnsi="Times New Roman"/>
          <w:i/>
          <w:sz w:val="28"/>
          <w:szCs w:val="28"/>
        </w:rPr>
        <w:t>Ano</w:t>
      </w:r>
      <w:proofErr w:type="spellEnd"/>
      <w:r>
        <w:rPr>
          <w:rFonts w:ascii="Times New Roman" w:eastAsia="Times New Roman" w:hAnsi="Times New Roman"/>
          <w:i/>
          <w:sz w:val="28"/>
          <w:szCs w:val="28"/>
        </w:rPr>
        <w:t xml:space="preserve">. </w:t>
      </w:r>
      <w:r>
        <w:rPr>
          <w:rFonts w:ascii="Times New Roman" w:eastAsia="Times New Roman" w:hAnsi="Times New Roman"/>
          <w:sz w:val="28"/>
          <w:szCs w:val="28"/>
        </w:rPr>
        <w:t xml:space="preserve">(1950/13) [2014] SZSC </w:t>
      </w:r>
      <w:r w:rsidR="00F33EFF">
        <w:rPr>
          <w:rFonts w:ascii="Times New Roman" w:eastAsia="Times New Roman" w:hAnsi="Times New Roman"/>
          <w:sz w:val="28"/>
          <w:szCs w:val="28"/>
        </w:rPr>
        <w:t xml:space="preserve">10 </w:t>
      </w:r>
      <w:bookmarkStart w:id="0" w:name="_GoBack"/>
      <w:bookmarkEnd w:id="0"/>
      <w:r>
        <w:rPr>
          <w:rFonts w:ascii="Times New Roman" w:eastAsia="Times New Roman" w:hAnsi="Times New Roman"/>
          <w:sz w:val="28"/>
          <w:szCs w:val="28"/>
        </w:rPr>
        <w:t>(14</w:t>
      </w:r>
      <w:r>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February 2014)</w:t>
      </w:r>
    </w:p>
    <w:p w:rsidR="00C81120" w:rsidRDefault="00C81120" w:rsidP="00C81120">
      <w:pPr>
        <w:spacing w:after="0" w:line="240" w:lineRule="auto"/>
        <w:ind w:left="2880" w:hanging="2880"/>
        <w:rPr>
          <w:rFonts w:ascii="Times New Roman" w:eastAsia="Times New Roman" w:hAnsi="Times New Roman"/>
          <w:sz w:val="28"/>
          <w:szCs w:val="28"/>
        </w:rPr>
      </w:pPr>
    </w:p>
    <w:p w:rsidR="00C81120" w:rsidRDefault="00C81120" w:rsidP="00C81120">
      <w:pPr>
        <w:spacing w:after="0" w:line="240" w:lineRule="auto"/>
        <w:ind w:left="2880" w:hanging="2880"/>
        <w:rPr>
          <w:rFonts w:ascii="Times New Roman" w:eastAsia="Times New Roman" w:hAnsi="Times New Roman"/>
          <w:sz w:val="28"/>
          <w:szCs w:val="28"/>
        </w:rPr>
      </w:pPr>
      <w:r>
        <w:rPr>
          <w:rFonts w:ascii="Times New Roman" w:eastAsia="Times New Roman" w:hAnsi="Times New Roman"/>
          <w:b/>
          <w:sz w:val="28"/>
          <w:szCs w:val="28"/>
        </w:rPr>
        <w:t>Coram:</w:t>
      </w:r>
      <w:r>
        <w:rPr>
          <w:rFonts w:ascii="Times New Roman" w:eastAsia="Times New Roman" w:hAnsi="Times New Roman"/>
          <w:b/>
          <w:sz w:val="28"/>
          <w:szCs w:val="28"/>
        </w:rPr>
        <w:tab/>
        <w:t>MAMBA J</w:t>
      </w:r>
    </w:p>
    <w:p w:rsidR="00C81120" w:rsidRDefault="00C81120" w:rsidP="00C81120">
      <w:pPr>
        <w:spacing w:after="0" w:line="240" w:lineRule="auto"/>
        <w:ind w:left="2880" w:hanging="2880"/>
        <w:rPr>
          <w:rFonts w:ascii="Times New Roman" w:eastAsia="Times New Roman" w:hAnsi="Times New Roman"/>
          <w:sz w:val="28"/>
          <w:szCs w:val="28"/>
        </w:rPr>
      </w:pPr>
    </w:p>
    <w:p w:rsidR="00C81120" w:rsidRDefault="00C81120" w:rsidP="00C81120">
      <w:pPr>
        <w:spacing w:after="0" w:line="240" w:lineRule="auto"/>
        <w:ind w:left="2880" w:hanging="2880"/>
        <w:rPr>
          <w:rFonts w:ascii="Times New Roman" w:eastAsia="Times New Roman" w:hAnsi="Times New Roman"/>
          <w:b/>
          <w:sz w:val="28"/>
          <w:szCs w:val="28"/>
        </w:rPr>
      </w:pPr>
      <w:r>
        <w:rPr>
          <w:rFonts w:ascii="Times New Roman" w:eastAsia="Times New Roman" w:hAnsi="Times New Roman"/>
          <w:b/>
          <w:sz w:val="28"/>
          <w:szCs w:val="28"/>
        </w:rPr>
        <w:t>Heard:</w:t>
      </w:r>
      <w:r>
        <w:rPr>
          <w:rFonts w:ascii="Times New Roman" w:eastAsia="Times New Roman" w:hAnsi="Times New Roman"/>
          <w:b/>
          <w:sz w:val="28"/>
          <w:szCs w:val="28"/>
        </w:rPr>
        <w:tab/>
        <w:t>27 December, 2013</w:t>
      </w:r>
    </w:p>
    <w:p w:rsidR="00C81120" w:rsidRDefault="00C81120" w:rsidP="00C81120">
      <w:pPr>
        <w:spacing w:after="0" w:line="240" w:lineRule="auto"/>
        <w:ind w:left="2880" w:hanging="2880"/>
        <w:rPr>
          <w:rFonts w:ascii="Times New Roman" w:eastAsia="Times New Roman" w:hAnsi="Times New Roman"/>
          <w:b/>
          <w:sz w:val="28"/>
          <w:szCs w:val="28"/>
        </w:rPr>
      </w:pPr>
    </w:p>
    <w:p w:rsidR="00C81120" w:rsidRDefault="00C81120" w:rsidP="00C81120">
      <w:pPr>
        <w:spacing w:after="0" w:line="240" w:lineRule="auto"/>
        <w:ind w:left="2880" w:hanging="2880"/>
        <w:rPr>
          <w:rFonts w:ascii="Times New Roman" w:eastAsia="Times New Roman" w:hAnsi="Times New Roman"/>
          <w:b/>
          <w:sz w:val="28"/>
          <w:szCs w:val="28"/>
        </w:rPr>
      </w:pPr>
      <w:r>
        <w:rPr>
          <w:rFonts w:ascii="Times New Roman" w:eastAsia="Times New Roman" w:hAnsi="Times New Roman"/>
          <w:b/>
          <w:sz w:val="28"/>
          <w:szCs w:val="28"/>
        </w:rPr>
        <w:t>Delivered:</w:t>
      </w:r>
      <w:r>
        <w:rPr>
          <w:rFonts w:ascii="Times New Roman" w:eastAsia="Times New Roman" w:hAnsi="Times New Roman"/>
          <w:b/>
          <w:sz w:val="28"/>
          <w:szCs w:val="28"/>
        </w:rPr>
        <w:tab/>
        <w:t>14 February, 2014</w:t>
      </w:r>
    </w:p>
    <w:p w:rsidR="00C81120" w:rsidRDefault="00C81120" w:rsidP="00C81120">
      <w:pPr>
        <w:spacing w:after="0" w:line="240" w:lineRule="auto"/>
        <w:ind w:left="2880" w:hanging="2880"/>
        <w:rPr>
          <w:rFonts w:ascii="Times New Roman" w:eastAsia="Times New Roman" w:hAnsi="Times New Roman"/>
          <w:b/>
          <w:sz w:val="28"/>
          <w:szCs w:val="28"/>
        </w:rPr>
      </w:pPr>
    </w:p>
    <w:p w:rsidR="00C81120" w:rsidRDefault="00C81120" w:rsidP="00C81120">
      <w:pPr>
        <w:tabs>
          <w:tab w:val="left" w:pos="6120"/>
        </w:tabs>
        <w:spacing w:after="0" w:line="240" w:lineRule="auto"/>
        <w:jc w:val="both"/>
        <w:rPr>
          <w:rFonts w:ascii="Times New Roman" w:eastAsia="Times New Roman" w:hAnsi="Times New Roman"/>
          <w:sz w:val="24"/>
          <w:szCs w:val="24"/>
        </w:rPr>
      </w:pPr>
    </w:p>
    <w:p w:rsidR="00C81120" w:rsidRDefault="00C81120" w:rsidP="00C81120">
      <w:pPr>
        <w:spacing w:after="0" w:line="240" w:lineRule="auto"/>
        <w:ind w:left="720" w:hanging="720"/>
        <w:jc w:val="both"/>
        <w:rPr>
          <w:rFonts w:ascii="Times New Roman" w:eastAsia="Times New Roman" w:hAnsi="Times New Roman"/>
          <w:sz w:val="24"/>
          <w:szCs w:val="24"/>
        </w:rPr>
      </w:pPr>
    </w:p>
    <w:p w:rsidR="00C81120" w:rsidRDefault="00C81120" w:rsidP="00C81120">
      <w:pPr>
        <w:spacing w:after="0" w:line="240" w:lineRule="auto"/>
        <w:ind w:left="720" w:hanging="720"/>
        <w:jc w:val="both"/>
        <w:rPr>
          <w:rFonts w:ascii="Times New Roman" w:eastAsia="Times New Roman" w:hAnsi="Times New Roman"/>
          <w:sz w:val="24"/>
          <w:szCs w:val="24"/>
        </w:rPr>
      </w:pPr>
    </w:p>
    <w:p w:rsidR="00C81120" w:rsidRDefault="00C81120" w:rsidP="00C81120">
      <w:pPr>
        <w:spacing w:after="0" w:line="240" w:lineRule="auto"/>
        <w:ind w:left="720" w:hanging="720"/>
        <w:jc w:val="both"/>
        <w:rPr>
          <w:rFonts w:ascii="Times New Roman" w:eastAsia="Times New Roman" w:hAnsi="Times New Roman"/>
          <w:sz w:val="24"/>
          <w:szCs w:val="24"/>
        </w:rPr>
      </w:pPr>
    </w:p>
    <w:p w:rsidR="00C81120" w:rsidRDefault="00C81120" w:rsidP="00C81120">
      <w:pPr>
        <w:spacing w:after="0" w:line="240" w:lineRule="auto"/>
        <w:ind w:left="720" w:hanging="720"/>
        <w:jc w:val="both"/>
        <w:rPr>
          <w:rFonts w:ascii="Times New Roman" w:eastAsia="Times New Roman" w:hAnsi="Times New Roman"/>
          <w:sz w:val="24"/>
          <w:szCs w:val="24"/>
        </w:rPr>
      </w:pPr>
    </w:p>
    <w:p w:rsidR="00C81120" w:rsidRDefault="00C81120" w:rsidP="00C81120">
      <w:pPr>
        <w:spacing w:after="0" w:line="240" w:lineRule="auto"/>
        <w:ind w:left="720" w:hanging="720"/>
        <w:jc w:val="both"/>
        <w:rPr>
          <w:rFonts w:ascii="Times New Roman" w:eastAsia="Times New Roman" w:hAnsi="Times New Roman"/>
          <w:sz w:val="24"/>
          <w:szCs w:val="24"/>
        </w:rPr>
      </w:pPr>
    </w:p>
    <w:p w:rsidR="00C81120" w:rsidRDefault="00C81120" w:rsidP="00C81120">
      <w:pPr>
        <w:spacing w:after="0" w:line="480" w:lineRule="auto"/>
        <w:ind w:left="720" w:hanging="720"/>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[1]</w:t>
      </w:r>
      <w:r>
        <w:rPr>
          <w:rFonts w:ascii="Times New Roman" w:eastAsia="Times New Roman" w:hAnsi="Times New Roman"/>
          <w:sz w:val="28"/>
          <w:szCs w:val="28"/>
        </w:rPr>
        <w:tab/>
        <w:t xml:space="preserve">The second </w:t>
      </w:r>
      <w:r w:rsidR="004B7B70">
        <w:rPr>
          <w:rFonts w:ascii="Times New Roman" w:eastAsia="Times New Roman" w:hAnsi="Times New Roman"/>
          <w:sz w:val="28"/>
          <w:szCs w:val="28"/>
        </w:rPr>
        <w:t>Applicant</w:t>
      </w:r>
      <w:r>
        <w:rPr>
          <w:rFonts w:ascii="Times New Roman" w:eastAsia="Times New Roman" w:hAnsi="Times New Roman"/>
          <w:sz w:val="28"/>
          <w:szCs w:val="28"/>
        </w:rPr>
        <w:t xml:space="preserve">, who is a firm of attorneys </w:t>
      </w:r>
      <w:proofErr w:type="spellStart"/>
      <w:r w:rsidR="004B7B70">
        <w:rPr>
          <w:rFonts w:ascii="Times New Roman" w:eastAsia="Times New Roman" w:hAnsi="Times New Roman"/>
          <w:sz w:val="28"/>
          <w:szCs w:val="28"/>
        </w:rPr>
        <w:t>practis</w:t>
      </w:r>
      <w:r>
        <w:rPr>
          <w:rFonts w:ascii="Times New Roman" w:eastAsia="Times New Roman" w:hAnsi="Times New Roman"/>
          <w:sz w:val="28"/>
          <w:szCs w:val="28"/>
        </w:rPr>
        <w:t>ing</w:t>
      </w:r>
      <w:proofErr w:type="spellEnd"/>
      <w:r>
        <w:rPr>
          <w:rFonts w:ascii="Times New Roman" w:eastAsia="Times New Roman" w:hAnsi="Times New Roman"/>
          <w:sz w:val="28"/>
          <w:szCs w:val="28"/>
        </w:rPr>
        <w:t xml:space="preserve"> as such and based in Manzini</w:t>
      </w:r>
      <w:r w:rsidR="004B7B70">
        <w:rPr>
          <w:rFonts w:ascii="Times New Roman" w:eastAsia="Times New Roman" w:hAnsi="Times New Roman"/>
          <w:sz w:val="28"/>
          <w:szCs w:val="28"/>
        </w:rPr>
        <w:t>,</w:t>
      </w:r>
      <w:r>
        <w:rPr>
          <w:rFonts w:ascii="Times New Roman" w:eastAsia="Times New Roman" w:hAnsi="Times New Roman"/>
          <w:sz w:val="28"/>
          <w:szCs w:val="28"/>
        </w:rPr>
        <w:t xml:space="preserve"> filed an application before the Manzini Magistrate</w:t>
      </w:r>
      <w:r w:rsidR="004B7B70">
        <w:rPr>
          <w:rFonts w:ascii="Times New Roman" w:eastAsia="Times New Roman" w:hAnsi="Times New Roman"/>
          <w:sz w:val="28"/>
          <w:szCs w:val="28"/>
        </w:rPr>
        <w:t>’s court</w:t>
      </w:r>
      <w:r>
        <w:rPr>
          <w:rFonts w:ascii="Times New Roman" w:eastAsia="Times New Roman" w:hAnsi="Times New Roman"/>
          <w:sz w:val="28"/>
          <w:szCs w:val="28"/>
        </w:rPr>
        <w:t xml:space="preserve"> for the release of a certain motor vehicle. The stated applicant in that case is one Sabelo </w:t>
      </w:r>
      <w:r w:rsidR="004B7B70">
        <w:rPr>
          <w:rFonts w:ascii="Times New Roman" w:eastAsia="Times New Roman" w:hAnsi="Times New Roman"/>
          <w:sz w:val="28"/>
          <w:szCs w:val="28"/>
        </w:rPr>
        <w:t>Masuku</w:t>
      </w:r>
      <w:r>
        <w:rPr>
          <w:rFonts w:ascii="Times New Roman" w:eastAsia="Times New Roman" w:hAnsi="Times New Roman"/>
          <w:sz w:val="28"/>
          <w:szCs w:val="28"/>
        </w:rPr>
        <w:t xml:space="preserve"> and the two respondents are the Commissioner of Police and the Attorney </w:t>
      </w:r>
      <w:r w:rsidR="004B7B70">
        <w:rPr>
          <w:rFonts w:ascii="Times New Roman" w:eastAsia="Times New Roman" w:hAnsi="Times New Roman"/>
          <w:sz w:val="28"/>
          <w:szCs w:val="28"/>
        </w:rPr>
        <w:t xml:space="preserve">General </w:t>
      </w:r>
      <w:r>
        <w:rPr>
          <w:rFonts w:ascii="Times New Roman" w:eastAsia="Times New Roman" w:hAnsi="Times New Roman"/>
          <w:sz w:val="28"/>
          <w:szCs w:val="28"/>
        </w:rPr>
        <w:t>respectively.</w:t>
      </w:r>
    </w:p>
    <w:p w:rsidR="00C81120" w:rsidRDefault="00C81120" w:rsidP="00C81120">
      <w:pPr>
        <w:spacing w:after="0" w:line="480" w:lineRule="auto"/>
        <w:ind w:left="720" w:hanging="720"/>
        <w:contextualSpacing/>
        <w:jc w:val="both"/>
        <w:rPr>
          <w:rFonts w:ascii="Times New Roman" w:eastAsia="Times New Roman" w:hAnsi="Times New Roman"/>
          <w:sz w:val="28"/>
          <w:szCs w:val="28"/>
        </w:rPr>
      </w:pPr>
    </w:p>
    <w:p w:rsidR="00E47ED4" w:rsidRDefault="00C81120" w:rsidP="003724EB">
      <w:pPr>
        <w:spacing w:line="480" w:lineRule="auto"/>
        <w:ind w:left="720" w:hanging="720"/>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rPr>
        <w:tab/>
        <w:t>T</w:t>
      </w:r>
      <w:r w:rsidR="003724EB">
        <w:rPr>
          <w:rFonts w:ascii="Times New Roman" w:eastAsia="Times New Roman" w:hAnsi="Times New Roman"/>
          <w:sz w:val="28"/>
          <w:szCs w:val="28"/>
        </w:rPr>
        <w:t>hat application was accompanied by an affidavit apparently or allegedly deposed and sworn to or made by the said Sabelo Masuku.  There were also other documents filed in support of the application.</w:t>
      </w:r>
    </w:p>
    <w:p w:rsidR="003724EB" w:rsidRDefault="003724EB" w:rsidP="003724EB">
      <w:pPr>
        <w:spacing w:line="480" w:lineRule="auto"/>
        <w:ind w:left="720" w:hanging="720"/>
        <w:jc w:val="both"/>
        <w:rPr>
          <w:rFonts w:ascii="Times New Roman" w:eastAsia="Times New Roman" w:hAnsi="Times New Roman"/>
          <w:sz w:val="28"/>
          <w:szCs w:val="28"/>
        </w:rPr>
      </w:pPr>
    </w:p>
    <w:p w:rsidR="003724EB" w:rsidRDefault="003724EB" w:rsidP="003724EB">
      <w:pPr>
        <w:spacing w:line="480" w:lineRule="auto"/>
        <w:ind w:left="720" w:hanging="720"/>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t>This application triggered investigation</w:t>
      </w:r>
      <w:r w:rsidR="004B7B70">
        <w:rPr>
          <w:rFonts w:ascii="Times New Roman" w:eastAsia="Times New Roman" w:hAnsi="Times New Roman"/>
          <w:sz w:val="28"/>
          <w:szCs w:val="28"/>
        </w:rPr>
        <w:t>s</w:t>
      </w:r>
      <w:r>
        <w:rPr>
          <w:rFonts w:ascii="Times New Roman" w:eastAsia="Times New Roman" w:hAnsi="Times New Roman"/>
          <w:sz w:val="28"/>
          <w:szCs w:val="28"/>
        </w:rPr>
        <w:t xml:space="preserve"> by the Police.  Such investigation</w:t>
      </w:r>
      <w:r w:rsidR="004B7B70">
        <w:rPr>
          <w:rFonts w:ascii="Times New Roman" w:eastAsia="Times New Roman" w:hAnsi="Times New Roman"/>
          <w:sz w:val="28"/>
          <w:szCs w:val="28"/>
        </w:rPr>
        <w:t>s</w:t>
      </w:r>
      <w:r>
        <w:rPr>
          <w:rFonts w:ascii="Times New Roman" w:eastAsia="Times New Roman" w:hAnsi="Times New Roman"/>
          <w:sz w:val="28"/>
          <w:szCs w:val="28"/>
        </w:rPr>
        <w:t>, the</w:t>
      </w:r>
      <w:r w:rsidR="004B7B70">
        <w:rPr>
          <w:rFonts w:ascii="Times New Roman" w:eastAsia="Times New Roman" w:hAnsi="Times New Roman"/>
          <w:sz w:val="28"/>
          <w:szCs w:val="28"/>
        </w:rPr>
        <w:t xml:space="preserve"> Police </w:t>
      </w:r>
      <w:r>
        <w:rPr>
          <w:rFonts w:ascii="Times New Roman" w:eastAsia="Times New Roman" w:hAnsi="Times New Roman"/>
          <w:sz w:val="28"/>
          <w:szCs w:val="28"/>
        </w:rPr>
        <w:t xml:space="preserve">say, led them to the said Sabelo Masuku who in a statement recorded on 28 November 2013 denied having instructed the applicants herein to file the application in the Magistrates Court.  He also denied that he had deposed to </w:t>
      </w:r>
      <w:r w:rsidR="004B7B70">
        <w:rPr>
          <w:rFonts w:ascii="Times New Roman" w:eastAsia="Times New Roman" w:hAnsi="Times New Roman"/>
          <w:sz w:val="28"/>
          <w:szCs w:val="28"/>
        </w:rPr>
        <w:t>the affidavit in support of that</w:t>
      </w:r>
      <w:r>
        <w:rPr>
          <w:rFonts w:ascii="Times New Roman" w:eastAsia="Times New Roman" w:hAnsi="Times New Roman"/>
          <w:sz w:val="28"/>
          <w:szCs w:val="28"/>
        </w:rPr>
        <w:t xml:space="preserve"> application.</w:t>
      </w:r>
    </w:p>
    <w:p w:rsidR="003724EB" w:rsidRDefault="003724EB" w:rsidP="003724EB">
      <w:pPr>
        <w:spacing w:line="480" w:lineRule="auto"/>
        <w:ind w:left="720" w:hanging="720"/>
        <w:jc w:val="both"/>
        <w:rPr>
          <w:rFonts w:ascii="Times New Roman" w:eastAsia="Times New Roman" w:hAnsi="Times New Roman"/>
          <w:sz w:val="28"/>
          <w:szCs w:val="28"/>
        </w:rPr>
      </w:pPr>
    </w:p>
    <w:p w:rsidR="003724EB" w:rsidRDefault="003724EB" w:rsidP="003724EB">
      <w:pPr>
        <w:spacing w:line="480" w:lineRule="auto"/>
        <w:ind w:left="720" w:hanging="720"/>
        <w:jc w:val="both"/>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sz w:val="28"/>
          <w:szCs w:val="28"/>
        </w:rPr>
        <w:tab/>
        <w:t xml:space="preserve">As a result of this statement by Sabelo Masuku, the police began investigating a case of an attempt to defeat the ends of justice by the applicants herein.  The police investigation, it is common cause, culminated </w:t>
      </w:r>
      <w:r>
        <w:rPr>
          <w:rFonts w:ascii="Times New Roman" w:eastAsia="Times New Roman" w:hAnsi="Times New Roman"/>
          <w:sz w:val="28"/>
          <w:szCs w:val="28"/>
        </w:rPr>
        <w:lastRenderedPageBreak/>
        <w:t xml:space="preserve">in the interrogation of the </w:t>
      </w:r>
      <w:r w:rsidR="005E1A9F">
        <w:rPr>
          <w:rFonts w:ascii="Times New Roman" w:eastAsia="Times New Roman" w:hAnsi="Times New Roman"/>
          <w:sz w:val="28"/>
          <w:szCs w:val="28"/>
        </w:rPr>
        <w:t>first</w:t>
      </w:r>
      <w:r>
        <w:rPr>
          <w:rFonts w:ascii="Times New Roman" w:eastAsia="Times New Roman" w:hAnsi="Times New Roman"/>
          <w:sz w:val="28"/>
          <w:szCs w:val="28"/>
        </w:rPr>
        <w:t xml:space="preserve"> applicant, who is the managing partner</w:t>
      </w:r>
      <w:r w:rsidR="005E1A9F">
        <w:rPr>
          <w:rFonts w:ascii="Times New Roman" w:eastAsia="Times New Roman" w:hAnsi="Times New Roman"/>
          <w:sz w:val="28"/>
          <w:szCs w:val="28"/>
        </w:rPr>
        <w:t xml:space="preserve"> of the second applicant and other employees of the latter.  Certain documents belonging to second applicant were in the process confiscated by the Police.  The upshot of these investigations is the present urgent application.</w:t>
      </w:r>
    </w:p>
    <w:p w:rsidR="005E1A9F" w:rsidRDefault="005E1A9F" w:rsidP="003724EB">
      <w:pPr>
        <w:spacing w:line="480" w:lineRule="auto"/>
        <w:ind w:left="720" w:hanging="720"/>
        <w:jc w:val="both"/>
        <w:rPr>
          <w:rFonts w:ascii="Times New Roman" w:eastAsia="Times New Roman" w:hAnsi="Times New Roman"/>
          <w:sz w:val="28"/>
          <w:szCs w:val="28"/>
        </w:rPr>
      </w:pPr>
    </w:p>
    <w:p w:rsidR="005E1A9F" w:rsidRDefault="005E1A9F" w:rsidP="003724EB">
      <w:pPr>
        <w:spacing w:line="480" w:lineRule="auto"/>
        <w:ind w:left="720" w:hanging="720"/>
        <w:jc w:val="both"/>
        <w:rPr>
          <w:rFonts w:ascii="Times New Roman" w:eastAsia="Times New Roman" w:hAnsi="Times New Roman"/>
          <w:sz w:val="28"/>
          <w:szCs w:val="28"/>
        </w:rPr>
      </w:pPr>
      <w:r>
        <w:rPr>
          <w:rFonts w:ascii="Times New Roman" w:eastAsia="Times New Roman" w:hAnsi="Times New Roman"/>
          <w:sz w:val="28"/>
          <w:szCs w:val="28"/>
        </w:rPr>
        <w:t>[5]</w:t>
      </w:r>
      <w:r>
        <w:rPr>
          <w:rFonts w:ascii="Times New Roman" w:eastAsia="Times New Roman" w:hAnsi="Times New Roman"/>
          <w:sz w:val="28"/>
          <w:szCs w:val="28"/>
        </w:rPr>
        <w:tab/>
        <w:t>The applicants complain that the police investigation is unlawful inasmuch as it seeks to breach the attorney-client privilege that exists between them and their apparent client Sabelo Masuku – I say apparent because this relationship is denied by the respondents.</w:t>
      </w:r>
    </w:p>
    <w:p w:rsidR="005E1A9F" w:rsidRDefault="005E1A9F" w:rsidP="003724EB">
      <w:pPr>
        <w:spacing w:line="480" w:lineRule="auto"/>
        <w:ind w:left="720" w:hanging="720"/>
        <w:jc w:val="both"/>
        <w:rPr>
          <w:rFonts w:ascii="Times New Roman" w:eastAsia="Times New Roman" w:hAnsi="Times New Roman"/>
          <w:sz w:val="28"/>
          <w:szCs w:val="28"/>
        </w:rPr>
      </w:pPr>
    </w:p>
    <w:p w:rsidR="005E1A9F" w:rsidRDefault="005E1A9F" w:rsidP="003724EB">
      <w:pPr>
        <w:spacing w:line="480" w:lineRule="auto"/>
        <w:ind w:left="720" w:hanging="720"/>
        <w:jc w:val="both"/>
        <w:rPr>
          <w:rFonts w:ascii="Times New Roman" w:eastAsia="Times New Roman" w:hAnsi="Times New Roman"/>
          <w:sz w:val="28"/>
          <w:szCs w:val="28"/>
        </w:rPr>
      </w:pPr>
      <w:r>
        <w:rPr>
          <w:rFonts w:ascii="Times New Roman" w:eastAsia="Times New Roman" w:hAnsi="Times New Roman"/>
          <w:sz w:val="28"/>
          <w:szCs w:val="28"/>
        </w:rPr>
        <w:t>[6]</w:t>
      </w:r>
      <w:r>
        <w:rPr>
          <w:rFonts w:ascii="Times New Roman" w:eastAsia="Times New Roman" w:hAnsi="Times New Roman"/>
          <w:sz w:val="28"/>
          <w:szCs w:val="28"/>
        </w:rPr>
        <w:tab/>
        <w:t>The respondents contend that there is no attorney-client</w:t>
      </w:r>
      <w:r w:rsidR="004B0858">
        <w:rPr>
          <w:rFonts w:ascii="Times New Roman" w:eastAsia="Times New Roman" w:hAnsi="Times New Roman"/>
          <w:sz w:val="28"/>
          <w:szCs w:val="28"/>
        </w:rPr>
        <w:t xml:space="preserve"> relationship between the applic</w:t>
      </w:r>
      <w:r>
        <w:rPr>
          <w:rFonts w:ascii="Times New Roman" w:eastAsia="Times New Roman" w:hAnsi="Times New Roman"/>
          <w:sz w:val="28"/>
          <w:szCs w:val="28"/>
        </w:rPr>
        <w:t>ants and Sab</w:t>
      </w:r>
      <w:r w:rsidR="004B0858">
        <w:rPr>
          <w:rFonts w:ascii="Times New Roman" w:eastAsia="Times New Roman" w:hAnsi="Times New Roman"/>
          <w:sz w:val="28"/>
          <w:szCs w:val="28"/>
        </w:rPr>
        <w:t xml:space="preserve">elo Masuku in respect of the matter at hand.  They base this on the denial made by Sabelo to them on 28 November 2013.  </w:t>
      </w:r>
      <w:proofErr w:type="gramStart"/>
      <w:r w:rsidR="004B0858">
        <w:rPr>
          <w:rFonts w:ascii="Times New Roman" w:eastAsia="Times New Roman" w:hAnsi="Times New Roman"/>
          <w:sz w:val="28"/>
          <w:szCs w:val="28"/>
        </w:rPr>
        <w:t>Therein in my judgment lies to issue for determination by this court.</w:t>
      </w:r>
      <w:proofErr w:type="gramEnd"/>
      <w:r w:rsidR="004B0858">
        <w:rPr>
          <w:rFonts w:ascii="Times New Roman" w:eastAsia="Times New Roman" w:hAnsi="Times New Roman"/>
          <w:sz w:val="28"/>
          <w:szCs w:val="28"/>
        </w:rPr>
        <w:t xml:space="preserve">  </w:t>
      </w:r>
      <w:proofErr w:type="gramStart"/>
      <w:r w:rsidR="004B0858">
        <w:rPr>
          <w:rFonts w:ascii="Times New Roman" w:eastAsia="Times New Roman" w:hAnsi="Times New Roman"/>
          <w:sz w:val="28"/>
          <w:szCs w:val="28"/>
        </w:rPr>
        <w:t>Is</w:t>
      </w:r>
      <w:proofErr w:type="gramEnd"/>
      <w:r w:rsidR="004B0858">
        <w:rPr>
          <w:rFonts w:ascii="Times New Roman" w:eastAsia="Times New Roman" w:hAnsi="Times New Roman"/>
          <w:sz w:val="28"/>
          <w:szCs w:val="28"/>
        </w:rPr>
        <w:t xml:space="preserve"> there an attorney-client relationship- and thus the privilege – between the applicants and </w:t>
      </w:r>
      <w:proofErr w:type="spellStart"/>
      <w:r w:rsidR="004B0858">
        <w:rPr>
          <w:rFonts w:ascii="Times New Roman" w:eastAsia="Times New Roman" w:hAnsi="Times New Roman"/>
          <w:sz w:val="28"/>
          <w:szCs w:val="28"/>
        </w:rPr>
        <w:t>Mr</w:t>
      </w:r>
      <w:proofErr w:type="spellEnd"/>
      <w:r w:rsidR="004B0858">
        <w:rPr>
          <w:rFonts w:ascii="Times New Roman" w:eastAsia="Times New Roman" w:hAnsi="Times New Roman"/>
          <w:sz w:val="28"/>
          <w:szCs w:val="28"/>
        </w:rPr>
        <w:t xml:space="preserve"> Sabelo Masuku?</w:t>
      </w:r>
    </w:p>
    <w:p w:rsidR="004B0858" w:rsidRDefault="004B0858" w:rsidP="003724EB">
      <w:pPr>
        <w:spacing w:line="480" w:lineRule="auto"/>
        <w:ind w:left="720" w:hanging="720"/>
        <w:jc w:val="both"/>
        <w:rPr>
          <w:rFonts w:ascii="Times New Roman" w:eastAsia="Times New Roman" w:hAnsi="Times New Roman"/>
          <w:sz w:val="28"/>
          <w:szCs w:val="28"/>
        </w:rPr>
      </w:pPr>
    </w:p>
    <w:p w:rsidR="004B0858" w:rsidRDefault="004B0858" w:rsidP="003724EB">
      <w:pPr>
        <w:spacing w:line="480" w:lineRule="auto"/>
        <w:ind w:left="720" w:hanging="720"/>
        <w:jc w:val="both"/>
        <w:rPr>
          <w:rFonts w:ascii="Times New Roman" w:eastAsia="Times New Roman" w:hAnsi="Times New Roman"/>
          <w:sz w:val="28"/>
          <w:szCs w:val="28"/>
        </w:rPr>
      </w:pPr>
      <w:r>
        <w:rPr>
          <w:rFonts w:ascii="Times New Roman" w:eastAsia="Times New Roman" w:hAnsi="Times New Roman"/>
          <w:sz w:val="28"/>
          <w:szCs w:val="28"/>
        </w:rPr>
        <w:lastRenderedPageBreak/>
        <w:t>[7]</w:t>
      </w:r>
      <w:r>
        <w:rPr>
          <w:rFonts w:ascii="Times New Roman" w:eastAsia="Times New Roman" w:hAnsi="Times New Roman"/>
          <w:sz w:val="28"/>
          <w:szCs w:val="28"/>
        </w:rPr>
        <w:tab/>
        <w:t xml:space="preserve">Neither of the parties herein </w:t>
      </w:r>
      <w:proofErr w:type="gramStart"/>
      <w:r>
        <w:rPr>
          <w:rFonts w:ascii="Times New Roman" w:eastAsia="Times New Roman" w:hAnsi="Times New Roman"/>
          <w:sz w:val="28"/>
          <w:szCs w:val="28"/>
        </w:rPr>
        <w:t>have</w:t>
      </w:r>
      <w:proofErr w:type="gramEnd"/>
      <w:r>
        <w:rPr>
          <w:rFonts w:ascii="Times New Roman" w:eastAsia="Times New Roman" w:hAnsi="Times New Roman"/>
          <w:sz w:val="28"/>
          <w:szCs w:val="28"/>
        </w:rPr>
        <w:t xml:space="preserve"> filed an affidavit by Sabelo Mas</w:t>
      </w:r>
      <w:r w:rsidR="004B7B70">
        <w:rPr>
          <w:rFonts w:ascii="Times New Roman" w:eastAsia="Times New Roman" w:hAnsi="Times New Roman"/>
          <w:sz w:val="28"/>
          <w:szCs w:val="28"/>
        </w:rPr>
        <w:t>u</w:t>
      </w:r>
      <w:r>
        <w:rPr>
          <w:rFonts w:ascii="Times New Roman" w:eastAsia="Times New Roman" w:hAnsi="Times New Roman"/>
          <w:sz w:val="28"/>
          <w:szCs w:val="28"/>
        </w:rPr>
        <w:t xml:space="preserve">ku.  This may be understandable in view of the urgency of this matter but again neither of the parties </w:t>
      </w:r>
      <w:proofErr w:type="gramStart"/>
      <w:r>
        <w:rPr>
          <w:rFonts w:ascii="Times New Roman" w:eastAsia="Times New Roman" w:hAnsi="Times New Roman"/>
          <w:sz w:val="28"/>
          <w:szCs w:val="28"/>
        </w:rPr>
        <w:t>have</w:t>
      </w:r>
      <w:proofErr w:type="gramEnd"/>
      <w:r>
        <w:rPr>
          <w:rFonts w:ascii="Times New Roman" w:eastAsia="Times New Roman" w:hAnsi="Times New Roman"/>
          <w:sz w:val="28"/>
          <w:szCs w:val="28"/>
        </w:rPr>
        <w:t xml:space="preserve"> given a satisfactory explanation to the court why no such documents were forthcoming from </w:t>
      </w:r>
      <w:proofErr w:type="spellStart"/>
      <w:r>
        <w:rPr>
          <w:rFonts w:ascii="Times New Roman" w:eastAsia="Times New Roman" w:hAnsi="Times New Roman"/>
          <w:sz w:val="28"/>
          <w:szCs w:val="28"/>
        </w:rPr>
        <w:t>Mr</w:t>
      </w:r>
      <w:proofErr w:type="spellEnd"/>
      <w:r>
        <w:rPr>
          <w:rFonts w:ascii="Times New Roman" w:eastAsia="Times New Roman" w:hAnsi="Times New Roman"/>
          <w:sz w:val="28"/>
          <w:szCs w:val="28"/>
        </w:rPr>
        <w:t xml:space="preserve"> Masuku.</w:t>
      </w:r>
    </w:p>
    <w:p w:rsidR="004B0858" w:rsidRDefault="004B0858" w:rsidP="003724EB">
      <w:pPr>
        <w:spacing w:line="480" w:lineRule="auto"/>
        <w:ind w:left="720" w:hanging="720"/>
        <w:jc w:val="both"/>
        <w:rPr>
          <w:rFonts w:ascii="Times New Roman" w:eastAsia="Times New Roman" w:hAnsi="Times New Roman"/>
          <w:sz w:val="28"/>
          <w:szCs w:val="28"/>
        </w:rPr>
      </w:pPr>
    </w:p>
    <w:p w:rsidR="004B0858" w:rsidRDefault="004B0858" w:rsidP="003724EB">
      <w:pPr>
        <w:spacing w:line="480" w:lineRule="auto"/>
        <w:ind w:left="720" w:hanging="720"/>
        <w:jc w:val="both"/>
        <w:rPr>
          <w:rFonts w:ascii="Times New Roman" w:eastAsia="Times New Roman" w:hAnsi="Times New Roman"/>
          <w:sz w:val="28"/>
          <w:szCs w:val="28"/>
        </w:rPr>
      </w:pPr>
      <w:r>
        <w:rPr>
          <w:rFonts w:ascii="Times New Roman" w:eastAsia="Times New Roman" w:hAnsi="Times New Roman"/>
          <w:sz w:val="28"/>
          <w:szCs w:val="28"/>
        </w:rPr>
        <w:t>[8]</w:t>
      </w:r>
      <w:r>
        <w:rPr>
          <w:rFonts w:ascii="Times New Roman" w:eastAsia="Times New Roman" w:hAnsi="Times New Roman"/>
          <w:sz w:val="28"/>
          <w:szCs w:val="28"/>
        </w:rPr>
        <w:tab/>
        <w:t xml:space="preserve">I do not think that the justice of the case would adequately be served by deciding </w:t>
      </w:r>
      <w:r w:rsidR="004B7B70">
        <w:rPr>
          <w:rFonts w:ascii="Times New Roman" w:eastAsia="Times New Roman" w:hAnsi="Times New Roman"/>
          <w:sz w:val="28"/>
          <w:szCs w:val="28"/>
        </w:rPr>
        <w:t xml:space="preserve">the case </w:t>
      </w:r>
      <w:r>
        <w:rPr>
          <w:rFonts w:ascii="Times New Roman" w:eastAsia="Times New Roman" w:hAnsi="Times New Roman"/>
          <w:sz w:val="28"/>
          <w:szCs w:val="28"/>
        </w:rPr>
        <w:t>on the papers as they stand.  The conflict or factual dispute referred to above is real.  It cannot – at least</w:t>
      </w:r>
      <w:r w:rsidR="004B7B70">
        <w:rPr>
          <w:rFonts w:ascii="Times New Roman" w:eastAsia="Times New Roman" w:hAnsi="Times New Roman"/>
          <w:sz w:val="28"/>
          <w:szCs w:val="28"/>
        </w:rPr>
        <w:t xml:space="preserve"> I </w:t>
      </w:r>
      <w:r>
        <w:rPr>
          <w:rFonts w:ascii="Times New Roman" w:eastAsia="Times New Roman" w:hAnsi="Times New Roman"/>
          <w:sz w:val="28"/>
          <w:szCs w:val="28"/>
        </w:rPr>
        <w:t>cannot</w:t>
      </w:r>
      <w:r w:rsidR="004B7B70">
        <w:rPr>
          <w:rFonts w:ascii="Times New Roman" w:eastAsia="Times New Roman" w:hAnsi="Times New Roman"/>
          <w:sz w:val="28"/>
          <w:szCs w:val="28"/>
        </w:rPr>
        <w:t>,</w:t>
      </w:r>
      <w:r>
        <w:rPr>
          <w:rFonts w:ascii="Times New Roman" w:eastAsia="Times New Roman" w:hAnsi="Times New Roman"/>
          <w:sz w:val="28"/>
          <w:szCs w:val="28"/>
        </w:rPr>
        <w:t xml:space="preserve"> resolve it on the present papers.  I would therefore refer the matter to oral evidence on that issue alone.  That of course may mean that </w:t>
      </w:r>
      <w:proofErr w:type="spellStart"/>
      <w:r>
        <w:rPr>
          <w:rFonts w:ascii="Times New Roman" w:eastAsia="Times New Roman" w:hAnsi="Times New Roman"/>
          <w:sz w:val="28"/>
          <w:szCs w:val="28"/>
        </w:rPr>
        <w:t>Mr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Matse</w:t>
      </w:r>
      <w:proofErr w:type="spellEnd"/>
      <w:r>
        <w:rPr>
          <w:rFonts w:ascii="Times New Roman" w:eastAsia="Times New Roman" w:hAnsi="Times New Roman"/>
          <w:sz w:val="28"/>
          <w:szCs w:val="28"/>
        </w:rPr>
        <w:t xml:space="preserve"> before whom the affidavit allegedly sworn to by </w:t>
      </w:r>
      <w:proofErr w:type="spellStart"/>
      <w:r>
        <w:rPr>
          <w:rFonts w:ascii="Times New Roman" w:eastAsia="Times New Roman" w:hAnsi="Times New Roman"/>
          <w:sz w:val="28"/>
          <w:szCs w:val="28"/>
        </w:rPr>
        <w:t>Mr</w:t>
      </w:r>
      <w:proofErr w:type="spellEnd"/>
      <w:r>
        <w:rPr>
          <w:rFonts w:ascii="Times New Roman" w:eastAsia="Times New Roman" w:hAnsi="Times New Roman"/>
          <w:sz w:val="28"/>
          <w:szCs w:val="28"/>
        </w:rPr>
        <w:t xml:space="preserve"> Sabelo Masuku would, together with Mr. Masuku be required to give the required evidence.</w:t>
      </w:r>
    </w:p>
    <w:p w:rsidR="004B0858" w:rsidRDefault="004B0858" w:rsidP="003724EB">
      <w:pPr>
        <w:spacing w:line="480" w:lineRule="auto"/>
        <w:ind w:left="720" w:hanging="720"/>
        <w:jc w:val="both"/>
        <w:rPr>
          <w:rFonts w:ascii="Times New Roman" w:eastAsia="Times New Roman" w:hAnsi="Times New Roman"/>
          <w:sz w:val="28"/>
          <w:szCs w:val="28"/>
        </w:rPr>
      </w:pPr>
    </w:p>
    <w:p w:rsidR="004B0858" w:rsidRDefault="004B0858" w:rsidP="003724EB">
      <w:pPr>
        <w:spacing w:line="480" w:lineRule="auto"/>
        <w:ind w:left="720" w:hanging="720"/>
        <w:jc w:val="both"/>
        <w:rPr>
          <w:rFonts w:ascii="Times New Roman" w:eastAsia="Times New Roman" w:hAnsi="Times New Roman"/>
          <w:sz w:val="28"/>
          <w:szCs w:val="28"/>
        </w:rPr>
      </w:pPr>
      <w:r>
        <w:rPr>
          <w:rFonts w:ascii="Times New Roman" w:eastAsia="Times New Roman" w:hAnsi="Times New Roman"/>
          <w:sz w:val="28"/>
          <w:szCs w:val="28"/>
        </w:rPr>
        <w:t>[9]</w:t>
      </w:r>
      <w:r>
        <w:rPr>
          <w:rFonts w:ascii="Times New Roman" w:eastAsia="Times New Roman" w:hAnsi="Times New Roman"/>
          <w:sz w:val="28"/>
          <w:szCs w:val="28"/>
        </w:rPr>
        <w:tab/>
        <w:t>For the foregoing, I make the following order:</w:t>
      </w:r>
    </w:p>
    <w:p w:rsidR="004B0858" w:rsidRDefault="004B0858" w:rsidP="004B0858">
      <w:pPr>
        <w:spacing w:line="480" w:lineRule="auto"/>
        <w:ind w:left="1440" w:hanging="720"/>
        <w:jc w:val="both"/>
        <w:rPr>
          <w:rFonts w:ascii="Times New Roman" w:eastAsia="Times New Roman" w:hAnsi="Times New Roman"/>
          <w:sz w:val="28"/>
          <w:szCs w:val="28"/>
        </w:rPr>
      </w:pPr>
      <w:r>
        <w:rPr>
          <w:rFonts w:ascii="Times New Roman" w:eastAsia="Times New Roman" w:hAnsi="Times New Roman"/>
          <w:sz w:val="28"/>
          <w:szCs w:val="28"/>
        </w:rPr>
        <w:t xml:space="preserve">9.1 </w:t>
      </w:r>
      <w:r>
        <w:rPr>
          <w:rFonts w:ascii="Times New Roman" w:eastAsia="Times New Roman" w:hAnsi="Times New Roman"/>
          <w:sz w:val="28"/>
          <w:szCs w:val="28"/>
        </w:rPr>
        <w:tab/>
        <w:t>The matter is referred to oral-evidence on the issue of the existence or otherwise of a client-attorney relation</w:t>
      </w:r>
      <w:r w:rsidR="004B7B70">
        <w:rPr>
          <w:rFonts w:ascii="Times New Roman" w:eastAsia="Times New Roman" w:hAnsi="Times New Roman"/>
          <w:sz w:val="28"/>
          <w:szCs w:val="28"/>
        </w:rPr>
        <w:t>ship</w:t>
      </w:r>
      <w:r>
        <w:rPr>
          <w:rFonts w:ascii="Times New Roman" w:eastAsia="Times New Roman" w:hAnsi="Times New Roman"/>
          <w:sz w:val="28"/>
          <w:szCs w:val="28"/>
        </w:rPr>
        <w:t xml:space="preserve"> and privilege between the applicants and </w:t>
      </w:r>
      <w:proofErr w:type="spellStart"/>
      <w:r>
        <w:rPr>
          <w:rFonts w:ascii="Times New Roman" w:eastAsia="Times New Roman" w:hAnsi="Times New Roman"/>
          <w:sz w:val="28"/>
          <w:szCs w:val="28"/>
        </w:rPr>
        <w:t>Mr</w:t>
      </w:r>
      <w:proofErr w:type="spellEnd"/>
      <w:r>
        <w:rPr>
          <w:rFonts w:ascii="Times New Roman" w:eastAsia="Times New Roman" w:hAnsi="Times New Roman"/>
          <w:sz w:val="28"/>
          <w:szCs w:val="28"/>
        </w:rPr>
        <w:t xml:space="preserve"> Sabelo Masuku in respect of the application filed in the Manzini Magistrate’s Court.</w:t>
      </w:r>
    </w:p>
    <w:p w:rsidR="004B0858" w:rsidRDefault="004B0858" w:rsidP="004B0858">
      <w:pPr>
        <w:spacing w:line="480" w:lineRule="auto"/>
        <w:ind w:left="1440" w:hanging="720"/>
        <w:jc w:val="both"/>
        <w:rPr>
          <w:rFonts w:ascii="Times New Roman" w:eastAsia="Times New Roman" w:hAnsi="Times New Roman"/>
          <w:sz w:val="28"/>
          <w:szCs w:val="28"/>
        </w:rPr>
      </w:pPr>
      <w:r>
        <w:rPr>
          <w:rFonts w:ascii="Times New Roman" w:eastAsia="Times New Roman" w:hAnsi="Times New Roman"/>
          <w:sz w:val="28"/>
          <w:szCs w:val="28"/>
        </w:rPr>
        <w:lastRenderedPageBreak/>
        <w:t>9.2</w:t>
      </w:r>
      <w:r>
        <w:rPr>
          <w:rFonts w:ascii="Times New Roman" w:eastAsia="Times New Roman" w:hAnsi="Times New Roman"/>
          <w:sz w:val="28"/>
          <w:szCs w:val="28"/>
        </w:rPr>
        <w:tab/>
        <w:t>The costs of this application shall be the costs in the cause.</w:t>
      </w:r>
    </w:p>
    <w:p w:rsidR="004B0858" w:rsidRDefault="004B0858" w:rsidP="004B0858">
      <w:pPr>
        <w:spacing w:line="480" w:lineRule="auto"/>
        <w:ind w:left="1440" w:hanging="720"/>
        <w:jc w:val="both"/>
        <w:rPr>
          <w:rFonts w:ascii="Times New Roman" w:eastAsia="Times New Roman" w:hAnsi="Times New Roman"/>
          <w:sz w:val="28"/>
          <w:szCs w:val="28"/>
        </w:rPr>
      </w:pPr>
      <w:r>
        <w:rPr>
          <w:rFonts w:ascii="Times New Roman" w:eastAsia="Times New Roman" w:hAnsi="Times New Roman"/>
          <w:sz w:val="28"/>
          <w:szCs w:val="28"/>
        </w:rPr>
        <w:t>9.3</w:t>
      </w:r>
      <w:r>
        <w:rPr>
          <w:rFonts w:ascii="Times New Roman" w:eastAsia="Times New Roman" w:hAnsi="Times New Roman"/>
          <w:sz w:val="28"/>
          <w:szCs w:val="28"/>
        </w:rPr>
        <w:tab/>
        <w:t>The matter is postponed for hearing till 13 March 2014 and the rule nisi is extended till that date.</w:t>
      </w:r>
    </w:p>
    <w:p w:rsidR="004B0858" w:rsidRDefault="004B0858" w:rsidP="004B0858">
      <w:pPr>
        <w:spacing w:line="480" w:lineRule="auto"/>
        <w:ind w:left="1440" w:hanging="720"/>
        <w:jc w:val="both"/>
        <w:rPr>
          <w:rFonts w:ascii="Times New Roman" w:eastAsia="Times New Roman" w:hAnsi="Times New Roman"/>
          <w:sz w:val="28"/>
          <w:szCs w:val="28"/>
        </w:rPr>
      </w:pPr>
    </w:p>
    <w:p w:rsidR="00114FCA" w:rsidRDefault="00114FCA" w:rsidP="004B0858">
      <w:pPr>
        <w:spacing w:line="480" w:lineRule="auto"/>
        <w:ind w:left="1440" w:hanging="720"/>
        <w:jc w:val="both"/>
        <w:rPr>
          <w:rFonts w:ascii="Times New Roman" w:eastAsia="Times New Roman" w:hAnsi="Times New Roman"/>
          <w:sz w:val="28"/>
          <w:szCs w:val="28"/>
        </w:rPr>
      </w:pPr>
    </w:p>
    <w:p w:rsidR="004B0858" w:rsidRDefault="00114FCA" w:rsidP="004B0858">
      <w:pPr>
        <w:spacing w:line="480" w:lineRule="auto"/>
        <w:ind w:left="1440" w:hanging="720"/>
        <w:jc w:val="both"/>
        <w:rPr>
          <w:rFonts w:ascii="Times New Roman" w:eastAsia="Times New Roman" w:hAnsi="Times New Roman"/>
          <w:b/>
          <w:sz w:val="28"/>
          <w:szCs w:val="28"/>
        </w:rPr>
      </w:pPr>
      <w:r>
        <w:rPr>
          <w:rFonts w:ascii="Times New Roman" w:eastAsia="Times New Roman" w:hAnsi="Times New Roman"/>
          <w:b/>
          <w:sz w:val="28"/>
          <w:szCs w:val="28"/>
        </w:rPr>
        <w:t>MAMBA J</w:t>
      </w:r>
    </w:p>
    <w:p w:rsidR="004B7B70" w:rsidRDefault="004B7B70" w:rsidP="004B0858">
      <w:pPr>
        <w:spacing w:line="480" w:lineRule="auto"/>
        <w:ind w:left="1440" w:hanging="720"/>
        <w:jc w:val="both"/>
        <w:rPr>
          <w:rFonts w:ascii="Times New Roman" w:eastAsia="Times New Roman" w:hAnsi="Times New Roman"/>
          <w:b/>
          <w:sz w:val="28"/>
          <w:szCs w:val="28"/>
        </w:rPr>
      </w:pPr>
    </w:p>
    <w:p w:rsidR="004B7B70" w:rsidRDefault="004B7B70" w:rsidP="004B0858">
      <w:pPr>
        <w:spacing w:line="480" w:lineRule="auto"/>
        <w:ind w:left="1440" w:hanging="720"/>
        <w:jc w:val="both"/>
        <w:rPr>
          <w:rFonts w:ascii="Times New Roman" w:eastAsia="Times New Roman" w:hAnsi="Times New Roman"/>
          <w:b/>
          <w:sz w:val="28"/>
          <w:szCs w:val="28"/>
        </w:rPr>
      </w:pPr>
      <w:r>
        <w:rPr>
          <w:rFonts w:ascii="Times New Roman" w:eastAsia="Times New Roman" w:hAnsi="Times New Roman"/>
          <w:b/>
          <w:sz w:val="28"/>
          <w:szCs w:val="28"/>
        </w:rPr>
        <w:t xml:space="preserve">For the Applicants </w:t>
      </w:r>
      <w:r>
        <w:rPr>
          <w:rFonts w:ascii="Times New Roman" w:eastAsia="Times New Roman" w:hAnsi="Times New Roman"/>
          <w:b/>
          <w:sz w:val="28"/>
          <w:szCs w:val="28"/>
        </w:rPr>
        <w:tab/>
        <w:t>:</w:t>
      </w:r>
      <w:r>
        <w:rPr>
          <w:rFonts w:ascii="Times New Roman" w:eastAsia="Times New Roman" w:hAnsi="Times New Roman"/>
          <w:b/>
          <w:sz w:val="28"/>
          <w:szCs w:val="28"/>
        </w:rPr>
        <w:tab/>
        <w:t xml:space="preserve">Mr. </w:t>
      </w:r>
      <w:proofErr w:type="spellStart"/>
      <w:r>
        <w:rPr>
          <w:rFonts w:ascii="Times New Roman" w:eastAsia="Times New Roman" w:hAnsi="Times New Roman"/>
          <w:b/>
          <w:sz w:val="28"/>
          <w:szCs w:val="28"/>
        </w:rPr>
        <w:t>Gumede</w:t>
      </w:r>
      <w:proofErr w:type="spellEnd"/>
    </w:p>
    <w:p w:rsidR="004B7B70" w:rsidRPr="00114FCA" w:rsidRDefault="004B7B70" w:rsidP="004B0858">
      <w:pPr>
        <w:spacing w:line="480" w:lineRule="auto"/>
        <w:ind w:left="1440" w:hanging="720"/>
        <w:jc w:val="both"/>
        <w:rPr>
          <w:rFonts w:ascii="Times New Roman" w:eastAsia="Times New Roman" w:hAnsi="Times New Roman"/>
          <w:b/>
          <w:sz w:val="28"/>
          <w:szCs w:val="28"/>
        </w:rPr>
      </w:pPr>
      <w:r>
        <w:rPr>
          <w:rFonts w:ascii="Times New Roman" w:eastAsia="Times New Roman" w:hAnsi="Times New Roman"/>
          <w:b/>
          <w:sz w:val="28"/>
          <w:szCs w:val="28"/>
        </w:rPr>
        <w:t>For the Respondents</w:t>
      </w:r>
      <w:r>
        <w:rPr>
          <w:rFonts w:ascii="Times New Roman" w:eastAsia="Times New Roman" w:hAnsi="Times New Roman"/>
          <w:b/>
          <w:sz w:val="28"/>
          <w:szCs w:val="28"/>
        </w:rPr>
        <w:tab/>
        <w:t>:</w:t>
      </w:r>
      <w:r>
        <w:rPr>
          <w:rFonts w:ascii="Times New Roman" w:eastAsia="Times New Roman" w:hAnsi="Times New Roman"/>
          <w:b/>
          <w:sz w:val="28"/>
          <w:szCs w:val="28"/>
        </w:rPr>
        <w:tab/>
        <w:t>Mr. M. Vilakati</w:t>
      </w:r>
    </w:p>
    <w:p w:rsidR="004B0858" w:rsidRDefault="004B0858" w:rsidP="004B0858">
      <w:pPr>
        <w:spacing w:line="480" w:lineRule="auto"/>
        <w:ind w:left="1440" w:hanging="720"/>
        <w:jc w:val="both"/>
        <w:rPr>
          <w:rFonts w:ascii="Times New Roman" w:eastAsia="Times New Roman" w:hAnsi="Times New Roman"/>
          <w:sz w:val="28"/>
          <w:szCs w:val="28"/>
        </w:rPr>
      </w:pPr>
    </w:p>
    <w:p w:rsidR="004B0858" w:rsidRDefault="004B7B70" w:rsidP="003724EB">
      <w:pPr>
        <w:spacing w:line="480" w:lineRule="auto"/>
        <w:ind w:left="720" w:hanging="720"/>
        <w:jc w:val="both"/>
      </w:pPr>
      <w:r>
        <w:tab/>
      </w:r>
    </w:p>
    <w:sectPr w:rsidR="004B0858" w:rsidSect="00114FC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9C" w:rsidRDefault="00EC3F9C" w:rsidP="00114FCA">
      <w:pPr>
        <w:spacing w:after="0" w:line="240" w:lineRule="auto"/>
      </w:pPr>
      <w:r>
        <w:separator/>
      </w:r>
    </w:p>
  </w:endnote>
  <w:endnote w:type="continuationSeparator" w:id="0">
    <w:p w:rsidR="00EC3F9C" w:rsidRDefault="00EC3F9C" w:rsidP="00114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9C" w:rsidRDefault="00EC3F9C" w:rsidP="00114FCA">
      <w:pPr>
        <w:spacing w:after="0" w:line="240" w:lineRule="auto"/>
      </w:pPr>
      <w:r>
        <w:separator/>
      </w:r>
    </w:p>
  </w:footnote>
  <w:footnote w:type="continuationSeparator" w:id="0">
    <w:p w:rsidR="00EC3F9C" w:rsidRDefault="00EC3F9C" w:rsidP="00114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395645"/>
      <w:docPartObj>
        <w:docPartGallery w:val="Page Numbers (Top of Page)"/>
        <w:docPartUnique/>
      </w:docPartObj>
    </w:sdtPr>
    <w:sdtEndPr>
      <w:rPr>
        <w:noProof/>
      </w:rPr>
    </w:sdtEndPr>
    <w:sdtContent>
      <w:p w:rsidR="00114FCA" w:rsidRDefault="00C4642C">
        <w:pPr>
          <w:pStyle w:val="Header"/>
          <w:jc w:val="right"/>
        </w:pPr>
        <w:r>
          <w:fldChar w:fldCharType="begin"/>
        </w:r>
        <w:r w:rsidR="00114FCA">
          <w:instrText xml:space="preserve"> PAGE   \* MERGEFORMAT </w:instrText>
        </w:r>
        <w:r>
          <w:fldChar w:fldCharType="separate"/>
        </w:r>
        <w:r w:rsidR="00A8284B">
          <w:rPr>
            <w:noProof/>
          </w:rPr>
          <w:t>5</w:t>
        </w:r>
        <w:r>
          <w:rPr>
            <w:noProof/>
          </w:rPr>
          <w:fldChar w:fldCharType="end"/>
        </w:r>
      </w:p>
    </w:sdtContent>
  </w:sdt>
  <w:p w:rsidR="00114FCA" w:rsidRDefault="00114F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1120"/>
    <w:rsid w:val="00114FCA"/>
    <w:rsid w:val="003724EB"/>
    <w:rsid w:val="004B0858"/>
    <w:rsid w:val="004B7B70"/>
    <w:rsid w:val="005E1A9F"/>
    <w:rsid w:val="00A8284B"/>
    <w:rsid w:val="00B11F52"/>
    <w:rsid w:val="00BF6B45"/>
    <w:rsid w:val="00C14B44"/>
    <w:rsid w:val="00C254DD"/>
    <w:rsid w:val="00C4642C"/>
    <w:rsid w:val="00C81120"/>
    <w:rsid w:val="00E47ED4"/>
    <w:rsid w:val="00EC3F9C"/>
    <w:rsid w:val="00F33EF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CA"/>
    <w:rPr>
      <w:rFonts w:ascii="Calibri" w:eastAsia="Calibri" w:hAnsi="Calibri" w:cs="Times New Roman"/>
    </w:rPr>
  </w:style>
  <w:style w:type="paragraph" w:styleId="Footer">
    <w:name w:val="footer"/>
    <w:basedOn w:val="Normal"/>
    <w:link w:val="FooterChar"/>
    <w:uiPriority w:val="99"/>
    <w:unhideWhenUsed/>
    <w:rsid w:val="0011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CA"/>
    <w:rPr>
      <w:rFonts w:ascii="Calibri" w:eastAsia="Calibri" w:hAnsi="Calibri" w:cs="Times New Roman"/>
    </w:rPr>
  </w:style>
  <w:style w:type="paragraph" w:styleId="BalloonText">
    <w:name w:val="Balloon Text"/>
    <w:basedOn w:val="Normal"/>
    <w:link w:val="BalloonTextChar"/>
    <w:uiPriority w:val="99"/>
    <w:semiHidden/>
    <w:unhideWhenUsed/>
    <w:rsid w:val="00114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C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CA"/>
    <w:rPr>
      <w:rFonts w:ascii="Calibri" w:eastAsia="Calibri" w:hAnsi="Calibri" w:cs="Times New Roman"/>
    </w:rPr>
  </w:style>
  <w:style w:type="paragraph" w:styleId="Footer">
    <w:name w:val="footer"/>
    <w:basedOn w:val="Normal"/>
    <w:link w:val="FooterChar"/>
    <w:uiPriority w:val="99"/>
    <w:unhideWhenUsed/>
    <w:rsid w:val="0011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CA"/>
    <w:rPr>
      <w:rFonts w:ascii="Calibri" w:eastAsia="Calibri" w:hAnsi="Calibri" w:cs="Times New Roman"/>
    </w:rPr>
  </w:style>
  <w:style w:type="paragraph" w:styleId="BalloonText">
    <w:name w:val="Balloon Text"/>
    <w:basedOn w:val="Normal"/>
    <w:link w:val="BalloonTextChar"/>
    <w:uiPriority w:val="99"/>
    <w:semiHidden/>
    <w:unhideWhenUsed/>
    <w:rsid w:val="00114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C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8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4</cp:revision>
  <cp:lastPrinted>2014-02-13T14:28:00Z</cp:lastPrinted>
  <dcterms:created xsi:type="dcterms:W3CDTF">2014-02-13T12:56:00Z</dcterms:created>
  <dcterms:modified xsi:type="dcterms:W3CDTF">2014-02-19T14:22:00Z</dcterms:modified>
</cp:coreProperties>
</file>