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854514" w:rsidP="00A651DC">
      <w:pPr>
        <w:ind w:left="2160" w:firstLine="720"/>
        <w:jc w:val="both"/>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AB647E">
        <w:rPr>
          <w:sz w:val="26"/>
          <w:szCs w:val="26"/>
          <w:lang w:val="en-CA"/>
        </w:rPr>
        <w:t>350</w:t>
      </w:r>
      <w:r w:rsidR="001F3582">
        <w:rPr>
          <w:sz w:val="26"/>
          <w:szCs w:val="26"/>
          <w:lang w:val="en-CA"/>
        </w:rPr>
        <w:t>8</w:t>
      </w:r>
      <w:r>
        <w:rPr>
          <w:sz w:val="26"/>
          <w:szCs w:val="26"/>
          <w:lang w:val="en-CA"/>
        </w:rPr>
        <w:t>/20</w:t>
      </w:r>
      <w:r w:rsidR="001F3582">
        <w:rPr>
          <w:sz w:val="26"/>
          <w:szCs w:val="26"/>
          <w:lang w:val="en-CA"/>
        </w:rPr>
        <w:t>0</w:t>
      </w:r>
      <w:r w:rsidR="00AB647E">
        <w:rPr>
          <w:sz w:val="26"/>
          <w:szCs w:val="26"/>
          <w:lang w:val="en-CA"/>
        </w:rPr>
        <w:t>8</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672B80" w:rsidRDefault="00672B80" w:rsidP="00A651DC">
      <w:pPr>
        <w:spacing w:line="480" w:lineRule="auto"/>
        <w:jc w:val="both"/>
        <w:rPr>
          <w:sz w:val="26"/>
          <w:szCs w:val="26"/>
        </w:rPr>
      </w:pPr>
    </w:p>
    <w:p w:rsidR="00A651DC" w:rsidRDefault="00AB647E" w:rsidP="00852FBF">
      <w:pPr>
        <w:spacing w:line="360" w:lineRule="auto"/>
        <w:jc w:val="both"/>
        <w:rPr>
          <w:b/>
          <w:lang w:val="en-ZA"/>
        </w:rPr>
      </w:pPr>
      <w:r>
        <w:rPr>
          <w:b/>
          <w:lang w:val="en-ZA"/>
        </w:rPr>
        <w:t>MHAWU GWEBU</w:t>
      </w:r>
      <w:r w:rsidR="00A651DC" w:rsidRPr="00C9391A">
        <w:rPr>
          <w:b/>
          <w:lang w:val="en-ZA"/>
        </w:rPr>
        <w:tab/>
      </w:r>
      <w:r w:rsidR="00A651DC">
        <w:rPr>
          <w:b/>
          <w:lang w:val="en-ZA"/>
        </w:rPr>
        <w:tab/>
      </w:r>
      <w:r w:rsidR="00162AE6">
        <w:rPr>
          <w:b/>
          <w:lang w:val="en-ZA"/>
        </w:rPr>
        <w:tab/>
      </w:r>
      <w:r>
        <w:rPr>
          <w:b/>
          <w:lang w:val="en-ZA"/>
        </w:rPr>
        <w:tab/>
      </w:r>
      <w:r>
        <w:rPr>
          <w:b/>
          <w:lang w:val="en-ZA"/>
        </w:rPr>
        <w:tab/>
      </w:r>
      <w:r>
        <w:rPr>
          <w:b/>
          <w:lang w:val="en-ZA"/>
        </w:rPr>
        <w:tab/>
      </w:r>
      <w:r w:rsidR="000A3773">
        <w:rPr>
          <w:b/>
          <w:lang w:val="en-ZA"/>
        </w:rPr>
        <w:t>APPLICANT</w:t>
      </w:r>
    </w:p>
    <w:p w:rsidR="00A651DC" w:rsidRPr="00C9391A" w:rsidRDefault="00A651DC" w:rsidP="00852FBF">
      <w:pPr>
        <w:spacing w:line="360" w:lineRule="auto"/>
        <w:jc w:val="both"/>
        <w:rPr>
          <w:b/>
          <w:lang w:val="en-ZA"/>
        </w:rPr>
      </w:pPr>
    </w:p>
    <w:p w:rsidR="00A651DC" w:rsidRPr="00C9391A" w:rsidRDefault="00A651DC"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A651DC" w:rsidRDefault="00AB647E" w:rsidP="00672B80">
      <w:pPr>
        <w:spacing w:line="480" w:lineRule="auto"/>
        <w:jc w:val="both"/>
        <w:rPr>
          <w:b/>
          <w:lang w:val="en-ZA"/>
        </w:rPr>
      </w:pPr>
      <w:r>
        <w:rPr>
          <w:b/>
          <w:lang w:val="en-ZA"/>
        </w:rPr>
        <w:t>MOTOR VEHICLE ACCIDENT</w:t>
      </w:r>
      <w:r>
        <w:rPr>
          <w:b/>
          <w:lang w:val="en-ZA"/>
        </w:rPr>
        <w:tab/>
      </w:r>
      <w:r>
        <w:rPr>
          <w:b/>
          <w:lang w:val="en-ZA"/>
        </w:rPr>
        <w:tab/>
      </w:r>
      <w:r>
        <w:rPr>
          <w:b/>
          <w:lang w:val="en-ZA"/>
        </w:rPr>
        <w:tab/>
      </w:r>
      <w:r>
        <w:rPr>
          <w:b/>
          <w:lang w:val="en-ZA"/>
        </w:rPr>
        <w:tab/>
        <w:t>FIRST RESPONDENT</w:t>
      </w:r>
    </w:p>
    <w:p w:rsidR="00162AE6" w:rsidRDefault="00AB647E" w:rsidP="00672B80">
      <w:pPr>
        <w:spacing w:line="480" w:lineRule="auto"/>
        <w:jc w:val="both"/>
        <w:rPr>
          <w:b/>
          <w:lang w:val="en-ZA"/>
        </w:rPr>
      </w:pPr>
      <w:r>
        <w:rPr>
          <w:b/>
          <w:lang w:val="en-ZA"/>
        </w:rPr>
        <w:t>COMMISSIONER OF POLICE</w:t>
      </w:r>
      <w:r w:rsidR="00162AE6">
        <w:rPr>
          <w:b/>
          <w:lang w:val="en-ZA"/>
        </w:rPr>
        <w:tab/>
      </w:r>
      <w:r w:rsidR="00162AE6">
        <w:rPr>
          <w:b/>
          <w:lang w:val="en-ZA"/>
        </w:rPr>
        <w:tab/>
      </w:r>
      <w:r w:rsidR="00162AE6">
        <w:rPr>
          <w:b/>
          <w:lang w:val="en-ZA"/>
        </w:rPr>
        <w:tab/>
      </w:r>
      <w:r w:rsidR="00162AE6">
        <w:rPr>
          <w:b/>
          <w:lang w:val="en-ZA"/>
        </w:rPr>
        <w:tab/>
        <w:t>SECOND RESPONDENT</w:t>
      </w:r>
    </w:p>
    <w:p w:rsidR="00A651DC" w:rsidRPr="005B1374" w:rsidRDefault="00A651DC" w:rsidP="00A651DC">
      <w:pPr>
        <w:jc w:val="both"/>
        <w:rPr>
          <w:sz w:val="26"/>
          <w:szCs w:val="26"/>
          <w:lang w:val="en-ZA"/>
        </w:rPr>
      </w:pPr>
    </w:p>
    <w:p w:rsidR="00A651DC" w:rsidRPr="00FA3A2A" w:rsidRDefault="00A651DC" w:rsidP="001F3582">
      <w:pPr>
        <w:spacing w:line="360" w:lineRule="auto"/>
        <w:ind w:left="2880" w:hanging="2880"/>
        <w:jc w:val="both"/>
        <w:rPr>
          <w:lang w:val="en-ZA"/>
        </w:rPr>
      </w:pPr>
      <w:r w:rsidRPr="006960F0">
        <w:rPr>
          <w:lang w:val="en-ZA"/>
        </w:rPr>
        <w:t xml:space="preserve">Neutral citation: </w:t>
      </w:r>
      <w:r w:rsidRPr="006960F0">
        <w:rPr>
          <w:lang w:val="en-ZA"/>
        </w:rPr>
        <w:tab/>
      </w:r>
      <w:r w:rsidR="002E1B67" w:rsidRPr="002E1B67">
        <w:rPr>
          <w:i/>
          <w:lang w:val="en-ZA"/>
        </w:rPr>
        <w:t xml:space="preserve">The </w:t>
      </w:r>
      <w:proofErr w:type="spellStart"/>
      <w:r w:rsidR="00AB647E" w:rsidRPr="00AB647E">
        <w:rPr>
          <w:i/>
          <w:lang w:val="en-ZA"/>
        </w:rPr>
        <w:t>Mhawu</w:t>
      </w:r>
      <w:proofErr w:type="spellEnd"/>
      <w:r w:rsidR="00AB647E" w:rsidRPr="00AB647E">
        <w:rPr>
          <w:i/>
          <w:lang w:val="en-ZA"/>
        </w:rPr>
        <w:t xml:space="preserve"> Gwebu </w:t>
      </w:r>
      <w:r w:rsidR="001F3582">
        <w:rPr>
          <w:i/>
          <w:lang w:val="en-ZA"/>
        </w:rPr>
        <w:t>v</w:t>
      </w:r>
      <w:r w:rsidR="001F3582" w:rsidRPr="001F3582">
        <w:rPr>
          <w:i/>
          <w:lang w:val="en-ZA"/>
        </w:rPr>
        <w:t xml:space="preserve">. </w:t>
      </w:r>
      <w:r w:rsidR="00AB647E" w:rsidRPr="00AB647E">
        <w:rPr>
          <w:i/>
          <w:lang w:val="en-ZA"/>
        </w:rPr>
        <w:t xml:space="preserve">Motor Vehicle Accident &amp; </w:t>
      </w:r>
      <w:proofErr w:type="gramStart"/>
      <w:r w:rsidR="00AB647E" w:rsidRPr="00AB647E">
        <w:rPr>
          <w:i/>
          <w:lang w:val="en-ZA"/>
        </w:rPr>
        <w:t>Another</w:t>
      </w:r>
      <w:r w:rsidR="00AB647E">
        <w:rPr>
          <w:b/>
          <w:lang w:val="en-ZA"/>
        </w:rPr>
        <w:t xml:space="preserve"> </w:t>
      </w:r>
      <w:r w:rsidR="00AB647E">
        <w:rPr>
          <w:i/>
          <w:lang w:val="en-ZA"/>
        </w:rPr>
        <w:t xml:space="preserve"> </w:t>
      </w:r>
      <w:r w:rsidR="0047660F">
        <w:rPr>
          <w:i/>
          <w:lang w:val="en-ZA"/>
        </w:rPr>
        <w:t>(</w:t>
      </w:r>
      <w:proofErr w:type="gramEnd"/>
      <w:r w:rsidR="00AB647E">
        <w:rPr>
          <w:i/>
          <w:sz w:val="26"/>
          <w:szCs w:val="26"/>
          <w:lang w:val="en-CA"/>
        </w:rPr>
        <w:t>350</w:t>
      </w:r>
      <w:r w:rsidR="001F3582">
        <w:rPr>
          <w:i/>
          <w:sz w:val="26"/>
          <w:szCs w:val="26"/>
          <w:lang w:val="en-CA"/>
        </w:rPr>
        <w:t>8</w:t>
      </w:r>
      <w:r w:rsidR="00BF3255" w:rsidRPr="00BF3255">
        <w:rPr>
          <w:i/>
          <w:sz w:val="26"/>
          <w:szCs w:val="26"/>
          <w:lang w:val="en-CA"/>
        </w:rPr>
        <w:t>/20</w:t>
      </w:r>
      <w:r w:rsidR="001F3582">
        <w:rPr>
          <w:i/>
          <w:sz w:val="26"/>
          <w:szCs w:val="26"/>
          <w:lang w:val="en-CA"/>
        </w:rPr>
        <w:t>0</w:t>
      </w:r>
      <w:r w:rsidR="00AB647E">
        <w:rPr>
          <w:i/>
          <w:sz w:val="26"/>
          <w:szCs w:val="26"/>
          <w:lang w:val="en-CA"/>
        </w:rPr>
        <w:t>8</w:t>
      </w:r>
      <w:r w:rsidRPr="00FA3A2A">
        <w:rPr>
          <w:i/>
          <w:lang w:val="en-ZA"/>
        </w:rPr>
        <w:t>) [201</w:t>
      </w:r>
      <w:r w:rsidR="00AB647E">
        <w:rPr>
          <w:i/>
          <w:lang w:val="en-ZA"/>
        </w:rPr>
        <w:t>4</w:t>
      </w:r>
      <w:r w:rsidRPr="00FA3A2A">
        <w:rPr>
          <w:i/>
          <w:lang w:val="en-ZA"/>
        </w:rPr>
        <w:t>] SZHC</w:t>
      </w:r>
      <w:r w:rsidR="00217E32">
        <w:rPr>
          <w:i/>
          <w:lang w:val="en-ZA"/>
        </w:rPr>
        <w:t>123</w:t>
      </w:r>
      <w:r w:rsidRPr="00FA3A2A">
        <w:rPr>
          <w:i/>
          <w:lang w:val="en-ZA"/>
        </w:rPr>
        <w:t xml:space="preserve"> (</w:t>
      </w:r>
      <w:r w:rsidR="00C25CC0">
        <w:rPr>
          <w:i/>
          <w:lang w:val="en-ZA"/>
        </w:rPr>
        <w:t xml:space="preserve">19 June </w:t>
      </w:r>
      <w:r w:rsidRPr="00FA3A2A">
        <w:rPr>
          <w:i/>
          <w:lang w:val="en-ZA"/>
        </w:rPr>
        <w:t>201</w:t>
      </w:r>
      <w:r w:rsidR="000C42C8">
        <w:rPr>
          <w:i/>
          <w:lang w:val="en-ZA"/>
        </w:rPr>
        <w:t>4</w:t>
      </w:r>
      <w:r w:rsidRPr="00FA3A2A">
        <w:rPr>
          <w:i/>
          <w:lang w:val="en-ZA"/>
        </w:rPr>
        <w:t>)</w:t>
      </w:r>
    </w:p>
    <w:p w:rsidR="00A651DC" w:rsidRPr="006960F0" w:rsidRDefault="00A651DC"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M.C.B.</w:t>
      </w:r>
      <w:r w:rsidRPr="00682EB3">
        <w:rPr>
          <w:b/>
          <w:sz w:val="26"/>
          <w:szCs w:val="26"/>
        </w:rPr>
        <w:t xml:space="preserve"> MAPHALALA</w:t>
      </w:r>
      <w:r>
        <w:rPr>
          <w:b/>
          <w:sz w:val="26"/>
          <w:szCs w:val="26"/>
        </w:rPr>
        <w:t xml:space="preserve">, </w:t>
      </w:r>
      <w:r w:rsidRPr="00682EB3">
        <w:rPr>
          <w:b/>
          <w:sz w:val="26"/>
          <w:szCs w:val="26"/>
        </w:rPr>
        <w:t>J</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A651DC" w:rsidRPr="00577470" w:rsidRDefault="00A651DC" w:rsidP="00A651DC">
      <w:r w:rsidRPr="00577470">
        <w:tab/>
      </w:r>
    </w:p>
    <w:p w:rsidR="00A651DC" w:rsidRDefault="00A651DC" w:rsidP="00A651DC">
      <w:pPr>
        <w:rPr>
          <w:b/>
          <w:u w:val="single"/>
        </w:rPr>
      </w:pPr>
      <w:r w:rsidRPr="00577470">
        <w:rPr>
          <w:b/>
          <w:u w:val="single"/>
        </w:rPr>
        <w:t>Summary</w:t>
      </w:r>
    </w:p>
    <w:p w:rsidR="00852FBF" w:rsidRDefault="00852FBF" w:rsidP="00A651DC"/>
    <w:p w:rsidR="00A651DC" w:rsidRDefault="00AB647E" w:rsidP="006D2C36">
      <w:pPr>
        <w:spacing w:line="360" w:lineRule="auto"/>
        <w:jc w:val="both"/>
      </w:pPr>
      <w:r>
        <w:t xml:space="preserve">Civil Procedure – </w:t>
      </w:r>
      <w:proofErr w:type="spellStart"/>
      <w:r>
        <w:t>delict</w:t>
      </w:r>
      <w:proofErr w:type="spellEnd"/>
      <w:r>
        <w:t xml:space="preserve"> – claim for damages for personal injuries incurred in a motor vehicle accident – provisions of the Motor Vehicle Accident Act, 1991 consider</w:t>
      </w:r>
      <w:r w:rsidR="00007372">
        <w:t>ed</w:t>
      </w:r>
      <w:r>
        <w:t xml:space="preserve"> </w:t>
      </w:r>
      <w:r w:rsidR="00007372">
        <w:t>–</w:t>
      </w:r>
      <w:r>
        <w:t xml:space="preserve"> </w:t>
      </w:r>
      <w:r w:rsidR="00007372">
        <w:t>held that the accident is one contemplated by section 10 (1) of the Motor Accident Act 13/1991.</w:t>
      </w:r>
    </w:p>
    <w:p w:rsidR="000F28AD" w:rsidRDefault="000F28AD" w:rsidP="006D2C36">
      <w:pPr>
        <w:spacing w:line="360" w:lineRule="auto"/>
        <w:jc w:val="both"/>
      </w:pPr>
    </w:p>
    <w:p w:rsidR="00A651DC" w:rsidRDefault="00092B9C" w:rsidP="00A651DC">
      <w:r w:rsidRPr="00092B9C">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0F28AD" w:rsidP="00A651DC">
      <w:pPr>
        <w:jc w:val="center"/>
        <w:rPr>
          <w:rFonts w:ascii="Bookman Old Style" w:hAnsi="Bookman Old Style"/>
          <w:b/>
        </w:rPr>
      </w:pPr>
      <w:r>
        <w:rPr>
          <w:rFonts w:ascii="Bookman Old Style" w:hAnsi="Bookman Old Style"/>
          <w:b/>
        </w:rPr>
        <w:t>1</w:t>
      </w:r>
      <w:r w:rsidR="00DA790C">
        <w:rPr>
          <w:rFonts w:ascii="Bookman Old Style" w:hAnsi="Bookman Old Style"/>
          <w:b/>
        </w:rPr>
        <w:t>9</w:t>
      </w:r>
      <w:r>
        <w:rPr>
          <w:rFonts w:ascii="Bookman Old Style" w:hAnsi="Bookman Old Style"/>
          <w:b/>
        </w:rPr>
        <w:t xml:space="preserve"> JUNE </w:t>
      </w:r>
      <w:r w:rsidR="00EA616F">
        <w:rPr>
          <w:rFonts w:ascii="Bookman Old Style" w:hAnsi="Bookman Old Style"/>
          <w:b/>
        </w:rPr>
        <w:t>201</w:t>
      </w:r>
      <w:r w:rsidR="00E53FF8">
        <w:rPr>
          <w:rFonts w:ascii="Bookman Old Style" w:hAnsi="Bookman Old Style"/>
          <w:b/>
        </w:rPr>
        <w:t>4</w:t>
      </w:r>
    </w:p>
    <w:p w:rsidR="00A651DC" w:rsidRDefault="00092B9C" w:rsidP="00A651DC">
      <w:r w:rsidRPr="00092B9C">
        <w:rPr>
          <w:noProof/>
          <w:lang w:val="en-US" w:eastAsia="en-US"/>
        </w:rPr>
        <w:pict>
          <v:line id="_x0000_s1027" style="position:absolute;z-index:251661312" from="0,3.25pt" to="441pt,3.25pt"/>
        </w:pict>
      </w:r>
    </w:p>
    <w:p w:rsidR="00393F01" w:rsidRDefault="00393F01" w:rsidP="00A651DC">
      <w:pPr>
        <w:spacing w:line="480" w:lineRule="auto"/>
        <w:ind w:left="720" w:hanging="720"/>
        <w:jc w:val="both"/>
        <w:rPr>
          <w:sz w:val="26"/>
          <w:szCs w:val="26"/>
        </w:rPr>
      </w:pPr>
    </w:p>
    <w:p w:rsidR="00393F01" w:rsidRDefault="00393F01" w:rsidP="00A651DC">
      <w:pPr>
        <w:spacing w:line="480" w:lineRule="auto"/>
        <w:ind w:left="720" w:hanging="720"/>
        <w:jc w:val="both"/>
        <w:rPr>
          <w:sz w:val="26"/>
          <w:szCs w:val="26"/>
        </w:rPr>
      </w:pPr>
    </w:p>
    <w:p w:rsidR="0009720E" w:rsidRDefault="0009720E" w:rsidP="00A651DC">
      <w:pPr>
        <w:spacing w:line="480" w:lineRule="auto"/>
        <w:ind w:left="720" w:hanging="720"/>
        <w:jc w:val="both"/>
        <w:rPr>
          <w:sz w:val="26"/>
          <w:szCs w:val="26"/>
        </w:rPr>
      </w:pPr>
    </w:p>
    <w:p w:rsidR="00C5212A" w:rsidRPr="00C5212A" w:rsidRDefault="00C12EE1" w:rsidP="00AB647E">
      <w:pPr>
        <w:spacing w:line="480" w:lineRule="auto"/>
        <w:ind w:left="720" w:hanging="720"/>
        <w:jc w:val="both"/>
        <w:rPr>
          <w:sz w:val="26"/>
          <w:szCs w:val="26"/>
        </w:rPr>
      </w:pPr>
      <w:r>
        <w:rPr>
          <w:sz w:val="26"/>
          <w:szCs w:val="26"/>
        </w:rPr>
        <w:lastRenderedPageBreak/>
        <w:t>[1]</w:t>
      </w:r>
      <w:r>
        <w:rPr>
          <w:sz w:val="26"/>
          <w:szCs w:val="26"/>
        </w:rPr>
        <w:tab/>
      </w:r>
      <w:r w:rsidR="00AB647E">
        <w:rPr>
          <w:sz w:val="26"/>
          <w:szCs w:val="26"/>
        </w:rPr>
        <w:t xml:space="preserve">The </w:t>
      </w:r>
      <w:r w:rsidR="00711479">
        <w:rPr>
          <w:sz w:val="26"/>
          <w:szCs w:val="26"/>
        </w:rPr>
        <w:t xml:space="preserve"> </w:t>
      </w:r>
      <w:r w:rsidR="00AB647E">
        <w:rPr>
          <w:sz w:val="26"/>
          <w:szCs w:val="26"/>
        </w:rPr>
        <w:t xml:space="preserve">applicant </w:t>
      </w:r>
      <w:r w:rsidR="00711479">
        <w:rPr>
          <w:sz w:val="26"/>
          <w:szCs w:val="26"/>
        </w:rPr>
        <w:t xml:space="preserve"> </w:t>
      </w:r>
      <w:r w:rsidR="00AB647E">
        <w:rPr>
          <w:sz w:val="26"/>
          <w:szCs w:val="26"/>
        </w:rPr>
        <w:t>seeks</w:t>
      </w:r>
      <w:r w:rsidR="00711479">
        <w:rPr>
          <w:sz w:val="26"/>
          <w:szCs w:val="26"/>
        </w:rPr>
        <w:t xml:space="preserve"> </w:t>
      </w:r>
      <w:r w:rsidR="00AB647E">
        <w:rPr>
          <w:sz w:val="26"/>
          <w:szCs w:val="26"/>
        </w:rPr>
        <w:t xml:space="preserve"> an </w:t>
      </w:r>
      <w:r w:rsidR="00711479">
        <w:rPr>
          <w:sz w:val="26"/>
          <w:szCs w:val="26"/>
        </w:rPr>
        <w:t xml:space="preserve"> </w:t>
      </w:r>
      <w:r w:rsidR="00AB647E">
        <w:rPr>
          <w:sz w:val="26"/>
          <w:szCs w:val="26"/>
        </w:rPr>
        <w:t>order</w:t>
      </w:r>
      <w:r w:rsidR="00711479">
        <w:rPr>
          <w:sz w:val="26"/>
          <w:szCs w:val="26"/>
        </w:rPr>
        <w:t xml:space="preserve"> </w:t>
      </w:r>
      <w:r w:rsidR="00AB647E">
        <w:rPr>
          <w:sz w:val="26"/>
          <w:szCs w:val="26"/>
        </w:rPr>
        <w:t xml:space="preserve"> declaring</w:t>
      </w:r>
      <w:r w:rsidR="00711479">
        <w:rPr>
          <w:sz w:val="26"/>
          <w:szCs w:val="26"/>
        </w:rPr>
        <w:t xml:space="preserve"> </w:t>
      </w:r>
      <w:r w:rsidR="00AB647E">
        <w:rPr>
          <w:sz w:val="26"/>
          <w:szCs w:val="26"/>
        </w:rPr>
        <w:t xml:space="preserve"> the</w:t>
      </w:r>
      <w:r w:rsidR="00711479">
        <w:rPr>
          <w:sz w:val="26"/>
          <w:szCs w:val="26"/>
        </w:rPr>
        <w:t xml:space="preserve"> </w:t>
      </w:r>
      <w:r w:rsidR="00AB647E">
        <w:rPr>
          <w:sz w:val="26"/>
          <w:szCs w:val="26"/>
        </w:rPr>
        <w:t xml:space="preserve"> accident </w:t>
      </w:r>
      <w:r w:rsidR="00711479">
        <w:rPr>
          <w:sz w:val="26"/>
          <w:szCs w:val="26"/>
        </w:rPr>
        <w:t xml:space="preserve"> </w:t>
      </w:r>
      <w:r w:rsidR="00AB647E">
        <w:rPr>
          <w:sz w:val="26"/>
          <w:szCs w:val="26"/>
        </w:rPr>
        <w:t xml:space="preserve">in </w:t>
      </w:r>
      <w:r w:rsidR="00711479">
        <w:rPr>
          <w:sz w:val="26"/>
          <w:szCs w:val="26"/>
        </w:rPr>
        <w:t xml:space="preserve"> </w:t>
      </w:r>
      <w:r w:rsidR="00AB647E">
        <w:rPr>
          <w:sz w:val="26"/>
          <w:szCs w:val="26"/>
        </w:rPr>
        <w:t xml:space="preserve">which </w:t>
      </w:r>
      <w:r w:rsidR="00711479">
        <w:rPr>
          <w:sz w:val="26"/>
          <w:szCs w:val="26"/>
        </w:rPr>
        <w:t xml:space="preserve"> </w:t>
      </w:r>
      <w:r w:rsidR="00AB647E">
        <w:rPr>
          <w:sz w:val="26"/>
          <w:szCs w:val="26"/>
        </w:rPr>
        <w:t xml:space="preserve">the applicant was injured on 27 June 2007 at </w:t>
      </w:r>
      <w:proofErr w:type="spellStart"/>
      <w:r w:rsidR="00AB647E">
        <w:rPr>
          <w:sz w:val="26"/>
          <w:szCs w:val="26"/>
        </w:rPr>
        <w:t>Maphalaleni</w:t>
      </w:r>
      <w:proofErr w:type="spellEnd"/>
      <w:r w:rsidR="00AB647E">
        <w:rPr>
          <w:sz w:val="26"/>
          <w:szCs w:val="26"/>
        </w:rPr>
        <w:t xml:space="preserve"> to b</w:t>
      </w:r>
      <w:r w:rsidR="00D34451">
        <w:rPr>
          <w:sz w:val="26"/>
          <w:szCs w:val="26"/>
        </w:rPr>
        <w:t>e one contemplated by section 10 (1) of the Motor Vehicle Accident Act 13/1991</w:t>
      </w:r>
      <w:r w:rsidR="005719CC">
        <w:rPr>
          <w:sz w:val="26"/>
          <w:szCs w:val="26"/>
        </w:rPr>
        <w:t xml:space="preserve">.  He further seeks an order </w:t>
      </w:r>
      <w:r w:rsidR="00D34451">
        <w:rPr>
          <w:sz w:val="26"/>
          <w:szCs w:val="26"/>
        </w:rPr>
        <w:t xml:space="preserve">interdicting the first respondent from rejecting the applicant’s claim </w:t>
      </w:r>
      <w:r w:rsidR="004E6A9A">
        <w:rPr>
          <w:sz w:val="26"/>
          <w:szCs w:val="26"/>
        </w:rPr>
        <w:t>lodged pursuant to the provisions of the Motor Vehicle Accidents Act 13/1991</w:t>
      </w:r>
      <w:r w:rsidR="005719CC">
        <w:rPr>
          <w:sz w:val="26"/>
          <w:szCs w:val="26"/>
        </w:rPr>
        <w:t>. He also seeks an order</w:t>
      </w:r>
      <w:r w:rsidR="004E6A9A">
        <w:rPr>
          <w:sz w:val="26"/>
          <w:szCs w:val="26"/>
        </w:rPr>
        <w:t xml:space="preserve"> directing the first respondent to consider the merits of and settle the applicant’s claim referred to in prayer 4 above as well as directing  the respondents to pay costs at attorney and own client scale.</w:t>
      </w:r>
    </w:p>
    <w:p w:rsidR="00852FBF" w:rsidRDefault="00852FBF" w:rsidP="00A651DC">
      <w:pPr>
        <w:spacing w:line="480" w:lineRule="auto"/>
        <w:ind w:left="720" w:hanging="720"/>
        <w:jc w:val="both"/>
        <w:rPr>
          <w:sz w:val="26"/>
          <w:szCs w:val="26"/>
        </w:rPr>
      </w:pPr>
    </w:p>
    <w:p w:rsidR="00D06E51" w:rsidRDefault="00E74BBD" w:rsidP="00E74BBD">
      <w:pPr>
        <w:spacing w:line="480" w:lineRule="auto"/>
        <w:ind w:left="720" w:hanging="720"/>
        <w:jc w:val="both"/>
        <w:rPr>
          <w:sz w:val="26"/>
          <w:szCs w:val="26"/>
        </w:rPr>
      </w:pPr>
      <w:r>
        <w:rPr>
          <w:sz w:val="26"/>
          <w:szCs w:val="26"/>
        </w:rPr>
        <w:t>[</w:t>
      </w:r>
      <w:r w:rsidR="006D3A8F">
        <w:rPr>
          <w:sz w:val="26"/>
          <w:szCs w:val="26"/>
        </w:rPr>
        <w:t>2]</w:t>
      </w:r>
      <w:r w:rsidR="00D06E51">
        <w:rPr>
          <w:sz w:val="26"/>
          <w:szCs w:val="26"/>
        </w:rPr>
        <w:tab/>
      </w:r>
      <w:r w:rsidR="004E6A9A">
        <w:rPr>
          <w:sz w:val="26"/>
          <w:szCs w:val="26"/>
        </w:rPr>
        <w:t xml:space="preserve">The applicant </w:t>
      </w:r>
      <w:r w:rsidR="00923C7F">
        <w:rPr>
          <w:sz w:val="26"/>
          <w:szCs w:val="26"/>
        </w:rPr>
        <w:t>was injured on the 27</w:t>
      </w:r>
      <w:r w:rsidR="00923C7F" w:rsidRPr="00923C7F">
        <w:rPr>
          <w:sz w:val="26"/>
          <w:szCs w:val="26"/>
          <w:vertAlign w:val="superscript"/>
        </w:rPr>
        <w:t>th</w:t>
      </w:r>
      <w:r w:rsidR="00923C7F">
        <w:rPr>
          <w:sz w:val="26"/>
          <w:szCs w:val="26"/>
        </w:rPr>
        <w:t xml:space="preserve"> June 2007 at </w:t>
      </w:r>
      <w:proofErr w:type="spellStart"/>
      <w:r w:rsidR="00923C7F">
        <w:rPr>
          <w:sz w:val="26"/>
          <w:szCs w:val="26"/>
        </w:rPr>
        <w:t>Maphalaleni</w:t>
      </w:r>
      <w:proofErr w:type="spellEnd"/>
      <w:r w:rsidR="00923C7F">
        <w:rPr>
          <w:sz w:val="26"/>
          <w:szCs w:val="26"/>
        </w:rPr>
        <w:t xml:space="preserve"> area on a public road.  He was assisting Albert </w:t>
      </w:r>
      <w:proofErr w:type="spellStart"/>
      <w:r w:rsidR="00923C7F">
        <w:rPr>
          <w:sz w:val="26"/>
          <w:szCs w:val="26"/>
        </w:rPr>
        <w:t>Mdluli</w:t>
      </w:r>
      <w:proofErr w:type="spellEnd"/>
      <w:r w:rsidR="00923C7F">
        <w:rPr>
          <w:sz w:val="26"/>
          <w:szCs w:val="26"/>
        </w:rPr>
        <w:t xml:space="preserve">, the owner and driver of a tractor registration </w:t>
      </w:r>
      <w:r w:rsidR="00711479">
        <w:rPr>
          <w:sz w:val="26"/>
          <w:szCs w:val="26"/>
        </w:rPr>
        <w:t>number</w:t>
      </w:r>
      <w:r w:rsidR="00923C7F">
        <w:rPr>
          <w:sz w:val="26"/>
          <w:szCs w:val="26"/>
        </w:rPr>
        <w:t xml:space="preserve"> SD 140 GH </w:t>
      </w:r>
      <w:r w:rsidR="005719CC">
        <w:rPr>
          <w:sz w:val="26"/>
          <w:szCs w:val="26"/>
        </w:rPr>
        <w:t xml:space="preserve">to </w:t>
      </w:r>
      <w:r w:rsidR="00923C7F">
        <w:rPr>
          <w:sz w:val="26"/>
          <w:szCs w:val="26"/>
        </w:rPr>
        <w:t xml:space="preserve">dismount a trailer from the tractor.  The trailer was loaded with bricks.  He contends that his injuries were caused by the negligence of the said Albert </w:t>
      </w:r>
      <w:proofErr w:type="spellStart"/>
      <w:r w:rsidR="00923C7F">
        <w:rPr>
          <w:sz w:val="26"/>
          <w:szCs w:val="26"/>
        </w:rPr>
        <w:t>Mdluli</w:t>
      </w:r>
      <w:proofErr w:type="spellEnd"/>
      <w:r w:rsidR="00923C7F">
        <w:rPr>
          <w:sz w:val="26"/>
          <w:szCs w:val="26"/>
        </w:rPr>
        <w:t xml:space="preserve"> by speeding the tractor </w:t>
      </w:r>
      <w:r w:rsidR="005719CC">
        <w:rPr>
          <w:sz w:val="26"/>
          <w:szCs w:val="26"/>
        </w:rPr>
        <w:t>which in turn</w:t>
      </w:r>
      <w:r w:rsidR="00923C7F">
        <w:rPr>
          <w:sz w:val="26"/>
          <w:szCs w:val="26"/>
        </w:rPr>
        <w:t xml:space="preserve"> ejected the trailer </w:t>
      </w:r>
      <w:r w:rsidR="005719CC">
        <w:rPr>
          <w:sz w:val="26"/>
          <w:szCs w:val="26"/>
        </w:rPr>
        <w:t xml:space="preserve">violently; and, the trailer </w:t>
      </w:r>
      <w:r w:rsidR="00923C7F">
        <w:rPr>
          <w:sz w:val="26"/>
          <w:szCs w:val="26"/>
        </w:rPr>
        <w:t xml:space="preserve">fell on his foot injuring him extensively.  </w:t>
      </w:r>
      <w:r w:rsidR="005719CC">
        <w:rPr>
          <w:sz w:val="26"/>
          <w:szCs w:val="26"/>
        </w:rPr>
        <w:t>He</w:t>
      </w:r>
      <w:r w:rsidR="00923C7F">
        <w:rPr>
          <w:sz w:val="26"/>
          <w:szCs w:val="26"/>
        </w:rPr>
        <w:t xml:space="preserve"> conten</w:t>
      </w:r>
      <w:r w:rsidR="005719CC">
        <w:rPr>
          <w:sz w:val="26"/>
          <w:szCs w:val="26"/>
        </w:rPr>
        <w:t>ds</w:t>
      </w:r>
      <w:r w:rsidR="00923C7F">
        <w:rPr>
          <w:sz w:val="26"/>
          <w:szCs w:val="26"/>
        </w:rPr>
        <w:t xml:space="preserve"> that the accident is one which is envisaged by section 10 of the Motor Vehicle Accidents Act No. 13/1991.</w:t>
      </w:r>
    </w:p>
    <w:p w:rsidR="00EB20A1" w:rsidRDefault="00EB20A1" w:rsidP="00E74BBD">
      <w:pPr>
        <w:spacing w:line="480" w:lineRule="auto"/>
        <w:ind w:left="720" w:hanging="720"/>
        <w:jc w:val="both"/>
        <w:rPr>
          <w:sz w:val="26"/>
          <w:szCs w:val="26"/>
        </w:rPr>
      </w:pPr>
    </w:p>
    <w:p w:rsidR="00351567" w:rsidRDefault="00610D76" w:rsidP="00852FBF">
      <w:pPr>
        <w:spacing w:line="480" w:lineRule="auto"/>
        <w:ind w:left="720" w:hanging="720"/>
        <w:jc w:val="both"/>
        <w:rPr>
          <w:sz w:val="26"/>
          <w:szCs w:val="26"/>
        </w:rPr>
      </w:pPr>
      <w:r>
        <w:rPr>
          <w:sz w:val="26"/>
          <w:szCs w:val="26"/>
        </w:rPr>
        <w:t>[3</w:t>
      </w:r>
      <w:r w:rsidR="00351567">
        <w:rPr>
          <w:sz w:val="26"/>
          <w:szCs w:val="26"/>
        </w:rPr>
        <w:t>]</w:t>
      </w:r>
      <w:r w:rsidR="00351567">
        <w:rPr>
          <w:sz w:val="26"/>
          <w:szCs w:val="26"/>
        </w:rPr>
        <w:tab/>
      </w:r>
      <w:r w:rsidR="00923C7F">
        <w:rPr>
          <w:sz w:val="26"/>
          <w:szCs w:val="26"/>
        </w:rPr>
        <w:t xml:space="preserve">The applicant was admitted at Mbabane Government Hospital where he was amputated below his left knee.   The hospital advised that he required further specialist treatment in South Africa. He was referred to the administrators of the </w:t>
      </w:r>
      <w:proofErr w:type="spellStart"/>
      <w:r w:rsidR="00923C7F">
        <w:rPr>
          <w:sz w:val="26"/>
          <w:szCs w:val="26"/>
        </w:rPr>
        <w:t>Phalala</w:t>
      </w:r>
      <w:proofErr w:type="spellEnd"/>
      <w:r w:rsidR="00923C7F">
        <w:rPr>
          <w:sz w:val="26"/>
          <w:szCs w:val="26"/>
        </w:rPr>
        <w:t xml:space="preserve"> Fund at the Minist</w:t>
      </w:r>
      <w:r w:rsidR="005719CC">
        <w:rPr>
          <w:sz w:val="26"/>
          <w:szCs w:val="26"/>
        </w:rPr>
        <w:t>ry</w:t>
      </w:r>
      <w:r w:rsidR="00923C7F">
        <w:rPr>
          <w:sz w:val="26"/>
          <w:szCs w:val="26"/>
        </w:rPr>
        <w:t xml:space="preserve"> of Health and Social Welfare to seek funding.   He was given </w:t>
      </w:r>
      <w:r w:rsidR="00732D23">
        <w:rPr>
          <w:sz w:val="26"/>
          <w:szCs w:val="26"/>
        </w:rPr>
        <w:t xml:space="preserve">a confirmatory letter by the hospital to present to the </w:t>
      </w:r>
      <w:proofErr w:type="spellStart"/>
      <w:r w:rsidR="00732D23">
        <w:rPr>
          <w:sz w:val="26"/>
          <w:szCs w:val="26"/>
        </w:rPr>
        <w:t>Phalala</w:t>
      </w:r>
      <w:proofErr w:type="spellEnd"/>
      <w:r w:rsidR="00732D23">
        <w:rPr>
          <w:sz w:val="26"/>
          <w:szCs w:val="26"/>
        </w:rPr>
        <w:t xml:space="preserve"> </w:t>
      </w:r>
      <w:r w:rsidR="00732D23">
        <w:rPr>
          <w:sz w:val="26"/>
          <w:szCs w:val="26"/>
        </w:rPr>
        <w:lastRenderedPageBreak/>
        <w:t xml:space="preserve">Fund in November 2007.  However, the </w:t>
      </w:r>
      <w:proofErr w:type="spellStart"/>
      <w:r w:rsidR="00732D23">
        <w:rPr>
          <w:sz w:val="26"/>
          <w:szCs w:val="26"/>
        </w:rPr>
        <w:t>Phalala</w:t>
      </w:r>
      <w:proofErr w:type="spellEnd"/>
      <w:r w:rsidR="00732D23">
        <w:rPr>
          <w:sz w:val="26"/>
          <w:szCs w:val="26"/>
        </w:rPr>
        <w:t xml:space="preserve"> Fund advised him that its funds ha</w:t>
      </w:r>
      <w:r w:rsidR="005719CC">
        <w:rPr>
          <w:sz w:val="26"/>
          <w:szCs w:val="26"/>
        </w:rPr>
        <w:t>ve</w:t>
      </w:r>
      <w:r w:rsidR="00732D23">
        <w:rPr>
          <w:sz w:val="26"/>
          <w:szCs w:val="26"/>
        </w:rPr>
        <w:t xml:space="preserve"> been depleted.</w:t>
      </w:r>
    </w:p>
    <w:p w:rsidR="006052D4" w:rsidRDefault="006052D4" w:rsidP="00852FBF">
      <w:pPr>
        <w:spacing w:line="480" w:lineRule="auto"/>
        <w:ind w:left="720" w:hanging="720"/>
        <w:jc w:val="both"/>
        <w:rPr>
          <w:sz w:val="26"/>
          <w:szCs w:val="26"/>
        </w:rPr>
      </w:pPr>
    </w:p>
    <w:p w:rsidR="00AE64D9" w:rsidRDefault="00AE64D9" w:rsidP="00852FBF">
      <w:pPr>
        <w:spacing w:line="480" w:lineRule="auto"/>
        <w:ind w:left="720" w:hanging="720"/>
        <w:jc w:val="both"/>
        <w:rPr>
          <w:sz w:val="26"/>
          <w:szCs w:val="26"/>
        </w:rPr>
      </w:pPr>
      <w:r>
        <w:rPr>
          <w:sz w:val="26"/>
          <w:szCs w:val="26"/>
        </w:rPr>
        <w:tab/>
        <w:t>Pursuant thereto the applicant lodged a claim with the fi</w:t>
      </w:r>
      <w:r w:rsidR="005719CC">
        <w:rPr>
          <w:sz w:val="26"/>
          <w:szCs w:val="26"/>
        </w:rPr>
        <w:t>r</w:t>
      </w:r>
      <w:r>
        <w:rPr>
          <w:sz w:val="26"/>
          <w:szCs w:val="26"/>
        </w:rPr>
        <w:t xml:space="preserve">st respondent on </w:t>
      </w:r>
      <w:r w:rsidR="005719CC">
        <w:rPr>
          <w:sz w:val="26"/>
          <w:szCs w:val="26"/>
        </w:rPr>
        <w:t xml:space="preserve">the </w:t>
      </w:r>
      <w:r>
        <w:rPr>
          <w:sz w:val="26"/>
          <w:szCs w:val="26"/>
        </w:rPr>
        <w:t>21</w:t>
      </w:r>
      <w:r w:rsidRPr="00AE64D9">
        <w:rPr>
          <w:sz w:val="26"/>
          <w:szCs w:val="26"/>
          <w:vertAlign w:val="superscript"/>
        </w:rPr>
        <w:t>st</w:t>
      </w:r>
      <w:r>
        <w:rPr>
          <w:sz w:val="26"/>
          <w:szCs w:val="26"/>
        </w:rPr>
        <w:t xml:space="preserve"> November 2007 with the assistance of his attorneys.    A claim form was completed by his attorneys to which was annexed an affidavit by </w:t>
      </w:r>
      <w:r w:rsidR="005719CC">
        <w:rPr>
          <w:sz w:val="26"/>
          <w:szCs w:val="26"/>
        </w:rPr>
        <w:t xml:space="preserve">the </w:t>
      </w:r>
      <w:r>
        <w:rPr>
          <w:sz w:val="26"/>
          <w:szCs w:val="26"/>
        </w:rPr>
        <w:t>applicant explaining the circumstances of the accident</w:t>
      </w:r>
      <w:r w:rsidR="005719CC">
        <w:rPr>
          <w:sz w:val="26"/>
          <w:szCs w:val="26"/>
        </w:rPr>
        <w:t>.  A</w:t>
      </w:r>
      <w:r>
        <w:rPr>
          <w:sz w:val="26"/>
          <w:szCs w:val="26"/>
        </w:rPr>
        <w:t xml:space="preserve"> police report as well as a covering letter by the attorneys dated 21</w:t>
      </w:r>
      <w:r w:rsidRPr="00AE64D9">
        <w:rPr>
          <w:sz w:val="26"/>
          <w:szCs w:val="26"/>
          <w:vertAlign w:val="superscript"/>
        </w:rPr>
        <w:t>st</w:t>
      </w:r>
      <w:r>
        <w:rPr>
          <w:sz w:val="26"/>
          <w:szCs w:val="26"/>
        </w:rPr>
        <w:t xml:space="preserve"> November 2007</w:t>
      </w:r>
      <w:r w:rsidR="005719CC">
        <w:rPr>
          <w:sz w:val="26"/>
          <w:szCs w:val="26"/>
        </w:rPr>
        <w:t xml:space="preserve"> was also annexed to the claim</w:t>
      </w:r>
      <w:r>
        <w:rPr>
          <w:sz w:val="26"/>
          <w:szCs w:val="26"/>
        </w:rPr>
        <w:t>.</w:t>
      </w:r>
    </w:p>
    <w:p w:rsidR="00AE64D9" w:rsidRDefault="00AE64D9" w:rsidP="00852FBF">
      <w:pPr>
        <w:spacing w:line="480" w:lineRule="auto"/>
        <w:ind w:left="720" w:hanging="720"/>
        <w:jc w:val="both"/>
        <w:rPr>
          <w:sz w:val="26"/>
          <w:szCs w:val="26"/>
        </w:rPr>
      </w:pPr>
    </w:p>
    <w:p w:rsidR="006C552F" w:rsidRDefault="00E54865" w:rsidP="00DE4801">
      <w:pPr>
        <w:spacing w:line="480" w:lineRule="auto"/>
        <w:ind w:left="720" w:hanging="720"/>
        <w:jc w:val="both"/>
        <w:rPr>
          <w:sz w:val="26"/>
          <w:szCs w:val="26"/>
        </w:rPr>
      </w:pPr>
      <w:r>
        <w:rPr>
          <w:sz w:val="26"/>
          <w:szCs w:val="26"/>
        </w:rPr>
        <w:t>[4]</w:t>
      </w:r>
      <w:r>
        <w:rPr>
          <w:sz w:val="26"/>
          <w:szCs w:val="26"/>
        </w:rPr>
        <w:tab/>
      </w:r>
      <w:r w:rsidR="00AE64D9">
        <w:rPr>
          <w:sz w:val="26"/>
          <w:szCs w:val="26"/>
        </w:rPr>
        <w:t>On the 13</w:t>
      </w:r>
      <w:r w:rsidR="00AE64D9" w:rsidRPr="00AE64D9">
        <w:rPr>
          <w:sz w:val="26"/>
          <w:szCs w:val="26"/>
          <w:vertAlign w:val="superscript"/>
        </w:rPr>
        <w:t>th</w:t>
      </w:r>
      <w:r w:rsidR="00AE64D9">
        <w:rPr>
          <w:sz w:val="26"/>
          <w:szCs w:val="26"/>
        </w:rPr>
        <w:t xml:space="preserve"> November 2007 the Senior Medical Officer of the Mbabane Government Hospital </w:t>
      </w:r>
      <w:r w:rsidR="00711479">
        <w:rPr>
          <w:sz w:val="26"/>
          <w:szCs w:val="26"/>
        </w:rPr>
        <w:t>wrote a</w:t>
      </w:r>
      <w:r w:rsidR="00AE64D9">
        <w:rPr>
          <w:sz w:val="26"/>
          <w:szCs w:val="26"/>
        </w:rPr>
        <w:t xml:space="preserve"> letter to the chairperson of the </w:t>
      </w:r>
      <w:proofErr w:type="spellStart"/>
      <w:r w:rsidR="00AE64D9">
        <w:rPr>
          <w:sz w:val="26"/>
          <w:szCs w:val="26"/>
        </w:rPr>
        <w:t>Phalala</w:t>
      </w:r>
      <w:proofErr w:type="spellEnd"/>
      <w:r w:rsidR="00AE64D9">
        <w:rPr>
          <w:sz w:val="26"/>
          <w:szCs w:val="26"/>
        </w:rPr>
        <w:t xml:space="preserve"> Fund advising him that the applicant had been referred to Deist &amp; </w:t>
      </w:r>
      <w:proofErr w:type="spellStart"/>
      <w:r w:rsidR="00AE64D9">
        <w:rPr>
          <w:sz w:val="26"/>
          <w:szCs w:val="26"/>
        </w:rPr>
        <w:t>Spuy</w:t>
      </w:r>
      <w:proofErr w:type="spellEnd"/>
      <w:r w:rsidR="00AE64D9">
        <w:rPr>
          <w:sz w:val="26"/>
          <w:szCs w:val="26"/>
        </w:rPr>
        <w:t xml:space="preserve"> in Pretoria</w:t>
      </w:r>
      <w:r w:rsidR="005719CC">
        <w:rPr>
          <w:sz w:val="26"/>
          <w:szCs w:val="26"/>
        </w:rPr>
        <w:t>;</w:t>
      </w:r>
      <w:r w:rsidR="00AE64D9">
        <w:rPr>
          <w:sz w:val="26"/>
          <w:szCs w:val="26"/>
        </w:rPr>
        <w:t xml:space="preserve"> and</w:t>
      </w:r>
      <w:r w:rsidR="005719CC">
        <w:rPr>
          <w:sz w:val="26"/>
          <w:szCs w:val="26"/>
        </w:rPr>
        <w:t xml:space="preserve">, she </w:t>
      </w:r>
      <w:r w:rsidR="00AE64D9">
        <w:rPr>
          <w:sz w:val="26"/>
          <w:szCs w:val="26"/>
        </w:rPr>
        <w:t xml:space="preserve">requested them to issue a letter of guarantee </w:t>
      </w:r>
      <w:r w:rsidR="005719CC">
        <w:rPr>
          <w:sz w:val="26"/>
          <w:szCs w:val="26"/>
        </w:rPr>
        <w:t>for</w:t>
      </w:r>
      <w:r w:rsidR="00AE64D9">
        <w:rPr>
          <w:sz w:val="26"/>
          <w:szCs w:val="26"/>
        </w:rPr>
        <w:t xml:space="preserve"> E50 000.00 (fifty thousand </w:t>
      </w:r>
      <w:proofErr w:type="spellStart"/>
      <w:r w:rsidR="00AE64D9">
        <w:rPr>
          <w:sz w:val="26"/>
          <w:szCs w:val="26"/>
        </w:rPr>
        <w:t>emalangeni</w:t>
      </w:r>
      <w:proofErr w:type="spellEnd"/>
      <w:r w:rsidR="00AE64D9">
        <w:rPr>
          <w:sz w:val="26"/>
          <w:szCs w:val="26"/>
        </w:rPr>
        <w:t xml:space="preserve">) to that institution for the treatment of the applicant.  As stated in the preceding paragraphs the </w:t>
      </w:r>
      <w:proofErr w:type="spellStart"/>
      <w:r w:rsidR="00AE64D9">
        <w:rPr>
          <w:sz w:val="26"/>
          <w:szCs w:val="26"/>
        </w:rPr>
        <w:t>Phalala</w:t>
      </w:r>
      <w:proofErr w:type="spellEnd"/>
      <w:r w:rsidR="00AE64D9">
        <w:rPr>
          <w:sz w:val="26"/>
          <w:szCs w:val="26"/>
        </w:rPr>
        <w:t xml:space="preserve"> Fund was of no assistance to the applicant.</w:t>
      </w:r>
    </w:p>
    <w:p w:rsidR="001201C7" w:rsidRDefault="001201C7" w:rsidP="00852FBF">
      <w:pPr>
        <w:spacing w:line="480" w:lineRule="auto"/>
        <w:ind w:left="720" w:hanging="720"/>
        <w:jc w:val="both"/>
        <w:rPr>
          <w:sz w:val="26"/>
          <w:szCs w:val="26"/>
        </w:rPr>
      </w:pPr>
      <w:r>
        <w:rPr>
          <w:sz w:val="26"/>
          <w:szCs w:val="26"/>
        </w:rPr>
        <w:t xml:space="preserve">  </w:t>
      </w:r>
    </w:p>
    <w:p w:rsidR="001B615C" w:rsidRDefault="00C3636F" w:rsidP="00AF2D4C">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AE64D9">
        <w:rPr>
          <w:sz w:val="26"/>
          <w:szCs w:val="26"/>
        </w:rPr>
        <w:t xml:space="preserve">In the Medical Report the Doctor indicated that the injuries </w:t>
      </w:r>
      <w:r w:rsidR="00CB0128">
        <w:rPr>
          <w:sz w:val="26"/>
          <w:szCs w:val="26"/>
        </w:rPr>
        <w:t>suffered by the applicant were sever</w:t>
      </w:r>
      <w:r w:rsidR="00942F04">
        <w:rPr>
          <w:sz w:val="26"/>
          <w:szCs w:val="26"/>
        </w:rPr>
        <w:t>e</w:t>
      </w:r>
      <w:r w:rsidR="00CB0128">
        <w:rPr>
          <w:sz w:val="26"/>
          <w:szCs w:val="26"/>
        </w:rPr>
        <w:t>, and, that this was a crush injury to the left foot.   In conclusion the doctor indicated that the affected left leg had been amputated and that specialist medical treatment was required.</w:t>
      </w:r>
      <w:r w:rsidR="005719CC">
        <w:rPr>
          <w:sz w:val="26"/>
          <w:szCs w:val="26"/>
        </w:rPr>
        <w:t xml:space="preserve">  </w:t>
      </w:r>
      <w:r w:rsidR="00CB0128">
        <w:rPr>
          <w:sz w:val="26"/>
          <w:szCs w:val="26"/>
        </w:rPr>
        <w:t>It is common cause that the first applicant rejected the claim on the basis</w:t>
      </w:r>
      <w:r w:rsidR="005719CC">
        <w:rPr>
          <w:sz w:val="26"/>
          <w:szCs w:val="26"/>
        </w:rPr>
        <w:t xml:space="preserve"> that</w:t>
      </w:r>
      <w:r w:rsidR="00CB0128">
        <w:rPr>
          <w:sz w:val="26"/>
          <w:szCs w:val="26"/>
        </w:rPr>
        <w:t xml:space="preserve"> the </w:t>
      </w:r>
      <w:r w:rsidR="005719CC">
        <w:rPr>
          <w:sz w:val="26"/>
          <w:szCs w:val="26"/>
        </w:rPr>
        <w:t xml:space="preserve">first </w:t>
      </w:r>
      <w:r w:rsidR="00CB0128">
        <w:rPr>
          <w:sz w:val="26"/>
          <w:szCs w:val="26"/>
        </w:rPr>
        <w:t>Police Report state</w:t>
      </w:r>
      <w:r w:rsidR="005719CC">
        <w:rPr>
          <w:sz w:val="26"/>
          <w:szCs w:val="26"/>
        </w:rPr>
        <w:t>d</w:t>
      </w:r>
      <w:r w:rsidR="00CB0128">
        <w:rPr>
          <w:sz w:val="26"/>
          <w:szCs w:val="26"/>
        </w:rPr>
        <w:t xml:space="preserve"> </w:t>
      </w:r>
      <w:r w:rsidR="00CB0128">
        <w:rPr>
          <w:sz w:val="26"/>
          <w:szCs w:val="26"/>
        </w:rPr>
        <w:lastRenderedPageBreak/>
        <w:t>that the applicant was injured whil</w:t>
      </w:r>
      <w:r w:rsidR="005719CC">
        <w:rPr>
          <w:sz w:val="26"/>
          <w:szCs w:val="26"/>
        </w:rPr>
        <w:t>st</w:t>
      </w:r>
      <w:r w:rsidR="00CB0128">
        <w:rPr>
          <w:sz w:val="26"/>
          <w:szCs w:val="26"/>
        </w:rPr>
        <w:t xml:space="preserve"> he was removing a jack form</w:t>
      </w:r>
      <w:r w:rsidR="005719CC">
        <w:rPr>
          <w:sz w:val="26"/>
          <w:szCs w:val="26"/>
        </w:rPr>
        <w:t xml:space="preserve"> </w:t>
      </w:r>
      <w:r w:rsidR="00CB0128">
        <w:rPr>
          <w:sz w:val="26"/>
          <w:szCs w:val="26"/>
        </w:rPr>
        <w:t xml:space="preserve">a tractor, it slipped and the wheel of the tractor fell onto his feet fracturing the left leg.  </w:t>
      </w:r>
    </w:p>
    <w:p w:rsidR="009B5944" w:rsidRDefault="00CB0128" w:rsidP="00AF2D4C">
      <w:pPr>
        <w:spacing w:line="480" w:lineRule="auto"/>
        <w:ind w:left="720" w:hanging="720"/>
        <w:jc w:val="both"/>
        <w:rPr>
          <w:sz w:val="26"/>
          <w:szCs w:val="26"/>
        </w:rPr>
      </w:pPr>
      <w:r>
        <w:rPr>
          <w:sz w:val="26"/>
          <w:szCs w:val="26"/>
        </w:rPr>
        <w:tab/>
      </w:r>
    </w:p>
    <w:p w:rsidR="00CB0128" w:rsidRDefault="009B5944" w:rsidP="00AF2D4C">
      <w:pPr>
        <w:spacing w:line="480" w:lineRule="auto"/>
        <w:ind w:left="720" w:hanging="720"/>
        <w:jc w:val="both"/>
        <w:rPr>
          <w:sz w:val="26"/>
          <w:szCs w:val="26"/>
        </w:rPr>
      </w:pPr>
      <w:r>
        <w:rPr>
          <w:sz w:val="26"/>
          <w:szCs w:val="26"/>
        </w:rPr>
        <w:t>[6]</w:t>
      </w:r>
      <w:r>
        <w:rPr>
          <w:sz w:val="26"/>
          <w:szCs w:val="26"/>
        </w:rPr>
        <w:tab/>
      </w:r>
      <w:r w:rsidR="00CB0128">
        <w:rPr>
          <w:sz w:val="26"/>
          <w:szCs w:val="26"/>
        </w:rPr>
        <w:t xml:space="preserve">The first respondent’s letter repudiating the claim </w:t>
      </w:r>
      <w:r>
        <w:rPr>
          <w:sz w:val="26"/>
          <w:szCs w:val="26"/>
        </w:rPr>
        <w:t>was dated 15</w:t>
      </w:r>
      <w:r w:rsidRPr="009B5944">
        <w:rPr>
          <w:sz w:val="26"/>
          <w:szCs w:val="26"/>
          <w:vertAlign w:val="superscript"/>
        </w:rPr>
        <w:t>th</w:t>
      </w:r>
      <w:r>
        <w:rPr>
          <w:sz w:val="26"/>
          <w:szCs w:val="26"/>
        </w:rPr>
        <w:t xml:space="preserve"> January 2008; it was</w:t>
      </w:r>
      <w:r w:rsidR="00CB0128">
        <w:rPr>
          <w:sz w:val="26"/>
          <w:szCs w:val="26"/>
        </w:rPr>
        <w:t xml:space="preserve"> addressed to the applicant’s attorneys </w:t>
      </w:r>
      <w:r>
        <w:rPr>
          <w:sz w:val="26"/>
          <w:szCs w:val="26"/>
        </w:rPr>
        <w:t>and it</w:t>
      </w:r>
      <w:r w:rsidR="00CB0128">
        <w:rPr>
          <w:sz w:val="26"/>
          <w:szCs w:val="26"/>
        </w:rPr>
        <w:t xml:space="preserve"> state</w:t>
      </w:r>
      <w:r>
        <w:rPr>
          <w:sz w:val="26"/>
          <w:szCs w:val="26"/>
        </w:rPr>
        <w:t>d</w:t>
      </w:r>
      <w:r w:rsidR="00CB0128">
        <w:rPr>
          <w:sz w:val="26"/>
          <w:szCs w:val="26"/>
        </w:rPr>
        <w:t xml:space="preserve"> </w:t>
      </w:r>
      <w:r>
        <w:rPr>
          <w:sz w:val="26"/>
          <w:szCs w:val="26"/>
        </w:rPr>
        <w:t>the following</w:t>
      </w:r>
      <w:r w:rsidR="00CB0128">
        <w:rPr>
          <w:sz w:val="26"/>
          <w:szCs w:val="26"/>
        </w:rPr>
        <w:t>:</w:t>
      </w:r>
    </w:p>
    <w:p w:rsidR="00CB0128" w:rsidRDefault="00CB0128" w:rsidP="00AF2D4C">
      <w:pPr>
        <w:spacing w:line="480" w:lineRule="auto"/>
        <w:ind w:left="720" w:hanging="720"/>
        <w:jc w:val="both"/>
        <w:rPr>
          <w:sz w:val="26"/>
          <w:szCs w:val="26"/>
        </w:rPr>
      </w:pPr>
      <w:r>
        <w:rPr>
          <w:sz w:val="26"/>
          <w:szCs w:val="26"/>
        </w:rPr>
        <w:tab/>
      </w:r>
    </w:p>
    <w:p w:rsidR="00CB0128" w:rsidRPr="009C09DF" w:rsidRDefault="00CB0128" w:rsidP="00EF1DD7">
      <w:pPr>
        <w:spacing w:line="360" w:lineRule="auto"/>
        <w:ind w:left="720" w:hanging="720"/>
        <w:jc w:val="both"/>
        <w:rPr>
          <w:b/>
        </w:rPr>
      </w:pPr>
      <w:r>
        <w:rPr>
          <w:sz w:val="26"/>
          <w:szCs w:val="26"/>
        </w:rPr>
        <w:tab/>
      </w:r>
      <w:r>
        <w:rPr>
          <w:sz w:val="26"/>
          <w:szCs w:val="26"/>
        </w:rPr>
        <w:tab/>
      </w:r>
      <w:r w:rsidRPr="009C09DF">
        <w:rPr>
          <w:b/>
        </w:rPr>
        <w:t>“. . . .</w:t>
      </w:r>
    </w:p>
    <w:p w:rsidR="00CB0128" w:rsidRPr="009C09DF" w:rsidRDefault="00CB0128" w:rsidP="00EF1DD7">
      <w:pPr>
        <w:spacing w:line="360" w:lineRule="auto"/>
        <w:ind w:left="1440" w:hanging="720"/>
        <w:jc w:val="both"/>
        <w:rPr>
          <w:b/>
        </w:rPr>
      </w:pPr>
      <w:r w:rsidRPr="009C09DF">
        <w:rPr>
          <w:b/>
        </w:rPr>
        <w:tab/>
        <w:t xml:space="preserve">Whilst admittedly we have not yet been furnished with an affidavit of occurrence, we are however, from a perusal </w:t>
      </w:r>
      <w:r w:rsidR="00EF1DD7" w:rsidRPr="009C09DF">
        <w:rPr>
          <w:b/>
        </w:rPr>
        <w:t>of the contents of the police report, of the opinion that the injury in question is in no way cau</w:t>
      </w:r>
      <w:r w:rsidR="009B5944">
        <w:rPr>
          <w:b/>
        </w:rPr>
        <w:t>s</w:t>
      </w:r>
      <w:r w:rsidR="00EF1DD7" w:rsidRPr="009C09DF">
        <w:rPr>
          <w:b/>
        </w:rPr>
        <w:t xml:space="preserve">ally connected </w:t>
      </w:r>
      <w:r w:rsidR="009B5944">
        <w:rPr>
          <w:b/>
        </w:rPr>
        <w:t xml:space="preserve">to </w:t>
      </w:r>
      <w:r w:rsidR="00EF1DD7" w:rsidRPr="009C09DF">
        <w:rPr>
          <w:b/>
        </w:rPr>
        <w:t>the driving of a vehicle but rather arose from your client’s failure to take proper precautions when removing the jack from the tractor.</w:t>
      </w:r>
    </w:p>
    <w:p w:rsidR="00EF1DD7" w:rsidRPr="009C09DF" w:rsidRDefault="00EF1DD7" w:rsidP="00EF1DD7">
      <w:pPr>
        <w:spacing w:line="360" w:lineRule="auto"/>
        <w:ind w:left="1440" w:hanging="720"/>
        <w:jc w:val="both"/>
        <w:rPr>
          <w:b/>
        </w:rPr>
      </w:pPr>
    </w:p>
    <w:p w:rsidR="00EF1DD7" w:rsidRPr="009C09DF" w:rsidRDefault="00EF1DD7" w:rsidP="00EF1DD7">
      <w:pPr>
        <w:spacing w:line="360" w:lineRule="auto"/>
        <w:ind w:left="1440" w:hanging="720"/>
        <w:jc w:val="both"/>
        <w:rPr>
          <w:b/>
        </w:rPr>
      </w:pPr>
      <w:r w:rsidRPr="009C09DF">
        <w:rPr>
          <w:b/>
        </w:rPr>
        <w:tab/>
        <w:t>In this regard you may wish to revert to the Motor Vehicle Accident Act (1991) from which you will note that the Fund’s liability to compensate is limited to injury caused by or arising out of the driving of a motor vehicle.</w:t>
      </w:r>
    </w:p>
    <w:p w:rsidR="00EF1DD7" w:rsidRPr="009C09DF" w:rsidRDefault="00EF1DD7" w:rsidP="00EF1DD7">
      <w:pPr>
        <w:spacing w:line="360" w:lineRule="auto"/>
        <w:ind w:left="1440" w:hanging="720"/>
        <w:jc w:val="both"/>
        <w:rPr>
          <w:b/>
        </w:rPr>
      </w:pPr>
    </w:p>
    <w:p w:rsidR="00CB0128" w:rsidRPr="009C09DF" w:rsidRDefault="00EF1DD7" w:rsidP="00EF1DD7">
      <w:pPr>
        <w:spacing w:line="360" w:lineRule="auto"/>
        <w:ind w:left="1440" w:hanging="720"/>
        <w:jc w:val="both"/>
        <w:rPr>
          <w:b/>
        </w:rPr>
      </w:pPr>
      <w:r w:rsidRPr="009C09DF">
        <w:rPr>
          <w:b/>
        </w:rPr>
        <w:tab/>
        <w:t>We accordingly return the claim form to yourself and perhaps you may wish to motivate your client’s application for compensation.”</w:t>
      </w:r>
    </w:p>
    <w:p w:rsidR="00AF2D4C" w:rsidRDefault="001B615C" w:rsidP="008A7D5F">
      <w:pPr>
        <w:spacing w:line="480" w:lineRule="auto"/>
        <w:ind w:left="720" w:hanging="720"/>
        <w:jc w:val="both"/>
        <w:rPr>
          <w:sz w:val="26"/>
          <w:szCs w:val="26"/>
        </w:rPr>
      </w:pPr>
      <w:r>
        <w:rPr>
          <w:sz w:val="26"/>
          <w:szCs w:val="26"/>
        </w:rPr>
        <w:tab/>
      </w:r>
    </w:p>
    <w:p w:rsidR="005D07DE" w:rsidRDefault="00C70362" w:rsidP="00CB09CF">
      <w:pPr>
        <w:spacing w:line="480" w:lineRule="auto"/>
        <w:ind w:left="720" w:hanging="720"/>
        <w:jc w:val="both"/>
        <w:rPr>
          <w:sz w:val="26"/>
          <w:szCs w:val="26"/>
        </w:rPr>
      </w:pPr>
      <w:r>
        <w:rPr>
          <w:sz w:val="26"/>
          <w:szCs w:val="26"/>
        </w:rPr>
        <w:t>[7]</w:t>
      </w:r>
      <w:r>
        <w:rPr>
          <w:sz w:val="26"/>
          <w:szCs w:val="26"/>
        </w:rPr>
        <w:tab/>
      </w:r>
      <w:r w:rsidR="00EF1DD7">
        <w:rPr>
          <w:sz w:val="26"/>
          <w:szCs w:val="26"/>
        </w:rPr>
        <w:t>The applicant didn’t accept the repudiation of the claim, and on the 1</w:t>
      </w:r>
      <w:r w:rsidR="00EF1DD7" w:rsidRPr="00EF1DD7">
        <w:rPr>
          <w:sz w:val="26"/>
          <w:szCs w:val="26"/>
          <w:vertAlign w:val="superscript"/>
        </w:rPr>
        <w:t>st</w:t>
      </w:r>
      <w:r w:rsidR="00EF1DD7">
        <w:rPr>
          <w:sz w:val="26"/>
          <w:szCs w:val="26"/>
        </w:rPr>
        <w:t xml:space="preserve"> February 2008, his attorneys advised t</w:t>
      </w:r>
      <w:r w:rsidR="009B5944">
        <w:rPr>
          <w:sz w:val="26"/>
          <w:szCs w:val="26"/>
        </w:rPr>
        <w:t>he</w:t>
      </w:r>
      <w:r w:rsidR="00EF1DD7">
        <w:rPr>
          <w:sz w:val="26"/>
          <w:szCs w:val="26"/>
        </w:rPr>
        <w:t xml:space="preserve"> first respondent in writing that they were returning the Claim Form and </w:t>
      </w:r>
      <w:proofErr w:type="spellStart"/>
      <w:r w:rsidR="00EF1DD7">
        <w:rPr>
          <w:sz w:val="26"/>
          <w:szCs w:val="26"/>
        </w:rPr>
        <w:t>annexures</w:t>
      </w:r>
      <w:proofErr w:type="spellEnd"/>
      <w:r w:rsidR="00EF1DD7">
        <w:rPr>
          <w:sz w:val="26"/>
          <w:szCs w:val="26"/>
        </w:rPr>
        <w:t xml:space="preserve"> thereto on the basis that the tractor’s driver Albert </w:t>
      </w:r>
      <w:proofErr w:type="spellStart"/>
      <w:r w:rsidR="00EF1DD7">
        <w:rPr>
          <w:sz w:val="26"/>
          <w:szCs w:val="26"/>
        </w:rPr>
        <w:t>Mdluli</w:t>
      </w:r>
      <w:proofErr w:type="spellEnd"/>
      <w:r w:rsidR="00EF1DD7">
        <w:rPr>
          <w:sz w:val="26"/>
          <w:szCs w:val="26"/>
        </w:rPr>
        <w:t xml:space="preserve"> drove the tractor at a fast speed causing the trailer to fall on </w:t>
      </w:r>
      <w:r w:rsidR="009B5944">
        <w:rPr>
          <w:sz w:val="26"/>
          <w:szCs w:val="26"/>
        </w:rPr>
        <w:t xml:space="preserve">the </w:t>
      </w:r>
      <w:r w:rsidR="00EF1DD7">
        <w:rPr>
          <w:sz w:val="26"/>
          <w:szCs w:val="26"/>
        </w:rPr>
        <w:t>applicant’s f</w:t>
      </w:r>
      <w:r w:rsidR="00DA790C">
        <w:rPr>
          <w:sz w:val="26"/>
          <w:szCs w:val="26"/>
        </w:rPr>
        <w:t>oo</w:t>
      </w:r>
      <w:r w:rsidR="00EF1DD7">
        <w:rPr>
          <w:sz w:val="26"/>
          <w:szCs w:val="26"/>
        </w:rPr>
        <w:t xml:space="preserve">t; hence, the applicant </w:t>
      </w:r>
      <w:r w:rsidR="009C09DF">
        <w:rPr>
          <w:sz w:val="26"/>
          <w:szCs w:val="26"/>
        </w:rPr>
        <w:t xml:space="preserve">argued that the accident was  </w:t>
      </w:r>
      <w:r w:rsidR="009C09DF">
        <w:rPr>
          <w:sz w:val="26"/>
          <w:szCs w:val="26"/>
        </w:rPr>
        <w:lastRenderedPageBreak/>
        <w:t>caused by the negligence of the driver</w:t>
      </w:r>
      <w:r w:rsidR="00DA790C">
        <w:rPr>
          <w:sz w:val="26"/>
          <w:szCs w:val="26"/>
        </w:rPr>
        <w:t>,</w:t>
      </w:r>
      <w:r w:rsidR="009C09DF">
        <w:rPr>
          <w:sz w:val="26"/>
          <w:szCs w:val="26"/>
        </w:rPr>
        <w:t xml:space="preserve"> </w:t>
      </w:r>
      <w:r w:rsidR="00DA790C">
        <w:rPr>
          <w:sz w:val="26"/>
          <w:szCs w:val="26"/>
        </w:rPr>
        <w:t>and,</w:t>
      </w:r>
      <w:r w:rsidR="009C09DF">
        <w:rPr>
          <w:sz w:val="26"/>
          <w:szCs w:val="26"/>
        </w:rPr>
        <w:t xml:space="preserve"> </w:t>
      </w:r>
      <w:r w:rsidR="009B5944">
        <w:rPr>
          <w:sz w:val="26"/>
          <w:szCs w:val="26"/>
        </w:rPr>
        <w:t xml:space="preserve">that </w:t>
      </w:r>
      <w:r w:rsidR="009C09DF">
        <w:rPr>
          <w:sz w:val="26"/>
          <w:szCs w:val="26"/>
        </w:rPr>
        <w:t xml:space="preserve">it was an accident </w:t>
      </w:r>
      <w:r w:rsidR="009B5944">
        <w:rPr>
          <w:sz w:val="26"/>
          <w:szCs w:val="26"/>
        </w:rPr>
        <w:t xml:space="preserve">as </w:t>
      </w:r>
      <w:r w:rsidR="009C09DF">
        <w:rPr>
          <w:sz w:val="26"/>
          <w:szCs w:val="26"/>
        </w:rPr>
        <w:t xml:space="preserve">envisaged by section 10 (1) of the Motor Vehicle Accident Fund Act13/1991.  </w:t>
      </w:r>
    </w:p>
    <w:p w:rsidR="00672B80" w:rsidRDefault="00672B80" w:rsidP="00CB09CF">
      <w:pPr>
        <w:spacing w:line="480" w:lineRule="auto"/>
        <w:ind w:left="720" w:hanging="720"/>
        <w:jc w:val="both"/>
        <w:rPr>
          <w:sz w:val="26"/>
          <w:szCs w:val="26"/>
        </w:rPr>
      </w:pPr>
    </w:p>
    <w:p w:rsidR="004E7D4E" w:rsidRPr="00930CEC" w:rsidRDefault="004E7D4E" w:rsidP="00DF6851">
      <w:pPr>
        <w:ind w:left="720"/>
        <w:jc w:val="both"/>
        <w:rPr>
          <w:b/>
          <w:sz w:val="26"/>
          <w:szCs w:val="26"/>
        </w:rPr>
      </w:pPr>
      <w:r>
        <w:rPr>
          <w:sz w:val="26"/>
          <w:szCs w:val="26"/>
        </w:rPr>
        <w:tab/>
      </w:r>
    </w:p>
    <w:p w:rsidR="004E7D4E" w:rsidRDefault="009B5944" w:rsidP="009B5944">
      <w:pPr>
        <w:spacing w:line="480" w:lineRule="auto"/>
        <w:ind w:left="720" w:hanging="720"/>
        <w:jc w:val="both"/>
        <w:rPr>
          <w:sz w:val="26"/>
          <w:szCs w:val="26"/>
        </w:rPr>
      </w:pPr>
      <w:r>
        <w:rPr>
          <w:sz w:val="26"/>
          <w:szCs w:val="26"/>
        </w:rPr>
        <w:t>[8]</w:t>
      </w:r>
      <w:r>
        <w:rPr>
          <w:sz w:val="26"/>
          <w:szCs w:val="26"/>
        </w:rPr>
        <w:tab/>
        <w:t>T</w:t>
      </w:r>
      <w:r w:rsidR="00E7438D">
        <w:rPr>
          <w:sz w:val="26"/>
          <w:szCs w:val="26"/>
        </w:rPr>
        <w:t>he first respondent didn’t respond to the applicant until the 18</w:t>
      </w:r>
      <w:r w:rsidR="00E7438D" w:rsidRPr="00E7438D">
        <w:rPr>
          <w:sz w:val="26"/>
          <w:szCs w:val="26"/>
          <w:vertAlign w:val="superscript"/>
        </w:rPr>
        <w:t>th</w:t>
      </w:r>
      <w:r w:rsidR="00E7438D">
        <w:rPr>
          <w:sz w:val="26"/>
          <w:szCs w:val="26"/>
        </w:rPr>
        <w:t xml:space="preserve"> July 2008.   In that correspondence the Fund acknowledged the discrepancy between the Police Report and the affidavit deposed by the applicant; however, the first respondent insisted that </w:t>
      </w:r>
      <w:r>
        <w:rPr>
          <w:sz w:val="26"/>
          <w:szCs w:val="26"/>
        </w:rPr>
        <w:t xml:space="preserve">it </w:t>
      </w:r>
      <w:r w:rsidR="00E7438D">
        <w:rPr>
          <w:sz w:val="26"/>
          <w:szCs w:val="26"/>
        </w:rPr>
        <w:t>would abide by the Police Report which abs</w:t>
      </w:r>
      <w:r>
        <w:rPr>
          <w:sz w:val="26"/>
          <w:szCs w:val="26"/>
        </w:rPr>
        <w:t>ol</w:t>
      </w:r>
      <w:r w:rsidR="00E7438D">
        <w:rPr>
          <w:sz w:val="26"/>
          <w:szCs w:val="26"/>
        </w:rPr>
        <w:t xml:space="preserve">ves the driver of the tractor from any negligence.  </w:t>
      </w:r>
      <w:r>
        <w:rPr>
          <w:sz w:val="26"/>
          <w:szCs w:val="26"/>
        </w:rPr>
        <w:t>In addition the first respondent</w:t>
      </w:r>
      <w:r w:rsidR="00E7438D">
        <w:rPr>
          <w:sz w:val="26"/>
          <w:szCs w:val="26"/>
        </w:rPr>
        <w:t xml:space="preserve"> stated that this was an unfortunate </w:t>
      </w:r>
      <w:proofErr w:type="spellStart"/>
      <w:r>
        <w:rPr>
          <w:sz w:val="26"/>
          <w:szCs w:val="26"/>
        </w:rPr>
        <w:t>a</w:t>
      </w:r>
      <w:r w:rsidR="00E7438D">
        <w:rPr>
          <w:sz w:val="26"/>
          <w:szCs w:val="26"/>
        </w:rPr>
        <w:t>ncident</w:t>
      </w:r>
      <w:proofErr w:type="spellEnd"/>
      <w:r w:rsidR="00E7438D">
        <w:rPr>
          <w:sz w:val="26"/>
          <w:szCs w:val="26"/>
        </w:rPr>
        <w:t xml:space="preserve"> of a jack slipping and the applicant injure</w:t>
      </w:r>
      <w:r>
        <w:rPr>
          <w:sz w:val="26"/>
          <w:szCs w:val="26"/>
        </w:rPr>
        <w:t xml:space="preserve">d </w:t>
      </w:r>
      <w:r w:rsidR="00E7438D">
        <w:rPr>
          <w:sz w:val="26"/>
          <w:szCs w:val="26"/>
        </w:rPr>
        <w:t xml:space="preserve">in the process.  Clearly the </w:t>
      </w:r>
      <w:r>
        <w:rPr>
          <w:sz w:val="26"/>
          <w:szCs w:val="26"/>
        </w:rPr>
        <w:t>F</w:t>
      </w:r>
      <w:r w:rsidR="00E7438D">
        <w:rPr>
          <w:sz w:val="26"/>
          <w:szCs w:val="26"/>
        </w:rPr>
        <w:t xml:space="preserve">und did not make </w:t>
      </w:r>
      <w:r>
        <w:rPr>
          <w:sz w:val="26"/>
          <w:szCs w:val="26"/>
        </w:rPr>
        <w:t>its</w:t>
      </w:r>
      <w:r w:rsidR="00E7438D">
        <w:rPr>
          <w:sz w:val="26"/>
          <w:szCs w:val="26"/>
        </w:rPr>
        <w:t xml:space="preserve"> own investigations of the circumstances surrounding the accident.</w:t>
      </w:r>
    </w:p>
    <w:p w:rsidR="00E7438D" w:rsidRDefault="00E7438D" w:rsidP="009C09DF">
      <w:pPr>
        <w:spacing w:line="480" w:lineRule="auto"/>
        <w:jc w:val="both"/>
        <w:rPr>
          <w:sz w:val="26"/>
          <w:szCs w:val="26"/>
        </w:rPr>
      </w:pPr>
    </w:p>
    <w:p w:rsidR="005D07DE" w:rsidRDefault="005D07DE" w:rsidP="00CB09CF">
      <w:pPr>
        <w:spacing w:line="480" w:lineRule="auto"/>
        <w:ind w:left="720" w:hanging="720"/>
        <w:jc w:val="both"/>
        <w:rPr>
          <w:sz w:val="26"/>
          <w:szCs w:val="26"/>
        </w:rPr>
      </w:pPr>
      <w:r>
        <w:rPr>
          <w:sz w:val="26"/>
          <w:szCs w:val="26"/>
        </w:rPr>
        <w:t>[</w:t>
      </w:r>
      <w:r w:rsidR="009B5944">
        <w:rPr>
          <w:sz w:val="26"/>
          <w:szCs w:val="26"/>
        </w:rPr>
        <w:t>9</w:t>
      </w:r>
      <w:r>
        <w:rPr>
          <w:sz w:val="26"/>
          <w:szCs w:val="26"/>
        </w:rPr>
        <w:t>]</w:t>
      </w:r>
      <w:r>
        <w:rPr>
          <w:sz w:val="26"/>
          <w:szCs w:val="26"/>
        </w:rPr>
        <w:tab/>
      </w:r>
      <w:r w:rsidR="000F2BB0">
        <w:rPr>
          <w:sz w:val="26"/>
          <w:szCs w:val="26"/>
        </w:rPr>
        <w:t>On the 30</w:t>
      </w:r>
      <w:r w:rsidR="000F2BB0" w:rsidRPr="000F2BB0">
        <w:rPr>
          <w:sz w:val="26"/>
          <w:szCs w:val="26"/>
          <w:vertAlign w:val="superscript"/>
        </w:rPr>
        <w:t>th</w:t>
      </w:r>
      <w:r w:rsidR="000F2BB0">
        <w:rPr>
          <w:sz w:val="26"/>
          <w:szCs w:val="26"/>
        </w:rPr>
        <w:t xml:space="preserve"> July 2008 the applicant’s attorneys wrote a letter to the Station Comm</w:t>
      </w:r>
      <w:r w:rsidR="009B5944">
        <w:rPr>
          <w:sz w:val="26"/>
          <w:szCs w:val="26"/>
        </w:rPr>
        <w:t>and</w:t>
      </w:r>
      <w:r w:rsidR="000F2BB0">
        <w:rPr>
          <w:sz w:val="26"/>
          <w:szCs w:val="26"/>
        </w:rPr>
        <w:t xml:space="preserve">er of the Mbabane Police Station advising </w:t>
      </w:r>
      <w:r w:rsidR="009B5944">
        <w:rPr>
          <w:sz w:val="26"/>
          <w:szCs w:val="26"/>
        </w:rPr>
        <w:t>him</w:t>
      </w:r>
      <w:r w:rsidR="000F2BB0">
        <w:rPr>
          <w:sz w:val="26"/>
          <w:szCs w:val="26"/>
        </w:rPr>
        <w:t xml:space="preserve"> to rectify the report on the basis that it does not correctly reflect the circumstances surrounding the accident.  They enclosed the applicant’s affidavit detailing the circumstances of the accident as an accurate version of what transpired.  They contended</w:t>
      </w:r>
      <w:r w:rsidR="005B534C">
        <w:rPr>
          <w:sz w:val="26"/>
          <w:szCs w:val="26"/>
        </w:rPr>
        <w:t xml:space="preserve"> that the applicant had </w:t>
      </w:r>
      <w:r w:rsidR="00DA790C">
        <w:rPr>
          <w:sz w:val="26"/>
          <w:szCs w:val="26"/>
        </w:rPr>
        <w:t xml:space="preserve">a brief discussion </w:t>
      </w:r>
      <w:r w:rsidR="005B534C">
        <w:rPr>
          <w:sz w:val="26"/>
          <w:szCs w:val="26"/>
        </w:rPr>
        <w:t xml:space="preserve">with the police </w:t>
      </w:r>
      <w:r w:rsidR="000E3489">
        <w:rPr>
          <w:sz w:val="26"/>
          <w:szCs w:val="26"/>
        </w:rPr>
        <w:t xml:space="preserve">after </w:t>
      </w:r>
      <w:r w:rsidR="005B534C">
        <w:rPr>
          <w:sz w:val="26"/>
          <w:szCs w:val="26"/>
        </w:rPr>
        <w:t xml:space="preserve">the accident </w:t>
      </w:r>
      <w:r w:rsidR="000E3489">
        <w:rPr>
          <w:sz w:val="26"/>
          <w:szCs w:val="26"/>
        </w:rPr>
        <w:t xml:space="preserve">at the hospital where he was </w:t>
      </w:r>
      <w:r w:rsidR="005B534C">
        <w:rPr>
          <w:sz w:val="26"/>
          <w:szCs w:val="26"/>
        </w:rPr>
        <w:t>only ask</w:t>
      </w:r>
      <w:r w:rsidR="000E3489">
        <w:rPr>
          <w:sz w:val="26"/>
          <w:szCs w:val="26"/>
        </w:rPr>
        <w:t xml:space="preserve">ed the time of the accident.  </w:t>
      </w:r>
      <w:r w:rsidR="005B534C">
        <w:rPr>
          <w:sz w:val="26"/>
          <w:szCs w:val="26"/>
        </w:rPr>
        <w:t xml:space="preserve">They further advised the Station Commander that the details of the accident appear to have been supplied to the police by the driver of the tractor, which are not true.  </w:t>
      </w:r>
      <w:r w:rsidR="000E3489">
        <w:rPr>
          <w:sz w:val="26"/>
          <w:szCs w:val="26"/>
        </w:rPr>
        <w:t>It</w:t>
      </w:r>
      <w:r w:rsidR="005B534C">
        <w:rPr>
          <w:sz w:val="26"/>
          <w:szCs w:val="26"/>
        </w:rPr>
        <w:t xml:space="preserve"> seems apparent </w:t>
      </w:r>
      <w:r w:rsidR="000E3489">
        <w:rPr>
          <w:sz w:val="26"/>
          <w:szCs w:val="26"/>
        </w:rPr>
        <w:t xml:space="preserve">from the evidence </w:t>
      </w:r>
      <w:r w:rsidR="005B534C">
        <w:rPr>
          <w:sz w:val="26"/>
          <w:szCs w:val="26"/>
        </w:rPr>
        <w:t>that the police merely relied on the Statement made by the driver of the tractor.</w:t>
      </w:r>
    </w:p>
    <w:p w:rsidR="001F59DB" w:rsidRDefault="00224A19" w:rsidP="005B534C">
      <w:pPr>
        <w:spacing w:line="480" w:lineRule="auto"/>
        <w:ind w:left="720" w:hanging="720"/>
        <w:jc w:val="both"/>
        <w:rPr>
          <w:sz w:val="26"/>
          <w:szCs w:val="26"/>
        </w:rPr>
      </w:pPr>
      <w:r>
        <w:rPr>
          <w:sz w:val="26"/>
          <w:szCs w:val="26"/>
        </w:rPr>
        <w:lastRenderedPageBreak/>
        <w:t>[</w:t>
      </w:r>
      <w:r w:rsidR="000E3489">
        <w:rPr>
          <w:sz w:val="26"/>
          <w:szCs w:val="26"/>
        </w:rPr>
        <w:t>10</w:t>
      </w:r>
      <w:r>
        <w:rPr>
          <w:sz w:val="26"/>
          <w:szCs w:val="26"/>
        </w:rPr>
        <w:t>]</w:t>
      </w:r>
      <w:r>
        <w:rPr>
          <w:sz w:val="26"/>
          <w:szCs w:val="26"/>
        </w:rPr>
        <w:tab/>
      </w:r>
      <w:r w:rsidR="005B534C">
        <w:rPr>
          <w:sz w:val="26"/>
          <w:szCs w:val="26"/>
        </w:rPr>
        <w:t>The applicant’s affidavit which was filed in support of the claim states in part as follows:</w:t>
      </w:r>
    </w:p>
    <w:p w:rsidR="005B534C" w:rsidRDefault="005B534C" w:rsidP="005B534C">
      <w:pPr>
        <w:spacing w:line="480" w:lineRule="auto"/>
        <w:ind w:left="720" w:hanging="720"/>
        <w:jc w:val="both"/>
        <w:rPr>
          <w:sz w:val="26"/>
          <w:szCs w:val="26"/>
        </w:rPr>
      </w:pPr>
    </w:p>
    <w:p w:rsidR="005B534C" w:rsidRPr="00EE050A" w:rsidRDefault="005B534C" w:rsidP="00BF15F9">
      <w:pPr>
        <w:spacing w:line="360" w:lineRule="auto"/>
        <w:ind w:left="720" w:hanging="720"/>
        <w:jc w:val="both"/>
        <w:rPr>
          <w:b/>
        </w:rPr>
      </w:pPr>
      <w:r>
        <w:rPr>
          <w:sz w:val="26"/>
          <w:szCs w:val="26"/>
        </w:rPr>
        <w:tab/>
      </w:r>
      <w:r>
        <w:rPr>
          <w:sz w:val="26"/>
          <w:szCs w:val="26"/>
        </w:rPr>
        <w:tab/>
      </w:r>
      <w:r w:rsidRPr="00EE050A">
        <w:rPr>
          <w:b/>
        </w:rPr>
        <w:t xml:space="preserve">“. . . . </w:t>
      </w:r>
    </w:p>
    <w:p w:rsidR="005B534C" w:rsidRPr="00EE050A" w:rsidRDefault="005B534C" w:rsidP="00BF15F9">
      <w:pPr>
        <w:spacing w:line="360" w:lineRule="auto"/>
        <w:ind w:left="720" w:hanging="720"/>
        <w:jc w:val="both"/>
        <w:rPr>
          <w:b/>
        </w:rPr>
      </w:pPr>
      <w:r w:rsidRPr="00EE050A">
        <w:rPr>
          <w:b/>
        </w:rPr>
        <w:tab/>
      </w:r>
      <w:r w:rsidRPr="00EE050A">
        <w:rPr>
          <w:b/>
        </w:rPr>
        <w:tab/>
        <w:t xml:space="preserve">2.    </w:t>
      </w:r>
      <w:r w:rsidRPr="00EE050A">
        <w:rPr>
          <w:b/>
        </w:rPr>
        <w:tab/>
      </w:r>
      <w:r w:rsidR="000E3489">
        <w:rPr>
          <w:b/>
        </w:rPr>
        <w:t xml:space="preserve"> </w:t>
      </w:r>
      <w:r w:rsidRPr="00EE050A">
        <w:rPr>
          <w:b/>
        </w:rPr>
        <w:t xml:space="preserve">On the </w:t>
      </w:r>
      <w:proofErr w:type="gramStart"/>
      <w:r w:rsidRPr="00EE050A">
        <w:rPr>
          <w:b/>
        </w:rPr>
        <w:t>27</w:t>
      </w:r>
      <w:r w:rsidRPr="00EE050A">
        <w:rPr>
          <w:b/>
          <w:vertAlign w:val="superscript"/>
        </w:rPr>
        <w:t>th</w:t>
      </w:r>
      <w:r w:rsidR="000E3489">
        <w:rPr>
          <w:b/>
          <w:vertAlign w:val="superscript"/>
        </w:rPr>
        <w:t xml:space="preserve"> </w:t>
      </w:r>
      <w:r w:rsidRPr="00EE050A">
        <w:rPr>
          <w:b/>
        </w:rPr>
        <w:t xml:space="preserve"> June</w:t>
      </w:r>
      <w:proofErr w:type="gramEnd"/>
      <w:r w:rsidRPr="00EE050A">
        <w:rPr>
          <w:b/>
        </w:rPr>
        <w:t xml:space="preserve"> </w:t>
      </w:r>
      <w:r w:rsidR="000E3489">
        <w:rPr>
          <w:b/>
        </w:rPr>
        <w:t xml:space="preserve"> </w:t>
      </w:r>
      <w:r w:rsidRPr="00EE050A">
        <w:rPr>
          <w:b/>
        </w:rPr>
        <w:t xml:space="preserve">2007 </w:t>
      </w:r>
      <w:r w:rsidR="000E3489">
        <w:rPr>
          <w:b/>
        </w:rPr>
        <w:t xml:space="preserve"> </w:t>
      </w:r>
      <w:r w:rsidRPr="00EE050A">
        <w:rPr>
          <w:b/>
        </w:rPr>
        <w:t xml:space="preserve">at </w:t>
      </w:r>
      <w:r w:rsidR="000E3489">
        <w:rPr>
          <w:b/>
        </w:rPr>
        <w:t xml:space="preserve"> </w:t>
      </w:r>
      <w:r w:rsidRPr="00EE050A">
        <w:rPr>
          <w:b/>
        </w:rPr>
        <w:t>about 1640 hours</w:t>
      </w:r>
      <w:r w:rsidR="000E3489">
        <w:rPr>
          <w:b/>
        </w:rPr>
        <w:t xml:space="preserve">  </w:t>
      </w:r>
      <w:r w:rsidRPr="00EE050A">
        <w:rPr>
          <w:b/>
        </w:rPr>
        <w:t>and at or around the</w:t>
      </w:r>
    </w:p>
    <w:p w:rsidR="005B534C" w:rsidRPr="00EE050A" w:rsidRDefault="005B534C" w:rsidP="00BF15F9">
      <w:pPr>
        <w:spacing w:line="360" w:lineRule="auto"/>
        <w:ind w:left="2160" w:firstLine="60"/>
        <w:jc w:val="both"/>
        <w:rPr>
          <w:b/>
        </w:rPr>
      </w:pPr>
      <w:proofErr w:type="spellStart"/>
      <w:proofErr w:type="gramStart"/>
      <w:r w:rsidRPr="00EE050A">
        <w:rPr>
          <w:b/>
        </w:rPr>
        <w:t>Maphalaleni</w:t>
      </w:r>
      <w:proofErr w:type="spellEnd"/>
      <w:r w:rsidRPr="00EE050A">
        <w:rPr>
          <w:b/>
        </w:rPr>
        <w:t xml:space="preserve"> Hammer Mill, I was assisting one Albert </w:t>
      </w:r>
      <w:proofErr w:type="spellStart"/>
      <w:r w:rsidRPr="00EE050A">
        <w:rPr>
          <w:b/>
        </w:rPr>
        <w:t>Mdluli</w:t>
      </w:r>
      <w:proofErr w:type="spellEnd"/>
      <w:r w:rsidRPr="00EE050A">
        <w:rPr>
          <w:b/>
        </w:rPr>
        <w:t>, the owner and driver of a tractor with registration No.</w:t>
      </w:r>
      <w:proofErr w:type="gramEnd"/>
      <w:r w:rsidRPr="00EE050A">
        <w:rPr>
          <w:b/>
        </w:rPr>
        <w:t xml:space="preserve"> SD 140 GH dismount from the said tractor, a trailer which was loaded with bricks.</w:t>
      </w:r>
    </w:p>
    <w:p w:rsidR="005B534C" w:rsidRPr="00EE050A" w:rsidRDefault="005B534C" w:rsidP="00BF15F9">
      <w:pPr>
        <w:spacing w:line="360" w:lineRule="auto"/>
        <w:ind w:left="2160" w:hanging="720"/>
        <w:jc w:val="both"/>
        <w:rPr>
          <w:b/>
        </w:rPr>
      </w:pPr>
      <w:r w:rsidRPr="00EE050A">
        <w:rPr>
          <w:b/>
        </w:rPr>
        <w:t>3.</w:t>
      </w:r>
      <w:r w:rsidRPr="00EE050A">
        <w:rPr>
          <w:b/>
        </w:rPr>
        <w:tab/>
        <w:t>A secure surface on which the front part of the trailer was to be cushioned when the tractor dismounted had been put in place.</w:t>
      </w:r>
    </w:p>
    <w:p w:rsidR="005B534C" w:rsidRPr="00EE050A" w:rsidRDefault="005B534C" w:rsidP="00BF15F9">
      <w:pPr>
        <w:spacing w:line="360" w:lineRule="auto"/>
        <w:ind w:left="2160" w:hanging="720"/>
        <w:jc w:val="both"/>
        <w:rPr>
          <w:b/>
        </w:rPr>
      </w:pPr>
      <w:r w:rsidRPr="00EE050A">
        <w:rPr>
          <w:b/>
        </w:rPr>
        <w:t>4.</w:t>
      </w:r>
      <w:r w:rsidRPr="00EE050A">
        <w:rPr>
          <w:b/>
        </w:rPr>
        <w:tab/>
        <w:t>I removed the bar that connects the trailer to the tractor which must have moved very fast because, before I knew it, the full weight of the trailer fell on my feet, largely the left foot injuring me seriously.</w:t>
      </w:r>
    </w:p>
    <w:p w:rsidR="005B534C" w:rsidRPr="00EE050A" w:rsidRDefault="005B534C" w:rsidP="00BF15F9">
      <w:pPr>
        <w:spacing w:line="360" w:lineRule="auto"/>
        <w:ind w:left="2160" w:hanging="720"/>
        <w:jc w:val="both"/>
        <w:rPr>
          <w:b/>
        </w:rPr>
      </w:pPr>
      <w:r w:rsidRPr="00EE050A">
        <w:rPr>
          <w:b/>
        </w:rPr>
        <w:t>5.</w:t>
      </w:r>
      <w:r w:rsidRPr="00EE050A">
        <w:rPr>
          <w:b/>
        </w:rPr>
        <w:tab/>
      </w:r>
      <w:r w:rsidR="00EE050A" w:rsidRPr="00EE050A">
        <w:rPr>
          <w:b/>
        </w:rPr>
        <w:t>Naturally, I was shocked with the occurrence particularly the nature of the injuries I had suffered. I was taken to Mbabane Government hospital where I was admitted.</w:t>
      </w:r>
      <w:r w:rsidR="00942F04">
        <w:rPr>
          <w:b/>
        </w:rPr>
        <w:t>”</w:t>
      </w:r>
    </w:p>
    <w:p w:rsidR="005B534C" w:rsidRPr="001F59DB" w:rsidRDefault="005B534C" w:rsidP="005B534C">
      <w:pPr>
        <w:spacing w:line="480" w:lineRule="auto"/>
        <w:ind w:left="720" w:hanging="720"/>
        <w:jc w:val="both"/>
        <w:rPr>
          <w:sz w:val="26"/>
          <w:szCs w:val="26"/>
        </w:rPr>
      </w:pPr>
    </w:p>
    <w:p w:rsidR="00260923" w:rsidRDefault="00EE050A" w:rsidP="00430AB4">
      <w:pPr>
        <w:spacing w:line="480" w:lineRule="auto"/>
        <w:ind w:left="720" w:hanging="720"/>
        <w:jc w:val="both"/>
        <w:rPr>
          <w:sz w:val="26"/>
          <w:szCs w:val="26"/>
        </w:rPr>
      </w:pPr>
      <w:r w:rsidRPr="00EE050A">
        <w:rPr>
          <w:sz w:val="26"/>
          <w:szCs w:val="26"/>
        </w:rPr>
        <w:t>[1</w:t>
      </w:r>
      <w:r w:rsidR="000E3489">
        <w:rPr>
          <w:sz w:val="26"/>
          <w:szCs w:val="26"/>
        </w:rPr>
        <w:t>1</w:t>
      </w:r>
      <w:r w:rsidRPr="00EE050A">
        <w:rPr>
          <w:sz w:val="26"/>
          <w:szCs w:val="26"/>
        </w:rPr>
        <w:t>]</w:t>
      </w:r>
      <w:r w:rsidRPr="00EE050A">
        <w:rPr>
          <w:sz w:val="26"/>
          <w:szCs w:val="26"/>
        </w:rPr>
        <w:tab/>
      </w:r>
      <w:r>
        <w:rPr>
          <w:sz w:val="26"/>
          <w:szCs w:val="26"/>
        </w:rPr>
        <w:t xml:space="preserve">The application is opposed by the first respondent.   During the hearing of this matter, </w:t>
      </w:r>
      <w:r w:rsidR="000E3489">
        <w:rPr>
          <w:sz w:val="26"/>
          <w:szCs w:val="26"/>
        </w:rPr>
        <w:t>C</w:t>
      </w:r>
      <w:r>
        <w:rPr>
          <w:sz w:val="26"/>
          <w:szCs w:val="26"/>
        </w:rPr>
        <w:t xml:space="preserve">ounsel for the parties conceded that the point of law raised by the first respondent </w:t>
      </w:r>
      <w:r w:rsidR="000E3489">
        <w:rPr>
          <w:sz w:val="26"/>
          <w:szCs w:val="26"/>
        </w:rPr>
        <w:t xml:space="preserve">pertaining to urgency </w:t>
      </w:r>
      <w:r>
        <w:rPr>
          <w:sz w:val="26"/>
          <w:szCs w:val="26"/>
        </w:rPr>
        <w:t>was now academic on the basis that it had been overtaken by events.</w:t>
      </w:r>
      <w:r w:rsidR="000709F0">
        <w:rPr>
          <w:sz w:val="26"/>
          <w:szCs w:val="26"/>
        </w:rPr>
        <w:t xml:space="preserve">  </w:t>
      </w:r>
      <w:r>
        <w:rPr>
          <w:sz w:val="26"/>
          <w:szCs w:val="26"/>
        </w:rPr>
        <w:t xml:space="preserve">On the merits the first respondent argued that the cause of action in so far as it seeks a declaratory order was incompetent in the circumstances on the basis that </w:t>
      </w:r>
      <w:r w:rsidR="000E3489">
        <w:rPr>
          <w:sz w:val="26"/>
          <w:szCs w:val="26"/>
        </w:rPr>
        <w:t>the Fund</w:t>
      </w:r>
      <w:r>
        <w:rPr>
          <w:sz w:val="26"/>
          <w:szCs w:val="26"/>
        </w:rPr>
        <w:t xml:space="preserve"> has not accepted liability or declared liable by an order of court in action proceedings as envisaged by section 16 (3) of the Act.  To that extent it was argued that the claim was not one contemplated by section </w:t>
      </w:r>
      <w:r w:rsidR="00A740C3">
        <w:rPr>
          <w:sz w:val="26"/>
          <w:szCs w:val="26"/>
        </w:rPr>
        <w:t xml:space="preserve">10 (1) of the Act.   It was further argued that the </w:t>
      </w:r>
      <w:r w:rsidR="00A740C3">
        <w:rPr>
          <w:sz w:val="26"/>
          <w:szCs w:val="26"/>
        </w:rPr>
        <w:lastRenderedPageBreak/>
        <w:t xml:space="preserve">prayers sought by the applicant were incompetent in circumstances where the first respondent has already repudiated the claim in terms </w:t>
      </w:r>
      <w:r w:rsidR="00260923">
        <w:rPr>
          <w:sz w:val="26"/>
          <w:szCs w:val="26"/>
        </w:rPr>
        <w:t>of section 16 of the Act, and, that the remedy available to the applicant is to institute action proceedings.</w:t>
      </w:r>
    </w:p>
    <w:p w:rsidR="00260923" w:rsidRDefault="00260923" w:rsidP="00430AB4">
      <w:pPr>
        <w:spacing w:line="480" w:lineRule="auto"/>
        <w:ind w:left="720" w:hanging="720"/>
        <w:jc w:val="both"/>
        <w:rPr>
          <w:sz w:val="26"/>
          <w:szCs w:val="26"/>
        </w:rPr>
      </w:pPr>
    </w:p>
    <w:p w:rsidR="00EE050A" w:rsidRDefault="00260923" w:rsidP="00430AB4">
      <w:pPr>
        <w:spacing w:line="480" w:lineRule="auto"/>
        <w:ind w:left="720" w:hanging="720"/>
        <w:jc w:val="both"/>
        <w:rPr>
          <w:sz w:val="26"/>
          <w:szCs w:val="26"/>
        </w:rPr>
      </w:pPr>
      <w:r>
        <w:rPr>
          <w:sz w:val="26"/>
          <w:szCs w:val="26"/>
        </w:rPr>
        <w:t>[1</w:t>
      </w:r>
      <w:r w:rsidR="000E3489">
        <w:rPr>
          <w:sz w:val="26"/>
          <w:szCs w:val="26"/>
        </w:rPr>
        <w:t>2</w:t>
      </w:r>
      <w:r>
        <w:rPr>
          <w:sz w:val="26"/>
          <w:szCs w:val="26"/>
        </w:rPr>
        <w:t>]</w:t>
      </w:r>
      <w:r>
        <w:rPr>
          <w:sz w:val="26"/>
          <w:szCs w:val="26"/>
        </w:rPr>
        <w:tab/>
        <w:t>The second respondent deposed to an opposing affidavit in which he stated that the applicant did not report the accident to the police, and, that the police met him by chance on the 27</w:t>
      </w:r>
      <w:r w:rsidRPr="00260923">
        <w:rPr>
          <w:sz w:val="26"/>
          <w:szCs w:val="26"/>
          <w:vertAlign w:val="superscript"/>
        </w:rPr>
        <w:t>th</w:t>
      </w:r>
      <w:r>
        <w:rPr>
          <w:sz w:val="26"/>
          <w:szCs w:val="26"/>
        </w:rPr>
        <w:t xml:space="preserve"> June 2007 at the hospital whil</w:t>
      </w:r>
      <w:r w:rsidR="000E3489">
        <w:rPr>
          <w:sz w:val="26"/>
          <w:szCs w:val="26"/>
        </w:rPr>
        <w:t>st</w:t>
      </w:r>
      <w:r>
        <w:rPr>
          <w:sz w:val="26"/>
          <w:szCs w:val="26"/>
        </w:rPr>
        <w:t xml:space="preserve"> attend</w:t>
      </w:r>
      <w:r w:rsidR="000E3489">
        <w:rPr>
          <w:sz w:val="26"/>
          <w:szCs w:val="26"/>
        </w:rPr>
        <w:t>ing</w:t>
      </w:r>
      <w:r>
        <w:rPr>
          <w:sz w:val="26"/>
          <w:szCs w:val="26"/>
        </w:rPr>
        <w:t xml:space="preserve"> to other road accident victims</w:t>
      </w:r>
      <w:r w:rsidR="000E3489">
        <w:rPr>
          <w:sz w:val="26"/>
          <w:szCs w:val="26"/>
        </w:rPr>
        <w:t xml:space="preserve">; and, that the applicant </w:t>
      </w:r>
      <w:r>
        <w:rPr>
          <w:sz w:val="26"/>
          <w:szCs w:val="26"/>
        </w:rPr>
        <w:t xml:space="preserve">approached </w:t>
      </w:r>
      <w:r w:rsidR="000E3489">
        <w:rPr>
          <w:sz w:val="26"/>
          <w:szCs w:val="26"/>
        </w:rPr>
        <w:t xml:space="preserve">the police and informed </w:t>
      </w:r>
      <w:r>
        <w:rPr>
          <w:sz w:val="26"/>
          <w:szCs w:val="26"/>
        </w:rPr>
        <w:t xml:space="preserve">them that he was involved in an accident </w:t>
      </w:r>
      <w:r w:rsidR="00DA790C">
        <w:rPr>
          <w:sz w:val="26"/>
          <w:szCs w:val="26"/>
        </w:rPr>
        <w:t>in which</w:t>
      </w:r>
      <w:r>
        <w:rPr>
          <w:sz w:val="26"/>
          <w:szCs w:val="26"/>
        </w:rPr>
        <w:t xml:space="preserve"> a jack </w:t>
      </w:r>
      <w:r w:rsidR="00DA790C">
        <w:rPr>
          <w:sz w:val="26"/>
          <w:szCs w:val="26"/>
        </w:rPr>
        <w:t xml:space="preserve">slipped from a </w:t>
      </w:r>
      <w:r>
        <w:rPr>
          <w:sz w:val="26"/>
          <w:szCs w:val="26"/>
        </w:rPr>
        <w:t xml:space="preserve">tractor.  The second respondent further contends that the police upon arrival at the police station recorded in the </w:t>
      </w:r>
      <w:r w:rsidR="000E3489">
        <w:rPr>
          <w:sz w:val="26"/>
          <w:szCs w:val="26"/>
        </w:rPr>
        <w:t>O</w:t>
      </w:r>
      <w:r>
        <w:rPr>
          <w:sz w:val="26"/>
          <w:szCs w:val="26"/>
        </w:rPr>
        <w:t xml:space="preserve">ccurrence </w:t>
      </w:r>
      <w:r w:rsidR="000E3489">
        <w:rPr>
          <w:sz w:val="26"/>
          <w:szCs w:val="26"/>
        </w:rPr>
        <w:t>b</w:t>
      </w:r>
      <w:r>
        <w:rPr>
          <w:sz w:val="26"/>
          <w:szCs w:val="26"/>
        </w:rPr>
        <w:t>ook what they were told by the applicant in hospital.   T</w:t>
      </w:r>
      <w:r w:rsidR="000E3489">
        <w:rPr>
          <w:sz w:val="26"/>
          <w:szCs w:val="26"/>
        </w:rPr>
        <w:t>he second resp</w:t>
      </w:r>
      <w:r>
        <w:rPr>
          <w:sz w:val="26"/>
          <w:szCs w:val="26"/>
        </w:rPr>
        <w:t>o</w:t>
      </w:r>
      <w:r w:rsidR="000E3489">
        <w:rPr>
          <w:sz w:val="26"/>
          <w:szCs w:val="26"/>
        </w:rPr>
        <w:t>ndent conceded</w:t>
      </w:r>
      <w:r>
        <w:rPr>
          <w:sz w:val="26"/>
          <w:szCs w:val="26"/>
        </w:rPr>
        <w:t xml:space="preserve"> that </w:t>
      </w:r>
      <w:r w:rsidR="001A4E10">
        <w:rPr>
          <w:sz w:val="26"/>
          <w:szCs w:val="26"/>
        </w:rPr>
        <w:t>there was no sufficient information at their disposal to enable the police to carry out their investigations.</w:t>
      </w:r>
    </w:p>
    <w:p w:rsidR="001A4E10" w:rsidRDefault="001A4E10" w:rsidP="00430AB4">
      <w:pPr>
        <w:spacing w:line="480" w:lineRule="auto"/>
        <w:ind w:left="720" w:hanging="720"/>
        <w:jc w:val="both"/>
        <w:rPr>
          <w:sz w:val="26"/>
          <w:szCs w:val="26"/>
        </w:rPr>
      </w:pPr>
    </w:p>
    <w:p w:rsidR="001A4E10" w:rsidRDefault="000E3489" w:rsidP="00430AB4">
      <w:pPr>
        <w:spacing w:line="480" w:lineRule="auto"/>
        <w:ind w:left="720" w:hanging="720"/>
        <w:jc w:val="both"/>
        <w:rPr>
          <w:sz w:val="26"/>
          <w:szCs w:val="26"/>
        </w:rPr>
      </w:pPr>
      <w:r>
        <w:rPr>
          <w:sz w:val="26"/>
          <w:szCs w:val="26"/>
        </w:rPr>
        <w:t>[13]</w:t>
      </w:r>
      <w:r>
        <w:rPr>
          <w:sz w:val="26"/>
          <w:szCs w:val="26"/>
        </w:rPr>
        <w:tab/>
      </w:r>
      <w:r w:rsidR="001A4E10">
        <w:rPr>
          <w:sz w:val="26"/>
          <w:szCs w:val="26"/>
        </w:rPr>
        <w:t xml:space="preserve">The second respondent </w:t>
      </w:r>
      <w:r>
        <w:rPr>
          <w:sz w:val="26"/>
          <w:szCs w:val="26"/>
        </w:rPr>
        <w:t xml:space="preserve">further </w:t>
      </w:r>
      <w:r w:rsidR="001A4E10">
        <w:rPr>
          <w:sz w:val="26"/>
          <w:szCs w:val="26"/>
        </w:rPr>
        <w:t>conceded that after the complaint filed by applicant’s attorney</w:t>
      </w:r>
      <w:r>
        <w:rPr>
          <w:sz w:val="26"/>
          <w:szCs w:val="26"/>
        </w:rPr>
        <w:t>s</w:t>
      </w:r>
      <w:r w:rsidR="001A4E10">
        <w:rPr>
          <w:sz w:val="26"/>
          <w:szCs w:val="26"/>
        </w:rPr>
        <w:t xml:space="preserve"> that the police report did not reflect the circumstances of the accident, an investigation was undertaken which culminated in annexure “AG1” which was the amended Police Report.   This report provides as follows:</w:t>
      </w:r>
    </w:p>
    <w:p w:rsidR="001F3503" w:rsidRDefault="001F3503" w:rsidP="00430AB4">
      <w:pPr>
        <w:spacing w:line="480" w:lineRule="auto"/>
        <w:ind w:left="720" w:hanging="720"/>
        <w:jc w:val="both"/>
        <w:rPr>
          <w:sz w:val="26"/>
          <w:szCs w:val="26"/>
        </w:rPr>
      </w:pPr>
    </w:p>
    <w:p w:rsidR="001F3503" w:rsidRPr="001F3503" w:rsidRDefault="001F3503" w:rsidP="00BF15F9">
      <w:pPr>
        <w:spacing w:line="360" w:lineRule="auto"/>
        <w:ind w:left="1440"/>
        <w:jc w:val="both"/>
        <w:rPr>
          <w:b/>
        </w:rPr>
      </w:pPr>
      <w:r w:rsidRPr="001F3503">
        <w:rPr>
          <w:b/>
        </w:rPr>
        <w:t>“On 27</w:t>
      </w:r>
      <w:r w:rsidRPr="001F3503">
        <w:rPr>
          <w:b/>
          <w:vertAlign w:val="superscript"/>
        </w:rPr>
        <w:t>th</w:t>
      </w:r>
      <w:r w:rsidRPr="001F3503">
        <w:rPr>
          <w:b/>
        </w:rPr>
        <w:t xml:space="preserve"> June 2007 at about 1700 hours at or near </w:t>
      </w:r>
      <w:proofErr w:type="spellStart"/>
      <w:r w:rsidRPr="001F3503">
        <w:rPr>
          <w:b/>
        </w:rPr>
        <w:t>Maphalaleni</w:t>
      </w:r>
      <w:proofErr w:type="spellEnd"/>
      <w:r w:rsidRPr="001F3503">
        <w:rPr>
          <w:b/>
        </w:rPr>
        <w:t xml:space="preserve"> Hammer-Mill, a tractor International registered SD 140 GH drawing a trailer </w:t>
      </w:r>
      <w:r w:rsidRPr="001F3503">
        <w:rPr>
          <w:b/>
        </w:rPr>
        <w:lastRenderedPageBreak/>
        <w:t xml:space="preserve">driven by Albert </w:t>
      </w:r>
      <w:proofErr w:type="spellStart"/>
      <w:r w:rsidRPr="001F3503">
        <w:rPr>
          <w:b/>
        </w:rPr>
        <w:t>Mdluli</w:t>
      </w:r>
      <w:proofErr w:type="spellEnd"/>
      <w:r w:rsidR="000E3489">
        <w:rPr>
          <w:b/>
        </w:rPr>
        <w:t>,</w:t>
      </w:r>
      <w:r w:rsidRPr="001F3503">
        <w:rPr>
          <w:b/>
        </w:rPr>
        <w:t xml:space="preserve"> Swazi Male adult 68 years of </w:t>
      </w:r>
      <w:proofErr w:type="spellStart"/>
      <w:r w:rsidRPr="001F3503">
        <w:rPr>
          <w:b/>
        </w:rPr>
        <w:t>Maphalaleni</w:t>
      </w:r>
      <w:proofErr w:type="spellEnd"/>
      <w:r w:rsidRPr="001F3503">
        <w:rPr>
          <w:b/>
        </w:rPr>
        <w:t xml:space="preserve"> got its trailer disconnected and one </w:t>
      </w:r>
      <w:proofErr w:type="spellStart"/>
      <w:r w:rsidRPr="001F3503">
        <w:rPr>
          <w:b/>
        </w:rPr>
        <w:t>Mhawu</w:t>
      </w:r>
      <w:proofErr w:type="spellEnd"/>
      <w:r w:rsidRPr="001F3503">
        <w:rPr>
          <w:b/>
        </w:rPr>
        <w:t xml:space="preserve"> Gwebu</w:t>
      </w:r>
      <w:r w:rsidR="000E3489">
        <w:rPr>
          <w:b/>
        </w:rPr>
        <w:t>,</w:t>
      </w:r>
      <w:r w:rsidRPr="001F3503">
        <w:rPr>
          <w:b/>
        </w:rPr>
        <w:t xml:space="preserve"> Swazi male adult 56 years of </w:t>
      </w:r>
      <w:proofErr w:type="spellStart"/>
      <w:r w:rsidRPr="001F3503">
        <w:rPr>
          <w:b/>
        </w:rPr>
        <w:t>Mpolonjeni</w:t>
      </w:r>
      <w:proofErr w:type="spellEnd"/>
      <w:r w:rsidRPr="001F3503">
        <w:rPr>
          <w:b/>
        </w:rPr>
        <w:t xml:space="preserve"> a pedestrian got injured, fractured on left leg after the trailer fell on this leg and he was treated and admitted at Mbabane Government Hospital.</w:t>
      </w:r>
    </w:p>
    <w:p w:rsidR="001F3503" w:rsidRPr="001F3503" w:rsidRDefault="001F3503" w:rsidP="00BF15F9">
      <w:pPr>
        <w:spacing w:line="360" w:lineRule="auto"/>
        <w:ind w:left="720" w:hanging="720"/>
        <w:jc w:val="both"/>
        <w:rPr>
          <w:b/>
        </w:rPr>
      </w:pPr>
    </w:p>
    <w:p w:rsidR="001F3503" w:rsidRPr="001F3503" w:rsidRDefault="001F3503" w:rsidP="00BF15F9">
      <w:pPr>
        <w:spacing w:line="360" w:lineRule="auto"/>
        <w:ind w:left="1440"/>
        <w:jc w:val="both"/>
        <w:rPr>
          <w:b/>
        </w:rPr>
      </w:pPr>
      <w:r w:rsidRPr="001F3503">
        <w:rPr>
          <w:b/>
        </w:rPr>
        <w:t xml:space="preserve">Investigation revealed that the driver of the tractor Albert </w:t>
      </w:r>
      <w:proofErr w:type="spellStart"/>
      <w:r w:rsidRPr="001F3503">
        <w:rPr>
          <w:b/>
        </w:rPr>
        <w:t>Mdluli</w:t>
      </w:r>
      <w:proofErr w:type="spellEnd"/>
      <w:r w:rsidRPr="001F3503">
        <w:rPr>
          <w:b/>
        </w:rPr>
        <w:t xml:space="preserve"> contributed to the cause of </w:t>
      </w:r>
      <w:r w:rsidR="000E3489">
        <w:rPr>
          <w:b/>
        </w:rPr>
        <w:t xml:space="preserve">the </w:t>
      </w:r>
      <w:r w:rsidRPr="001F3503">
        <w:rPr>
          <w:b/>
        </w:rPr>
        <w:t>accident that he failed to take a proper lookout before he accelerated o</w:t>
      </w:r>
      <w:r w:rsidR="00796385">
        <w:rPr>
          <w:b/>
        </w:rPr>
        <w:t>r</w:t>
      </w:r>
      <w:r w:rsidRPr="001F3503">
        <w:rPr>
          <w:b/>
        </w:rPr>
        <w:t xml:space="preserve"> engage a forward gear.   The driver knew that there were people around but he failed to drive cautiously to avoid accident.</w:t>
      </w:r>
    </w:p>
    <w:p w:rsidR="001F3503" w:rsidRDefault="001F3503" w:rsidP="00BF15F9">
      <w:pPr>
        <w:spacing w:line="360" w:lineRule="auto"/>
        <w:ind w:left="720" w:hanging="720"/>
        <w:jc w:val="both"/>
        <w:rPr>
          <w:sz w:val="26"/>
          <w:szCs w:val="26"/>
        </w:rPr>
      </w:pPr>
    </w:p>
    <w:p w:rsidR="001F3503" w:rsidRDefault="001F3503" w:rsidP="00BF15F9">
      <w:pPr>
        <w:spacing w:line="360" w:lineRule="auto"/>
        <w:ind w:left="1440"/>
        <w:jc w:val="both"/>
        <w:rPr>
          <w:b/>
        </w:rPr>
      </w:pPr>
      <w:r w:rsidRPr="001F3503">
        <w:rPr>
          <w:b/>
        </w:rPr>
        <w:t xml:space="preserve">In the circumstances the driver Albert was charged for driving without due care and attention, operating an unregistered trailer and operating an </w:t>
      </w:r>
      <w:proofErr w:type="spellStart"/>
      <w:r w:rsidRPr="001F3503">
        <w:rPr>
          <w:b/>
        </w:rPr>
        <w:t>unlicenced</w:t>
      </w:r>
      <w:proofErr w:type="spellEnd"/>
      <w:r w:rsidRPr="001F3503">
        <w:rPr>
          <w:b/>
        </w:rPr>
        <w:t xml:space="preserve"> trailer.”</w:t>
      </w:r>
    </w:p>
    <w:p w:rsidR="00BF15F9" w:rsidRDefault="00BF15F9" w:rsidP="00BF15F9">
      <w:pPr>
        <w:spacing w:line="360" w:lineRule="auto"/>
        <w:ind w:left="1440"/>
        <w:jc w:val="both"/>
        <w:rPr>
          <w:b/>
        </w:rPr>
      </w:pPr>
    </w:p>
    <w:p w:rsidR="00BF15F9" w:rsidRDefault="00BF15F9" w:rsidP="00BF15F9">
      <w:pPr>
        <w:spacing w:line="360" w:lineRule="auto"/>
        <w:ind w:left="1440"/>
        <w:jc w:val="both"/>
        <w:rPr>
          <w:b/>
        </w:rPr>
      </w:pPr>
    </w:p>
    <w:p w:rsidR="001F3503" w:rsidRDefault="001F3503" w:rsidP="00416C77">
      <w:pPr>
        <w:spacing w:line="480" w:lineRule="auto"/>
        <w:ind w:left="720" w:hanging="720"/>
        <w:jc w:val="both"/>
        <w:rPr>
          <w:sz w:val="26"/>
          <w:szCs w:val="26"/>
        </w:rPr>
      </w:pPr>
      <w:r w:rsidRPr="001F3503">
        <w:rPr>
          <w:sz w:val="26"/>
          <w:szCs w:val="26"/>
        </w:rPr>
        <w:t>[1</w:t>
      </w:r>
      <w:r w:rsidR="00796385">
        <w:rPr>
          <w:sz w:val="26"/>
          <w:szCs w:val="26"/>
        </w:rPr>
        <w:t>4</w:t>
      </w:r>
      <w:r w:rsidRPr="001F3503">
        <w:rPr>
          <w:sz w:val="26"/>
          <w:szCs w:val="26"/>
        </w:rPr>
        <w:t>]</w:t>
      </w:r>
      <w:r w:rsidRPr="001F3503">
        <w:rPr>
          <w:sz w:val="26"/>
          <w:szCs w:val="26"/>
        </w:rPr>
        <w:tab/>
        <w:t xml:space="preserve">In his </w:t>
      </w:r>
      <w:r>
        <w:rPr>
          <w:sz w:val="26"/>
          <w:szCs w:val="26"/>
        </w:rPr>
        <w:t xml:space="preserve">replying affidavit the applicant denies that the first respondent repudiated his claim in annexure “MG6” dated </w:t>
      </w:r>
      <w:r w:rsidR="00416C77">
        <w:rPr>
          <w:sz w:val="26"/>
          <w:szCs w:val="26"/>
        </w:rPr>
        <w:t>15 January 2008 quoted in the preceding paragraphs on the basis that the last paragraph states “we accordingly return the claim form to yourselves and perhaps you may wish to motivate your client’s application</w:t>
      </w:r>
      <w:r w:rsidR="00305CED">
        <w:rPr>
          <w:sz w:val="26"/>
          <w:szCs w:val="26"/>
        </w:rPr>
        <w:t xml:space="preserve"> for compensation”.  The applicant further contends that in light of the amended </w:t>
      </w:r>
      <w:r w:rsidR="00796385">
        <w:rPr>
          <w:sz w:val="26"/>
          <w:szCs w:val="26"/>
        </w:rPr>
        <w:t>P</w:t>
      </w:r>
      <w:r w:rsidR="00305CED">
        <w:rPr>
          <w:sz w:val="26"/>
          <w:szCs w:val="26"/>
        </w:rPr>
        <w:t xml:space="preserve">olice </w:t>
      </w:r>
      <w:r w:rsidR="00796385">
        <w:rPr>
          <w:sz w:val="26"/>
          <w:szCs w:val="26"/>
        </w:rPr>
        <w:t>R</w:t>
      </w:r>
      <w:r w:rsidR="00305CED">
        <w:rPr>
          <w:sz w:val="26"/>
          <w:szCs w:val="26"/>
        </w:rPr>
        <w:t xml:space="preserve">eport which acknowledges that Albert </w:t>
      </w:r>
      <w:proofErr w:type="spellStart"/>
      <w:r w:rsidR="00305CED">
        <w:rPr>
          <w:sz w:val="26"/>
          <w:szCs w:val="26"/>
        </w:rPr>
        <w:t>Mdluli</w:t>
      </w:r>
      <w:proofErr w:type="spellEnd"/>
      <w:r w:rsidR="00305CED">
        <w:rPr>
          <w:sz w:val="26"/>
          <w:szCs w:val="26"/>
        </w:rPr>
        <w:t xml:space="preserve"> was actually driving the tractor when the accident occurred, the first respondent is obliged to perform its statutory duty to process the claim.   He also refer</w:t>
      </w:r>
      <w:r w:rsidR="00796385">
        <w:rPr>
          <w:sz w:val="26"/>
          <w:szCs w:val="26"/>
        </w:rPr>
        <w:t>s</w:t>
      </w:r>
      <w:r w:rsidR="00305CED">
        <w:rPr>
          <w:sz w:val="26"/>
          <w:szCs w:val="26"/>
        </w:rPr>
        <w:t xml:space="preserve"> to the conclusion in the </w:t>
      </w:r>
      <w:r w:rsidR="00796385">
        <w:rPr>
          <w:sz w:val="26"/>
          <w:szCs w:val="26"/>
        </w:rPr>
        <w:t>P</w:t>
      </w:r>
      <w:r w:rsidR="00305CED">
        <w:rPr>
          <w:sz w:val="26"/>
          <w:szCs w:val="26"/>
        </w:rPr>
        <w:t xml:space="preserve">olice </w:t>
      </w:r>
      <w:r w:rsidR="00796385">
        <w:rPr>
          <w:sz w:val="26"/>
          <w:szCs w:val="26"/>
        </w:rPr>
        <w:t>R</w:t>
      </w:r>
      <w:r w:rsidR="00305CED">
        <w:rPr>
          <w:sz w:val="26"/>
          <w:szCs w:val="26"/>
        </w:rPr>
        <w:t xml:space="preserve">eport which </w:t>
      </w:r>
      <w:r w:rsidR="00796385">
        <w:rPr>
          <w:sz w:val="26"/>
          <w:szCs w:val="26"/>
        </w:rPr>
        <w:t>states</w:t>
      </w:r>
      <w:r w:rsidR="00305CED">
        <w:rPr>
          <w:sz w:val="26"/>
          <w:szCs w:val="26"/>
        </w:rPr>
        <w:t xml:space="preserve"> that the driver was negligent in so far as he failed to take a proper lookout; and the fact that the driver has since been charged by the police </w:t>
      </w:r>
      <w:r w:rsidR="00796385">
        <w:rPr>
          <w:sz w:val="26"/>
          <w:szCs w:val="26"/>
        </w:rPr>
        <w:t>for</w:t>
      </w:r>
      <w:r w:rsidR="00305CED">
        <w:rPr>
          <w:sz w:val="26"/>
          <w:szCs w:val="26"/>
        </w:rPr>
        <w:t xml:space="preserve"> negligent driving.</w:t>
      </w:r>
    </w:p>
    <w:p w:rsidR="00305CED" w:rsidRDefault="00305CED" w:rsidP="00416C77">
      <w:pPr>
        <w:spacing w:line="480" w:lineRule="auto"/>
        <w:ind w:left="720" w:hanging="720"/>
        <w:jc w:val="both"/>
        <w:rPr>
          <w:sz w:val="26"/>
          <w:szCs w:val="26"/>
        </w:rPr>
      </w:pPr>
    </w:p>
    <w:p w:rsidR="00305CED" w:rsidRDefault="00305CED" w:rsidP="00416C77">
      <w:pPr>
        <w:spacing w:line="480" w:lineRule="auto"/>
        <w:ind w:left="720" w:hanging="720"/>
        <w:jc w:val="both"/>
        <w:rPr>
          <w:sz w:val="26"/>
          <w:szCs w:val="26"/>
        </w:rPr>
      </w:pPr>
      <w:r>
        <w:rPr>
          <w:sz w:val="26"/>
          <w:szCs w:val="26"/>
        </w:rPr>
        <w:lastRenderedPageBreak/>
        <w:tab/>
        <w:t xml:space="preserve">I am in agreement with the applicant that the last paragraph in annexure “MG6”does not constitute </w:t>
      </w:r>
      <w:r w:rsidR="00796385">
        <w:rPr>
          <w:sz w:val="26"/>
          <w:szCs w:val="26"/>
        </w:rPr>
        <w:t xml:space="preserve">a </w:t>
      </w:r>
      <w:r>
        <w:rPr>
          <w:sz w:val="26"/>
          <w:szCs w:val="26"/>
        </w:rPr>
        <w:t>repudiation of the claim, and that the fi</w:t>
      </w:r>
      <w:r w:rsidR="00796385">
        <w:rPr>
          <w:sz w:val="26"/>
          <w:szCs w:val="26"/>
        </w:rPr>
        <w:t>r</w:t>
      </w:r>
      <w:r>
        <w:rPr>
          <w:sz w:val="26"/>
          <w:szCs w:val="26"/>
        </w:rPr>
        <w:t xml:space="preserve">st respondent was actually giving the applicant an opportunity to put his papers in order and in particular the </w:t>
      </w:r>
      <w:r w:rsidR="00796385">
        <w:rPr>
          <w:sz w:val="26"/>
          <w:szCs w:val="26"/>
        </w:rPr>
        <w:t>P</w:t>
      </w:r>
      <w:r>
        <w:rPr>
          <w:sz w:val="26"/>
          <w:szCs w:val="26"/>
        </w:rPr>
        <w:t xml:space="preserve">olice </w:t>
      </w:r>
      <w:r w:rsidR="00796385">
        <w:rPr>
          <w:sz w:val="26"/>
          <w:szCs w:val="26"/>
        </w:rPr>
        <w:t>R</w:t>
      </w:r>
      <w:r>
        <w:rPr>
          <w:sz w:val="26"/>
          <w:szCs w:val="26"/>
        </w:rPr>
        <w:t xml:space="preserve">eport.  As stated in the preceding paragraphs the first respondent had acknowledged the discrepancy between the first </w:t>
      </w:r>
      <w:r w:rsidR="00796385">
        <w:rPr>
          <w:sz w:val="26"/>
          <w:szCs w:val="26"/>
        </w:rPr>
        <w:t>P</w:t>
      </w:r>
      <w:r>
        <w:rPr>
          <w:sz w:val="26"/>
          <w:szCs w:val="26"/>
        </w:rPr>
        <w:t xml:space="preserve">olice </w:t>
      </w:r>
      <w:r w:rsidR="00796385">
        <w:rPr>
          <w:sz w:val="26"/>
          <w:szCs w:val="26"/>
        </w:rPr>
        <w:t>R</w:t>
      </w:r>
      <w:r>
        <w:rPr>
          <w:sz w:val="26"/>
          <w:szCs w:val="26"/>
        </w:rPr>
        <w:t xml:space="preserve">eport and the applicant’s affidavit accompanying the claim.   In addition the police acknowledged that the accident had not been reported to enable them to properly </w:t>
      </w:r>
      <w:r w:rsidR="00796385">
        <w:rPr>
          <w:sz w:val="26"/>
          <w:szCs w:val="26"/>
        </w:rPr>
        <w:t xml:space="preserve">conduct an </w:t>
      </w:r>
      <w:r>
        <w:rPr>
          <w:sz w:val="26"/>
          <w:szCs w:val="26"/>
        </w:rPr>
        <w:t>investigat</w:t>
      </w:r>
      <w:r w:rsidR="00796385">
        <w:rPr>
          <w:sz w:val="26"/>
          <w:szCs w:val="26"/>
        </w:rPr>
        <w:t>ion</w:t>
      </w:r>
      <w:r>
        <w:rPr>
          <w:sz w:val="26"/>
          <w:szCs w:val="26"/>
        </w:rPr>
        <w:t xml:space="preserve">.  </w:t>
      </w:r>
      <w:r w:rsidR="00796385">
        <w:rPr>
          <w:sz w:val="26"/>
          <w:szCs w:val="26"/>
        </w:rPr>
        <w:t xml:space="preserve">In the circumstances </w:t>
      </w:r>
      <w:r>
        <w:rPr>
          <w:sz w:val="26"/>
          <w:szCs w:val="26"/>
        </w:rPr>
        <w:t xml:space="preserve">the first </w:t>
      </w:r>
      <w:r w:rsidR="00796385">
        <w:rPr>
          <w:sz w:val="26"/>
          <w:szCs w:val="26"/>
        </w:rPr>
        <w:t>P</w:t>
      </w:r>
      <w:r>
        <w:rPr>
          <w:sz w:val="26"/>
          <w:szCs w:val="26"/>
        </w:rPr>
        <w:t xml:space="preserve">olice </w:t>
      </w:r>
      <w:r w:rsidR="00796385">
        <w:rPr>
          <w:sz w:val="26"/>
          <w:szCs w:val="26"/>
        </w:rPr>
        <w:t>R</w:t>
      </w:r>
      <w:r>
        <w:rPr>
          <w:sz w:val="26"/>
          <w:szCs w:val="26"/>
        </w:rPr>
        <w:t xml:space="preserve">eport which was the basis of the alleged repudiation cannot stand in the face of the second </w:t>
      </w:r>
      <w:r w:rsidR="00796385">
        <w:rPr>
          <w:sz w:val="26"/>
          <w:szCs w:val="26"/>
        </w:rPr>
        <w:t>P</w:t>
      </w:r>
      <w:r>
        <w:rPr>
          <w:sz w:val="26"/>
          <w:szCs w:val="26"/>
        </w:rPr>
        <w:t xml:space="preserve">olice </w:t>
      </w:r>
      <w:r w:rsidR="00796385">
        <w:rPr>
          <w:sz w:val="26"/>
          <w:szCs w:val="26"/>
        </w:rPr>
        <w:t>R</w:t>
      </w:r>
      <w:r>
        <w:rPr>
          <w:sz w:val="26"/>
          <w:szCs w:val="26"/>
        </w:rPr>
        <w:t>eport which was the product of police investigation.</w:t>
      </w:r>
    </w:p>
    <w:p w:rsidR="00305CED" w:rsidRDefault="00305CED" w:rsidP="00416C77">
      <w:pPr>
        <w:spacing w:line="480" w:lineRule="auto"/>
        <w:ind w:left="720" w:hanging="720"/>
        <w:jc w:val="both"/>
        <w:rPr>
          <w:sz w:val="26"/>
          <w:szCs w:val="26"/>
        </w:rPr>
      </w:pPr>
    </w:p>
    <w:p w:rsidR="00042F60" w:rsidRDefault="00305CED" w:rsidP="00416C77">
      <w:pPr>
        <w:spacing w:line="480" w:lineRule="auto"/>
        <w:ind w:left="720" w:hanging="720"/>
        <w:jc w:val="both"/>
        <w:rPr>
          <w:sz w:val="26"/>
          <w:szCs w:val="26"/>
        </w:rPr>
      </w:pPr>
      <w:r>
        <w:rPr>
          <w:sz w:val="26"/>
          <w:szCs w:val="26"/>
        </w:rPr>
        <w:t>[1</w:t>
      </w:r>
      <w:r w:rsidR="00796385">
        <w:rPr>
          <w:sz w:val="26"/>
          <w:szCs w:val="26"/>
        </w:rPr>
        <w:t>5</w:t>
      </w:r>
      <w:r>
        <w:rPr>
          <w:sz w:val="26"/>
          <w:szCs w:val="26"/>
        </w:rPr>
        <w:t>]</w:t>
      </w:r>
      <w:r>
        <w:rPr>
          <w:sz w:val="26"/>
          <w:szCs w:val="26"/>
        </w:rPr>
        <w:tab/>
        <w:t xml:space="preserve">Furthermore, the first respondent had argued that the accident was not one contemplated by section 10 (1) of the Motor Vehicle Accident Act on the basis of the defective </w:t>
      </w:r>
      <w:r w:rsidR="00796385">
        <w:rPr>
          <w:sz w:val="26"/>
          <w:szCs w:val="26"/>
        </w:rPr>
        <w:t>P</w:t>
      </w:r>
      <w:r>
        <w:rPr>
          <w:sz w:val="26"/>
          <w:szCs w:val="26"/>
        </w:rPr>
        <w:t>olice</w:t>
      </w:r>
      <w:r w:rsidR="000723CF">
        <w:rPr>
          <w:sz w:val="26"/>
          <w:szCs w:val="26"/>
        </w:rPr>
        <w:t xml:space="preserve"> </w:t>
      </w:r>
      <w:r w:rsidR="00796385">
        <w:rPr>
          <w:sz w:val="26"/>
          <w:szCs w:val="26"/>
        </w:rPr>
        <w:t>R</w:t>
      </w:r>
      <w:r w:rsidR="00902C84">
        <w:rPr>
          <w:sz w:val="26"/>
          <w:szCs w:val="26"/>
        </w:rPr>
        <w:t>eport; however</w:t>
      </w:r>
      <w:r w:rsidR="000723CF">
        <w:rPr>
          <w:sz w:val="26"/>
          <w:szCs w:val="26"/>
        </w:rPr>
        <w:t>,</w:t>
      </w:r>
      <w:r w:rsidR="00042F60">
        <w:rPr>
          <w:sz w:val="26"/>
          <w:szCs w:val="26"/>
        </w:rPr>
        <w:t xml:space="preserve"> such an argument cannot </w:t>
      </w:r>
      <w:r w:rsidR="00796385">
        <w:rPr>
          <w:sz w:val="26"/>
          <w:szCs w:val="26"/>
        </w:rPr>
        <w:t>stand</w:t>
      </w:r>
      <w:r w:rsidR="00042F60">
        <w:rPr>
          <w:sz w:val="26"/>
          <w:szCs w:val="26"/>
        </w:rPr>
        <w:t xml:space="preserve"> in the light of the </w:t>
      </w:r>
      <w:r w:rsidR="00DA790C">
        <w:rPr>
          <w:sz w:val="26"/>
          <w:szCs w:val="26"/>
        </w:rPr>
        <w:t>second</w:t>
      </w:r>
      <w:r w:rsidR="00042F60">
        <w:rPr>
          <w:sz w:val="26"/>
          <w:szCs w:val="26"/>
        </w:rPr>
        <w:t xml:space="preserve"> </w:t>
      </w:r>
      <w:r w:rsidR="00796385">
        <w:rPr>
          <w:sz w:val="26"/>
          <w:szCs w:val="26"/>
        </w:rPr>
        <w:t>P</w:t>
      </w:r>
      <w:r w:rsidR="00042F60">
        <w:rPr>
          <w:sz w:val="26"/>
          <w:szCs w:val="26"/>
        </w:rPr>
        <w:t xml:space="preserve">olice </w:t>
      </w:r>
      <w:r w:rsidR="00796385">
        <w:rPr>
          <w:sz w:val="26"/>
          <w:szCs w:val="26"/>
        </w:rPr>
        <w:t>R</w:t>
      </w:r>
      <w:r w:rsidR="00042F60">
        <w:rPr>
          <w:sz w:val="26"/>
          <w:szCs w:val="26"/>
        </w:rPr>
        <w:t>eport.</w:t>
      </w:r>
      <w:r w:rsidR="00902C84">
        <w:rPr>
          <w:sz w:val="26"/>
          <w:szCs w:val="26"/>
        </w:rPr>
        <w:t xml:space="preserve">  </w:t>
      </w:r>
      <w:r w:rsidR="00042F60">
        <w:rPr>
          <w:sz w:val="26"/>
          <w:szCs w:val="26"/>
        </w:rPr>
        <w:t>Section 10 (1) of the Act provides the following:</w:t>
      </w:r>
    </w:p>
    <w:p w:rsidR="00902C84" w:rsidRDefault="00902C84" w:rsidP="00416C77">
      <w:pPr>
        <w:spacing w:line="480" w:lineRule="auto"/>
        <w:ind w:left="720" w:hanging="720"/>
        <w:jc w:val="both"/>
        <w:rPr>
          <w:sz w:val="26"/>
          <w:szCs w:val="26"/>
        </w:rPr>
      </w:pPr>
    </w:p>
    <w:p w:rsidR="00042F60" w:rsidRDefault="00042F60" w:rsidP="00902C84">
      <w:pPr>
        <w:spacing w:line="360" w:lineRule="auto"/>
        <w:ind w:left="1440"/>
        <w:jc w:val="both"/>
        <w:rPr>
          <w:b/>
        </w:rPr>
      </w:pPr>
      <w:r w:rsidRPr="00902C84">
        <w:rPr>
          <w:b/>
        </w:rPr>
        <w:t xml:space="preserve">“10. (1)   The MVA Fund shall, subject to the provisions of this Act and to such conditions as may be prescribed, be utilised for the purpose </w:t>
      </w:r>
      <w:r w:rsidR="00DA790C">
        <w:rPr>
          <w:b/>
        </w:rPr>
        <w:t xml:space="preserve">of </w:t>
      </w:r>
      <w:r w:rsidRPr="00902C84">
        <w:rPr>
          <w:b/>
        </w:rPr>
        <w:t xml:space="preserve">compensating any injured person, or, in the event of death, any dependent of the deceased or where reasonable funeral expenses only is payable, the relatives of the deceased (in this Act called “the third party”) for any loss or damage which the third party has suffered as a result of </w:t>
      </w:r>
      <w:r w:rsidR="00902C84">
        <w:rPr>
          <w:b/>
        </w:rPr>
        <w:t>–</w:t>
      </w:r>
    </w:p>
    <w:p w:rsidR="00902C84" w:rsidRPr="00902C84" w:rsidRDefault="00902C84" w:rsidP="00902C84">
      <w:pPr>
        <w:spacing w:line="360" w:lineRule="auto"/>
        <w:ind w:left="1440"/>
        <w:jc w:val="both"/>
        <w:rPr>
          <w:b/>
        </w:rPr>
      </w:pPr>
    </w:p>
    <w:p w:rsidR="00042F60" w:rsidRPr="00902C84" w:rsidRDefault="00042F60" w:rsidP="00902C84">
      <w:pPr>
        <w:pStyle w:val="ListParagraph"/>
        <w:numPr>
          <w:ilvl w:val="0"/>
          <w:numId w:val="7"/>
        </w:numPr>
        <w:spacing w:line="360" w:lineRule="auto"/>
        <w:jc w:val="both"/>
        <w:rPr>
          <w:b/>
        </w:rPr>
      </w:pPr>
      <w:r w:rsidRPr="00902C84">
        <w:rPr>
          <w:b/>
        </w:rPr>
        <w:t>Any bodily injury to himself</w:t>
      </w:r>
      <w:r w:rsidR="00902C84" w:rsidRPr="00902C84">
        <w:rPr>
          <w:b/>
        </w:rPr>
        <w:t>;</w:t>
      </w:r>
    </w:p>
    <w:p w:rsidR="00902C84" w:rsidRDefault="00902C84" w:rsidP="00902C84">
      <w:pPr>
        <w:pStyle w:val="ListParagraph"/>
        <w:numPr>
          <w:ilvl w:val="0"/>
          <w:numId w:val="7"/>
        </w:numPr>
        <w:spacing w:line="360" w:lineRule="auto"/>
        <w:jc w:val="both"/>
        <w:rPr>
          <w:b/>
        </w:rPr>
      </w:pPr>
      <w:r w:rsidRPr="00902C84">
        <w:rPr>
          <w:b/>
        </w:rPr>
        <w:t>The death of or any bodily injury to any person;</w:t>
      </w:r>
    </w:p>
    <w:p w:rsidR="00902C84" w:rsidRPr="00902C84" w:rsidRDefault="00902C84" w:rsidP="00902C84">
      <w:pPr>
        <w:spacing w:line="360" w:lineRule="auto"/>
        <w:ind w:left="1440"/>
        <w:jc w:val="both"/>
        <w:rPr>
          <w:b/>
        </w:rPr>
      </w:pPr>
      <w:r w:rsidRPr="00902C84">
        <w:rPr>
          <w:b/>
        </w:rPr>
        <w:lastRenderedPageBreak/>
        <w:t>Which in either case is caused by or arises out of the driving of any motor vehicle by any other person at any place in Swaziland and the injury or death is due to the negligence or other unlawful act of the person driving the motor vehicle (in this Act called “the driver”) or of the owner of the motor vehicle or his servant in the execution of his duty.”</w:t>
      </w:r>
    </w:p>
    <w:p w:rsidR="00100205" w:rsidRDefault="00100205" w:rsidP="00430AB4">
      <w:pPr>
        <w:spacing w:line="480" w:lineRule="auto"/>
        <w:ind w:left="720" w:hanging="720"/>
        <w:jc w:val="both"/>
        <w:rPr>
          <w:rFonts w:ascii="Bookman Old Style" w:hAnsi="Bookman Old Style"/>
          <w:b/>
          <w:sz w:val="26"/>
          <w:szCs w:val="26"/>
        </w:rPr>
      </w:pPr>
    </w:p>
    <w:p w:rsidR="00902C84" w:rsidRDefault="00902C84" w:rsidP="00430AB4">
      <w:pPr>
        <w:spacing w:line="480" w:lineRule="auto"/>
        <w:ind w:left="720" w:hanging="720"/>
        <w:jc w:val="both"/>
        <w:rPr>
          <w:sz w:val="26"/>
          <w:szCs w:val="26"/>
        </w:rPr>
      </w:pPr>
      <w:r w:rsidRPr="00902C84">
        <w:rPr>
          <w:sz w:val="26"/>
          <w:szCs w:val="26"/>
        </w:rPr>
        <w:t>[1</w:t>
      </w:r>
      <w:r w:rsidR="00796385">
        <w:rPr>
          <w:sz w:val="26"/>
          <w:szCs w:val="26"/>
        </w:rPr>
        <w:t>6</w:t>
      </w:r>
      <w:r w:rsidRPr="00902C84">
        <w:rPr>
          <w:sz w:val="26"/>
          <w:szCs w:val="26"/>
        </w:rPr>
        <w:t>]</w:t>
      </w:r>
      <w:r w:rsidRPr="00902C84">
        <w:rPr>
          <w:sz w:val="26"/>
          <w:szCs w:val="26"/>
        </w:rPr>
        <w:tab/>
      </w:r>
      <w:r>
        <w:rPr>
          <w:sz w:val="26"/>
          <w:szCs w:val="26"/>
        </w:rPr>
        <w:t>It is apparent f</w:t>
      </w:r>
      <w:r w:rsidR="00796385">
        <w:rPr>
          <w:sz w:val="26"/>
          <w:szCs w:val="26"/>
        </w:rPr>
        <w:t>ro</w:t>
      </w:r>
      <w:r>
        <w:rPr>
          <w:sz w:val="26"/>
          <w:szCs w:val="26"/>
        </w:rPr>
        <w:t>m the evidence that the accident in which the applicant was seriously injured is one contemplated by section 10 (1) of the Act.   In the circumstances, the first respondent has a statutory duty to consider the merits of the applicant’s claim</w:t>
      </w:r>
      <w:r w:rsidR="00796385">
        <w:rPr>
          <w:sz w:val="26"/>
          <w:szCs w:val="26"/>
        </w:rPr>
        <w:t xml:space="preserve"> and make a decision</w:t>
      </w:r>
      <w:r>
        <w:rPr>
          <w:sz w:val="26"/>
          <w:szCs w:val="26"/>
        </w:rPr>
        <w:t xml:space="preserve">. </w:t>
      </w:r>
      <w:r w:rsidR="00DA790C">
        <w:rPr>
          <w:sz w:val="26"/>
          <w:szCs w:val="26"/>
        </w:rPr>
        <w:t xml:space="preserve"> </w:t>
      </w:r>
      <w:r>
        <w:rPr>
          <w:sz w:val="26"/>
          <w:szCs w:val="26"/>
        </w:rPr>
        <w:t xml:space="preserve">The applicant was seriously injured in the accident </w:t>
      </w:r>
      <w:r w:rsidR="00796385">
        <w:rPr>
          <w:sz w:val="26"/>
          <w:szCs w:val="26"/>
        </w:rPr>
        <w:t xml:space="preserve">causing a </w:t>
      </w:r>
      <w:r>
        <w:rPr>
          <w:sz w:val="26"/>
          <w:szCs w:val="26"/>
        </w:rPr>
        <w:t xml:space="preserve">fracture </w:t>
      </w:r>
      <w:r w:rsidR="00796385">
        <w:rPr>
          <w:sz w:val="26"/>
          <w:szCs w:val="26"/>
        </w:rPr>
        <w:t xml:space="preserve">and </w:t>
      </w:r>
      <w:r>
        <w:rPr>
          <w:sz w:val="26"/>
          <w:szCs w:val="26"/>
        </w:rPr>
        <w:t xml:space="preserve">the amputation of his left leg.  The doctors </w:t>
      </w:r>
      <w:r w:rsidR="00823CA6">
        <w:rPr>
          <w:sz w:val="26"/>
          <w:szCs w:val="26"/>
        </w:rPr>
        <w:t xml:space="preserve">attending to the applicant concluded that he required specialist medical treatment which could only be obtained in South Africa.  In view of the time lapse from the date of the accident it becomes apparent that </w:t>
      </w:r>
      <w:r w:rsidR="00796385">
        <w:rPr>
          <w:sz w:val="26"/>
          <w:szCs w:val="26"/>
        </w:rPr>
        <w:t xml:space="preserve">the </w:t>
      </w:r>
      <w:r w:rsidR="00823CA6">
        <w:rPr>
          <w:sz w:val="26"/>
          <w:szCs w:val="26"/>
        </w:rPr>
        <w:t>first respondent should expedite the process</w:t>
      </w:r>
      <w:r w:rsidR="00796385">
        <w:rPr>
          <w:sz w:val="26"/>
          <w:szCs w:val="26"/>
        </w:rPr>
        <w:t xml:space="preserve"> of considering the application b</w:t>
      </w:r>
      <w:r w:rsidR="00823CA6">
        <w:rPr>
          <w:sz w:val="26"/>
          <w:szCs w:val="26"/>
        </w:rPr>
        <w:t xml:space="preserve">earing in mind its statutory obligation to the people of this country.   </w:t>
      </w:r>
    </w:p>
    <w:p w:rsidR="00823CA6" w:rsidRDefault="00823CA6" w:rsidP="00430AB4">
      <w:pPr>
        <w:spacing w:line="480" w:lineRule="auto"/>
        <w:ind w:left="720" w:hanging="720"/>
        <w:jc w:val="both"/>
        <w:rPr>
          <w:sz w:val="26"/>
          <w:szCs w:val="26"/>
        </w:rPr>
      </w:pPr>
    </w:p>
    <w:p w:rsidR="00823CA6" w:rsidRDefault="00796385" w:rsidP="00430AB4">
      <w:pPr>
        <w:spacing w:line="480" w:lineRule="auto"/>
        <w:ind w:left="720" w:hanging="720"/>
        <w:jc w:val="both"/>
        <w:rPr>
          <w:sz w:val="26"/>
          <w:szCs w:val="26"/>
        </w:rPr>
      </w:pPr>
      <w:r>
        <w:rPr>
          <w:sz w:val="26"/>
          <w:szCs w:val="26"/>
        </w:rPr>
        <w:t>[17]</w:t>
      </w:r>
      <w:r>
        <w:rPr>
          <w:sz w:val="26"/>
          <w:szCs w:val="26"/>
        </w:rPr>
        <w:tab/>
      </w:r>
      <w:r w:rsidR="00823CA6">
        <w:rPr>
          <w:sz w:val="26"/>
          <w:szCs w:val="26"/>
        </w:rPr>
        <w:t>It is not in dispute that the applicant has become disabled and unable to work for his livelihood</w:t>
      </w:r>
      <w:r w:rsidR="002B5958">
        <w:rPr>
          <w:sz w:val="26"/>
          <w:szCs w:val="26"/>
        </w:rPr>
        <w:t>.  Similarly, the applicant</w:t>
      </w:r>
      <w:r w:rsidR="00823CA6">
        <w:rPr>
          <w:sz w:val="26"/>
          <w:szCs w:val="26"/>
        </w:rPr>
        <w:t xml:space="preserve"> does not have any source of income.   It is of great concern that such claims often take too long to finalise to the prejudice of </w:t>
      </w:r>
      <w:r w:rsidR="00313F40">
        <w:rPr>
          <w:sz w:val="26"/>
          <w:szCs w:val="26"/>
        </w:rPr>
        <w:t>the injured people</w:t>
      </w:r>
      <w:r w:rsidR="00823CA6">
        <w:rPr>
          <w:sz w:val="26"/>
          <w:szCs w:val="26"/>
        </w:rPr>
        <w:t xml:space="preserve">.   </w:t>
      </w:r>
      <w:r w:rsidR="00150D1C">
        <w:rPr>
          <w:sz w:val="26"/>
          <w:szCs w:val="26"/>
        </w:rPr>
        <w:t xml:space="preserve">Justice and fairness require that </w:t>
      </w:r>
      <w:r w:rsidR="00DA790C">
        <w:rPr>
          <w:sz w:val="26"/>
          <w:szCs w:val="26"/>
        </w:rPr>
        <w:t>such</w:t>
      </w:r>
      <w:r w:rsidR="00150D1C">
        <w:rPr>
          <w:sz w:val="26"/>
          <w:szCs w:val="26"/>
        </w:rPr>
        <w:t xml:space="preserve"> claim</w:t>
      </w:r>
      <w:r w:rsidR="00DA790C">
        <w:rPr>
          <w:sz w:val="26"/>
          <w:szCs w:val="26"/>
        </w:rPr>
        <w:t>s should</w:t>
      </w:r>
      <w:r w:rsidR="00150D1C">
        <w:rPr>
          <w:sz w:val="26"/>
          <w:szCs w:val="26"/>
        </w:rPr>
        <w:t xml:space="preserve"> be given the urgency </w:t>
      </w:r>
      <w:r w:rsidR="00DA790C">
        <w:rPr>
          <w:sz w:val="26"/>
          <w:szCs w:val="26"/>
        </w:rPr>
        <w:t>they deserve</w:t>
      </w:r>
      <w:r w:rsidR="00150D1C">
        <w:rPr>
          <w:sz w:val="26"/>
          <w:szCs w:val="26"/>
        </w:rPr>
        <w:t>.</w:t>
      </w:r>
    </w:p>
    <w:p w:rsidR="00DA790C" w:rsidRDefault="00DA790C" w:rsidP="00430AB4">
      <w:pPr>
        <w:spacing w:line="480" w:lineRule="auto"/>
        <w:ind w:left="720" w:hanging="720"/>
        <w:jc w:val="both"/>
        <w:rPr>
          <w:sz w:val="26"/>
          <w:szCs w:val="26"/>
        </w:rPr>
      </w:pPr>
    </w:p>
    <w:p w:rsidR="00150D1C" w:rsidRDefault="00150D1C" w:rsidP="00430AB4">
      <w:pPr>
        <w:spacing w:line="480" w:lineRule="auto"/>
        <w:ind w:left="720" w:hanging="720"/>
        <w:jc w:val="both"/>
        <w:rPr>
          <w:sz w:val="26"/>
          <w:szCs w:val="26"/>
        </w:rPr>
      </w:pPr>
      <w:r>
        <w:rPr>
          <w:sz w:val="26"/>
          <w:szCs w:val="26"/>
        </w:rPr>
        <w:tab/>
        <w:t xml:space="preserve">It is against this background that </w:t>
      </w:r>
      <w:proofErr w:type="spellStart"/>
      <w:r w:rsidRPr="00150D1C">
        <w:rPr>
          <w:i/>
          <w:sz w:val="26"/>
          <w:szCs w:val="26"/>
        </w:rPr>
        <w:t>Cobert</w:t>
      </w:r>
      <w:proofErr w:type="spellEnd"/>
      <w:r w:rsidRPr="00150D1C">
        <w:rPr>
          <w:i/>
          <w:sz w:val="26"/>
          <w:szCs w:val="26"/>
        </w:rPr>
        <w:t xml:space="preserve"> JA </w:t>
      </w:r>
      <w:r w:rsidRPr="00150D1C">
        <w:rPr>
          <w:sz w:val="26"/>
          <w:szCs w:val="26"/>
        </w:rPr>
        <w:t>in</w:t>
      </w:r>
      <w:r w:rsidRPr="00150D1C">
        <w:rPr>
          <w:i/>
          <w:sz w:val="26"/>
          <w:szCs w:val="26"/>
        </w:rPr>
        <w:t xml:space="preserve"> </w:t>
      </w:r>
      <w:proofErr w:type="spellStart"/>
      <w:r w:rsidRPr="00150D1C">
        <w:rPr>
          <w:i/>
          <w:sz w:val="26"/>
          <w:szCs w:val="26"/>
        </w:rPr>
        <w:t>Safcor</w:t>
      </w:r>
      <w:proofErr w:type="spellEnd"/>
      <w:r w:rsidRPr="00150D1C">
        <w:rPr>
          <w:i/>
          <w:sz w:val="26"/>
          <w:szCs w:val="26"/>
        </w:rPr>
        <w:t xml:space="preserve"> Forwarding (Pty) Ltd v. NTC</w:t>
      </w:r>
      <w:r>
        <w:rPr>
          <w:sz w:val="26"/>
          <w:szCs w:val="26"/>
        </w:rPr>
        <w:t xml:space="preserve"> 1982 (3) SA 655 AD at 675 had this to say: </w:t>
      </w:r>
    </w:p>
    <w:p w:rsidR="00150D1C" w:rsidRDefault="00150D1C" w:rsidP="00150D1C">
      <w:pPr>
        <w:spacing w:line="360" w:lineRule="auto"/>
        <w:ind w:left="1440"/>
        <w:jc w:val="both"/>
        <w:rPr>
          <w:b/>
        </w:rPr>
      </w:pPr>
      <w:r w:rsidRPr="00150D1C">
        <w:rPr>
          <w:b/>
        </w:rPr>
        <w:lastRenderedPageBreak/>
        <w:t>“The decisions of public bodies or officialdom sometimes bear hard on the individual.  The impact thereof may be sudden and devastating.  Therefore, as in the case of other types of litigation, applications for the review of such decisions may require urgent handling and, in proper circumstances, the grant of interim relief.   In my opinion, it would be unfortunate if our review procedures did not admit of this.  Happily I thi</w:t>
      </w:r>
      <w:r w:rsidR="00C037FA">
        <w:rPr>
          <w:b/>
        </w:rPr>
        <w:t xml:space="preserve">nk </w:t>
      </w:r>
      <w:r w:rsidRPr="00150D1C">
        <w:rPr>
          <w:b/>
        </w:rPr>
        <w:t>they do.”</w:t>
      </w:r>
    </w:p>
    <w:p w:rsidR="00150D1C" w:rsidRDefault="00150D1C" w:rsidP="00150D1C">
      <w:pPr>
        <w:spacing w:line="360" w:lineRule="auto"/>
        <w:jc w:val="both"/>
        <w:rPr>
          <w:b/>
        </w:rPr>
      </w:pPr>
    </w:p>
    <w:p w:rsidR="00150D1C" w:rsidRPr="00506F00" w:rsidRDefault="00150D1C" w:rsidP="00150D1C">
      <w:pPr>
        <w:spacing w:line="360" w:lineRule="auto"/>
        <w:jc w:val="both"/>
        <w:rPr>
          <w:sz w:val="26"/>
          <w:szCs w:val="26"/>
        </w:rPr>
      </w:pPr>
      <w:r w:rsidRPr="00506F00">
        <w:rPr>
          <w:sz w:val="26"/>
          <w:szCs w:val="26"/>
        </w:rPr>
        <w:t>[1</w:t>
      </w:r>
      <w:r w:rsidR="00C037FA">
        <w:rPr>
          <w:sz w:val="26"/>
          <w:szCs w:val="26"/>
        </w:rPr>
        <w:t>8</w:t>
      </w:r>
      <w:r w:rsidRPr="00506F00">
        <w:rPr>
          <w:sz w:val="26"/>
          <w:szCs w:val="26"/>
        </w:rPr>
        <w:t>]</w:t>
      </w:r>
      <w:r w:rsidRPr="00506F00">
        <w:rPr>
          <w:sz w:val="26"/>
          <w:szCs w:val="26"/>
        </w:rPr>
        <w:tab/>
        <w:t>Accordingly</w:t>
      </w:r>
      <w:r w:rsidR="00BF15F9">
        <w:rPr>
          <w:sz w:val="26"/>
          <w:szCs w:val="26"/>
        </w:rPr>
        <w:t>,</w:t>
      </w:r>
      <w:r w:rsidRPr="00506F00">
        <w:rPr>
          <w:sz w:val="26"/>
          <w:szCs w:val="26"/>
        </w:rPr>
        <w:t xml:space="preserve"> the following order is made:</w:t>
      </w:r>
    </w:p>
    <w:p w:rsidR="00150D1C" w:rsidRPr="00506F00" w:rsidRDefault="00150D1C" w:rsidP="00150D1C">
      <w:pPr>
        <w:spacing w:line="360" w:lineRule="auto"/>
        <w:jc w:val="both"/>
        <w:rPr>
          <w:sz w:val="26"/>
          <w:szCs w:val="26"/>
        </w:rPr>
      </w:pPr>
    </w:p>
    <w:p w:rsidR="00150D1C" w:rsidRPr="00506F00" w:rsidRDefault="00150D1C" w:rsidP="00150D1C">
      <w:pPr>
        <w:pStyle w:val="ListParagraph"/>
        <w:numPr>
          <w:ilvl w:val="0"/>
          <w:numId w:val="8"/>
        </w:numPr>
        <w:spacing w:line="360" w:lineRule="auto"/>
        <w:jc w:val="both"/>
        <w:rPr>
          <w:sz w:val="26"/>
          <w:szCs w:val="26"/>
        </w:rPr>
      </w:pPr>
      <w:r w:rsidRPr="00506F00">
        <w:rPr>
          <w:sz w:val="26"/>
          <w:szCs w:val="26"/>
        </w:rPr>
        <w:t xml:space="preserve"> It is hereby declared that the accident in which the applicant was injured on the 27</w:t>
      </w:r>
      <w:r w:rsidRPr="00506F00">
        <w:rPr>
          <w:sz w:val="26"/>
          <w:szCs w:val="26"/>
          <w:vertAlign w:val="superscript"/>
        </w:rPr>
        <w:t>th</w:t>
      </w:r>
      <w:r w:rsidRPr="00506F00">
        <w:rPr>
          <w:sz w:val="26"/>
          <w:szCs w:val="26"/>
        </w:rPr>
        <w:t xml:space="preserve"> June </w:t>
      </w:r>
      <w:r w:rsidR="00506F00" w:rsidRPr="00506F00">
        <w:rPr>
          <w:sz w:val="26"/>
          <w:szCs w:val="26"/>
        </w:rPr>
        <w:t xml:space="preserve">2007 at </w:t>
      </w:r>
      <w:proofErr w:type="spellStart"/>
      <w:r w:rsidR="00506F00" w:rsidRPr="00506F00">
        <w:rPr>
          <w:sz w:val="26"/>
          <w:szCs w:val="26"/>
        </w:rPr>
        <w:t>Maphalaleni</w:t>
      </w:r>
      <w:proofErr w:type="spellEnd"/>
      <w:r w:rsidR="00506F00" w:rsidRPr="00506F00">
        <w:rPr>
          <w:sz w:val="26"/>
          <w:szCs w:val="26"/>
        </w:rPr>
        <w:t xml:space="preserve"> </w:t>
      </w:r>
      <w:r w:rsidR="00C037FA">
        <w:rPr>
          <w:sz w:val="26"/>
          <w:szCs w:val="26"/>
        </w:rPr>
        <w:t xml:space="preserve">is </w:t>
      </w:r>
      <w:r w:rsidR="00506F00" w:rsidRPr="00506F00">
        <w:rPr>
          <w:sz w:val="26"/>
          <w:szCs w:val="26"/>
        </w:rPr>
        <w:t>one contemplated by Section 10 (1) of the Motor Vehicle Accident Act 13/1991.</w:t>
      </w:r>
    </w:p>
    <w:p w:rsidR="00506F00" w:rsidRPr="00506F00" w:rsidRDefault="00506F00" w:rsidP="00506F00">
      <w:pPr>
        <w:pStyle w:val="ListParagraph"/>
        <w:spacing w:line="360" w:lineRule="auto"/>
        <w:ind w:left="1800"/>
        <w:jc w:val="both"/>
        <w:rPr>
          <w:sz w:val="26"/>
          <w:szCs w:val="26"/>
        </w:rPr>
      </w:pPr>
    </w:p>
    <w:p w:rsidR="00506F00" w:rsidRPr="00506F00" w:rsidRDefault="00506F00" w:rsidP="00150D1C">
      <w:pPr>
        <w:pStyle w:val="ListParagraph"/>
        <w:numPr>
          <w:ilvl w:val="0"/>
          <w:numId w:val="8"/>
        </w:numPr>
        <w:spacing w:line="360" w:lineRule="auto"/>
        <w:jc w:val="both"/>
        <w:rPr>
          <w:sz w:val="26"/>
          <w:szCs w:val="26"/>
        </w:rPr>
      </w:pPr>
      <w:r w:rsidRPr="00506F00">
        <w:rPr>
          <w:sz w:val="26"/>
          <w:szCs w:val="26"/>
        </w:rPr>
        <w:t>The first respondent is directed to consider the merits of the applicant’s claim and finalise it within thirty days of this order.</w:t>
      </w:r>
    </w:p>
    <w:p w:rsidR="00506F00" w:rsidRPr="00506F00" w:rsidRDefault="00506F00" w:rsidP="00506F00">
      <w:pPr>
        <w:pStyle w:val="ListParagraph"/>
        <w:rPr>
          <w:sz w:val="26"/>
          <w:szCs w:val="26"/>
        </w:rPr>
      </w:pPr>
    </w:p>
    <w:p w:rsidR="00506F00" w:rsidRPr="00506F00" w:rsidRDefault="00506F00" w:rsidP="00150D1C">
      <w:pPr>
        <w:pStyle w:val="ListParagraph"/>
        <w:numPr>
          <w:ilvl w:val="0"/>
          <w:numId w:val="8"/>
        </w:numPr>
        <w:spacing w:line="360" w:lineRule="auto"/>
        <w:jc w:val="both"/>
        <w:rPr>
          <w:sz w:val="26"/>
          <w:szCs w:val="26"/>
        </w:rPr>
      </w:pPr>
      <w:r w:rsidRPr="00506F00">
        <w:rPr>
          <w:sz w:val="26"/>
          <w:szCs w:val="26"/>
        </w:rPr>
        <w:t>The first respondent is directed to pay costs of suit on the ordinary scale.</w:t>
      </w:r>
    </w:p>
    <w:p w:rsidR="00506F00" w:rsidRPr="00150D1C" w:rsidRDefault="00506F00" w:rsidP="00506F00">
      <w:pPr>
        <w:spacing w:line="360" w:lineRule="auto"/>
        <w:jc w:val="both"/>
      </w:pPr>
    </w:p>
    <w:p w:rsidR="00430AB4" w:rsidRPr="005D4015" w:rsidRDefault="00092B9C" w:rsidP="00430AB4">
      <w:pPr>
        <w:spacing w:line="480" w:lineRule="auto"/>
        <w:ind w:left="720" w:hanging="720"/>
        <w:jc w:val="both"/>
        <w:rPr>
          <w:rFonts w:ascii="Bookman Old Style" w:hAnsi="Bookman Old Style"/>
          <w:b/>
          <w:sz w:val="26"/>
          <w:szCs w:val="26"/>
        </w:rPr>
      </w:pPr>
      <w:r w:rsidRPr="00092B9C">
        <w:rPr>
          <w:b/>
          <w:noProof/>
          <w:sz w:val="26"/>
          <w:szCs w:val="26"/>
          <w:lang w:val="en-US" w:eastAsia="en-US"/>
        </w:rPr>
        <w:pict>
          <v:line id="_x0000_s1028" style="position:absolute;left:0;text-align:left;z-index:251663360" from="255pt,21.75pt" to="381pt,21.75pt"/>
        </w:pict>
      </w:r>
    </w:p>
    <w:p w:rsidR="00430AB4" w:rsidRPr="0047243F" w:rsidRDefault="00430AB4" w:rsidP="00894A12">
      <w:pPr>
        <w:spacing w:line="360" w:lineRule="auto"/>
        <w:ind w:left="4320" w:firstLine="720"/>
        <w:rPr>
          <w:b/>
          <w:sz w:val="26"/>
          <w:szCs w:val="26"/>
        </w:rPr>
      </w:pPr>
      <w:r w:rsidRPr="0047243F">
        <w:rPr>
          <w:b/>
          <w:sz w:val="26"/>
          <w:szCs w:val="26"/>
        </w:rPr>
        <w:t>M.C.B. MAPHALALA</w:t>
      </w:r>
    </w:p>
    <w:p w:rsidR="00430AB4" w:rsidRDefault="00430AB4" w:rsidP="00894A12">
      <w:pPr>
        <w:spacing w:line="360" w:lineRule="auto"/>
        <w:ind w:left="5040"/>
        <w:rPr>
          <w:b/>
          <w:sz w:val="26"/>
          <w:szCs w:val="26"/>
        </w:rPr>
      </w:pPr>
      <w:r w:rsidRPr="0047243F">
        <w:rPr>
          <w:b/>
          <w:sz w:val="26"/>
          <w:szCs w:val="26"/>
        </w:rPr>
        <w:t xml:space="preserve">JUDGE OF THE HIGH COURT </w:t>
      </w:r>
    </w:p>
    <w:p w:rsidR="007706CD" w:rsidRDefault="007706CD" w:rsidP="00430AB4">
      <w:pPr>
        <w:spacing w:line="360" w:lineRule="auto"/>
        <w:ind w:left="4320"/>
        <w:rPr>
          <w:b/>
          <w:sz w:val="26"/>
          <w:szCs w:val="26"/>
        </w:rPr>
      </w:pPr>
    </w:p>
    <w:p w:rsidR="00CB09CF" w:rsidRDefault="00CB09CF" w:rsidP="00506F00">
      <w:pPr>
        <w:ind w:left="5760" w:hanging="5760"/>
        <w:jc w:val="both"/>
      </w:pPr>
      <w:r w:rsidRPr="00577470">
        <w:t xml:space="preserve">For Applicant                                    </w:t>
      </w:r>
      <w:r w:rsidRPr="00577470">
        <w:tab/>
      </w:r>
      <w:r w:rsidR="00506F00">
        <w:t>Attorney</w:t>
      </w:r>
      <w:r w:rsidR="004F6BE8">
        <w:t xml:space="preserve"> </w:t>
      </w:r>
      <w:proofErr w:type="spellStart"/>
      <w:r w:rsidR="00DA790C">
        <w:t>Sabela</w:t>
      </w:r>
      <w:proofErr w:type="spellEnd"/>
      <w:r w:rsidR="00DA790C">
        <w:t xml:space="preserve"> Dlamini</w:t>
      </w:r>
    </w:p>
    <w:p w:rsidR="00100205" w:rsidRPr="00577470" w:rsidRDefault="00100205" w:rsidP="00100205">
      <w:pPr>
        <w:ind w:left="5760"/>
        <w:jc w:val="both"/>
      </w:pPr>
    </w:p>
    <w:p w:rsidR="00100205" w:rsidRDefault="007706CD" w:rsidP="007706CD">
      <w:pPr>
        <w:jc w:val="both"/>
      </w:pPr>
      <w:r w:rsidRPr="00577470">
        <w:t>For Respondent</w:t>
      </w:r>
      <w:r w:rsidR="00506F00">
        <w:t>s</w:t>
      </w:r>
      <w:r w:rsidRPr="00577470">
        <w:t xml:space="preserve">                         </w:t>
      </w:r>
      <w:r>
        <w:t xml:space="preserve"> </w:t>
      </w:r>
      <w:r w:rsidR="004F6BE8">
        <w:tab/>
      </w:r>
      <w:r w:rsidR="004F6BE8">
        <w:tab/>
      </w:r>
      <w:r w:rsidR="00506F00">
        <w:tab/>
      </w:r>
      <w:r w:rsidR="00506F00">
        <w:tab/>
      </w:r>
      <w:r w:rsidR="004F6BE8">
        <w:t xml:space="preserve">Attorney </w:t>
      </w:r>
      <w:proofErr w:type="spellStart"/>
      <w:r w:rsidR="00DA790C">
        <w:t>Sabelo</w:t>
      </w:r>
      <w:proofErr w:type="spellEnd"/>
      <w:r w:rsidR="00DA790C">
        <w:t xml:space="preserve"> </w:t>
      </w:r>
      <w:proofErr w:type="spellStart"/>
      <w:r w:rsidR="00DA790C">
        <w:t>Masuku</w:t>
      </w:r>
      <w:proofErr w:type="spellEnd"/>
    </w:p>
    <w:p w:rsidR="00100205" w:rsidRDefault="00100205" w:rsidP="00100205">
      <w:pPr>
        <w:jc w:val="both"/>
      </w:pPr>
      <w:r>
        <w:tab/>
      </w:r>
      <w:r>
        <w:tab/>
      </w:r>
      <w:r>
        <w:tab/>
      </w:r>
      <w:r w:rsidR="00506F00">
        <w:tab/>
      </w:r>
      <w:r w:rsidR="00506F00">
        <w:tab/>
      </w:r>
      <w:r w:rsidR="00506F00">
        <w:tab/>
      </w:r>
      <w:r w:rsidR="00506F00">
        <w:tab/>
      </w:r>
      <w:r w:rsidR="00506F00">
        <w:tab/>
      </w:r>
      <w:r>
        <w:t xml:space="preserve"> </w:t>
      </w:r>
    </w:p>
    <w:p w:rsidR="007706CD" w:rsidRPr="00D47E53" w:rsidRDefault="007706CD" w:rsidP="007706CD">
      <w:pPr>
        <w:jc w:val="both"/>
        <w:rPr>
          <w:sz w:val="26"/>
          <w:szCs w:val="26"/>
        </w:rPr>
      </w:pPr>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C2" w:rsidRDefault="001C3AC2" w:rsidP="006D3A8F">
      <w:r>
        <w:separator/>
      </w:r>
    </w:p>
  </w:endnote>
  <w:endnote w:type="continuationSeparator" w:id="0">
    <w:p w:rsidR="001C3AC2" w:rsidRDefault="001C3AC2"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2B5958" w:rsidRDefault="00092B9C">
        <w:pPr>
          <w:pStyle w:val="Footer"/>
          <w:jc w:val="right"/>
        </w:pPr>
        <w:fldSimple w:instr=" PAGE   \* MERGEFORMAT ">
          <w:r w:rsidR="00A1072E">
            <w:rPr>
              <w:noProof/>
            </w:rPr>
            <w:t>1</w:t>
          </w:r>
        </w:fldSimple>
      </w:p>
    </w:sdtContent>
  </w:sdt>
  <w:p w:rsidR="002B5958" w:rsidRDefault="002B5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C2" w:rsidRDefault="001C3AC2" w:rsidP="006D3A8F">
      <w:r>
        <w:separator/>
      </w:r>
    </w:p>
  </w:footnote>
  <w:footnote w:type="continuationSeparator" w:id="0">
    <w:p w:rsidR="001C3AC2" w:rsidRDefault="001C3AC2"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2BD551F4"/>
    <w:multiLevelType w:val="hybridMultilevel"/>
    <w:tmpl w:val="59A0DA5A"/>
    <w:lvl w:ilvl="0" w:tplc="BA7E160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3">
    <w:nsid w:val="49200AC6"/>
    <w:multiLevelType w:val="hybridMultilevel"/>
    <w:tmpl w:val="7DE2D2AC"/>
    <w:lvl w:ilvl="0" w:tplc="7F509E10">
      <w:start w:val="1"/>
      <w:numFmt w:val="decimal"/>
      <w:lvlText w:val="%1."/>
      <w:lvlJc w:val="left"/>
      <w:pPr>
        <w:ind w:left="1995" w:hanging="360"/>
      </w:pPr>
      <w:rPr>
        <w:rFonts w:hint="default"/>
      </w:rPr>
    </w:lvl>
    <w:lvl w:ilvl="1" w:tplc="1C090019" w:tentative="1">
      <w:start w:val="1"/>
      <w:numFmt w:val="lowerLetter"/>
      <w:lvlText w:val="%2."/>
      <w:lvlJc w:val="left"/>
      <w:pPr>
        <w:ind w:left="2715" w:hanging="360"/>
      </w:pPr>
    </w:lvl>
    <w:lvl w:ilvl="2" w:tplc="1C09001B" w:tentative="1">
      <w:start w:val="1"/>
      <w:numFmt w:val="lowerRoman"/>
      <w:lvlText w:val="%3."/>
      <w:lvlJc w:val="right"/>
      <w:pPr>
        <w:ind w:left="3435" w:hanging="180"/>
      </w:pPr>
    </w:lvl>
    <w:lvl w:ilvl="3" w:tplc="1C09000F" w:tentative="1">
      <w:start w:val="1"/>
      <w:numFmt w:val="decimal"/>
      <w:lvlText w:val="%4."/>
      <w:lvlJc w:val="left"/>
      <w:pPr>
        <w:ind w:left="4155" w:hanging="360"/>
      </w:pPr>
    </w:lvl>
    <w:lvl w:ilvl="4" w:tplc="1C090019" w:tentative="1">
      <w:start w:val="1"/>
      <w:numFmt w:val="lowerLetter"/>
      <w:lvlText w:val="%5."/>
      <w:lvlJc w:val="left"/>
      <w:pPr>
        <w:ind w:left="4875" w:hanging="360"/>
      </w:pPr>
    </w:lvl>
    <w:lvl w:ilvl="5" w:tplc="1C09001B" w:tentative="1">
      <w:start w:val="1"/>
      <w:numFmt w:val="lowerRoman"/>
      <w:lvlText w:val="%6."/>
      <w:lvlJc w:val="right"/>
      <w:pPr>
        <w:ind w:left="5595" w:hanging="180"/>
      </w:pPr>
    </w:lvl>
    <w:lvl w:ilvl="6" w:tplc="1C09000F" w:tentative="1">
      <w:start w:val="1"/>
      <w:numFmt w:val="decimal"/>
      <w:lvlText w:val="%7."/>
      <w:lvlJc w:val="left"/>
      <w:pPr>
        <w:ind w:left="6315" w:hanging="360"/>
      </w:pPr>
    </w:lvl>
    <w:lvl w:ilvl="7" w:tplc="1C090019" w:tentative="1">
      <w:start w:val="1"/>
      <w:numFmt w:val="lowerLetter"/>
      <w:lvlText w:val="%8."/>
      <w:lvlJc w:val="left"/>
      <w:pPr>
        <w:ind w:left="7035" w:hanging="360"/>
      </w:pPr>
    </w:lvl>
    <w:lvl w:ilvl="8" w:tplc="1C09001B" w:tentative="1">
      <w:start w:val="1"/>
      <w:numFmt w:val="lowerRoman"/>
      <w:lvlText w:val="%9."/>
      <w:lvlJc w:val="right"/>
      <w:pPr>
        <w:ind w:left="7755" w:hanging="180"/>
      </w:pPr>
    </w:lvl>
  </w:abstractNum>
  <w:abstractNum w:abstractNumId="4">
    <w:nsid w:val="52321EB1"/>
    <w:multiLevelType w:val="hybridMultilevel"/>
    <w:tmpl w:val="162E4F78"/>
    <w:lvl w:ilvl="0" w:tplc="6D6C3C7E">
      <w:start w:val="1"/>
      <w:numFmt w:val="lowerLetter"/>
      <w:lvlText w:val="(%1)"/>
      <w:lvlJc w:val="left"/>
      <w:pPr>
        <w:tabs>
          <w:tab w:val="num" w:pos="1635"/>
        </w:tabs>
        <w:ind w:left="1635" w:hanging="91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3887660"/>
    <w:multiLevelType w:val="hybridMultilevel"/>
    <w:tmpl w:val="6A92DF9E"/>
    <w:lvl w:ilvl="0" w:tplc="B44C58C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79812450"/>
    <w:multiLevelType w:val="multilevel"/>
    <w:tmpl w:val="9412DB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9E40518"/>
    <w:multiLevelType w:val="hybridMultilevel"/>
    <w:tmpl w:val="823A48D8"/>
    <w:lvl w:ilvl="0" w:tplc="641CDF14">
      <w:start w:val="1"/>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num w:numId="1">
    <w:abstractNumId w:val="2"/>
  </w:num>
  <w:num w:numId="2">
    <w:abstractNumId w:val="0"/>
  </w:num>
  <w:num w:numId="3">
    <w:abstractNumId w:val="6"/>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07372"/>
    <w:rsid w:val="00022B02"/>
    <w:rsid w:val="00040BE2"/>
    <w:rsid w:val="00042F60"/>
    <w:rsid w:val="00045F57"/>
    <w:rsid w:val="00067CB6"/>
    <w:rsid w:val="000709F0"/>
    <w:rsid w:val="000723CF"/>
    <w:rsid w:val="000829D5"/>
    <w:rsid w:val="00092B9C"/>
    <w:rsid w:val="00096788"/>
    <w:rsid w:val="0009720E"/>
    <w:rsid w:val="000A3773"/>
    <w:rsid w:val="000C05B4"/>
    <w:rsid w:val="000C371C"/>
    <w:rsid w:val="000C42C8"/>
    <w:rsid w:val="000E3489"/>
    <w:rsid w:val="000E4F4A"/>
    <w:rsid w:val="000E7198"/>
    <w:rsid w:val="000F28AD"/>
    <w:rsid w:val="000F2BB0"/>
    <w:rsid w:val="000F405E"/>
    <w:rsid w:val="00100205"/>
    <w:rsid w:val="0010636D"/>
    <w:rsid w:val="00113F03"/>
    <w:rsid w:val="001201C7"/>
    <w:rsid w:val="00122CB6"/>
    <w:rsid w:val="0012689E"/>
    <w:rsid w:val="00126D00"/>
    <w:rsid w:val="00131A61"/>
    <w:rsid w:val="00150D1C"/>
    <w:rsid w:val="00162AE6"/>
    <w:rsid w:val="00164817"/>
    <w:rsid w:val="001720E8"/>
    <w:rsid w:val="001A366E"/>
    <w:rsid w:val="001A4E10"/>
    <w:rsid w:val="001B5BFA"/>
    <w:rsid w:val="001B615C"/>
    <w:rsid w:val="001C3AC2"/>
    <w:rsid w:val="001D4870"/>
    <w:rsid w:val="001F3503"/>
    <w:rsid w:val="001F3582"/>
    <w:rsid w:val="001F59DB"/>
    <w:rsid w:val="00200252"/>
    <w:rsid w:val="002072E8"/>
    <w:rsid w:val="0020740F"/>
    <w:rsid w:val="00207EA5"/>
    <w:rsid w:val="00217041"/>
    <w:rsid w:val="00217E32"/>
    <w:rsid w:val="00224A19"/>
    <w:rsid w:val="00244474"/>
    <w:rsid w:val="00260923"/>
    <w:rsid w:val="002737BB"/>
    <w:rsid w:val="00283883"/>
    <w:rsid w:val="002B11A4"/>
    <w:rsid w:val="002B5958"/>
    <w:rsid w:val="002C75C0"/>
    <w:rsid w:val="002D22BA"/>
    <w:rsid w:val="002D3A45"/>
    <w:rsid w:val="002D6864"/>
    <w:rsid w:val="002E1B67"/>
    <w:rsid w:val="0030590C"/>
    <w:rsid w:val="00305CED"/>
    <w:rsid w:val="00313F40"/>
    <w:rsid w:val="00317304"/>
    <w:rsid w:val="00336804"/>
    <w:rsid w:val="00346CE5"/>
    <w:rsid w:val="00351567"/>
    <w:rsid w:val="00370E44"/>
    <w:rsid w:val="00371744"/>
    <w:rsid w:val="00375D4A"/>
    <w:rsid w:val="00383DA8"/>
    <w:rsid w:val="00384443"/>
    <w:rsid w:val="00393F01"/>
    <w:rsid w:val="003B5E49"/>
    <w:rsid w:val="003C01F4"/>
    <w:rsid w:val="003C6A62"/>
    <w:rsid w:val="003D1602"/>
    <w:rsid w:val="003D7784"/>
    <w:rsid w:val="003E6BDA"/>
    <w:rsid w:val="00416C77"/>
    <w:rsid w:val="00430AB4"/>
    <w:rsid w:val="0044227D"/>
    <w:rsid w:val="004541F4"/>
    <w:rsid w:val="004642B4"/>
    <w:rsid w:val="00465E5D"/>
    <w:rsid w:val="00466FDD"/>
    <w:rsid w:val="00470DD4"/>
    <w:rsid w:val="0047660F"/>
    <w:rsid w:val="004B5ED6"/>
    <w:rsid w:val="004C2EDD"/>
    <w:rsid w:val="004D705B"/>
    <w:rsid w:val="004E6A9A"/>
    <w:rsid w:val="004E6C1C"/>
    <w:rsid w:val="004E7D4E"/>
    <w:rsid w:val="004F6BE8"/>
    <w:rsid w:val="00506B5B"/>
    <w:rsid w:val="00506F00"/>
    <w:rsid w:val="00524842"/>
    <w:rsid w:val="005254E4"/>
    <w:rsid w:val="00553FD5"/>
    <w:rsid w:val="005719CC"/>
    <w:rsid w:val="005A6C2D"/>
    <w:rsid w:val="005B4E4F"/>
    <w:rsid w:val="005B534C"/>
    <w:rsid w:val="005C273C"/>
    <w:rsid w:val="005D07DE"/>
    <w:rsid w:val="006052D4"/>
    <w:rsid w:val="00610D76"/>
    <w:rsid w:val="00626C6C"/>
    <w:rsid w:val="00632CB9"/>
    <w:rsid w:val="00642504"/>
    <w:rsid w:val="006512E5"/>
    <w:rsid w:val="00662BFB"/>
    <w:rsid w:val="0067141F"/>
    <w:rsid w:val="00672B80"/>
    <w:rsid w:val="006773E9"/>
    <w:rsid w:val="00685721"/>
    <w:rsid w:val="00695369"/>
    <w:rsid w:val="006A4D7D"/>
    <w:rsid w:val="006B04CF"/>
    <w:rsid w:val="006B0F89"/>
    <w:rsid w:val="006C552F"/>
    <w:rsid w:val="006D2C36"/>
    <w:rsid w:val="006D3A8F"/>
    <w:rsid w:val="006F66A6"/>
    <w:rsid w:val="00711479"/>
    <w:rsid w:val="0072020D"/>
    <w:rsid w:val="00732D23"/>
    <w:rsid w:val="007352BF"/>
    <w:rsid w:val="00761AC4"/>
    <w:rsid w:val="007706CD"/>
    <w:rsid w:val="00781BDD"/>
    <w:rsid w:val="00793186"/>
    <w:rsid w:val="00793697"/>
    <w:rsid w:val="00796385"/>
    <w:rsid w:val="007A039D"/>
    <w:rsid w:val="007C01C8"/>
    <w:rsid w:val="0080076F"/>
    <w:rsid w:val="00800CA9"/>
    <w:rsid w:val="00823020"/>
    <w:rsid w:val="00823CA6"/>
    <w:rsid w:val="00852FBF"/>
    <w:rsid w:val="00854514"/>
    <w:rsid w:val="008649BC"/>
    <w:rsid w:val="00876008"/>
    <w:rsid w:val="00886B09"/>
    <w:rsid w:val="00894A12"/>
    <w:rsid w:val="008A7D5F"/>
    <w:rsid w:val="008B00DD"/>
    <w:rsid w:val="008D4CD2"/>
    <w:rsid w:val="008F7AEF"/>
    <w:rsid w:val="00901A87"/>
    <w:rsid w:val="00902C84"/>
    <w:rsid w:val="009068DF"/>
    <w:rsid w:val="009160DC"/>
    <w:rsid w:val="009176DB"/>
    <w:rsid w:val="00923C7F"/>
    <w:rsid w:val="00930CEC"/>
    <w:rsid w:val="00934294"/>
    <w:rsid w:val="00942F04"/>
    <w:rsid w:val="00981A24"/>
    <w:rsid w:val="0098249C"/>
    <w:rsid w:val="00983881"/>
    <w:rsid w:val="009B5944"/>
    <w:rsid w:val="009C09DF"/>
    <w:rsid w:val="009E3D6C"/>
    <w:rsid w:val="009F5ED9"/>
    <w:rsid w:val="00A00D7D"/>
    <w:rsid w:val="00A01377"/>
    <w:rsid w:val="00A1072E"/>
    <w:rsid w:val="00A16D54"/>
    <w:rsid w:val="00A24A9A"/>
    <w:rsid w:val="00A25006"/>
    <w:rsid w:val="00A41E61"/>
    <w:rsid w:val="00A47347"/>
    <w:rsid w:val="00A5071E"/>
    <w:rsid w:val="00A651DC"/>
    <w:rsid w:val="00A73D57"/>
    <w:rsid w:val="00A740C3"/>
    <w:rsid w:val="00A7736E"/>
    <w:rsid w:val="00A80C26"/>
    <w:rsid w:val="00A94200"/>
    <w:rsid w:val="00A97377"/>
    <w:rsid w:val="00A978D8"/>
    <w:rsid w:val="00AA6701"/>
    <w:rsid w:val="00AB647E"/>
    <w:rsid w:val="00AE2FFE"/>
    <w:rsid w:val="00AE64D9"/>
    <w:rsid w:val="00AF2D4C"/>
    <w:rsid w:val="00B020AF"/>
    <w:rsid w:val="00B14D86"/>
    <w:rsid w:val="00B411F4"/>
    <w:rsid w:val="00B4439A"/>
    <w:rsid w:val="00B479CE"/>
    <w:rsid w:val="00B617BD"/>
    <w:rsid w:val="00B626AD"/>
    <w:rsid w:val="00B72051"/>
    <w:rsid w:val="00B9401C"/>
    <w:rsid w:val="00BB1BA3"/>
    <w:rsid w:val="00BC0C96"/>
    <w:rsid w:val="00BD784D"/>
    <w:rsid w:val="00BE3047"/>
    <w:rsid w:val="00BE4454"/>
    <w:rsid w:val="00BF15F9"/>
    <w:rsid w:val="00BF3255"/>
    <w:rsid w:val="00C037FA"/>
    <w:rsid w:val="00C11782"/>
    <w:rsid w:val="00C12EE1"/>
    <w:rsid w:val="00C137F5"/>
    <w:rsid w:val="00C218BC"/>
    <w:rsid w:val="00C25CC0"/>
    <w:rsid w:val="00C27DBC"/>
    <w:rsid w:val="00C32A09"/>
    <w:rsid w:val="00C34B82"/>
    <w:rsid w:val="00C351AA"/>
    <w:rsid w:val="00C3636F"/>
    <w:rsid w:val="00C5212A"/>
    <w:rsid w:val="00C609F3"/>
    <w:rsid w:val="00C639A4"/>
    <w:rsid w:val="00C70362"/>
    <w:rsid w:val="00C7196D"/>
    <w:rsid w:val="00C90ABF"/>
    <w:rsid w:val="00CB0128"/>
    <w:rsid w:val="00CB09CF"/>
    <w:rsid w:val="00CB1381"/>
    <w:rsid w:val="00CB40A0"/>
    <w:rsid w:val="00CD45F5"/>
    <w:rsid w:val="00CD4788"/>
    <w:rsid w:val="00CD73A3"/>
    <w:rsid w:val="00D06E51"/>
    <w:rsid w:val="00D33816"/>
    <w:rsid w:val="00D34451"/>
    <w:rsid w:val="00D34810"/>
    <w:rsid w:val="00D47E53"/>
    <w:rsid w:val="00D57E8B"/>
    <w:rsid w:val="00DA17BF"/>
    <w:rsid w:val="00DA790C"/>
    <w:rsid w:val="00DC791F"/>
    <w:rsid w:val="00DC7B0B"/>
    <w:rsid w:val="00DD3E5F"/>
    <w:rsid w:val="00DD79D4"/>
    <w:rsid w:val="00DE4801"/>
    <w:rsid w:val="00DF4202"/>
    <w:rsid w:val="00DF6851"/>
    <w:rsid w:val="00E41001"/>
    <w:rsid w:val="00E41D62"/>
    <w:rsid w:val="00E45CEB"/>
    <w:rsid w:val="00E53FF8"/>
    <w:rsid w:val="00E54865"/>
    <w:rsid w:val="00E61D5F"/>
    <w:rsid w:val="00E676C4"/>
    <w:rsid w:val="00E7438D"/>
    <w:rsid w:val="00E74BBD"/>
    <w:rsid w:val="00EA616F"/>
    <w:rsid w:val="00EB20A1"/>
    <w:rsid w:val="00ED0F58"/>
    <w:rsid w:val="00ED4847"/>
    <w:rsid w:val="00EE050A"/>
    <w:rsid w:val="00EF1DD7"/>
    <w:rsid w:val="00F001EC"/>
    <w:rsid w:val="00F0632E"/>
    <w:rsid w:val="00F232FF"/>
    <w:rsid w:val="00F80057"/>
    <w:rsid w:val="00FA78B5"/>
    <w:rsid w:val="00FB7130"/>
    <w:rsid w:val="00FB742F"/>
    <w:rsid w:val="00FC497B"/>
    <w:rsid w:val="00FD7DBC"/>
    <w:rsid w:val="00FE09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C52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2A51-BC15-4E8C-B07A-F2964D88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2014-06-05T12:05:00Z</cp:lastPrinted>
  <dcterms:created xsi:type="dcterms:W3CDTF">2014-06-19T13:09:00Z</dcterms:created>
  <dcterms:modified xsi:type="dcterms:W3CDTF">2014-06-19T13:09:00Z</dcterms:modified>
</cp:coreProperties>
</file>