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94" w:rsidRPr="004A24D4" w:rsidRDefault="00D61794" w:rsidP="00D61794">
      <w:pPr>
        <w:spacing w:line="360" w:lineRule="auto"/>
        <w:jc w:val="center"/>
      </w:pPr>
      <w:r w:rsidRPr="004A24D4">
        <w:rPr>
          <w:noProof/>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p>
    <w:p w:rsidR="00D61794" w:rsidRPr="004A24D4" w:rsidRDefault="00D61794" w:rsidP="00D61794">
      <w:pPr>
        <w:pStyle w:val="Title"/>
        <w:spacing w:line="360" w:lineRule="auto"/>
        <w:rPr>
          <w:i w:val="0"/>
          <w:noProof/>
          <w:sz w:val="22"/>
          <w:szCs w:val="22"/>
          <w:u w:val="none"/>
        </w:rPr>
      </w:pPr>
      <w:r w:rsidRPr="004A24D4">
        <w:rPr>
          <w:i w:val="0"/>
          <w:noProof/>
          <w:sz w:val="22"/>
          <w:szCs w:val="22"/>
          <w:u w:val="none"/>
        </w:rPr>
        <w:t>IN THE HIGH COURT OF SWAZILAND</w:t>
      </w:r>
    </w:p>
    <w:p w:rsidR="00D61794" w:rsidRPr="004A24D4" w:rsidRDefault="00D61794" w:rsidP="00D61794">
      <w:pPr>
        <w:pStyle w:val="Title"/>
        <w:spacing w:line="360" w:lineRule="auto"/>
        <w:rPr>
          <w:b w:val="0"/>
          <w:i w:val="0"/>
          <w:noProof/>
          <w:sz w:val="22"/>
          <w:szCs w:val="22"/>
          <w:u w:val="none"/>
        </w:rPr>
      </w:pPr>
      <w:r w:rsidRPr="004A24D4">
        <w:rPr>
          <w:b w:val="0"/>
          <w:i w:val="0"/>
          <w:noProof/>
          <w:sz w:val="22"/>
          <w:szCs w:val="22"/>
          <w:u w:val="none"/>
        </w:rPr>
        <w:t>JUDGMENT</w:t>
      </w:r>
      <w:r w:rsidRPr="004A24D4">
        <w:rPr>
          <w:b w:val="0"/>
          <w:i w:val="0"/>
          <w:noProof/>
          <w:sz w:val="22"/>
          <w:szCs w:val="22"/>
          <w:u w:val="none"/>
        </w:rPr>
        <w:tab/>
      </w:r>
    </w:p>
    <w:p w:rsidR="00FB43EF" w:rsidRPr="004A24D4" w:rsidRDefault="00FB43EF" w:rsidP="00FB43EF">
      <w:pPr>
        <w:pStyle w:val="Title"/>
        <w:rPr>
          <w:b w:val="0"/>
          <w:i w:val="0"/>
          <w:noProof/>
          <w:sz w:val="22"/>
          <w:szCs w:val="22"/>
          <w:u w:val="none"/>
        </w:rPr>
      </w:pPr>
      <w:r w:rsidRPr="004A24D4">
        <w:rPr>
          <w:b w:val="0"/>
          <w:i w:val="0"/>
          <w:noProof/>
          <w:sz w:val="22"/>
          <w:szCs w:val="22"/>
          <w:u w:val="none"/>
        </w:rPr>
        <w:tab/>
      </w:r>
      <w:r w:rsidRPr="004A24D4">
        <w:rPr>
          <w:b w:val="0"/>
          <w:i w:val="0"/>
          <w:noProof/>
          <w:sz w:val="22"/>
          <w:szCs w:val="22"/>
          <w:u w:val="none"/>
        </w:rPr>
        <w:tab/>
      </w:r>
      <w:r w:rsidRPr="004A24D4">
        <w:rPr>
          <w:b w:val="0"/>
          <w:i w:val="0"/>
          <w:noProof/>
          <w:sz w:val="22"/>
          <w:szCs w:val="22"/>
          <w:u w:val="none"/>
        </w:rPr>
        <w:tab/>
      </w:r>
      <w:r w:rsidRPr="004A24D4">
        <w:rPr>
          <w:b w:val="0"/>
          <w:i w:val="0"/>
          <w:noProof/>
          <w:sz w:val="22"/>
          <w:szCs w:val="22"/>
          <w:u w:val="none"/>
        </w:rPr>
        <w:tab/>
      </w:r>
      <w:r w:rsidRPr="004A24D4">
        <w:rPr>
          <w:b w:val="0"/>
          <w:i w:val="0"/>
          <w:noProof/>
          <w:sz w:val="22"/>
          <w:szCs w:val="22"/>
          <w:u w:val="none"/>
        </w:rPr>
        <w:tab/>
      </w:r>
      <w:r w:rsidRPr="004A24D4">
        <w:rPr>
          <w:b w:val="0"/>
          <w:i w:val="0"/>
          <w:noProof/>
          <w:sz w:val="22"/>
          <w:szCs w:val="22"/>
          <w:u w:val="none"/>
        </w:rPr>
        <w:tab/>
      </w:r>
      <w:r w:rsidRPr="004A24D4">
        <w:rPr>
          <w:b w:val="0"/>
          <w:i w:val="0"/>
          <w:noProof/>
          <w:sz w:val="22"/>
          <w:szCs w:val="22"/>
          <w:u w:val="none"/>
        </w:rPr>
        <w:tab/>
      </w:r>
      <w:r w:rsidRPr="004A24D4">
        <w:rPr>
          <w:b w:val="0"/>
          <w:i w:val="0"/>
          <w:noProof/>
          <w:sz w:val="22"/>
          <w:szCs w:val="22"/>
          <w:u w:val="none"/>
        </w:rPr>
        <w:tab/>
        <w:t>Reportable</w:t>
      </w:r>
    </w:p>
    <w:p w:rsidR="00D61794" w:rsidRPr="004A24D4" w:rsidRDefault="00D61794" w:rsidP="00FB43EF">
      <w:pPr>
        <w:spacing w:line="240" w:lineRule="auto"/>
        <w:ind w:left="5760"/>
        <w:rPr>
          <w:rFonts w:ascii="Times New Roman" w:hAnsi="Times New Roman" w:cs="Times New Roman"/>
        </w:rPr>
      </w:pPr>
      <w:r w:rsidRPr="004A24D4">
        <w:rPr>
          <w:rFonts w:ascii="Times New Roman" w:hAnsi="Times New Roman" w:cs="Times New Roman"/>
        </w:rPr>
        <w:t xml:space="preserve">     Civil Case No. 1504/2011</w:t>
      </w:r>
    </w:p>
    <w:p w:rsidR="00D61794" w:rsidRPr="004A24D4" w:rsidRDefault="00D61794" w:rsidP="00D61794">
      <w:pPr>
        <w:spacing w:line="360" w:lineRule="auto"/>
        <w:rPr>
          <w:rFonts w:ascii="Times New Roman" w:hAnsi="Times New Roman" w:cs="Times New Roman"/>
          <w:b/>
        </w:rPr>
      </w:pPr>
      <w:r w:rsidRPr="004A24D4">
        <w:rPr>
          <w:rFonts w:ascii="Times New Roman" w:hAnsi="Times New Roman" w:cs="Times New Roman"/>
        </w:rPr>
        <w:t>In the matter between:</w:t>
      </w:r>
    </w:p>
    <w:p w:rsidR="00D61794" w:rsidRPr="004A24D4" w:rsidRDefault="00D61794" w:rsidP="00D61794">
      <w:pPr>
        <w:spacing w:line="240" w:lineRule="auto"/>
        <w:rPr>
          <w:rFonts w:ascii="Times New Roman" w:hAnsi="Times New Roman" w:cs="Times New Roman"/>
        </w:rPr>
      </w:pPr>
      <w:r w:rsidRPr="004A24D4">
        <w:rPr>
          <w:rFonts w:ascii="Times New Roman" w:hAnsi="Times New Roman" w:cs="Times New Roman"/>
        </w:rPr>
        <w:t>GEORGE EDWARD GREEN</w:t>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t>PLAINTIFF</w:t>
      </w:r>
    </w:p>
    <w:p w:rsidR="00D61794" w:rsidRPr="004A24D4" w:rsidRDefault="00D61794" w:rsidP="00D61794">
      <w:pPr>
        <w:spacing w:line="240" w:lineRule="auto"/>
        <w:rPr>
          <w:rFonts w:ascii="Times New Roman" w:hAnsi="Times New Roman" w:cs="Times New Roman"/>
        </w:rPr>
      </w:pPr>
    </w:p>
    <w:p w:rsidR="00D61794" w:rsidRPr="004A24D4" w:rsidRDefault="00D61794" w:rsidP="00D61794">
      <w:pPr>
        <w:spacing w:line="240" w:lineRule="auto"/>
        <w:rPr>
          <w:rFonts w:ascii="Times New Roman" w:hAnsi="Times New Roman" w:cs="Times New Roman"/>
        </w:rPr>
      </w:pPr>
      <w:r w:rsidRPr="004A24D4">
        <w:rPr>
          <w:rFonts w:ascii="Times New Roman" w:hAnsi="Times New Roman" w:cs="Times New Roman"/>
        </w:rPr>
        <w:t>and</w:t>
      </w:r>
    </w:p>
    <w:p w:rsidR="00D61794" w:rsidRPr="004A24D4" w:rsidRDefault="00D61794" w:rsidP="00D61794">
      <w:pPr>
        <w:spacing w:line="240" w:lineRule="auto"/>
        <w:rPr>
          <w:rFonts w:ascii="Times New Roman" w:hAnsi="Times New Roman" w:cs="Times New Roman"/>
        </w:rPr>
      </w:pPr>
    </w:p>
    <w:p w:rsidR="00D61794" w:rsidRPr="004A24D4" w:rsidRDefault="00D61794" w:rsidP="00D61794">
      <w:pPr>
        <w:spacing w:line="240" w:lineRule="auto"/>
        <w:rPr>
          <w:rFonts w:ascii="Times New Roman" w:hAnsi="Times New Roman" w:cs="Times New Roman"/>
        </w:rPr>
      </w:pPr>
      <w:r w:rsidRPr="004A24D4">
        <w:rPr>
          <w:rFonts w:ascii="Times New Roman" w:hAnsi="Times New Roman" w:cs="Times New Roman"/>
        </w:rPr>
        <w:t>SWAZILAND ROYAL INSURANCE CORPORATION</w:t>
      </w:r>
      <w:r w:rsidRPr="004A24D4">
        <w:rPr>
          <w:rFonts w:ascii="Times New Roman" w:hAnsi="Times New Roman" w:cs="Times New Roman"/>
        </w:rPr>
        <w:tab/>
      </w:r>
      <w:r w:rsidRPr="004A24D4">
        <w:rPr>
          <w:rFonts w:ascii="Times New Roman" w:hAnsi="Times New Roman" w:cs="Times New Roman"/>
        </w:rPr>
        <w:tab/>
        <w:t>1</w:t>
      </w:r>
      <w:r w:rsidRPr="004A24D4">
        <w:rPr>
          <w:rFonts w:ascii="Times New Roman" w:hAnsi="Times New Roman" w:cs="Times New Roman"/>
          <w:vertAlign w:val="superscript"/>
        </w:rPr>
        <w:t>ST</w:t>
      </w:r>
      <w:r w:rsidRPr="004A24D4">
        <w:rPr>
          <w:rFonts w:ascii="Times New Roman" w:hAnsi="Times New Roman" w:cs="Times New Roman"/>
        </w:rPr>
        <w:t xml:space="preserve"> RESPONDENT</w:t>
      </w:r>
    </w:p>
    <w:p w:rsidR="00D61794" w:rsidRPr="004A24D4" w:rsidRDefault="00D61794" w:rsidP="00D61794">
      <w:pPr>
        <w:spacing w:line="240" w:lineRule="auto"/>
        <w:rPr>
          <w:rFonts w:ascii="Times New Roman" w:hAnsi="Times New Roman" w:cs="Times New Roman"/>
        </w:rPr>
      </w:pPr>
      <w:r w:rsidRPr="004A24D4">
        <w:rPr>
          <w:rFonts w:ascii="Times New Roman" w:hAnsi="Times New Roman" w:cs="Times New Roman"/>
        </w:rPr>
        <w:t>SWAZILAND RAILWAY</w:t>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t>2</w:t>
      </w:r>
      <w:r w:rsidRPr="004A24D4">
        <w:rPr>
          <w:rFonts w:ascii="Times New Roman" w:hAnsi="Times New Roman" w:cs="Times New Roman"/>
          <w:vertAlign w:val="superscript"/>
        </w:rPr>
        <w:t>ND</w:t>
      </w:r>
      <w:r w:rsidRPr="004A24D4">
        <w:rPr>
          <w:rFonts w:ascii="Times New Roman" w:hAnsi="Times New Roman" w:cs="Times New Roman"/>
        </w:rPr>
        <w:t xml:space="preserve"> RESPONDENT</w:t>
      </w:r>
    </w:p>
    <w:p w:rsidR="00D61794" w:rsidRPr="004A24D4" w:rsidRDefault="00D61794" w:rsidP="00D61794">
      <w:pPr>
        <w:spacing w:line="240" w:lineRule="auto"/>
        <w:ind w:left="2160" w:hanging="2160"/>
        <w:rPr>
          <w:rFonts w:ascii="Times New Roman" w:hAnsi="Times New Roman" w:cs="Times New Roman"/>
        </w:rPr>
      </w:pPr>
    </w:p>
    <w:p w:rsidR="00D61794" w:rsidRPr="004A24D4" w:rsidRDefault="00D61794" w:rsidP="00D61794">
      <w:pPr>
        <w:spacing w:line="240" w:lineRule="auto"/>
        <w:ind w:left="2160" w:hanging="2160"/>
        <w:rPr>
          <w:rFonts w:ascii="Times New Roman" w:hAnsi="Times New Roman" w:cs="Times New Roman"/>
        </w:rPr>
      </w:pPr>
      <w:r w:rsidRPr="004A24D4">
        <w:rPr>
          <w:rFonts w:ascii="Times New Roman" w:hAnsi="Times New Roman" w:cs="Times New Roman"/>
        </w:rPr>
        <w:t>Neutral citation</w:t>
      </w:r>
      <w:r w:rsidRPr="004A24D4">
        <w:rPr>
          <w:rFonts w:ascii="Times New Roman" w:hAnsi="Times New Roman" w:cs="Times New Roman"/>
        </w:rPr>
        <w:tab/>
        <w:t>:</w:t>
      </w:r>
      <w:r w:rsidRPr="004A24D4">
        <w:rPr>
          <w:rFonts w:ascii="Times New Roman" w:hAnsi="Times New Roman" w:cs="Times New Roman"/>
        </w:rPr>
        <w:tab/>
        <w:t xml:space="preserve">George Edward Green and Swaziland Royal Insurance Corporation &amp; </w:t>
      </w:r>
    </w:p>
    <w:p w:rsidR="00D61794" w:rsidRPr="004A24D4" w:rsidRDefault="00D61794" w:rsidP="00D61794">
      <w:pPr>
        <w:spacing w:line="240" w:lineRule="auto"/>
        <w:ind w:left="2160" w:firstLine="720"/>
        <w:rPr>
          <w:rFonts w:ascii="Times New Roman" w:hAnsi="Times New Roman" w:cs="Times New Roman"/>
        </w:rPr>
      </w:pPr>
      <w:r w:rsidRPr="004A24D4">
        <w:rPr>
          <w:rFonts w:ascii="Times New Roman" w:hAnsi="Times New Roman" w:cs="Times New Roman"/>
        </w:rPr>
        <w:t>Swaziland Railway (1504/11) [2014] SZHC</w:t>
      </w:r>
      <w:r w:rsidR="00F92B44" w:rsidRPr="004A24D4">
        <w:rPr>
          <w:rFonts w:ascii="Times New Roman" w:hAnsi="Times New Roman" w:cs="Times New Roman"/>
        </w:rPr>
        <w:t xml:space="preserve"> 173</w:t>
      </w:r>
      <w:r w:rsidRPr="004A24D4">
        <w:rPr>
          <w:rFonts w:ascii="Times New Roman" w:hAnsi="Times New Roman" w:cs="Times New Roman"/>
        </w:rPr>
        <w:t xml:space="preserve"> (</w:t>
      </w:r>
      <w:r w:rsidR="00387364" w:rsidRPr="004A24D4">
        <w:rPr>
          <w:rFonts w:ascii="Times New Roman" w:hAnsi="Times New Roman" w:cs="Times New Roman"/>
        </w:rPr>
        <w:t xml:space="preserve">01 AUGUST </w:t>
      </w:r>
      <w:r w:rsidR="00ED09F2" w:rsidRPr="004A24D4">
        <w:rPr>
          <w:rFonts w:ascii="Times New Roman" w:hAnsi="Times New Roman" w:cs="Times New Roman"/>
        </w:rPr>
        <w:t>2014</w:t>
      </w:r>
      <w:r w:rsidRPr="004A24D4">
        <w:rPr>
          <w:rFonts w:ascii="Times New Roman" w:hAnsi="Times New Roman" w:cs="Times New Roman"/>
        </w:rPr>
        <w:t>)</w:t>
      </w:r>
    </w:p>
    <w:p w:rsidR="00D61794" w:rsidRPr="004A24D4" w:rsidRDefault="00D61794" w:rsidP="00D61794">
      <w:pPr>
        <w:spacing w:line="240" w:lineRule="auto"/>
        <w:ind w:left="2160" w:hanging="2160"/>
        <w:rPr>
          <w:rFonts w:ascii="Times New Roman" w:hAnsi="Times New Roman" w:cs="Times New Roman"/>
        </w:rPr>
      </w:pPr>
      <w:r w:rsidRPr="004A24D4">
        <w:rPr>
          <w:rFonts w:ascii="Times New Roman" w:hAnsi="Times New Roman" w:cs="Times New Roman"/>
        </w:rPr>
        <w:t>Coram</w:t>
      </w:r>
      <w:r w:rsidRPr="004A24D4">
        <w:rPr>
          <w:rFonts w:ascii="Times New Roman" w:hAnsi="Times New Roman" w:cs="Times New Roman"/>
        </w:rPr>
        <w:tab/>
        <w:t>:</w:t>
      </w:r>
      <w:r w:rsidRPr="004A24D4">
        <w:rPr>
          <w:rFonts w:ascii="Times New Roman" w:hAnsi="Times New Roman" w:cs="Times New Roman"/>
        </w:rPr>
        <w:tab/>
        <w:t>Q.M. MABUZA - JUDGE</w:t>
      </w:r>
    </w:p>
    <w:p w:rsidR="00D61794" w:rsidRPr="004A24D4" w:rsidRDefault="00D61794" w:rsidP="00D61794">
      <w:pPr>
        <w:spacing w:line="240" w:lineRule="auto"/>
        <w:ind w:left="2160" w:hanging="2160"/>
        <w:rPr>
          <w:rFonts w:ascii="Times New Roman" w:hAnsi="Times New Roman" w:cs="Times New Roman"/>
        </w:rPr>
      </w:pPr>
      <w:r w:rsidRPr="004A24D4">
        <w:rPr>
          <w:rFonts w:ascii="Times New Roman" w:hAnsi="Times New Roman" w:cs="Times New Roman"/>
        </w:rPr>
        <w:t>Heard</w:t>
      </w:r>
      <w:r w:rsidRPr="004A24D4">
        <w:rPr>
          <w:rFonts w:ascii="Times New Roman" w:hAnsi="Times New Roman" w:cs="Times New Roman"/>
        </w:rPr>
        <w:tab/>
        <w:t>:</w:t>
      </w:r>
      <w:r w:rsidR="001A1887" w:rsidRPr="004A24D4">
        <w:rPr>
          <w:rFonts w:ascii="Times New Roman" w:hAnsi="Times New Roman" w:cs="Times New Roman"/>
        </w:rPr>
        <w:tab/>
        <w:t>3/10/2013</w:t>
      </w:r>
    </w:p>
    <w:p w:rsidR="00D61794" w:rsidRPr="004A24D4" w:rsidRDefault="00D61794" w:rsidP="00D61794">
      <w:pPr>
        <w:spacing w:line="240" w:lineRule="auto"/>
        <w:ind w:left="2160" w:hanging="2160"/>
        <w:rPr>
          <w:rFonts w:ascii="Times New Roman" w:hAnsi="Times New Roman" w:cs="Times New Roman"/>
        </w:rPr>
      </w:pPr>
      <w:r w:rsidRPr="004A24D4">
        <w:rPr>
          <w:rFonts w:ascii="Times New Roman" w:hAnsi="Times New Roman" w:cs="Times New Roman"/>
        </w:rPr>
        <w:t>Delivered</w:t>
      </w:r>
      <w:r w:rsidRPr="004A24D4">
        <w:rPr>
          <w:rFonts w:ascii="Times New Roman" w:hAnsi="Times New Roman" w:cs="Times New Roman"/>
        </w:rPr>
        <w:tab/>
        <w:t>:</w:t>
      </w:r>
      <w:r w:rsidR="00387364" w:rsidRPr="004A24D4">
        <w:rPr>
          <w:rFonts w:ascii="Times New Roman" w:hAnsi="Times New Roman" w:cs="Times New Roman"/>
        </w:rPr>
        <w:tab/>
        <w:t>1</w:t>
      </w:r>
      <w:r w:rsidR="00F57ABB" w:rsidRPr="004A24D4">
        <w:rPr>
          <w:rFonts w:ascii="Times New Roman" w:hAnsi="Times New Roman" w:cs="Times New Roman"/>
        </w:rPr>
        <w:t>/</w:t>
      </w:r>
      <w:r w:rsidR="00387364" w:rsidRPr="004A24D4">
        <w:rPr>
          <w:rFonts w:ascii="Times New Roman" w:hAnsi="Times New Roman" w:cs="Times New Roman"/>
        </w:rPr>
        <w:t>08/</w:t>
      </w:r>
      <w:r w:rsidR="00F57ABB" w:rsidRPr="004A24D4">
        <w:rPr>
          <w:rFonts w:ascii="Times New Roman" w:hAnsi="Times New Roman" w:cs="Times New Roman"/>
        </w:rPr>
        <w:t>2014</w:t>
      </w:r>
    </w:p>
    <w:p w:rsidR="00453840" w:rsidRPr="004A24D4" w:rsidRDefault="009A5B1F" w:rsidP="00D61794">
      <w:pPr>
        <w:spacing w:line="240" w:lineRule="auto"/>
        <w:ind w:left="2880" w:hanging="2880"/>
        <w:jc w:val="both"/>
        <w:rPr>
          <w:rFonts w:ascii="Times New Roman" w:hAnsi="Times New Roman" w:cs="Times New Roman"/>
          <w:b/>
        </w:rPr>
      </w:pPr>
      <w:r w:rsidRPr="004A24D4">
        <w:rPr>
          <w:rFonts w:ascii="Times New Roman" w:hAnsi="Times New Roman" w:cs="Times New Roman"/>
          <w:b/>
        </w:rPr>
        <w:t>Summary</w:t>
      </w:r>
      <w:r w:rsidR="00DE7FE3" w:rsidRPr="004A24D4">
        <w:rPr>
          <w:rFonts w:ascii="Times New Roman" w:hAnsi="Times New Roman" w:cs="Times New Roman"/>
          <w:b/>
        </w:rPr>
        <w:t>:</w:t>
      </w:r>
      <w:r w:rsidR="00DE7FE3" w:rsidRPr="004A24D4">
        <w:rPr>
          <w:rFonts w:ascii="Times New Roman" w:hAnsi="Times New Roman" w:cs="Times New Roman"/>
          <w:b/>
        </w:rPr>
        <w:tab/>
        <w:t>Practice – Pleadings – Exception – Plaintiffs particulars of claim not disclosing cause of action</w:t>
      </w:r>
      <w:r w:rsidR="00453840" w:rsidRPr="004A24D4">
        <w:rPr>
          <w:rFonts w:ascii="Times New Roman" w:hAnsi="Times New Roman" w:cs="Times New Roman"/>
          <w:b/>
        </w:rPr>
        <w:t xml:space="preserve"> – Plaintif</w:t>
      </w:r>
      <w:r w:rsidR="00D712E0" w:rsidRPr="004A24D4">
        <w:rPr>
          <w:rFonts w:ascii="Times New Roman" w:hAnsi="Times New Roman" w:cs="Times New Roman"/>
          <w:b/>
        </w:rPr>
        <w:t xml:space="preserve">f failed to allege a </w:t>
      </w:r>
      <w:r w:rsidR="00D712E0" w:rsidRPr="004A24D4">
        <w:rPr>
          <w:rFonts w:ascii="Times New Roman" w:hAnsi="Times New Roman" w:cs="Times New Roman"/>
          <w:b/>
          <w:i/>
        </w:rPr>
        <w:t>stipulatio</w:t>
      </w:r>
      <w:r w:rsidR="00453840" w:rsidRPr="004A24D4">
        <w:rPr>
          <w:rFonts w:ascii="Times New Roman" w:hAnsi="Times New Roman" w:cs="Times New Roman"/>
          <w:b/>
          <w:i/>
        </w:rPr>
        <w:t xml:space="preserve"> alteri</w:t>
      </w:r>
      <w:r w:rsidR="00453840" w:rsidRPr="004A24D4">
        <w:rPr>
          <w:rFonts w:ascii="Times New Roman" w:hAnsi="Times New Roman" w:cs="Times New Roman"/>
          <w:b/>
        </w:rPr>
        <w:t xml:space="preserve"> – No </w:t>
      </w:r>
      <w:r w:rsidR="00453840" w:rsidRPr="004A24D4">
        <w:rPr>
          <w:rFonts w:ascii="Times New Roman" w:hAnsi="Times New Roman" w:cs="Times New Roman"/>
          <w:b/>
          <w:i/>
        </w:rPr>
        <w:t>privity or vi</w:t>
      </w:r>
      <w:r w:rsidR="00D712E0" w:rsidRPr="004A24D4">
        <w:rPr>
          <w:rFonts w:ascii="Times New Roman" w:hAnsi="Times New Roman" w:cs="Times New Roman"/>
          <w:b/>
          <w:i/>
        </w:rPr>
        <w:t>n</w:t>
      </w:r>
      <w:r w:rsidR="00453840" w:rsidRPr="004A24D4">
        <w:rPr>
          <w:rFonts w:ascii="Times New Roman" w:hAnsi="Times New Roman" w:cs="Times New Roman"/>
          <w:b/>
          <w:i/>
        </w:rPr>
        <w:t>culum juris</w:t>
      </w:r>
      <w:r w:rsidR="00BB2FA4" w:rsidRPr="004A24D4">
        <w:rPr>
          <w:rFonts w:ascii="Times New Roman" w:hAnsi="Times New Roman" w:cs="Times New Roman"/>
          <w:b/>
        </w:rPr>
        <w:t xml:space="preserve"> between the partie</w:t>
      </w:r>
      <w:r w:rsidR="00453840" w:rsidRPr="004A24D4">
        <w:rPr>
          <w:rFonts w:ascii="Times New Roman" w:hAnsi="Times New Roman" w:cs="Times New Roman"/>
          <w:b/>
        </w:rPr>
        <w:t>s – Exception upheld.</w:t>
      </w:r>
    </w:p>
    <w:p w:rsidR="00453840" w:rsidRPr="004A24D4" w:rsidRDefault="00453840" w:rsidP="00D61794">
      <w:pPr>
        <w:spacing w:line="240" w:lineRule="auto"/>
        <w:ind w:left="2880" w:hanging="2880"/>
        <w:jc w:val="both"/>
        <w:rPr>
          <w:rFonts w:ascii="Times New Roman" w:hAnsi="Times New Roman" w:cs="Times New Roman"/>
          <w:b/>
        </w:rPr>
      </w:pPr>
      <w:r w:rsidRPr="004A24D4">
        <w:rPr>
          <w:rFonts w:ascii="Times New Roman" w:hAnsi="Times New Roman" w:cs="Times New Roman"/>
          <w:b/>
        </w:rPr>
        <w:tab/>
        <w:t>Practice – Pleading – Rule 30 – Notice of bar – Irregular proceeding – Whe</w:t>
      </w:r>
      <w:r w:rsidR="00D712E0" w:rsidRPr="004A24D4">
        <w:rPr>
          <w:rFonts w:ascii="Times New Roman" w:hAnsi="Times New Roman" w:cs="Times New Roman"/>
          <w:b/>
        </w:rPr>
        <w:t>re exception taken no pleading o</w:t>
      </w:r>
      <w:r w:rsidRPr="004A24D4">
        <w:rPr>
          <w:rFonts w:ascii="Times New Roman" w:hAnsi="Times New Roman" w:cs="Times New Roman"/>
          <w:b/>
        </w:rPr>
        <w:t>ver shall be necessary – Rule 23 (4).</w:t>
      </w:r>
    </w:p>
    <w:p w:rsidR="00F57ABB" w:rsidRPr="004A24D4" w:rsidRDefault="00F57ABB" w:rsidP="00D61794">
      <w:pPr>
        <w:spacing w:line="240" w:lineRule="auto"/>
        <w:ind w:left="2880" w:hanging="2880"/>
        <w:jc w:val="both"/>
        <w:rPr>
          <w:rFonts w:ascii="Times New Roman" w:hAnsi="Times New Roman" w:cs="Times New Roman"/>
          <w:b/>
        </w:rPr>
      </w:pPr>
      <w:r w:rsidRPr="004A24D4">
        <w:rPr>
          <w:rFonts w:ascii="Times New Roman" w:hAnsi="Times New Roman" w:cs="Times New Roman"/>
          <w:b/>
        </w:rPr>
        <w:tab/>
        <w:t>Practice – Pleading</w:t>
      </w:r>
      <w:r w:rsidR="00D712E0" w:rsidRPr="004A24D4">
        <w:rPr>
          <w:rFonts w:ascii="Times New Roman" w:hAnsi="Times New Roman" w:cs="Times New Roman"/>
          <w:b/>
        </w:rPr>
        <w:t>s</w:t>
      </w:r>
      <w:r w:rsidRPr="004A24D4">
        <w:rPr>
          <w:rFonts w:ascii="Times New Roman" w:hAnsi="Times New Roman" w:cs="Times New Roman"/>
          <w:b/>
        </w:rPr>
        <w:t xml:space="preserve"> – Notice to strike out information obtained per Anton Pillar Order – Anton Pillar order subsequently set aside – Notice to strike out upheld.</w:t>
      </w:r>
    </w:p>
    <w:p w:rsidR="00D61794" w:rsidRPr="004A24D4" w:rsidRDefault="00453840" w:rsidP="00D61794">
      <w:pPr>
        <w:spacing w:line="240" w:lineRule="auto"/>
        <w:ind w:left="2880" w:hanging="2880"/>
        <w:jc w:val="both"/>
        <w:rPr>
          <w:rFonts w:ascii="Times New Roman" w:hAnsi="Times New Roman" w:cs="Times New Roman"/>
          <w:b/>
        </w:rPr>
      </w:pPr>
      <w:r w:rsidRPr="004A24D4">
        <w:rPr>
          <w:rFonts w:ascii="Times New Roman" w:hAnsi="Times New Roman" w:cs="Times New Roman"/>
          <w:b/>
        </w:rPr>
        <w:tab/>
      </w:r>
      <w:r w:rsidR="00DE7FE3" w:rsidRPr="004A24D4">
        <w:rPr>
          <w:rFonts w:ascii="Times New Roman" w:hAnsi="Times New Roman" w:cs="Times New Roman"/>
          <w:b/>
        </w:rPr>
        <w:tab/>
      </w:r>
      <w:r w:rsidR="009A5B1F" w:rsidRPr="004A24D4">
        <w:rPr>
          <w:rFonts w:ascii="Times New Roman" w:hAnsi="Times New Roman" w:cs="Times New Roman"/>
          <w:b/>
        </w:rPr>
        <w:tab/>
      </w:r>
    </w:p>
    <w:p w:rsidR="002435D4" w:rsidRPr="004A24D4" w:rsidRDefault="002435D4" w:rsidP="002435D4">
      <w:pPr>
        <w:spacing w:line="480" w:lineRule="auto"/>
        <w:ind w:left="720" w:hanging="720"/>
        <w:jc w:val="center"/>
        <w:rPr>
          <w:rFonts w:ascii="Times New Roman" w:hAnsi="Times New Roman" w:cs="Times New Roman"/>
          <w:b/>
        </w:rPr>
      </w:pPr>
      <w:r w:rsidRPr="004A24D4">
        <w:rPr>
          <w:rFonts w:ascii="Times New Roman" w:hAnsi="Times New Roman" w:cs="Times New Roman"/>
          <w:b/>
        </w:rPr>
        <w:t>JUDGMENT</w:t>
      </w:r>
    </w:p>
    <w:p w:rsidR="002435D4" w:rsidRPr="004A24D4" w:rsidRDefault="002435D4" w:rsidP="002435D4">
      <w:pPr>
        <w:spacing w:line="480" w:lineRule="auto"/>
        <w:ind w:left="720" w:hanging="720"/>
        <w:rPr>
          <w:rFonts w:ascii="Times New Roman" w:hAnsi="Times New Roman" w:cs="Times New Roman"/>
          <w:b/>
        </w:rPr>
      </w:pPr>
      <w:r w:rsidRPr="004A24D4">
        <w:rPr>
          <w:rFonts w:ascii="Times New Roman" w:hAnsi="Times New Roman" w:cs="Times New Roman"/>
          <w:b/>
        </w:rPr>
        <w:lastRenderedPageBreak/>
        <w:tab/>
        <w:t>MABUZA -J</w:t>
      </w:r>
    </w:p>
    <w:p w:rsidR="00C10B54" w:rsidRPr="004A24D4" w:rsidRDefault="00D61794"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t>[1]</w:t>
      </w:r>
      <w:r w:rsidRPr="004A24D4">
        <w:rPr>
          <w:rFonts w:ascii="Times New Roman" w:hAnsi="Times New Roman" w:cs="Times New Roman"/>
        </w:rPr>
        <w:tab/>
        <w:t>The Plaintiff hereto was employed by the 2</w:t>
      </w:r>
      <w:r w:rsidRPr="004A24D4">
        <w:rPr>
          <w:rFonts w:ascii="Times New Roman" w:hAnsi="Times New Roman" w:cs="Times New Roman"/>
          <w:vertAlign w:val="superscript"/>
        </w:rPr>
        <w:t>nd</w:t>
      </w:r>
      <w:r w:rsidRPr="004A24D4">
        <w:rPr>
          <w:rFonts w:ascii="Times New Roman" w:hAnsi="Times New Roman" w:cs="Times New Roman"/>
        </w:rPr>
        <w:t xml:space="preserve"> Defendant as a Mechanical Engineer </w:t>
      </w:r>
      <w:r w:rsidR="00FB43EF" w:rsidRPr="004A24D4">
        <w:rPr>
          <w:rFonts w:ascii="Times New Roman" w:hAnsi="Times New Roman" w:cs="Times New Roman"/>
        </w:rPr>
        <w:t xml:space="preserve">being a </w:t>
      </w:r>
      <w:r w:rsidR="009209C7" w:rsidRPr="004A24D4">
        <w:rPr>
          <w:rFonts w:ascii="Times New Roman" w:hAnsi="Times New Roman" w:cs="Times New Roman"/>
        </w:rPr>
        <w:t xml:space="preserve">managerial position in terms of a fixed two year contract which was consecutively renewed and the material </w:t>
      </w:r>
      <w:r w:rsidR="00FB43EF" w:rsidRPr="004A24D4">
        <w:rPr>
          <w:rFonts w:ascii="Times New Roman" w:hAnsi="Times New Roman" w:cs="Times New Roman"/>
        </w:rPr>
        <w:t xml:space="preserve">one </w:t>
      </w:r>
      <w:r w:rsidR="009209C7" w:rsidRPr="004A24D4">
        <w:rPr>
          <w:rFonts w:ascii="Times New Roman" w:hAnsi="Times New Roman" w:cs="Times New Roman"/>
        </w:rPr>
        <w:t>hereto was renewed on the 1</w:t>
      </w:r>
      <w:r w:rsidR="009209C7" w:rsidRPr="004A24D4">
        <w:rPr>
          <w:rFonts w:ascii="Times New Roman" w:hAnsi="Times New Roman" w:cs="Times New Roman"/>
          <w:vertAlign w:val="superscript"/>
        </w:rPr>
        <w:t>st</w:t>
      </w:r>
      <w:r w:rsidR="009209C7" w:rsidRPr="004A24D4">
        <w:rPr>
          <w:rFonts w:ascii="Times New Roman" w:hAnsi="Times New Roman" w:cs="Times New Roman"/>
        </w:rPr>
        <w:t xml:space="preserve"> June 2003 and expired on the 31</w:t>
      </w:r>
      <w:r w:rsidR="009209C7" w:rsidRPr="004A24D4">
        <w:rPr>
          <w:rFonts w:ascii="Times New Roman" w:hAnsi="Times New Roman" w:cs="Times New Roman"/>
          <w:vertAlign w:val="superscript"/>
        </w:rPr>
        <w:t>st</w:t>
      </w:r>
      <w:r w:rsidR="009209C7" w:rsidRPr="004A24D4">
        <w:rPr>
          <w:rFonts w:ascii="Times New Roman" w:hAnsi="Times New Roman" w:cs="Times New Roman"/>
        </w:rPr>
        <w:t xml:space="preserve"> May 2005.</w:t>
      </w:r>
    </w:p>
    <w:p w:rsidR="009209C7" w:rsidRPr="004A24D4" w:rsidRDefault="009209C7"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t>[2]</w:t>
      </w:r>
      <w:r w:rsidRPr="004A24D4">
        <w:rPr>
          <w:rFonts w:ascii="Times New Roman" w:hAnsi="Times New Roman" w:cs="Times New Roman"/>
        </w:rPr>
        <w:tab/>
        <w:t xml:space="preserve">It was during the extended period that the </w:t>
      </w:r>
      <w:r w:rsidR="00FB43EF" w:rsidRPr="004A24D4">
        <w:rPr>
          <w:rFonts w:ascii="Times New Roman" w:hAnsi="Times New Roman" w:cs="Times New Roman"/>
        </w:rPr>
        <w:t xml:space="preserve">Plaintiff was injured on site during </w:t>
      </w:r>
      <w:r w:rsidRPr="004A24D4">
        <w:rPr>
          <w:rFonts w:ascii="Times New Roman" w:hAnsi="Times New Roman" w:cs="Times New Roman"/>
        </w:rPr>
        <w:t>working hours.   On the 8</w:t>
      </w:r>
      <w:r w:rsidRPr="004A24D4">
        <w:rPr>
          <w:rFonts w:ascii="Times New Roman" w:hAnsi="Times New Roman" w:cs="Times New Roman"/>
          <w:vertAlign w:val="superscript"/>
        </w:rPr>
        <w:t>th</w:t>
      </w:r>
      <w:r w:rsidRPr="004A24D4">
        <w:rPr>
          <w:rFonts w:ascii="Times New Roman" w:hAnsi="Times New Roman" w:cs="Times New Roman"/>
        </w:rPr>
        <w:t xml:space="preserve"> May 2005 he was inspecting a derailed carriage train and wagons when </w:t>
      </w:r>
      <w:r w:rsidR="00FB43EF" w:rsidRPr="004A24D4">
        <w:rPr>
          <w:rFonts w:ascii="Times New Roman" w:hAnsi="Times New Roman" w:cs="Times New Roman"/>
        </w:rPr>
        <w:t>he fell and landed on his bottom</w:t>
      </w:r>
      <w:r w:rsidRPr="004A24D4">
        <w:rPr>
          <w:rFonts w:ascii="Times New Roman" w:hAnsi="Times New Roman" w:cs="Times New Roman"/>
        </w:rPr>
        <w:t xml:space="preserve"> and was seriously injured.  It is alleged that the injury persisted and he was later diagnosed with lumber osteoarthritis. </w:t>
      </w:r>
    </w:p>
    <w:p w:rsidR="002615B4" w:rsidRPr="004A24D4" w:rsidRDefault="004D01A9"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t>[3]</w:t>
      </w:r>
      <w:r w:rsidRPr="004A24D4">
        <w:rPr>
          <w:rFonts w:ascii="Times New Roman" w:hAnsi="Times New Roman" w:cs="Times New Roman"/>
        </w:rPr>
        <w:tab/>
        <w:t>D</w:t>
      </w:r>
      <w:r w:rsidR="0017229B" w:rsidRPr="004A24D4">
        <w:rPr>
          <w:rFonts w:ascii="Times New Roman" w:hAnsi="Times New Roman" w:cs="Times New Roman"/>
        </w:rPr>
        <w:t>uring March</w:t>
      </w:r>
      <w:r w:rsidRPr="004A24D4">
        <w:rPr>
          <w:rFonts w:ascii="Times New Roman" w:hAnsi="Times New Roman" w:cs="Times New Roman"/>
        </w:rPr>
        <w:t xml:space="preserve"> </w:t>
      </w:r>
      <w:r w:rsidR="0017229B" w:rsidRPr="004A24D4">
        <w:rPr>
          <w:rFonts w:ascii="Times New Roman" w:hAnsi="Times New Roman" w:cs="Times New Roman"/>
        </w:rPr>
        <w:t>2011</w:t>
      </w:r>
      <w:r w:rsidR="002615B4" w:rsidRPr="004A24D4">
        <w:rPr>
          <w:rFonts w:ascii="Times New Roman" w:hAnsi="Times New Roman" w:cs="Times New Roman"/>
        </w:rPr>
        <w:t xml:space="preserve"> </w:t>
      </w:r>
      <w:r w:rsidR="00CB5C48" w:rsidRPr="004A24D4">
        <w:rPr>
          <w:rFonts w:ascii="Times New Roman" w:hAnsi="Times New Roman" w:cs="Times New Roman"/>
        </w:rPr>
        <w:t xml:space="preserve">he </w:t>
      </w:r>
      <w:r w:rsidR="002615B4" w:rsidRPr="004A24D4">
        <w:rPr>
          <w:rFonts w:ascii="Times New Roman" w:hAnsi="Times New Roman" w:cs="Times New Roman"/>
        </w:rPr>
        <w:t>issued summons against the 1</w:t>
      </w:r>
      <w:r w:rsidR="002615B4" w:rsidRPr="004A24D4">
        <w:rPr>
          <w:rFonts w:ascii="Times New Roman" w:hAnsi="Times New Roman" w:cs="Times New Roman"/>
          <w:vertAlign w:val="superscript"/>
        </w:rPr>
        <w:t>st</w:t>
      </w:r>
      <w:r w:rsidR="002615B4" w:rsidRPr="004A24D4">
        <w:rPr>
          <w:rFonts w:ascii="Times New Roman" w:hAnsi="Times New Roman" w:cs="Times New Roman"/>
        </w:rPr>
        <w:t xml:space="preserve"> Defendant for payment</w:t>
      </w:r>
      <w:r w:rsidR="0003647D" w:rsidRPr="004A24D4">
        <w:rPr>
          <w:rFonts w:ascii="Times New Roman" w:hAnsi="Times New Roman" w:cs="Times New Roman"/>
        </w:rPr>
        <w:t xml:space="preserve"> of various benefits set out in paragraph 13, 14 and 15 of his </w:t>
      </w:r>
      <w:r w:rsidR="00CB5C48" w:rsidRPr="004A24D4">
        <w:rPr>
          <w:rFonts w:ascii="Times New Roman" w:hAnsi="Times New Roman" w:cs="Times New Roman"/>
        </w:rPr>
        <w:t>particulars of claim amounting to a total</w:t>
      </w:r>
      <w:r w:rsidR="0003647D" w:rsidRPr="004A24D4">
        <w:rPr>
          <w:rFonts w:ascii="Times New Roman" w:hAnsi="Times New Roman" w:cs="Times New Roman"/>
        </w:rPr>
        <w:t xml:space="preserve"> E1,616,340.00 (One million six hundred and sixteen thousand three hundred and forty Emalangeni).  The Plaintiff says that the 2</w:t>
      </w:r>
      <w:r w:rsidR="0003647D" w:rsidRPr="004A24D4">
        <w:rPr>
          <w:rFonts w:ascii="Times New Roman" w:hAnsi="Times New Roman" w:cs="Times New Roman"/>
          <w:vertAlign w:val="superscript"/>
        </w:rPr>
        <w:t>nd</w:t>
      </w:r>
      <w:r w:rsidR="0003647D" w:rsidRPr="004A24D4">
        <w:rPr>
          <w:rFonts w:ascii="Times New Roman" w:hAnsi="Times New Roman" w:cs="Times New Roman"/>
        </w:rPr>
        <w:t xml:space="preserve"> Defendant has been joined as a necessary party to the action by virtue of the fact</w:t>
      </w:r>
      <w:r w:rsidR="00C6104A" w:rsidRPr="004A24D4">
        <w:rPr>
          <w:rFonts w:ascii="Times New Roman" w:hAnsi="Times New Roman" w:cs="Times New Roman"/>
        </w:rPr>
        <w:t xml:space="preserve"> that </w:t>
      </w:r>
      <w:r w:rsidR="0003647D" w:rsidRPr="004A24D4">
        <w:rPr>
          <w:rFonts w:ascii="Times New Roman" w:hAnsi="Times New Roman" w:cs="Times New Roman"/>
        </w:rPr>
        <w:t>it concluded</w:t>
      </w:r>
      <w:r w:rsidR="00D00D5A" w:rsidRPr="004A24D4">
        <w:rPr>
          <w:rFonts w:ascii="Times New Roman" w:hAnsi="Times New Roman" w:cs="Times New Roman"/>
        </w:rPr>
        <w:t xml:space="preserve"> an insurance policy with the 1</w:t>
      </w:r>
      <w:r w:rsidR="00D00D5A" w:rsidRPr="004A24D4">
        <w:rPr>
          <w:rFonts w:ascii="Times New Roman" w:hAnsi="Times New Roman" w:cs="Times New Roman"/>
          <w:vertAlign w:val="superscript"/>
        </w:rPr>
        <w:t>st</w:t>
      </w:r>
      <w:r w:rsidR="00D00D5A" w:rsidRPr="004A24D4">
        <w:rPr>
          <w:rFonts w:ascii="Times New Roman" w:hAnsi="Times New Roman" w:cs="Times New Roman"/>
        </w:rPr>
        <w:t xml:space="preserve"> Defendant for the benefit of the Plaintiff and because it has been paying the premium</w:t>
      </w:r>
      <w:r w:rsidR="00C6104A" w:rsidRPr="004A24D4">
        <w:rPr>
          <w:rFonts w:ascii="Times New Roman" w:hAnsi="Times New Roman" w:cs="Times New Roman"/>
        </w:rPr>
        <w:t>s</w:t>
      </w:r>
      <w:r w:rsidR="00D00D5A" w:rsidRPr="004A24D4">
        <w:rPr>
          <w:rFonts w:ascii="Times New Roman" w:hAnsi="Times New Roman" w:cs="Times New Roman"/>
        </w:rPr>
        <w:t xml:space="preserve"> in respect of</w:t>
      </w:r>
      <w:r w:rsidR="00081A2C" w:rsidRPr="004A24D4">
        <w:rPr>
          <w:rFonts w:ascii="Times New Roman" w:hAnsi="Times New Roman" w:cs="Times New Roman"/>
        </w:rPr>
        <w:t xml:space="preserve"> the policy and as such has an interest in the outcome of the action.</w:t>
      </w:r>
    </w:p>
    <w:p w:rsidR="00D00D5A" w:rsidRPr="004A24D4" w:rsidRDefault="00D00075"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t>[4]</w:t>
      </w:r>
      <w:r w:rsidRPr="004A24D4">
        <w:rPr>
          <w:rFonts w:ascii="Times New Roman" w:hAnsi="Times New Roman" w:cs="Times New Roman"/>
        </w:rPr>
        <w:tab/>
        <w:t>In his particulars of claim</w:t>
      </w:r>
      <w:r w:rsidR="00D00D5A" w:rsidRPr="004A24D4">
        <w:rPr>
          <w:rFonts w:ascii="Times New Roman" w:hAnsi="Times New Roman" w:cs="Times New Roman"/>
        </w:rPr>
        <w:t xml:space="preserve"> the Pl</w:t>
      </w:r>
      <w:r w:rsidR="00081A2C" w:rsidRPr="004A24D4">
        <w:rPr>
          <w:rFonts w:ascii="Times New Roman" w:hAnsi="Times New Roman" w:cs="Times New Roman"/>
        </w:rPr>
        <w:t>aintiff states that during 1997, the 2</w:t>
      </w:r>
      <w:r w:rsidR="00081A2C" w:rsidRPr="004A24D4">
        <w:rPr>
          <w:rFonts w:ascii="Times New Roman" w:hAnsi="Times New Roman" w:cs="Times New Roman"/>
          <w:vertAlign w:val="superscript"/>
        </w:rPr>
        <w:t>nd</w:t>
      </w:r>
      <w:r w:rsidR="00081A2C" w:rsidRPr="004A24D4">
        <w:rPr>
          <w:rFonts w:ascii="Times New Roman" w:hAnsi="Times New Roman" w:cs="Times New Roman"/>
        </w:rPr>
        <w:t xml:space="preserve"> Defendant took out from the 1</w:t>
      </w:r>
      <w:r w:rsidR="00081A2C" w:rsidRPr="004A24D4">
        <w:rPr>
          <w:rFonts w:ascii="Times New Roman" w:hAnsi="Times New Roman" w:cs="Times New Roman"/>
          <w:vertAlign w:val="superscript"/>
        </w:rPr>
        <w:t>st</w:t>
      </w:r>
      <w:r w:rsidR="00081A2C" w:rsidRPr="004A24D4">
        <w:rPr>
          <w:rFonts w:ascii="Times New Roman" w:hAnsi="Times New Roman" w:cs="Times New Roman"/>
        </w:rPr>
        <w:t xml:space="preserve"> Defendant an insurance policy or insurance cover for its managerial staff or supervisory staff which included the Plaintiff.  The Policy number is MBMMA 0014816.  </w:t>
      </w:r>
    </w:p>
    <w:p w:rsidR="00081A2C" w:rsidRPr="004A24D4" w:rsidRDefault="00081A2C"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t>[5]</w:t>
      </w:r>
      <w:r w:rsidRPr="004A24D4">
        <w:rPr>
          <w:rFonts w:ascii="Times New Roman" w:hAnsi="Times New Roman" w:cs="Times New Roman"/>
        </w:rPr>
        <w:tab/>
        <w:t>It is against this insurance policy</w:t>
      </w:r>
      <w:r w:rsidR="00C6104A" w:rsidRPr="004A24D4">
        <w:rPr>
          <w:rFonts w:ascii="Times New Roman" w:hAnsi="Times New Roman" w:cs="Times New Roman"/>
        </w:rPr>
        <w:t xml:space="preserve"> or cover</w:t>
      </w:r>
      <w:r w:rsidRPr="004A24D4">
        <w:rPr>
          <w:rFonts w:ascii="Times New Roman" w:hAnsi="Times New Roman" w:cs="Times New Roman"/>
        </w:rPr>
        <w:t xml:space="preserve"> by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 that the Plaintiff seeks payment of his claim of E1,616,34</w:t>
      </w:r>
      <w:r w:rsidR="00D00075" w:rsidRPr="004A24D4">
        <w:rPr>
          <w:rFonts w:ascii="Times New Roman" w:hAnsi="Times New Roman" w:cs="Times New Roman"/>
        </w:rPr>
        <w:t>0.00 that appears in his particulars of claim</w:t>
      </w:r>
      <w:r w:rsidRPr="004A24D4">
        <w:rPr>
          <w:rFonts w:ascii="Times New Roman" w:hAnsi="Times New Roman" w:cs="Times New Roman"/>
        </w:rPr>
        <w:t xml:space="preserve"> together with interest and costs of suit.</w:t>
      </w:r>
    </w:p>
    <w:p w:rsidR="004D01A9" w:rsidRPr="004A24D4" w:rsidRDefault="004D01A9" w:rsidP="009209C7">
      <w:pPr>
        <w:spacing w:line="480" w:lineRule="auto"/>
        <w:ind w:left="720" w:hanging="720"/>
        <w:jc w:val="both"/>
        <w:rPr>
          <w:rFonts w:ascii="Times New Roman" w:hAnsi="Times New Roman" w:cs="Times New Roman"/>
          <w:b/>
        </w:rPr>
      </w:pPr>
      <w:r w:rsidRPr="004A24D4">
        <w:rPr>
          <w:rFonts w:ascii="Times New Roman" w:hAnsi="Times New Roman" w:cs="Times New Roman"/>
        </w:rPr>
        <w:tab/>
      </w:r>
      <w:r w:rsidRPr="004A24D4">
        <w:rPr>
          <w:rFonts w:ascii="Times New Roman" w:hAnsi="Times New Roman" w:cs="Times New Roman"/>
          <w:b/>
        </w:rPr>
        <w:t xml:space="preserve">Notice of Exception </w:t>
      </w:r>
    </w:p>
    <w:p w:rsidR="00081A2C" w:rsidRPr="004A24D4" w:rsidRDefault="00081A2C"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lastRenderedPageBreak/>
        <w:t>[6]</w:t>
      </w:r>
      <w:r w:rsidRPr="004A24D4">
        <w:rPr>
          <w:rFonts w:ascii="Times New Roman" w:hAnsi="Times New Roman" w:cs="Times New Roman"/>
        </w:rPr>
        <w:tab/>
        <w:t xml:space="preserve">The </w:t>
      </w:r>
      <w:r w:rsidR="008A5623" w:rsidRPr="004A24D4">
        <w:rPr>
          <w:rFonts w:ascii="Times New Roman" w:hAnsi="Times New Roman" w:cs="Times New Roman"/>
        </w:rPr>
        <w:t>Defe</w:t>
      </w:r>
      <w:r w:rsidR="00D00075" w:rsidRPr="004A24D4">
        <w:rPr>
          <w:rFonts w:ascii="Times New Roman" w:hAnsi="Times New Roman" w:cs="Times New Roman"/>
        </w:rPr>
        <w:t>ndants have defended the action; a</w:t>
      </w:r>
      <w:r w:rsidR="008A5623" w:rsidRPr="004A24D4">
        <w:rPr>
          <w:rFonts w:ascii="Times New Roman" w:hAnsi="Times New Roman" w:cs="Times New Roman"/>
        </w:rPr>
        <w:t>nd to that end the 1</w:t>
      </w:r>
      <w:r w:rsidR="008A5623" w:rsidRPr="004A24D4">
        <w:rPr>
          <w:rFonts w:ascii="Times New Roman" w:hAnsi="Times New Roman" w:cs="Times New Roman"/>
          <w:vertAlign w:val="superscript"/>
        </w:rPr>
        <w:t>st</w:t>
      </w:r>
      <w:r w:rsidR="008A5623" w:rsidRPr="004A24D4">
        <w:rPr>
          <w:rFonts w:ascii="Times New Roman" w:hAnsi="Times New Roman" w:cs="Times New Roman"/>
        </w:rPr>
        <w:t xml:space="preserve"> </w:t>
      </w:r>
      <w:r w:rsidR="00C6104A" w:rsidRPr="004A24D4">
        <w:rPr>
          <w:rFonts w:ascii="Times New Roman" w:hAnsi="Times New Roman" w:cs="Times New Roman"/>
        </w:rPr>
        <w:t xml:space="preserve">Defendant has filed a </w:t>
      </w:r>
      <w:r w:rsidR="000610CC" w:rsidRPr="004A24D4">
        <w:rPr>
          <w:rFonts w:ascii="Times New Roman" w:hAnsi="Times New Roman" w:cs="Times New Roman"/>
        </w:rPr>
        <w:t>notice of exception to the particulars of claim and</w:t>
      </w:r>
      <w:r w:rsidR="004D01A9" w:rsidRPr="004A24D4">
        <w:rPr>
          <w:rFonts w:ascii="Times New Roman" w:hAnsi="Times New Roman" w:cs="Times New Roman"/>
        </w:rPr>
        <w:t xml:space="preserve"> a Rule 30 Notice in respect of a Notice of Bar filed by the Plaintiff against it on the 14 February 2013. T</w:t>
      </w:r>
      <w:r w:rsidR="000610CC" w:rsidRPr="004A24D4">
        <w:rPr>
          <w:rFonts w:ascii="Times New Roman" w:hAnsi="Times New Roman" w:cs="Times New Roman"/>
        </w:rPr>
        <w:t>he 2</w:t>
      </w:r>
      <w:r w:rsidR="000610CC" w:rsidRPr="004A24D4">
        <w:rPr>
          <w:rFonts w:ascii="Times New Roman" w:hAnsi="Times New Roman" w:cs="Times New Roman"/>
          <w:vertAlign w:val="superscript"/>
        </w:rPr>
        <w:t>nd</w:t>
      </w:r>
      <w:r w:rsidR="000610CC" w:rsidRPr="004A24D4">
        <w:rPr>
          <w:rFonts w:ascii="Times New Roman" w:hAnsi="Times New Roman" w:cs="Times New Roman"/>
        </w:rPr>
        <w:t xml:space="preserve"> Defendant </w:t>
      </w:r>
      <w:r w:rsidR="00C6104A" w:rsidRPr="004A24D4">
        <w:rPr>
          <w:rFonts w:ascii="Times New Roman" w:hAnsi="Times New Roman" w:cs="Times New Roman"/>
        </w:rPr>
        <w:t xml:space="preserve">has </w:t>
      </w:r>
      <w:r w:rsidR="000610CC" w:rsidRPr="004A24D4">
        <w:rPr>
          <w:rFonts w:ascii="Times New Roman" w:hAnsi="Times New Roman" w:cs="Times New Roman"/>
        </w:rPr>
        <w:t>filed a notice to strike out certain paragraphs contained in the Plaintiff’s particulars of claim per Rule 23 (2).</w:t>
      </w:r>
    </w:p>
    <w:p w:rsidR="00466980" w:rsidRPr="004A24D4" w:rsidRDefault="00466980" w:rsidP="00466980">
      <w:pPr>
        <w:spacing w:line="240" w:lineRule="auto"/>
        <w:ind w:left="720" w:hanging="720"/>
        <w:jc w:val="both"/>
        <w:rPr>
          <w:rFonts w:ascii="Times New Roman" w:hAnsi="Times New Roman" w:cs="Times New Roman"/>
          <w:b/>
        </w:rPr>
      </w:pPr>
      <w:r w:rsidRPr="004A24D4">
        <w:rPr>
          <w:rFonts w:ascii="Times New Roman" w:hAnsi="Times New Roman" w:cs="Times New Roman"/>
        </w:rPr>
        <w:tab/>
      </w:r>
      <w:r w:rsidRPr="004A24D4">
        <w:rPr>
          <w:rFonts w:ascii="Times New Roman" w:hAnsi="Times New Roman" w:cs="Times New Roman"/>
          <w:b/>
        </w:rPr>
        <w:t xml:space="preserve">The </w:t>
      </w:r>
      <w:r w:rsidRPr="004A24D4">
        <w:rPr>
          <w:rFonts w:ascii="Times New Roman" w:hAnsi="Times New Roman" w:cs="Times New Roman"/>
          <w:b/>
          <w:i/>
        </w:rPr>
        <w:t>Stipulatio Alteri</w:t>
      </w:r>
    </w:p>
    <w:p w:rsidR="000610CC" w:rsidRPr="004A24D4" w:rsidRDefault="000610CC" w:rsidP="009209C7">
      <w:pPr>
        <w:spacing w:line="480" w:lineRule="auto"/>
        <w:ind w:left="720" w:hanging="720"/>
        <w:jc w:val="both"/>
        <w:rPr>
          <w:rFonts w:ascii="Times New Roman" w:hAnsi="Times New Roman" w:cs="Times New Roman"/>
        </w:rPr>
      </w:pPr>
      <w:r w:rsidRPr="004A24D4">
        <w:rPr>
          <w:rFonts w:ascii="Times New Roman" w:hAnsi="Times New Roman" w:cs="Times New Roman"/>
        </w:rPr>
        <w:t>[7]</w:t>
      </w:r>
      <w:r w:rsidRPr="004A24D4">
        <w:rPr>
          <w:rFonts w:ascii="Times New Roman" w:hAnsi="Times New Roman" w:cs="Times New Roman"/>
        </w:rPr>
        <w:tab/>
        <w:t>The 1</w:t>
      </w:r>
      <w:r w:rsidRPr="004A24D4">
        <w:rPr>
          <w:rFonts w:ascii="Times New Roman" w:hAnsi="Times New Roman" w:cs="Times New Roman"/>
          <w:vertAlign w:val="superscript"/>
        </w:rPr>
        <w:t>st</w:t>
      </w:r>
      <w:r w:rsidRPr="004A24D4">
        <w:rPr>
          <w:rFonts w:ascii="Times New Roman" w:hAnsi="Times New Roman" w:cs="Times New Roman"/>
        </w:rPr>
        <w:t xml:space="preserve"> Def</w:t>
      </w:r>
      <w:r w:rsidR="00AB6287" w:rsidRPr="004A24D4">
        <w:rPr>
          <w:rFonts w:ascii="Times New Roman" w:hAnsi="Times New Roman" w:cs="Times New Roman"/>
        </w:rPr>
        <w:t>endants’ exception is on the grounds that the particulars of claim are bad in law in that the Plaintiff’s claim under the contract of insurance between the 1</w:t>
      </w:r>
      <w:r w:rsidR="00AB6287" w:rsidRPr="004A24D4">
        <w:rPr>
          <w:rFonts w:ascii="Times New Roman" w:hAnsi="Times New Roman" w:cs="Times New Roman"/>
          <w:vertAlign w:val="superscript"/>
        </w:rPr>
        <w:t>st</w:t>
      </w:r>
      <w:r w:rsidR="00AB6287" w:rsidRPr="004A24D4">
        <w:rPr>
          <w:rFonts w:ascii="Times New Roman" w:hAnsi="Times New Roman" w:cs="Times New Roman"/>
        </w:rPr>
        <w:t xml:space="preserve"> and 2</w:t>
      </w:r>
      <w:r w:rsidR="00AB6287" w:rsidRPr="004A24D4">
        <w:rPr>
          <w:rFonts w:ascii="Times New Roman" w:hAnsi="Times New Roman" w:cs="Times New Roman"/>
          <w:vertAlign w:val="superscript"/>
        </w:rPr>
        <w:t>nd</w:t>
      </w:r>
      <w:r w:rsidR="00AB6287" w:rsidRPr="004A24D4">
        <w:rPr>
          <w:rFonts w:ascii="Times New Roman" w:hAnsi="Times New Roman" w:cs="Times New Roman"/>
        </w:rPr>
        <w:t xml:space="preserve"> Defendants does not disclose a cause of action against the 1</w:t>
      </w:r>
      <w:r w:rsidR="00AB6287" w:rsidRPr="004A24D4">
        <w:rPr>
          <w:rFonts w:ascii="Times New Roman" w:hAnsi="Times New Roman" w:cs="Times New Roman"/>
          <w:vertAlign w:val="superscript"/>
        </w:rPr>
        <w:t>st</w:t>
      </w:r>
      <w:r w:rsidR="00AB6287" w:rsidRPr="004A24D4">
        <w:rPr>
          <w:rFonts w:ascii="Times New Roman" w:hAnsi="Times New Roman" w:cs="Times New Roman"/>
        </w:rPr>
        <w:t xml:space="preserve"> Defendant.  The 1</w:t>
      </w:r>
      <w:r w:rsidR="00AB6287" w:rsidRPr="004A24D4">
        <w:rPr>
          <w:rFonts w:ascii="Times New Roman" w:hAnsi="Times New Roman" w:cs="Times New Roman"/>
          <w:vertAlign w:val="superscript"/>
        </w:rPr>
        <w:t>st</w:t>
      </w:r>
      <w:r w:rsidR="00AB6287" w:rsidRPr="004A24D4">
        <w:rPr>
          <w:rFonts w:ascii="Times New Roman" w:hAnsi="Times New Roman" w:cs="Times New Roman"/>
        </w:rPr>
        <w:t xml:space="preserve"> Defendant set out several grounds for excepting to the particulars of claim in its notice.  I set out hereunder the pertinent ones which Advocate</w:t>
      </w:r>
      <w:r w:rsidR="00CF0BE0" w:rsidRPr="004A24D4">
        <w:rPr>
          <w:rFonts w:ascii="Times New Roman" w:hAnsi="Times New Roman" w:cs="Times New Roman"/>
        </w:rPr>
        <w:t xml:space="preserve"> Francois Joubert for the 1</w:t>
      </w:r>
      <w:r w:rsidR="00CF0BE0" w:rsidRPr="004A24D4">
        <w:rPr>
          <w:rFonts w:ascii="Times New Roman" w:hAnsi="Times New Roman" w:cs="Times New Roman"/>
          <w:vertAlign w:val="superscript"/>
        </w:rPr>
        <w:t>st</w:t>
      </w:r>
      <w:r w:rsidR="00C6104A" w:rsidRPr="004A24D4">
        <w:rPr>
          <w:rFonts w:ascii="Times New Roman" w:hAnsi="Times New Roman" w:cs="Times New Roman"/>
        </w:rPr>
        <w:t xml:space="preserve"> Defendant confin</w:t>
      </w:r>
      <w:r w:rsidR="00CF0BE0" w:rsidRPr="004A24D4">
        <w:rPr>
          <w:rFonts w:ascii="Times New Roman" w:hAnsi="Times New Roman" w:cs="Times New Roman"/>
        </w:rPr>
        <w:t xml:space="preserve">ed himself to </w:t>
      </w:r>
      <w:r w:rsidR="00C6104A" w:rsidRPr="004A24D4">
        <w:rPr>
          <w:rFonts w:ascii="Times New Roman" w:hAnsi="Times New Roman" w:cs="Times New Roman"/>
        </w:rPr>
        <w:t xml:space="preserve">in argument </w:t>
      </w:r>
      <w:r w:rsidR="00CF0BE0" w:rsidRPr="004A24D4">
        <w:rPr>
          <w:rFonts w:ascii="Times New Roman" w:hAnsi="Times New Roman" w:cs="Times New Roman"/>
        </w:rPr>
        <w:t>namely that:</w:t>
      </w:r>
    </w:p>
    <w:p w:rsidR="00CF0BE0" w:rsidRPr="004A24D4" w:rsidRDefault="00CF0BE0" w:rsidP="00466980">
      <w:pPr>
        <w:spacing w:line="360" w:lineRule="auto"/>
        <w:ind w:left="2160" w:hanging="720"/>
        <w:jc w:val="both"/>
        <w:rPr>
          <w:rFonts w:ascii="Times New Roman" w:hAnsi="Times New Roman" w:cs="Times New Roman"/>
        </w:rPr>
      </w:pPr>
      <w:r w:rsidRPr="004A24D4">
        <w:rPr>
          <w:rFonts w:ascii="Times New Roman" w:hAnsi="Times New Roman" w:cs="Times New Roman"/>
        </w:rPr>
        <w:t xml:space="preserve">(a)  </w:t>
      </w:r>
      <w:r w:rsidRPr="004A24D4">
        <w:rPr>
          <w:rFonts w:ascii="Times New Roman" w:hAnsi="Times New Roman" w:cs="Times New Roman"/>
        </w:rPr>
        <w:tab/>
        <w:t>there was no contractual nexus between the Plaintiff and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 entitling the Plaintiff to claim directly from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 any benefit arising from the contract</w:t>
      </w:r>
      <w:r w:rsidR="00C6104A" w:rsidRPr="004A24D4">
        <w:rPr>
          <w:rFonts w:ascii="Times New Roman" w:hAnsi="Times New Roman" w:cs="Times New Roman"/>
        </w:rPr>
        <w:t xml:space="preserve"> of</w:t>
      </w:r>
      <w:r w:rsidRPr="004A24D4">
        <w:rPr>
          <w:rFonts w:ascii="Times New Roman" w:hAnsi="Times New Roman" w:cs="Times New Roman"/>
        </w:rPr>
        <w:t xml:space="preserve"> Insurance.  That no contractual nexus between the Plaintiff and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 is apparent from the contract of Insurance.</w:t>
      </w:r>
    </w:p>
    <w:p w:rsidR="00CF0BE0" w:rsidRPr="004A24D4" w:rsidRDefault="00CF0BE0" w:rsidP="00C82803">
      <w:pPr>
        <w:spacing w:line="360" w:lineRule="auto"/>
        <w:ind w:left="2160" w:hanging="720"/>
        <w:jc w:val="both"/>
        <w:rPr>
          <w:rFonts w:ascii="Times New Roman" w:hAnsi="Times New Roman" w:cs="Times New Roman"/>
        </w:rPr>
      </w:pPr>
      <w:r w:rsidRPr="004A24D4">
        <w:rPr>
          <w:rFonts w:ascii="Times New Roman" w:hAnsi="Times New Roman" w:cs="Times New Roman"/>
        </w:rPr>
        <w:t xml:space="preserve">(b)  </w:t>
      </w:r>
      <w:r w:rsidRPr="004A24D4">
        <w:rPr>
          <w:rFonts w:ascii="Times New Roman" w:hAnsi="Times New Roman" w:cs="Times New Roman"/>
        </w:rPr>
        <w:tab/>
        <w:t>In order to found a claim under the contract of Insurance, the Plaintiff has to allege and prove that a contract exists between the Plaintiff and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w:t>
      </w:r>
    </w:p>
    <w:p w:rsidR="00CF0BE0" w:rsidRPr="004A24D4" w:rsidRDefault="00466980" w:rsidP="00C82803">
      <w:pPr>
        <w:spacing w:line="360" w:lineRule="auto"/>
        <w:ind w:left="2160" w:hanging="720"/>
        <w:jc w:val="both"/>
        <w:rPr>
          <w:rFonts w:ascii="Times New Roman" w:hAnsi="Times New Roman" w:cs="Times New Roman"/>
        </w:rPr>
      </w:pPr>
      <w:r w:rsidRPr="004A24D4">
        <w:rPr>
          <w:rFonts w:ascii="Times New Roman" w:hAnsi="Times New Roman" w:cs="Times New Roman"/>
        </w:rPr>
        <w:t xml:space="preserve">(c)  </w:t>
      </w:r>
      <w:r w:rsidRPr="004A24D4">
        <w:rPr>
          <w:rFonts w:ascii="Times New Roman" w:hAnsi="Times New Roman" w:cs="Times New Roman"/>
        </w:rPr>
        <w:tab/>
        <w:t>A</w:t>
      </w:r>
      <w:r w:rsidR="00CF0BE0" w:rsidRPr="004A24D4">
        <w:rPr>
          <w:rFonts w:ascii="Times New Roman" w:hAnsi="Times New Roman" w:cs="Times New Roman"/>
        </w:rPr>
        <w:t xml:space="preserve"> </w:t>
      </w:r>
      <w:r w:rsidR="007D65F6" w:rsidRPr="004A24D4">
        <w:rPr>
          <w:rFonts w:ascii="Times New Roman" w:hAnsi="Times New Roman" w:cs="Times New Roman"/>
          <w:i/>
        </w:rPr>
        <w:t>stipulatio</w:t>
      </w:r>
      <w:r w:rsidR="00CF0BE0" w:rsidRPr="004A24D4">
        <w:rPr>
          <w:rFonts w:ascii="Times New Roman" w:hAnsi="Times New Roman" w:cs="Times New Roman"/>
          <w:i/>
        </w:rPr>
        <w:t xml:space="preserve"> alteri</w:t>
      </w:r>
      <w:r w:rsidR="00CF0BE0" w:rsidRPr="004A24D4">
        <w:rPr>
          <w:rFonts w:ascii="Times New Roman" w:hAnsi="Times New Roman" w:cs="Times New Roman"/>
        </w:rPr>
        <w:t xml:space="preserve"> in which</w:t>
      </w:r>
      <w:r w:rsidR="007D65F6" w:rsidRPr="004A24D4">
        <w:rPr>
          <w:rFonts w:ascii="Times New Roman" w:hAnsi="Times New Roman" w:cs="Times New Roman"/>
        </w:rPr>
        <w:t xml:space="preserve"> the Plaintiff has to allege and prove that the contract upon which the Plain</w:t>
      </w:r>
      <w:r w:rsidR="00C6104A" w:rsidRPr="004A24D4">
        <w:rPr>
          <w:rFonts w:ascii="Times New Roman" w:hAnsi="Times New Roman" w:cs="Times New Roman"/>
        </w:rPr>
        <w:t>tiff wishes to rely on shows a</w:t>
      </w:r>
      <w:r w:rsidR="007D65F6" w:rsidRPr="004A24D4">
        <w:rPr>
          <w:rFonts w:ascii="Times New Roman" w:hAnsi="Times New Roman" w:cs="Times New Roman"/>
        </w:rPr>
        <w:t xml:space="preserve"> clear intention to benefit the Plaintiff not in the sense that there will be an advantage to him but in the sense that the Plaintiff will be brought in as a party to the contract thereby obtaining rights but also incurring obligations.</w:t>
      </w:r>
    </w:p>
    <w:p w:rsidR="007D65F6" w:rsidRPr="004A24D4" w:rsidRDefault="007D65F6" w:rsidP="00C82803">
      <w:pPr>
        <w:spacing w:line="360" w:lineRule="auto"/>
        <w:ind w:left="2160" w:hanging="720"/>
        <w:jc w:val="both"/>
        <w:rPr>
          <w:rFonts w:ascii="Times New Roman" w:hAnsi="Times New Roman" w:cs="Times New Roman"/>
        </w:rPr>
      </w:pPr>
      <w:r w:rsidRPr="004A24D4">
        <w:rPr>
          <w:rFonts w:ascii="Times New Roman" w:hAnsi="Times New Roman" w:cs="Times New Roman"/>
        </w:rPr>
        <w:t xml:space="preserve">(d)  </w:t>
      </w:r>
      <w:r w:rsidRPr="004A24D4">
        <w:rPr>
          <w:rFonts w:ascii="Times New Roman" w:hAnsi="Times New Roman" w:cs="Times New Roman"/>
        </w:rPr>
        <w:tab/>
        <w:t>The Plaintiff must accept the benefits by indicating that he is willing to become a party to the contract and that he has in fact done so.</w:t>
      </w:r>
    </w:p>
    <w:p w:rsidR="00B472D3" w:rsidRPr="004A24D4" w:rsidRDefault="00B472D3" w:rsidP="004D01A9">
      <w:pPr>
        <w:spacing w:line="480" w:lineRule="auto"/>
        <w:ind w:left="720" w:hanging="720"/>
        <w:jc w:val="both"/>
        <w:rPr>
          <w:rFonts w:ascii="Times New Roman" w:hAnsi="Times New Roman" w:cs="Times New Roman"/>
        </w:rPr>
      </w:pPr>
      <w:r w:rsidRPr="004A24D4">
        <w:rPr>
          <w:rFonts w:ascii="Times New Roman" w:hAnsi="Times New Roman" w:cs="Times New Roman"/>
        </w:rPr>
        <w:t>[8]</w:t>
      </w:r>
      <w:r w:rsidRPr="004A24D4">
        <w:rPr>
          <w:rFonts w:ascii="Times New Roman" w:hAnsi="Times New Roman" w:cs="Times New Roman"/>
        </w:rPr>
        <w:tab/>
      </w:r>
      <w:r w:rsidR="004D01A9" w:rsidRPr="004A24D4">
        <w:rPr>
          <w:rFonts w:ascii="Times New Roman" w:hAnsi="Times New Roman" w:cs="Times New Roman"/>
        </w:rPr>
        <w:t>It was submitted on behalf of the Plaintiff that his cause of action is based on a contract concluded by the 1</w:t>
      </w:r>
      <w:r w:rsidR="004D01A9" w:rsidRPr="004A24D4">
        <w:rPr>
          <w:rFonts w:ascii="Times New Roman" w:hAnsi="Times New Roman" w:cs="Times New Roman"/>
          <w:vertAlign w:val="superscript"/>
        </w:rPr>
        <w:t>st</w:t>
      </w:r>
      <w:r w:rsidR="004D01A9" w:rsidRPr="004A24D4">
        <w:rPr>
          <w:rFonts w:ascii="Times New Roman" w:hAnsi="Times New Roman" w:cs="Times New Roman"/>
        </w:rPr>
        <w:t xml:space="preserve"> and 2</w:t>
      </w:r>
      <w:r w:rsidR="004D01A9" w:rsidRPr="004A24D4">
        <w:rPr>
          <w:rFonts w:ascii="Times New Roman" w:hAnsi="Times New Roman" w:cs="Times New Roman"/>
          <w:vertAlign w:val="superscript"/>
        </w:rPr>
        <w:t>nd</w:t>
      </w:r>
      <w:r w:rsidR="004D01A9" w:rsidRPr="004A24D4">
        <w:rPr>
          <w:rFonts w:ascii="Times New Roman" w:hAnsi="Times New Roman" w:cs="Times New Roman"/>
        </w:rPr>
        <w:t xml:space="preserve"> Defendants for the benefit of the Plaintiff which benefit the Plaintiff accepted.  Consequently, there is a direct contractual nexus between the Plaintiff on the basis of which the Plaintiff can sue the 1</w:t>
      </w:r>
      <w:r w:rsidR="004D01A9" w:rsidRPr="004A24D4">
        <w:rPr>
          <w:rFonts w:ascii="Times New Roman" w:hAnsi="Times New Roman" w:cs="Times New Roman"/>
          <w:vertAlign w:val="superscript"/>
        </w:rPr>
        <w:t>st</w:t>
      </w:r>
      <w:r w:rsidR="004D01A9" w:rsidRPr="004A24D4">
        <w:rPr>
          <w:rFonts w:ascii="Times New Roman" w:hAnsi="Times New Roman" w:cs="Times New Roman"/>
        </w:rPr>
        <w:t xml:space="preserve"> Defendant for performance.</w:t>
      </w:r>
    </w:p>
    <w:p w:rsidR="004D01A9" w:rsidRPr="004A24D4" w:rsidRDefault="004D01A9" w:rsidP="004D01A9">
      <w:pPr>
        <w:spacing w:line="480" w:lineRule="auto"/>
        <w:ind w:left="720" w:hanging="720"/>
        <w:jc w:val="both"/>
        <w:rPr>
          <w:rFonts w:ascii="Times New Roman" w:hAnsi="Times New Roman" w:cs="Times New Roman"/>
        </w:rPr>
      </w:pPr>
      <w:r w:rsidRPr="004A24D4">
        <w:rPr>
          <w:rFonts w:ascii="Times New Roman" w:hAnsi="Times New Roman" w:cs="Times New Roman"/>
        </w:rPr>
        <w:lastRenderedPageBreak/>
        <w:t>[9]</w:t>
      </w:r>
      <w:r w:rsidRPr="004A24D4">
        <w:rPr>
          <w:rFonts w:ascii="Times New Roman" w:hAnsi="Times New Roman" w:cs="Times New Roman"/>
        </w:rPr>
        <w:tab/>
        <w:t xml:space="preserve">It was </w:t>
      </w:r>
      <w:r w:rsidR="00AE4DFA" w:rsidRPr="004A24D4">
        <w:rPr>
          <w:rFonts w:ascii="Times New Roman" w:hAnsi="Times New Roman" w:cs="Times New Roman"/>
        </w:rPr>
        <w:t xml:space="preserve">further submitted by Mr. Nkomondze on behalf of the Plaintiff that a </w:t>
      </w:r>
      <w:r w:rsidR="00AE4DFA" w:rsidRPr="004A24D4">
        <w:rPr>
          <w:rFonts w:ascii="Times New Roman" w:hAnsi="Times New Roman" w:cs="Times New Roman"/>
          <w:i/>
        </w:rPr>
        <w:t>stipulatio alteri</w:t>
      </w:r>
      <w:r w:rsidR="00AE4DFA" w:rsidRPr="004A24D4">
        <w:rPr>
          <w:rFonts w:ascii="Times New Roman" w:hAnsi="Times New Roman" w:cs="Times New Roman"/>
        </w:rPr>
        <w:t xml:space="preserve"> has been properly pleaded and established by the Plaintiff when he says in the particulars of claim:</w:t>
      </w:r>
    </w:p>
    <w:p w:rsidR="00AE4DFA" w:rsidRPr="004A24D4" w:rsidRDefault="00AE4DFA" w:rsidP="00AE4DFA">
      <w:pPr>
        <w:spacing w:line="480" w:lineRule="auto"/>
        <w:ind w:left="1440"/>
        <w:jc w:val="both"/>
        <w:rPr>
          <w:rFonts w:ascii="Times New Roman" w:hAnsi="Times New Roman" w:cs="Times New Roman"/>
        </w:rPr>
      </w:pPr>
      <w:r w:rsidRPr="004A24D4">
        <w:rPr>
          <w:rFonts w:ascii="Times New Roman" w:hAnsi="Times New Roman" w:cs="Times New Roman"/>
        </w:rPr>
        <w:t>“that the 1</w:t>
      </w:r>
      <w:r w:rsidRPr="004A24D4">
        <w:rPr>
          <w:rFonts w:ascii="Times New Roman" w:hAnsi="Times New Roman" w:cs="Times New Roman"/>
          <w:vertAlign w:val="superscript"/>
        </w:rPr>
        <w:t>st</w:t>
      </w:r>
      <w:r w:rsidRPr="004A24D4">
        <w:rPr>
          <w:rFonts w:ascii="Times New Roman" w:hAnsi="Times New Roman" w:cs="Times New Roman"/>
        </w:rPr>
        <w:t xml:space="preserve"> and 2</w:t>
      </w:r>
      <w:r w:rsidRPr="004A24D4">
        <w:rPr>
          <w:rFonts w:ascii="Times New Roman" w:hAnsi="Times New Roman" w:cs="Times New Roman"/>
          <w:vertAlign w:val="superscript"/>
        </w:rPr>
        <w:t>nd</w:t>
      </w:r>
      <w:r w:rsidRPr="004A24D4">
        <w:rPr>
          <w:rFonts w:ascii="Times New Roman" w:hAnsi="Times New Roman" w:cs="Times New Roman"/>
        </w:rPr>
        <w:t xml:space="preserve"> Defendants entered into a contract of Insurance for the benefits of the </w:t>
      </w:r>
      <w:r w:rsidR="00D00075" w:rsidRPr="004A24D4">
        <w:rPr>
          <w:rFonts w:ascii="Times New Roman" w:hAnsi="Times New Roman" w:cs="Times New Roman"/>
        </w:rPr>
        <w:t>latter’s employees employed in</w:t>
      </w:r>
      <w:r w:rsidRPr="004A24D4">
        <w:rPr>
          <w:rFonts w:ascii="Times New Roman" w:hAnsi="Times New Roman" w:cs="Times New Roman"/>
        </w:rPr>
        <w:t xml:space="preserve"> managerial or supervisory positions; that he (Plaintiff) was employed in a managerial position by the 2</w:t>
      </w:r>
      <w:r w:rsidRPr="004A24D4">
        <w:rPr>
          <w:rFonts w:ascii="Times New Roman" w:hAnsi="Times New Roman" w:cs="Times New Roman"/>
          <w:vertAlign w:val="superscript"/>
        </w:rPr>
        <w:t>nd</w:t>
      </w:r>
      <w:r w:rsidRPr="004A24D4">
        <w:rPr>
          <w:rFonts w:ascii="Times New Roman" w:hAnsi="Times New Roman" w:cs="Times New Roman"/>
        </w:rPr>
        <w:t xml:space="preserve"> Defendant; and that he accepted the benefit contracted for.”</w:t>
      </w:r>
    </w:p>
    <w:p w:rsidR="00AE4DFA" w:rsidRPr="004A24D4" w:rsidRDefault="00AE4DFA" w:rsidP="00AE4DFA">
      <w:pPr>
        <w:spacing w:line="480" w:lineRule="auto"/>
        <w:ind w:left="720" w:hanging="720"/>
        <w:jc w:val="both"/>
        <w:rPr>
          <w:rFonts w:ascii="Times New Roman" w:hAnsi="Times New Roman" w:cs="Times New Roman"/>
        </w:rPr>
      </w:pPr>
      <w:r w:rsidRPr="004A24D4">
        <w:rPr>
          <w:rFonts w:ascii="Times New Roman" w:hAnsi="Times New Roman" w:cs="Times New Roman"/>
        </w:rPr>
        <w:t>[10]</w:t>
      </w:r>
      <w:r w:rsidRPr="004A24D4">
        <w:rPr>
          <w:rFonts w:ascii="Times New Roman" w:hAnsi="Times New Roman" w:cs="Times New Roman"/>
        </w:rPr>
        <w:tab/>
        <w:t>Specifically at paragraph 7.5 of the particulars of claim the Plaintiff states that:</w:t>
      </w:r>
    </w:p>
    <w:p w:rsidR="004A7089" w:rsidRPr="004A24D4" w:rsidRDefault="00BF4A98" w:rsidP="00B12877">
      <w:pPr>
        <w:spacing w:line="480" w:lineRule="auto"/>
        <w:ind w:left="1440"/>
        <w:jc w:val="both"/>
        <w:rPr>
          <w:rFonts w:ascii="Times New Roman" w:hAnsi="Times New Roman" w:cs="Times New Roman"/>
        </w:rPr>
      </w:pPr>
      <w:r w:rsidRPr="004A24D4">
        <w:rPr>
          <w:rFonts w:ascii="Times New Roman" w:hAnsi="Times New Roman" w:cs="Times New Roman"/>
        </w:rPr>
        <w:t>By virtue of the conclusion of the</w:t>
      </w:r>
      <w:r w:rsidR="000C12E1" w:rsidRPr="004A24D4">
        <w:rPr>
          <w:rFonts w:ascii="Times New Roman" w:hAnsi="Times New Roman" w:cs="Times New Roman"/>
        </w:rPr>
        <w:t xml:space="preserve"> said contract of employment</w:t>
      </w:r>
      <w:r w:rsidR="00B12877" w:rsidRPr="004A24D4">
        <w:rPr>
          <w:rFonts w:ascii="Times New Roman" w:hAnsi="Times New Roman" w:cs="Times New Roman"/>
        </w:rPr>
        <w:t xml:space="preserve"> the Plaintiff accepted the benefit contracted for by the 1</w:t>
      </w:r>
      <w:r w:rsidR="00B12877" w:rsidRPr="004A24D4">
        <w:rPr>
          <w:rFonts w:ascii="Times New Roman" w:hAnsi="Times New Roman" w:cs="Times New Roman"/>
          <w:vertAlign w:val="superscript"/>
        </w:rPr>
        <w:t>st</w:t>
      </w:r>
      <w:r w:rsidR="00B12877" w:rsidRPr="004A24D4">
        <w:rPr>
          <w:rFonts w:ascii="Times New Roman" w:hAnsi="Times New Roman" w:cs="Times New Roman"/>
        </w:rPr>
        <w:t xml:space="preserve"> and 2</w:t>
      </w:r>
      <w:r w:rsidR="00B12877" w:rsidRPr="004A24D4">
        <w:rPr>
          <w:rFonts w:ascii="Times New Roman" w:hAnsi="Times New Roman" w:cs="Times New Roman"/>
          <w:vertAlign w:val="superscript"/>
        </w:rPr>
        <w:t>nd</w:t>
      </w:r>
      <w:r w:rsidR="00B12877" w:rsidRPr="004A24D4">
        <w:rPr>
          <w:rFonts w:ascii="Times New Roman" w:hAnsi="Times New Roman" w:cs="Times New Roman"/>
        </w:rPr>
        <w:t xml:space="preserve"> Defendants in terms of the contract of insurance or insurance policy.”</w:t>
      </w:r>
    </w:p>
    <w:p w:rsidR="00B12877" w:rsidRPr="004A24D4" w:rsidRDefault="00B12877" w:rsidP="00B12877">
      <w:pPr>
        <w:spacing w:line="480" w:lineRule="auto"/>
        <w:jc w:val="both"/>
        <w:rPr>
          <w:rFonts w:ascii="Times New Roman" w:hAnsi="Times New Roman" w:cs="Times New Roman"/>
        </w:rPr>
      </w:pPr>
    </w:p>
    <w:p w:rsidR="00F52673" w:rsidRPr="004A24D4" w:rsidRDefault="00B12877" w:rsidP="00F52673">
      <w:pPr>
        <w:spacing w:line="480" w:lineRule="auto"/>
        <w:ind w:left="720" w:hanging="720"/>
        <w:jc w:val="both"/>
        <w:rPr>
          <w:rFonts w:ascii="Times New Roman" w:hAnsi="Times New Roman" w:cs="Times New Roman"/>
        </w:rPr>
      </w:pPr>
      <w:r w:rsidRPr="004A24D4">
        <w:rPr>
          <w:rFonts w:ascii="Times New Roman" w:hAnsi="Times New Roman" w:cs="Times New Roman"/>
        </w:rPr>
        <w:t>[11</w:t>
      </w:r>
      <w:r w:rsidR="00F52673" w:rsidRPr="004A24D4">
        <w:rPr>
          <w:rFonts w:ascii="Times New Roman" w:hAnsi="Times New Roman" w:cs="Times New Roman"/>
        </w:rPr>
        <w:t>]</w:t>
      </w:r>
      <w:r w:rsidR="00F52673" w:rsidRPr="004A24D4">
        <w:rPr>
          <w:rFonts w:ascii="Times New Roman" w:hAnsi="Times New Roman" w:cs="Times New Roman"/>
        </w:rPr>
        <w:tab/>
        <w:t>The contract of emplo</w:t>
      </w:r>
      <w:r w:rsidRPr="004A24D4">
        <w:rPr>
          <w:rFonts w:ascii="Times New Roman" w:hAnsi="Times New Roman" w:cs="Times New Roman"/>
        </w:rPr>
        <w:t>yment between Swaziland Railways (</w:t>
      </w:r>
      <w:r w:rsidR="00F52673" w:rsidRPr="004A24D4">
        <w:rPr>
          <w:rFonts w:ascii="Times New Roman" w:hAnsi="Times New Roman" w:cs="Times New Roman"/>
        </w:rPr>
        <w:t>Second Defendant</w:t>
      </w:r>
      <w:r w:rsidRPr="004A24D4">
        <w:rPr>
          <w:rFonts w:ascii="Times New Roman" w:hAnsi="Times New Roman" w:cs="Times New Roman"/>
        </w:rPr>
        <w:t>)</w:t>
      </w:r>
      <w:r w:rsidR="00F52673" w:rsidRPr="004A24D4">
        <w:rPr>
          <w:rFonts w:ascii="Times New Roman" w:hAnsi="Times New Roman" w:cs="Times New Roman"/>
        </w:rPr>
        <w:t xml:space="preserve"> and the Plaintiff is annexed to the particulars of claim as annexure “G2”.  Section II of attachment “A” to the contract of employment provides as follows:</w:t>
      </w:r>
    </w:p>
    <w:p w:rsidR="00F52673" w:rsidRPr="004A24D4" w:rsidRDefault="00F52673" w:rsidP="00B12877">
      <w:pPr>
        <w:spacing w:line="360" w:lineRule="auto"/>
        <w:ind w:left="720" w:hanging="720"/>
        <w:jc w:val="both"/>
        <w:rPr>
          <w:rFonts w:ascii="Times New Roman" w:hAnsi="Times New Roman" w:cs="Times New Roman"/>
        </w:rPr>
      </w:pPr>
      <w:r w:rsidRPr="004A24D4">
        <w:rPr>
          <w:rFonts w:ascii="Times New Roman" w:hAnsi="Times New Roman" w:cs="Times New Roman"/>
        </w:rPr>
        <w:tab/>
      </w:r>
      <w:r w:rsidRPr="004A24D4">
        <w:rPr>
          <w:rFonts w:ascii="Times New Roman" w:hAnsi="Times New Roman" w:cs="Times New Roman"/>
        </w:rPr>
        <w:tab/>
        <w:t>“Section II.  Workmen’s Compensation Insurance.</w:t>
      </w:r>
    </w:p>
    <w:p w:rsidR="00F52673" w:rsidRPr="004A24D4" w:rsidRDefault="00F52673" w:rsidP="00B12877">
      <w:pPr>
        <w:spacing w:line="360" w:lineRule="auto"/>
        <w:ind w:left="1440" w:hanging="720"/>
        <w:jc w:val="both"/>
        <w:rPr>
          <w:rFonts w:ascii="Times New Roman" w:hAnsi="Times New Roman" w:cs="Times New Roman"/>
        </w:rPr>
      </w:pPr>
      <w:r w:rsidRPr="004A24D4">
        <w:rPr>
          <w:rFonts w:ascii="Times New Roman" w:hAnsi="Times New Roman" w:cs="Times New Roman"/>
        </w:rPr>
        <w:t xml:space="preserve"> </w:t>
      </w:r>
      <w:r w:rsidRPr="004A24D4">
        <w:rPr>
          <w:rFonts w:ascii="Times New Roman" w:hAnsi="Times New Roman" w:cs="Times New Roman"/>
        </w:rPr>
        <w:tab/>
      </w:r>
      <w:r w:rsidR="003E4695" w:rsidRPr="004A24D4">
        <w:rPr>
          <w:rFonts w:ascii="Times New Roman" w:hAnsi="Times New Roman" w:cs="Times New Roman"/>
        </w:rPr>
        <w:t>The Railway</w:t>
      </w:r>
      <w:r w:rsidR="000D2AF3" w:rsidRPr="004A24D4">
        <w:rPr>
          <w:rFonts w:ascii="Times New Roman" w:hAnsi="Times New Roman" w:cs="Times New Roman"/>
        </w:rPr>
        <w:t xml:space="preserve"> carries personal insurance on behalf of the Employee in addition to Workmen’s Compensation.  The Employee agrees to accept any such benefits together with any other benefit payable hereunder as full and exclusive</w:t>
      </w:r>
      <w:r w:rsidR="00CE5CC7" w:rsidRPr="004A24D4">
        <w:rPr>
          <w:rFonts w:ascii="Times New Roman" w:hAnsi="Times New Roman" w:cs="Times New Roman"/>
        </w:rPr>
        <w:t xml:space="preserve"> compensation of any</w:t>
      </w:r>
      <w:r w:rsidR="00553432" w:rsidRPr="004A24D4">
        <w:rPr>
          <w:rFonts w:ascii="Times New Roman" w:hAnsi="Times New Roman" w:cs="Times New Roman"/>
        </w:rPr>
        <w:t xml:space="preserve"> compensable bodily injury, occupational disease, or death resulting therefrom, arising out of and in the course of the Employee’s employment hereunder.”</w:t>
      </w:r>
    </w:p>
    <w:p w:rsidR="00553432" w:rsidRPr="004A24D4" w:rsidRDefault="00B12877" w:rsidP="008A5FFC">
      <w:pPr>
        <w:spacing w:line="480" w:lineRule="auto"/>
        <w:ind w:left="720" w:hanging="720"/>
        <w:jc w:val="both"/>
        <w:rPr>
          <w:rFonts w:ascii="Times New Roman" w:hAnsi="Times New Roman" w:cs="Times New Roman"/>
        </w:rPr>
      </w:pPr>
      <w:r w:rsidRPr="004A24D4">
        <w:rPr>
          <w:rFonts w:ascii="Times New Roman" w:hAnsi="Times New Roman" w:cs="Times New Roman"/>
        </w:rPr>
        <w:t>[12</w:t>
      </w:r>
      <w:r w:rsidR="00553432" w:rsidRPr="004A24D4">
        <w:rPr>
          <w:rFonts w:ascii="Times New Roman" w:hAnsi="Times New Roman" w:cs="Times New Roman"/>
        </w:rPr>
        <w:t>]</w:t>
      </w:r>
      <w:r w:rsidR="00553432" w:rsidRPr="004A24D4">
        <w:rPr>
          <w:rFonts w:ascii="Times New Roman" w:hAnsi="Times New Roman" w:cs="Times New Roman"/>
        </w:rPr>
        <w:tab/>
      </w:r>
      <w:r w:rsidRPr="004A24D4">
        <w:rPr>
          <w:rFonts w:ascii="Times New Roman" w:hAnsi="Times New Roman" w:cs="Times New Roman"/>
        </w:rPr>
        <w:t xml:space="preserve">A review of the authorities regarding the </w:t>
      </w:r>
      <w:r w:rsidRPr="004A24D4">
        <w:rPr>
          <w:rFonts w:ascii="Times New Roman" w:hAnsi="Times New Roman" w:cs="Times New Roman"/>
          <w:i/>
        </w:rPr>
        <w:t>stipulatio alteri</w:t>
      </w:r>
      <w:r w:rsidRPr="004A24D4">
        <w:rPr>
          <w:rFonts w:ascii="Times New Roman" w:hAnsi="Times New Roman" w:cs="Times New Roman"/>
        </w:rPr>
        <w:t xml:space="preserve"> is revealed hereunder.   </w:t>
      </w:r>
      <w:r w:rsidR="00553432" w:rsidRPr="004A24D4">
        <w:rPr>
          <w:rFonts w:ascii="Times New Roman" w:hAnsi="Times New Roman" w:cs="Times New Roman"/>
        </w:rPr>
        <w:t>In the 4</w:t>
      </w:r>
      <w:r w:rsidR="00553432" w:rsidRPr="004A24D4">
        <w:rPr>
          <w:rFonts w:ascii="Times New Roman" w:hAnsi="Times New Roman" w:cs="Times New Roman"/>
          <w:vertAlign w:val="superscript"/>
        </w:rPr>
        <w:t>th</w:t>
      </w:r>
      <w:r w:rsidR="00553432" w:rsidRPr="004A24D4">
        <w:rPr>
          <w:rFonts w:ascii="Times New Roman" w:hAnsi="Times New Roman" w:cs="Times New Roman"/>
        </w:rPr>
        <w:t xml:space="preserve"> Edition of Gordon and Ge</w:t>
      </w:r>
      <w:r w:rsidR="005D7694" w:rsidRPr="004A24D4">
        <w:rPr>
          <w:rFonts w:ascii="Times New Roman" w:hAnsi="Times New Roman" w:cs="Times New Roman"/>
        </w:rPr>
        <w:t>tz on the South African Law of I</w:t>
      </w:r>
      <w:r w:rsidR="00553432" w:rsidRPr="004A24D4">
        <w:rPr>
          <w:rFonts w:ascii="Times New Roman" w:hAnsi="Times New Roman" w:cs="Times New Roman"/>
        </w:rPr>
        <w:t xml:space="preserve">nsurance </w:t>
      </w:r>
      <w:r w:rsidR="008A5FFC" w:rsidRPr="004A24D4">
        <w:rPr>
          <w:rFonts w:ascii="Times New Roman" w:hAnsi="Times New Roman" w:cs="Times New Roman"/>
        </w:rPr>
        <w:t xml:space="preserve">the learned </w:t>
      </w:r>
      <w:r w:rsidR="009561A2" w:rsidRPr="004A24D4">
        <w:rPr>
          <w:rFonts w:ascii="Times New Roman" w:hAnsi="Times New Roman" w:cs="Times New Roman"/>
        </w:rPr>
        <w:t xml:space="preserve">authors state, </w:t>
      </w:r>
      <w:r w:rsidR="009561A2" w:rsidRPr="004A24D4">
        <w:rPr>
          <w:rFonts w:ascii="Times New Roman" w:hAnsi="Times New Roman" w:cs="Times New Roman"/>
          <w:i/>
        </w:rPr>
        <w:t>inter alia</w:t>
      </w:r>
      <w:r w:rsidR="009561A2" w:rsidRPr="004A24D4">
        <w:rPr>
          <w:rFonts w:ascii="Times New Roman" w:hAnsi="Times New Roman" w:cs="Times New Roman"/>
        </w:rPr>
        <w:t>, the following</w:t>
      </w:r>
      <w:r w:rsidR="005F0B84" w:rsidRPr="004A24D4">
        <w:rPr>
          <w:rFonts w:ascii="Times New Roman" w:hAnsi="Times New Roman" w:cs="Times New Roman"/>
        </w:rPr>
        <w:t xml:space="preserve"> about the </w:t>
      </w:r>
      <w:r w:rsidR="009711AA" w:rsidRPr="004A24D4">
        <w:rPr>
          <w:rFonts w:ascii="Times New Roman" w:hAnsi="Times New Roman" w:cs="Times New Roman"/>
          <w:i/>
        </w:rPr>
        <w:t>stipulatio</w:t>
      </w:r>
      <w:r w:rsidR="005F0B84" w:rsidRPr="004A24D4">
        <w:rPr>
          <w:rFonts w:ascii="Times New Roman" w:hAnsi="Times New Roman" w:cs="Times New Roman"/>
          <w:i/>
        </w:rPr>
        <w:t xml:space="preserve"> alteri</w:t>
      </w:r>
      <w:r w:rsidR="005F0B84" w:rsidRPr="004A24D4">
        <w:rPr>
          <w:rFonts w:ascii="Times New Roman" w:hAnsi="Times New Roman" w:cs="Times New Roman"/>
        </w:rPr>
        <w:t xml:space="preserve"> at p. 277 and 278:</w:t>
      </w:r>
    </w:p>
    <w:p w:rsidR="00F11FC7" w:rsidRPr="004A24D4" w:rsidRDefault="00B12877" w:rsidP="00221098">
      <w:pPr>
        <w:spacing w:line="360" w:lineRule="auto"/>
        <w:ind w:left="1440"/>
        <w:jc w:val="both"/>
        <w:rPr>
          <w:rFonts w:ascii="Times New Roman" w:hAnsi="Times New Roman" w:cs="Times New Roman"/>
        </w:rPr>
      </w:pPr>
      <w:r w:rsidRPr="004A24D4">
        <w:rPr>
          <w:rFonts w:ascii="Times New Roman" w:hAnsi="Times New Roman" w:cs="Times New Roman"/>
        </w:rPr>
        <w:lastRenderedPageBreak/>
        <w:t xml:space="preserve">“The </w:t>
      </w:r>
      <w:r w:rsidRPr="004A24D4">
        <w:rPr>
          <w:rFonts w:ascii="Times New Roman" w:hAnsi="Times New Roman" w:cs="Times New Roman"/>
          <w:i/>
        </w:rPr>
        <w:t>stipulatio</w:t>
      </w:r>
      <w:r w:rsidR="005F0B84" w:rsidRPr="004A24D4">
        <w:rPr>
          <w:rFonts w:ascii="Times New Roman" w:hAnsi="Times New Roman" w:cs="Times New Roman"/>
          <w:i/>
        </w:rPr>
        <w:t xml:space="preserve"> alteri</w:t>
      </w:r>
      <w:r w:rsidR="005F0B84" w:rsidRPr="004A24D4">
        <w:rPr>
          <w:rFonts w:ascii="Times New Roman" w:hAnsi="Times New Roman" w:cs="Times New Roman"/>
        </w:rPr>
        <w:t xml:space="preserve"> was not generally recognized in Roman law:</w:t>
      </w:r>
      <w:r w:rsidR="003858C5" w:rsidRPr="004A24D4">
        <w:rPr>
          <w:rFonts w:ascii="Times New Roman" w:hAnsi="Times New Roman" w:cs="Times New Roman"/>
        </w:rPr>
        <w:t xml:space="preserve"> </w:t>
      </w:r>
      <w:r w:rsidR="003858C5" w:rsidRPr="004A24D4">
        <w:rPr>
          <w:rFonts w:ascii="Times New Roman" w:hAnsi="Times New Roman" w:cs="Times New Roman"/>
          <w:i/>
        </w:rPr>
        <w:t>alteri stip</w:t>
      </w:r>
      <w:r w:rsidR="00D71203" w:rsidRPr="004A24D4">
        <w:rPr>
          <w:rFonts w:ascii="Times New Roman" w:hAnsi="Times New Roman" w:cs="Times New Roman"/>
          <w:i/>
        </w:rPr>
        <w:t>ulari nemo potest.</w:t>
      </w:r>
      <w:r w:rsidR="00D71203" w:rsidRPr="004A24D4">
        <w:rPr>
          <w:rFonts w:ascii="Times New Roman" w:hAnsi="Times New Roman" w:cs="Times New Roman"/>
        </w:rPr>
        <w:t xml:space="preserve">  But it was recognized by the Dutch jurists of the sixteenth and seve</w:t>
      </w:r>
      <w:r w:rsidR="00FC4A5D" w:rsidRPr="004A24D4">
        <w:rPr>
          <w:rFonts w:ascii="Times New Roman" w:hAnsi="Times New Roman" w:cs="Times New Roman"/>
        </w:rPr>
        <w:t xml:space="preserve">nteenth centuries: </w:t>
      </w:r>
      <w:r w:rsidR="00FC4A5D" w:rsidRPr="004A24D4">
        <w:rPr>
          <w:rFonts w:ascii="Times New Roman" w:hAnsi="Times New Roman" w:cs="Times New Roman"/>
          <w:i/>
        </w:rPr>
        <w:t>extraneo potest stipulari</w:t>
      </w:r>
      <w:r w:rsidR="00FC4A5D" w:rsidRPr="004A24D4">
        <w:rPr>
          <w:rFonts w:ascii="Times New Roman" w:hAnsi="Times New Roman" w:cs="Times New Roman"/>
        </w:rPr>
        <w:t xml:space="preserve">.  The institution is established in South African law: one party to a contract may promise another that he will confer some benefit on a third person who is not a party to the contract.  In </w:t>
      </w:r>
      <w:r w:rsidR="00FC4A5D" w:rsidRPr="004A24D4">
        <w:rPr>
          <w:rFonts w:ascii="Times New Roman" w:hAnsi="Times New Roman" w:cs="Times New Roman"/>
          <w:b/>
        </w:rPr>
        <w:t xml:space="preserve">Crookes NO v Watson </w:t>
      </w:r>
      <w:r w:rsidR="009552E5" w:rsidRPr="004A24D4">
        <w:rPr>
          <w:rFonts w:ascii="Times New Roman" w:hAnsi="Times New Roman" w:cs="Times New Roman"/>
        </w:rPr>
        <w:t xml:space="preserve">Schreiner JA said:  ‘The </w:t>
      </w:r>
      <w:r w:rsidR="00636FEE" w:rsidRPr="004A24D4">
        <w:rPr>
          <w:rFonts w:ascii="Times New Roman" w:hAnsi="Times New Roman" w:cs="Times New Roman"/>
        </w:rPr>
        <w:t>typical contract for the</w:t>
      </w:r>
      <w:r w:rsidR="00F11FC7" w:rsidRPr="004A24D4">
        <w:rPr>
          <w:rFonts w:ascii="Times New Roman" w:hAnsi="Times New Roman" w:cs="Times New Roman"/>
        </w:rPr>
        <w:t xml:space="preserve"> benefit of a third person is one where A and B make a contract in order that C may be enabled, by notifying A, to become a party to a</w:t>
      </w:r>
      <w:r w:rsidR="00BE7FEF" w:rsidRPr="004A24D4">
        <w:rPr>
          <w:rFonts w:ascii="Times New Roman" w:hAnsi="Times New Roman" w:cs="Times New Roman"/>
        </w:rPr>
        <w:t xml:space="preserve"> contract between himself and A.</w:t>
      </w:r>
      <w:r w:rsidR="00F11FC7" w:rsidRPr="004A24D4">
        <w:rPr>
          <w:rFonts w:ascii="Times New Roman" w:hAnsi="Times New Roman" w:cs="Times New Roman"/>
        </w:rPr>
        <w:t xml:space="preserve"> … Broadly speaking the idea of such transactions is that B drops out when C accepts and thenceforward it is A and C who are bound to each other.</w:t>
      </w:r>
    </w:p>
    <w:p w:rsidR="005F0B84" w:rsidRPr="004A24D4" w:rsidRDefault="00F11FC7" w:rsidP="00221098">
      <w:pPr>
        <w:spacing w:line="360" w:lineRule="auto"/>
        <w:ind w:left="1440"/>
        <w:jc w:val="both"/>
        <w:rPr>
          <w:rFonts w:ascii="Times New Roman" w:hAnsi="Times New Roman" w:cs="Times New Roman"/>
        </w:rPr>
      </w:pPr>
      <w:r w:rsidRPr="004A24D4">
        <w:rPr>
          <w:rFonts w:ascii="Times New Roman" w:hAnsi="Times New Roman" w:cs="Times New Roman"/>
        </w:rPr>
        <w:t>As the stipulation alteri is not peculiar to the law of insurance, recourse must be had to South African law in general.</w:t>
      </w:r>
    </w:p>
    <w:p w:rsidR="00F11FC7" w:rsidRPr="004A24D4" w:rsidRDefault="00F11FC7" w:rsidP="00221098">
      <w:pPr>
        <w:spacing w:line="360" w:lineRule="auto"/>
        <w:ind w:left="1440"/>
        <w:jc w:val="both"/>
        <w:rPr>
          <w:rFonts w:ascii="Times New Roman" w:hAnsi="Times New Roman" w:cs="Times New Roman"/>
        </w:rPr>
      </w:pPr>
      <w:r w:rsidRPr="004A24D4">
        <w:rPr>
          <w:rFonts w:ascii="Times New Roman" w:hAnsi="Times New Roman" w:cs="Times New Roman"/>
        </w:rPr>
        <w:t>The stipulation alteri is a convenient instrument for the institution of a third person as beneficiary under a life policy.  A typical clause is: ‘The Company hereby agrees to pay the sum of R1,000 which will become due on the death of John Smith (the</w:t>
      </w:r>
      <w:r w:rsidR="00815465" w:rsidRPr="004A24D4">
        <w:rPr>
          <w:rFonts w:ascii="Times New Roman" w:hAnsi="Times New Roman" w:cs="Times New Roman"/>
        </w:rPr>
        <w:t xml:space="preserve"> life assured) to Martha Smith, or should she predec</w:t>
      </w:r>
      <w:r w:rsidR="00B12877" w:rsidRPr="004A24D4">
        <w:rPr>
          <w:rFonts w:ascii="Times New Roman" w:hAnsi="Times New Roman" w:cs="Times New Roman"/>
        </w:rPr>
        <w:t>ease him, to his estate.’  It is</w:t>
      </w:r>
      <w:r w:rsidR="00815465" w:rsidRPr="004A24D4">
        <w:rPr>
          <w:rFonts w:ascii="Times New Roman" w:hAnsi="Times New Roman" w:cs="Times New Roman"/>
        </w:rPr>
        <w:t xml:space="preserve"> used also to extend over to third persons in indemnity insurance.  A typical clause (from a public liability insurance policy) is:</w:t>
      </w:r>
      <w:r w:rsidR="000D40B6" w:rsidRPr="004A24D4">
        <w:rPr>
          <w:rFonts w:ascii="Times New Roman" w:hAnsi="Times New Roman" w:cs="Times New Roman"/>
        </w:rPr>
        <w:t xml:space="preserve"> ‘The Company will … indemnify also any director or employee of the insured as though he were the insured in respect of any sums for which he shall become legally liable in the event of accidental bodily injury to any person or damage </w:t>
      </w:r>
      <w:r w:rsidR="006954E3" w:rsidRPr="004A24D4">
        <w:rPr>
          <w:rFonts w:ascii="Times New Roman" w:hAnsi="Times New Roman" w:cs="Times New Roman"/>
        </w:rPr>
        <w:t>to property</w:t>
      </w:r>
      <w:r w:rsidR="000D40B6" w:rsidRPr="004A24D4">
        <w:rPr>
          <w:rFonts w:ascii="Times New Roman" w:hAnsi="Times New Roman" w:cs="Times New Roman"/>
        </w:rPr>
        <w:t xml:space="preserve"> as within described, caused while such director or employee is acting in the course of and in the scope of his capacity as a director or employee of the insured’s business.  In these examples the insurer promises the insured to pay or indemnify a third person, namely Martha Smith or the insured’s director or employee respectively.</w:t>
      </w:r>
    </w:p>
    <w:p w:rsidR="001600FE" w:rsidRPr="004A24D4" w:rsidRDefault="001600FE" w:rsidP="007B1452">
      <w:pPr>
        <w:spacing w:line="360" w:lineRule="auto"/>
        <w:ind w:left="1440"/>
        <w:jc w:val="both"/>
        <w:rPr>
          <w:rFonts w:ascii="Times New Roman" w:hAnsi="Times New Roman" w:cs="Times New Roman"/>
        </w:rPr>
      </w:pPr>
      <w:r w:rsidRPr="004A24D4">
        <w:rPr>
          <w:rFonts w:ascii="Times New Roman" w:hAnsi="Times New Roman" w:cs="Times New Roman"/>
        </w:rPr>
        <w:t>The contract between insurer and insu</w:t>
      </w:r>
      <w:r w:rsidR="00B34FBF" w:rsidRPr="004A24D4">
        <w:rPr>
          <w:rFonts w:ascii="Times New Roman" w:hAnsi="Times New Roman" w:cs="Times New Roman"/>
        </w:rPr>
        <w:t>r</w:t>
      </w:r>
      <w:r w:rsidRPr="004A24D4">
        <w:rPr>
          <w:rFonts w:ascii="Times New Roman" w:hAnsi="Times New Roman" w:cs="Times New Roman"/>
        </w:rPr>
        <w:t>ed does not itself confer any rights on the third person; he a</w:t>
      </w:r>
      <w:r w:rsidR="00995260" w:rsidRPr="004A24D4">
        <w:rPr>
          <w:rFonts w:ascii="Times New Roman" w:hAnsi="Times New Roman" w:cs="Times New Roman"/>
        </w:rPr>
        <w:t>cquires such rights only by accepting the benefit or offer held out to him.”</w:t>
      </w:r>
    </w:p>
    <w:p w:rsidR="00221098" w:rsidRPr="004A24D4" w:rsidRDefault="00221098" w:rsidP="007B1452">
      <w:pPr>
        <w:spacing w:line="360" w:lineRule="auto"/>
        <w:ind w:left="1440"/>
        <w:jc w:val="both"/>
        <w:rPr>
          <w:rFonts w:ascii="Times New Roman" w:hAnsi="Times New Roman" w:cs="Times New Roman"/>
        </w:rPr>
      </w:pPr>
    </w:p>
    <w:p w:rsidR="00995260" w:rsidRPr="004A24D4" w:rsidRDefault="00B12877" w:rsidP="00995260">
      <w:pPr>
        <w:spacing w:line="480" w:lineRule="auto"/>
        <w:ind w:left="720" w:hanging="720"/>
        <w:jc w:val="both"/>
        <w:rPr>
          <w:rFonts w:ascii="Times New Roman" w:hAnsi="Times New Roman" w:cs="Times New Roman"/>
        </w:rPr>
      </w:pPr>
      <w:r w:rsidRPr="004A24D4">
        <w:rPr>
          <w:rFonts w:ascii="Times New Roman" w:hAnsi="Times New Roman" w:cs="Times New Roman"/>
        </w:rPr>
        <w:t>[13</w:t>
      </w:r>
      <w:r w:rsidR="00995260" w:rsidRPr="004A24D4">
        <w:rPr>
          <w:rFonts w:ascii="Times New Roman" w:hAnsi="Times New Roman" w:cs="Times New Roman"/>
        </w:rPr>
        <w:t>]</w:t>
      </w:r>
      <w:r w:rsidR="00995260" w:rsidRPr="004A24D4">
        <w:rPr>
          <w:rFonts w:ascii="Times New Roman" w:hAnsi="Times New Roman" w:cs="Times New Roman"/>
        </w:rPr>
        <w:tab/>
        <w:t xml:space="preserve">It is important to bear in mind that any claim lodged by the Plaintiff against the First Defendant would have to be based on the insurance policy in terms of which the First Defendant insured Swaziland Railway, the Second Defendant.  For the purposes of his claim against the First Defendant, the Plaintiff relies on the acceptance of benefits contained in his contract of </w:t>
      </w:r>
      <w:r w:rsidR="00995260" w:rsidRPr="004A24D4">
        <w:rPr>
          <w:rFonts w:ascii="Times New Roman" w:hAnsi="Times New Roman" w:cs="Times New Roman"/>
        </w:rPr>
        <w:lastRenderedPageBreak/>
        <w:t xml:space="preserve">employment with </w:t>
      </w:r>
      <w:r w:rsidR="007B1452" w:rsidRPr="004A24D4">
        <w:rPr>
          <w:rFonts w:ascii="Times New Roman" w:hAnsi="Times New Roman" w:cs="Times New Roman"/>
        </w:rPr>
        <w:t>the Second Defendant.  As is pointed out by the learned authors on page 277, in the work of Gordon and Getz:</w:t>
      </w:r>
    </w:p>
    <w:p w:rsidR="007B1452" w:rsidRPr="004A24D4" w:rsidRDefault="007B1452" w:rsidP="00221098">
      <w:pPr>
        <w:spacing w:line="360" w:lineRule="auto"/>
        <w:ind w:left="1440"/>
        <w:jc w:val="both"/>
        <w:rPr>
          <w:rFonts w:ascii="Times New Roman" w:hAnsi="Times New Roman" w:cs="Times New Roman"/>
        </w:rPr>
      </w:pPr>
      <w:r w:rsidRPr="004A24D4">
        <w:rPr>
          <w:rFonts w:ascii="Times New Roman" w:hAnsi="Times New Roman" w:cs="Times New Roman"/>
        </w:rPr>
        <w:t xml:space="preserve">“one party to a contract may promise another that he will confer some benefit on a third person who is not a party to the contract.  In </w:t>
      </w:r>
      <w:r w:rsidRPr="004A24D4">
        <w:rPr>
          <w:rFonts w:ascii="Times New Roman" w:hAnsi="Times New Roman" w:cs="Times New Roman"/>
          <w:b/>
        </w:rPr>
        <w:t>Crooks</w:t>
      </w:r>
      <w:r w:rsidR="0012206A" w:rsidRPr="004A24D4">
        <w:rPr>
          <w:rFonts w:ascii="Times New Roman" w:hAnsi="Times New Roman" w:cs="Times New Roman"/>
          <w:b/>
        </w:rPr>
        <w:t xml:space="preserve"> NO v Watson </w:t>
      </w:r>
      <w:r w:rsidR="0012206A" w:rsidRPr="004A24D4">
        <w:rPr>
          <w:rFonts w:ascii="Times New Roman" w:hAnsi="Times New Roman" w:cs="Times New Roman"/>
        </w:rPr>
        <w:t>Schreiner JA said: ‘The typical contract for the benefit of a third person is one where A and B make a contract in order that C may be enabled, by notifying C to become a party to a contract between himself and A … Broadly speaking the idea of such transactions is that B drops out when C accepts and thenceforward it is A and C who are b</w:t>
      </w:r>
      <w:r w:rsidR="00B12877" w:rsidRPr="004A24D4">
        <w:rPr>
          <w:rFonts w:ascii="Times New Roman" w:hAnsi="Times New Roman" w:cs="Times New Roman"/>
        </w:rPr>
        <w:t>ound to each other”.</w:t>
      </w:r>
    </w:p>
    <w:p w:rsidR="00221098" w:rsidRPr="004A24D4" w:rsidRDefault="00221098" w:rsidP="00221098">
      <w:pPr>
        <w:spacing w:line="360" w:lineRule="auto"/>
        <w:ind w:left="1440"/>
        <w:jc w:val="both"/>
        <w:rPr>
          <w:rFonts w:ascii="Times New Roman" w:hAnsi="Times New Roman" w:cs="Times New Roman"/>
        </w:rPr>
      </w:pPr>
    </w:p>
    <w:p w:rsidR="0012206A" w:rsidRPr="004A24D4" w:rsidRDefault="004E3B15" w:rsidP="0012206A">
      <w:pPr>
        <w:spacing w:line="480" w:lineRule="auto"/>
        <w:ind w:left="720" w:hanging="720"/>
        <w:jc w:val="both"/>
        <w:rPr>
          <w:rFonts w:ascii="Times New Roman" w:hAnsi="Times New Roman" w:cs="Times New Roman"/>
        </w:rPr>
      </w:pPr>
      <w:r w:rsidRPr="004A24D4">
        <w:rPr>
          <w:rFonts w:ascii="Times New Roman" w:hAnsi="Times New Roman" w:cs="Times New Roman"/>
        </w:rPr>
        <w:t>[14</w:t>
      </w:r>
      <w:r w:rsidR="0012206A" w:rsidRPr="004A24D4">
        <w:rPr>
          <w:rFonts w:ascii="Times New Roman" w:hAnsi="Times New Roman" w:cs="Times New Roman"/>
        </w:rPr>
        <w:t>]</w:t>
      </w:r>
      <w:r w:rsidR="0012206A" w:rsidRPr="004A24D4">
        <w:rPr>
          <w:rFonts w:ascii="Times New Roman" w:hAnsi="Times New Roman" w:cs="Times New Roman"/>
        </w:rPr>
        <w:tab/>
      </w:r>
      <w:r w:rsidRPr="004A24D4">
        <w:rPr>
          <w:rFonts w:ascii="Times New Roman" w:hAnsi="Times New Roman" w:cs="Times New Roman"/>
        </w:rPr>
        <w:t xml:space="preserve">In </w:t>
      </w:r>
      <w:r w:rsidRPr="004A24D4">
        <w:rPr>
          <w:rFonts w:ascii="Times New Roman" w:hAnsi="Times New Roman" w:cs="Times New Roman"/>
          <w:i/>
        </w:rPr>
        <w:t>casu</w:t>
      </w:r>
      <w:r w:rsidRPr="004A24D4">
        <w:rPr>
          <w:rFonts w:ascii="Times New Roman" w:hAnsi="Times New Roman" w:cs="Times New Roman"/>
        </w:rPr>
        <w:t xml:space="preserve"> there</w:t>
      </w:r>
      <w:r w:rsidR="0012206A" w:rsidRPr="004A24D4">
        <w:rPr>
          <w:rFonts w:ascii="Times New Roman" w:hAnsi="Times New Roman" w:cs="Times New Roman"/>
        </w:rPr>
        <w:t xml:space="preserve"> is no averment in the particulars of claim, or any indication in the annexures thereto, that the First Defendant was notified that the Plaintiff accepted the benefits conferred upon the Second Defendant, Swaziland Railway.  The consequence of the Plaintiff’s </w:t>
      </w:r>
      <w:r w:rsidR="00981AF0" w:rsidRPr="004A24D4">
        <w:rPr>
          <w:rFonts w:ascii="Times New Roman" w:hAnsi="Times New Roman" w:cs="Times New Roman"/>
        </w:rPr>
        <w:t>contentions, were they found to be correct, would be that upon the conclusion of similar contracts of employment, and without the First Defendant being aware of the fact, the First Defendant would be bound to some 38 unnamed employees who could then institute proceedings against the First Defendant in the way</w:t>
      </w:r>
      <w:r w:rsidR="00DA7627" w:rsidRPr="004A24D4">
        <w:rPr>
          <w:rFonts w:ascii="Times New Roman" w:hAnsi="Times New Roman" w:cs="Times New Roman"/>
        </w:rPr>
        <w:t xml:space="preserve"> in which the Plaintiff has do</w:t>
      </w:r>
      <w:r w:rsidR="00624EA0" w:rsidRPr="004A24D4">
        <w:rPr>
          <w:rFonts w:ascii="Times New Roman" w:hAnsi="Times New Roman" w:cs="Times New Roman"/>
        </w:rPr>
        <w:t>ne</w:t>
      </w:r>
      <w:r w:rsidRPr="004A24D4">
        <w:rPr>
          <w:rFonts w:ascii="Times New Roman" w:hAnsi="Times New Roman" w:cs="Times New Roman"/>
        </w:rPr>
        <w:t>.</w:t>
      </w:r>
      <w:r w:rsidR="00981AF0" w:rsidRPr="004A24D4">
        <w:rPr>
          <w:rFonts w:ascii="Times New Roman" w:hAnsi="Times New Roman" w:cs="Times New Roman"/>
        </w:rPr>
        <w:t xml:space="preserve">  </w:t>
      </w:r>
      <w:r w:rsidRPr="004A24D4">
        <w:rPr>
          <w:rFonts w:ascii="Times New Roman" w:hAnsi="Times New Roman" w:cs="Times New Roman"/>
        </w:rPr>
        <w:t>T</w:t>
      </w:r>
      <w:r w:rsidR="00981AF0" w:rsidRPr="004A24D4">
        <w:rPr>
          <w:rFonts w:ascii="Times New Roman" w:hAnsi="Times New Roman" w:cs="Times New Roman"/>
        </w:rPr>
        <w:t>he wording of the policy document itself demonstrates that this cannot be so.</w:t>
      </w:r>
    </w:p>
    <w:p w:rsidR="00981AF0" w:rsidRPr="004A24D4" w:rsidRDefault="00981AF0" w:rsidP="0012206A">
      <w:pPr>
        <w:spacing w:line="480" w:lineRule="auto"/>
        <w:ind w:left="720" w:hanging="720"/>
        <w:jc w:val="both"/>
        <w:rPr>
          <w:rFonts w:ascii="Times New Roman" w:hAnsi="Times New Roman" w:cs="Times New Roman"/>
        </w:rPr>
      </w:pPr>
      <w:r w:rsidRPr="004A24D4">
        <w:rPr>
          <w:rFonts w:ascii="Times New Roman" w:hAnsi="Times New Roman" w:cs="Times New Roman"/>
        </w:rPr>
        <w:t>[1</w:t>
      </w:r>
      <w:r w:rsidR="004E3B15" w:rsidRPr="004A24D4">
        <w:rPr>
          <w:rFonts w:ascii="Times New Roman" w:hAnsi="Times New Roman" w:cs="Times New Roman"/>
        </w:rPr>
        <w:t>5</w:t>
      </w:r>
      <w:r w:rsidRPr="004A24D4">
        <w:rPr>
          <w:rFonts w:ascii="Times New Roman" w:hAnsi="Times New Roman" w:cs="Times New Roman"/>
        </w:rPr>
        <w:t>]</w:t>
      </w:r>
      <w:r w:rsidRPr="004A24D4">
        <w:rPr>
          <w:rFonts w:ascii="Times New Roman" w:hAnsi="Times New Roman" w:cs="Times New Roman"/>
        </w:rPr>
        <w:tab/>
        <w:t>The insured in terms of the policy is Swaziland Railway.  The policy stipulates that the premiums are to be paid by the insured.</w:t>
      </w:r>
    </w:p>
    <w:p w:rsidR="00981AF0" w:rsidRPr="004A24D4" w:rsidRDefault="004E3B15" w:rsidP="0012206A">
      <w:pPr>
        <w:spacing w:line="480" w:lineRule="auto"/>
        <w:ind w:left="720" w:hanging="720"/>
        <w:jc w:val="both"/>
        <w:rPr>
          <w:rFonts w:ascii="Times New Roman" w:hAnsi="Times New Roman" w:cs="Times New Roman"/>
        </w:rPr>
      </w:pPr>
      <w:r w:rsidRPr="004A24D4">
        <w:rPr>
          <w:rFonts w:ascii="Times New Roman" w:hAnsi="Times New Roman" w:cs="Times New Roman"/>
        </w:rPr>
        <w:t>[16</w:t>
      </w:r>
      <w:r w:rsidR="00981AF0" w:rsidRPr="004A24D4">
        <w:rPr>
          <w:rFonts w:ascii="Times New Roman" w:hAnsi="Times New Roman" w:cs="Times New Roman"/>
        </w:rPr>
        <w:t>]</w:t>
      </w:r>
      <w:r w:rsidR="00981AF0" w:rsidRPr="004A24D4">
        <w:rPr>
          <w:rFonts w:ascii="Times New Roman" w:hAnsi="Times New Roman" w:cs="Times New Roman"/>
        </w:rPr>
        <w:tab/>
        <w:t>Under the heading “STATED BENEFITS”, THE “Person/positions insured” are described as</w:t>
      </w:r>
    </w:p>
    <w:p w:rsidR="00981AF0" w:rsidRPr="004A24D4" w:rsidRDefault="00981AF0" w:rsidP="00221098">
      <w:pPr>
        <w:spacing w:line="360" w:lineRule="auto"/>
        <w:ind w:left="720" w:hanging="720"/>
        <w:jc w:val="both"/>
        <w:rPr>
          <w:rFonts w:ascii="Times New Roman" w:hAnsi="Times New Roman" w:cs="Times New Roman"/>
          <w:u w:val="single"/>
        </w:rPr>
      </w:pPr>
      <w:r w:rsidRPr="004A24D4">
        <w:rPr>
          <w:rFonts w:ascii="Times New Roman" w:hAnsi="Times New Roman" w:cs="Times New Roman"/>
        </w:rPr>
        <w:tab/>
      </w:r>
      <w:r w:rsidR="00EC7C32" w:rsidRPr="004A24D4">
        <w:rPr>
          <w:rFonts w:ascii="Times New Roman" w:hAnsi="Times New Roman" w:cs="Times New Roman"/>
        </w:rPr>
        <w:t xml:space="preserve"> </w:t>
      </w:r>
      <w:r w:rsidR="00AF109A" w:rsidRPr="004A24D4">
        <w:rPr>
          <w:rFonts w:ascii="Times New Roman" w:hAnsi="Times New Roman" w:cs="Times New Roman"/>
        </w:rPr>
        <w:tab/>
      </w:r>
      <w:r w:rsidR="00EC7C32" w:rsidRPr="004A24D4">
        <w:rPr>
          <w:rFonts w:ascii="Times New Roman" w:hAnsi="Times New Roman" w:cs="Times New Roman"/>
        </w:rPr>
        <w:t xml:space="preserve"> </w:t>
      </w:r>
      <w:r w:rsidRPr="004A24D4">
        <w:rPr>
          <w:rFonts w:ascii="Times New Roman" w:hAnsi="Times New Roman" w:cs="Times New Roman"/>
        </w:rPr>
        <w:t>“</w:t>
      </w:r>
      <w:r w:rsidRPr="004A24D4">
        <w:rPr>
          <w:rFonts w:ascii="Times New Roman" w:hAnsi="Times New Roman" w:cs="Times New Roman"/>
          <w:u w:val="single"/>
        </w:rPr>
        <w:t>Names</w:t>
      </w:r>
      <w:r w:rsidR="00EC7C32" w:rsidRPr="004A24D4">
        <w:rPr>
          <w:rFonts w:ascii="Times New Roman" w:hAnsi="Times New Roman" w:cs="Times New Roman"/>
          <w:u w:val="single"/>
        </w:rPr>
        <w:t xml:space="preserve"> or </w:t>
      </w:r>
      <w:r w:rsidR="006954E3" w:rsidRPr="004A24D4">
        <w:rPr>
          <w:rFonts w:ascii="Times New Roman" w:hAnsi="Times New Roman" w:cs="Times New Roman"/>
          <w:u w:val="single"/>
        </w:rPr>
        <w:t>estimated</w:t>
      </w:r>
      <w:r w:rsidR="00EC7C32" w:rsidRPr="004A24D4">
        <w:rPr>
          <w:rFonts w:ascii="Times New Roman" w:hAnsi="Times New Roman" w:cs="Times New Roman"/>
          <w:u w:val="single"/>
        </w:rPr>
        <w:t xml:space="preserve"> number</w:t>
      </w:r>
      <w:r w:rsidR="00EC7C32" w:rsidRPr="004A24D4">
        <w:rPr>
          <w:rFonts w:ascii="Times New Roman" w:hAnsi="Times New Roman" w:cs="Times New Roman"/>
        </w:rPr>
        <w:t xml:space="preserve">”   </w:t>
      </w:r>
      <w:r w:rsidR="00AF109A" w:rsidRPr="004A24D4">
        <w:rPr>
          <w:rFonts w:ascii="Times New Roman" w:hAnsi="Times New Roman" w:cs="Times New Roman"/>
        </w:rPr>
        <w:tab/>
      </w:r>
      <w:r w:rsidR="00EC7C32" w:rsidRPr="004A24D4">
        <w:rPr>
          <w:rFonts w:ascii="Times New Roman" w:hAnsi="Times New Roman" w:cs="Times New Roman"/>
          <w:u w:val="single"/>
        </w:rPr>
        <w:t>Occupations</w:t>
      </w:r>
    </w:p>
    <w:p w:rsidR="00EC7C32" w:rsidRPr="004A24D4" w:rsidRDefault="00EC7C32" w:rsidP="0012206A">
      <w:pPr>
        <w:spacing w:line="480" w:lineRule="auto"/>
        <w:ind w:left="720" w:hanging="720"/>
        <w:jc w:val="both"/>
        <w:rPr>
          <w:rFonts w:ascii="Times New Roman" w:hAnsi="Times New Roman" w:cs="Times New Roman"/>
        </w:rPr>
      </w:pP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t>38</w:t>
      </w:r>
      <w:r w:rsidRPr="004A24D4">
        <w:rPr>
          <w:rFonts w:ascii="Times New Roman" w:hAnsi="Times New Roman" w:cs="Times New Roman"/>
        </w:rPr>
        <w:tab/>
      </w:r>
      <w:r w:rsidRPr="004A24D4">
        <w:rPr>
          <w:rFonts w:ascii="Times New Roman" w:hAnsi="Times New Roman" w:cs="Times New Roman"/>
        </w:rPr>
        <w:tab/>
      </w:r>
      <w:r w:rsidRPr="004A24D4">
        <w:rPr>
          <w:rFonts w:ascii="Times New Roman" w:hAnsi="Times New Roman" w:cs="Times New Roman"/>
        </w:rPr>
        <w:tab/>
        <w:t xml:space="preserve">      </w:t>
      </w:r>
      <w:r w:rsidR="00AF109A" w:rsidRPr="004A24D4">
        <w:rPr>
          <w:rFonts w:ascii="Times New Roman" w:hAnsi="Times New Roman" w:cs="Times New Roman"/>
        </w:rPr>
        <w:tab/>
      </w:r>
      <w:r w:rsidRPr="004A24D4">
        <w:rPr>
          <w:rFonts w:ascii="Times New Roman" w:hAnsi="Times New Roman" w:cs="Times New Roman"/>
        </w:rPr>
        <w:t>ALL STAFF IN N1, SUPERVISORS”</w:t>
      </w:r>
    </w:p>
    <w:p w:rsidR="009C23CF" w:rsidRPr="004A24D4" w:rsidRDefault="009C23CF" w:rsidP="0012206A">
      <w:pPr>
        <w:spacing w:line="480" w:lineRule="auto"/>
        <w:ind w:left="720" w:hanging="720"/>
        <w:jc w:val="both"/>
        <w:rPr>
          <w:rFonts w:ascii="Times New Roman" w:hAnsi="Times New Roman" w:cs="Times New Roman"/>
        </w:rPr>
      </w:pPr>
    </w:p>
    <w:p w:rsidR="00EC7C32" w:rsidRPr="004A24D4" w:rsidRDefault="004E3B15" w:rsidP="0012206A">
      <w:pPr>
        <w:spacing w:line="480" w:lineRule="auto"/>
        <w:ind w:left="720" w:hanging="720"/>
        <w:jc w:val="both"/>
        <w:rPr>
          <w:rFonts w:ascii="Times New Roman" w:hAnsi="Times New Roman" w:cs="Times New Roman"/>
        </w:rPr>
      </w:pPr>
      <w:r w:rsidRPr="004A24D4">
        <w:rPr>
          <w:rFonts w:ascii="Times New Roman" w:hAnsi="Times New Roman" w:cs="Times New Roman"/>
        </w:rPr>
        <w:lastRenderedPageBreak/>
        <w:t>[17</w:t>
      </w:r>
      <w:r w:rsidR="00EC7C32" w:rsidRPr="004A24D4">
        <w:rPr>
          <w:rFonts w:ascii="Times New Roman" w:hAnsi="Times New Roman" w:cs="Times New Roman"/>
        </w:rPr>
        <w:t>]</w:t>
      </w:r>
      <w:r w:rsidR="00EC7C32" w:rsidRPr="004A24D4">
        <w:rPr>
          <w:rFonts w:ascii="Times New Roman" w:hAnsi="Times New Roman" w:cs="Times New Roman"/>
        </w:rPr>
        <w:tab/>
        <w:t xml:space="preserve">Under the heading “DEFINED EVENTS” the policy provides that First Defendant” … </w:t>
      </w:r>
      <w:r w:rsidR="00EC7C32" w:rsidRPr="004A24D4">
        <w:rPr>
          <w:rFonts w:ascii="Times New Roman" w:hAnsi="Times New Roman" w:cs="Times New Roman"/>
          <w:u w:val="single"/>
        </w:rPr>
        <w:t>will pay to the insured</w:t>
      </w:r>
      <w:r w:rsidR="00EC7C32" w:rsidRPr="004A24D4">
        <w:rPr>
          <w:rFonts w:ascii="Times New Roman" w:hAnsi="Times New Roman" w:cs="Times New Roman"/>
        </w:rPr>
        <w:t xml:space="preserve"> on behalf of such persons or his estates, the compensation stated in the schedule. …”</w:t>
      </w:r>
    </w:p>
    <w:p w:rsidR="00AC2DAE" w:rsidRPr="004A24D4" w:rsidRDefault="004E3B15" w:rsidP="00120B4F">
      <w:pPr>
        <w:spacing w:line="480" w:lineRule="auto"/>
        <w:ind w:left="720" w:hanging="720"/>
        <w:jc w:val="both"/>
        <w:rPr>
          <w:rFonts w:ascii="Times New Roman" w:hAnsi="Times New Roman" w:cs="Times New Roman"/>
        </w:rPr>
      </w:pPr>
      <w:r w:rsidRPr="004A24D4">
        <w:rPr>
          <w:rFonts w:ascii="Times New Roman" w:hAnsi="Times New Roman" w:cs="Times New Roman"/>
        </w:rPr>
        <w:t>[18]</w:t>
      </w:r>
      <w:r w:rsidRPr="004A24D4">
        <w:rPr>
          <w:rFonts w:ascii="Times New Roman" w:hAnsi="Times New Roman" w:cs="Times New Roman"/>
        </w:rPr>
        <w:tab/>
        <w:t>It seems to me</w:t>
      </w:r>
      <w:r w:rsidR="001F7736" w:rsidRPr="004A24D4">
        <w:rPr>
          <w:rFonts w:ascii="Times New Roman" w:hAnsi="Times New Roman" w:cs="Times New Roman"/>
        </w:rPr>
        <w:t xml:space="preserve"> that the correct approach to </w:t>
      </w:r>
      <w:r w:rsidRPr="004A24D4">
        <w:rPr>
          <w:rFonts w:ascii="Times New Roman" w:hAnsi="Times New Roman" w:cs="Times New Roman"/>
        </w:rPr>
        <w:t xml:space="preserve">be adopted in </w:t>
      </w:r>
      <w:r w:rsidRPr="004A24D4">
        <w:rPr>
          <w:rFonts w:ascii="Times New Roman" w:hAnsi="Times New Roman" w:cs="Times New Roman"/>
          <w:i/>
        </w:rPr>
        <w:t>casu</w:t>
      </w:r>
      <w:r w:rsidRPr="004A24D4">
        <w:rPr>
          <w:rFonts w:ascii="Times New Roman" w:hAnsi="Times New Roman" w:cs="Times New Roman"/>
        </w:rPr>
        <w:t xml:space="preserve"> is</w:t>
      </w:r>
      <w:r w:rsidR="00120B4F" w:rsidRPr="004A24D4">
        <w:rPr>
          <w:rFonts w:ascii="Times New Roman" w:hAnsi="Times New Roman" w:cs="Times New Roman"/>
        </w:rPr>
        <w:t xml:space="preserve"> that which was laid down in the matter of </w:t>
      </w:r>
      <w:r w:rsidR="00120B4F" w:rsidRPr="004A24D4">
        <w:rPr>
          <w:rFonts w:ascii="Times New Roman" w:hAnsi="Times New Roman" w:cs="Times New Roman"/>
          <w:b/>
        </w:rPr>
        <w:t>Sage Life Ltd v Van der Merwe</w:t>
      </w:r>
      <w:r w:rsidR="00120B4F" w:rsidRPr="004A24D4">
        <w:rPr>
          <w:rFonts w:ascii="Times New Roman" w:hAnsi="Times New Roman" w:cs="Times New Roman"/>
        </w:rPr>
        <w:t xml:space="preserve"> 2001 (2) SA 166 (W).  In that matter the Plaintiff instituted action against the Defendant, claiming certain benefits under a group life insurance scheme of which the Plaintiff was a member</w:t>
      </w:r>
      <w:r w:rsidR="00D02E8E" w:rsidRPr="004A24D4">
        <w:rPr>
          <w:rFonts w:ascii="Times New Roman" w:hAnsi="Times New Roman" w:cs="Times New Roman"/>
        </w:rPr>
        <w:t xml:space="preserve"> by virtue of his employment. The Defendant excepted to the claim on the grounds that the Plaintiff had sued the wrong party: as the Defendant had contracted with a group life insurance scheme of which the Plaintiff was a member, there was no contractual nexus between itself and the Plaintiff.</w:t>
      </w:r>
    </w:p>
    <w:p w:rsidR="00D02E8E" w:rsidRPr="004A24D4" w:rsidRDefault="00D02E8E" w:rsidP="00120B4F">
      <w:pPr>
        <w:spacing w:line="480" w:lineRule="auto"/>
        <w:ind w:left="720" w:hanging="720"/>
        <w:jc w:val="both"/>
        <w:rPr>
          <w:rFonts w:ascii="Times New Roman" w:hAnsi="Times New Roman" w:cs="Times New Roman"/>
        </w:rPr>
      </w:pPr>
      <w:r w:rsidRPr="004A24D4">
        <w:rPr>
          <w:rFonts w:ascii="Times New Roman" w:hAnsi="Times New Roman" w:cs="Times New Roman"/>
        </w:rPr>
        <w:t>[1</w:t>
      </w:r>
      <w:r w:rsidR="004E3B15" w:rsidRPr="004A24D4">
        <w:rPr>
          <w:rFonts w:ascii="Times New Roman" w:hAnsi="Times New Roman" w:cs="Times New Roman"/>
        </w:rPr>
        <w:t>9</w:t>
      </w:r>
      <w:r w:rsidRPr="004A24D4">
        <w:rPr>
          <w:rFonts w:ascii="Times New Roman" w:hAnsi="Times New Roman" w:cs="Times New Roman"/>
        </w:rPr>
        <w:t>]</w:t>
      </w:r>
      <w:r w:rsidRPr="004A24D4">
        <w:rPr>
          <w:rFonts w:ascii="Times New Roman" w:hAnsi="Times New Roman" w:cs="Times New Roman"/>
        </w:rPr>
        <w:tab/>
        <w:t>It was pointed out in the</w:t>
      </w:r>
      <w:r w:rsidR="004E3B15" w:rsidRPr="004A24D4">
        <w:rPr>
          <w:rFonts w:ascii="Times New Roman" w:hAnsi="Times New Roman" w:cs="Times New Roman"/>
        </w:rPr>
        <w:t xml:space="preserve"> Sage Life</w:t>
      </w:r>
      <w:r w:rsidRPr="004A24D4">
        <w:rPr>
          <w:rFonts w:ascii="Times New Roman" w:hAnsi="Times New Roman" w:cs="Times New Roman"/>
        </w:rPr>
        <w:t xml:space="preserve"> judgment that one of the general principles underlying the </w:t>
      </w:r>
      <w:r w:rsidRPr="004A24D4">
        <w:rPr>
          <w:rFonts w:ascii="Times New Roman" w:hAnsi="Times New Roman" w:cs="Times New Roman"/>
          <w:i/>
        </w:rPr>
        <w:t>stipulatio alteri</w:t>
      </w:r>
      <w:r w:rsidRPr="004A24D4">
        <w:rPr>
          <w:rFonts w:ascii="Times New Roman" w:hAnsi="Times New Roman" w:cs="Times New Roman"/>
        </w:rPr>
        <w:t xml:space="preserve"> was that it had to be clear from the terms of the contract between the original parties that it was a contract meant for the benefit of a third party in the sense that a third party was meant to step in, whether as an additional party or in lieu of one of the other parties.  It was held that the contract did not constitute a </w:t>
      </w:r>
      <w:r w:rsidRPr="004A24D4">
        <w:rPr>
          <w:rFonts w:ascii="Times New Roman" w:hAnsi="Times New Roman" w:cs="Times New Roman"/>
          <w:i/>
        </w:rPr>
        <w:t>stipulatio alteri</w:t>
      </w:r>
      <w:r w:rsidRPr="004A24D4">
        <w:rPr>
          <w:rFonts w:ascii="Times New Roman" w:hAnsi="Times New Roman" w:cs="Times New Roman"/>
        </w:rPr>
        <w:t xml:space="preserve"> in any form, and that no</w:t>
      </w:r>
      <w:r w:rsidR="00A50386" w:rsidRPr="004A24D4">
        <w:rPr>
          <w:rFonts w:ascii="Times New Roman" w:hAnsi="Times New Roman" w:cs="Times New Roman"/>
        </w:rPr>
        <w:t xml:space="preserve"> contractual nexus between the Plaintiff and Defendant was apparent from any of the documents placed before the Court.</w:t>
      </w:r>
    </w:p>
    <w:p w:rsidR="00A50386" w:rsidRPr="004A24D4" w:rsidRDefault="004E3B15" w:rsidP="00E42562">
      <w:pPr>
        <w:spacing w:line="480" w:lineRule="auto"/>
        <w:ind w:left="720" w:hanging="720"/>
        <w:jc w:val="both"/>
        <w:rPr>
          <w:rFonts w:ascii="Times New Roman" w:hAnsi="Times New Roman" w:cs="Times New Roman"/>
        </w:rPr>
      </w:pPr>
      <w:r w:rsidRPr="004A24D4">
        <w:rPr>
          <w:rFonts w:ascii="Times New Roman" w:hAnsi="Times New Roman" w:cs="Times New Roman"/>
        </w:rPr>
        <w:t>[20</w:t>
      </w:r>
      <w:r w:rsidR="00A50386" w:rsidRPr="004A24D4">
        <w:rPr>
          <w:rFonts w:ascii="Times New Roman" w:hAnsi="Times New Roman" w:cs="Times New Roman"/>
        </w:rPr>
        <w:t>]</w:t>
      </w:r>
      <w:r w:rsidR="00A50386" w:rsidRPr="004A24D4">
        <w:rPr>
          <w:rFonts w:ascii="Times New Roman" w:hAnsi="Times New Roman" w:cs="Times New Roman"/>
        </w:rPr>
        <w:tab/>
      </w:r>
      <w:r w:rsidR="00DD2C25" w:rsidRPr="004A24D4">
        <w:rPr>
          <w:rFonts w:ascii="Times New Roman" w:hAnsi="Times New Roman" w:cs="Times New Roman"/>
        </w:rPr>
        <w:t xml:space="preserve">The </w:t>
      </w:r>
      <w:r w:rsidR="00DD2C25" w:rsidRPr="004A24D4">
        <w:rPr>
          <w:rFonts w:ascii="Times New Roman" w:hAnsi="Times New Roman" w:cs="Times New Roman"/>
          <w:b/>
        </w:rPr>
        <w:t>Sage</w:t>
      </w:r>
      <w:r w:rsidR="00DD2C25" w:rsidRPr="004A24D4">
        <w:rPr>
          <w:rFonts w:ascii="Times New Roman" w:hAnsi="Times New Roman" w:cs="Times New Roman"/>
        </w:rPr>
        <w:t xml:space="preserve"> </w:t>
      </w:r>
      <w:r w:rsidRPr="004A24D4">
        <w:rPr>
          <w:rFonts w:ascii="Times New Roman" w:hAnsi="Times New Roman" w:cs="Times New Roman"/>
        </w:rPr>
        <w:t xml:space="preserve">Life </w:t>
      </w:r>
      <w:r w:rsidR="00DD2C25" w:rsidRPr="004A24D4">
        <w:rPr>
          <w:rFonts w:ascii="Times New Roman" w:hAnsi="Times New Roman" w:cs="Times New Roman"/>
        </w:rPr>
        <w:t xml:space="preserve">case is applicable </w:t>
      </w:r>
      <w:r w:rsidRPr="004A24D4">
        <w:rPr>
          <w:rFonts w:ascii="Times New Roman" w:hAnsi="Times New Roman" w:cs="Times New Roman"/>
        </w:rPr>
        <w:t xml:space="preserve">in </w:t>
      </w:r>
      <w:r w:rsidRPr="004A24D4">
        <w:rPr>
          <w:rFonts w:ascii="Times New Roman" w:hAnsi="Times New Roman" w:cs="Times New Roman"/>
          <w:i/>
        </w:rPr>
        <w:t xml:space="preserve">casu </w:t>
      </w:r>
      <w:r w:rsidR="00DD2C25" w:rsidRPr="004A24D4">
        <w:rPr>
          <w:rFonts w:ascii="Times New Roman" w:hAnsi="Times New Roman" w:cs="Times New Roman"/>
        </w:rPr>
        <w:t>as far as the principle set out therein is concerned.  Lewis J stated the following, at 167F to 168D:</w:t>
      </w:r>
    </w:p>
    <w:p w:rsidR="00DD2C25" w:rsidRPr="004A24D4" w:rsidRDefault="004E3B15" w:rsidP="00722FE4">
      <w:pPr>
        <w:spacing w:line="360" w:lineRule="auto"/>
        <w:ind w:left="1440"/>
        <w:jc w:val="both"/>
        <w:rPr>
          <w:rFonts w:ascii="Times New Roman" w:hAnsi="Times New Roman" w:cs="Times New Roman"/>
        </w:rPr>
      </w:pPr>
      <w:r w:rsidRPr="004A24D4">
        <w:rPr>
          <w:rFonts w:ascii="Times New Roman" w:hAnsi="Times New Roman" w:cs="Times New Roman"/>
        </w:rPr>
        <w:t>“</w:t>
      </w:r>
      <w:r w:rsidR="00DD2C25" w:rsidRPr="004A24D4">
        <w:rPr>
          <w:rFonts w:ascii="Times New Roman" w:hAnsi="Times New Roman" w:cs="Times New Roman"/>
        </w:rPr>
        <w:t xml:space="preserve">A number of such terms make it abundantly clear that the contract is between ABSA Group Life Assurance Scheme and Sage Life.  Various other terms of the contract support that interpretation. </w:t>
      </w:r>
      <w:r w:rsidRPr="004A24D4">
        <w:rPr>
          <w:rFonts w:ascii="Times New Roman" w:hAnsi="Times New Roman" w:cs="Times New Roman"/>
        </w:rPr>
        <w:t>…</w:t>
      </w:r>
      <w:r w:rsidR="00DD2C25" w:rsidRPr="004A24D4">
        <w:rPr>
          <w:rFonts w:ascii="Times New Roman" w:hAnsi="Times New Roman" w:cs="Times New Roman"/>
        </w:rPr>
        <w:t xml:space="preserve"> A further term of significance is set out in clauses 5.1 and 5.2.  These provide that </w:t>
      </w:r>
      <w:r w:rsidR="00293C29" w:rsidRPr="004A24D4">
        <w:rPr>
          <w:rFonts w:ascii="Times New Roman" w:hAnsi="Times New Roman" w:cs="Times New Roman"/>
        </w:rPr>
        <w:t>with the payment of the death benefit (which I should note is not in issue</w:t>
      </w:r>
      <w:r w:rsidR="00DC5568" w:rsidRPr="004A24D4">
        <w:rPr>
          <w:rFonts w:ascii="Times New Roman" w:hAnsi="Times New Roman" w:cs="Times New Roman"/>
        </w:rPr>
        <w:t xml:space="preserve"> in this matter), the scheme shall give notice to Sage Life of </w:t>
      </w:r>
      <w:r w:rsidR="00D00075" w:rsidRPr="004A24D4">
        <w:rPr>
          <w:rFonts w:ascii="Times New Roman" w:hAnsi="Times New Roman" w:cs="Times New Roman"/>
        </w:rPr>
        <w:t xml:space="preserve">any </w:t>
      </w:r>
      <w:r w:rsidR="00DC5568" w:rsidRPr="004A24D4">
        <w:rPr>
          <w:rFonts w:ascii="Times New Roman" w:hAnsi="Times New Roman" w:cs="Times New Roman"/>
        </w:rPr>
        <w:t xml:space="preserve">event which gives rise to a benefit thereunder and must give 90 days’ notice of such claim.  Clause 5.2 which deals with the payment of a permanent disablement benefit, is directly relevant to the claim made by </w:t>
      </w:r>
      <w:r w:rsidR="00D00075" w:rsidRPr="004A24D4">
        <w:rPr>
          <w:rFonts w:ascii="Times New Roman" w:hAnsi="Times New Roman" w:cs="Times New Roman"/>
        </w:rPr>
        <w:t>the respondent.  It is that</w:t>
      </w:r>
      <w:r w:rsidR="00DC5568" w:rsidRPr="004A24D4">
        <w:rPr>
          <w:rFonts w:ascii="Times New Roman" w:hAnsi="Times New Roman" w:cs="Times New Roman"/>
        </w:rPr>
        <w:t xml:space="preserve"> the scheme shall give notice to Sage Life of </w:t>
      </w:r>
      <w:r w:rsidR="00DC5568" w:rsidRPr="004A24D4">
        <w:rPr>
          <w:rFonts w:ascii="Times New Roman" w:hAnsi="Times New Roman" w:cs="Times New Roman"/>
        </w:rPr>
        <w:lastRenderedPageBreak/>
        <w:t xml:space="preserve">any event which gives rise to a benefit within 90 days after such event occurring.  Clause 5.2 goes on to give Sage Life the sole </w:t>
      </w:r>
      <w:r w:rsidR="008C4ED8" w:rsidRPr="004A24D4">
        <w:rPr>
          <w:rFonts w:ascii="Times New Roman" w:hAnsi="Times New Roman" w:cs="Times New Roman"/>
        </w:rPr>
        <w:t>discretion as to whether to consider claims submitted after the 90 days notification period.  Clause 5.2 provides also that, on the total and permanent disablement of a member or spouse, Sage Life will pay to the Scheme for the benefit of such member or spouse the disability benefit that is set out in the contract.  It is apparent from these terms that it is only the scheme and the excipient/defendant that have</w:t>
      </w:r>
      <w:r w:rsidR="00AA00FF" w:rsidRPr="004A24D4">
        <w:rPr>
          <w:rFonts w:ascii="Times New Roman" w:hAnsi="Times New Roman" w:cs="Times New Roman"/>
        </w:rPr>
        <w:t xml:space="preserve"> obligations and rights arising </w:t>
      </w:r>
      <w:r w:rsidR="00FF593F" w:rsidRPr="004A24D4">
        <w:rPr>
          <w:rFonts w:ascii="Times New Roman" w:hAnsi="Times New Roman" w:cs="Times New Roman"/>
        </w:rPr>
        <w:t xml:space="preserve">out of this contract.  Moreover, it is clear from the contract between the scheme and Sage Life that Sage Life does not have any right to claim premiums from any individual member of the scheme; </w:t>
      </w:r>
      <w:r w:rsidR="00722FE4" w:rsidRPr="004A24D4">
        <w:rPr>
          <w:rFonts w:ascii="Times New Roman" w:hAnsi="Times New Roman" w:cs="Times New Roman"/>
        </w:rPr>
        <w:t>its right is to make claims against the scheme itself.  Likewise it is the scheme’s obligation to pay the premiums rather than the individual’s obligation to do so.”</w:t>
      </w:r>
    </w:p>
    <w:p w:rsidR="00722FE4" w:rsidRPr="004A24D4" w:rsidRDefault="00722FE4" w:rsidP="00722FE4">
      <w:pPr>
        <w:spacing w:line="360" w:lineRule="auto"/>
        <w:ind w:left="1440"/>
        <w:jc w:val="both"/>
        <w:rPr>
          <w:rFonts w:ascii="Times New Roman" w:hAnsi="Times New Roman" w:cs="Times New Roman"/>
        </w:rPr>
      </w:pPr>
    </w:p>
    <w:p w:rsidR="00722FE4" w:rsidRPr="004A24D4" w:rsidRDefault="004E3B15" w:rsidP="00722FE4">
      <w:pPr>
        <w:spacing w:line="480" w:lineRule="auto"/>
        <w:ind w:left="720" w:hanging="720"/>
        <w:jc w:val="both"/>
        <w:rPr>
          <w:rFonts w:ascii="Times New Roman" w:hAnsi="Times New Roman" w:cs="Times New Roman"/>
        </w:rPr>
      </w:pPr>
      <w:r w:rsidRPr="004A24D4">
        <w:rPr>
          <w:rFonts w:ascii="Times New Roman" w:hAnsi="Times New Roman" w:cs="Times New Roman"/>
        </w:rPr>
        <w:t>[21</w:t>
      </w:r>
      <w:r w:rsidR="00722FE4" w:rsidRPr="004A24D4">
        <w:rPr>
          <w:rFonts w:ascii="Times New Roman" w:hAnsi="Times New Roman" w:cs="Times New Roman"/>
        </w:rPr>
        <w:t>]</w:t>
      </w:r>
      <w:r w:rsidR="00722FE4" w:rsidRPr="004A24D4">
        <w:rPr>
          <w:rFonts w:ascii="Times New Roman" w:hAnsi="Times New Roman" w:cs="Times New Roman"/>
        </w:rPr>
        <w:tab/>
      </w:r>
      <w:r w:rsidRPr="004A24D4">
        <w:rPr>
          <w:rFonts w:ascii="Times New Roman" w:hAnsi="Times New Roman" w:cs="Times New Roman"/>
        </w:rPr>
        <w:t xml:space="preserve">The </w:t>
      </w:r>
      <w:r w:rsidR="00722FE4" w:rsidRPr="004A24D4">
        <w:rPr>
          <w:rFonts w:ascii="Times New Roman" w:hAnsi="Times New Roman" w:cs="Times New Roman"/>
        </w:rPr>
        <w:t xml:space="preserve">Plaintiff </w:t>
      </w:r>
      <w:r w:rsidRPr="004A24D4">
        <w:rPr>
          <w:rFonts w:ascii="Times New Roman" w:hAnsi="Times New Roman" w:cs="Times New Roman"/>
        </w:rPr>
        <w:t xml:space="preserve">in </w:t>
      </w:r>
      <w:r w:rsidRPr="004A24D4">
        <w:rPr>
          <w:rFonts w:ascii="Times New Roman" w:hAnsi="Times New Roman" w:cs="Times New Roman"/>
          <w:i/>
        </w:rPr>
        <w:t>casu</w:t>
      </w:r>
      <w:r w:rsidRPr="004A24D4">
        <w:rPr>
          <w:rFonts w:ascii="Times New Roman" w:hAnsi="Times New Roman" w:cs="Times New Roman"/>
        </w:rPr>
        <w:t xml:space="preserve"> </w:t>
      </w:r>
      <w:r w:rsidR="00722FE4" w:rsidRPr="004A24D4">
        <w:rPr>
          <w:rFonts w:ascii="Times New Roman" w:hAnsi="Times New Roman" w:cs="Times New Roman"/>
        </w:rPr>
        <w:t xml:space="preserve">has misconceived the position by relying on the contract of employment in support of a claim based on the </w:t>
      </w:r>
      <w:r w:rsidR="00722FE4" w:rsidRPr="004A24D4">
        <w:rPr>
          <w:rFonts w:ascii="Times New Roman" w:hAnsi="Times New Roman" w:cs="Times New Roman"/>
          <w:i/>
        </w:rPr>
        <w:t xml:space="preserve">stipulatio alteri.  </w:t>
      </w:r>
      <w:r w:rsidR="00722FE4" w:rsidRPr="004A24D4">
        <w:rPr>
          <w:rFonts w:ascii="Times New Roman" w:hAnsi="Times New Roman" w:cs="Times New Roman"/>
        </w:rPr>
        <w:t xml:space="preserve">For the Plaintiff to have successfully relied on the stipulation alteri it would have been necessary for the stipulation to have been contained in the agreement between the contracting parties, that is to say, the insurance policy in terms of which the First Defendant insured the Second Defendant.  As is pointed out by Schreiner JA in </w:t>
      </w:r>
      <w:r w:rsidR="00722FE4" w:rsidRPr="004A24D4">
        <w:rPr>
          <w:rFonts w:ascii="Times New Roman" w:hAnsi="Times New Roman" w:cs="Times New Roman"/>
          <w:b/>
        </w:rPr>
        <w:t>Crookes NO v Watson</w:t>
      </w:r>
      <w:r w:rsidR="00722FE4" w:rsidRPr="004A24D4">
        <w:rPr>
          <w:rFonts w:ascii="Times New Roman" w:hAnsi="Times New Roman" w:cs="Times New Roman"/>
        </w:rPr>
        <w:t xml:space="preserve"> (Supra)</w:t>
      </w:r>
    </w:p>
    <w:p w:rsidR="00722FE4" w:rsidRPr="004A24D4" w:rsidRDefault="00722FE4" w:rsidP="00E42562">
      <w:pPr>
        <w:spacing w:line="360" w:lineRule="auto"/>
        <w:ind w:left="1440"/>
        <w:jc w:val="both"/>
        <w:rPr>
          <w:rFonts w:ascii="Times New Roman" w:hAnsi="Times New Roman" w:cs="Times New Roman"/>
        </w:rPr>
      </w:pPr>
      <w:r w:rsidRPr="004A24D4">
        <w:rPr>
          <w:rFonts w:ascii="Times New Roman" w:hAnsi="Times New Roman" w:cs="Times New Roman"/>
        </w:rPr>
        <w:t>“The typical contract for the benefit</w:t>
      </w:r>
      <w:r w:rsidR="008F30AC" w:rsidRPr="004A24D4">
        <w:rPr>
          <w:rFonts w:ascii="Times New Roman" w:hAnsi="Times New Roman" w:cs="Times New Roman"/>
        </w:rPr>
        <w:t xml:space="preserve"> of</w:t>
      </w:r>
      <w:r w:rsidR="00D00075" w:rsidRPr="004A24D4">
        <w:rPr>
          <w:rFonts w:ascii="Times New Roman" w:hAnsi="Times New Roman" w:cs="Times New Roman"/>
        </w:rPr>
        <w:t xml:space="preserve"> the third person is one where A</w:t>
      </w:r>
      <w:r w:rsidR="008F30AC" w:rsidRPr="004A24D4">
        <w:rPr>
          <w:rFonts w:ascii="Times New Roman" w:hAnsi="Times New Roman" w:cs="Times New Roman"/>
        </w:rPr>
        <w:t xml:space="preserve"> (in </w:t>
      </w:r>
      <w:r w:rsidR="008F30AC" w:rsidRPr="004A24D4">
        <w:rPr>
          <w:rFonts w:ascii="Times New Roman" w:hAnsi="Times New Roman" w:cs="Times New Roman"/>
          <w:i/>
        </w:rPr>
        <w:t>casu</w:t>
      </w:r>
      <w:r w:rsidR="008F30AC" w:rsidRPr="004A24D4">
        <w:rPr>
          <w:rFonts w:ascii="Times New Roman" w:hAnsi="Times New Roman" w:cs="Times New Roman"/>
        </w:rPr>
        <w:t xml:space="preserve"> the First Defendant)</w:t>
      </w:r>
      <w:r w:rsidR="00D00075" w:rsidRPr="004A24D4">
        <w:rPr>
          <w:rFonts w:ascii="Times New Roman" w:hAnsi="Times New Roman" w:cs="Times New Roman"/>
        </w:rPr>
        <w:t xml:space="preserve"> and B </w:t>
      </w:r>
      <w:r w:rsidR="00912CB2" w:rsidRPr="004A24D4">
        <w:rPr>
          <w:rFonts w:ascii="Times New Roman" w:hAnsi="Times New Roman" w:cs="Times New Roman"/>
        </w:rPr>
        <w:t>make a contract in order that C may be enabled</w:t>
      </w:r>
      <w:r w:rsidR="001E4766" w:rsidRPr="004A24D4">
        <w:rPr>
          <w:rFonts w:ascii="Times New Roman" w:hAnsi="Times New Roman" w:cs="Times New Roman"/>
        </w:rPr>
        <w:t>, by notifying A, to become a party to a contract between himself and A. …Broadly speaking, the idea of such transactions is that B drops out when C accepts and thenceforward it is A and C who are bound to each other.”</w:t>
      </w:r>
    </w:p>
    <w:p w:rsidR="001E4766" w:rsidRPr="004A24D4" w:rsidRDefault="001E4766" w:rsidP="001E4766">
      <w:pPr>
        <w:spacing w:line="480" w:lineRule="auto"/>
        <w:ind w:left="720" w:hanging="720"/>
        <w:jc w:val="both"/>
        <w:rPr>
          <w:rFonts w:ascii="Times New Roman" w:hAnsi="Times New Roman" w:cs="Times New Roman"/>
        </w:rPr>
      </w:pPr>
      <w:r w:rsidRPr="004A24D4">
        <w:rPr>
          <w:rFonts w:ascii="Times New Roman" w:hAnsi="Times New Roman" w:cs="Times New Roman"/>
        </w:rPr>
        <w:t>[2</w:t>
      </w:r>
      <w:r w:rsidR="004E3B15" w:rsidRPr="004A24D4">
        <w:rPr>
          <w:rFonts w:ascii="Times New Roman" w:hAnsi="Times New Roman" w:cs="Times New Roman"/>
        </w:rPr>
        <w:t>2</w:t>
      </w:r>
      <w:r w:rsidRPr="004A24D4">
        <w:rPr>
          <w:rFonts w:ascii="Times New Roman" w:hAnsi="Times New Roman" w:cs="Times New Roman"/>
        </w:rPr>
        <w:t>]</w:t>
      </w:r>
      <w:r w:rsidRPr="004A24D4">
        <w:rPr>
          <w:rFonts w:ascii="Times New Roman" w:hAnsi="Times New Roman" w:cs="Times New Roman"/>
        </w:rPr>
        <w:tab/>
        <w:t xml:space="preserve">This is clearly not what transpired in this matter, and there can therefore be no question of a </w:t>
      </w:r>
      <w:r w:rsidR="00D00075" w:rsidRPr="004A24D4">
        <w:rPr>
          <w:rFonts w:ascii="Times New Roman" w:hAnsi="Times New Roman" w:cs="Times New Roman"/>
          <w:i/>
        </w:rPr>
        <w:t>sti</w:t>
      </w:r>
      <w:r w:rsidRPr="004A24D4">
        <w:rPr>
          <w:rFonts w:ascii="Times New Roman" w:hAnsi="Times New Roman" w:cs="Times New Roman"/>
          <w:i/>
        </w:rPr>
        <w:t>pulatio alteri</w:t>
      </w:r>
      <w:r w:rsidRPr="004A24D4">
        <w:rPr>
          <w:rFonts w:ascii="Times New Roman" w:hAnsi="Times New Roman" w:cs="Times New Roman"/>
        </w:rPr>
        <w:t xml:space="preserve">.  There is accordingly no </w:t>
      </w:r>
      <w:r w:rsidRPr="004A24D4">
        <w:rPr>
          <w:rFonts w:ascii="Times New Roman" w:hAnsi="Times New Roman" w:cs="Times New Roman"/>
          <w:i/>
        </w:rPr>
        <w:t>vinculum juris</w:t>
      </w:r>
      <w:r w:rsidRPr="004A24D4">
        <w:rPr>
          <w:rFonts w:ascii="Times New Roman" w:hAnsi="Times New Roman" w:cs="Times New Roman"/>
        </w:rPr>
        <w:t xml:space="preserve"> between the Plaintiff and the First Defendant and the </w:t>
      </w:r>
      <w:r w:rsidR="005D7694" w:rsidRPr="004A24D4">
        <w:rPr>
          <w:rFonts w:ascii="Times New Roman" w:hAnsi="Times New Roman" w:cs="Times New Roman"/>
        </w:rPr>
        <w:t>Plaintiff’s claim is therefore not well founded</w:t>
      </w:r>
      <w:r w:rsidRPr="004A24D4">
        <w:rPr>
          <w:rFonts w:ascii="Times New Roman" w:hAnsi="Times New Roman" w:cs="Times New Roman"/>
        </w:rPr>
        <w:t>.</w:t>
      </w:r>
    </w:p>
    <w:p w:rsidR="00E42562" w:rsidRPr="004A24D4" w:rsidRDefault="004E3B15" w:rsidP="001E4766">
      <w:pPr>
        <w:spacing w:line="480" w:lineRule="auto"/>
        <w:ind w:left="720" w:hanging="720"/>
        <w:jc w:val="both"/>
        <w:rPr>
          <w:rFonts w:ascii="Times New Roman" w:hAnsi="Times New Roman" w:cs="Times New Roman"/>
        </w:rPr>
      </w:pPr>
      <w:r w:rsidRPr="004A24D4">
        <w:rPr>
          <w:rFonts w:ascii="Times New Roman" w:hAnsi="Times New Roman" w:cs="Times New Roman"/>
        </w:rPr>
        <w:t>[23</w:t>
      </w:r>
      <w:r w:rsidR="00E42562" w:rsidRPr="004A24D4">
        <w:rPr>
          <w:rFonts w:ascii="Times New Roman" w:hAnsi="Times New Roman" w:cs="Times New Roman"/>
        </w:rPr>
        <w:t>]</w:t>
      </w:r>
      <w:r w:rsidR="00E42562" w:rsidRPr="004A24D4">
        <w:rPr>
          <w:rFonts w:ascii="Times New Roman" w:hAnsi="Times New Roman" w:cs="Times New Roman"/>
        </w:rPr>
        <w:tab/>
      </w:r>
      <w:r w:rsidR="006E1931" w:rsidRPr="004A24D4">
        <w:rPr>
          <w:rFonts w:ascii="Times New Roman" w:hAnsi="Times New Roman" w:cs="Times New Roman"/>
        </w:rPr>
        <w:t xml:space="preserve">In totality and in view of the aforegoing </w:t>
      </w:r>
      <w:r w:rsidR="00E42562" w:rsidRPr="004A24D4">
        <w:rPr>
          <w:rFonts w:ascii="Times New Roman" w:hAnsi="Times New Roman" w:cs="Times New Roman"/>
        </w:rPr>
        <w:t xml:space="preserve">the First Defendant’s exception </w:t>
      </w:r>
      <w:r w:rsidR="006E1931" w:rsidRPr="004A24D4">
        <w:rPr>
          <w:rFonts w:ascii="Times New Roman" w:hAnsi="Times New Roman" w:cs="Times New Roman"/>
        </w:rPr>
        <w:t xml:space="preserve">is hereby </w:t>
      </w:r>
      <w:r w:rsidR="00E42562" w:rsidRPr="004A24D4">
        <w:rPr>
          <w:rFonts w:ascii="Times New Roman" w:hAnsi="Times New Roman" w:cs="Times New Roman"/>
        </w:rPr>
        <w:t>upheld</w:t>
      </w:r>
      <w:r w:rsidR="006E1931" w:rsidRPr="004A24D4">
        <w:rPr>
          <w:rFonts w:ascii="Times New Roman" w:hAnsi="Times New Roman" w:cs="Times New Roman"/>
        </w:rPr>
        <w:t xml:space="preserve"> with costs</w:t>
      </w:r>
      <w:r w:rsidR="00E42562" w:rsidRPr="004A24D4">
        <w:rPr>
          <w:rFonts w:ascii="Times New Roman" w:hAnsi="Times New Roman" w:cs="Times New Roman"/>
        </w:rPr>
        <w:t xml:space="preserve"> including the certified costs of senior counsel.</w:t>
      </w:r>
    </w:p>
    <w:p w:rsidR="00A23277" w:rsidRPr="004A24D4" w:rsidRDefault="00A23277" w:rsidP="001E4766">
      <w:pPr>
        <w:spacing w:line="480" w:lineRule="auto"/>
        <w:ind w:left="720" w:hanging="720"/>
        <w:jc w:val="both"/>
        <w:rPr>
          <w:rFonts w:ascii="Times New Roman" w:hAnsi="Times New Roman" w:cs="Times New Roman"/>
        </w:rPr>
      </w:pPr>
    </w:p>
    <w:p w:rsidR="002424AB" w:rsidRPr="004A24D4" w:rsidRDefault="002424AB" w:rsidP="001E4766">
      <w:pPr>
        <w:spacing w:line="480" w:lineRule="auto"/>
        <w:ind w:left="720" w:hanging="720"/>
        <w:jc w:val="both"/>
        <w:rPr>
          <w:rFonts w:ascii="Times New Roman" w:hAnsi="Times New Roman" w:cs="Times New Roman"/>
          <w:b/>
        </w:rPr>
      </w:pPr>
      <w:r w:rsidRPr="004A24D4">
        <w:rPr>
          <w:rFonts w:ascii="Times New Roman" w:hAnsi="Times New Roman" w:cs="Times New Roman"/>
        </w:rPr>
        <w:tab/>
      </w:r>
      <w:r w:rsidRPr="004A24D4">
        <w:rPr>
          <w:rFonts w:ascii="Times New Roman" w:hAnsi="Times New Roman" w:cs="Times New Roman"/>
          <w:b/>
        </w:rPr>
        <w:t>The Rule 30 Notice</w:t>
      </w:r>
    </w:p>
    <w:p w:rsidR="00A23277" w:rsidRPr="004A24D4" w:rsidRDefault="00A23277" w:rsidP="001E4766">
      <w:pPr>
        <w:spacing w:line="480" w:lineRule="auto"/>
        <w:ind w:left="720" w:hanging="720"/>
        <w:jc w:val="both"/>
        <w:rPr>
          <w:rFonts w:ascii="Times New Roman" w:hAnsi="Times New Roman" w:cs="Times New Roman"/>
        </w:rPr>
      </w:pPr>
      <w:r w:rsidRPr="004A24D4">
        <w:rPr>
          <w:rFonts w:ascii="Times New Roman" w:hAnsi="Times New Roman" w:cs="Times New Roman"/>
        </w:rPr>
        <w:t>[24]</w:t>
      </w:r>
      <w:r w:rsidRPr="004A24D4">
        <w:rPr>
          <w:rFonts w:ascii="Times New Roman" w:hAnsi="Times New Roman" w:cs="Times New Roman"/>
        </w:rPr>
        <w:tab/>
        <w:t>On the 14</w:t>
      </w:r>
      <w:r w:rsidRPr="004A24D4">
        <w:rPr>
          <w:rFonts w:ascii="Times New Roman" w:hAnsi="Times New Roman" w:cs="Times New Roman"/>
          <w:vertAlign w:val="superscript"/>
        </w:rPr>
        <w:t>th</w:t>
      </w:r>
      <w:r w:rsidRPr="004A24D4">
        <w:rPr>
          <w:rFonts w:ascii="Times New Roman" w:hAnsi="Times New Roman" w:cs="Times New Roman"/>
        </w:rPr>
        <w:t xml:space="preserve"> February 2013, the Plaintiff filed a notice of bar against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  The </w:t>
      </w:r>
      <w:r w:rsidR="002725E6" w:rsidRPr="004A24D4">
        <w:rPr>
          <w:rFonts w:ascii="Times New Roman" w:hAnsi="Times New Roman" w:cs="Times New Roman"/>
        </w:rPr>
        <w:t>1</w:t>
      </w:r>
      <w:r w:rsidR="002725E6" w:rsidRPr="004A24D4">
        <w:rPr>
          <w:rFonts w:ascii="Times New Roman" w:hAnsi="Times New Roman" w:cs="Times New Roman"/>
          <w:vertAlign w:val="superscript"/>
        </w:rPr>
        <w:t>st</w:t>
      </w:r>
      <w:r w:rsidR="002725E6" w:rsidRPr="004A24D4">
        <w:rPr>
          <w:rFonts w:ascii="Times New Roman" w:hAnsi="Times New Roman" w:cs="Times New Roman"/>
        </w:rPr>
        <w:t xml:space="preserve"> Defendant has responded thereto by filing a Rule 30 </w:t>
      </w:r>
      <w:r w:rsidR="00B03CF4" w:rsidRPr="004A24D4">
        <w:rPr>
          <w:rFonts w:ascii="Times New Roman" w:hAnsi="Times New Roman" w:cs="Times New Roman"/>
        </w:rPr>
        <w:t>notice namely</w:t>
      </w:r>
      <w:r w:rsidR="007D4A28" w:rsidRPr="004A24D4">
        <w:rPr>
          <w:rFonts w:ascii="Times New Roman" w:hAnsi="Times New Roman" w:cs="Times New Roman"/>
        </w:rPr>
        <w:t xml:space="preserve"> that the notice of bar is an irregular proceeding which stands to be set aside.</w:t>
      </w:r>
    </w:p>
    <w:p w:rsidR="003E495C" w:rsidRPr="004A24D4" w:rsidRDefault="007D4A28" w:rsidP="001E4766">
      <w:pPr>
        <w:spacing w:line="480" w:lineRule="auto"/>
        <w:ind w:left="720" w:hanging="720"/>
        <w:jc w:val="both"/>
        <w:rPr>
          <w:rFonts w:ascii="Times New Roman" w:hAnsi="Times New Roman" w:cs="Times New Roman"/>
        </w:rPr>
      </w:pPr>
      <w:r w:rsidRPr="004A24D4">
        <w:rPr>
          <w:rFonts w:ascii="Times New Roman" w:hAnsi="Times New Roman" w:cs="Times New Roman"/>
        </w:rPr>
        <w:t>[25]</w:t>
      </w:r>
      <w:r w:rsidRPr="004A24D4">
        <w:rPr>
          <w:rFonts w:ascii="Times New Roman" w:hAnsi="Times New Roman" w:cs="Times New Roman"/>
        </w:rPr>
        <w:tab/>
        <w:t>The reason given therefore is that since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 has filed a notice of exception to the</w:t>
      </w:r>
      <w:r w:rsidR="0040676F" w:rsidRPr="004A24D4">
        <w:rPr>
          <w:rFonts w:ascii="Times New Roman" w:hAnsi="Times New Roman" w:cs="Times New Roman"/>
        </w:rPr>
        <w:t xml:space="preserve"> Plaintiff’s </w:t>
      </w:r>
      <w:r w:rsidR="00A538D1" w:rsidRPr="004A24D4">
        <w:rPr>
          <w:rFonts w:ascii="Times New Roman" w:hAnsi="Times New Roman" w:cs="Times New Roman"/>
        </w:rPr>
        <w:t xml:space="preserve">particulars of claim on the basis that they do not disclose </w:t>
      </w:r>
      <w:r w:rsidR="003E495C" w:rsidRPr="004A24D4">
        <w:rPr>
          <w:rFonts w:ascii="Times New Roman" w:hAnsi="Times New Roman" w:cs="Times New Roman"/>
        </w:rPr>
        <w:t>a cause of action against it and that the exception goes to the root of the Plaintiff’s action.</w:t>
      </w:r>
    </w:p>
    <w:p w:rsidR="003E495C" w:rsidRPr="004A24D4" w:rsidRDefault="003E495C" w:rsidP="001E4766">
      <w:pPr>
        <w:spacing w:line="480" w:lineRule="auto"/>
        <w:ind w:left="720" w:hanging="720"/>
        <w:jc w:val="both"/>
        <w:rPr>
          <w:rFonts w:ascii="Times New Roman" w:hAnsi="Times New Roman" w:cs="Times New Roman"/>
        </w:rPr>
      </w:pPr>
      <w:r w:rsidRPr="004A24D4">
        <w:rPr>
          <w:rFonts w:ascii="Times New Roman" w:hAnsi="Times New Roman" w:cs="Times New Roman"/>
        </w:rPr>
        <w:t>[26]</w:t>
      </w:r>
      <w:r w:rsidRPr="004A24D4">
        <w:rPr>
          <w:rFonts w:ascii="Times New Roman" w:hAnsi="Times New Roman" w:cs="Times New Roman"/>
        </w:rPr>
        <w:tab/>
        <w:t xml:space="preserve">In terms of Rule 23 (4) of the High Court Rules where an exception has been taken to any pleading, </w:t>
      </w:r>
      <w:r w:rsidRPr="004A24D4">
        <w:rPr>
          <w:rFonts w:ascii="Times New Roman" w:hAnsi="Times New Roman" w:cs="Times New Roman"/>
          <w:b/>
        </w:rPr>
        <w:t xml:space="preserve">no </w:t>
      </w:r>
      <w:r w:rsidR="005D7694" w:rsidRPr="004A24D4">
        <w:rPr>
          <w:rFonts w:ascii="Times New Roman" w:hAnsi="Times New Roman" w:cs="Times New Roman"/>
          <w:b/>
        </w:rPr>
        <w:t xml:space="preserve">pleading over shall be necessary.  </w:t>
      </w:r>
      <w:r w:rsidR="005D7694" w:rsidRPr="004A24D4">
        <w:rPr>
          <w:rFonts w:ascii="Times New Roman" w:hAnsi="Times New Roman" w:cs="Times New Roman"/>
        </w:rPr>
        <w:t>(my emphasis)</w:t>
      </w:r>
    </w:p>
    <w:p w:rsidR="003E495C" w:rsidRPr="004A24D4" w:rsidRDefault="003E495C" w:rsidP="001E4766">
      <w:pPr>
        <w:spacing w:line="480" w:lineRule="auto"/>
        <w:ind w:left="720" w:hanging="720"/>
        <w:jc w:val="both"/>
        <w:rPr>
          <w:rFonts w:ascii="Times New Roman" w:hAnsi="Times New Roman" w:cs="Times New Roman"/>
        </w:rPr>
      </w:pPr>
      <w:r w:rsidRPr="004A24D4">
        <w:rPr>
          <w:rFonts w:ascii="Times New Roman" w:hAnsi="Times New Roman" w:cs="Times New Roman"/>
        </w:rPr>
        <w:t>[27]</w:t>
      </w:r>
      <w:r w:rsidRPr="004A24D4">
        <w:rPr>
          <w:rFonts w:ascii="Times New Roman" w:hAnsi="Times New Roman" w:cs="Times New Roman"/>
        </w:rPr>
        <w:tab/>
        <w:t xml:space="preserve">In the premises the notice of bar is hereby set aside with costs including the certified costs of </w:t>
      </w:r>
      <w:r w:rsidR="005D7694" w:rsidRPr="004A24D4">
        <w:rPr>
          <w:rFonts w:ascii="Times New Roman" w:hAnsi="Times New Roman" w:cs="Times New Roman"/>
        </w:rPr>
        <w:t xml:space="preserve">senior </w:t>
      </w:r>
      <w:r w:rsidRPr="004A24D4">
        <w:rPr>
          <w:rFonts w:ascii="Times New Roman" w:hAnsi="Times New Roman" w:cs="Times New Roman"/>
        </w:rPr>
        <w:t>counsel.</w:t>
      </w:r>
    </w:p>
    <w:p w:rsidR="00E97172" w:rsidRPr="004A24D4" w:rsidRDefault="00E97172" w:rsidP="001E4766">
      <w:pPr>
        <w:spacing w:line="480" w:lineRule="auto"/>
        <w:ind w:left="720" w:hanging="720"/>
        <w:jc w:val="both"/>
        <w:rPr>
          <w:rFonts w:ascii="Times New Roman" w:hAnsi="Times New Roman" w:cs="Times New Roman"/>
          <w:b/>
        </w:rPr>
      </w:pPr>
      <w:r w:rsidRPr="004A24D4">
        <w:rPr>
          <w:rFonts w:ascii="Times New Roman" w:hAnsi="Times New Roman" w:cs="Times New Roman"/>
        </w:rPr>
        <w:tab/>
      </w:r>
      <w:r w:rsidRPr="004A24D4">
        <w:rPr>
          <w:rFonts w:ascii="Times New Roman" w:hAnsi="Times New Roman" w:cs="Times New Roman"/>
          <w:b/>
        </w:rPr>
        <w:t>Application to strike out: Rule 23 (2)</w:t>
      </w:r>
    </w:p>
    <w:p w:rsidR="007D65F6" w:rsidRPr="004A24D4" w:rsidRDefault="003E495C" w:rsidP="0076010D">
      <w:pPr>
        <w:spacing w:line="480" w:lineRule="auto"/>
        <w:ind w:left="720" w:hanging="720"/>
        <w:jc w:val="both"/>
        <w:rPr>
          <w:rFonts w:ascii="Times New Roman" w:hAnsi="Times New Roman" w:cs="Times New Roman"/>
        </w:rPr>
      </w:pPr>
      <w:r w:rsidRPr="004A24D4">
        <w:rPr>
          <w:rFonts w:ascii="Times New Roman" w:hAnsi="Times New Roman" w:cs="Times New Roman"/>
        </w:rPr>
        <w:t>[28]</w:t>
      </w:r>
      <w:r w:rsidR="007D65F6" w:rsidRPr="004A24D4">
        <w:rPr>
          <w:rFonts w:ascii="Times New Roman" w:hAnsi="Times New Roman" w:cs="Times New Roman"/>
        </w:rPr>
        <w:tab/>
        <w:t>The 2</w:t>
      </w:r>
      <w:r w:rsidR="007D65F6" w:rsidRPr="004A24D4">
        <w:rPr>
          <w:rFonts w:ascii="Times New Roman" w:hAnsi="Times New Roman" w:cs="Times New Roman"/>
          <w:vertAlign w:val="superscript"/>
        </w:rPr>
        <w:t>nd</w:t>
      </w:r>
      <w:r w:rsidR="007D65F6" w:rsidRPr="004A24D4">
        <w:rPr>
          <w:rFonts w:ascii="Times New Roman" w:hAnsi="Times New Roman" w:cs="Times New Roman"/>
        </w:rPr>
        <w:t xml:space="preserve"> Defendant on the other hand filed a notice in which it seeks to strike out paragraphs 5</w:t>
      </w:r>
      <w:r w:rsidR="006954E3" w:rsidRPr="004A24D4">
        <w:rPr>
          <w:rFonts w:ascii="Times New Roman" w:hAnsi="Times New Roman" w:cs="Times New Roman"/>
        </w:rPr>
        <w:t>, 6</w:t>
      </w:r>
      <w:r w:rsidR="007D65F6" w:rsidRPr="004A24D4">
        <w:rPr>
          <w:rFonts w:ascii="Times New Roman" w:hAnsi="Times New Roman" w:cs="Times New Roman"/>
        </w:rPr>
        <w:t xml:space="preserve"> and 7 of the particulars of claim:</w:t>
      </w:r>
    </w:p>
    <w:p w:rsidR="007D65F6" w:rsidRPr="004A24D4" w:rsidRDefault="00C82803" w:rsidP="00C82803">
      <w:pPr>
        <w:spacing w:line="360" w:lineRule="auto"/>
        <w:ind w:left="2160"/>
        <w:jc w:val="both"/>
        <w:rPr>
          <w:rFonts w:ascii="Times New Roman" w:hAnsi="Times New Roman" w:cs="Times New Roman"/>
        </w:rPr>
      </w:pPr>
      <w:r w:rsidRPr="004A24D4">
        <w:rPr>
          <w:rFonts w:ascii="Times New Roman" w:hAnsi="Times New Roman" w:cs="Times New Roman"/>
        </w:rPr>
        <w:t xml:space="preserve">Paragraph 5 of the particulars of claim makes reference to </w:t>
      </w:r>
      <w:r w:rsidR="00C6104A" w:rsidRPr="004A24D4">
        <w:rPr>
          <w:rFonts w:ascii="Times New Roman" w:hAnsi="Times New Roman" w:cs="Times New Roman"/>
        </w:rPr>
        <w:t xml:space="preserve">the </w:t>
      </w:r>
      <w:r w:rsidRPr="004A24D4">
        <w:rPr>
          <w:rFonts w:ascii="Times New Roman" w:hAnsi="Times New Roman" w:cs="Times New Roman"/>
        </w:rPr>
        <w:t>insurance policy that was taken out by the second defendant with the first defendant.</w:t>
      </w:r>
    </w:p>
    <w:p w:rsidR="00C82803" w:rsidRPr="004A24D4" w:rsidRDefault="00C82803" w:rsidP="00C82803">
      <w:pPr>
        <w:spacing w:line="360" w:lineRule="auto"/>
        <w:ind w:left="2160"/>
        <w:jc w:val="both"/>
        <w:rPr>
          <w:rFonts w:ascii="Times New Roman" w:hAnsi="Times New Roman" w:cs="Times New Roman"/>
        </w:rPr>
      </w:pPr>
      <w:r w:rsidRPr="004A24D4">
        <w:rPr>
          <w:rFonts w:ascii="Times New Roman" w:hAnsi="Times New Roman" w:cs="Times New Roman"/>
        </w:rPr>
        <w:t>Paragraph 6 makes reference to the renewal of the policy so as to ensure that it covered the period of the alleged incidence.</w:t>
      </w:r>
    </w:p>
    <w:p w:rsidR="00C82803" w:rsidRPr="004A24D4" w:rsidRDefault="00C82803" w:rsidP="00C82803">
      <w:pPr>
        <w:spacing w:line="360" w:lineRule="auto"/>
        <w:ind w:left="2160"/>
        <w:jc w:val="both"/>
        <w:rPr>
          <w:rFonts w:ascii="Times New Roman" w:hAnsi="Times New Roman" w:cs="Times New Roman"/>
        </w:rPr>
      </w:pPr>
      <w:r w:rsidRPr="004A24D4">
        <w:rPr>
          <w:rFonts w:ascii="Times New Roman" w:hAnsi="Times New Roman" w:cs="Times New Roman"/>
        </w:rPr>
        <w:t>Paragraph 7 makes reference to the fact that the plaintiff was a beneficiary of the policy by virtue of his appointment and position at the time of the incident.</w:t>
      </w:r>
    </w:p>
    <w:p w:rsidR="00C82803" w:rsidRPr="004A24D4" w:rsidRDefault="00C82803" w:rsidP="00B61B3B">
      <w:pPr>
        <w:spacing w:line="480" w:lineRule="auto"/>
        <w:ind w:left="1440"/>
        <w:jc w:val="both"/>
        <w:rPr>
          <w:rFonts w:ascii="Times New Roman" w:hAnsi="Times New Roman" w:cs="Times New Roman"/>
        </w:rPr>
      </w:pPr>
      <w:r w:rsidRPr="004A24D4">
        <w:rPr>
          <w:rFonts w:ascii="Times New Roman" w:hAnsi="Times New Roman" w:cs="Times New Roman"/>
        </w:rPr>
        <w:t>The 2</w:t>
      </w:r>
      <w:r w:rsidRPr="004A24D4">
        <w:rPr>
          <w:rFonts w:ascii="Times New Roman" w:hAnsi="Times New Roman" w:cs="Times New Roman"/>
          <w:vertAlign w:val="superscript"/>
        </w:rPr>
        <w:t>nd</w:t>
      </w:r>
      <w:r w:rsidRPr="004A24D4">
        <w:rPr>
          <w:rFonts w:ascii="Times New Roman" w:hAnsi="Times New Roman" w:cs="Times New Roman"/>
        </w:rPr>
        <w:t xml:space="preserve"> Defendant seeks to have these paragraphs struck out on the basis that</w:t>
      </w:r>
      <w:r w:rsidR="00B61B3B" w:rsidRPr="004A24D4">
        <w:rPr>
          <w:rFonts w:ascii="Times New Roman" w:hAnsi="Times New Roman" w:cs="Times New Roman"/>
        </w:rPr>
        <w:t xml:space="preserve"> the averments they make are vexatious and scandalous and inadmissible.</w:t>
      </w:r>
      <w:r w:rsidRPr="004A24D4">
        <w:rPr>
          <w:rFonts w:ascii="Times New Roman" w:hAnsi="Times New Roman" w:cs="Times New Roman"/>
        </w:rPr>
        <w:t xml:space="preserve"> </w:t>
      </w:r>
    </w:p>
    <w:p w:rsidR="001008F8" w:rsidRPr="004A24D4" w:rsidRDefault="002105C3" w:rsidP="0076010D">
      <w:pPr>
        <w:spacing w:line="480" w:lineRule="auto"/>
        <w:ind w:left="720" w:hanging="720"/>
        <w:jc w:val="both"/>
        <w:rPr>
          <w:rFonts w:ascii="Times New Roman" w:hAnsi="Times New Roman" w:cs="Times New Roman"/>
        </w:rPr>
      </w:pPr>
      <w:r w:rsidRPr="004A24D4">
        <w:rPr>
          <w:rFonts w:ascii="Times New Roman" w:hAnsi="Times New Roman" w:cs="Times New Roman"/>
        </w:rPr>
        <w:lastRenderedPageBreak/>
        <w:t>[29</w:t>
      </w:r>
      <w:r w:rsidR="00C82803" w:rsidRPr="004A24D4">
        <w:rPr>
          <w:rFonts w:ascii="Times New Roman" w:hAnsi="Times New Roman" w:cs="Times New Roman"/>
        </w:rPr>
        <w:t>]</w:t>
      </w:r>
      <w:r w:rsidR="00C82803" w:rsidRPr="004A24D4">
        <w:rPr>
          <w:rFonts w:ascii="Times New Roman" w:hAnsi="Times New Roman" w:cs="Times New Roman"/>
        </w:rPr>
        <w:tab/>
      </w:r>
      <w:r w:rsidR="00B61B3B" w:rsidRPr="004A24D4">
        <w:rPr>
          <w:rFonts w:ascii="Times New Roman" w:hAnsi="Times New Roman" w:cs="Times New Roman"/>
        </w:rPr>
        <w:t>Th</w:t>
      </w:r>
      <w:r w:rsidR="00C6104A" w:rsidRPr="004A24D4">
        <w:rPr>
          <w:rFonts w:ascii="Times New Roman" w:hAnsi="Times New Roman" w:cs="Times New Roman"/>
        </w:rPr>
        <w:t>e information contained in</w:t>
      </w:r>
      <w:r w:rsidR="00F363D9" w:rsidRPr="004A24D4">
        <w:rPr>
          <w:rFonts w:ascii="Times New Roman" w:hAnsi="Times New Roman" w:cs="Times New Roman"/>
        </w:rPr>
        <w:t xml:space="preserve"> the</w:t>
      </w:r>
      <w:r w:rsidR="00B61B3B" w:rsidRPr="004A24D4">
        <w:rPr>
          <w:rFonts w:ascii="Times New Roman" w:hAnsi="Times New Roman" w:cs="Times New Roman"/>
        </w:rPr>
        <w:t xml:space="preserve"> paragraphs</w:t>
      </w:r>
      <w:r w:rsidR="00F363D9" w:rsidRPr="004A24D4">
        <w:rPr>
          <w:rFonts w:ascii="Times New Roman" w:hAnsi="Times New Roman" w:cs="Times New Roman"/>
        </w:rPr>
        <w:t xml:space="preserve"> sought to be struck out</w:t>
      </w:r>
      <w:r w:rsidR="00B61B3B" w:rsidRPr="004A24D4">
        <w:rPr>
          <w:rFonts w:ascii="Times New Roman" w:hAnsi="Times New Roman" w:cs="Times New Roman"/>
        </w:rPr>
        <w:t xml:space="preserve"> is sourced from Policy No. MBMMA 0014816.  This policy was the subject matter of an </w:t>
      </w:r>
      <w:r w:rsidR="00F363D9" w:rsidRPr="004A24D4">
        <w:rPr>
          <w:rFonts w:ascii="Times New Roman" w:hAnsi="Times New Roman" w:cs="Times New Roman"/>
          <w:i/>
        </w:rPr>
        <w:t>A</w:t>
      </w:r>
      <w:r w:rsidR="00B61B3B" w:rsidRPr="004A24D4">
        <w:rPr>
          <w:rFonts w:ascii="Times New Roman" w:hAnsi="Times New Roman" w:cs="Times New Roman"/>
          <w:i/>
        </w:rPr>
        <w:t xml:space="preserve">nton </w:t>
      </w:r>
      <w:r w:rsidR="00F363D9" w:rsidRPr="004A24D4">
        <w:rPr>
          <w:rFonts w:ascii="Times New Roman" w:hAnsi="Times New Roman" w:cs="Times New Roman"/>
          <w:i/>
        </w:rPr>
        <w:t>P</w:t>
      </w:r>
      <w:r w:rsidR="00B61B3B" w:rsidRPr="004A24D4">
        <w:rPr>
          <w:rFonts w:ascii="Times New Roman" w:hAnsi="Times New Roman" w:cs="Times New Roman"/>
          <w:i/>
        </w:rPr>
        <w:t>illar exparte</w:t>
      </w:r>
      <w:r w:rsidR="00F363D9" w:rsidRPr="004A24D4">
        <w:rPr>
          <w:rFonts w:ascii="Times New Roman" w:hAnsi="Times New Roman" w:cs="Times New Roman"/>
        </w:rPr>
        <w:t xml:space="preserve"> application moved by the </w:t>
      </w:r>
      <w:r w:rsidR="006954E3" w:rsidRPr="004A24D4">
        <w:rPr>
          <w:rFonts w:ascii="Times New Roman" w:hAnsi="Times New Roman" w:cs="Times New Roman"/>
        </w:rPr>
        <w:t>Plaintiff</w:t>
      </w:r>
      <w:r w:rsidR="00F363D9" w:rsidRPr="004A24D4">
        <w:rPr>
          <w:rFonts w:ascii="Times New Roman" w:hAnsi="Times New Roman" w:cs="Times New Roman"/>
        </w:rPr>
        <w:t xml:space="preserve"> (Applicant)</w:t>
      </w:r>
      <w:r w:rsidR="00B61B3B" w:rsidRPr="004A24D4">
        <w:rPr>
          <w:rFonts w:ascii="Times New Roman" w:hAnsi="Times New Roman" w:cs="Times New Roman"/>
        </w:rPr>
        <w:t xml:space="preserve"> on an urgent basis before this </w:t>
      </w:r>
      <w:r w:rsidR="001008F8" w:rsidRPr="004A24D4">
        <w:rPr>
          <w:rFonts w:ascii="Times New Roman" w:hAnsi="Times New Roman" w:cs="Times New Roman"/>
        </w:rPr>
        <w:t>Honourable Court on the 29</w:t>
      </w:r>
      <w:r w:rsidR="001008F8" w:rsidRPr="004A24D4">
        <w:rPr>
          <w:rFonts w:ascii="Times New Roman" w:hAnsi="Times New Roman" w:cs="Times New Roman"/>
          <w:vertAlign w:val="superscript"/>
        </w:rPr>
        <w:t>th</w:t>
      </w:r>
      <w:r w:rsidR="001008F8" w:rsidRPr="004A24D4">
        <w:rPr>
          <w:rFonts w:ascii="Times New Roman" w:hAnsi="Times New Roman" w:cs="Times New Roman"/>
        </w:rPr>
        <w:t xml:space="preserve"> April 2010.  </w:t>
      </w:r>
    </w:p>
    <w:p w:rsidR="00C82803" w:rsidRPr="004A24D4" w:rsidRDefault="002105C3" w:rsidP="0076010D">
      <w:pPr>
        <w:spacing w:line="480" w:lineRule="auto"/>
        <w:ind w:left="720" w:hanging="720"/>
        <w:jc w:val="both"/>
        <w:rPr>
          <w:rFonts w:ascii="Times New Roman" w:hAnsi="Times New Roman" w:cs="Times New Roman"/>
        </w:rPr>
      </w:pPr>
      <w:r w:rsidRPr="004A24D4">
        <w:rPr>
          <w:rFonts w:ascii="Times New Roman" w:hAnsi="Times New Roman" w:cs="Times New Roman"/>
        </w:rPr>
        <w:t>[30</w:t>
      </w:r>
      <w:r w:rsidR="001008F8" w:rsidRPr="004A24D4">
        <w:rPr>
          <w:rFonts w:ascii="Times New Roman" w:hAnsi="Times New Roman" w:cs="Times New Roman"/>
        </w:rPr>
        <w:t>]</w:t>
      </w:r>
      <w:r w:rsidR="001008F8" w:rsidRPr="004A24D4">
        <w:rPr>
          <w:rFonts w:ascii="Times New Roman" w:hAnsi="Times New Roman" w:cs="Times New Roman"/>
        </w:rPr>
        <w:tab/>
        <w:t>A</w:t>
      </w:r>
      <w:r w:rsidR="00A725EA" w:rsidRPr="004A24D4">
        <w:rPr>
          <w:rFonts w:ascii="Times New Roman" w:hAnsi="Times New Roman" w:cs="Times New Roman"/>
        </w:rPr>
        <w:t xml:space="preserve">n urgent application was instituted </w:t>
      </w:r>
      <w:r w:rsidR="00A725EA" w:rsidRPr="004A24D4">
        <w:rPr>
          <w:rFonts w:ascii="Times New Roman" w:hAnsi="Times New Roman" w:cs="Times New Roman"/>
          <w:i/>
        </w:rPr>
        <w:t>ex parte</w:t>
      </w:r>
      <w:r w:rsidR="00A725EA" w:rsidRPr="004A24D4">
        <w:rPr>
          <w:rFonts w:ascii="Times New Roman" w:hAnsi="Times New Roman" w:cs="Times New Roman"/>
        </w:rPr>
        <w:t xml:space="preserve"> </w:t>
      </w:r>
      <w:r w:rsidR="00F363D9" w:rsidRPr="004A24D4">
        <w:rPr>
          <w:rFonts w:ascii="Times New Roman" w:hAnsi="Times New Roman" w:cs="Times New Roman"/>
        </w:rPr>
        <w:t xml:space="preserve">by the Plaintiff </w:t>
      </w:r>
      <w:r w:rsidR="00A725EA" w:rsidRPr="004A24D4">
        <w:rPr>
          <w:rFonts w:ascii="Times New Roman" w:hAnsi="Times New Roman" w:cs="Times New Roman"/>
        </w:rPr>
        <w:t>seeking</w:t>
      </w:r>
      <w:r w:rsidR="00B61B3B" w:rsidRPr="004A24D4">
        <w:rPr>
          <w:rFonts w:ascii="Times New Roman" w:hAnsi="Times New Roman" w:cs="Times New Roman"/>
        </w:rPr>
        <w:t xml:space="preserve"> </w:t>
      </w:r>
      <w:r w:rsidR="00A725EA" w:rsidRPr="004A24D4">
        <w:rPr>
          <w:rFonts w:ascii="Times New Roman" w:hAnsi="Times New Roman" w:cs="Times New Roman"/>
        </w:rPr>
        <w:t>an order authorizing the Deputy Sheriff for the Hhohho Reg</w:t>
      </w:r>
      <w:r w:rsidRPr="004A24D4">
        <w:rPr>
          <w:rFonts w:ascii="Times New Roman" w:hAnsi="Times New Roman" w:cs="Times New Roman"/>
        </w:rPr>
        <w:t>ion accompanied by the</w:t>
      </w:r>
      <w:r w:rsidR="00F363D9" w:rsidRPr="004A24D4">
        <w:rPr>
          <w:rFonts w:ascii="Times New Roman" w:hAnsi="Times New Roman" w:cs="Times New Roman"/>
        </w:rPr>
        <w:t xml:space="preserve"> Plaintiff</w:t>
      </w:r>
      <w:r w:rsidR="00A725EA" w:rsidRPr="004A24D4">
        <w:rPr>
          <w:rFonts w:ascii="Times New Roman" w:hAnsi="Times New Roman" w:cs="Times New Roman"/>
        </w:rPr>
        <w:t>’s Attorney to enter into the</w:t>
      </w:r>
      <w:r w:rsidR="00F363D9" w:rsidRPr="004A24D4">
        <w:rPr>
          <w:rFonts w:ascii="Times New Roman" w:hAnsi="Times New Roman" w:cs="Times New Roman"/>
        </w:rPr>
        <w:t xml:space="preserve"> offices of the First Defendant (Respondent)</w:t>
      </w:r>
      <w:r w:rsidR="00A725EA" w:rsidRPr="004A24D4">
        <w:rPr>
          <w:rFonts w:ascii="Times New Roman" w:hAnsi="Times New Roman" w:cs="Times New Roman"/>
        </w:rPr>
        <w:t xml:space="preserve"> situated along Somhlolo Road in Mbabane and to search for, attach and seize the original Insurance Policy Documents under Policy No.  MBMMA0014816 described as the multimark III Policy and its schedule</w:t>
      </w:r>
      <w:r w:rsidR="00D953C3" w:rsidRPr="004A24D4">
        <w:rPr>
          <w:rFonts w:ascii="Times New Roman" w:hAnsi="Times New Roman" w:cs="Times New Roman"/>
        </w:rPr>
        <w:t>s</w:t>
      </w:r>
      <w:r w:rsidR="00A725EA" w:rsidRPr="004A24D4">
        <w:rPr>
          <w:rFonts w:ascii="Times New Roman" w:hAnsi="Times New Roman" w:cs="Times New Roman"/>
        </w:rPr>
        <w:t xml:space="preserve">; he </w:t>
      </w:r>
      <w:r w:rsidR="00D953C3" w:rsidRPr="004A24D4">
        <w:rPr>
          <w:rFonts w:ascii="Times New Roman" w:hAnsi="Times New Roman" w:cs="Times New Roman"/>
        </w:rPr>
        <w:t>further sought an order authorizing and ordering the Deputy Sheriff to make a true photocopy of the Insurance Policy Documents and to hand back t</w:t>
      </w:r>
      <w:r w:rsidR="00F363D9" w:rsidRPr="004A24D4">
        <w:rPr>
          <w:rFonts w:ascii="Times New Roman" w:hAnsi="Times New Roman" w:cs="Times New Roman"/>
        </w:rPr>
        <w:t>he original to the First Defendant</w:t>
      </w:r>
      <w:r w:rsidR="00D953C3" w:rsidRPr="004A24D4">
        <w:rPr>
          <w:rFonts w:ascii="Times New Roman" w:hAnsi="Times New Roman" w:cs="Times New Roman"/>
        </w:rPr>
        <w:t xml:space="preserve"> and to keep the said copy in safe custody pending trial in the action t</w:t>
      </w:r>
      <w:r w:rsidR="00F363D9" w:rsidRPr="004A24D4">
        <w:rPr>
          <w:rFonts w:ascii="Times New Roman" w:hAnsi="Times New Roman" w:cs="Times New Roman"/>
        </w:rPr>
        <w:t>o be instituted by the Plaintiff against the First Defendant.</w:t>
      </w:r>
    </w:p>
    <w:p w:rsidR="00960AA6" w:rsidRPr="004A24D4" w:rsidRDefault="002105C3" w:rsidP="0076010D">
      <w:pPr>
        <w:spacing w:line="480" w:lineRule="auto"/>
        <w:ind w:left="720" w:hanging="720"/>
        <w:jc w:val="both"/>
        <w:rPr>
          <w:rFonts w:ascii="Times New Roman" w:hAnsi="Times New Roman" w:cs="Times New Roman"/>
        </w:rPr>
      </w:pPr>
      <w:r w:rsidRPr="004A24D4">
        <w:rPr>
          <w:rFonts w:ascii="Times New Roman" w:hAnsi="Times New Roman" w:cs="Times New Roman"/>
        </w:rPr>
        <w:t>[31</w:t>
      </w:r>
      <w:r w:rsidR="00960AA6" w:rsidRPr="004A24D4">
        <w:rPr>
          <w:rFonts w:ascii="Times New Roman" w:hAnsi="Times New Roman" w:cs="Times New Roman"/>
        </w:rPr>
        <w:t>]</w:t>
      </w:r>
      <w:r w:rsidR="006830BD" w:rsidRPr="004A24D4">
        <w:rPr>
          <w:rFonts w:ascii="Times New Roman" w:hAnsi="Times New Roman" w:cs="Times New Roman"/>
        </w:rPr>
        <w:tab/>
        <w:t>On the 30</w:t>
      </w:r>
      <w:r w:rsidR="006830BD" w:rsidRPr="004A24D4">
        <w:rPr>
          <w:rFonts w:ascii="Times New Roman" w:hAnsi="Times New Roman" w:cs="Times New Roman"/>
          <w:vertAlign w:val="superscript"/>
        </w:rPr>
        <w:t>th</w:t>
      </w:r>
      <w:r w:rsidR="006830BD" w:rsidRPr="004A24D4">
        <w:rPr>
          <w:rFonts w:ascii="Times New Roman" w:hAnsi="Times New Roman" w:cs="Times New Roman"/>
        </w:rPr>
        <w:t xml:space="preserve"> April 2010, the High Court per Agy</w:t>
      </w:r>
      <w:r w:rsidR="006954E3" w:rsidRPr="004A24D4">
        <w:rPr>
          <w:rFonts w:ascii="Times New Roman" w:hAnsi="Times New Roman" w:cs="Times New Roman"/>
        </w:rPr>
        <w:t>e</w:t>
      </w:r>
      <w:r w:rsidR="006830BD" w:rsidRPr="004A24D4">
        <w:rPr>
          <w:rFonts w:ascii="Times New Roman" w:hAnsi="Times New Roman" w:cs="Times New Roman"/>
        </w:rPr>
        <w:t xml:space="preserve">mang J granted the Anton Piller Order exparte and it was promptly executed.  The Anton Piller </w:t>
      </w:r>
      <w:r w:rsidR="006830BD" w:rsidRPr="004A24D4">
        <w:rPr>
          <w:rFonts w:ascii="Times New Roman" w:hAnsi="Times New Roman" w:cs="Times New Roman"/>
          <w:i/>
        </w:rPr>
        <w:t xml:space="preserve">exparte </w:t>
      </w:r>
      <w:r w:rsidR="008420A8" w:rsidRPr="004A24D4">
        <w:rPr>
          <w:rFonts w:ascii="Times New Roman" w:hAnsi="Times New Roman" w:cs="Times New Roman"/>
        </w:rPr>
        <w:t>order was subsequently challenged by the 1</w:t>
      </w:r>
      <w:r w:rsidR="008420A8" w:rsidRPr="004A24D4">
        <w:rPr>
          <w:rFonts w:ascii="Times New Roman" w:hAnsi="Times New Roman" w:cs="Times New Roman"/>
          <w:vertAlign w:val="superscript"/>
        </w:rPr>
        <w:t>st</w:t>
      </w:r>
      <w:r w:rsidR="008420A8" w:rsidRPr="004A24D4">
        <w:rPr>
          <w:rFonts w:ascii="Times New Roman" w:hAnsi="Times New Roman" w:cs="Times New Roman"/>
        </w:rPr>
        <w:t xml:space="preserve"> Defendant and discharged by the Court in a judgment delivered on the 28</w:t>
      </w:r>
      <w:r w:rsidR="008420A8" w:rsidRPr="004A24D4">
        <w:rPr>
          <w:rFonts w:ascii="Times New Roman" w:hAnsi="Times New Roman" w:cs="Times New Roman"/>
          <w:vertAlign w:val="superscript"/>
        </w:rPr>
        <w:t>th</w:t>
      </w:r>
      <w:r w:rsidR="008420A8" w:rsidRPr="004A24D4">
        <w:rPr>
          <w:rFonts w:ascii="Times New Roman" w:hAnsi="Times New Roman" w:cs="Times New Roman"/>
        </w:rPr>
        <w:t xml:space="preserve"> March 2012 per Maphalala M.C.B. J in </w:t>
      </w:r>
      <w:r w:rsidR="008420A8" w:rsidRPr="004A24D4">
        <w:rPr>
          <w:rFonts w:ascii="Times New Roman" w:hAnsi="Times New Roman" w:cs="Times New Roman"/>
          <w:b/>
        </w:rPr>
        <w:t xml:space="preserve">George Edward Green v Swaziland Royal Insurance Corporation and Another; </w:t>
      </w:r>
      <w:r w:rsidR="008420A8" w:rsidRPr="004A24D4">
        <w:rPr>
          <w:rFonts w:ascii="Times New Roman" w:hAnsi="Times New Roman" w:cs="Times New Roman"/>
        </w:rPr>
        <w:t>High Court Case No. 1451/2010 (unreported)</w:t>
      </w:r>
      <w:r w:rsidR="005D7694" w:rsidRPr="004A24D4">
        <w:rPr>
          <w:rFonts w:ascii="Times New Roman" w:hAnsi="Times New Roman" w:cs="Times New Roman"/>
        </w:rPr>
        <w:t>.</w:t>
      </w:r>
    </w:p>
    <w:p w:rsidR="005D7694" w:rsidRPr="004A24D4" w:rsidRDefault="002105C3" w:rsidP="0076010D">
      <w:pPr>
        <w:spacing w:line="480" w:lineRule="auto"/>
        <w:ind w:left="720" w:hanging="720"/>
        <w:jc w:val="both"/>
        <w:rPr>
          <w:rFonts w:ascii="Times New Roman" w:hAnsi="Times New Roman" w:cs="Times New Roman"/>
        </w:rPr>
      </w:pPr>
      <w:r w:rsidRPr="004A24D4">
        <w:rPr>
          <w:rFonts w:ascii="Times New Roman" w:hAnsi="Times New Roman" w:cs="Times New Roman"/>
        </w:rPr>
        <w:t>[32</w:t>
      </w:r>
      <w:r w:rsidR="00960AA6" w:rsidRPr="004A24D4">
        <w:rPr>
          <w:rFonts w:ascii="Times New Roman" w:hAnsi="Times New Roman" w:cs="Times New Roman"/>
        </w:rPr>
        <w:t>]</w:t>
      </w:r>
      <w:r w:rsidR="00354CA6" w:rsidRPr="004A24D4">
        <w:rPr>
          <w:rFonts w:ascii="Times New Roman" w:hAnsi="Times New Roman" w:cs="Times New Roman"/>
        </w:rPr>
        <w:t xml:space="preserve"> </w:t>
      </w:r>
      <w:r w:rsidR="008420A8" w:rsidRPr="004A24D4">
        <w:rPr>
          <w:rFonts w:ascii="Times New Roman" w:hAnsi="Times New Roman" w:cs="Times New Roman"/>
        </w:rPr>
        <w:tab/>
        <w:t xml:space="preserve">When the Anton Piller application was launched by the </w:t>
      </w:r>
      <w:r w:rsidR="005621A3" w:rsidRPr="004A24D4">
        <w:rPr>
          <w:rFonts w:ascii="Times New Roman" w:hAnsi="Times New Roman" w:cs="Times New Roman"/>
        </w:rPr>
        <w:t>Plaintiff, he had not instituted any action but at the time of delivery of the judgment in respect of the discharge of the Anton Piller Order on 28</w:t>
      </w:r>
      <w:r w:rsidR="005621A3" w:rsidRPr="004A24D4">
        <w:rPr>
          <w:rFonts w:ascii="Times New Roman" w:hAnsi="Times New Roman" w:cs="Times New Roman"/>
          <w:vertAlign w:val="superscript"/>
        </w:rPr>
        <w:t>th</w:t>
      </w:r>
      <w:r w:rsidR="005621A3" w:rsidRPr="004A24D4">
        <w:rPr>
          <w:rFonts w:ascii="Times New Roman" w:hAnsi="Times New Roman" w:cs="Times New Roman"/>
        </w:rPr>
        <w:t xml:space="preserve"> March 2012, the Plaintiff had issued summons.  The Plaintiff issued summons on the 24</w:t>
      </w:r>
      <w:r w:rsidR="005621A3" w:rsidRPr="004A24D4">
        <w:rPr>
          <w:rFonts w:ascii="Times New Roman" w:hAnsi="Times New Roman" w:cs="Times New Roman"/>
          <w:vertAlign w:val="superscript"/>
        </w:rPr>
        <w:t>th</w:t>
      </w:r>
      <w:r w:rsidR="005621A3" w:rsidRPr="004A24D4">
        <w:rPr>
          <w:rFonts w:ascii="Times New Roman" w:hAnsi="Times New Roman" w:cs="Times New Roman"/>
        </w:rPr>
        <w:t xml:space="preserve"> March 2011, a year before the judgment of the 28</w:t>
      </w:r>
      <w:r w:rsidR="005621A3" w:rsidRPr="004A24D4">
        <w:rPr>
          <w:rFonts w:ascii="Times New Roman" w:hAnsi="Times New Roman" w:cs="Times New Roman"/>
          <w:vertAlign w:val="superscript"/>
        </w:rPr>
        <w:t>th</w:t>
      </w:r>
      <w:r w:rsidR="005621A3" w:rsidRPr="004A24D4">
        <w:rPr>
          <w:rFonts w:ascii="Times New Roman" w:hAnsi="Times New Roman" w:cs="Times New Roman"/>
        </w:rPr>
        <w:t xml:space="preserve"> March 2012.  The Plaintiff used the information in the</w:t>
      </w:r>
      <w:r w:rsidR="00F363D9" w:rsidRPr="004A24D4">
        <w:rPr>
          <w:rFonts w:ascii="Times New Roman" w:hAnsi="Times New Roman" w:cs="Times New Roman"/>
        </w:rPr>
        <w:t xml:space="preserve"> Insurance Policy</w:t>
      </w:r>
      <w:r w:rsidR="005621A3" w:rsidRPr="004A24D4">
        <w:rPr>
          <w:rFonts w:ascii="Times New Roman" w:hAnsi="Times New Roman" w:cs="Times New Roman"/>
        </w:rPr>
        <w:t xml:space="preserve"> documents that had been attached after the grant of the Anton </w:t>
      </w:r>
      <w:r w:rsidR="005621A3" w:rsidRPr="004A24D4">
        <w:rPr>
          <w:rFonts w:ascii="Times New Roman" w:hAnsi="Times New Roman" w:cs="Times New Roman"/>
        </w:rPr>
        <w:lastRenderedPageBreak/>
        <w:t>Piller Order</w:t>
      </w:r>
      <w:r w:rsidR="000B6454" w:rsidRPr="004A24D4">
        <w:rPr>
          <w:rFonts w:ascii="Times New Roman" w:hAnsi="Times New Roman" w:cs="Times New Roman"/>
        </w:rPr>
        <w:t xml:space="preserve"> </w:t>
      </w:r>
      <w:r w:rsidR="0054418F" w:rsidRPr="004A24D4">
        <w:rPr>
          <w:rFonts w:ascii="Times New Roman" w:hAnsi="Times New Roman" w:cs="Times New Roman"/>
        </w:rPr>
        <w:t>to found its cause of action.  The Order did not authorize the Plaintiff to use the information in the documents to found a cause of action</w:t>
      </w:r>
      <w:r w:rsidR="005D7694" w:rsidRPr="004A24D4">
        <w:rPr>
          <w:rFonts w:ascii="Times New Roman" w:hAnsi="Times New Roman" w:cs="Times New Roman"/>
        </w:rPr>
        <w:t>.</w:t>
      </w:r>
      <w:r w:rsidR="0054418F" w:rsidRPr="004A24D4">
        <w:rPr>
          <w:rFonts w:ascii="Times New Roman" w:hAnsi="Times New Roman" w:cs="Times New Roman"/>
        </w:rPr>
        <w:t xml:space="preserve"> </w:t>
      </w:r>
    </w:p>
    <w:p w:rsidR="0054418F" w:rsidRPr="004A24D4" w:rsidRDefault="002105C3" w:rsidP="0076010D">
      <w:pPr>
        <w:spacing w:line="480" w:lineRule="auto"/>
        <w:ind w:left="720" w:hanging="720"/>
        <w:jc w:val="both"/>
        <w:rPr>
          <w:rFonts w:ascii="Times New Roman" w:hAnsi="Times New Roman" w:cs="Times New Roman"/>
        </w:rPr>
      </w:pPr>
      <w:r w:rsidRPr="004A24D4">
        <w:rPr>
          <w:rFonts w:ascii="Times New Roman" w:hAnsi="Times New Roman" w:cs="Times New Roman"/>
        </w:rPr>
        <w:t>[33</w:t>
      </w:r>
      <w:r w:rsidR="0054418F" w:rsidRPr="004A24D4">
        <w:rPr>
          <w:rFonts w:ascii="Times New Roman" w:hAnsi="Times New Roman" w:cs="Times New Roman"/>
        </w:rPr>
        <w:t>]</w:t>
      </w:r>
      <w:r w:rsidR="0054418F" w:rsidRPr="004A24D4">
        <w:rPr>
          <w:rFonts w:ascii="Times New Roman" w:hAnsi="Times New Roman" w:cs="Times New Roman"/>
        </w:rPr>
        <w:tab/>
      </w:r>
      <w:r w:rsidR="00D019B8" w:rsidRPr="004A24D4">
        <w:rPr>
          <w:rFonts w:ascii="Times New Roman" w:hAnsi="Times New Roman" w:cs="Times New Roman"/>
        </w:rPr>
        <w:t>In the judgment of Maphalala M.C.B. J in th</w:t>
      </w:r>
      <w:r w:rsidR="00F363D9" w:rsidRPr="004A24D4">
        <w:rPr>
          <w:rFonts w:ascii="Times New Roman" w:hAnsi="Times New Roman" w:cs="Times New Roman"/>
        </w:rPr>
        <w:t>e case of Edward Green above, the learned Judge</w:t>
      </w:r>
      <w:r w:rsidR="00D019B8" w:rsidRPr="004A24D4">
        <w:rPr>
          <w:rFonts w:ascii="Times New Roman" w:hAnsi="Times New Roman" w:cs="Times New Roman"/>
        </w:rPr>
        <w:t xml:space="preserve"> widely</w:t>
      </w:r>
      <w:r w:rsidR="000B6454" w:rsidRPr="004A24D4">
        <w:rPr>
          <w:rFonts w:ascii="Times New Roman" w:hAnsi="Times New Roman" w:cs="Times New Roman"/>
        </w:rPr>
        <w:t xml:space="preserve"> </w:t>
      </w:r>
      <w:r w:rsidR="00D019B8" w:rsidRPr="004A24D4">
        <w:rPr>
          <w:rFonts w:ascii="Times New Roman" w:hAnsi="Times New Roman" w:cs="Times New Roman"/>
        </w:rPr>
        <w:t>discusses the nature and purpose and the circumstances under which an Ant</w:t>
      </w:r>
      <w:r w:rsidR="004634D9" w:rsidRPr="004A24D4">
        <w:rPr>
          <w:rFonts w:ascii="Times New Roman" w:hAnsi="Times New Roman" w:cs="Times New Roman"/>
        </w:rPr>
        <w:t>on Pillar Order will be granted and cites a variety of cases</w:t>
      </w:r>
      <w:r w:rsidR="00AD207B" w:rsidRPr="004A24D4">
        <w:rPr>
          <w:rFonts w:ascii="Times New Roman" w:hAnsi="Times New Roman" w:cs="Times New Roman"/>
        </w:rPr>
        <w:t xml:space="preserve">. </w:t>
      </w:r>
      <w:r w:rsidR="004634D9" w:rsidRPr="004A24D4">
        <w:rPr>
          <w:rFonts w:ascii="Times New Roman" w:hAnsi="Times New Roman" w:cs="Times New Roman"/>
        </w:rPr>
        <w:t xml:space="preserve"> </w:t>
      </w:r>
      <w:r w:rsidR="00D019B8" w:rsidRPr="004A24D4">
        <w:rPr>
          <w:rFonts w:ascii="Times New Roman" w:hAnsi="Times New Roman" w:cs="Times New Roman"/>
        </w:rPr>
        <w:t>I need not repeat</w:t>
      </w:r>
      <w:r w:rsidR="00AD207B" w:rsidRPr="004A24D4">
        <w:rPr>
          <w:rFonts w:ascii="Times New Roman" w:hAnsi="Times New Roman" w:cs="Times New Roman"/>
        </w:rPr>
        <w:t xml:space="preserve"> the dicta nor cite</w:t>
      </w:r>
      <w:r w:rsidR="00D019B8" w:rsidRPr="004A24D4">
        <w:rPr>
          <w:rFonts w:ascii="Times New Roman" w:hAnsi="Times New Roman" w:cs="Times New Roman"/>
        </w:rPr>
        <w:t xml:space="preserve"> all the cases cited in that judgment.  I shall however, for purposes of this judgment refer to the case of </w:t>
      </w:r>
      <w:r w:rsidR="00D019B8" w:rsidRPr="004A24D4">
        <w:rPr>
          <w:rFonts w:ascii="Times New Roman" w:hAnsi="Times New Roman" w:cs="Times New Roman"/>
          <w:b/>
        </w:rPr>
        <w:t>Universal City Studios Incorporated &amp; Others v Network Video (Pty) Ltd</w:t>
      </w:r>
      <w:r w:rsidR="00D019B8" w:rsidRPr="004A24D4">
        <w:rPr>
          <w:rFonts w:ascii="Times New Roman" w:hAnsi="Times New Roman" w:cs="Times New Roman"/>
        </w:rPr>
        <w:t xml:space="preserve"> 1986 (2) SA 734 at 755 where Corbett CJ says:</w:t>
      </w:r>
    </w:p>
    <w:p w:rsidR="00D019B8" w:rsidRPr="004A24D4" w:rsidRDefault="00D019B8" w:rsidP="0076010D">
      <w:pPr>
        <w:spacing w:line="360" w:lineRule="auto"/>
        <w:ind w:left="1440"/>
        <w:jc w:val="both"/>
        <w:rPr>
          <w:rFonts w:ascii="Times New Roman" w:hAnsi="Times New Roman" w:cs="Times New Roman"/>
        </w:rPr>
      </w:pPr>
      <w:r w:rsidRPr="004A24D4">
        <w:rPr>
          <w:rFonts w:ascii="Times New Roman" w:hAnsi="Times New Roman" w:cs="Times New Roman"/>
        </w:rPr>
        <w:t>“In a case where the applicant can establish prima facie that he has a cause of action</w:t>
      </w:r>
      <w:r w:rsidR="00F76085" w:rsidRPr="004A24D4">
        <w:rPr>
          <w:rFonts w:ascii="Times New Roman" w:hAnsi="Times New Roman" w:cs="Times New Roman"/>
        </w:rPr>
        <w:t xml:space="preserve"> against the respondent which he intends to pursue, that respondent has in his possession specific documents or things which constitutes vital evidence in substantiation of the applicant’s cause of action (but in respect of which the applicant can claim no real or personal right), and that </w:t>
      </w:r>
      <w:r w:rsidR="00996839" w:rsidRPr="004A24D4">
        <w:rPr>
          <w:rFonts w:ascii="Times New Roman" w:hAnsi="Times New Roman" w:cs="Times New Roman"/>
        </w:rPr>
        <w:t>there is a real and well-founded apprehension that this evidence may be hidden or destroyed or in some manner spirited away by the time the case comes to trial … and the applicant asks the court to make an order designed to preserve the evidence in some way…”</w:t>
      </w:r>
    </w:p>
    <w:p w:rsidR="00FB1864" w:rsidRPr="004A24D4" w:rsidRDefault="00FB1864" w:rsidP="00FB1864">
      <w:pPr>
        <w:spacing w:line="240" w:lineRule="auto"/>
        <w:ind w:left="1440"/>
        <w:jc w:val="both"/>
        <w:rPr>
          <w:rFonts w:ascii="Times New Roman" w:hAnsi="Times New Roman" w:cs="Times New Roman"/>
        </w:rPr>
      </w:pPr>
    </w:p>
    <w:p w:rsidR="00996839" w:rsidRPr="004A24D4" w:rsidRDefault="002105C3" w:rsidP="00416F67">
      <w:pPr>
        <w:spacing w:line="480" w:lineRule="auto"/>
        <w:ind w:left="720" w:hanging="720"/>
        <w:jc w:val="both"/>
        <w:rPr>
          <w:rFonts w:ascii="Times New Roman" w:hAnsi="Times New Roman" w:cs="Times New Roman"/>
        </w:rPr>
      </w:pPr>
      <w:r w:rsidRPr="004A24D4">
        <w:rPr>
          <w:rFonts w:ascii="Times New Roman" w:hAnsi="Times New Roman" w:cs="Times New Roman"/>
        </w:rPr>
        <w:t>[34</w:t>
      </w:r>
      <w:r w:rsidR="00996839" w:rsidRPr="004A24D4">
        <w:rPr>
          <w:rFonts w:ascii="Times New Roman" w:hAnsi="Times New Roman" w:cs="Times New Roman"/>
        </w:rPr>
        <w:t>]</w:t>
      </w:r>
      <w:r w:rsidR="00996839" w:rsidRPr="004A24D4">
        <w:rPr>
          <w:rFonts w:ascii="Times New Roman" w:hAnsi="Times New Roman" w:cs="Times New Roman"/>
        </w:rPr>
        <w:tab/>
        <w:t>Equally Herbstein and Van Winsen in the Civil Practice of the High Court of South Africa page 1498 state concerning the above dicta</w:t>
      </w:r>
      <w:r w:rsidR="00416F67" w:rsidRPr="004A24D4">
        <w:rPr>
          <w:rFonts w:ascii="Times New Roman" w:hAnsi="Times New Roman" w:cs="Times New Roman"/>
        </w:rPr>
        <w:t>:</w:t>
      </w:r>
    </w:p>
    <w:p w:rsidR="00996839" w:rsidRPr="004A24D4" w:rsidRDefault="00996839" w:rsidP="00416F67">
      <w:pPr>
        <w:spacing w:line="360" w:lineRule="auto"/>
        <w:ind w:left="1440"/>
        <w:jc w:val="both"/>
        <w:rPr>
          <w:rFonts w:ascii="Times New Roman" w:hAnsi="Times New Roman" w:cs="Times New Roman"/>
        </w:rPr>
      </w:pPr>
      <w:r w:rsidRPr="004A24D4">
        <w:rPr>
          <w:rFonts w:ascii="Times New Roman" w:hAnsi="Times New Roman" w:cs="Times New Roman"/>
        </w:rPr>
        <w:t>“The court stressed that such an order will be available only to preserve specific evidence for trial, not for purposes of founding a cause or causes of action, and dismissed the applicant’s claim for certain orders on the grounds that they were designed to give authority for a search for and attachment of, evidence in order to found a cause or causes of action.”</w:t>
      </w:r>
    </w:p>
    <w:p w:rsidR="00416F67" w:rsidRPr="004A24D4" w:rsidRDefault="002105C3" w:rsidP="00416F67">
      <w:pPr>
        <w:spacing w:line="480" w:lineRule="auto"/>
        <w:ind w:left="720" w:hanging="720"/>
        <w:jc w:val="both"/>
        <w:rPr>
          <w:rFonts w:ascii="Times New Roman" w:hAnsi="Times New Roman" w:cs="Times New Roman"/>
        </w:rPr>
      </w:pPr>
      <w:r w:rsidRPr="004A24D4">
        <w:rPr>
          <w:rFonts w:ascii="Times New Roman" w:hAnsi="Times New Roman" w:cs="Times New Roman"/>
        </w:rPr>
        <w:t>[35</w:t>
      </w:r>
      <w:r w:rsidR="00416F67" w:rsidRPr="004A24D4">
        <w:rPr>
          <w:rFonts w:ascii="Times New Roman" w:hAnsi="Times New Roman" w:cs="Times New Roman"/>
        </w:rPr>
        <w:t>]</w:t>
      </w:r>
      <w:r w:rsidR="00416F67" w:rsidRPr="004A24D4">
        <w:rPr>
          <w:rFonts w:ascii="Times New Roman" w:hAnsi="Times New Roman" w:cs="Times New Roman"/>
        </w:rPr>
        <w:tab/>
        <w:t>It is clear from the aforegoing that the Anton Piller is available for the preservation of evidence</w:t>
      </w:r>
      <w:r w:rsidR="007B254F" w:rsidRPr="004A24D4">
        <w:rPr>
          <w:rFonts w:ascii="Times New Roman" w:hAnsi="Times New Roman" w:cs="Times New Roman"/>
        </w:rPr>
        <w:t xml:space="preserve"> for trial</w:t>
      </w:r>
      <w:r w:rsidR="00416F67" w:rsidRPr="004A24D4">
        <w:rPr>
          <w:rFonts w:ascii="Times New Roman" w:hAnsi="Times New Roman" w:cs="Times New Roman"/>
        </w:rPr>
        <w:t xml:space="preserve"> rather than to found a cause of action.</w:t>
      </w:r>
    </w:p>
    <w:p w:rsidR="00416F67" w:rsidRPr="004A24D4" w:rsidRDefault="002105C3" w:rsidP="00416F67">
      <w:pPr>
        <w:spacing w:line="480" w:lineRule="auto"/>
        <w:ind w:left="720" w:hanging="720"/>
        <w:jc w:val="both"/>
        <w:rPr>
          <w:rFonts w:ascii="Times New Roman" w:hAnsi="Times New Roman" w:cs="Times New Roman"/>
        </w:rPr>
      </w:pPr>
      <w:r w:rsidRPr="004A24D4">
        <w:rPr>
          <w:rFonts w:ascii="Times New Roman" w:hAnsi="Times New Roman" w:cs="Times New Roman"/>
        </w:rPr>
        <w:lastRenderedPageBreak/>
        <w:t>[36</w:t>
      </w:r>
      <w:r w:rsidR="00416F67" w:rsidRPr="004A24D4">
        <w:rPr>
          <w:rFonts w:ascii="Times New Roman" w:hAnsi="Times New Roman" w:cs="Times New Roman"/>
        </w:rPr>
        <w:t>]</w:t>
      </w:r>
      <w:r w:rsidR="00416F67" w:rsidRPr="004A24D4">
        <w:rPr>
          <w:rFonts w:ascii="Times New Roman" w:hAnsi="Times New Roman" w:cs="Times New Roman"/>
        </w:rPr>
        <w:tab/>
      </w:r>
      <w:r w:rsidR="00FA160F" w:rsidRPr="004A24D4">
        <w:rPr>
          <w:rFonts w:ascii="Times New Roman" w:hAnsi="Times New Roman" w:cs="Times New Roman"/>
        </w:rPr>
        <w:t xml:space="preserve">In </w:t>
      </w:r>
      <w:r w:rsidR="00FA160F" w:rsidRPr="004A24D4">
        <w:rPr>
          <w:rFonts w:ascii="Times New Roman" w:hAnsi="Times New Roman" w:cs="Times New Roman"/>
          <w:i/>
        </w:rPr>
        <w:t>casu</w:t>
      </w:r>
      <w:r w:rsidR="00FA160F" w:rsidRPr="004A24D4">
        <w:rPr>
          <w:rFonts w:ascii="Times New Roman" w:hAnsi="Times New Roman" w:cs="Times New Roman"/>
        </w:rPr>
        <w:t xml:space="preserve"> the discharge of the Order meant that the basis upon which the attachment of the</w:t>
      </w:r>
      <w:r w:rsidR="002A4A60" w:rsidRPr="004A24D4">
        <w:rPr>
          <w:rFonts w:ascii="Times New Roman" w:hAnsi="Times New Roman" w:cs="Times New Roman"/>
        </w:rPr>
        <w:t xml:space="preserve"> Insurance Policy</w:t>
      </w:r>
      <w:r w:rsidR="00FA160F" w:rsidRPr="004A24D4">
        <w:rPr>
          <w:rFonts w:ascii="Times New Roman" w:hAnsi="Times New Roman" w:cs="Times New Roman"/>
        </w:rPr>
        <w:t xml:space="preserve"> documents was effected was no longer there.  In other words the </w:t>
      </w:r>
      <w:r w:rsidR="004210D3" w:rsidRPr="004A24D4">
        <w:rPr>
          <w:rFonts w:ascii="Times New Roman" w:hAnsi="Times New Roman" w:cs="Times New Roman"/>
        </w:rPr>
        <w:t xml:space="preserve">effect of the Order was that the parties were back to square one where the Plaintiff had no documents as the documents remained in the </w:t>
      </w:r>
      <w:r w:rsidR="00E411A4" w:rsidRPr="004A24D4">
        <w:rPr>
          <w:rFonts w:ascii="Times New Roman" w:hAnsi="Times New Roman" w:cs="Times New Roman"/>
        </w:rPr>
        <w:t>2</w:t>
      </w:r>
      <w:r w:rsidR="00E411A4" w:rsidRPr="004A24D4">
        <w:rPr>
          <w:rFonts w:ascii="Times New Roman" w:hAnsi="Times New Roman" w:cs="Times New Roman"/>
          <w:vertAlign w:val="superscript"/>
        </w:rPr>
        <w:t>nd</w:t>
      </w:r>
      <w:r w:rsidR="00E411A4" w:rsidRPr="004A24D4">
        <w:rPr>
          <w:rFonts w:ascii="Times New Roman" w:hAnsi="Times New Roman" w:cs="Times New Roman"/>
        </w:rPr>
        <w:t xml:space="preserve"> </w:t>
      </w:r>
      <w:r w:rsidR="004210D3" w:rsidRPr="004A24D4">
        <w:rPr>
          <w:rFonts w:ascii="Times New Roman" w:hAnsi="Times New Roman" w:cs="Times New Roman"/>
        </w:rPr>
        <w:t>Defendants’ possession.  In reality that is not the case.  Mr. Jele contends that the effect of the setting aside of the interim order, is that the evidence and or information secured by means of the Anton Piller Order, can no longer be relied upon by the Plaintiff.  In fact he opines that the Plaintiff was obliged upon issuance of the judgment of Maphalala M.C.B. J to return the documents attached by him together with any copies made thereof and not to use them for any other purpose.</w:t>
      </w:r>
      <w:r w:rsidR="007B254F" w:rsidRPr="004A24D4">
        <w:rPr>
          <w:rFonts w:ascii="Times New Roman" w:hAnsi="Times New Roman" w:cs="Times New Roman"/>
        </w:rPr>
        <w:t xml:space="preserve">  I agree.</w:t>
      </w:r>
    </w:p>
    <w:p w:rsidR="004210D3" w:rsidRPr="004A24D4" w:rsidRDefault="002105C3" w:rsidP="00416F67">
      <w:pPr>
        <w:spacing w:line="480" w:lineRule="auto"/>
        <w:ind w:left="720" w:hanging="720"/>
        <w:jc w:val="both"/>
        <w:rPr>
          <w:rFonts w:ascii="Times New Roman" w:hAnsi="Times New Roman" w:cs="Times New Roman"/>
          <w:b/>
        </w:rPr>
      </w:pPr>
      <w:r w:rsidRPr="004A24D4">
        <w:rPr>
          <w:rFonts w:ascii="Times New Roman" w:hAnsi="Times New Roman" w:cs="Times New Roman"/>
        </w:rPr>
        <w:t>[3</w:t>
      </w:r>
      <w:r w:rsidR="00986B29" w:rsidRPr="004A24D4">
        <w:rPr>
          <w:rFonts w:ascii="Times New Roman" w:hAnsi="Times New Roman" w:cs="Times New Roman"/>
        </w:rPr>
        <w:t>7</w:t>
      </w:r>
      <w:r w:rsidR="004210D3" w:rsidRPr="004A24D4">
        <w:rPr>
          <w:rFonts w:ascii="Times New Roman" w:hAnsi="Times New Roman" w:cs="Times New Roman"/>
        </w:rPr>
        <w:t>]</w:t>
      </w:r>
      <w:r w:rsidR="004210D3" w:rsidRPr="004A24D4">
        <w:rPr>
          <w:rFonts w:ascii="Times New Roman" w:hAnsi="Times New Roman" w:cs="Times New Roman"/>
        </w:rPr>
        <w:tab/>
        <w:t xml:space="preserve">To support his argument with regard to the effect of the discharge </w:t>
      </w:r>
      <w:r w:rsidR="000B6454" w:rsidRPr="004A24D4">
        <w:rPr>
          <w:rFonts w:ascii="Times New Roman" w:hAnsi="Times New Roman" w:cs="Times New Roman"/>
        </w:rPr>
        <w:t>of an Anton Piller Order, Mr. J</w:t>
      </w:r>
      <w:r w:rsidR="004210D3" w:rsidRPr="004A24D4">
        <w:rPr>
          <w:rFonts w:ascii="Times New Roman" w:hAnsi="Times New Roman" w:cs="Times New Roman"/>
        </w:rPr>
        <w:t>ele cited th</w:t>
      </w:r>
      <w:r w:rsidR="000B6454" w:rsidRPr="004A24D4">
        <w:rPr>
          <w:rFonts w:ascii="Times New Roman" w:hAnsi="Times New Roman" w:cs="Times New Roman"/>
        </w:rPr>
        <w:t xml:space="preserve">e cases of </w:t>
      </w:r>
      <w:r w:rsidR="000B6454" w:rsidRPr="004A24D4">
        <w:rPr>
          <w:rFonts w:ascii="Times New Roman" w:hAnsi="Times New Roman" w:cs="Times New Roman"/>
          <w:b/>
        </w:rPr>
        <w:t>A</w:t>
      </w:r>
      <w:r w:rsidR="00466980" w:rsidRPr="004A24D4">
        <w:rPr>
          <w:rFonts w:ascii="Times New Roman" w:hAnsi="Times New Roman" w:cs="Times New Roman"/>
          <w:b/>
        </w:rPr>
        <w:t>u</w:t>
      </w:r>
      <w:r w:rsidR="000B6454" w:rsidRPr="004A24D4">
        <w:rPr>
          <w:rFonts w:ascii="Times New Roman" w:hAnsi="Times New Roman" w:cs="Times New Roman"/>
          <w:b/>
        </w:rPr>
        <w:t>dio Vehicle System</w:t>
      </w:r>
      <w:r w:rsidR="004210D3" w:rsidRPr="004A24D4">
        <w:rPr>
          <w:rFonts w:ascii="Times New Roman" w:hAnsi="Times New Roman" w:cs="Times New Roman"/>
          <w:b/>
        </w:rPr>
        <w:t xml:space="preserve">s </w:t>
      </w:r>
      <w:r w:rsidR="00ED2272" w:rsidRPr="004A24D4">
        <w:rPr>
          <w:rFonts w:ascii="Times New Roman" w:hAnsi="Times New Roman" w:cs="Times New Roman"/>
          <w:b/>
        </w:rPr>
        <w:t>Whitfield and Another 2007 (1) SA 434 and Memory Institute SA cc t/a SA</w:t>
      </w:r>
      <w:r w:rsidR="00ED2272" w:rsidRPr="004A24D4">
        <w:rPr>
          <w:rFonts w:ascii="Times New Roman" w:hAnsi="Times New Roman" w:cs="Times New Roman"/>
        </w:rPr>
        <w:t xml:space="preserve"> </w:t>
      </w:r>
      <w:r w:rsidR="00ED2272" w:rsidRPr="004A24D4">
        <w:rPr>
          <w:rFonts w:ascii="Times New Roman" w:hAnsi="Times New Roman" w:cs="Times New Roman"/>
          <w:b/>
        </w:rPr>
        <w:t>Memory</w:t>
      </w:r>
      <w:r w:rsidR="000B6454" w:rsidRPr="004A24D4">
        <w:rPr>
          <w:rFonts w:ascii="Times New Roman" w:hAnsi="Times New Roman" w:cs="Times New Roman"/>
          <w:b/>
        </w:rPr>
        <w:t xml:space="preserve"> </w:t>
      </w:r>
      <w:r w:rsidR="00ED2272" w:rsidRPr="004A24D4">
        <w:rPr>
          <w:rFonts w:ascii="Times New Roman" w:hAnsi="Times New Roman" w:cs="Times New Roman"/>
          <w:b/>
        </w:rPr>
        <w:t>Institute v Hanson and Others</w:t>
      </w:r>
      <w:r w:rsidR="00ED2272" w:rsidRPr="004A24D4">
        <w:rPr>
          <w:rFonts w:ascii="Times New Roman" w:hAnsi="Times New Roman" w:cs="Times New Roman"/>
        </w:rPr>
        <w:t xml:space="preserve"> </w:t>
      </w:r>
      <w:r w:rsidR="00ED2272" w:rsidRPr="004A24D4">
        <w:rPr>
          <w:rFonts w:ascii="Times New Roman" w:hAnsi="Times New Roman" w:cs="Times New Roman"/>
          <w:b/>
        </w:rPr>
        <w:t>2004 (2) SA 630.</w:t>
      </w:r>
    </w:p>
    <w:p w:rsidR="00D019B8" w:rsidRPr="004A24D4" w:rsidRDefault="00B00420" w:rsidP="00177BA9">
      <w:pPr>
        <w:spacing w:line="480" w:lineRule="auto"/>
        <w:ind w:left="720" w:hanging="720"/>
        <w:jc w:val="both"/>
        <w:rPr>
          <w:rFonts w:ascii="Times New Roman" w:hAnsi="Times New Roman" w:cs="Times New Roman"/>
        </w:rPr>
      </w:pPr>
      <w:r w:rsidRPr="004A24D4">
        <w:rPr>
          <w:rFonts w:ascii="Times New Roman" w:hAnsi="Times New Roman" w:cs="Times New Roman"/>
        </w:rPr>
        <w:t>[3</w:t>
      </w:r>
      <w:r w:rsidR="00986B29" w:rsidRPr="004A24D4">
        <w:rPr>
          <w:rFonts w:ascii="Times New Roman" w:hAnsi="Times New Roman" w:cs="Times New Roman"/>
        </w:rPr>
        <w:t>8</w:t>
      </w:r>
      <w:r w:rsidR="00702E05" w:rsidRPr="004A24D4">
        <w:rPr>
          <w:rFonts w:ascii="Times New Roman" w:hAnsi="Times New Roman" w:cs="Times New Roman"/>
        </w:rPr>
        <w:t>]</w:t>
      </w:r>
      <w:r w:rsidR="00702E05" w:rsidRPr="004A24D4">
        <w:rPr>
          <w:rFonts w:ascii="Times New Roman" w:hAnsi="Times New Roman" w:cs="Times New Roman"/>
        </w:rPr>
        <w:tab/>
        <w:t xml:space="preserve">Mr. Nkomondze on the other hand concedes that an Anton Piller Order will be refused if the Applicant seeks the attachment of the documents or evidence to use them to found his cause of action.  He further concedes that an Anton Piller Order will be discharged if it becomes apparent that the Applicant has used the documents or evidence sought to be secured to establish his cause of action.  However, he says that it is not true that the use of that evidence can, in law be sanctioned by the striking out of same because </w:t>
      </w:r>
      <w:r w:rsidR="00177BA9" w:rsidRPr="004A24D4">
        <w:rPr>
          <w:rFonts w:ascii="Times New Roman" w:hAnsi="Times New Roman" w:cs="Times New Roman"/>
        </w:rPr>
        <w:t>it allegedly amounts to vexatious and or scandalous matter.</w:t>
      </w:r>
    </w:p>
    <w:p w:rsidR="00177BA9" w:rsidRPr="004A24D4" w:rsidRDefault="00B00420" w:rsidP="00177BA9">
      <w:pPr>
        <w:spacing w:line="480" w:lineRule="auto"/>
        <w:ind w:left="720" w:hanging="720"/>
        <w:jc w:val="both"/>
        <w:rPr>
          <w:rFonts w:ascii="Times New Roman" w:hAnsi="Times New Roman" w:cs="Times New Roman"/>
        </w:rPr>
      </w:pPr>
      <w:r w:rsidRPr="004A24D4">
        <w:rPr>
          <w:rFonts w:ascii="Times New Roman" w:hAnsi="Times New Roman" w:cs="Times New Roman"/>
        </w:rPr>
        <w:t>[3</w:t>
      </w:r>
      <w:r w:rsidR="00986B29" w:rsidRPr="004A24D4">
        <w:rPr>
          <w:rFonts w:ascii="Times New Roman" w:hAnsi="Times New Roman" w:cs="Times New Roman"/>
        </w:rPr>
        <w:t>9</w:t>
      </w:r>
      <w:r w:rsidR="00177BA9" w:rsidRPr="004A24D4">
        <w:rPr>
          <w:rFonts w:ascii="Times New Roman" w:hAnsi="Times New Roman" w:cs="Times New Roman"/>
        </w:rPr>
        <w:t>]</w:t>
      </w:r>
      <w:r w:rsidR="00177BA9" w:rsidRPr="004A24D4">
        <w:rPr>
          <w:rFonts w:ascii="Times New Roman" w:hAnsi="Times New Roman" w:cs="Times New Roman"/>
        </w:rPr>
        <w:tab/>
        <w:t xml:space="preserve">He further argues that a court may not grant an application to strike out unless it is satisfied that the Applicant will be prejudiced in the conduct of his claim or defence if the application to strike out is not granted.  To fortify his argument he cited the case of </w:t>
      </w:r>
      <w:r w:rsidR="00177BA9" w:rsidRPr="004A24D4">
        <w:rPr>
          <w:rFonts w:ascii="Times New Roman" w:hAnsi="Times New Roman" w:cs="Times New Roman"/>
          <w:b/>
        </w:rPr>
        <w:t>Putco Ltd v Radio Guarantee Company (Pty) Ltd</w:t>
      </w:r>
      <w:r w:rsidR="00177BA9" w:rsidRPr="004A24D4">
        <w:rPr>
          <w:rFonts w:ascii="Times New Roman" w:hAnsi="Times New Roman" w:cs="Times New Roman"/>
        </w:rPr>
        <w:t xml:space="preserve"> 1984 (1) SA 443 (W) 456.  However, the case of </w:t>
      </w:r>
      <w:r w:rsidR="00177BA9" w:rsidRPr="004A24D4">
        <w:rPr>
          <w:rFonts w:ascii="Times New Roman" w:hAnsi="Times New Roman" w:cs="Times New Roman"/>
          <w:b/>
        </w:rPr>
        <w:t>Putco</w:t>
      </w:r>
      <w:r w:rsidR="00177BA9" w:rsidRPr="004A24D4">
        <w:rPr>
          <w:rFonts w:ascii="Times New Roman" w:hAnsi="Times New Roman" w:cs="Times New Roman"/>
        </w:rPr>
        <w:t xml:space="preserve"> is in my view </w:t>
      </w:r>
      <w:r w:rsidR="00177BA9" w:rsidRPr="004A24D4">
        <w:rPr>
          <w:rFonts w:ascii="Times New Roman" w:hAnsi="Times New Roman" w:cs="Times New Roman"/>
        </w:rPr>
        <w:lastRenderedPageBreak/>
        <w:t xml:space="preserve">distinguishable from the case in </w:t>
      </w:r>
      <w:r w:rsidR="00177BA9" w:rsidRPr="004A24D4">
        <w:rPr>
          <w:rFonts w:ascii="Times New Roman" w:hAnsi="Times New Roman" w:cs="Times New Roman"/>
          <w:i/>
        </w:rPr>
        <w:t>casu</w:t>
      </w:r>
      <w:r w:rsidR="00177BA9" w:rsidRPr="004A24D4">
        <w:rPr>
          <w:rFonts w:ascii="Times New Roman" w:hAnsi="Times New Roman" w:cs="Times New Roman"/>
        </w:rPr>
        <w:t xml:space="preserve">.  In </w:t>
      </w:r>
      <w:r w:rsidR="00177BA9" w:rsidRPr="004A24D4">
        <w:rPr>
          <w:rFonts w:ascii="Times New Roman" w:hAnsi="Times New Roman" w:cs="Times New Roman"/>
          <w:b/>
        </w:rPr>
        <w:t>Putco</w:t>
      </w:r>
      <w:r w:rsidR="00177BA9" w:rsidRPr="004A24D4">
        <w:rPr>
          <w:rFonts w:ascii="Times New Roman" w:hAnsi="Times New Roman" w:cs="Times New Roman"/>
        </w:rPr>
        <w:t xml:space="preserve"> the matter complained of was not an averment in the summons but in one of the prayers.</w:t>
      </w:r>
    </w:p>
    <w:p w:rsidR="004B7FBF" w:rsidRPr="004A24D4" w:rsidRDefault="00986B29" w:rsidP="00A94BCB">
      <w:pPr>
        <w:spacing w:line="480" w:lineRule="auto"/>
        <w:ind w:left="720" w:hanging="720"/>
        <w:jc w:val="both"/>
        <w:rPr>
          <w:rFonts w:ascii="Times New Roman" w:hAnsi="Times New Roman" w:cs="Times New Roman"/>
        </w:rPr>
      </w:pPr>
      <w:r w:rsidRPr="004A24D4">
        <w:rPr>
          <w:rFonts w:ascii="Times New Roman" w:hAnsi="Times New Roman" w:cs="Times New Roman"/>
        </w:rPr>
        <w:t>[40</w:t>
      </w:r>
      <w:r w:rsidR="00177BA9" w:rsidRPr="004A24D4">
        <w:rPr>
          <w:rFonts w:ascii="Times New Roman" w:hAnsi="Times New Roman" w:cs="Times New Roman"/>
        </w:rPr>
        <w:t>]</w:t>
      </w:r>
      <w:r w:rsidR="00177BA9" w:rsidRPr="004A24D4">
        <w:rPr>
          <w:rFonts w:ascii="Times New Roman" w:hAnsi="Times New Roman" w:cs="Times New Roman"/>
        </w:rPr>
        <w:tab/>
        <w:t>Mr. Jele is equally adamant that the reference to the policy and reliance</w:t>
      </w:r>
      <w:r w:rsidR="00A94BCB" w:rsidRPr="004A24D4">
        <w:rPr>
          <w:rFonts w:ascii="Times New Roman" w:hAnsi="Times New Roman" w:cs="Times New Roman"/>
        </w:rPr>
        <w:t xml:space="preserve"> on it by the Plaintiff is prejudicial to the 2</w:t>
      </w:r>
      <w:r w:rsidR="00A94BCB" w:rsidRPr="004A24D4">
        <w:rPr>
          <w:rFonts w:ascii="Times New Roman" w:hAnsi="Times New Roman" w:cs="Times New Roman"/>
          <w:vertAlign w:val="superscript"/>
        </w:rPr>
        <w:t>nd</w:t>
      </w:r>
      <w:r w:rsidR="00A94BCB" w:rsidRPr="004A24D4">
        <w:rPr>
          <w:rFonts w:ascii="Times New Roman" w:hAnsi="Times New Roman" w:cs="Times New Roman"/>
        </w:rPr>
        <w:t xml:space="preserve"> Defendant</w:t>
      </w:r>
      <w:r w:rsidR="004878CF" w:rsidRPr="004A24D4">
        <w:rPr>
          <w:rFonts w:ascii="Times New Roman" w:hAnsi="Times New Roman" w:cs="Times New Roman"/>
        </w:rPr>
        <w:t xml:space="preserve"> as the Plaintiff is placing reliance on information that was obtained unlawfully.  Mr. Jele says that there is good cause for the striking out of the paragraph in relation to the information </w:t>
      </w:r>
      <w:r w:rsidR="004B7FBF" w:rsidRPr="004A24D4">
        <w:rPr>
          <w:rFonts w:ascii="Times New Roman" w:hAnsi="Times New Roman" w:cs="Times New Roman"/>
        </w:rPr>
        <w:t>that has been unlawfully included by the Plaintiff.  He says that the information is scandalous and vexatious within the meaning of Rule 23 (2) of the rules of this Court.  He says that the 2</w:t>
      </w:r>
      <w:r w:rsidR="004B7FBF" w:rsidRPr="004A24D4">
        <w:rPr>
          <w:rFonts w:ascii="Times New Roman" w:hAnsi="Times New Roman" w:cs="Times New Roman"/>
          <w:vertAlign w:val="superscript"/>
        </w:rPr>
        <w:t>nd</w:t>
      </w:r>
      <w:r w:rsidR="004B7FBF" w:rsidRPr="004A24D4">
        <w:rPr>
          <w:rFonts w:ascii="Times New Roman" w:hAnsi="Times New Roman" w:cs="Times New Roman"/>
        </w:rPr>
        <w:t xml:space="preserve"> Defendant will be prejudiced by the inclusion of material that should not have been included in the summons.</w:t>
      </w:r>
    </w:p>
    <w:p w:rsidR="00FF543C" w:rsidRPr="004A24D4" w:rsidRDefault="00986B29" w:rsidP="00A94BCB">
      <w:pPr>
        <w:spacing w:line="480" w:lineRule="auto"/>
        <w:ind w:left="720" w:hanging="720"/>
        <w:jc w:val="both"/>
        <w:rPr>
          <w:rFonts w:ascii="Times New Roman" w:hAnsi="Times New Roman" w:cs="Times New Roman"/>
        </w:rPr>
      </w:pPr>
      <w:r w:rsidRPr="004A24D4">
        <w:rPr>
          <w:rFonts w:ascii="Times New Roman" w:hAnsi="Times New Roman" w:cs="Times New Roman"/>
        </w:rPr>
        <w:t>[41</w:t>
      </w:r>
      <w:r w:rsidR="004B7FBF" w:rsidRPr="004A24D4">
        <w:rPr>
          <w:rFonts w:ascii="Times New Roman" w:hAnsi="Times New Roman" w:cs="Times New Roman"/>
        </w:rPr>
        <w:t>]</w:t>
      </w:r>
      <w:r w:rsidR="004B7FBF" w:rsidRPr="004A24D4">
        <w:rPr>
          <w:rFonts w:ascii="Times New Roman" w:hAnsi="Times New Roman" w:cs="Times New Roman"/>
        </w:rPr>
        <w:tab/>
        <w:t>In response</w:t>
      </w:r>
      <w:r w:rsidR="00C31BAD" w:rsidRPr="004A24D4">
        <w:rPr>
          <w:rFonts w:ascii="Times New Roman" w:hAnsi="Times New Roman" w:cs="Times New Roman"/>
        </w:rPr>
        <w:t xml:space="preserve"> Mr. Nkomondze contends that no prejudice will be suffered by the 2</w:t>
      </w:r>
      <w:r w:rsidR="00C31BAD" w:rsidRPr="004A24D4">
        <w:rPr>
          <w:rFonts w:ascii="Times New Roman" w:hAnsi="Times New Roman" w:cs="Times New Roman"/>
          <w:vertAlign w:val="superscript"/>
        </w:rPr>
        <w:t>nd</w:t>
      </w:r>
      <w:r w:rsidR="00C31BAD" w:rsidRPr="004A24D4">
        <w:rPr>
          <w:rFonts w:ascii="Times New Roman" w:hAnsi="Times New Roman" w:cs="Times New Roman"/>
        </w:rPr>
        <w:t xml:space="preserve"> Defendant if the application to strike out were to be dismissed; unless the 2</w:t>
      </w:r>
      <w:r w:rsidR="00C31BAD" w:rsidRPr="004A24D4">
        <w:rPr>
          <w:rFonts w:ascii="Times New Roman" w:hAnsi="Times New Roman" w:cs="Times New Roman"/>
          <w:vertAlign w:val="superscript"/>
        </w:rPr>
        <w:t>nd</w:t>
      </w:r>
      <w:r w:rsidR="00C31BAD" w:rsidRPr="004A24D4">
        <w:rPr>
          <w:rFonts w:ascii="Times New Roman" w:hAnsi="Times New Roman" w:cs="Times New Roman"/>
        </w:rPr>
        <w:t xml:space="preserve"> Defendant can show prejudice.</w:t>
      </w:r>
    </w:p>
    <w:p w:rsidR="00FF543C" w:rsidRPr="004A24D4" w:rsidRDefault="00986B29" w:rsidP="00A94BCB">
      <w:pPr>
        <w:spacing w:line="480" w:lineRule="auto"/>
        <w:ind w:left="720" w:hanging="720"/>
        <w:jc w:val="both"/>
        <w:rPr>
          <w:rFonts w:ascii="Times New Roman" w:hAnsi="Times New Roman" w:cs="Times New Roman"/>
        </w:rPr>
      </w:pPr>
      <w:r w:rsidRPr="004A24D4">
        <w:rPr>
          <w:rFonts w:ascii="Times New Roman" w:hAnsi="Times New Roman" w:cs="Times New Roman"/>
        </w:rPr>
        <w:t>[42</w:t>
      </w:r>
      <w:r w:rsidR="00FF543C" w:rsidRPr="004A24D4">
        <w:rPr>
          <w:rFonts w:ascii="Times New Roman" w:hAnsi="Times New Roman" w:cs="Times New Roman"/>
        </w:rPr>
        <w:t>]</w:t>
      </w:r>
      <w:r w:rsidR="00FF543C" w:rsidRPr="004A24D4">
        <w:rPr>
          <w:rFonts w:ascii="Times New Roman" w:hAnsi="Times New Roman" w:cs="Times New Roman"/>
        </w:rPr>
        <w:tab/>
        <w:t>An application to strike out vexatious and scandalous matter is based on Rule 23 (2) of the rules of this Court which provides that:</w:t>
      </w:r>
    </w:p>
    <w:p w:rsidR="00B9552D" w:rsidRPr="004A24D4" w:rsidRDefault="002105C3" w:rsidP="008342BB">
      <w:pPr>
        <w:spacing w:line="360" w:lineRule="auto"/>
        <w:ind w:left="1440"/>
        <w:jc w:val="both"/>
        <w:rPr>
          <w:rFonts w:ascii="Times New Roman" w:hAnsi="Times New Roman" w:cs="Times New Roman"/>
        </w:rPr>
      </w:pPr>
      <w:r w:rsidRPr="004A24D4">
        <w:rPr>
          <w:rFonts w:ascii="Times New Roman" w:hAnsi="Times New Roman" w:cs="Times New Roman"/>
        </w:rPr>
        <w:t>“</w:t>
      </w:r>
      <w:r w:rsidR="00B9552D" w:rsidRPr="004A24D4">
        <w:rPr>
          <w:rFonts w:ascii="Times New Roman" w:hAnsi="Times New Roman" w:cs="Times New Roman"/>
        </w:rPr>
        <w:t xml:space="preserve">where any pleading contain averments which are scandalous, </w:t>
      </w:r>
      <w:r w:rsidR="00321D32" w:rsidRPr="004A24D4">
        <w:rPr>
          <w:rFonts w:ascii="Times New Roman" w:hAnsi="Times New Roman" w:cs="Times New Roman"/>
        </w:rPr>
        <w:t xml:space="preserve"> </w:t>
      </w:r>
      <w:r w:rsidR="00B9552D" w:rsidRPr="004A24D4">
        <w:rPr>
          <w:rFonts w:ascii="Times New Roman" w:hAnsi="Times New Roman" w:cs="Times New Roman"/>
        </w:rPr>
        <w:t xml:space="preserve">vexatious, or irrelevant the opposite party may, within the period allowed for filing </w:t>
      </w:r>
      <w:r w:rsidR="003415B2" w:rsidRPr="004A24D4">
        <w:rPr>
          <w:rFonts w:ascii="Times New Roman" w:hAnsi="Times New Roman" w:cs="Times New Roman"/>
        </w:rPr>
        <w:t>any subsequent pleading, apply for the striking out of such matter, and may set such application down for hearing in terms of ru</w:t>
      </w:r>
      <w:r w:rsidR="00321D32" w:rsidRPr="004A24D4">
        <w:rPr>
          <w:rFonts w:ascii="Times New Roman" w:hAnsi="Times New Roman" w:cs="Times New Roman"/>
        </w:rPr>
        <w:t xml:space="preserve">le 6 (14), but the court shall not grant </w:t>
      </w:r>
      <w:r w:rsidR="00C354AC" w:rsidRPr="004A24D4">
        <w:rPr>
          <w:rFonts w:ascii="Times New Roman" w:hAnsi="Times New Roman" w:cs="Times New Roman"/>
        </w:rPr>
        <w:t>the same unless it is satisfied that the applicant will be prejudiced in the conduct of his claim or defence if it be not granted”.</w:t>
      </w:r>
    </w:p>
    <w:p w:rsidR="00C354AC" w:rsidRPr="004A24D4" w:rsidRDefault="00C354AC" w:rsidP="00C354AC">
      <w:pPr>
        <w:spacing w:line="480" w:lineRule="auto"/>
        <w:ind w:left="720" w:hanging="720"/>
        <w:jc w:val="both"/>
        <w:rPr>
          <w:rFonts w:ascii="Times New Roman" w:hAnsi="Times New Roman" w:cs="Times New Roman"/>
        </w:rPr>
      </w:pPr>
      <w:r w:rsidRPr="004A24D4">
        <w:rPr>
          <w:rFonts w:ascii="Times New Roman" w:hAnsi="Times New Roman" w:cs="Times New Roman"/>
        </w:rPr>
        <w:t>[4</w:t>
      </w:r>
      <w:r w:rsidR="00986B29" w:rsidRPr="004A24D4">
        <w:rPr>
          <w:rFonts w:ascii="Times New Roman" w:hAnsi="Times New Roman" w:cs="Times New Roman"/>
        </w:rPr>
        <w:t>3</w:t>
      </w:r>
      <w:r w:rsidRPr="004A24D4">
        <w:rPr>
          <w:rFonts w:ascii="Times New Roman" w:hAnsi="Times New Roman" w:cs="Times New Roman"/>
        </w:rPr>
        <w:t>]</w:t>
      </w:r>
      <w:r w:rsidRPr="004A24D4">
        <w:rPr>
          <w:rFonts w:ascii="Times New Roman" w:hAnsi="Times New Roman" w:cs="Times New Roman"/>
        </w:rPr>
        <w:tab/>
        <w:t xml:space="preserve">In the case of </w:t>
      </w:r>
      <w:r w:rsidRPr="004A24D4">
        <w:rPr>
          <w:rFonts w:ascii="Times New Roman" w:hAnsi="Times New Roman" w:cs="Times New Roman"/>
          <w:b/>
        </w:rPr>
        <w:t>Vaatz v Law Society of Namibia</w:t>
      </w:r>
      <w:r w:rsidRPr="004A24D4">
        <w:rPr>
          <w:rFonts w:ascii="Times New Roman" w:hAnsi="Times New Roman" w:cs="Times New Roman"/>
        </w:rPr>
        <w:t xml:space="preserve">, </w:t>
      </w:r>
      <w:r w:rsidR="00F82A37" w:rsidRPr="004A24D4">
        <w:rPr>
          <w:rFonts w:ascii="Times New Roman" w:hAnsi="Times New Roman" w:cs="Times New Roman"/>
        </w:rPr>
        <w:t>1991 (</w:t>
      </w:r>
      <w:r w:rsidR="007C3A1D" w:rsidRPr="004A24D4">
        <w:rPr>
          <w:rFonts w:ascii="Times New Roman" w:hAnsi="Times New Roman" w:cs="Times New Roman"/>
        </w:rPr>
        <w:t>3) SA 563 (NM) at 566 I – 567 B,</w:t>
      </w:r>
      <w:r w:rsidR="00F82A37" w:rsidRPr="004A24D4">
        <w:rPr>
          <w:rFonts w:ascii="Times New Roman" w:hAnsi="Times New Roman" w:cs="Times New Roman"/>
        </w:rPr>
        <w:t xml:space="preserve"> </w:t>
      </w:r>
      <w:r w:rsidR="007C3A1D" w:rsidRPr="004A24D4">
        <w:rPr>
          <w:rFonts w:ascii="Times New Roman" w:hAnsi="Times New Roman" w:cs="Times New Roman"/>
        </w:rPr>
        <w:t>t</w:t>
      </w:r>
      <w:r w:rsidR="00BE7FEF" w:rsidRPr="004A24D4">
        <w:rPr>
          <w:rFonts w:ascii="Times New Roman" w:hAnsi="Times New Roman" w:cs="Times New Roman"/>
        </w:rPr>
        <w:t>he</w:t>
      </w:r>
      <w:r w:rsidRPr="004A24D4">
        <w:rPr>
          <w:rFonts w:ascii="Times New Roman" w:hAnsi="Times New Roman" w:cs="Times New Roman"/>
        </w:rPr>
        <w:t xml:space="preserve"> court dealing with the question of prejudice stated:</w:t>
      </w:r>
    </w:p>
    <w:p w:rsidR="005B6C23" w:rsidRPr="004A24D4" w:rsidRDefault="005B6C23" w:rsidP="00EB5B4B">
      <w:pPr>
        <w:spacing w:line="360" w:lineRule="auto"/>
        <w:ind w:left="1440"/>
        <w:jc w:val="both"/>
        <w:rPr>
          <w:rFonts w:ascii="Times New Roman" w:hAnsi="Times New Roman" w:cs="Times New Roman"/>
        </w:rPr>
      </w:pPr>
      <w:r w:rsidRPr="004A24D4">
        <w:rPr>
          <w:rFonts w:ascii="Times New Roman" w:hAnsi="Times New Roman" w:cs="Times New Roman"/>
        </w:rPr>
        <w:t>“The phrase ‘prejudice to the applicant’s case’ clearly does not mean that, if the offending allegations remain, the innocent party’s chances of success will be reduced.  It is substantially less than that.  How much less depends on all the circumstances; for instance, in motion proceedings it is necessary to answer the other party’s allegations and a party does not do s</w:t>
      </w:r>
      <w:r w:rsidR="00F82A37" w:rsidRPr="004A24D4">
        <w:rPr>
          <w:rFonts w:ascii="Times New Roman" w:hAnsi="Times New Roman" w:cs="Times New Roman"/>
        </w:rPr>
        <w:t>o at his own risk.  If a</w:t>
      </w:r>
      <w:r w:rsidRPr="004A24D4">
        <w:rPr>
          <w:rFonts w:ascii="Times New Roman" w:hAnsi="Times New Roman" w:cs="Times New Roman"/>
        </w:rPr>
        <w:t xml:space="preserve"> party is required to deal with scandalous or irrelevant matter the main issue could be side-tracked but if such matter is left </w:t>
      </w:r>
      <w:r w:rsidRPr="004A24D4">
        <w:rPr>
          <w:rFonts w:ascii="Times New Roman" w:hAnsi="Times New Roman" w:cs="Times New Roman"/>
        </w:rPr>
        <w:lastRenderedPageBreak/>
        <w:t>unanswered the innocent party may well be defamed.  The retention of such matter would therefore be prejudicial to the innocent party”.</w:t>
      </w:r>
    </w:p>
    <w:p w:rsidR="00F82A37" w:rsidRPr="004A24D4" w:rsidRDefault="00986B29" w:rsidP="00A94BCB">
      <w:pPr>
        <w:spacing w:line="480" w:lineRule="auto"/>
        <w:ind w:left="720" w:hanging="720"/>
        <w:jc w:val="both"/>
        <w:rPr>
          <w:rFonts w:ascii="Times New Roman" w:hAnsi="Times New Roman" w:cs="Times New Roman"/>
          <w:b/>
        </w:rPr>
      </w:pPr>
      <w:r w:rsidRPr="004A24D4">
        <w:rPr>
          <w:rFonts w:ascii="Times New Roman" w:hAnsi="Times New Roman" w:cs="Times New Roman"/>
        </w:rPr>
        <w:t>[44</w:t>
      </w:r>
      <w:r w:rsidR="00EB5B4B" w:rsidRPr="004A24D4">
        <w:rPr>
          <w:rFonts w:ascii="Times New Roman" w:hAnsi="Times New Roman" w:cs="Times New Roman"/>
        </w:rPr>
        <w:t>]</w:t>
      </w:r>
      <w:r w:rsidR="00EB5B4B" w:rsidRPr="004A24D4">
        <w:rPr>
          <w:rFonts w:ascii="Times New Roman" w:hAnsi="Times New Roman" w:cs="Times New Roman"/>
        </w:rPr>
        <w:tab/>
        <w:t xml:space="preserve">A decision on whether to or not to strike out material from a summons is discretionary in nature.  See </w:t>
      </w:r>
      <w:r w:rsidR="00EB5B4B" w:rsidRPr="004A24D4">
        <w:rPr>
          <w:rFonts w:ascii="Times New Roman" w:hAnsi="Times New Roman" w:cs="Times New Roman"/>
          <w:b/>
        </w:rPr>
        <w:t xml:space="preserve">Rail Computers Action Group v Transnet Ltd 2006 (6) S.A. 68: </w:t>
      </w:r>
    </w:p>
    <w:p w:rsidR="00B9552D" w:rsidRPr="004A24D4" w:rsidRDefault="00EB5B4B" w:rsidP="00F82A37">
      <w:pPr>
        <w:spacing w:line="360" w:lineRule="auto"/>
        <w:ind w:left="1440"/>
        <w:jc w:val="both"/>
        <w:rPr>
          <w:rFonts w:ascii="Times New Roman" w:hAnsi="Times New Roman" w:cs="Times New Roman"/>
        </w:rPr>
      </w:pPr>
      <w:r w:rsidRPr="004A24D4">
        <w:rPr>
          <w:rFonts w:ascii="Times New Roman" w:hAnsi="Times New Roman" w:cs="Times New Roman"/>
        </w:rPr>
        <w:t xml:space="preserve">“When dealing with an application to strike out the court </w:t>
      </w:r>
      <w:r w:rsidR="00956D9A" w:rsidRPr="004A24D4">
        <w:rPr>
          <w:rFonts w:ascii="Times New Roman" w:hAnsi="Times New Roman" w:cs="Times New Roman"/>
        </w:rPr>
        <w:t>will not concern itself with the validity or otherwise of the claim</w:t>
      </w:r>
      <w:r w:rsidR="00D62E13" w:rsidRPr="004A24D4">
        <w:rPr>
          <w:rFonts w:ascii="Times New Roman" w:hAnsi="Times New Roman" w:cs="Times New Roman"/>
        </w:rPr>
        <w:t>, or whether it raises a cause of action; that may be a matter for exception”.</w:t>
      </w:r>
    </w:p>
    <w:p w:rsidR="00F82A37" w:rsidRPr="004A24D4" w:rsidRDefault="00F82A37" w:rsidP="00F82A37">
      <w:pPr>
        <w:spacing w:line="240" w:lineRule="auto"/>
        <w:ind w:left="1440"/>
        <w:jc w:val="both"/>
        <w:rPr>
          <w:rFonts w:ascii="Times New Roman" w:hAnsi="Times New Roman" w:cs="Times New Roman"/>
        </w:rPr>
      </w:pPr>
    </w:p>
    <w:p w:rsidR="00EB5B4B" w:rsidRPr="004A24D4" w:rsidRDefault="00986B29" w:rsidP="00A94BCB">
      <w:pPr>
        <w:spacing w:line="480" w:lineRule="auto"/>
        <w:ind w:left="720" w:hanging="720"/>
        <w:jc w:val="both"/>
        <w:rPr>
          <w:rFonts w:ascii="Times New Roman" w:hAnsi="Times New Roman" w:cs="Times New Roman"/>
        </w:rPr>
      </w:pPr>
      <w:r w:rsidRPr="004A24D4">
        <w:rPr>
          <w:rFonts w:ascii="Times New Roman" w:hAnsi="Times New Roman" w:cs="Times New Roman"/>
        </w:rPr>
        <w:t>[45</w:t>
      </w:r>
      <w:r w:rsidR="00D62E13" w:rsidRPr="004A24D4">
        <w:rPr>
          <w:rFonts w:ascii="Times New Roman" w:hAnsi="Times New Roman" w:cs="Times New Roman"/>
        </w:rPr>
        <w:t>]</w:t>
      </w:r>
      <w:r w:rsidR="00D62E13" w:rsidRPr="004A24D4">
        <w:rPr>
          <w:rFonts w:ascii="Times New Roman" w:hAnsi="Times New Roman" w:cs="Times New Roman"/>
        </w:rPr>
        <w:tab/>
        <w:t xml:space="preserve">In the circumstances and exercising my discretion judicially I am of the view </w:t>
      </w:r>
      <w:bookmarkStart w:id="0" w:name="_GoBack"/>
      <w:bookmarkEnd w:id="0"/>
      <w:r w:rsidR="00D62E13" w:rsidRPr="004A24D4">
        <w:rPr>
          <w:rFonts w:ascii="Times New Roman" w:hAnsi="Times New Roman" w:cs="Times New Roman"/>
        </w:rPr>
        <w:t>that the 2</w:t>
      </w:r>
      <w:r w:rsidR="00D62E13" w:rsidRPr="004A24D4">
        <w:rPr>
          <w:rFonts w:ascii="Times New Roman" w:hAnsi="Times New Roman" w:cs="Times New Roman"/>
          <w:vertAlign w:val="superscript"/>
        </w:rPr>
        <w:t>nd</w:t>
      </w:r>
      <w:r w:rsidR="00D62E13" w:rsidRPr="004A24D4">
        <w:rPr>
          <w:rFonts w:ascii="Times New Roman" w:hAnsi="Times New Roman" w:cs="Times New Roman"/>
        </w:rPr>
        <w:t xml:space="preserve"> Defendant will be prejudiced in its defence should I not allow the application.</w:t>
      </w:r>
    </w:p>
    <w:p w:rsidR="00D62E13" w:rsidRPr="004A24D4" w:rsidRDefault="00272822" w:rsidP="00A94BCB">
      <w:pPr>
        <w:spacing w:line="480" w:lineRule="auto"/>
        <w:ind w:left="720" w:hanging="720"/>
        <w:jc w:val="both"/>
        <w:rPr>
          <w:rFonts w:ascii="Times New Roman" w:hAnsi="Times New Roman" w:cs="Times New Roman"/>
        </w:rPr>
      </w:pPr>
      <w:r w:rsidRPr="004A24D4">
        <w:rPr>
          <w:rFonts w:ascii="Times New Roman" w:hAnsi="Times New Roman" w:cs="Times New Roman"/>
        </w:rPr>
        <w:t>[46</w:t>
      </w:r>
      <w:r w:rsidR="00D62E13" w:rsidRPr="004A24D4">
        <w:rPr>
          <w:rFonts w:ascii="Times New Roman" w:hAnsi="Times New Roman" w:cs="Times New Roman"/>
        </w:rPr>
        <w:t>]</w:t>
      </w:r>
      <w:r w:rsidR="00D62E13" w:rsidRPr="004A24D4">
        <w:rPr>
          <w:rFonts w:ascii="Times New Roman" w:hAnsi="Times New Roman" w:cs="Times New Roman"/>
        </w:rPr>
        <w:tab/>
      </w:r>
      <w:r w:rsidR="00DD7334" w:rsidRPr="004A24D4">
        <w:rPr>
          <w:rFonts w:ascii="Times New Roman" w:hAnsi="Times New Roman" w:cs="Times New Roman"/>
        </w:rPr>
        <w:t>In the event the following order is made:</w:t>
      </w:r>
    </w:p>
    <w:p w:rsidR="00DD7334" w:rsidRPr="004A24D4" w:rsidRDefault="00DD7334" w:rsidP="00971562">
      <w:pPr>
        <w:spacing w:line="360" w:lineRule="auto"/>
        <w:ind w:left="720" w:hanging="720"/>
        <w:jc w:val="both"/>
        <w:rPr>
          <w:rFonts w:ascii="Times New Roman" w:hAnsi="Times New Roman" w:cs="Times New Roman"/>
        </w:rPr>
      </w:pPr>
      <w:r w:rsidRPr="004A24D4">
        <w:rPr>
          <w:rFonts w:ascii="Times New Roman" w:hAnsi="Times New Roman" w:cs="Times New Roman"/>
        </w:rPr>
        <w:tab/>
      </w:r>
      <w:r w:rsidRPr="004A24D4">
        <w:rPr>
          <w:rFonts w:ascii="Times New Roman" w:hAnsi="Times New Roman" w:cs="Times New Roman"/>
        </w:rPr>
        <w:tab/>
        <w:t xml:space="preserve">(a)  </w:t>
      </w:r>
      <w:r w:rsidRPr="004A24D4">
        <w:rPr>
          <w:rFonts w:ascii="Times New Roman" w:hAnsi="Times New Roman" w:cs="Times New Roman"/>
        </w:rPr>
        <w:tab/>
        <w:t>that the 1</w:t>
      </w:r>
      <w:r w:rsidRPr="004A24D4">
        <w:rPr>
          <w:rFonts w:ascii="Times New Roman" w:hAnsi="Times New Roman" w:cs="Times New Roman"/>
          <w:vertAlign w:val="superscript"/>
        </w:rPr>
        <w:t>st</w:t>
      </w:r>
      <w:r w:rsidRPr="004A24D4">
        <w:rPr>
          <w:rFonts w:ascii="Times New Roman" w:hAnsi="Times New Roman" w:cs="Times New Roman"/>
        </w:rPr>
        <w:t xml:space="preserve"> Defendant’s exception be upheld with costs;</w:t>
      </w:r>
    </w:p>
    <w:p w:rsidR="00DD7334" w:rsidRPr="004A24D4" w:rsidRDefault="00DD7334" w:rsidP="00971562">
      <w:pPr>
        <w:spacing w:line="360" w:lineRule="auto"/>
        <w:ind w:left="720" w:hanging="720"/>
        <w:jc w:val="both"/>
        <w:rPr>
          <w:rFonts w:ascii="Times New Roman" w:hAnsi="Times New Roman" w:cs="Times New Roman"/>
        </w:rPr>
      </w:pPr>
      <w:r w:rsidRPr="004A24D4">
        <w:rPr>
          <w:rFonts w:ascii="Times New Roman" w:hAnsi="Times New Roman" w:cs="Times New Roman"/>
        </w:rPr>
        <w:tab/>
      </w:r>
      <w:r w:rsidRPr="004A24D4">
        <w:rPr>
          <w:rFonts w:ascii="Times New Roman" w:hAnsi="Times New Roman" w:cs="Times New Roman"/>
        </w:rPr>
        <w:tab/>
        <w:t>(b)</w:t>
      </w:r>
      <w:r w:rsidRPr="004A24D4">
        <w:rPr>
          <w:rFonts w:ascii="Times New Roman" w:hAnsi="Times New Roman" w:cs="Times New Roman"/>
        </w:rPr>
        <w:tab/>
        <w:t>that the Plaintiff’s notice of bar be set aside with costs;</w:t>
      </w:r>
    </w:p>
    <w:p w:rsidR="00DD7334" w:rsidRPr="004A24D4" w:rsidRDefault="00DD7334" w:rsidP="00971562">
      <w:pPr>
        <w:spacing w:line="360" w:lineRule="auto"/>
        <w:ind w:left="2160" w:hanging="720"/>
        <w:jc w:val="both"/>
        <w:rPr>
          <w:rFonts w:ascii="Times New Roman" w:hAnsi="Times New Roman" w:cs="Times New Roman"/>
        </w:rPr>
      </w:pPr>
      <w:r w:rsidRPr="004A24D4">
        <w:rPr>
          <w:rFonts w:ascii="Times New Roman" w:hAnsi="Times New Roman" w:cs="Times New Roman"/>
        </w:rPr>
        <w:t xml:space="preserve">(c) </w:t>
      </w:r>
      <w:r w:rsidRPr="004A24D4">
        <w:rPr>
          <w:rFonts w:ascii="Times New Roman" w:hAnsi="Times New Roman" w:cs="Times New Roman"/>
        </w:rPr>
        <w:tab/>
      </w:r>
      <w:r w:rsidR="001A05B7" w:rsidRPr="004A24D4">
        <w:rPr>
          <w:rFonts w:ascii="Times New Roman" w:hAnsi="Times New Roman" w:cs="Times New Roman"/>
        </w:rPr>
        <w:t xml:space="preserve">that the costs in (a) and (b) hereto include the certified costs of    </w:t>
      </w:r>
      <w:r w:rsidR="00705A28" w:rsidRPr="004A24D4">
        <w:rPr>
          <w:rFonts w:ascii="Times New Roman" w:hAnsi="Times New Roman" w:cs="Times New Roman"/>
        </w:rPr>
        <w:t>senior couns</w:t>
      </w:r>
      <w:r w:rsidR="001A05B7" w:rsidRPr="004A24D4">
        <w:rPr>
          <w:rFonts w:ascii="Times New Roman" w:hAnsi="Times New Roman" w:cs="Times New Roman"/>
        </w:rPr>
        <w:t>el</w:t>
      </w:r>
    </w:p>
    <w:p w:rsidR="001A05B7" w:rsidRPr="004A24D4" w:rsidRDefault="00971562" w:rsidP="00971562">
      <w:pPr>
        <w:spacing w:line="360" w:lineRule="auto"/>
        <w:ind w:left="2160" w:hanging="720"/>
        <w:jc w:val="both"/>
        <w:rPr>
          <w:rFonts w:ascii="Times New Roman" w:hAnsi="Times New Roman" w:cs="Times New Roman"/>
        </w:rPr>
      </w:pPr>
      <w:r w:rsidRPr="004A24D4">
        <w:rPr>
          <w:rFonts w:ascii="Times New Roman" w:hAnsi="Times New Roman" w:cs="Times New Roman"/>
        </w:rPr>
        <w:t xml:space="preserve">(d)  </w:t>
      </w:r>
      <w:r w:rsidRPr="004A24D4">
        <w:rPr>
          <w:rFonts w:ascii="Times New Roman" w:hAnsi="Times New Roman" w:cs="Times New Roman"/>
        </w:rPr>
        <w:tab/>
        <w:t xml:space="preserve">that the application to strike </w:t>
      </w:r>
      <w:r w:rsidR="00834D9D" w:rsidRPr="004A24D4">
        <w:rPr>
          <w:rFonts w:ascii="Times New Roman" w:hAnsi="Times New Roman" w:cs="Times New Roman"/>
        </w:rPr>
        <w:t xml:space="preserve">out </w:t>
      </w:r>
      <w:r w:rsidRPr="004A24D4">
        <w:rPr>
          <w:rFonts w:ascii="Times New Roman" w:hAnsi="Times New Roman" w:cs="Times New Roman"/>
        </w:rPr>
        <w:t>be granted with costs.</w:t>
      </w:r>
    </w:p>
    <w:p w:rsidR="00634EA2" w:rsidRPr="004A24D4" w:rsidRDefault="00634EA2" w:rsidP="00971562">
      <w:pPr>
        <w:spacing w:line="360" w:lineRule="auto"/>
        <w:ind w:left="2160" w:hanging="720"/>
        <w:jc w:val="both"/>
        <w:rPr>
          <w:rFonts w:ascii="Times New Roman" w:hAnsi="Times New Roman" w:cs="Times New Roman"/>
        </w:rPr>
      </w:pPr>
    </w:p>
    <w:p w:rsidR="00634EA2" w:rsidRPr="004A24D4" w:rsidRDefault="00634EA2" w:rsidP="00971562">
      <w:pPr>
        <w:spacing w:line="360" w:lineRule="auto"/>
        <w:ind w:left="2160" w:hanging="720"/>
        <w:jc w:val="both"/>
        <w:rPr>
          <w:rFonts w:ascii="Times New Roman" w:hAnsi="Times New Roman" w:cs="Times New Roman"/>
        </w:rPr>
      </w:pPr>
    </w:p>
    <w:p w:rsidR="00705A28" w:rsidRPr="004A24D4" w:rsidRDefault="00705A28" w:rsidP="00705A28">
      <w:pPr>
        <w:spacing w:line="240" w:lineRule="auto"/>
        <w:ind w:left="4320" w:firstLine="720"/>
        <w:jc w:val="both"/>
        <w:rPr>
          <w:rFonts w:ascii="Times New Roman" w:eastAsiaTheme="minorHAnsi" w:hAnsi="Times New Roman" w:cs="Times New Roman"/>
          <w:b/>
          <w:u w:val="single"/>
        </w:rPr>
      </w:pPr>
      <w:r w:rsidRPr="004A24D4">
        <w:rPr>
          <w:rFonts w:ascii="Times New Roman" w:eastAsiaTheme="minorHAnsi" w:hAnsi="Times New Roman" w:cs="Times New Roman"/>
          <w:b/>
          <w:u w:val="single"/>
        </w:rPr>
        <w:t>Q.M. MABUZA -J</w:t>
      </w:r>
    </w:p>
    <w:p w:rsidR="00705A28" w:rsidRPr="004A24D4" w:rsidRDefault="00705A28" w:rsidP="00705A28">
      <w:pPr>
        <w:spacing w:line="240" w:lineRule="auto"/>
        <w:ind w:left="720" w:hanging="720"/>
        <w:jc w:val="both"/>
        <w:rPr>
          <w:rFonts w:ascii="Times New Roman" w:eastAsiaTheme="minorHAnsi" w:hAnsi="Times New Roman" w:cs="Times New Roman"/>
          <w:b/>
        </w:rPr>
      </w:pPr>
      <w:r w:rsidRPr="004A24D4">
        <w:rPr>
          <w:rFonts w:ascii="Times New Roman" w:eastAsiaTheme="minorHAnsi" w:hAnsi="Times New Roman" w:cs="Times New Roman"/>
          <w:b/>
        </w:rPr>
        <w:tab/>
      </w:r>
      <w:r w:rsidRPr="004A24D4">
        <w:rPr>
          <w:rFonts w:ascii="Times New Roman" w:eastAsiaTheme="minorHAnsi" w:hAnsi="Times New Roman" w:cs="Times New Roman"/>
          <w:b/>
        </w:rPr>
        <w:tab/>
      </w:r>
      <w:r w:rsidRPr="004A24D4">
        <w:rPr>
          <w:rFonts w:ascii="Times New Roman" w:eastAsiaTheme="minorHAnsi" w:hAnsi="Times New Roman" w:cs="Times New Roman"/>
          <w:b/>
        </w:rPr>
        <w:tab/>
      </w:r>
      <w:r w:rsidRPr="004A24D4">
        <w:rPr>
          <w:rFonts w:ascii="Times New Roman" w:eastAsiaTheme="minorHAnsi" w:hAnsi="Times New Roman" w:cs="Times New Roman"/>
          <w:b/>
        </w:rPr>
        <w:tab/>
      </w:r>
      <w:r w:rsidRPr="004A24D4">
        <w:rPr>
          <w:rFonts w:ascii="Times New Roman" w:eastAsiaTheme="minorHAnsi" w:hAnsi="Times New Roman" w:cs="Times New Roman"/>
          <w:b/>
        </w:rPr>
        <w:tab/>
      </w:r>
      <w:r w:rsidRPr="004A24D4">
        <w:rPr>
          <w:rFonts w:ascii="Times New Roman" w:eastAsiaTheme="minorHAnsi" w:hAnsi="Times New Roman" w:cs="Times New Roman"/>
          <w:b/>
        </w:rPr>
        <w:tab/>
      </w:r>
      <w:r w:rsidRPr="004A24D4">
        <w:rPr>
          <w:rFonts w:ascii="Times New Roman" w:eastAsiaTheme="minorHAnsi" w:hAnsi="Times New Roman" w:cs="Times New Roman"/>
          <w:b/>
        </w:rPr>
        <w:tab/>
        <w:t>JUDGE OF THE HIGH COURT</w:t>
      </w:r>
    </w:p>
    <w:p w:rsidR="00705A28" w:rsidRPr="004A24D4" w:rsidRDefault="00705A28" w:rsidP="00705A28">
      <w:pPr>
        <w:spacing w:line="240" w:lineRule="auto"/>
        <w:ind w:left="720" w:hanging="720"/>
        <w:jc w:val="both"/>
        <w:rPr>
          <w:rFonts w:ascii="Times New Roman" w:eastAsiaTheme="minorHAnsi" w:hAnsi="Times New Roman" w:cs="Times New Roman"/>
          <w:b/>
        </w:rPr>
      </w:pPr>
    </w:p>
    <w:p w:rsidR="00705A28" w:rsidRPr="004A24D4" w:rsidRDefault="00705A28" w:rsidP="00705A28">
      <w:pPr>
        <w:spacing w:line="240" w:lineRule="auto"/>
        <w:ind w:left="720" w:hanging="720"/>
        <w:jc w:val="both"/>
        <w:rPr>
          <w:rFonts w:ascii="Times New Roman" w:eastAsiaTheme="minorHAnsi" w:hAnsi="Times New Roman" w:cs="Times New Roman"/>
        </w:rPr>
      </w:pPr>
    </w:p>
    <w:p w:rsidR="00705A28" w:rsidRPr="004A24D4" w:rsidRDefault="00705A28" w:rsidP="00705A28">
      <w:pPr>
        <w:spacing w:line="240" w:lineRule="auto"/>
        <w:ind w:left="720"/>
        <w:jc w:val="both"/>
        <w:rPr>
          <w:rFonts w:ascii="Times New Roman" w:eastAsiaTheme="minorHAnsi" w:hAnsi="Times New Roman" w:cs="Times New Roman"/>
        </w:rPr>
      </w:pPr>
      <w:r w:rsidRPr="004A24D4">
        <w:rPr>
          <w:rFonts w:ascii="Times New Roman" w:eastAsiaTheme="minorHAnsi" w:hAnsi="Times New Roman" w:cs="Times New Roman"/>
        </w:rPr>
        <w:t>For the Plaintiff</w:t>
      </w:r>
      <w:r w:rsidRPr="004A24D4">
        <w:rPr>
          <w:rFonts w:ascii="Times New Roman" w:eastAsiaTheme="minorHAnsi" w:hAnsi="Times New Roman" w:cs="Times New Roman"/>
        </w:rPr>
        <w:tab/>
      </w:r>
      <w:r w:rsidRPr="004A24D4">
        <w:rPr>
          <w:rFonts w:ascii="Times New Roman" w:eastAsiaTheme="minorHAnsi" w:hAnsi="Times New Roman" w:cs="Times New Roman"/>
        </w:rPr>
        <w:tab/>
        <w:t>:</w:t>
      </w:r>
      <w:r w:rsidRPr="004A24D4">
        <w:rPr>
          <w:rFonts w:ascii="Times New Roman" w:eastAsiaTheme="minorHAnsi" w:hAnsi="Times New Roman" w:cs="Times New Roman"/>
        </w:rPr>
        <w:tab/>
        <w:t>Mr. Nkomondze</w:t>
      </w:r>
    </w:p>
    <w:p w:rsidR="00705A28" w:rsidRPr="004A24D4" w:rsidRDefault="00705A28" w:rsidP="00705A28">
      <w:pPr>
        <w:spacing w:line="240" w:lineRule="auto"/>
        <w:ind w:left="720"/>
        <w:jc w:val="both"/>
        <w:rPr>
          <w:rFonts w:ascii="Times New Roman" w:eastAsiaTheme="minorHAnsi" w:hAnsi="Times New Roman" w:cs="Times New Roman"/>
        </w:rPr>
      </w:pPr>
      <w:r w:rsidRPr="004A24D4">
        <w:rPr>
          <w:rFonts w:ascii="Times New Roman" w:eastAsiaTheme="minorHAnsi" w:hAnsi="Times New Roman" w:cs="Times New Roman"/>
        </w:rPr>
        <w:t>For the 1</w:t>
      </w:r>
      <w:r w:rsidRPr="004A24D4">
        <w:rPr>
          <w:rFonts w:ascii="Times New Roman" w:eastAsiaTheme="minorHAnsi" w:hAnsi="Times New Roman" w:cs="Times New Roman"/>
          <w:vertAlign w:val="superscript"/>
        </w:rPr>
        <w:t>st</w:t>
      </w:r>
      <w:r w:rsidRPr="004A24D4">
        <w:rPr>
          <w:rFonts w:ascii="Times New Roman" w:eastAsiaTheme="minorHAnsi" w:hAnsi="Times New Roman" w:cs="Times New Roman"/>
        </w:rPr>
        <w:t xml:space="preserve"> Defendant</w:t>
      </w:r>
      <w:r w:rsidRPr="004A24D4">
        <w:rPr>
          <w:rFonts w:ascii="Times New Roman" w:eastAsiaTheme="minorHAnsi" w:hAnsi="Times New Roman" w:cs="Times New Roman"/>
        </w:rPr>
        <w:tab/>
        <w:t>:</w:t>
      </w:r>
      <w:r w:rsidRPr="004A24D4">
        <w:rPr>
          <w:rFonts w:ascii="Times New Roman" w:eastAsiaTheme="minorHAnsi" w:hAnsi="Times New Roman" w:cs="Times New Roman"/>
        </w:rPr>
        <w:tab/>
        <w:t xml:space="preserve">Mr. Joubert </w:t>
      </w:r>
    </w:p>
    <w:p w:rsidR="00705A28" w:rsidRPr="004A24D4" w:rsidRDefault="00705A28" w:rsidP="00705A28">
      <w:pPr>
        <w:spacing w:line="240" w:lineRule="auto"/>
        <w:ind w:left="3600" w:firstLine="720"/>
        <w:jc w:val="both"/>
        <w:rPr>
          <w:rFonts w:ascii="Times New Roman" w:eastAsiaTheme="minorHAnsi" w:hAnsi="Times New Roman" w:cs="Times New Roman"/>
        </w:rPr>
      </w:pPr>
      <w:r w:rsidRPr="004A24D4">
        <w:rPr>
          <w:rFonts w:ascii="Times New Roman" w:eastAsiaTheme="minorHAnsi" w:hAnsi="Times New Roman" w:cs="Times New Roman"/>
        </w:rPr>
        <w:t>Instructed by Mr. Mthethwa</w:t>
      </w:r>
    </w:p>
    <w:p w:rsidR="00B9552D" w:rsidRPr="004A24D4" w:rsidRDefault="00705A28" w:rsidP="00A94BCB">
      <w:pPr>
        <w:spacing w:line="480" w:lineRule="auto"/>
        <w:ind w:left="720" w:hanging="720"/>
        <w:jc w:val="both"/>
        <w:rPr>
          <w:rFonts w:ascii="Times New Roman" w:hAnsi="Times New Roman" w:cs="Times New Roman"/>
        </w:rPr>
      </w:pPr>
      <w:r w:rsidRPr="004A24D4">
        <w:rPr>
          <w:rFonts w:ascii="Times New Roman" w:hAnsi="Times New Roman" w:cs="Times New Roman"/>
        </w:rPr>
        <w:tab/>
        <w:t>For the 2</w:t>
      </w:r>
      <w:r w:rsidRPr="004A24D4">
        <w:rPr>
          <w:rFonts w:ascii="Times New Roman" w:hAnsi="Times New Roman" w:cs="Times New Roman"/>
          <w:vertAlign w:val="superscript"/>
        </w:rPr>
        <w:t>nd</w:t>
      </w:r>
      <w:r w:rsidRPr="004A24D4">
        <w:rPr>
          <w:rFonts w:ascii="Times New Roman" w:hAnsi="Times New Roman" w:cs="Times New Roman"/>
        </w:rPr>
        <w:t xml:space="preserve"> Defendant</w:t>
      </w:r>
      <w:r w:rsidRPr="004A24D4">
        <w:rPr>
          <w:rFonts w:ascii="Times New Roman" w:hAnsi="Times New Roman" w:cs="Times New Roman"/>
        </w:rPr>
        <w:tab/>
        <w:t>:</w:t>
      </w:r>
      <w:r w:rsidRPr="004A24D4">
        <w:rPr>
          <w:rFonts w:ascii="Times New Roman" w:hAnsi="Times New Roman" w:cs="Times New Roman"/>
        </w:rPr>
        <w:tab/>
        <w:t>Mr. Z. Jele</w:t>
      </w:r>
    </w:p>
    <w:p w:rsidR="00B9552D" w:rsidRPr="004A24D4" w:rsidRDefault="00B9552D" w:rsidP="00A94BCB">
      <w:pPr>
        <w:spacing w:line="480" w:lineRule="auto"/>
        <w:ind w:left="720" w:hanging="720"/>
        <w:jc w:val="both"/>
        <w:rPr>
          <w:rFonts w:ascii="Times New Roman" w:hAnsi="Times New Roman" w:cs="Times New Roman"/>
        </w:rPr>
      </w:pPr>
    </w:p>
    <w:p w:rsidR="002105C3" w:rsidRPr="004A24D4" w:rsidRDefault="002105C3" w:rsidP="00A94BCB">
      <w:pPr>
        <w:spacing w:line="480" w:lineRule="auto"/>
        <w:ind w:left="720" w:hanging="720"/>
        <w:jc w:val="both"/>
        <w:rPr>
          <w:rFonts w:ascii="Times New Roman" w:hAnsi="Times New Roman" w:cs="Times New Roman"/>
        </w:rPr>
      </w:pPr>
    </w:p>
    <w:sectPr w:rsidR="002105C3" w:rsidRPr="004A24D4" w:rsidSect="007D63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16" w:rsidRDefault="006E0716" w:rsidP="000B6454">
      <w:pPr>
        <w:spacing w:after="0" w:line="240" w:lineRule="auto"/>
      </w:pPr>
      <w:r>
        <w:separator/>
      </w:r>
    </w:p>
  </w:endnote>
  <w:endnote w:type="continuationSeparator" w:id="0">
    <w:p w:rsidR="006E0716" w:rsidRDefault="006E0716" w:rsidP="000B6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351189"/>
      <w:docPartObj>
        <w:docPartGallery w:val="Page Numbers (Bottom of Page)"/>
        <w:docPartUnique/>
      </w:docPartObj>
    </w:sdtPr>
    <w:sdtEndPr>
      <w:rPr>
        <w:noProof/>
      </w:rPr>
    </w:sdtEndPr>
    <w:sdtContent>
      <w:p w:rsidR="000B6454" w:rsidRDefault="007D63F9">
        <w:pPr>
          <w:pStyle w:val="Footer"/>
          <w:jc w:val="center"/>
        </w:pPr>
        <w:r>
          <w:fldChar w:fldCharType="begin"/>
        </w:r>
        <w:r w:rsidR="000B6454">
          <w:instrText xml:space="preserve"> PAGE   \* MERGEFORMAT </w:instrText>
        </w:r>
        <w:r>
          <w:fldChar w:fldCharType="separate"/>
        </w:r>
        <w:r w:rsidR="004A24D4">
          <w:rPr>
            <w:noProof/>
          </w:rPr>
          <w:t>15</w:t>
        </w:r>
        <w:r>
          <w:rPr>
            <w:noProof/>
          </w:rPr>
          <w:fldChar w:fldCharType="end"/>
        </w:r>
      </w:p>
    </w:sdtContent>
  </w:sdt>
  <w:p w:rsidR="000B6454" w:rsidRDefault="000B6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16" w:rsidRDefault="006E0716" w:rsidP="000B6454">
      <w:pPr>
        <w:spacing w:after="0" w:line="240" w:lineRule="auto"/>
      </w:pPr>
      <w:r>
        <w:separator/>
      </w:r>
    </w:p>
  </w:footnote>
  <w:footnote w:type="continuationSeparator" w:id="0">
    <w:p w:rsidR="006E0716" w:rsidRDefault="006E0716" w:rsidP="000B6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642FF"/>
    <w:multiLevelType w:val="multilevel"/>
    <w:tmpl w:val="C8DE639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1794"/>
    <w:rsid w:val="0003647D"/>
    <w:rsid w:val="000610CC"/>
    <w:rsid w:val="00081A2C"/>
    <w:rsid w:val="00084A4B"/>
    <w:rsid w:val="00095C5F"/>
    <w:rsid w:val="000A4AEE"/>
    <w:rsid w:val="000B6454"/>
    <w:rsid w:val="000C0D2A"/>
    <w:rsid w:val="000C12E1"/>
    <w:rsid w:val="000D2AF3"/>
    <w:rsid w:val="000D40B6"/>
    <w:rsid w:val="001008F8"/>
    <w:rsid w:val="00110D4A"/>
    <w:rsid w:val="00120B4F"/>
    <w:rsid w:val="0012206A"/>
    <w:rsid w:val="001370B6"/>
    <w:rsid w:val="001600FE"/>
    <w:rsid w:val="0017229B"/>
    <w:rsid w:val="00172B82"/>
    <w:rsid w:val="00177BA9"/>
    <w:rsid w:val="001A05B7"/>
    <w:rsid w:val="001A1887"/>
    <w:rsid w:val="001E4766"/>
    <w:rsid w:val="001F7736"/>
    <w:rsid w:val="00203784"/>
    <w:rsid w:val="002105C3"/>
    <w:rsid w:val="00221098"/>
    <w:rsid w:val="002424AB"/>
    <w:rsid w:val="002435D4"/>
    <w:rsid w:val="002615B4"/>
    <w:rsid w:val="002725E6"/>
    <w:rsid w:val="00272822"/>
    <w:rsid w:val="002818C1"/>
    <w:rsid w:val="0028653E"/>
    <w:rsid w:val="00293C29"/>
    <w:rsid w:val="002A4A60"/>
    <w:rsid w:val="00321D32"/>
    <w:rsid w:val="003268EE"/>
    <w:rsid w:val="00333F8D"/>
    <w:rsid w:val="003415B2"/>
    <w:rsid w:val="00354CA6"/>
    <w:rsid w:val="003858C5"/>
    <w:rsid w:val="00387364"/>
    <w:rsid w:val="003A72F3"/>
    <w:rsid w:val="003E4695"/>
    <w:rsid w:val="003E495C"/>
    <w:rsid w:val="0040676F"/>
    <w:rsid w:val="00416F67"/>
    <w:rsid w:val="004210D3"/>
    <w:rsid w:val="004462E1"/>
    <w:rsid w:val="00453840"/>
    <w:rsid w:val="004634D9"/>
    <w:rsid w:val="00466980"/>
    <w:rsid w:val="004841AB"/>
    <w:rsid w:val="004878CF"/>
    <w:rsid w:val="004A24D4"/>
    <w:rsid w:val="004A7089"/>
    <w:rsid w:val="004B7FBF"/>
    <w:rsid w:val="004D01A9"/>
    <w:rsid w:val="004E3B15"/>
    <w:rsid w:val="004F3531"/>
    <w:rsid w:val="005219C0"/>
    <w:rsid w:val="005241AD"/>
    <w:rsid w:val="0054418F"/>
    <w:rsid w:val="00553432"/>
    <w:rsid w:val="005573F2"/>
    <w:rsid w:val="005621A3"/>
    <w:rsid w:val="005A1B17"/>
    <w:rsid w:val="005B1283"/>
    <w:rsid w:val="005B6C23"/>
    <w:rsid w:val="005C40B8"/>
    <w:rsid w:val="005D7694"/>
    <w:rsid w:val="005F0B84"/>
    <w:rsid w:val="00617FA6"/>
    <w:rsid w:val="00624EA0"/>
    <w:rsid w:val="006252E1"/>
    <w:rsid w:val="00634EA2"/>
    <w:rsid w:val="00636FEE"/>
    <w:rsid w:val="0066162E"/>
    <w:rsid w:val="006830BD"/>
    <w:rsid w:val="006954E3"/>
    <w:rsid w:val="006E0716"/>
    <w:rsid w:val="006E1931"/>
    <w:rsid w:val="006E222B"/>
    <w:rsid w:val="006F4309"/>
    <w:rsid w:val="00702E05"/>
    <w:rsid w:val="00705A28"/>
    <w:rsid w:val="00722FE4"/>
    <w:rsid w:val="0076010D"/>
    <w:rsid w:val="007626F6"/>
    <w:rsid w:val="00770BB0"/>
    <w:rsid w:val="007734C0"/>
    <w:rsid w:val="007A195D"/>
    <w:rsid w:val="007B1452"/>
    <w:rsid w:val="007B254F"/>
    <w:rsid w:val="007C3A1D"/>
    <w:rsid w:val="007D015C"/>
    <w:rsid w:val="007D225F"/>
    <w:rsid w:val="007D4A28"/>
    <w:rsid w:val="007D63F9"/>
    <w:rsid w:val="007D65F6"/>
    <w:rsid w:val="007E375B"/>
    <w:rsid w:val="00800002"/>
    <w:rsid w:val="00815465"/>
    <w:rsid w:val="008342BB"/>
    <w:rsid w:val="00834D9D"/>
    <w:rsid w:val="00837ED1"/>
    <w:rsid w:val="008420A8"/>
    <w:rsid w:val="008422A8"/>
    <w:rsid w:val="008805E5"/>
    <w:rsid w:val="008A03B6"/>
    <w:rsid w:val="008A5623"/>
    <w:rsid w:val="008A5FFC"/>
    <w:rsid w:val="008C4ED8"/>
    <w:rsid w:val="008C741F"/>
    <w:rsid w:val="008D3A55"/>
    <w:rsid w:val="008D493B"/>
    <w:rsid w:val="008E5C8B"/>
    <w:rsid w:val="008F30AC"/>
    <w:rsid w:val="00912CB2"/>
    <w:rsid w:val="009209C7"/>
    <w:rsid w:val="00933457"/>
    <w:rsid w:val="00951B8C"/>
    <w:rsid w:val="009552E5"/>
    <w:rsid w:val="009561A2"/>
    <w:rsid w:val="00956D9A"/>
    <w:rsid w:val="00960AA6"/>
    <w:rsid w:val="00960DDB"/>
    <w:rsid w:val="009711AA"/>
    <w:rsid w:val="00971562"/>
    <w:rsid w:val="00981AF0"/>
    <w:rsid w:val="00986B29"/>
    <w:rsid w:val="00987830"/>
    <w:rsid w:val="00995260"/>
    <w:rsid w:val="00996839"/>
    <w:rsid w:val="009A0628"/>
    <w:rsid w:val="009A5B1F"/>
    <w:rsid w:val="009C23CF"/>
    <w:rsid w:val="009F506F"/>
    <w:rsid w:val="009F6DBC"/>
    <w:rsid w:val="00A017F2"/>
    <w:rsid w:val="00A23277"/>
    <w:rsid w:val="00A47A79"/>
    <w:rsid w:val="00A50386"/>
    <w:rsid w:val="00A538D1"/>
    <w:rsid w:val="00A560E4"/>
    <w:rsid w:val="00A725EA"/>
    <w:rsid w:val="00A94BCB"/>
    <w:rsid w:val="00AA00FF"/>
    <w:rsid w:val="00AA72B0"/>
    <w:rsid w:val="00AB04B2"/>
    <w:rsid w:val="00AB6287"/>
    <w:rsid w:val="00AC2DAE"/>
    <w:rsid w:val="00AD207B"/>
    <w:rsid w:val="00AE4DFA"/>
    <w:rsid w:val="00AF109A"/>
    <w:rsid w:val="00B00420"/>
    <w:rsid w:val="00B029F4"/>
    <w:rsid w:val="00B03CF4"/>
    <w:rsid w:val="00B1067A"/>
    <w:rsid w:val="00B12877"/>
    <w:rsid w:val="00B34FBF"/>
    <w:rsid w:val="00B472D3"/>
    <w:rsid w:val="00B61B3B"/>
    <w:rsid w:val="00B7518A"/>
    <w:rsid w:val="00B9552D"/>
    <w:rsid w:val="00BB2FA4"/>
    <w:rsid w:val="00BD2943"/>
    <w:rsid w:val="00BE7FEF"/>
    <w:rsid w:val="00BF4A98"/>
    <w:rsid w:val="00C10B54"/>
    <w:rsid w:val="00C31BAD"/>
    <w:rsid w:val="00C354AC"/>
    <w:rsid w:val="00C6104A"/>
    <w:rsid w:val="00C82803"/>
    <w:rsid w:val="00CA3BBE"/>
    <w:rsid w:val="00CB5C48"/>
    <w:rsid w:val="00CE5CC7"/>
    <w:rsid w:val="00CF0BE0"/>
    <w:rsid w:val="00CF235F"/>
    <w:rsid w:val="00CF728D"/>
    <w:rsid w:val="00D00075"/>
    <w:rsid w:val="00D00D5A"/>
    <w:rsid w:val="00D019B8"/>
    <w:rsid w:val="00D02E8E"/>
    <w:rsid w:val="00D1725E"/>
    <w:rsid w:val="00D1740F"/>
    <w:rsid w:val="00D17DA3"/>
    <w:rsid w:val="00D61794"/>
    <w:rsid w:val="00D62E13"/>
    <w:rsid w:val="00D71203"/>
    <w:rsid w:val="00D712E0"/>
    <w:rsid w:val="00D857FE"/>
    <w:rsid w:val="00D86972"/>
    <w:rsid w:val="00D953C3"/>
    <w:rsid w:val="00DA7627"/>
    <w:rsid w:val="00DC5568"/>
    <w:rsid w:val="00DD2C25"/>
    <w:rsid w:val="00DD5EB7"/>
    <w:rsid w:val="00DD7334"/>
    <w:rsid w:val="00DE7FE3"/>
    <w:rsid w:val="00E411A4"/>
    <w:rsid w:val="00E42562"/>
    <w:rsid w:val="00E44559"/>
    <w:rsid w:val="00E55784"/>
    <w:rsid w:val="00E80233"/>
    <w:rsid w:val="00E90F80"/>
    <w:rsid w:val="00E94A63"/>
    <w:rsid w:val="00E97172"/>
    <w:rsid w:val="00EB5B4B"/>
    <w:rsid w:val="00EC738C"/>
    <w:rsid w:val="00EC7C32"/>
    <w:rsid w:val="00ED09F2"/>
    <w:rsid w:val="00ED2272"/>
    <w:rsid w:val="00EE235D"/>
    <w:rsid w:val="00EF1B4C"/>
    <w:rsid w:val="00EF5441"/>
    <w:rsid w:val="00F11FC7"/>
    <w:rsid w:val="00F2664A"/>
    <w:rsid w:val="00F363D9"/>
    <w:rsid w:val="00F505B3"/>
    <w:rsid w:val="00F52673"/>
    <w:rsid w:val="00F57ABB"/>
    <w:rsid w:val="00F76085"/>
    <w:rsid w:val="00F82A37"/>
    <w:rsid w:val="00F92B44"/>
    <w:rsid w:val="00FA160F"/>
    <w:rsid w:val="00FA436D"/>
    <w:rsid w:val="00FB1864"/>
    <w:rsid w:val="00FB43EF"/>
    <w:rsid w:val="00FC4A5D"/>
    <w:rsid w:val="00FF543C"/>
    <w:rsid w:val="00FF59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1794"/>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D61794"/>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D6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794"/>
    <w:rPr>
      <w:rFonts w:ascii="Tahoma" w:eastAsiaTheme="minorEastAsia" w:hAnsi="Tahoma" w:cs="Tahoma"/>
      <w:sz w:val="16"/>
      <w:szCs w:val="16"/>
    </w:rPr>
  </w:style>
  <w:style w:type="paragraph" w:styleId="Header">
    <w:name w:val="header"/>
    <w:basedOn w:val="Normal"/>
    <w:link w:val="HeaderChar"/>
    <w:uiPriority w:val="99"/>
    <w:unhideWhenUsed/>
    <w:rsid w:val="000B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4"/>
    <w:rPr>
      <w:rFonts w:eastAsiaTheme="minorEastAsia"/>
    </w:rPr>
  </w:style>
  <w:style w:type="paragraph" w:styleId="Footer">
    <w:name w:val="footer"/>
    <w:basedOn w:val="Normal"/>
    <w:link w:val="FooterChar"/>
    <w:uiPriority w:val="99"/>
    <w:unhideWhenUsed/>
    <w:rsid w:val="000B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4"/>
    <w:rPr>
      <w:rFonts w:eastAsiaTheme="minorEastAsia"/>
    </w:rPr>
  </w:style>
  <w:style w:type="paragraph" w:styleId="ListParagraph">
    <w:name w:val="List Paragraph"/>
    <w:basedOn w:val="Normal"/>
    <w:uiPriority w:val="34"/>
    <w:qFormat/>
    <w:rsid w:val="000A4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1794"/>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D61794"/>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D6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794"/>
    <w:rPr>
      <w:rFonts w:ascii="Tahoma" w:eastAsiaTheme="minorEastAsia" w:hAnsi="Tahoma" w:cs="Tahoma"/>
      <w:sz w:val="16"/>
      <w:szCs w:val="16"/>
    </w:rPr>
  </w:style>
  <w:style w:type="paragraph" w:styleId="Header">
    <w:name w:val="header"/>
    <w:basedOn w:val="Normal"/>
    <w:link w:val="HeaderChar"/>
    <w:uiPriority w:val="99"/>
    <w:unhideWhenUsed/>
    <w:rsid w:val="000B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4"/>
    <w:rPr>
      <w:rFonts w:eastAsiaTheme="minorEastAsia"/>
    </w:rPr>
  </w:style>
  <w:style w:type="paragraph" w:styleId="Footer">
    <w:name w:val="footer"/>
    <w:basedOn w:val="Normal"/>
    <w:link w:val="FooterChar"/>
    <w:uiPriority w:val="99"/>
    <w:unhideWhenUsed/>
    <w:rsid w:val="000B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4"/>
    <w:rPr>
      <w:rFonts w:eastAsiaTheme="minorEastAsia"/>
    </w:rPr>
  </w:style>
  <w:style w:type="paragraph" w:styleId="ListParagraph">
    <w:name w:val="List Paragraph"/>
    <w:basedOn w:val="Normal"/>
    <w:uiPriority w:val="34"/>
    <w:qFormat/>
    <w:rsid w:val="000A4AEE"/>
    <w:pPr>
      <w:ind w:left="720"/>
      <w:contextualSpacing/>
    </w:pPr>
  </w:style>
</w:styles>
</file>

<file path=word/webSettings.xml><?xml version="1.0" encoding="utf-8"?>
<w:webSettings xmlns:r="http://schemas.openxmlformats.org/officeDocument/2006/relationships" xmlns:w="http://schemas.openxmlformats.org/wordprocessingml/2006/main">
  <w:divs>
    <w:div w:id="2139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2014-07-31T13:28:00Z</cp:lastPrinted>
  <dcterms:created xsi:type="dcterms:W3CDTF">2014-09-17T06:25:00Z</dcterms:created>
  <dcterms:modified xsi:type="dcterms:W3CDTF">2014-09-17T06:25:00Z</dcterms:modified>
</cp:coreProperties>
</file>