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DC" w:rsidRPr="000E5C90" w:rsidRDefault="00070989" w:rsidP="004F6077">
      <w:pPr>
        <w:ind w:left="2160" w:firstLine="720"/>
        <w:rPr>
          <w:rFonts w:ascii="Bookman Old Style" w:hAnsi="Bookman Old Style"/>
        </w:rPr>
      </w:pPr>
      <w:r w:rsidRPr="000E5C90">
        <w:rPr>
          <w:rFonts w:ascii="Bookman Old Style" w:hAnsi="Bookman Old Style"/>
        </w:rPr>
        <w:t xml:space="preserve">         </w:t>
      </w:r>
      <w:r w:rsidR="00A651DC" w:rsidRPr="000E5C90">
        <w:rPr>
          <w:rFonts w:ascii="Bookman Old Style" w:hAnsi="Bookman Old Style"/>
          <w:noProof/>
          <w:lang w:val="en-ZA" w:eastAsia="en-ZA"/>
        </w:rPr>
        <w:drawing>
          <wp:inline distT="0" distB="0" distL="0" distR="0">
            <wp:extent cx="1019175" cy="58313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022992" cy="585316"/>
                    </a:xfrm>
                    <a:prstGeom prst="rect">
                      <a:avLst/>
                    </a:prstGeom>
                    <a:noFill/>
                    <a:ln w="9525">
                      <a:noFill/>
                      <a:miter lim="800000"/>
                      <a:headEnd/>
                      <a:tailEnd/>
                    </a:ln>
                  </pic:spPr>
                </pic:pic>
              </a:graphicData>
            </a:graphic>
          </wp:inline>
        </w:drawing>
      </w:r>
    </w:p>
    <w:p w:rsidR="00A651DC" w:rsidRPr="000E5C90" w:rsidRDefault="00A651DC" w:rsidP="00A651DC">
      <w:pPr>
        <w:ind w:left="2160" w:firstLine="720"/>
        <w:jc w:val="both"/>
        <w:rPr>
          <w:rFonts w:ascii="Bookman Old Style" w:hAnsi="Bookman Old Style"/>
        </w:rPr>
      </w:pPr>
    </w:p>
    <w:p w:rsidR="00A651DC" w:rsidRPr="000E5C90" w:rsidRDefault="00A651DC" w:rsidP="00A651DC">
      <w:pPr>
        <w:jc w:val="center"/>
        <w:rPr>
          <w:rFonts w:ascii="Bookman Old Style" w:hAnsi="Bookman Old Style"/>
          <w:b/>
          <w:sz w:val="26"/>
          <w:szCs w:val="26"/>
        </w:rPr>
      </w:pPr>
      <w:r w:rsidRPr="000E5C90">
        <w:rPr>
          <w:rFonts w:ascii="Bookman Old Style" w:hAnsi="Bookman Old Style"/>
          <w:b/>
          <w:sz w:val="26"/>
          <w:szCs w:val="26"/>
        </w:rPr>
        <w:t xml:space="preserve">IN THE HIGH COURT OF </w:t>
      </w:r>
      <w:smartTag w:uri="urn:schemas-microsoft-com:office:smarttags" w:element="country-region">
        <w:smartTag w:uri="urn:schemas-microsoft-com:office:smarttags" w:element="place">
          <w:r w:rsidRPr="000E5C90">
            <w:rPr>
              <w:rFonts w:ascii="Bookman Old Style" w:hAnsi="Bookman Old Style"/>
              <w:b/>
              <w:sz w:val="26"/>
              <w:szCs w:val="26"/>
            </w:rPr>
            <w:t>SWAZILAND</w:t>
          </w:r>
        </w:smartTag>
      </w:smartTag>
    </w:p>
    <w:p w:rsidR="00A651DC" w:rsidRPr="000E5C90" w:rsidRDefault="00A651DC" w:rsidP="00A651DC">
      <w:pPr>
        <w:jc w:val="both"/>
        <w:rPr>
          <w:rFonts w:ascii="Bookman Old Style" w:hAnsi="Bookman Old Style"/>
          <w:b/>
          <w:sz w:val="26"/>
          <w:szCs w:val="26"/>
          <w:u w:val="single"/>
          <w:lang w:val="en-CA"/>
        </w:rPr>
      </w:pPr>
    </w:p>
    <w:p w:rsidR="00A651DC" w:rsidRPr="000E5C90" w:rsidRDefault="00A651DC" w:rsidP="00A651DC">
      <w:pPr>
        <w:jc w:val="both"/>
        <w:rPr>
          <w:rFonts w:ascii="Bookman Old Style" w:hAnsi="Bookman Old Style"/>
          <w:sz w:val="26"/>
          <w:szCs w:val="26"/>
          <w:lang w:val="en-CA"/>
        </w:rPr>
      </w:pPr>
      <w:r w:rsidRPr="000E5C90">
        <w:rPr>
          <w:rFonts w:ascii="Bookman Old Style" w:hAnsi="Bookman Old Style"/>
          <w:b/>
          <w:sz w:val="26"/>
          <w:szCs w:val="26"/>
          <w:lang w:val="en-CA"/>
        </w:rPr>
        <w:tab/>
      </w:r>
      <w:r w:rsidRPr="000E5C90">
        <w:rPr>
          <w:rFonts w:ascii="Bookman Old Style" w:hAnsi="Bookman Old Style"/>
          <w:b/>
          <w:sz w:val="26"/>
          <w:szCs w:val="26"/>
          <w:lang w:val="en-CA"/>
        </w:rPr>
        <w:tab/>
      </w:r>
      <w:r w:rsidRPr="000E5C90">
        <w:rPr>
          <w:rFonts w:ascii="Bookman Old Style" w:hAnsi="Bookman Old Style"/>
          <w:b/>
          <w:sz w:val="26"/>
          <w:szCs w:val="26"/>
          <w:lang w:val="en-CA"/>
        </w:rPr>
        <w:tab/>
      </w:r>
      <w:r w:rsidRPr="000E5C90">
        <w:rPr>
          <w:rFonts w:ascii="Bookman Old Style" w:hAnsi="Bookman Old Style"/>
          <w:b/>
          <w:sz w:val="26"/>
          <w:szCs w:val="26"/>
          <w:lang w:val="en-CA"/>
        </w:rPr>
        <w:tab/>
      </w:r>
      <w:r w:rsidRPr="000E5C90">
        <w:rPr>
          <w:rFonts w:ascii="Bookman Old Style" w:hAnsi="Bookman Old Style"/>
          <w:b/>
          <w:sz w:val="26"/>
          <w:szCs w:val="26"/>
          <w:lang w:val="en-CA"/>
        </w:rPr>
        <w:tab/>
      </w:r>
      <w:r w:rsidRPr="000E5C90">
        <w:rPr>
          <w:rFonts w:ascii="Bookman Old Style" w:hAnsi="Bookman Old Style"/>
          <w:b/>
          <w:sz w:val="26"/>
          <w:szCs w:val="26"/>
          <w:lang w:val="en-CA"/>
        </w:rPr>
        <w:tab/>
      </w:r>
      <w:r w:rsidRPr="000E5C90">
        <w:rPr>
          <w:rFonts w:ascii="Bookman Old Style" w:hAnsi="Bookman Old Style"/>
          <w:b/>
          <w:sz w:val="26"/>
          <w:szCs w:val="26"/>
          <w:lang w:val="en-CA"/>
        </w:rPr>
        <w:tab/>
      </w:r>
      <w:r w:rsidRPr="000E5C90">
        <w:rPr>
          <w:rFonts w:ascii="Bookman Old Style" w:hAnsi="Bookman Old Style"/>
          <w:b/>
          <w:sz w:val="26"/>
          <w:szCs w:val="26"/>
          <w:lang w:val="en-CA"/>
        </w:rPr>
        <w:tab/>
      </w:r>
      <w:r w:rsidRPr="000E5C90">
        <w:rPr>
          <w:rFonts w:ascii="Bookman Old Style" w:hAnsi="Bookman Old Style"/>
          <w:sz w:val="26"/>
          <w:szCs w:val="26"/>
          <w:lang w:val="en-CA"/>
        </w:rPr>
        <w:t xml:space="preserve">Civil case No: </w:t>
      </w:r>
      <w:r w:rsidR="00881235" w:rsidRPr="000E5C90">
        <w:rPr>
          <w:rFonts w:ascii="Bookman Old Style" w:hAnsi="Bookman Old Style"/>
          <w:sz w:val="26"/>
          <w:szCs w:val="26"/>
          <w:lang w:val="en-CA"/>
        </w:rPr>
        <w:t>15</w:t>
      </w:r>
      <w:r w:rsidR="00C37FAD" w:rsidRPr="000E5C90">
        <w:rPr>
          <w:rFonts w:ascii="Bookman Old Style" w:hAnsi="Bookman Old Style"/>
          <w:sz w:val="26"/>
          <w:szCs w:val="26"/>
          <w:lang w:val="en-CA"/>
        </w:rPr>
        <w:t>8</w:t>
      </w:r>
      <w:r w:rsidR="00881235" w:rsidRPr="000E5C90">
        <w:rPr>
          <w:rFonts w:ascii="Bookman Old Style" w:hAnsi="Bookman Old Style"/>
          <w:sz w:val="26"/>
          <w:szCs w:val="26"/>
          <w:lang w:val="en-CA"/>
        </w:rPr>
        <w:t>3</w:t>
      </w:r>
      <w:r w:rsidR="00070989" w:rsidRPr="000E5C90">
        <w:rPr>
          <w:rFonts w:ascii="Bookman Old Style" w:hAnsi="Bookman Old Style"/>
          <w:sz w:val="26"/>
          <w:szCs w:val="26"/>
          <w:lang w:val="en-CA"/>
        </w:rPr>
        <w:t>/2013</w:t>
      </w:r>
    </w:p>
    <w:p w:rsidR="00852FBF" w:rsidRPr="000E5C90" w:rsidRDefault="00852FBF" w:rsidP="00A651DC">
      <w:pPr>
        <w:spacing w:line="480" w:lineRule="auto"/>
        <w:jc w:val="both"/>
        <w:rPr>
          <w:rFonts w:ascii="Bookman Old Style" w:hAnsi="Bookman Old Style"/>
          <w:sz w:val="26"/>
          <w:szCs w:val="26"/>
        </w:rPr>
      </w:pPr>
    </w:p>
    <w:p w:rsidR="00A651DC" w:rsidRPr="000E5C90" w:rsidRDefault="00A651DC" w:rsidP="00A651DC">
      <w:pPr>
        <w:spacing w:line="480" w:lineRule="auto"/>
        <w:jc w:val="both"/>
        <w:rPr>
          <w:rFonts w:ascii="Bookman Old Style" w:hAnsi="Bookman Old Style"/>
          <w:sz w:val="26"/>
          <w:szCs w:val="26"/>
        </w:rPr>
      </w:pPr>
      <w:r w:rsidRPr="000E5C90">
        <w:rPr>
          <w:rFonts w:ascii="Bookman Old Style" w:hAnsi="Bookman Old Style"/>
          <w:sz w:val="26"/>
          <w:szCs w:val="26"/>
        </w:rPr>
        <w:t>In the matter between:</w:t>
      </w:r>
    </w:p>
    <w:p w:rsidR="00A651DC" w:rsidRPr="000E5C90" w:rsidRDefault="00881235" w:rsidP="00852FBF">
      <w:pPr>
        <w:spacing w:line="360" w:lineRule="auto"/>
        <w:jc w:val="both"/>
        <w:rPr>
          <w:rFonts w:ascii="Bookman Old Style" w:hAnsi="Bookman Old Style"/>
          <w:b/>
          <w:lang w:val="en-ZA"/>
        </w:rPr>
      </w:pPr>
      <w:r w:rsidRPr="000E5C90">
        <w:rPr>
          <w:rFonts w:ascii="Bookman Old Style" w:hAnsi="Bookman Old Style"/>
          <w:b/>
          <w:lang w:val="en-ZA"/>
        </w:rPr>
        <w:t>CARL BOY CARVALHO</w:t>
      </w:r>
      <w:r w:rsidR="001C7738" w:rsidRPr="000E5C90">
        <w:rPr>
          <w:rFonts w:ascii="Bookman Old Style" w:hAnsi="Bookman Old Style"/>
          <w:b/>
          <w:lang w:val="en-ZA"/>
        </w:rPr>
        <w:tab/>
      </w:r>
      <w:r w:rsidR="00070989" w:rsidRPr="000E5C90">
        <w:rPr>
          <w:rFonts w:ascii="Bookman Old Style" w:hAnsi="Bookman Old Style"/>
          <w:b/>
          <w:lang w:val="en-ZA"/>
        </w:rPr>
        <w:tab/>
      </w:r>
      <w:r w:rsidR="00070989" w:rsidRPr="000E5C90">
        <w:rPr>
          <w:rFonts w:ascii="Bookman Old Style" w:hAnsi="Bookman Old Style"/>
          <w:b/>
          <w:lang w:val="en-ZA"/>
        </w:rPr>
        <w:tab/>
      </w:r>
      <w:r w:rsidR="00070989" w:rsidRPr="000E5C90">
        <w:rPr>
          <w:rFonts w:ascii="Bookman Old Style" w:hAnsi="Bookman Old Style"/>
          <w:b/>
          <w:lang w:val="en-ZA"/>
        </w:rPr>
        <w:tab/>
      </w:r>
      <w:r w:rsidRPr="000E5C90">
        <w:rPr>
          <w:rFonts w:ascii="Bookman Old Style" w:hAnsi="Bookman Old Style"/>
          <w:b/>
          <w:lang w:val="en-ZA"/>
        </w:rPr>
        <w:tab/>
      </w:r>
      <w:r w:rsidR="00070989" w:rsidRPr="000E5C90">
        <w:rPr>
          <w:rFonts w:ascii="Bookman Old Style" w:hAnsi="Bookman Old Style"/>
          <w:b/>
          <w:lang w:val="en-ZA"/>
        </w:rPr>
        <w:t>APPLICANT</w:t>
      </w:r>
    </w:p>
    <w:p w:rsidR="00A651DC" w:rsidRPr="000E5C90" w:rsidRDefault="00A651DC" w:rsidP="00852FBF">
      <w:pPr>
        <w:spacing w:line="360" w:lineRule="auto"/>
        <w:jc w:val="both"/>
        <w:rPr>
          <w:rFonts w:ascii="Bookman Old Style" w:hAnsi="Bookman Old Style"/>
          <w:b/>
          <w:lang w:val="en-ZA"/>
        </w:rPr>
      </w:pPr>
    </w:p>
    <w:p w:rsidR="00A651DC" w:rsidRPr="000E5C90" w:rsidRDefault="00070989" w:rsidP="00852FBF">
      <w:pPr>
        <w:spacing w:line="360" w:lineRule="auto"/>
        <w:jc w:val="both"/>
        <w:rPr>
          <w:rFonts w:ascii="Bookman Old Style" w:hAnsi="Bookman Old Style"/>
          <w:b/>
          <w:lang w:val="en-ZA"/>
        </w:rPr>
      </w:pPr>
      <w:r w:rsidRPr="000E5C90">
        <w:rPr>
          <w:rFonts w:ascii="Bookman Old Style" w:hAnsi="Bookman Old Style"/>
          <w:b/>
          <w:lang w:val="en-ZA"/>
        </w:rPr>
        <w:t>AND</w:t>
      </w:r>
    </w:p>
    <w:p w:rsidR="00A651DC" w:rsidRPr="000E5C90" w:rsidRDefault="00A651DC" w:rsidP="00852FBF">
      <w:pPr>
        <w:spacing w:line="360" w:lineRule="auto"/>
        <w:jc w:val="both"/>
        <w:rPr>
          <w:rFonts w:ascii="Bookman Old Style" w:hAnsi="Bookman Old Style"/>
          <w:b/>
          <w:lang w:val="en-ZA"/>
        </w:rPr>
      </w:pPr>
    </w:p>
    <w:p w:rsidR="00881235" w:rsidRPr="000E5C90" w:rsidRDefault="00881235" w:rsidP="004F6077">
      <w:pPr>
        <w:spacing w:line="480" w:lineRule="auto"/>
        <w:jc w:val="both"/>
        <w:rPr>
          <w:rFonts w:ascii="Bookman Old Style" w:hAnsi="Bookman Old Style"/>
          <w:b/>
          <w:lang w:val="en-ZA"/>
        </w:rPr>
      </w:pPr>
      <w:r w:rsidRPr="000E5C90">
        <w:rPr>
          <w:rFonts w:ascii="Bookman Old Style" w:hAnsi="Bookman Old Style"/>
          <w:b/>
          <w:lang w:val="en-ZA"/>
        </w:rPr>
        <w:t xml:space="preserve">ROYAL SWAZILAND SUGAR </w:t>
      </w:r>
    </w:p>
    <w:p w:rsidR="00070989" w:rsidRPr="000E5C90" w:rsidRDefault="00881235" w:rsidP="004F6077">
      <w:pPr>
        <w:spacing w:line="480" w:lineRule="auto"/>
        <w:jc w:val="both"/>
        <w:rPr>
          <w:rFonts w:ascii="Bookman Old Style" w:hAnsi="Bookman Old Style"/>
          <w:b/>
          <w:lang w:val="en-ZA"/>
        </w:rPr>
      </w:pPr>
      <w:r w:rsidRPr="000E5C90">
        <w:rPr>
          <w:rFonts w:ascii="Bookman Old Style" w:hAnsi="Bookman Old Style"/>
          <w:b/>
          <w:lang w:val="en-ZA"/>
        </w:rPr>
        <w:t>CORPORATION LTD</w:t>
      </w:r>
      <w:r w:rsidR="00070989" w:rsidRPr="000E5C90">
        <w:rPr>
          <w:rFonts w:ascii="Bookman Old Style" w:hAnsi="Bookman Old Style"/>
          <w:b/>
          <w:lang w:val="en-ZA"/>
        </w:rPr>
        <w:tab/>
      </w:r>
      <w:r w:rsidR="00070989" w:rsidRPr="000E5C90">
        <w:rPr>
          <w:rFonts w:ascii="Bookman Old Style" w:hAnsi="Bookman Old Style"/>
          <w:b/>
          <w:lang w:val="en-ZA"/>
        </w:rPr>
        <w:tab/>
      </w:r>
      <w:r w:rsidR="00070989" w:rsidRPr="000E5C90">
        <w:rPr>
          <w:rFonts w:ascii="Bookman Old Style" w:hAnsi="Bookman Old Style"/>
          <w:b/>
          <w:lang w:val="en-ZA"/>
        </w:rPr>
        <w:tab/>
      </w:r>
      <w:r w:rsidR="00070989" w:rsidRPr="000E5C90">
        <w:rPr>
          <w:rFonts w:ascii="Bookman Old Style" w:hAnsi="Bookman Old Style"/>
          <w:b/>
          <w:lang w:val="en-ZA"/>
        </w:rPr>
        <w:tab/>
      </w:r>
      <w:r w:rsidR="00070989" w:rsidRPr="000E5C90">
        <w:rPr>
          <w:rFonts w:ascii="Bookman Old Style" w:hAnsi="Bookman Old Style"/>
          <w:b/>
          <w:lang w:val="en-ZA"/>
        </w:rPr>
        <w:tab/>
        <w:t>FIRST RESPONDENT</w:t>
      </w:r>
    </w:p>
    <w:p w:rsidR="000C42C8" w:rsidRPr="000E5C90" w:rsidRDefault="00881235" w:rsidP="004F6077">
      <w:pPr>
        <w:spacing w:line="480" w:lineRule="auto"/>
        <w:jc w:val="both"/>
        <w:rPr>
          <w:rFonts w:ascii="Bookman Old Style" w:hAnsi="Bookman Old Style"/>
          <w:b/>
          <w:lang w:val="en-ZA"/>
        </w:rPr>
      </w:pPr>
      <w:r w:rsidRPr="000E5C90">
        <w:rPr>
          <w:rFonts w:ascii="Bookman Old Style" w:hAnsi="Bookman Old Style"/>
          <w:b/>
          <w:lang w:val="en-ZA"/>
        </w:rPr>
        <w:t>NJABULO MAMBA</w:t>
      </w:r>
      <w:r w:rsidR="001C7738" w:rsidRPr="000E5C90">
        <w:rPr>
          <w:rFonts w:ascii="Bookman Old Style" w:hAnsi="Bookman Old Style"/>
          <w:b/>
          <w:lang w:val="en-ZA"/>
        </w:rPr>
        <w:tab/>
      </w:r>
      <w:r w:rsidR="001C7738" w:rsidRPr="000E5C90">
        <w:rPr>
          <w:rFonts w:ascii="Bookman Old Style" w:hAnsi="Bookman Old Style"/>
          <w:b/>
          <w:lang w:val="en-ZA"/>
        </w:rPr>
        <w:tab/>
      </w:r>
      <w:r w:rsidR="001C7738" w:rsidRPr="000E5C90">
        <w:rPr>
          <w:rFonts w:ascii="Bookman Old Style" w:hAnsi="Bookman Old Style"/>
          <w:b/>
          <w:lang w:val="en-ZA"/>
        </w:rPr>
        <w:tab/>
      </w:r>
      <w:r w:rsidR="001C7738" w:rsidRPr="000E5C90">
        <w:rPr>
          <w:rFonts w:ascii="Bookman Old Style" w:hAnsi="Bookman Old Style"/>
          <w:b/>
          <w:lang w:val="en-ZA"/>
        </w:rPr>
        <w:tab/>
      </w:r>
      <w:r w:rsidRPr="000E5C90">
        <w:rPr>
          <w:rFonts w:ascii="Bookman Old Style" w:hAnsi="Bookman Old Style"/>
          <w:b/>
          <w:lang w:val="en-ZA"/>
        </w:rPr>
        <w:tab/>
      </w:r>
      <w:r w:rsidR="00070989" w:rsidRPr="000E5C90">
        <w:rPr>
          <w:rFonts w:ascii="Bookman Old Style" w:hAnsi="Bookman Old Style"/>
          <w:b/>
          <w:lang w:val="en-ZA"/>
        </w:rPr>
        <w:t>SECOND RESPONDENT</w:t>
      </w:r>
    </w:p>
    <w:p w:rsidR="00A651DC" w:rsidRPr="000E5C90" w:rsidRDefault="00A651DC" w:rsidP="00A651DC">
      <w:pPr>
        <w:jc w:val="both"/>
        <w:rPr>
          <w:rFonts w:ascii="Bookman Old Style" w:hAnsi="Bookman Old Style"/>
          <w:sz w:val="26"/>
          <w:szCs w:val="26"/>
          <w:lang w:val="en-ZA"/>
        </w:rPr>
      </w:pPr>
    </w:p>
    <w:p w:rsidR="00A651DC" w:rsidRPr="000E5C90" w:rsidRDefault="00A651DC" w:rsidP="00105A83">
      <w:pPr>
        <w:ind w:left="2160" w:hanging="2160"/>
        <w:rPr>
          <w:rFonts w:ascii="Bookman Old Style" w:hAnsi="Bookman Old Style"/>
          <w:b/>
          <w:sz w:val="26"/>
          <w:szCs w:val="26"/>
          <w:lang w:val="en-ZA"/>
        </w:rPr>
      </w:pPr>
      <w:r w:rsidRPr="000E5C90">
        <w:rPr>
          <w:rFonts w:ascii="Bookman Old Style" w:hAnsi="Bookman Old Style"/>
          <w:lang w:val="en-ZA"/>
        </w:rPr>
        <w:t xml:space="preserve">Neutral citation: </w:t>
      </w:r>
      <w:r w:rsidR="00070989" w:rsidRPr="000E5C90">
        <w:rPr>
          <w:rFonts w:ascii="Bookman Old Style" w:hAnsi="Bookman Old Style"/>
          <w:lang w:val="en-ZA"/>
        </w:rPr>
        <w:tab/>
      </w:r>
      <w:r w:rsidR="00881235" w:rsidRPr="000E5C90">
        <w:rPr>
          <w:rFonts w:ascii="Bookman Old Style" w:hAnsi="Bookman Old Style"/>
          <w:i/>
          <w:lang w:val="en-ZA"/>
        </w:rPr>
        <w:t xml:space="preserve">Carl Boy </w:t>
      </w:r>
      <w:proofErr w:type="spellStart"/>
      <w:r w:rsidR="00881235" w:rsidRPr="000E5C90">
        <w:rPr>
          <w:rFonts w:ascii="Bookman Old Style" w:hAnsi="Bookman Old Style"/>
          <w:i/>
          <w:lang w:val="en-ZA"/>
        </w:rPr>
        <w:t>Carvalho</w:t>
      </w:r>
      <w:proofErr w:type="spellEnd"/>
      <w:r w:rsidR="00105A83" w:rsidRPr="000E5C90">
        <w:rPr>
          <w:rFonts w:ascii="Bookman Old Style" w:hAnsi="Bookman Old Style"/>
          <w:i/>
          <w:lang w:val="en-ZA"/>
        </w:rPr>
        <w:t xml:space="preserve"> </w:t>
      </w:r>
      <w:r w:rsidR="001C7738" w:rsidRPr="000E5C90">
        <w:rPr>
          <w:rFonts w:ascii="Bookman Old Style" w:hAnsi="Bookman Old Style"/>
          <w:i/>
          <w:lang w:val="en-ZA"/>
        </w:rPr>
        <w:t xml:space="preserve">v. </w:t>
      </w:r>
      <w:r w:rsidR="00881235" w:rsidRPr="000E5C90">
        <w:rPr>
          <w:rFonts w:ascii="Bookman Old Style" w:hAnsi="Bookman Old Style"/>
          <w:i/>
          <w:lang w:val="en-ZA"/>
        </w:rPr>
        <w:t xml:space="preserve">Royal Swaziland Sugar Corporation Ltd </w:t>
      </w:r>
      <w:r w:rsidR="00FC35F4" w:rsidRPr="000E5C90">
        <w:rPr>
          <w:rFonts w:ascii="Bookman Old Style" w:hAnsi="Bookman Old Style"/>
          <w:i/>
          <w:lang w:val="en-ZA"/>
        </w:rPr>
        <w:t xml:space="preserve">and </w:t>
      </w:r>
      <w:r w:rsidR="00881235" w:rsidRPr="000E5C90">
        <w:rPr>
          <w:rFonts w:ascii="Bookman Old Style" w:hAnsi="Bookman Old Style"/>
          <w:i/>
          <w:lang w:val="en-ZA"/>
        </w:rPr>
        <w:t>Ano</w:t>
      </w:r>
      <w:r w:rsidR="00FC35F4" w:rsidRPr="000E5C90">
        <w:rPr>
          <w:rFonts w:ascii="Bookman Old Style" w:hAnsi="Bookman Old Style"/>
          <w:i/>
          <w:lang w:val="en-ZA"/>
        </w:rPr>
        <w:t xml:space="preserve">ther </w:t>
      </w:r>
      <w:r w:rsidRPr="000E5C90">
        <w:rPr>
          <w:rFonts w:ascii="Bookman Old Style" w:hAnsi="Bookman Old Style"/>
          <w:i/>
          <w:lang w:val="en-ZA"/>
        </w:rPr>
        <w:t>(</w:t>
      </w:r>
      <w:r w:rsidR="00881235" w:rsidRPr="000E5C90">
        <w:rPr>
          <w:rFonts w:ascii="Bookman Old Style" w:hAnsi="Bookman Old Style"/>
          <w:i/>
          <w:sz w:val="26"/>
          <w:szCs w:val="26"/>
          <w:lang w:val="en-CA"/>
        </w:rPr>
        <w:t>1583</w:t>
      </w:r>
      <w:r w:rsidR="00070989" w:rsidRPr="000E5C90">
        <w:rPr>
          <w:rFonts w:ascii="Bookman Old Style" w:hAnsi="Bookman Old Style"/>
          <w:i/>
          <w:sz w:val="26"/>
          <w:szCs w:val="26"/>
          <w:lang w:val="en-CA"/>
        </w:rPr>
        <w:t>/2013</w:t>
      </w:r>
      <w:r w:rsidRPr="000E5C90">
        <w:rPr>
          <w:rFonts w:ascii="Bookman Old Style" w:hAnsi="Bookman Old Style"/>
          <w:i/>
          <w:lang w:val="en-ZA"/>
        </w:rPr>
        <w:t>) [201</w:t>
      </w:r>
      <w:r w:rsidR="00FC35F4" w:rsidRPr="000E5C90">
        <w:rPr>
          <w:rFonts w:ascii="Bookman Old Style" w:hAnsi="Bookman Old Style"/>
          <w:i/>
          <w:lang w:val="en-ZA"/>
        </w:rPr>
        <w:t>4</w:t>
      </w:r>
      <w:r w:rsidRPr="000E5C90">
        <w:rPr>
          <w:rFonts w:ascii="Bookman Old Style" w:hAnsi="Bookman Old Style"/>
          <w:i/>
          <w:lang w:val="en-ZA"/>
        </w:rPr>
        <w:t>] SZHC</w:t>
      </w:r>
      <w:r w:rsidR="00413758" w:rsidRPr="000E5C90">
        <w:rPr>
          <w:rFonts w:ascii="Bookman Old Style" w:hAnsi="Bookman Old Style"/>
          <w:i/>
          <w:lang w:val="en-ZA"/>
        </w:rPr>
        <w:t>181</w:t>
      </w:r>
      <w:r w:rsidRPr="000E5C90">
        <w:rPr>
          <w:rFonts w:ascii="Bookman Old Style" w:hAnsi="Bookman Old Style"/>
          <w:i/>
          <w:lang w:val="en-ZA"/>
        </w:rPr>
        <w:t xml:space="preserve"> (</w:t>
      </w:r>
      <w:r w:rsidR="00C264C5">
        <w:rPr>
          <w:rFonts w:ascii="Bookman Old Style" w:hAnsi="Bookman Old Style"/>
          <w:i/>
          <w:lang w:val="en-ZA"/>
        </w:rPr>
        <w:t>7</w:t>
      </w:r>
      <w:r w:rsidR="00C264C5" w:rsidRPr="00C264C5">
        <w:rPr>
          <w:rFonts w:ascii="Bookman Old Style" w:hAnsi="Bookman Old Style"/>
          <w:i/>
          <w:vertAlign w:val="superscript"/>
          <w:lang w:val="en-ZA"/>
        </w:rPr>
        <w:t>th</w:t>
      </w:r>
      <w:r w:rsidR="00C264C5">
        <w:rPr>
          <w:rFonts w:ascii="Bookman Old Style" w:hAnsi="Bookman Old Style"/>
          <w:i/>
          <w:lang w:val="en-ZA"/>
        </w:rPr>
        <w:t xml:space="preserve"> August</w:t>
      </w:r>
      <w:r w:rsidR="00413758" w:rsidRPr="000E5C90">
        <w:rPr>
          <w:rFonts w:ascii="Bookman Old Style" w:hAnsi="Bookman Old Style"/>
          <w:i/>
          <w:lang w:val="en-ZA"/>
        </w:rPr>
        <w:t xml:space="preserve"> </w:t>
      </w:r>
      <w:r w:rsidRPr="000E5C90">
        <w:rPr>
          <w:rFonts w:ascii="Bookman Old Style" w:hAnsi="Bookman Old Style"/>
          <w:i/>
          <w:lang w:val="en-ZA"/>
        </w:rPr>
        <w:t>201</w:t>
      </w:r>
      <w:r w:rsidR="000C42C8" w:rsidRPr="000E5C90">
        <w:rPr>
          <w:rFonts w:ascii="Bookman Old Style" w:hAnsi="Bookman Old Style"/>
          <w:i/>
          <w:lang w:val="en-ZA"/>
        </w:rPr>
        <w:t>4</w:t>
      </w:r>
      <w:r w:rsidRPr="000E5C90">
        <w:rPr>
          <w:rFonts w:ascii="Bookman Old Style" w:hAnsi="Bookman Old Style"/>
          <w:i/>
          <w:lang w:val="en-ZA"/>
        </w:rPr>
        <w:t>)</w:t>
      </w:r>
      <w:r w:rsidR="004C5FA0" w:rsidRPr="000E5C90">
        <w:rPr>
          <w:rFonts w:ascii="Bookman Old Style" w:hAnsi="Bookman Old Style"/>
          <w:b/>
          <w:sz w:val="26"/>
          <w:szCs w:val="26"/>
          <w:lang w:val="en-ZA"/>
        </w:rPr>
        <w:t xml:space="preserve"> </w:t>
      </w:r>
    </w:p>
    <w:p w:rsidR="001A034B" w:rsidRPr="000E5C90" w:rsidRDefault="001A034B" w:rsidP="00A651DC">
      <w:pPr>
        <w:jc w:val="both"/>
        <w:rPr>
          <w:rFonts w:ascii="Bookman Old Style" w:hAnsi="Bookman Old Style"/>
          <w:b/>
          <w:sz w:val="26"/>
          <w:szCs w:val="26"/>
          <w:lang w:val="en-ZA"/>
        </w:rPr>
      </w:pPr>
    </w:p>
    <w:p w:rsidR="00A651DC" w:rsidRPr="000E5C90" w:rsidRDefault="00A651DC" w:rsidP="00A651DC">
      <w:pPr>
        <w:jc w:val="both"/>
        <w:rPr>
          <w:rFonts w:ascii="Bookman Old Style" w:hAnsi="Bookman Old Style"/>
          <w:b/>
          <w:sz w:val="26"/>
          <w:szCs w:val="26"/>
        </w:rPr>
      </w:pPr>
      <w:r w:rsidRPr="000E5C90">
        <w:rPr>
          <w:rFonts w:ascii="Bookman Old Style" w:hAnsi="Bookman Old Style"/>
          <w:b/>
          <w:sz w:val="26"/>
          <w:szCs w:val="26"/>
        </w:rPr>
        <w:t>Coram:</w:t>
      </w:r>
      <w:r w:rsidRPr="000E5C90">
        <w:rPr>
          <w:rFonts w:ascii="Bookman Old Style" w:hAnsi="Bookman Old Style"/>
          <w:b/>
          <w:sz w:val="26"/>
          <w:szCs w:val="26"/>
        </w:rPr>
        <w:tab/>
      </w:r>
      <w:r w:rsidRPr="000E5C90">
        <w:rPr>
          <w:rFonts w:ascii="Bookman Old Style" w:hAnsi="Bookman Old Style"/>
          <w:b/>
          <w:sz w:val="26"/>
          <w:szCs w:val="26"/>
        </w:rPr>
        <w:tab/>
      </w:r>
      <w:r w:rsidRPr="000E5C90">
        <w:rPr>
          <w:rFonts w:ascii="Bookman Old Style" w:hAnsi="Bookman Old Style"/>
          <w:b/>
          <w:sz w:val="26"/>
          <w:szCs w:val="26"/>
        </w:rPr>
        <w:tab/>
      </w:r>
      <w:r w:rsidRPr="000E5C90">
        <w:rPr>
          <w:rFonts w:ascii="Bookman Old Style" w:hAnsi="Bookman Old Style"/>
          <w:b/>
          <w:sz w:val="26"/>
          <w:szCs w:val="26"/>
        </w:rPr>
        <w:tab/>
      </w:r>
      <w:r w:rsidRPr="000E5C90">
        <w:rPr>
          <w:rFonts w:ascii="Bookman Old Style" w:hAnsi="Bookman Old Style"/>
          <w:b/>
          <w:sz w:val="26"/>
          <w:szCs w:val="26"/>
        </w:rPr>
        <w:tab/>
      </w:r>
      <w:r w:rsidRPr="000E5C90">
        <w:rPr>
          <w:rFonts w:ascii="Bookman Old Style" w:hAnsi="Bookman Old Style"/>
          <w:b/>
          <w:sz w:val="26"/>
          <w:szCs w:val="26"/>
        </w:rPr>
        <w:tab/>
      </w:r>
      <w:r w:rsidRPr="000E5C90">
        <w:rPr>
          <w:rFonts w:ascii="Bookman Old Style" w:hAnsi="Bookman Old Style"/>
          <w:b/>
          <w:sz w:val="26"/>
          <w:szCs w:val="26"/>
        </w:rPr>
        <w:tab/>
        <w:t>M.</w:t>
      </w:r>
      <w:r w:rsidR="001C7738" w:rsidRPr="000E5C90">
        <w:rPr>
          <w:rFonts w:ascii="Bookman Old Style" w:hAnsi="Bookman Old Style"/>
          <w:b/>
          <w:sz w:val="26"/>
          <w:szCs w:val="26"/>
        </w:rPr>
        <w:t>E</w:t>
      </w:r>
      <w:r w:rsidRPr="000E5C90">
        <w:rPr>
          <w:rFonts w:ascii="Bookman Old Style" w:hAnsi="Bookman Old Style"/>
          <w:b/>
          <w:sz w:val="26"/>
          <w:szCs w:val="26"/>
        </w:rPr>
        <w:t xml:space="preserve">. </w:t>
      </w:r>
      <w:r w:rsidR="001C7738" w:rsidRPr="000E5C90">
        <w:rPr>
          <w:rFonts w:ascii="Bookman Old Style" w:hAnsi="Bookman Old Style"/>
          <w:b/>
          <w:sz w:val="26"/>
          <w:szCs w:val="26"/>
        </w:rPr>
        <w:t>SIMELANE</w:t>
      </w:r>
      <w:r w:rsidRPr="000E5C90">
        <w:rPr>
          <w:rFonts w:ascii="Bookman Old Style" w:hAnsi="Bookman Old Style"/>
          <w:b/>
          <w:sz w:val="26"/>
          <w:szCs w:val="26"/>
        </w:rPr>
        <w:t xml:space="preserve">, </w:t>
      </w:r>
      <w:r w:rsidR="001C7738" w:rsidRPr="000E5C90">
        <w:rPr>
          <w:rFonts w:ascii="Bookman Old Style" w:hAnsi="Bookman Old Style"/>
          <w:b/>
          <w:sz w:val="26"/>
          <w:szCs w:val="26"/>
        </w:rPr>
        <w:t>A</w:t>
      </w:r>
      <w:r w:rsidRPr="000E5C90">
        <w:rPr>
          <w:rFonts w:ascii="Bookman Old Style" w:hAnsi="Bookman Old Style"/>
          <w:b/>
          <w:sz w:val="26"/>
          <w:szCs w:val="26"/>
        </w:rPr>
        <w:t>J</w:t>
      </w:r>
    </w:p>
    <w:p w:rsidR="001A034B" w:rsidRPr="000E5C90" w:rsidRDefault="00A651DC" w:rsidP="00A651DC">
      <w:pPr>
        <w:jc w:val="both"/>
        <w:rPr>
          <w:rFonts w:ascii="Bookman Old Style" w:hAnsi="Bookman Old Style"/>
          <w:sz w:val="26"/>
          <w:szCs w:val="26"/>
        </w:rPr>
      </w:pPr>
      <w:r w:rsidRPr="000E5C90">
        <w:rPr>
          <w:rFonts w:ascii="Bookman Old Style" w:hAnsi="Bookman Old Style"/>
          <w:sz w:val="26"/>
          <w:szCs w:val="26"/>
        </w:rPr>
        <w:t xml:space="preserve">  </w:t>
      </w:r>
    </w:p>
    <w:p w:rsidR="00A651DC" w:rsidRPr="000E5C90" w:rsidRDefault="00A651DC" w:rsidP="00A651DC">
      <w:pPr>
        <w:jc w:val="both"/>
        <w:rPr>
          <w:rFonts w:ascii="Bookman Old Style" w:hAnsi="Bookman Old Style"/>
          <w:sz w:val="26"/>
          <w:szCs w:val="26"/>
        </w:rPr>
      </w:pPr>
      <w:r w:rsidRPr="000E5C90">
        <w:rPr>
          <w:rFonts w:ascii="Bookman Old Style" w:hAnsi="Bookman Old Style"/>
          <w:sz w:val="26"/>
          <w:szCs w:val="26"/>
        </w:rPr>
        <w:t xml:space="preserve">      </w:t>
      </w:r>
      <w:r w:rsidRPr="000E5C90">
        <w:rPr>
          <w:rFonts w:ascii="Bookman Old Style" w:hAnsi="Bookman Old Style"/>
          <w:sz w:val="26"/>
          <w:szCs w:val="26"/>
        </w:rPr>
        <w:tab/>
      </w:r>
    </w:p>
    <w:p w:rsidR="001A034B" w:rsidRPr="000E5C90" w:rsidRDefault="001A034B" w:rsidP="001A034B">
      <w:pPr>
        <w:ind w:left="5760" w:hanging="5760"/>
        <w:jc w:val="both"/>
        <w:rPr>
          <w:rFonts w:ascii="Bookman Old Style" w:hAnsi="Bookman Old Style"/>
          <w:sz w:val="26"/>
          <w:szCs w:val="26"/>
        </w:rPr>
      </w:pPr>
      <w:r w:rsidRPr="000E5C90">
        <w:rPr>
          <w:rFonts w:ascii="Bookman Old Style" w:hAnsi="Bookman Old Style"/>
          <w:sz w:val="26"/>
          <w:szCs w:val="26"/>
        </w:rPr>
        <w:t xml:space="preserve">Heard           :       </w:t>
      </w:r>
      <w:r w:rsidR="00C264C5">
        <w:rPr>
          <w:rFonts w:ascii="Bookman Old Style" w:hAnsi="Bookman Old Style"/>
          <w:sz w:val="26"/>
          <w:szCs w:val="26"/>
        </w:rPr>
        <w:t xml:space="preserve"> 23</w:t>
      </w:r>
      <w:r w:rsidR="00C264C5" w:rsidRPr="00C264C5">
        <w:rPr>
          <w:rFonts w:ascii="Bookman Old Style" w:hAnsi="Bookman Old Style"/>
          <w:sz w:val="26"/>
          <w:szCs w:val="26"/>
          <w:vertAlign w:val="superscript"/>
        </w:rPr>
        <w:t>rd</w:t>
      </w:r>
      <w:r w:rsidR="00C264C5">
        <w:rPr>
          <w:rFonts w:ascii="Bookman Old Style" w:hAnsi="Bookman Old Style"/>
          <w:sz w:val="26"/>
          <w:szCs w:val="26"/>
        </w:rPr>
        <w:t xml:space="preserve"> </w:t>
      </w:r>
      <w:r w:rsidR="00833FF7" w:rsidRPr="000E5C90">
        <w:rPr>
          <w:rFonts w:ascii="Bookman Old Style" w:hAnsi="Bookman Old Style"/>
          <w:sz w:val="26"/>
          <w:szCs w:val="26"/>
        </w:rPr>
        <w:t>July 2014</w:t>
      </w:r>
      <w:r w:rsidRPr="000E5C90">
        <w:rPr>
          <w:rFonts w:ascii="Bookman Old Style" w:hAnsi="Bookman Old Style"/>
          <w:sz w:val="26"/>
          <w:szCs w:val="26"/>
        </w:rPr>
        <w:t xml:space="preserve">        </w:t>
      </w:r>
      <w:r w:rsidRPr="000E5C90">
        <w:rPr>
          <w:rFonts w:ascii="Bookman Old Style" w:hAnsi="Bookman Old Style"/>
          <w:sz w:val="26"/>
          <w:szCs w:val="26"/>
        </w:rPr>
        <w:tab/>
      </w:r>
    </w:p>
    <w:p w:rsidR="001A034B" w:rsidRPr="000E5C90" w:rsidRDefault="00833FF7" w:rsidP="001A034B">
      <w:pPr>
        <w:ind w:left="5760" w:hanging="5760"/>
        <w:jc w:val="both"/>
        <w:rPr>
          <w:rFonts w:ascii="Bookman Old Style" w:hAnsi="Bookman Old Style"/>
          <w:sz w:val="26"/>
          <w:szCs w:val="26"/>
        </w:rPr>
      </w:pPr>
      <w:r w:rsidRPr="000E5C90">
        <w:rPr>
          <w:rFonts w:ascii="Bookman Old Style" w:hAnsi="Bookman Old Style"/>
          <w:sz w:val="26"/>
          <w:szCs w:val="26"/>
        </w:rPr>
        <w:t xml:space="preserve">Delivered    </w:t>
      </w:r>
      <w:r w:rsidR="00C264C5">
        <w:rPr>
          <w:rFonts w:ascii="Bookman Old Style" w:hAnsi="Bookman Old Style"/>
          <w:sz w:val="26"/>
          <w:szCs w:val="26"/>
        </w:rPr>
        <w:t xml:space="preserve"> </w:t>
      </w:r>
      <w:r w:rsidRPr="000E5C90">
        <w:rPr>
          <w:rFonts w:ascii="Bookman Old Style" w:hAnsi="Bookman Old Style"/>
          <w:sz w:val="26"/>
          <w:szCs w:val="26"/>
        </w:rPr>
        <w:t xml:space="preserve"> :        </w:t>
      </w:r>
      <w:r w:rsidR="00C264C5">
        <w:rPr>
          <w:rFonts w:ascii="Bookman Old Style" w:hAnsi="Bookman Old Style"/>
          <w:sz w:val="26"/>
          <w:szCs w:val="26"/>
        </w:rPr>
        <w:t>7</w:t>
      </w:r>
      <w:r w:rsidR="00C264C5" w:rsidRPr="00C264C5">
        <w:rPr>
          <w:rFonts w:ascii="Bookman Old Style" w:hAnsi="Bookman Old Style"/>
          <w:sz w:val="26"/>
          <w:szCs w:val="26"/>
          <w:vertAlign w:val="superscript"/>
        </w:rPr>
        <w:t>th</w:t>
      </w:r>
      <w:r w:rsidR="00C264C5">
        <w:rPr>
          <w:rFonts w:ascii="Bookman Old Style" w:hAnsi="Bookman Old Style"/>
          <w:sz w:val="26"/>
          <w:szCs w:val="26"/>
        </w:rPr>
        <w:t xml:space="preserve"> August</w:t>
      </w:r>
      <w:r w:rsidRPr="000E5C90">
        <w:rPr>
          <w:rFonts w:ascii="Bookman Old Style" w:hAnsi="Bookman Old Style"/>
          <w:sz w:val="26"/>
          <w:szCs w:val="26"/>
        </w:rPr>
        <w:t xml:space="preserve"> 2014</w:t>
      </w:r>
      <w:r w:rsidR="001A034B" w:rsidRPr="000E5C90">
        <w:rPr>
          <w:rFonts w:ascii="Bookman Old Style" w:hAnsi="Bookman Old Style"/>
          <w:sz w:val="26"/>
          <w:szCs w:val="26"/>
        </w:rPr>
        <w:tab/>
      </w:r>
    </w:p>
    <w:p w:rsidR="00A651DC" w:rsidRPr="000E5C90" w:rsidRDefault="00A651DC" w:rsidP="00A651DC">
      <w:pPr>
        <w:rPr>
          <w:rFonts w:ascii="Bookman Old Style" w:hAnsi="Bookman Old Style"/>
        </w:rPr>
      </w:pPr>
      <w:r w:rsidRPr="000E5C90">
        <w:rPr>
          <w:rFonts w:ascii="Bookman Old Style" w:hAnsi="Bookman Old Style"/>
        </w:rPr>
        <w:tab/>
      </w:r>
    </w:p>
    <w:p w:rsidR="00607C91" w:rsidRPr="000E5C90" w:rsidRDefault="00607C91" w:rsidP="00A651DC">
      <w:pPr>
        <w:rPr>
          <w:rFonts w:ascii="Bookman Old Style" w:hAnsi="Bookman Old Style"/>
        </w:rPr>
      </w:pPr>
    </w:p>
    <w:p w:rsidR="00A651DC" w:rsidRPr="000E5C90" w:rsidRDefault="004C5FA0" w:rsidP="00A651DC">
      <w:pPr>
        <w:rPr>
          <w:rFonts w:ascii="Bookman Old Style" w:hAnsi="Bookman Old Style"/>
          <w:b/>
          <w:u w:val="single"/>
        </w:rPr>
      </w:pPr>
      <w:r w:rsidRPr="000E5C90">
        <w:rPr>
          <w:rFonts w:ascii="Bookman Old Style" w:hAnsi="Bookman Old Style"/>
          <w:b/>
          <w:u w:val="single"/>
        </w:rPr>
        <w:t xml:space="preserve">Summary </w:t>
      </w:r>
    </w:p>
    <w:p w:rsidR="00852FBF" w:rsidRPr="000E5C90" w:rsidRDefault="00852FBF" w:rsidP="00A651DC">
      <w:pPr>
        <w:rPr>
          <w:rFonts w:ascii="Bookman Old Style" w:hAnsi="Bookman Old Style"/>
        </w:rPr>
      </w:pPr>
    </w:p>
    <w:p w:rsidR="00786861" w:rsidRPr="000E5C90" w:rsidRDefault="004C5FA0" w:rsidP="006D2C36">
      <w:pPr>
        <w:spacing w:line="360" w:lineRule="auto"/>
        <w:jc w:val="both"/>
        <w:rPr>
          <w:rFonts w:ascii="Bookman Old Style" w:hAnsi="Bookman Old Style"/>
        </w:rPr>
      </w:pPr>
      <w:r w:rsidRPr="000E5C90">
        <w:rPr>
          <w:rFonts w:ascii="Bookman Old Style" w:hAnsi="Bookman Old Style"/>
        </w:rPr>
        <w:t xml:space="preserve">Rule 30 – Notice of </w:t>
      </w:r>
      <w:proofErr w:type="gramStart"/>
      <w:r w:rsidRPr="000E5C90">
        <w:rPr>
          <w:rFonts w:ascii="Bookman Old Style" w:hAnsi="Bookman Old Style"/>
        </w:rPr>
        <w:t>Bar</w:t>
      </w:r>
      <w:proofErr w:type="gramEnd"/>
      <w:r w:rsidRPr="000E5C90">
        <w:rPr>
          <w:rFonts w:ascii="Bookman Old Style" w:hAnsi="Bookman Old Style"/>
        </w:rPr>
        <w:t xml:space="preserve"> – defendant filing an </w:t>
      </w:r>
      <w:r w:rsidR="00144280" w:rsidRPr="000E5C90">
        <w:rPr>
          <w:rFonts w:ascii="Bookman Old Style" w:hAnsi="Bookman Old Style"/>
        </w:rPr>
        <w:t>E</w:t>
      </w:r>
      <w:r w:rsidRPr="000E5C90">
        <w:rPr>
          <w:rFonts w:ascii="Bookman Old Style" w:hAnsi="Bookman Old Style"/>
        </w:rPr>
        <w:t xml:space="preserve">xception instead of </w:t>
      </w:r>
      <w:r w:rsidR="00144280" w:rsidRPr="000E5C90">
        <w:rPr>
          <w:rFonts w:ascii="Bookman Old Style" w:hAnsi="Bookman Old Style"/>
        </w:rPr>
        <w:t>P</w:t>
      </w:r>
      <w:r w:rsidRPr="000E5C90">
        <w:rPr>
          <w:rFonts w:ascii="Bookman Old Style" w:hAnsi="Bookman Old Style"/>
        </w:rPr>
        <w:t xml:space="preserve">lea as </w:t>
      </w:r>
      <w:r w:rsidR="007541D5" w:rsidRPr="000E5C90">
        <w:rPr>
          <w:rFonts w:ascii="Bookman Old Style" w:hAnsi="Bookman Old Style"/>
        </w:rPr>
        <w:t xml:space="preserve">                                </w:t>
      </w:r>
      <w:r w:rsidR="0076135B" w:rsidRPr="000E5C90">
        <w:rPr>
          <w:rFonts w:ascii="Bookman Old Style" w:hAnsi="Bookman Old Style"/>
        </w:rPr>
        <w:t xml:space="preserve"> </w:t>
      </w:r>
      <w:r w:rsidR="00833FF7" w:rsidRPr="000E5C90">
        <w:rPr>
          <w:rFonts w:ascii="Bookman Old Style" w:hAnsi="Bookman Old Style"/>
        </w:rPr>
        <w:t>dema</w:t>
      </w:r>
      <w:r w:rsidR="0076135B" w:rsidRPr="000E5C90">
        <w:rPr>
          <w:rFonts w:ascii="Bookman Old Style" w:hAnsi="Bookman Old Style"/>
        </w:rPr>
        <w:t>nded</w:t>
      </w:r>
      <w:r w:rsidRPr="000E5C90">
        <w:rPr>
          <w:rFonts w:ascii="Bookman Old Style" w:hAnsi="Bookman Old Style"/>
        </w:rPr>
        <w:t xml:space="preserve"> from the Notice of Bar – nothing wrong with filing exception a</w:t>
      </w:r>
      <w:r w:rsidR="007541D5" w:rsidRPr="000E5C90">
        <w:rPr>
          <w:rFonts w:ascii="Bookman Old Style" w:hAnsi="Bookman Old Style"/>
        </w:rPr>
        <w:t>s</w:t>
      </w:r>
      <w:r w:rsidRPr="000E5C90">
        <w:rPr>
          <w:rFonts w:ascii="Bookman Old Style" w:hAnsi="Bookman Old Style"/>
        </w:rPr>
        <w:t xml:space="preserve"> </w:t>
      </w:r>
      <w:r w:rsidR="007541D5" w:rsidRPr="000E5C90">
        <w:rPr>
          <w:rFonts w:ascii="Bookman Old Style" w:hAnsi="Bookman Old Style"/>
        </w:rPr>
        <w:t>no</w:t>
      </w:r>
      <w:r w:rsidR="00144280" w:rsidRPr="000E5C90">
        <w:rPr>
          <w:rFonts w:ascii="Bookman Old Style" w:hAnsi="Bookman Old Style"/>
        </w:rPr>
        <w:t xml:space="preserve"> </w:t>
      </w:r>
      <w:r w:rsidRPr="000E5C90">
        <w:rPr>
          <w:rFonts w:ascii="Bookman Old Style" w:hAnsi="Bookman Old Style"/>
        </w:rPr>
        <w:t>bar operate</w:t>
      </w:r>
      <w:r w:rsidR="007541D5" w:rsidRPr="000E5C90">
        <w:rPr>
          <w:rFonts w:ascii="Bookman Old Style" w:hAnsi="Bookman Old Style"/>
        </w:rPr>
        <w:t>s</w:t>
      </w:r>
      <w:r w:rsidRPr="000E5C90">
        <w:rPr>
          <w:rFonts w:ascii="Bookman Old Style" w:hAnsi="Bookman Old Style"/>
        </w:rPr>
        <w:t xml:space="preserve"> against it</w:t>
      </w:r>
      <w:r w:rsidR="007541D5" w:rsidRPr="000E5C90">
        <w:rPr>
          <w:rFonts w:ascii="Bookman Old Style" w:hAnsi="Bookman Old Style"/>
        </w:rPr>
        <w:t xml:space="preserve"> – </w:t>
      </w:r>
      <w:r w:rsidRPr="000E5C90">
        <w:rPr>
          <w:rFonts w:ascii="Bookman Old Style" w:hAnsi="Bookman Old Style"/>
        </w:rPr>
        <w:t xml:space="preserve">Rule </w:t>
      </w:r>
      <w:r w:rsidR="00F80DCA" w:rsidRPr="000E5C90">
        <w:rPr>
          <w:rFonts w:ascii="Bookman Old Style" w:hAnsi="Bookman Old Style"/>
        </w:rPr>
        <w:t xml:space="preserve">26 </w:t>
      </w:r>
      <w:r w:rsidR="00786861" w:rsidRPr="000E5C90">
        <w:rPr>
          <w:rFonts w:ascii="Bookman Old Style" w:hAnsi="Bookman Old Style"/>
        </w:rPr>
        <w:t>restated – application in terms of Rule 30 dismissed and costs to be cost</w:t>
      </w:r>
      <w:r w:rsidR="00833FF7" w:rsidRPr="000E5C90">
        <w:rPr>
          <w:rFonts w:ascii="Bookman Old Style" w:hAnsi="Bookman Old Style"/>
        </w:rPr>
        <w:t>s</w:t>
      </w:r>
      <w:r w:rsidR="00786861" w:rsidRPr="000E5C90">
        <w:rPr>
          <w:rFonts w:ascii="Bookman Old Style" w:hAnsi="Bookman Old Style"/>
        </w:rPr>
        <w:t xml:space="preserve"> in the cause.</w:t>
      </w:r>
    </w:p>
    <w:p w:rsidR="00EB41E8" w:rsidRPr="000E5C90" w:rsidRDefault="00786861" w:rsidP="006D2C36">
      <w:pPr>
        <w:spacing w:line="360" w:lineRule="auto"/>
        <w:jc w:val="both"/>
        <w:rPr>
          <w:rFonts w:ascii="Bookman Old Style" w:hAnsi="Bookman Old Style"/>
        </w:rPr>
      </w:pPr>
      <w:r w:rsidRPr="000E5C90">
        <w:rPr>
          <w:rFonts w:ascii="Bookman Old Style" w:hAnsi="Bookman Old Style"/>
        </w:rPr>
        <w:t xml:space="preserve"> </w:t>
      </w:r>
    </w:p>
    <w:p w:rsidR="00A651DC" w:rsidRPr="000E5C90" w:rsidRDefault="00A945AB" w:rsidP="00A651DC">
      <w:pPr>
        <w:rPr>
          <w:rFonts w:ascii="Bookman Old Style" w:hAnsi="Bookman Old Style"/>
        </w:rPr>
      </w:pPr>
      <w:r w:rsidRPr="00A945AB">
        <w:rPr>
          <w:rFonts w:ascii="Bookman Old Style" w:hAnsi="Bookman Old Style"/>
          <w:b/>
          <w:noProof/>
          <w:sz w:val="26"/>
          <w:szCs w:val="26"/>
          <w:lang w:val="en-US" w:eastAsia="en-US"/>
        </w:rPr>
        <w:pict>
          <v:line id="_x0000_s1026" style="position:absolute;z-index:251660288" from="0,11.5pt" to="441pt,11.5pt"/>
        </w:pict>
      </w:r>
    </w:p>
    <w:p w:rsidR="00A651DC" w:rsidRPr="000E5C90" w:rsidRDefault="00A651DC" w:rsidP="00A651DC">
      <w:pPr>
        <w:jc w:val="center"/>
        <w:rPr>
          <w:rFonts w:ascii="Bookman Old Style" w:hAnsi="Bookman Old Style"/>
          <w:b/>
        </w:rPr>
      </w:pPr>
      <w:r w:rsidRPr="000E5C90">
        <w:rPr>
          <w:rFonts w:ascii="Bookman Old Style" w:hAnsi="Bookman Old Style"/>
          <w:b/>
        </w:rPr>
        <w:t>JUDGMENT</w:t>
      </w:r>
    </w:p>
    <w:p w:rsidR="00EA616F" w:rsidRPr="000E5C90" w:rsidRDefault="00A945AB" w:rsidP="00A651DC">
      <w:pPr>
        <w:jc w:val="center"/>
        <w:rPr>
          <w:rFonts w:ascii="Bookman Old Style" w:hAnsi="Bookman Old Style"/>
          <w:b/>
        </w:rPr>
      </w:pPr>
      <w:r w:rsidRPr="00A945AB">
        <w:rPr>
          <w:rFonts w:ascii="Bookman Old Style" w:hAnsi="Bookman Old Style"/>
          <w:noProof/>
          <w:lang w:val="en-US" w:eastAsia="en-US"/>
        </w:rPr>
        <w:pict>
          <v:line id="_x0000_s1027" style="position:absolute;left:0;text-align:left;z-index:251661312" from="0,21.15pt" to="441pt,21.15pt"/>
        </w:pict>
      </w:r>
      <w:r w:rsidR="00C264C5">
        <w:rPr>
          <w:rFonts w:ascii="Bookman Old Style" w:hAnsi="Bookman Old Style"/>
          <w:b/>
        </w:rPr>
        <w:t>7</w:t>
      </w:r>
      <w:r w:rsidR="00C264C5" w:rsidRPr="00C264C5">
        <w:rPr>
          <w:rFonts w:ascii="Bookman Old Style" w:hAnsi="Bookman Old Style"/>
          <w:b/>
          <w:vertAlign w:val="superscript"/>
        </w:rPr>
        <w:t>th</w:t>
      </w:r>
      <w:r w:rsidR="00C264C5">
        <w:rPr>
          <w:rFonts w:ascii="Bookman Old Style" w:hAnsi="Bookman Old Style"/>
          <w:b/>
        </w:rPr>
        <w:t xml:space="preserve"> AUGUST</w:t>
      </w:r>
      <w:r w:rsidR="00FD5C9F" w:rsidRPr="000E5C90">
        <w:rPr>
          <w:rFonts w:ascii="Bookman Old Style" w:hAnsi="Bookman Old Style"/>
          <w:b/>
        </w:rPr>
        <w:t xml:space="preserve"> </w:t>
      </w:r>
      <w:r w:rsidR="00EA616F" w:rsidRPr="000E5C90">
        <w:rPr>
          <w:rFonts w:ascii="Bookman Old Style" w:hAnsi="Bookman Old Style"/>
          <w:b/>
        </w:rPr>
        <w:t>201</w:t>
      </w:r>
      <w:r w:rsidR="00E53FF8" w:rsidRPr="000E5C90">
        <w:rPr>
          <w:rFonts w:ascii="Bookman Old Style" w:hAnsi="Bookman Old Style"/>
          <w:b/>
        </w:rPr>
        <w:t>4</w:t>
      </w:r>
    </w:p>
    <w:p w:rsidR="006E43BF" w:rsidRPr="000E5C90" w:rsidRDefault="00C12EE1" w:rsidP="00786861">
      <w:pPr>
        <w:spacing w:line="480" w:lineRule="auto"/>
        <w:ind w:left="720" w:hanging="720"/>
        <w:jc w:val="both"/>
        <w:rPr>
          <w:rFonts w:ascii="Bookman Old Style" w:hAnsi="Bookman Old Style"/>
          <w:sz w:val="26"/>
          <w:szCs w:val="26"/>
        </w:rPr>
      </w:pPr>
      <w:r w:rsidRPr="000E5C90">
        <w:rPr>
          <w:rFonts w:ascii="Bookman Old Style" w:hAnsi="Bookman Old Style"/>
          <w:sz w:val="26"/>
          <w:szCs w:val="26"/>
        </w:rPr>
        <w:lastRenderedPageBreak/>
        <w:t>[1]</w:t>
      </w:r>
      <w:r w:rsidRPr="000E5C90">
        <w:rPr>
          <w:rFonts w:ascii="Bookman Old Style" w:hAnsi="Bookman Old Style"/>
          <w:sz w:val="26"/>
          <w:szCs w:val="26"/>
        </w:rPr>
        <w:tab/>
      </w:r>
      <w:r w:rsidR="00786861" w:rsidRPr="000E5C90">
        <w:rPr>
          <w:rFonts w:ascii="Bookman Old Style" w:hAnsi="Bookman Old Style"/>
          <w:sz w:val="26"/>
          <w:szCs w:val="26"/>
        </w:rPr>
        <w:t>The plaintiff per Notice of Bar served on 13</w:t>
      </w:r>
      <w:r w:rsidR="00786861" w:rsidRPr="000E5C90">
        <w:rPr>
          <w:rFonts w:ascii="Bookman Old Style" w:hAnsi="Bookman Old Style"/>
          <w:sz w:val="26"/>
          <w:szCs w:val="26"/>
          <w:vertAlign w:val="superscript"/>
        </w:rPr>
        <w:t>th</w:t>
      </w:r>
      <w:r w:rsidR="00786861" w:rsidRPr="000E5C90">
        <w:rPr>
          <w:rFonts w:ascii="Bookman Old Style" w:hAnsi="Bookman Old Style"/>
          <w:sz w:val="26"/>
          <w:szCs w:val="26"/>
        </w:rPr>
        <w:t xml:space="preserve"> March 2014 upon the defendants required the latter to file its plea after the time for doing </w:t>
      </w:r>
      <w:r w:rsidR="00833FF7" w:rsidRPr="000E5C90">
        <w:rPr>
          <w:rFonts w:ascii="Bookman Old Style" w:hAnsi="Bookman Old Style"/>
          <w:sz w:val="26"/>
          <w:szCs w:val="26"/>
        </w:rPr>
        <w:t xml:space="preserve">so </w:t>
      </w:r>
      <w:r w:rsidR="00786861" w:rsidRPr="000E5C90">
        <w:rPr>
          <w:rFonts w:ascii="Bookman Old Style" w:hAnsi="Bookman Old Style"/>
          <w:sz w:val="26"/>
          <w:szCs w:val="26"/>
        </w:rPr>
        <w:t>had lapsed.</w:t>
      </w:r>
    </w:p>
    <w:p w:rsidR="006E43BF" w:rsidRPr="000E5C90" w:rsidRDefault="006E43BF" w:rsidP="00831E62">
      <w:pPr>
        <w:spacing w:line="480" w:lineRule="auto"/>
        <w:jc w:val="both"/>
        <w:rPr>
          <w:rFonts w:ascii="Bookman Old Style" w:hAnsi="Bookman Old Style"/>
          <w:sz w:val="26"/>
          <w:szCs w:val="26"/>
        </w:rPr>
      </w:pPr>
    </w:p>
    <w:p w:rsidR="005C05BD" w:rsidRPr="000E5C90" w:rsidRDefault="00831E62" w:rsidP="00831E62">
      <w:pPr>
        <w:spacing w:line="480" w:lineRule="auto"/>
        <w:ind w:left="720" w:hanging="720"/>
        <w:jc w:val="both"/>
        <w:rPr>
          <w:rFonts w:ascii="Bookman Old Style" w:hAnsi="Bookman Old Style"/>
          <w:sz w:val="26"/>
          <w:szCs w:val="26"/>
        </w:rPr>
      </w:pPr>
      <w:r w:rsidRPr="000E5C90">
        <w:rPr>
          <w:rFonts w:ascii="Bookman Old Style" w:hAnsi="Bookman Old Style"/>
          <w:sz w:val="26"/>
          <w:szCs w:val="26"/>
        </w:rPr>
        <w:t>[2]</w:t>
      </w:r>
      <w:r w:rsidRPr="000E5C90">
        <w:rPr>
          <w:rFonts w:ascii="Bookman Old Style" w:hAnsi="Bookman Old Style"/>
          <w:sz w:val="26"/>
          <w:szCs w:val="26"/>
        </w:rPr>
        <w:tab/>
      </w:r>
      <w:r w:rsidR="00786861" w:rsidRPr="000E5C90">
        <w:rPr>
          <w:rFonts w:ascii="Bookman Old Style" w:hAnsi="Bookman Old Style"/>
          <w:sz w:val="26"/>
          <w:szCs w:val="26"/>
        </w:rPr>
        <w:t>The defendant was to file its plea on or before the 18</w:t>
      </w:r>
      <w:r w:rsidR="00786861" w:rsidRPr="000E5C90">
        <w:rPr>
          <w:rFonts w:ascii="Bookman Old Style" w:hAnsi="Bookman Old Style"/>
          <w:sz w:val="26"/>
          <w:szCs w:val="26"/>
          <w:vertAlign w:val="superscript"/>
        </w:rPr>
        <w:t>th</w:t>
      </w:r>
      <w:r w:rsidR="00786861" w:rsidRPr="000E5C90">
        <w:rPr>
          <w:rFonts w:ascii="Bookman Old Style" w:hAnsi="Bookman Old Style"/>
          <w:sz w:val="26"/>
          <w:szCs w:val="26"/>
        </w:rPr>
        <w:t xml:space="preserve"> of March 2014.</w:t>
      </w:r>
    </w:p>
    <w:p w:rsidR="00831E62" w:rsidRPr="000E5C90" w:rsidRDefault="00831E62" w:rsidP="00831E62">
      <w:pPr>
        <w:spacing w:line="480" w:lineRule="auto"/>
        <w:ind w:left="1440"/>
        <w:jc w:val="both"/>
        <w:rPr>
          <w:rFonts w:ascii="Bookman Old Style" w:hAnsi="Bookman Old Style"/>
          <w:sz w:val="26"/>
          <w:szCs w:val="26"/>
        </w:rPr>
      </w:pPr>
    </w:p>
    <w:p w:rsidR="00351567" w:rsidRPr="000E5C90" w:rsidRDefault="00610D76" w:rsidP="00852FBF">
      <w:pPr>
        <w:spacing w:line="480" w:lineRule="auto"/>
        <w:ind w:left="720" w:hanging="720"/>
        <w:jc w:val="both"/>
        <w:rPr>
          <w:rFonts w:ascii="Bookman Old Style" w:hAnsi="Bookman Old Style"/>
          <w:sz w:val="26"/>
          <w:szCs w:val="26"/>
        </w:rPr>
      </w:pPr>
      <w:r w:rsidRPr="000E5C90">
        <w:rPr>
          <w:rFonts w:ascii="Bookman Old Style" w:hAnsi="Bookman Old Style"/>
          <w:sz w:val="26"/>
          <w:szCs w:val="26"/>
        </w:rPr>
        <w:t>[3</w:t>
      </w:r>
      <w:r w:rsidR="00351567" w:rsidRPr="000E5C90">
        <w:rPr>
          <w:rFonts w:ascii="Bookman Old Style" w:hAnsi="Bookman Old Style"/>
          <w:sz w:val="26"/>
          <w:szCs w:val="26"/>
        </w:rPr>
        <w:t>]</w:t>
      </w:r>
      <w:r w:rsidR="00351567" w:rsidRPr="000E5C90">
        <w:rPr>
          <w:rFonts w:ascii="Bookman Old Style" w:hAnsi="Bookman Old Style"/>
          <w:sz w:val="26"/>
          <w:szCs w:val="26"/>
        </w:rPr>
        <w:tab/>
      </w:r>
      <w:r w:rsidR="00786861" w:rsidRPr="000E5C90">
        <w:rPr>
          <w:rFonts w:ascii="Bookman Old Style" w:hAnsi="Bookman Old Style"/>
          <w:sz w:val="26"/>
          <w:szCs w:val="26"/>
        </w:rPr>
        <w:t>Instead of filing a plea the defendant filed a Notice of Exception on the 17</w:t>
      </w:r>
      <w:r w:rsidR="00786861" w:rsidRPr="000E5C90">
        <w:rPr>
          <w:rFonts w:ascii="Bookman Old Style" w:hAnsi="Bookman Old Style"/>
          <w:sz w:val="26"/>
          <w:szCs w:val="26"/>
          <w:vertAlign w:val="superscript"/>
        </w:rPr>
        <w:t>th</w:t>
      </w:r>
      <w:r w:rsidR="00786861" w:rsidRPr="000E5C90">
        <w:rPr>
          <w:rFonts w:ascii="Bookman Old Style" w:hAnsi="Bookman Old Style"/>
          <w:sz w:val="26"/>
          <w:szCs w:val="26"/>
        </w:rPr>
        <w:t xml:space="preserve"> March 2014 challenging the Plaintiffs Particulars of Claim that they did not detail the grounds of negligence.</w:t>
      </w:r>
    </w:p>
    <w:p w:rsidR="00E54865" w:rsidRPr="000E5C90" w:rsidRDefault="00E54865" w:rsidP="00D06E51">
      <w:pPr>
        <w:spacing w:line="480" w:lineRule="auto"/>
        <w:jc w:val="both"/>
        <w:rPr>
          <w:rFonts w:ascii="Bookman Old Style" w:hAnsi="Bookman Old Style"/>
          <w:sz w:val="26"/>
          <w:szCs w:val="26"/>
        </w:rPr>
      </w:pPr>
    </w:p>
    <w:p w:rsidR="00852FBF" w:rsidRPr="000E5C90" w:rsidRDefault="00E54865" w:rsidP="00852FBF">
      <w:pPr>
        <w:spacing w:line="480" w:lineRule="auto"/>
        <w:ind w:left="720" w:hanging="720"/>
        <w:jc w:val="both"/>
        <w:rPr>
          <w:rFonts w:ascii="Bookman Old Style" w:hAnsi="Bookman Old Style"/>
          <w:sz w:val="26"/>
          <w:szCs w:val="26"/>
        </w:rPr>
      </w:pPr>
      <w:r w:rsidRPr="000E5C90">
        <w:rPr>
          <w:rFonts w:ascii="Bookman Old Style" w:hAnsi="Bookman Old Style"/>
          <w:sz w:val="26"/>
          <w:szCs w:val="26"/>
        </w:rPr>
        <w:t>[4]</w:t>
      </w:r>
      <w:r w:rsidRPr="000E5C90">
        <w:rPr>
          <w:rFonts w:ascii="Bookman Old Style" w:hAnsi="Bookman Old Style"/>
          <w:sz w:val="26"/>
          <w:szCs w:val="26"/>
        </w:rPr>
        <w:tab/>
      </w:r>
      <w:r w:rsidR="00141C50" w:rsidRPr="000E5C90">
        <w:rPr>
          <w:rFonts w:ascii="Bookman Old Style" w:hAnsi="Bookman Old Style"/>
          <w:sz w:val="26"/>
          <w:szCs w:val="26"/>
        </w:rPr>
        <w:t>The plaintiff on the 19</w:t>
      </w:r>
      <w:r w:rsidR="00141C50" w:rsidRPr="000E5C90">
        <w:rPr>
          <w:rFonts w:ascii="Bookman Old Style" w:hAnsi="Bookman Old Style"/>
          <w:sz w:val="26"/>
          <w:szCs w:val="26"/>
          <w:vertAlign w:val="superscript"/>
        </w:rPr>
        <w:t>th</w:t>
      </w:r>
      <w:r w:rsidR="00141C50" w:rsidRPr="000E5C90">
        <w:rPr>
          <w:rFonts w:ascii="Bookman Old Style" w:hAnsi="Bookman Old Style"/>
          <w:sz w:val="26"/>
          <w:szCs w:val="26"/>
        </w:rPr>
        <w:t xml:space="preserve"> March 2014 duly filed a Rule 30 application first attac</w:t>
      </w:r>
      <w:r w:rsidR="00833FF7" w:rsidRPr="000E5C90">
        <w:rPr>
          <w:rFonts w:ascii="Bookman Old Style" w:hAnsi="Bookman Old Style"/>
          <w:sz w:val="26"/>
          <w:szCs w:val="26"/>
        </w:rPr>
        <w:t>k</w:t>
      </w:r>
      <w:r w:rsidR="00141C50" w:rsidRPr="000E5C90">
        <w:rPr>
          <w:rFonts w:ascii="Bookman Old Style" w:hAnsi="Bookman Old Style"/>
          <w:sz w:val="26"/>
          <w:szCs w:val="26"/>
        </w:rPr>
        <w:t>ing the procedure adopted by the defendant to file an Exception instead of a Plea.  The Plaintiff argued that the Defendant was barred from filing an Exception and w</w:t>
      </w:r>
      <w:r w:rsidR="00C264C5">
        <w:rPr>
          <w:rFonts w:ascii="Bookman Old Style" w:hAnsi="Bookman Old Style"/>
          <w:sz w:val="26"/>
          <w:szCs w:val="26"/>
        </w:rPr>
        <w:t>as</w:t>
      </w:r>
      <w:r w:rsidR="00141C50" w:rsidRPr="000E5C90">
        <w:rPr>
          <w:rFonts w:ascii="Bookman Old Style" w:hAnsi="Bookman Old Style"/>
          <w:sz w:val="26"/>
          <w:szCs w:val="26"/>
        </w:rPr>
        <w:t xml:space="preserve"> out of time.  The only pleading that could be filed </w:t>
      </w:r>
      <w:r w:rsidR="00833FF7" w:rsidRPr="000E5C90">
        <w:rPr>
          <w:rFonts w:ascii="Bookman Old Style" w:hAnsi="Bookman Old Style"/>
          <w:sz w:val="26"/>
          <w:szCs w:val="26"/>
        </w:rPr>
        <w:t>at that stage was only</w:t>
      </w:r>
      <w:r w:rsidR="00141C50" w:rsidRPr="000E5C90">
        <w:rPr>
          <w:rFonts w:ascii="Bookman Old Style" w:hAnsi="Bookman Old Style"/>
          <w:sz w:val="26"/>
          <w:szCs w:val="26"/>
        </w:rPr>
        <w:t xml:space="preserve"> </w:t>
      </w:r>
      <w:r w:rsidR="00C264C5">
        <w:rPr>
          <w:rFonts w:ascii="Bookman Old Style" w:hAnsi="Bookman Old Style"/>
          <w:sz w:val="26"/>
          <w:szCs w:val="26"/>
        </w:rPr>
        <w:t xml:space="preserve">a </w:t>
      </w:r>
      <w:r w:rsidR="006D519A" w:rsidRPr="000E5C90">
        <w:rPr>
          <w:rFonts w:ascii="Bookman Old Style" w:hAnsi="Bookman Old Style"/>
          <w:sz w:val="26"/>
          <w:szCs w:val="26"/>
        </w:rPr>
        <w:t>P</w:t>
      </w:r>
      <w:r w:rsidR="00141C50" w:rsidRPr="000E5C90">
        <w:rPr>
          <w:rFonts w:ascii="Bookman Old Style" w:hAnsi="Bookman Old Style"/>
          <w:sz w:val="26"/>
          <w:szCs w:val="26"/>
        </w:rPr>
        <w:t>lea.</w:t>
      </w:r>
    </w:p>
    <w:p w:rsidR="00FB535B" w:rsidRPr="000E5C90" w:rsidRDefault="00FB535B" w:rsidP="00852FBF">
      <w:pPr>
        <w:spacing w:line="480" w:lineRule="auto"/>
        <w:ind w:left="720" w:hanging="720"/>
        <w:jc w:val="both"/>
        <w:rPr>
          <w:rFonts w:ascii="Bookman Old Style" w:hAnsi="Bookman Old Style"/>
          <w:sz w:val="26"/>
          <w:szCs w:val="26"/>
        </w:rPr>
      </w:pPr>
    </w:p>
    <w:p w:rsidR="00022B02" w:rsidRPr="000E5C90" w:rsidRDefault="00C3636F" w:rsidP="00852FBF">
      <w:pPr>
        <w:spacing w:line="480" w:lineRule="auto"/>
        <w:ind w:left="720" w:hanging="720"/>
        <w:jc w:val="both"/>
        <w:rPr>
          <w:rFonts w:ascii="Bookman Old Style" w:hAnsi="Bookman Old Style"/>
          <w:sz w:val="26"/>
          <w:szCs w:val="26"/>
        </w:rPr>
      </w:pPr>
      <w:r w:rsidRPr="000E5C90">
        <w:rPr>
          <w:rFonts w:ascii="Bookman Old Style" w:hAnsi="Bookman Old Style"/>
          <w:sz w:val="26"/>
          <w:szCs w:val="26"/>
        </w:rPr>
        <w:t>[</w:t>
      </w:r>
      <w:r w:rsidR="00B617BD" w:rsidRPr="000E5C90">
        <w:rPr>
          <w:rFonts w:ascii="Bookman Old Style" w:hAnsi="Bookman Old Style"/>
          <w:sz w:val="26"/>
          <w:szCs w:val="26"/>
        </w:rPr>
        <w:t>5</w:t>
      </w:r>
      <w:r w:rsidRPr="000E5C90">
        <w:rPr>
          <w:rFonts w:ascii="Bookman Old Style" w:hAnsi="Bookman Old Style"/>
          <w:sz w:val="26"/>
          <w:szCs w:val="26"/>
        </w:rPr>
        <w:t>]</w:t>
      </w:r>
      <w:r w:rsidRPr="000E5C90">
        <w:rPr>
          <w:rFonts w:ascii="Bookman Old Style" w:hAnsi="Bookman Old Style"/>
          <w:sz w:val="26"/>
          <w:szCs w:val="26"/>
        </w:rPr>
        <w:tab/>
      </w:r>
      <w:r w:rsidR="00833FF7" w:rsidRPr="000E5C90">
        <w:rPr>
          <w:rFonts w:ascii="Bookman Old Style" w:hAnsi="Bookman Old Style"/>
          <w:sz w:val="26"/>
          <w:szCs w:val="26"/>
        </w:rPr>
        <w:t>On the second</w:t>
      </w:r>
      <w:r w:rsidR="006D519A" w:rsidRPr="000E5C90">
        <w:rPr>
          <w:rFonts w:ascii="Bookman Old Style" w:hAnsi="Bookman Old Style"/>
          <w:sz w:val="26"/>
          <w:szCs w:val="26"/>
        </w:rPr>
        <w:t xml:space="preserve"> ground of the Rule 30 application the plaintiff argued that the exception is bad in law and does not go to the root of the cause of action. </w:t>
      </w:r>
      <w:r w:rsidR="00833FF7" w:rsidRPr="000E5C90">
        <w:rPr>
          <w:rFonts w:ascii="Bookman Old Style" w:hAnsi="Bookman Old Style"/>
          <w:sz w:val="26"/>
          <w:szCs w:val="26"/>
        </w:rPr>
        <w:t xml:space="preserve"> </w:t>
      </w:r>
      <w:r w:rsidR="006D519A" w:rsidRPr="000E5C90">
        <w:rPr>
          <w:rFonts w:ascii="Bookman Old Style" w:hAnsi="Bookman Old Style"/>
          <w:sz w:val="26"/>
          <w:szCs w:val="26"/>
        </w:rPr>
        <w:t xml:space="preserve">Rule 30 </w:t>
      </w:r>
      <w:r w:rsidR="00833FF7" w:rsidRPr="000E5C90">
        <w:rPr>
          <w:rFonts w:ascii="Bookman Old Style" w:hAnsi="Bookman Old Style"/>
          <w:sz w:val="26"/>
          <w:szCs w:val="26"/>
        </w:rPr>
        <w:t xml:space="preserve">provides </w:t>
      </w:r>
      <w:r w:rsidR="006D519A" w:rsidRPr="000E5C90">
        <w:rPr>
          <w:rFonts w:ascii="Bookman Old Style" w:hAnsi="Bookman Old Style"/>
          <w:sz w:val="26"/>
          <w:szCs w:val="26"/>
        </w:rPr>
        <w:t>as follows</w:t>
      </w:r>
      <w:r w:rsidR="00777EB8" w:rsidRPr="000E5C90">
        <w:rPr>
          <w:rFonts w:ascii="Bookman Old Style" w:hAnsi="Bookman Old Style"/>
          <w:sz w:val="26"/>
          <w:szCs w:val="26"/>
        </w:rPr>
        <w:t>:</w:t>
      </w:r>
    </w:p>
    <w:p w:rsidR="002C19BA" w:rsidRPr="000E5C90" w:rsidRDefault="002C19BA" w:rsidP="00852FBF">
      <w:pPr>
        <w:spacing w:line="480" w:lineRule="auto"/>
        <w:ind w:left="720" w:hanging="720"/>
        <w:jc w:val="both"/>
        <w:rPr>
          <w:rFonts w:ascii="Bookman Old Style" w:hAnsi="Bookman Old Style"/>
          <w:sz w:val="26"/>
          <w:szCs w:val="26"/>
        </w:rPr>
      </w:pPr>
    </w:p>
    <w:p w:rsidR="00777EB8" w:rsidRPr="000E5C90" w:rsidRDefault="00B362E3" w:rsidP="002C19BA">
      <w:pPr>
        <w:pStyle w:val="LG-section"/>
        <w:spacing w:line="360" w:lineRule="auto"/>
        <w:ind w:left="2160" w:hanging="930"/>
        <w:rPr>
          <w:rFonts w:ascii="Bookman Old Style" w:hAnsi="Bookman Old Style"/>
          <w:i/>
          <w:snapToGrid w:val="0"/>
          <w:sz w:val="24"/>
          <w:szCs w:val="24"/>
        </w:rPr>
      </w:pPr>
      <w:r w:rsidRPr="000E5C90">
        <w:rPr>
          <w:rFonts w:ascii="Bookman Old Style" w:hAnsi="Bookman Old Style"/>
          <w:i/>
          <w:snapToGrid w:val="0"/>
          <w:sz w:val="24"/>
          <w:szCs w:val="24"/>
        </w:rPr>
        <w:lastRenderedPageBreak/>
        <w:t>“</w:t>
      </w:r>
      <w:r w:rsidR="00777EB8" w:rsidRPr="000E5C90">
        <w:rPr>
          <w:rFonts w:ascii="Bookman Old Style" w:hAnsi="Bookman Old Style"/>
          <w:i/>
          <w:snapToGrid w:val="0"/>
          <w:sz w:val="24"/>
          <w:szCs w:val="24"/>
        </w:rPr>
        <w:t>30. (1) A party to a cause in which an irregular step or proceeding has been taken by any other party may, within fourteen days after becoming aware of the irregularity, apply to court to set aside the step or proceeding:</w:t>
      </w:r>
    </w:p>
    <w:p w:rsidR="002C19BA" w:rsidRPr="000E5C90" w:rsidRDefault="002C19BA" w:rsidP="00B362E3">
      <w:pPr>
        <w:pStyle w:val="LG-section"/>
        <w:spacing w:line="360" w:lineRule="auto"/>
        <w:ind w:left="1440" w:hanging="930"/>
        <w:rPr>
          <w:rFonts w:ascii="Bookman Old Style" w:hAnsi="Bookman Old Style"/>
          <w:i/>
          <w:snapToGrid w:val="0"/>
          <w:sz w:val="24"/>
          <w:szCs w:val="24"/>
        </w:rPr>
      </w:pPr>
    </w:p>
    <w:p w:rsidR="00777EB8" w:rsidRPr="000E5C90" w:rsidRDefault="00777EB8" w:rsidP="002C19BA">
      <w:pPr>
        <w:pStyle w:val="LG-Provided"/>
        <w:spacing w:line="360" w:lineRule="auto"/>
        <w:ind w:left="2160" w:firstLine="0"/>
        <w:rPr>
          <w:rFonts w:ascii="Bookman Old Style" w:hAnsi="Bookman Old Style"/>
          <w:i/>
          <w:sz w:val="24"/>
          <w:szCs w:val="24"/>
        </w:rPr>
      </w:pPr>
      <w:r w:rsidRPr="000E5C90">
        <w:rPr>
          <w:rFonts w:ascii="Bookman Old Style" w:hAnsi="Bookman Old Style"/>
          <w:i/>
          <w:sz w:val="24"/>
          <w:szCs w:val="24"/>
        </w:rPr>
        <w:t>Provided that no party who has taken any further step in the cause with knowledge of the irregularity shall be entitled to make such application.</w:t>
      </w:r>
    </w:p>
    <w:p w:rsidR="002C19BA" w:rsidRPr="000E5C90" w:rsidRDefault="002C19BA" w:rsidP="00B362E3">
      <w:pPr>
        <w:pStyle w:val="LG-Provided"/>
        <w:spacing w:line="360" w:lineRule="auto"/>
        <w:ind w:left="1440" w:firstLine="0"/>
        <w:rPr>
          <w:rFonts w:ascii="Bookman Old Style" w:hAnsi="Bookman Old Style"/>
          <w:i/>
          <w:sz w:val="24"/>
          <w:szCs w:val="24"/>
        </w:rPr>
      </w:pPr>
    </w:p>
    <w:p w:rsidR="00777EB8" w:rsidRPr="000E5C90" w:rsidRDefault="00777EB8" w:rsidP="002C19BA">
      <w:pPr>
        <w:pStyle w:val="LG-para3"/>
        <w:spacing w:line="360" w:lineRule="auto"/>
        <w:ind w:left="2160" w:hanging="397"/>
        <w:rPr>
          <w:rFonts w:ascii="Bookman Old Style" w:hAnsi="Bookman Old Style"/>
          <w:i/>
          <w:snapToGrid w:val="0"/>
          <w:sz w:val="24"/>
          <w:szCs w:val="24"/>
        </w:rPr>
      </w:pPr>
      <w:r w:rsidRPr="000E5C90">
        <w:rPr>
          <w:rFonts w:ascii="Bookman Old Style" w:hAnsi="Bookman Old Style"/>
          <w:i/>
          <w:snapToGrid w:val="0"/>
          <w:sz w:val="24"/>
          <w:szCs w:val="24"/>
        </w:rPr>
        <w:tab/>
        <w:t>(2)  Application in terms of sub-rule (1) shall be on notice to all parties specifying particulars of the irregularity alleged.</w:t>
      </w:r>
    </w:p>
    <w:p w:rsidR="002C19BA" w:rsidRPr="000E5C90" w:rsidRDefault="002C19BA" w:rsidP="00B362E3">
      <w:pPr>
        <w:pStyle w:val="LG-para3"/>
        <w:spacing w:line="360" w:lineRule="auto"/>
        <w:ind w:left="1440" w:hanging="397"/>
        <w:rPr>
          <w:rFonts w:ascii="Bookman Old Style" w:hAnsi="Bookman Old Style"/>
          <w:i/>
          <w:snapToGrid w:val="0"/>
          <w:sz w:val="24"/>
          <w:szCs w:val="24"/>
        </w:rPr>
      </w:pPr>
    </w:p>
    <w:p w:rsidR="00777EB8" w:rsidRPr="000E5C90" w:rsidRDefault="00777EB8" w:rsidP="002C19BA">
      <w:pPr>
        <w:pStyle w:val="LG-para3"/>
        <w:spacing w:line="360" w:lineRule="auto"/>
        <w:ind w:left="2160" w:hanging="397"/>
        <w:rPr>
          <w:rFonts w:ascii="Bookman Old Style" w:hAnsi="Bookman Old Style"/>
          <w:i/>
          <w:snapToGrid w:val="0"/>
          <w:sz w:val="24"/>
          <w:szCs w:val="24"/>
        </w:rPr>
      </w:pPr>
      <w:r w:rsidRPr="000E5C90">
        <w:rPr>
          <w:rFonts w:ascii="Bookman Old Style" w:hAnsi="Bookman Old Style"/>
          <w:i/>
          <w:snapToGrid w:val="0"/>
          <w:sz w:val="24"/>
          <w:szCs w:val="24"/>
        </w:rPr>
        <w:tab/>
        <w:t>(3)  If at the hearing of such application the court is of opinion that the proceeding or step is irregular, it may set it aside in whole or in part, either as against all the parties or as against some of them, and grant leave to amend or make any such order as to it seems fit.</w:t>
      </w:r>
    </w:p>
    <w:p w:rsidR="002C19BA" w:rsidRPr="000E5C90" w:rsidRDefault="002C19BA" w:rsidP="00B362E3">
      <w:pPr>
        <w:pStyle w:val="LG-para3"/>
        <w:spacing w:line="360" w:lineRule="auto"/>
        <w:ind w:left="1440" w:hanging="397"/>
        <w:rPr>
          <w:rFonts w:ascii="Bookman Old Style" w:hAnsi="Bookman Old Style"/>
          <w:i/>
          <w:snapToGrid w:val="0"/>
          <w:sz w:val="24"/>
          <w:szCs w:val="24"/>
        </w:rPr>
      </w:pPr>
    </w:p>
    <w:p w:rsidR="00777EB8" w:rsidRPr="000E5C90" w:rsidRDefault="00777EB8" w:rsidP="002C19BA">
      <w:pPr>
        <w:pStyle w:val="LG-para3"/>
        <w:spacing w:line="360" w:lineRule="auto"/>
        <w:ind w:left="2160" w:hanging="397"/>
        <w:rPr>
          <w:rFonts w:ascii="Bookman Old Style" w:hAnsi="Bookman Old Style"/>
          <w:i/>
          <w:snapToGrid w:val="0"/>
          <w:sz w:val="24"/>
          <w:szCs w:val="24"/>
        </w:rPr>
      </w:pPr>
      <w:r w:rsidRPr="000E5C90">
        <w:rPr>
          <w:rFonts w:ascii="Bookman Old Style" w:hAnsi="Bookman Old Style"/>
          <w:i/>
          <w:snapToGrid w:val="0"/>
          <w:sz w:val="24"/>
          <w:szCs w:val="24"/>
        </w:rPr>
        <w:tab/>
        <w:t>(4)  Until a party has complied with any order of court made against him in terms of this rule, he shall not take any further step in the cause, save to apply for an extension of time within which to comply with such order.</w:t>
      </w:r>
    </w:p>
    <w:p w:rsidR="002C19BA" w:rsidRPr="000E5C90" w:rsidRDefault="002C19BA" w:rsidP="00B362E3">
      <w:pPr>
        <w:pStyle w:val="LG-para3"/>
        <w:spacing w:line="360" w:lineRule="auto"/>
        <w:ind w:left="1440" w:hanging="397"/>
        <w:rPr>
          <w:rFonts w:ascii="Bookman Old Style" w:hAnsi="Bookman Old Style"/>
          <w:i/>
          <w:snapToGrid w:val="0"/>
          <w:sz w:val="24"/>
          <w:szCs w:val="24"/>
        </w:rPr>
      </w:pPr>
    </w:p>
    <w:p w:rsidR="00777EB8" w:rsidRPr="000E5C90" w:rsidRDefault="00777EB8" w:rsidP="002C19BA">
      <w:pPr>
        <w:pStyle w:val="LG-para3"/>
        <w:spacing w:line="360" w:lineRule="auto"/>
        <w:ind w:left="2160" w:hanging="397"/>
        <w:rPr>
          <w:rFonts w:ascii="Bookman Old Style" w:hAnsi="Bookman Old Style"/>
          <w:i/>
          <w:snapToGrid w:val="0"/>
          <w:sz w:val="24"/>
          <w:szCs w:val="24"/>
        </w:rPr>
      </w:pPr>
      <w:r w:rsidRPr="000E5C90">
        <w:rPr>
          <w:rFonts w:ascii="Bookman Old Style" w:hAnsi="Bookman Old Style"/>
          <w:i/>
          <w:snapToGrid w:val="0"/>
          <w:sz w:val="24"/>
          <w:szCs w:val="24"/>
        </w:rPr>
        <w:tab/>
        <w:t xml:space="preserve">(5)  Where a party fails to comply </w:t>
      </w:r>
      <w:proofErr w:type="spellStart"/>
      <w:r w:rsidRPr="000E5C90">
        <w:rPr>
          <w:rFonts w:ascii="Bookman Old Style" w:hAnsi="Bookman Old Style"/>
          <w:i/>
          <w:snapToGrid w:val="0"/>
          <w:sz w:val="24"/>
          <w:szCs w:val="24"/>
        </w:rPr>
        <w:t>timeously</w:t>
      </w:r>
      <w:proofErr w:type="spellEnd"/>
      <w:r w:rsidRPr="000E5C90">
        <w:rPr>
          <w:rFonts w:ascii="Bookman Old Style" w:hAnsi="Bookman Old Style"/>
          <w:i/>
          <w:snapToGrid w:val="0"/>
          <w:sz w:val="24"/>
          <w:szCs w:val="24"/>
        </w:rPr>
        <w:t xml:space="preserve"> with a request made or notice given pursuant to these Rules the party making the request or giving the notice may notify the defaulting party that he intends, after the lapse of seven days to apply for an order that such notice or request be complied with, or that the claim or defence be struck out. Failing compliance within the seven days, application may </w:t>
      </w:r>
      <w:r w:rsidRPr="000E5C90">
        <w:rPr>
          <w:rFonts w:ascii="Bookman Old Style" w:hAnsi="Bookman Old Style"/>
          <w:i/>
          <w:snapToGrid w:val="0"/>
          <w:sz w:val="24"/>
          <w:szCs w:val="24"/>
        </w:rPr>
        <w:lastRenderedPageBreak/>
        <w:t>be made to court and the court may make such order thereon as to it seems fit.</w:t>
      </w:r>
      <w:r w:rsidR="00B362E3" w:rsidRPr="000E5C90">
        <w:rPr>
          <w:rFonts w:ascii="Bookman Old Style" w:hAnsi="Bookman Old Style"/>
          <w:i/>
          <w:snapToGrid w:val="0"/>
          <w:sz w:val="24"/>
          <w:szCs w:val="24"/>
        </w:rPr>
        <w:t>”</w:t>
      </w:r>
    </w:p>
    <w:p w:rsidR="002C19BA" w:rsidRPr="000E5C90" w:rsidRDefault="002C19BA" w:rsidP="002C19BA">
      <w:pPr>
        <w:pStyle w:val="LG-para3"/>
        <w:spacing w:line="360" w:lineRule="auto"/>
        <w:ind w:left="2160" w:hanging="397"/>
        <w:rPr>
          <w:rFonts w:ascii="Bookman Old Style" w:hAnsi="Bookman Old Style"/>
          <w:b/>
          <w:snapToGrid w:val="0"/>
          <w:sz w:val="24"/>
          <w:szCs w:val="24"/>
        </w:rPr>
      </w:pPr>
    </w:p>
    <w:p w:rsidR="00777EB8" w:rsidRPr="000E5C90" w:rsidRDefault="00777EB8" w:rsidP="00B362E3">
      <w:pPr>
        <w:spacing w:line="360" w:lineRule="auto"/>
        <w:ind w:left="720" w:hanging="720"/>
        <w:jc w:val="both"/>
        <w:rPr>
          <w:rFonts w:ascii="Bookman Old Style" w:hAnsi="Bookman Old Style"/>
          <w:b/>
        </w:rPr>
      </w:pPr>
    </w:p>
    <w:p w:rsidR="00A47040" w:rsidRDefault="00B617BD" w:rsidP="00AF2D4C">
      <w:pPr>
        <w:spacing w:line="480" w:lineRule="auto"/>
        <w:ind w:left="720" w:hanging="720"/>
        <w:jc w:val="both"/>
        <w:rPr>
          <w:rFonts w:ascii="Bookman Old Style" w:hAnsi="Bookman Old Style"/>
          <w:sz w:val="26"/>
          <w:szCs w:val="26"/>
        </w:rPr>
      </w:pPr>
      <w:r w:rsidRPr="000E5C90">
        <w:rPr>
          <w:rFonts w:ascii="Bookman Old Style" w:hAnsi="Bookman Old Style"/>
          <w:sz w:val="26"/>
          <w:szCs w:val="26"/>
        </w:rPr>
        <w:t>[6]</w:t>
      </w:r>
      <w:r w:rsidRPr="000E5C90">
        <w:rPr>
          <w:rFonts w:ascii="Bookman Old Style" w:hAnsi="Bookman Old Style"/>
          <w:sz w:val="26"/>
          <w:szCs w:val="26"/>
        </w:rPr>
        <w:tab/>
      </w:r>
      <w:r w:rsidR="0075060C" w:rsidRPr="000E5C90">
        <w:rPr>
          <w:rFonts w:ascii="Bookman Old Style" w:hAnsi="Bookman Old Style"/>
          <w:sz w:val="26"/>
          <w:szCs w:val="26"/>
        </w:rPr>
        <w:t xml:space="preserve">It was however conceded by </w:t>
      </w:r>
      <w:r w:rsidR="00833FF7" w:rsidRPr="000E5C90">
        <w:rPr>
          <w:rFonts w:ascii="Bookman Old Style" w:hAnsi="Bookman Old Style"/>
          <w:sz w:val="26"/>
          <w:szCs w:val="26"/>
        </w:rPr>
        <w:t>Mr.</w:t>
      </w:r>
      <w:r w:rsidR="00672B9E" w:rsidRPr="000E5C90">
        <w:rPr>
          <w:rFonts w:ascii="Bookman Old Style" w:hAnsi="Bookman Old Style"/>
          <w:sz w:val="26"/>
          <w:szCs w:val="26"/>
        </w:rPr>
        <w:t xml:space="preserve"> </w:t>
      </w:r>
      <w:proofErr w:type="spellStart"/>
      <w:r w:rsidR="0075060C" w:rsidRPr="000E5C90">
        <w:rPr>
          <w:rFonts w:ascii="Bookman Old Style" w:hAnsi="Bookman Old Style"/>
          <w:sz w:val="26"/>
          <w:szCs w:val="26"/>
        </w:rPr>
        <w:t>S</w:t>
      </w:r>
      <w:r w:rsidR="00833FF7" w:rsidRPr="000E5C90">
        <w:rPr>
          <w:rFonts w:ascii="Bookman Old Style" w:hAnsi="Bookman Old Style"/>
          <w:sz w:val="26"/>
          <w:szCs w:val="26"/>
        </w:rPr>
        <w:t>iboniso</w:t>
      </w:r>
      <w:proofErr w:type="spellEnd"/>
      <w:r w:rsidR="0075060C" w:rsidRPr="000E5C90">
        <w:rPr>
          <w:rFonts w:ascii="Bookman Old Style" w:hAnsi="Bookman Old Style"/>
          <w:sz w:val="26"/>
          <w:szCs w:val="26"/>
        </w:rPr>
        <w:t xml:space="preserve"> Dlamini</w:t>
      </w:r>
      <w:r w:rsidR="00FB535B" w:rsidRPr="000E5C90">
        <w:rPr>
          <w:rFonts w:ascii="Bookman Old Style" w:hAnsi="Bookman Old Style"/>
          <w:sz w:val="26"/>
          <w:szCs w:val="26"/>
        </w:rPr>
        <w:t xml:space="preserve"> </w:t>
      </w:r>
      <w:r w:rsidR="0075060C" w:rsidRPr="000E5C90">
        <w:rPr>
          <w:rFonts w:ascii="Bookman Old Style" w:hAnsi="Bookman Old Style"/>
          <w:sz w:val="26"/>
          <w:szCs w:val="26"/>
        </w:rPr>
        <w:t xml:space="preserve">that the matter for argument was the Rule 30 application </w:t>
      </w:r>
      <w:r w:rsidR="00833FF7" w:rsidRPr="000E5C90">
        <w:rPr>
          <w:rFonts w:ascii="Bookman Old Style" w:hAnsi="Bookman Old Style"/>
          <w:sz w:val="26"/>
          <w:szCs w:val="26"/>
        </w:rPr>
        <w:t xml:space="preserve">and not the Exception. In </w:t>
      </w:r>
      <w:r w:rsidR="00833FF7" w:rsidRPr="000E5C90">
        <w:rPr>
          <w:rFonts w:ascii="Bookman Old Style" w:hAnsi="Bookman Old Style"/>
          <w:i/>
          <w:sz w:val="26"/>
          <w:szCs w:val="26"/>
        </w:rPr>
        <w:t xml:space="preserve">D.Z. Civil and Building (PTY) Ltd v. Standard Bank Ltd </w:t>
      </w:r>
      <w:r w:rsidR="00833FF7" w:rsidRPr="000E5C90">
        <w:rPr>
          <w:rFonts w:ascii="Bookman Old Style" w:hAnsi="Bookman Old Style"/>
          <w:sz w:val="26"/>
          <w:szCs w:val="26"/>
        </w:rPr>
        <w:t xml:space="preserve">(56/1999) SZSC 6 [2000] </w:t>
      </w:r>
      <w:r w:rsidR="00833FF7" w:rsidRPr="000E5C90">
        <w:rPr>
          <w:rFonts w:ascii="Bookman Old Style" w:hAnsi="Bookman Old Style"/>
          <w:i/>
          <w:sz w:val="26"/>
          <w:szCs w:val="26"/>
        </w:rPr>
        <w:t xml:space="preserve">Van </w:t>
      </w:r>
      <w:proofErr w:type="spellStart"/>
      <w:r w:rsidR="00833FF7" w:rsidRPr="000E5C90">
        <w:rPr>
          <w:rFonts w:ascii="Bookman Old Style" w:hAnsi="Bookman Old Style"/>
          <w:i/>
          <w:sz w:val="26"/>
          <w:szCs w:val="26"/>
        </w:rPr>
        <w:t>Der</w:t>
      </w:r>
      <w:proofErr w:type="spellEnd"/>
      <w:r w:rsidR="00833FF7" w:rsidRPr="000E5C90">
        <w:rPr>
          <w:rFonts w:ascii="Bookman Old Style" w:hAnsi="Bookman Old Style"/>
          <w:i/>
          <w:sz w:val="26"/>
          <w:szCs w:val="26"/>
        </w:rPr>
        <w:t xml:space="preserve"> </w:t>
      </w:r>
      <w:proofErr w:type="spellStart"/>
      <w:r w:rsidR="00833FF7" w:rsidRPr="000E5C90">
        <w:rPr>
          <w:rFonts w:ascii="Bookman Old Style" w:hAnsi="Bookman Old Style"/>
          <w:i/>
          <w:sz w:val="26"/>
          <w:szCs w:val="26"/>
        </w:rPr>
        <w:t>Heever</w:t>
      </w:r>
      <w:proofErr w:type="spellEnd"/>
      <w:r w:rsidR="00833FF7" w:rsidRPr="000E5C90">
        <w:rPr>
          <w:rFonts w:ascii="Bookman Old Style" w:hAnsi="Bookman Old Style"/>
          <w:i/>
          <w:sz w:val="26"/>
          <w:szCs w:val="26"/>
        </w:rPr>
        <w:t xml:space="preserve"> JA</w:t>
      </w:r>
      <w:r w:rsidR="00833FF7" w:rsidRPr="000E5C90">
        <w:rPr>
          <w:rFonts w:ascii="Bookman Old Style" w:hAnsi="Bookman Old Style"/>
          <w:sz w:val="26"/>
          <w:szCs w:val="26"/>
        </w:rPr>
        <w:t xml:space="preserve"> held th</w:t>
      </w:r>
      <w:r w:rsidR="00C41168" w:rsidRPr="000E5C90">
        <w:rPr>
          <w:rFonts w:ascii="Bookman Old Style" w:hAnsi="Bookman Old Style"/>
          <w:sz w:val="26"/>
          <w:szCs w:val="26"/>
        </w:rPr>
        <w:t>a</w:t>
      </w:r>
      <w:r w:rsidR="00833FF7" w:rsidRPr="000E5C90">
        <w:rPr>
          <w:rFonts w:ascii="Bookman Old Style" w:hAnsi="Bookman Old Style"/>
          <w:sz w:val="26"/>
          <w:szCs w:val="26"/>
        </w:rPr>
        <w:t>t</w:t>
      </w:r>
      <w:r w:rsidR="00C41168" w:rsidRPr="000E5C90">
        <w:rPr>
          <w:rFonts w:ascii="Bookman Old Style" w:hAnsi="Bookman Old Style"/>
          <w:sz w:val="26"/>
          <w:szCs w:val="26"/>
        </w:rPr>
        <w:t>:</w:t>
      </w:r>
    </w:p>
    <w:p w:rsidR="00C264C5" w:rsidRPr="000E5C90" w:rsidRDefault="00C264C5" w:rsidP="00AF2D4C">
      <w:pPr>
        <w:spacing w:line="480" w:lineRule="auto"/>
        <w:ind w:left="720" w:hanging="720"/>
        <w:jc w:val="both"/>
        <w:rPr>
          <w:rFonts w:ascii="Bookman Old Style" w:hAnsi="Bookman Old Style"/>
          <w:sz w:val="26"/>
          <w:szCs w:val="26"/>
        </w:rPr>
      </w:pPr>
    </w:p>
    <w:p w:rsidR="00C41168" w:rsidRPr="00AE319D" w:rsidRDefault="00C41168" w:rsidP="00AE319D">
      <w:pPr>
        <w:spacing w:line="360" w:lineRule="auto"/>
        <w:ind w:left="1440"/>
        <w:jc w:val="both"/>
        <w:rPr>
          <w:rFonts w:ascii="Bookman Old Style" w:hAnsi="Bookman Old Style"/>
          <w:i/>
        </w:rPr>
      </w:pPr>
      <w:r w:rsidRPr="00AE319D">
        <w:rPr>
          <w:rFonts w:ascii="Bookman Old Style" w:hAnsi="Bookman Old Style"/>
          <w:i/>
        </w:rPr>
        <w:t xml:space="preserve">“... </w:t>
      </w:r>
      <w:proofErr w:type="gramStart"/>
      <w:r w:rsidRPr="00AE319D">
        <w:rPr>
          <w:rFonts w:ascii="Bookman Old Style" w:hAnsi="Bookman Old Style"/>
          <w:i/>
        </w:rPr>
        <w:t>one</w:t>
      </w:r>
      <w:proofErr w:type="gramEnd"/>
      <w:r w:rsidRPr="00AE319D">
        <w:rPr>
          <w:rFonts w:ascii="Bookman Old Style" w:hAnsi="Bookman Old Style"/>
          <w:i/>
        </w:rPr>
        <w:t xml:space="preserve"> can</w:t>
      </w:r>
      <w:r w:rsidR="00BF6B48" w:rsidRPr="00AE319D">
        <w:rPr>
          <w:rFonts w:ascii="Bookman Old Style" w:hAnsi="Bookman Old Style"/>
          <w:i/>
        </w:rPr>
        <w:t>n</w:t>
      </w:r>
      <w:r w:rsidRPr="00AE319D">
        <w:rPr>
          <w:rFonts w:ascii="Bookman Old Style" w:hAnsi="Bookman Old Style"/>
          <w:i/>
        </w:rPr>
        <w:t xml:space="preserve">ot ask for two judgments on the same cause of action ....  </w:t>
      </w:r>
      <w:r w:rsidR="00C264C5" w:rsidRPr="00AE319D">
        <w:rPr>
          <w:rFonts w:ascii="Bookman Old Style" w:hAnsi="Bookman Old Style"/>
          <w:i/>
        </w:rPr>
        <w:t>It</w:t>
      </w:r>
      <w:r w:rsidRPr="00AE319D">
        <w:rPr>
          <w:rFonts w:ascii="Bookman Old Style" w:hAnsi="Bookman Old Style"/>
          <w:i/>
        </w:rPr>
        <w:t xml:space="preserve"> </w:t>
      </w:r>
      <w:r w:rsidR="00C264C5" w:rsidRPr="00AE319D">
        <w:rPr>
          <w:rFonts w:ascii="Bookman Old Style" w:hAnsi="Bookman Old Style"/>
          <w:i/>
        </w:rPr>
        <w:t>smacks</w:t>
      </w:r>
      <w:r w:rsidRPr="00AE319D">
        <w:rPr>
          <w:rFonts w:ascii="Bookman Old Style" w:hAnsi="Bookman Old Style"/>
          <w:i/>
        </w:rPr>
        <w:t xml:space="preserve"> of either negligen</w:t>
      </w:r>
      <w:r w:rsidR="00BF6B48" w:rsidRPr="00AE319D">
        <w:rPr>
          <w:rFonts w:ascii="Bookman Old Style" w:hAnsi="Bookman Old Style"/>
          <w:i/>
        </w:rPr>
        <w:t>c</w:t>
      </w:r>
      <w:r w:rsidRPr="00AE319D">
        <w:rPr>
          <w:rFonts w:ascii="Bookman Old Style" w:hAnsi="Bookman Old Style"/>
          <w:i/>
        </w:rPr>
        <w:t>e or i</w:t>
      </w:r>
      <w:r w:rsidR="00BF6B48" w:rsidRPr="00AE319D">
        <w:rPr>
          <w:rFonts w:ascii="Bookman Old Style" w:hAnsi="Bookman Old Style"/>
          <w:i/>
        </w:rPr>
        <w:t>n</w:t>
      </w:r>
      <w:r w:rsidRPr="00AE319D">
        <w:rPr>
          <w:rFonts w:ascii="Bookman Old Style" w:hAnsi="Bookman Old Style"/>
          <w:i/>
        </w:rPr>
        <w:t>eptitu</w:t>
      </w:r>
      <w:r w:rsidR="00BF6B48" w:rsidRPr="00AE319D">
        <w:rPr>
          <w:rFonts w:ascii="Bookman Old Style" w:hAnsi="Bookman Old Style"/>
          <w:i/>
        </w:rPr>
        <w:t>d</w:t>
      </w:r>
      <w:r w:rsidRPr="00AE319D">
        <w:rPr>
          <w:rFonts w:ascii="Bookman Old Style" w:hAnsi="Bookman Old Style"/>
          <w:i/>
        </w:rPr>
        <w:t xml:space="preserve">e or harassment </w:t>
      </w:r>
      <w:r w:rsidR="00BF6B48" w:rsidRPr="00AE319D">
        <w:rPr>
          <w:rFonts w:ascii="Bookman Old Style" w:hAnsi="Bookman Old Style"/>
          <w:i/>
        </w:rPr>
        <w:t>to run t</w:t>
      </w:r>
      <w:r w:rsidR="00C264C5" w:rsidRPr="00AE319D">
        <w:rPr>
          <w:rFonts w:ascii="Bookman Old Style" w:hAnsi="Bookman Old Style"/>
          <w:i/>
        </w:rPr>
        <w:t>a</w:t>
      </w:r>
      <w:r w:rsidR="00BF6B48" w:rsidRPr="00AE319D">
        <w:rPr>
          <w:rFonts w:ascii="Bookman Old Style" w:hAnsi="Bookman Old Style"/>
          <w:i/>
        </w:rPr>
        <w:t>nde</w:t>
      </w:r>
      <w:r w:rsidR="00C264C5" w:rsidRPr="00AE319D">
        <w:rPr>
          <w:rFonts w:ascii="Bookman Old Style" w:hAnsi="Bookman Old Style"/>
          <w:i/>
        </w:rPr>
        <w:t>m</w:t>
      </w:r>
      <w:r w:rsidR="00BF6B48" w:rsidRPr="00AE319D">
        <w:rPr>
          <w:rFonts w:ascii="Bookman Old Style" w:hAnsi="Bookman Old Style"/>
          <w:i/>
        </w:rPr>
        <w:t xml:space="preserve"> actions based on the same summons against the opposition.”</w:t>
      </w:r>
    </w:p>
    <w:p w:rsidR="0075060C" w:rsidRPr="000E5C90" w:rsidRDefault="0075060C" w:rsidP="00AF2D4C">
      <w:pPr>
        <w:spacing w:line="480" w:lineRule="auto"/>
        <w:ind w:left="720" w:hanging="720"/>
        <w:jc w:val="both"/>
        <w:rPr>
          <w:rFonts w:ascii="Bookman Old Style" w:hAnsi="Bookman Old Style"/>
          <w:sz w:val="26"/>
          <w:szCs w:val="26"/>
        </w:rPr>
      </w:pPr>
    </w:p>
    <w:p w:rsidR="005D07DE" w:rsidRPr="000E5C90" w:rsidRDefault="00C70362" w:rsidP="00CB09CF">
      <w:pPr>
        <w:spacing w:line="480" w:lineRule="auto"/>
        <w:ind w:left="720" w:hanging="720"/>
        <w:jc w:val="both"/>
        <w:rPr>
          <w:rFonts w:ascii="Bookman Old Style" w:hAnsi="Bookman Old Style"/>
          <w:sz w:val="26"/>
          <w:szCs w:val="26"/>
        </w:rPr>
      </w:pPr>
      <w:r w:rsidRPr="000E5C90">
        <w:rPr>
          <w:rFonts w:ascii="Bookman Old Style" w:hAnsi="Bookman Old Style"/>
          <w:sz w:val="26"/>
          <w:szCs w:val="26"/>
        </w:rPr>
        <w:t>[7]</w:t>
      </w:r>
      <w:r w:rsidRPr="000E5C90">
        <w:rPr>
          <w:rFonts w:ascii="Bookman Old Style" w:hAnsi="Bookman Old Style"/>
          <w:sz w:val="26"/>
          <w:szCs w:val="26"/>
        </w:rPr>
        <w:tab/>
      </w:r>
      <w:r w:rsidR="0075060C" w:rsidRPr="000E5C90">
        <w:rPr>
          <w:rFonts w:ascii="Bookman Old Style" w:hAnsi="Bookman Old Style"/>
          <w:sz w:val="26"/>
          <w:szCs w:val="26"/>
        </w:rPr>
        <w:t>Both lawyers fil</w:t>
      </w:r>
      <w:r w:rsidR="00BB0EC8" w:rsidRPr="000E5C90">
        <w:rPr>
          <w:rFonts w:ascii="Bookman Old Style" w:hAnsi="Bookman Old Style"/>
          <w:sz w:val="26"/>
          <w:szCs w:val="26"/>
        </w:rPr>
        <w:t>e</w:t>
      </w:r>
      <w:r w:rsidR="0075060C" w:rsidRPr="000E5C90">
        <w:rPr>
          <w:rFonts w:ascii="Bookman Old Style" w:hAnsi="Bookman Old Style"/>
          <w:sz w:val="26"/>
          <w:szCs w:val="26"/>
        </w:rPr>
        <w:t>d comprehensive Heads of Argument for which I am grateful.</w:t>
      </w:r>
    </w:p>
    <w:p w:rsidR="00F96729" w:rsidRPr="000E5C90" w:rsidRDefault="00F96729" w:rsidP="00CB09CF">
      <w:pPr>
        <w:spacing w:line="480" w:lineRule="auto"/>
        <w:ind w:left="720" w:hanging="720"/>
        <w:jc w:val="both"/>
        <w:rPr>
          <w:rFonts w:ascii="Bookman Old Style" w:hAnsi="Bookman Old Style"/>
          <w:sz w:val="26"/>
          <w:szCs w:val="26"/>
        </w:rPr>
      </w:pPr>
    </w:p>
    <w:p w:rsidR="005D07DE" w:rsidRPr="000E5C90" w:rsidRDefault="005D07DE" w:rsidP="00CB09CF">
      <w:pPr>
        <w:spacing w:line="480" w:lineRule="auto"/>
        <w:ind w:left="720" w:hanging="720"/>
        <w:jc w:val="both"/>
        <w:rPr>
          <w:rFonts w:ascii="Bookman Old Style" w:hAnsi="Bookman Old Style"/>
          <w:sz w:val="26"/>
          <w:szCs w:val="26"/>
          <w:lang w:val="en-ZA"/>
        </w:rPr>
      </w:pPr>
      <w:r w:rsidRPr="000E5C90">
        <w:rPr>
          <w:rFonts w:ascii="Bookman Old Style" w:hAnsi="Bookman Old Style"/>
          <w:sz w:val="26"/>
          <w:szCs w:val="26"/>
        </w:rPr>
        <w:t>[</w:t>
      </w:r>
      <w:r w:rsidR="00466FDD" w:rsidRPr="000E5C90">
        <w:rPr>
          <w:rFonts w:ascii="Bookman Old Style" w:hAnsi="Bookman Old Style"/>
          <w:sz w:val="26"/>
          <w:szCs w:val="26"/>
        </w:rPr>
        <w:t>8</w:t>
      </w:r>
      <w:r w:rsidRPr="000E5C90">
        <w:rPr>
          <w:rFonts w:ascii="Bookman Old Style" w:hAnsi="Bookman Old Style"/>
          <w:sz w:val="26"/>
          <w:szCs w:val="26"/>
        </w:rPr>
        <w:t>]</w:t>
      </w:r>
      <w:r w:rsidRPr="000E5C90">
        <w:rPr>
          <w:rFonts w:ascii="Bookman Old Style" w:hAnsi="Bookman Old Style"/>
          <w:sz w:val="26"/>
          <w:szCs w:val="26"/>
        </w:rPr>
        <w:tab/>
      </w:r>
      <w:r w:rsidR="0075060C" w:rsidRPr="000E5C90">
        <w:rPr>
          <w:rFonts w:ascii="Bookman Old Style" w:hAnsi="Bookman Old Style"/>
          <w:sz w:val="26"/>
          <w:szCs w:val="26"/>
        </w:rPr>
        <w:t xml:space="preserve">Mr. </w:t>
      </w:r>
      <w:proofErr w:type="spellStart"/>
      <w:r w:rsidR="0075060C" w:rsidRPr="000E5C90">
        <w:rPr>
          <w:rFonts w:ascii="Bookman Old Style" w:hAnsi="Bookman Old Style"/>
          <w:sz w:val="26"/>
          <w:szCs w:val="26"/>
          <w:lang w:val="en-ZA"/>
        </w:rPr>
        <w:t>S</w:t>
      </w:r>
      <w:r w:rsidR="00BF6B48" w:rsidRPr="000E5C90">
        <w:rPr>
          <w:rFonts w:ascii="Bookman Old Style" w:hAnsi="Bookman Old Style"/>
          <w:sz w:val="26"/>
          <w:szCs w:val="26"/>
          <w:lang w:val="en-ZA"/>
        </w:rPr>
        <w:t>iboniso</w:t>
      </w:r>
      <w:proofErr w:type="spellEnd"/>
      <w:r w:rsidR="0075060C" w:rsidRPr="000E5C90">
        <w:rPr>
          <w:rFonts w:ascii="Bookman Old Style" w:hAnsi="Bookman Old Style"/>
          <w:sz w:val="26"/>
          <w:szCs w:val="26"/>
          <w:lang w:val="en-ZA"/>
        </w:rPr>
        <w:t xml:space="preserve"> Dlamini argued that in terms of Rule 26 of the High Court Rules the defendant was barred from filing any other pleadings </w:t>
      </w:r>
      <w:r w:rsidR="00BF6B48" w:rsidRPr="000E5C90">
        <w:rPr>
          <w:rFonts w:ascii="Bookman Old Style" w:hAnsi="Bookman Old Style"/>
          <w:sz w:val="26"/>
          <w:szCs w:val="26"/>
          <w:lang w:val="en-ZA"/>
        </w:rPr>
        <w:t>without</w:t>
      </w:r>
      <w:r w:rsidR="0075060C" w:rsidRPr="000E5C90">
        <w:rPr>
          <w:rFonts w:ascii="Bookman Old Style" w:hAnsi="Bookman Old Style"/>
          <w:sz w:val="26"/>
          <w:szCs w:val="26"/>
          <w:lang w:val="en-ZA"/>
        </w:rPr>
        <w:t xml:space="preserve"> hav</w:t>
      </w:r>
      <w:r w:rsidR="00BF6B48" w:rsidRPr="000E5C90">
        <w:rPr>
          <w:rFonts w:ascii="Bookman Old Style" w:hAnsi="Bookman Old Style"/>
          <w:sz w:val="26"/>
          <w:szCs w:val="26"/>
          <w:lang w:val="en-ZA"/>
        </w:rPr>
        <w:t>ing</w:t>
      </w:r>
      <w:r w:rsidR="0075060C" w:rsidRPr="000E5C90">
        <w:rPr>
          <w:rFonts w:ascii="Bookman Old Style" w:hAnsi="Bookman Old Style"/>
          <w:sz w:val="26"/>
          <w:szCs w:val="26"/>
          <w:lang w:val="en-ZA"/>
        </w:rPr>
        <w:t xml:space="preserve"> applied for </w:t>
      </w:r>
      <w:proofErr w:type="spellStart"/>
      <w:r w:rsidR="0075060C" w:rsidRPr="000E5C90">
        <w:rPr>
          <w:rFonts w:ascii="Bookman Old Style" w:hAnsi="Bookman Old Style"/>
          <w:sz w:val="26"/>
          <w:szCs w:val="26"/>
          <w:lang w:val="en-ZA"/>
        </w:rPr>
        <w:t>condonation</w:t>
      </w:r>
      <w:proofErr w:type="spellEnd"/>
      <w:r w:rsidR="0075060C" w:rsidRPr="000E5C90">
        <w:rPr>
          <w:rFonts w:ascii="Bookman Old Style" w:hAnsi="Bookman Old Style"/>
          <w:sz w:val="26"/>
          <w:szCs w:val="26"/>
          <w:lang w:val="en-ZA"/>
        </w:rPr>
        <w:t>.</w:t>
      </w:r>
    </w:p>
    <w:p w:rsidR="005F15D5" w:rsidRPr="000E5C90" w:rsidRDefault="005F15D5" w:rsidP="005F15D5">
      <w:pPr>
        <w:spacing w:line="360" w:lineRule="auto"/>
        <w:ind w:left="1380"/>
        <w:jc w:val="both"/>
        <w:rPr>
          <w:rFonts w:ascii="Bookman Old Style" w:hAnsi="Bookman Old Style"/>
          <w:b/>
        </w:rPr>
      </w:pPr>
    </w:p>
    <w:p w:rsidR="0020740F" w:rsidRPr="000E5C90" w:rsidRDefault="00152FCC" w:rsidP="00B4776E">
      <w:pPr>
        <w:spacing w:line="480" w:lineRule="auto"/>
        <w:ind w:left="720" w:hanging="720"/>
        <w:jc w:val="both"/>
        <w:rPr>
          <w:rFonts w:ascii="Bookman Old Style" w:hAnsi="Bookman Old Style"/>
          <w:b/>
          <w:snapToGrid w:val="0"/>
        </w:rPr>
      </w:pPr>
      <w:r w:rsidRPr="000E5C90">
        <w:rPr>
          <w:rFonts w:ascii="Bookman Old Style" w:hAnsi="Bookman Old Style"/>
          <w:sz w:val="26"/>
          <w:szCs w:val="26"/>
        </w:rPr>
        <w:t xml:space="preserve"> </w:t>
      </w:r>
      <w:r w:rsidR="006F66A6" w:rsidRPr="000E5C90">
        <w:rPr>
          <w:rFonts w:ascii="Bookman Old Style" w:hAnsi="Bookman Old Style"/>
          <w:sz w:val="26"/>
          <w:szCs w:val="26"/>
        </w:rPr>
        <w:t>[</w:t>
      </w:r>
      <w:r w:rsidR="00672B9E" w:rsidRPr="000E5C90">
        <w:rPr>
          <w:rFonts w:ascii="Bookman Old Style" w:hAnsi="Bookman Old Style"/>
          <w:sz w:val="26"/>
          <w:szCs w:val="26"/>
        </w:rPr>
        <w:t>9</w:t>
      </w:r>
      <w:r w:rsidR="006F66A6" w:rsidRPr="000E5C90">
        <w:rPr>
          <w:rFonts w:ascii="Bookman Old Style" w:hAnsi="Bookman Old Style"/>
          <w:sz w:val="26"/>
          <w:szCs w:val="26"/>
        </w:rPr>
        <w:t>]</w:t>
      </w:r>
      <w:r w:rsidR="006F66A6" w:rsidRPr="000E5C90">
        <w:rPr>
          <w:rFonts w:ascii="Bookman Old Style" w:hAnsi="Bookman Old Style"/>
          <w:sz w:val="26"/>
          <w:szCs w:val="26"/>
        </w:rPr>
        <w:tab/>
      </w:r>
      <w:r w:rsidR="0075060C" w:rsidRPr="000E5C90">
        <w:rPr>
          <w:rFonts w:ascii="Bookman Old Style" w:hAnsi="Bookman Old Style"/>
          <w:sz w:val="26"/>
          <w:szCs w:val="26"/>
        </w:rPr>
        <w:t>In terms of</w:t>
      </w:r>
      <w:r w:rsidR="0075060C" w:rsidRPr="000E5C90">
        <w:rPr>
          <w:rFonts w:ascii="Bookman Old Style" w:hAnsi="Bookman Old Style"/>
          <w:i/>
          <w:sz w:val="26"/>
          <w:szCs w:val="26"/>
        </w:rPr>
        <w:t xml:space="preserve"> </w:t>
      </w:r>
      <w:r w:rsidR="0075060C" w:rsidRPr="000E5C90">
        <w:rPr>
          <w:rFonts w:ascii="Bookman Old Style" w:hAnsi="Bookman Old Style"/>
          <w:sz w:val="26"/>
          <w:szCs w:val="26"/>
        </w:rPr>
        <w:t xml:space="preserve">Rule </w:t>
      </w:r>
      <w:r w:rsidR="00BF6B48" w:rsidRPr="000E5C90">
        <w:rPr>
          <w:rFonts w:ascii="Bookman Old Style" w:hAnsi="Bookman Old Style"/>
          <w:sz w:val="26"/>
          <w:szCs w:val="26"/>
        </w:rPr>
        <w:t>22</w:t>
      </w:r>
      <w:r w:rsidR="0075060C" w:rsidRPr="000E5C90">
        <w:rPr>
          <w:rFonts w:ascii="Bookman Old Style" w:hAnsi="Bookman Old Style"/>
          <w:sz w:val="26"/>
          <w:szCs w:val="26"/>
        </w:rPr>
        <w:t xml:space="preserve"> a defendant must file a Plea within 21 days after filing his Notice of Intention to Defend.   It is common cause that th</w:t>
      </w:r>
      <w:r w:rsidR="00BF6B48" w:rsidRPr="000E5C90">
        <w:rPr>
          <w:rFonts w:ascii="Bookman Old Style" w:hAnsi="Bookman Old Style"/>
          <w:sz w:val="26"/>
          <w:szCs w:val="26"/>
        </w:rPr>
        <w:t>is</w:t>
      </w:r>
      <w:r w:rsidR="0075060C" w:rsidRPr="000E5C90">
        <w:rPr>
          <w:rFonts w:ascii="Bookman Old Style" w:hAnsi="Bookman Old Style"/>
          <w:sz w:val="26"/>
          <w:szCs w:val="26"/>
        </w:rPr>
        <w:t xml:space="preserve"> did </w:t>
      </w:r>
      <w:r w:rsidR="009954AF" w:rsidRPr="000E5C90">
        <w:rPr>
          <w:rFonts w:ascii="Bookman Old Style" w:hAnsi="Bookman Old Style"/>
          <w:sz w:val="26"/>
          <w:szCs w:val="26"/>
        </w:rPr>
        <w:t>not happen in the present matter hence the Notice of Bar.</w:t>
      </w:r>
    </w:p>
    <w:p w:rsidR="00A25006" w:rsidRPr="000E5C90" w:rsidRDefault="00A25006" w:rsidP="00A25006">
      <w:pPr>
        <w:pStyle w:val="LG-section"/>
        <w:ind w:left="510"/>
        <w:rPr>
          <w:rFonts w:ascii="Bookman Old Style" w:hAnsi="Bookman Old Style"/>
          <w:snapToGrid w:val="0"/>
        </w:rPr>
      </w:pPr>
    </w:p>
    <w:p w:rsidR="005C1C0B" w:rsidRPr="000E5C90" w:rsidRDefault="00A25006" w:rsidP="00CB09CF">
      <w:pPr>
        <w:spacing w:line="480" w:lineRule="auto"/>
        <w:ind w:left="720" w:hanging="720"/>
        <w:jc w:val="both"/>
        <w:rPr>
          <w:rFonts w:ascii="Bookman Old Style" w:hAnsi="Bookman Old Style"/>
          <w:sz w:val="26"/>
          <w:szCs w:val="26"/>
        </w:rPr>
      </w:pPr>
      <w:r w:rsidRPr="000E5C90">
        <w:rPr>
          <w:rFonts w:ascii="Bookman Old Style" w:hAnsi="Bookman Old Style"/>
          <w:sz w:val="26"/>
          <w:szCs w:val="26"/>
        </w:rPr>
        <w:t xml:space="preserve"> </w:t>
      </w:r>
      <w:r w:rsidR="006F66A6" w:rsidRPr="000E5C90">
        <w:rPr>
          <w:rFonts w:ascii="Bookman Old Style" w:hAnsi="Bookman Old Style"/>
          <w:sz w:val="26"/>
          <w:szCs w:val="26"/>
        </w:rPr>
        <w:t>[1</w:t>
      </w:r>
      <w:r w:rsidR="00672B9E" w:rsidRPr="000E5C90">
        <w:rPr>
          <w:rFonts w:ascii="Bookman Old Style" w:hAnsi="Bookman Old Style"/>
          <w:sz w:val="26"/>
          <w:szCs w:val="26"/>
        </w:rPr>
        <w:t>0</w:t>
      </w:r>
      <w:r w:rsidR="006F66A6" w:rsidRPr="000E5C90">
        <w:rPr>
          <w:rFonts w:ascii="Bookman Old Style" w:hAnsi="Bookman Old Style"/>
          <w:sz w:val="26"/>
          <w:szCs w:val="26"/>
        </w:rPr>
        <w:t>]</w:t>
      </w:r>
      <w:r w:rsidR="006F66A6" w:rsidRPr="000E5C90">
        <w:rPr>
          <w:rFonts w:ascii="Bookman Old Style" w:hAnsi="Bookman Old Style"/>
          <w:sz w:val="26"/>
          <w:szCs w:val="26"/>
        </w:rPr>
        <w:tab/>
      </w:r>
      <w:r w:rsidR="009954AF" w:rsidRPr="000E5C90">
        <w:rPr>
          <w:rFonts w:ascii="Bookman Old Style" w:hAnsi="Bookman Old Style"/>
          <w:sz w:val="26"/>
          <w:szCs w:val="26"/>
        </w:rPr>
        <w:t xml:space="preserve">He further argued that since in the Notice of Bar a Plea was </w:t>
      </w:r>
      <w:r w:rsidR="00BF6B48" w:rsidRPr="000E5C90">
        <w:rPr>
          <w:rFonts w:ascii="Bookman Old Style" w:hAnsi="Bookman Old Style"/>
          <w:sz w:val="26"/>
          <w:szCs w:val="26"/>
        </w:rPr>
        <w:t>demanded</w:t>
      </w:r>
      <w:r w:rsidR="009954AF" w:rsidRPr="000E5C90">
        <w:rPr>
          <w:rFonts w:ascii="Bookman Old Style" w:hAnsi="Bookman Old Style"/>
          <w:sz w:val="26"/>
          <w:szCs w:val="26"/>
        </w:rPr>
        <w:t xml:space="preserve">, it was not open to the Plaintiff to file </w:t>
      </w:r>
      <w:r w:rsidR="00BF6B48" w:rsidRPr="000E5C90">
        <w:rPr>
          <w:rFonts w:ascii="Bookman Old Style" w:hAnsi="Bookman Old Style"/>
          <w:sz w:val="26"/>
          <w:szCs w:val="26"/>
        </w:rPr>
        <w:t xml:space="preserve">another </w:t>
      </w:r>
      <w:r w:rsidR="009954AF" w:rsidRPr="000E5C90">
        <w:rPr>
          <w:rFonts w:ascii="Bookman Old Style" w:hAnsi="Bookman Old Style"/>
          <w:sz w:val="26"/>
          <w:szCs w:val="26"/>
        </w:rPr>
        <w:t>Pleading</w:t>
      </w:r>
      <w:r w:rsidR="00BF6B48" w:rsidRPr="000E5C90">
        <w:rPr>
          <w:rFonts w:ascii="Bookman Old Style" w:hAnsi="Bookman Old Style"/>
          <w:sz w:val="26"/>
          <w:szCs w:val="26"/>
        </w:rPr>
        <w:t xml:space="preserve">. </w:t>
      </w:r>
      <w:r w:rsidR="009954AF" w:rsidRPr="000E5C90">
        <w:rPr>
          <w:rFonts w:ascii="Bookman Old Style" w:hAnsi="Bookman Old Style"/>
          <w:sz w:val="26"/>
          <w:szCs w:val="26"/>
        </w:rPr>
        <w:t xml:space="preserve"> </w:t>
      </w:r>
      <w:r w:rsidR="00C264C5">
        <w:rPr>
          <w:rFonts w:ascii="Bookman Old Style" w:hAnsi="Bookman Old Style"/>
          <w:sz w:val="26"/>
          <w:szCs w:val="26"/>
        </w:rPr>
        <w:t xml:space="preserve">He cited the judgment of </w:t>
      </w:r>
      <w:r w:rsidR="009954AF" w:rsidRPr="000E5C90">
        <w:rPr>
          <w:rFonts w:ascii="Bookman Old Style" w:hAnsi="Bookman Old Style"/>
          <w:i/>
          <w:sz w:val="26"/>
          <w:szCs w:val="26"/>
        </w:rPr>
        <w:t>Comfort</w:t>
      </w:r>
      <w:r w:rsidR="009954AF" w:rsidRPr="000E5C90">
        <w:rPr>
          <w:rFonts w:ascii="Bookman Old Style" w:hAnsi="Bookman Old Style"/>
          <w:sz w:val="26"/>
          <w:szCs w:val="26"/>
        </w:rPr>
        <w:t xml:space="preserve"> </w:t>
      </w:r>
      <w:proofErr w:type="spellStart"/>
      <w:r w:rsidR="009954AF" w:rsidRPr="000E5C90">
        <w:rPr>
          <w:rFonts w:ascii="Bookman Old Style" w:hAnsi="Bookman Old Style"/>
          <w:i/>
          <w:sz w:val="26"/>
          <w:szCs w:val="26"/>
        </w:rPr>
        <w:t>Hlatshwayo</w:t>
      </w:r>
      <w:proofErr w:type="spellEnd"/>
      <w:r w:rsidR="009954AF" w:rsidRPr="000E5C90">
        <w:rPr>
          <w:rFonts w:ascii="Bookman Old Style" w:hAnsi="Bookman Old Style"/>
          <w:i/>
          <w:sz w:val="26"/>
          <w:szCs w:val="26"/>
        </w:rPr>
        <w:t xml:space="preserve"> v </w:t>
      </w:r>
      <w:proofErr w:type="spellStart"/>
      <w:r w:rsidR="009954AF" w:rsidRPr="000E5C90">
        <w:rPr>
          <w:rFonts w:ascii="Bookman Old Style" w:hAnsi="Bookman Old Style"/>
          <w:i/>
          <w:sz w:val="26"/>
          <w:szCs w:val="26"/>
        </w:rPr>
        <w:t>Lidwala</w:t>
      </w:r>
      <w:proofErr w:type="spellEnd"/>
      <w:r w:rsidR="009954AF" w:rsidRPr="000E5C90">
        <w:rPr>
          <w:rFonts w:ascii="Bookman Old Style" w:hAnsi="Bookman Old Style"/>
          <w:i/>
          <w:sz w:val="26"/>
          <w:szCs w:val="26"/>
        </w:rPr>
        <w:t xml:space="preserve"> Insurance Co. Ltd</w:t>
      </w:r>
      <w:r w:rsidR="009954AF" w:rsidRPr="000E5C90">
        <w:rPr>
          <w:rFonts w:ascii="Bookman Old Style" w:hAnsi="Bookman Old Style"/>
          <w:sz w:val="26"/>
          <w:szCs w:val="26"/>
        </w:rPr>
        <w:t xml:space="preserve"> Case No. 503/2013 [2014] [SZHC 30] </w:t>
      </w:r>
      <w:r w:rsidR="00C264C5">
        <w:rPr>
          <w:rFonts w:ascii="Bookman Old Style" w:hAnsi="Bookman Old Style"/>
          <w:sz w:val="26"/>
          <w:szCs w:val="26"/>
        </w:rPr>
        <w:t xml:space="preserve">where </w:t>
      </w:r>
      <w:r w:rsidR="009954AF" w:rsidRPr="000E5C90">
        <w:rPr>
          <w:rFonts w:ascii="Bookman Old Style" w:hAnsi="Bookman Old Style"/>
          <w:sz w:val="26"/>
          <w:szCs w:val="26"/>
        </w:rPr>
        <w:t>at page 10</w:t>
      </w:r>
      <w:r w:rsidR="00C264C5">
        <w:rPr>
          <w:rFonts w:ascii="Bookman Old Style" w:hAnsi="Bookman Old Style"/>
          <w:sz w:val="26"/>
          <w:szCs w:val="26"/>
        </w:rPr>
        <w:t xml:space="preserve"> it was held</w:t>
      </w:r>
      <w:r w:rsidR="0069027F" w:rsidRPr="000E5C90">
        <w:rPr>
          <w:rFonts w:ascii="Bookman Old Style" w:hAnsi="Bookman Old Style"/>
          <w:sz w:val="26"/>
          <w:szCs w:val="26"/>
        </w:rPr>
        <w:t>:</w:t>
      </w:r>
    </w:p>
    <w:p w:rsidR="0069027F" w:rsidRPr="000E5C90" w:rsidRDefault="0069027F" w:rsidP="00CB09CF">
      <w:pPr>
        <w:spacing w:line="480" w:lineRule="auto"/>
        <w:ind w:left="720" w:hanging="720"/>
        <w:jc w:val="both"/>
        <w:rPr>
          <w:rFonts w:ascii="Bookman Old Style" w:hAnsi="Bookman Old Style"/>
          <w:sz w:val="26"/>
          <w:szCs w:val="26"/>
        </w:rPr>
      </w:pPr>
    </w:p>
    <w:p w:rsidR="0069027F" w:rsidRDefault="0069027F" w:rsidP="00AE319D">
      <w:pPr>
        <w:spacing w:line="360" w:lineRule="auto"/>
        <w:ind w:left="1440"/>
        <w:jc w:val="both"/>
        <w:rPr>
          <w:rFonts w:ascii="Bookman Old Style" w:hAnsi="Bookman Old Style"/>
          <w:i/>
        </w:rPr>
      </w:pPr>
      <w:r w:rsidRPr="000E5C90">
        <w:rPr>
          <w:rFonts w:ascii="Bookman Old Style" w:hAnsi="Bookman Old Style"/>
          <w:i/>
        </w:rPr>
        <w:t>“[10]    Clearly</w:t>
      </w:r>
      <w:r w:rsidR="00EF041B" w:rsidRPr="000E5C90">
        <w:rPr>
          <w:rFonts w:ascii="Bookman Old Style" w:hAnsi="Bookman Old Style"/>
          <w:i/>
        </w:rPr>
        <w:t xml:space="preserve"> </w:t>
      </w:r>
      <w:r w:rsidRPr="000E5C90">
        <w:rPr>
          <w:rFonts w:ascii="Bookman Old Style" w:hAnsi="Bookman Old Style"/>
          <w:i/>
        </w:rPr>
        <w:t xml:space="preserve"> a </w:t>
      </w:r>
      <w:r w:rsidR="00EF041B" w:rsidRPr="000E5C90">
        <w:rPr>
          <w:rFonts w:ascii="Bookman Old Style" w:hAnsi="Bookman Old Style"/>
          <w:i/>
        </w:rPr>
        <w:t xml:space="preserve"> </w:t>
      </w:r>
      <w:r w:rsidRPr="000E5C90">
        <w:rPr>
          <w:rFonts w:ascii="Bookman Old Style" w:hAnsi="Bookman Old Style"/>
          <w:i/>
        </w:rPr>
        <w:t xml:space="preserve">Notice </w:t>
      </w:r>
      <w:r w:rsidR="00EF041B" w:rsidRPr="000E5C90">
        <w:rPr>
          <w:rFonts w:ascii="Bookman Old Style" w:hAnsi="Bookman Old Style"/>
          <w:i/>
        </w:rPr>
        <w:t xml:space="preserve"> </w:t>
      </w:r>
      <w:r w:rsidRPr="000E5C90">
        <w:rPr>
          <w:rFonts w:ascii="Bookman Old Style" w:hAnsi="Bookman Old Style"/>
          <w:i/>
        </w:rPr>
        <w:t xml:space="preserve">of </w:t>
      </w:r>
      <w:r w:rsidR="00EF041B" w:rsidRPr="000E5C90">
        <w:rPr>
          <w:rFonts w:ascii="Bookman Old Style" w:hAnsi="Bookman Old Style"/>
          <w:i/>
        </w:rPr>
        <w:t xml:space="preserve"> </w:t>
      </w:r>
      <w:r w:rsidRPr="000E5C90">
        <w:rPr>
          <w:rFonts w:ascii="Bookman Old Style" w:hAnsi="Bookman Old Style"/>
          <w:i/>
        </w:rPr>
        <w:t xml:space="preserve">Bar </w:t>
      </w:r>
      <w:r w:rsidR="00EF041B" w:rsidRPr="000E5C90">
        <w:rPr>
          <w:rFonts w:ascii="Bookman Old Style" w:hAnsi="Bookman Old Style"/>
          <w:i/>
        </w:rPr>
        <w:t xml:space="preserve"> </w:t>
      </w:r>
      <w:r w:rsidRPr="000E5C90">
        <w:rPr>
          <w:rFonts w:ascii="Bookman Old Style" w:hAnsi="Bookman Old Style"/>
          <w:i/>
        </w:rPr>
        <w:t>follows</w:t>
      </w:r>
      <w:r w:rsidR="00EF041B" w:rsidRPr="000E5C90">
        <w:rPr>
          <w:rFonts w:ascii="Bookman Old Style" w:hAnsi="Bookman Old Style"/>
          <w:i/>
        </w:rPr>
        <w:t xml:space="preserve"> </w:t>
      </w:r>
      <w:r w:rsidRPr="000E5C90">
        <w:rPr>
          <w:rFonts w:ascii="Bookman Old Style" w:hAnsi="Bookman Old Style"/>
          <w:i/>
        </w:rPr>
        <w:t xml:space="preserve"> upon </w:t>
      </w:r>
      <w:r w:rsidR="00EF041B" w:rsidRPr="000E5C90">
        <w:rPr>
          <w:rFonts w:ascii="Bookman Old Style" w:hAnsi="Bookman Old Style"/>
          <w:i/>
        </w:rPr>
        <w:t xml:space="preserve"> </w:t>
      </w:r>
      <w:r w:rsidRPr="000E5C90">
        <w:rPr>
          <w:rFonts w:ascii="Bookman Old Style" w:hAnsi="Bookman Old Style"/>
          <w:i/>
        </w:rPr>
        <w:t xml:space="preserve">a </w:t>
      </w:r>
      <w:r w:rsidR="00EF041B" w:rsidRPr="000E5C90">
        <w:rPr>
          <w:rFonts w:ascii="Bookman Old Style" w:hAnsi="Bookman Old Style"/>
          <w:i/>
        </w:rPr>
        <w:t xml:space="preserve"> </w:t>
      </w:r>
      <w:r w:rsidRPr="000E5C90">
        <w:rPr>
          <w:rFonts w:ascii="Bookman Old Style" w:hAnsi="Bookman Old Style"/>
          <w:i/>
        </w:rPr>
        <w:t xml:space="preserve">party’s </w:t>
      </w:r>
      <w:r w:rsidR="00EF041B" w:rsidRPr="000E5C90">
        <w:rPr>
          <w:rFonts w:ascii="Bookman Old Style" w:hAnsi="Bookman Old Style"/>
          <w:i/>
        </w:rPr>
        <w:t xml:space="preserve"> </w:t>
      </w:r>
      <w:r w:rsidRPr="000E5C90">
        <w:rPr>
          <w:rFonts w:ascii="Bookman Old Style" w:hAnsi="Bookman Old Style"/>
          <w:i/>
        </w:rPr>
        <w:t>failure to file a</w:t>
      </w:r>
      <w:r w:rsidR="00AE319D">
        <w:rPr>
          <w:rFonts w:ascii="Bookman Old Style" w:hAnsi="Bookman Old Style"/>
          <w:i/>
        </w:rPr>
        <w:t xml:space="preserve"> </w:t>
      </w:r>
      <w:r w:rsidRPr="000E5C90">
        <w:rPr>
          <w:rFonts w:ascii="Bookman Old Style" w:hAnsi="Bookman Old Style"/>
          <w:i/>
        </w:rPr>
        <w:t>specific pleading.  A strict reading of the rule in question therefore enjoins the defaulting parties to file a specific document demanded in terms of the Notice of Bar and not any other document.  Clearly the Notice of bar called upon the Defendant to file a plea specifically and not any other as Defendant seems to have done by filing an exception.  It was, in my view, and on the clear reading of the Act, no longer open to it to do so and the exception it purported to file in answer to the Notice of Bar ought to be dismissed on this ground alone.”</w:t>
      </w:r>
    </w:p>
    <w:p w:rsidR="00C264C5" w:rsidRPr="000E5C90" w:rsidRDefault="00C264C5" w:rsidP="0069027F">
      <w:pPr>
        <w:spacing w:line="360" w:lineRule="auto"/>
        <w:ind w:left="2160"/>
        <w:jc w:val="both"/>
        <w:rPr>
          <w:rFonts w:ascii="Bookman Old Style" w:hAnsi="Bookman Old Style"/>
          <w:i/>
        </w:rPr>
      </w:pPr>
    </w:p>
    <w:p w:rsidR="005C1C0B" w:rsidRPr="000E5C90" w:rsidRDefault="005C1C0B" w:rsidP="00B57C6C">
      <w:pPr>
        <w:spacing w:line="480" w:lineRule="auto"/>
        <w:ind w:left="720" w:hanging="720"/>
        <w:jc w:val="both"/>
        <w:rPr>
          <w:rFonts w:ascii="Bookman Old Style" w:hAnsi="Bookman Old Style"/>
          <w:sz w:val="26"/>
          <w:szCs w:val="26"/>
        </w:rPr>
      </w:pPr>
      <w:r w:rsidRPr="000E5C90">
        <w:rPr>
          <w:rFonts w:ascii="Bookman Old Style" w:hAnsi="Bookman Old Style"/>
          <w:sz w:val="26"/>
          <w:szCs w:val="26"/>
        </w:rPr>
        <w:t>[1</w:t>
      </w:r>
      <w:r w:rsidR="00672B9E" w:rsidRPr="000E5C90">
        <w:rPr>
          <w:rFonts w:ascii="Bookman Old Style" w:hAnsi="Bookman Old Style"/>
          <w:sz w:val="26"/>
          <w:szCs w:val="26"/>
        </w:rPr>
        <w:t>1</w:t>
      </w:r>
      <w:r w:rsidRPr="000E5C90">
        <w:rPr>
          <w:rFonts w:ascii="Bookman Old Style" w:hAnsi="Bookman Old Style"/>
          <w:sz w:val="26"/>
          <w:szCs w:val="26"/>
        </w:rPr>
        <w:t>]</w:t>
      </w:r>
      <w:r w:rsidRPr="000E5C90">
        <w:rPr>
          <w:rFonts w:ascii="Bookman Old Style" w:hAnsi="Bookman Old Style"/>
          <w:sz w:val="26"/>
          <w:szCs w:val="26"/>
        </w:rPr>
        <w:tab/>
      </w:r>
      <w:r w:rsidR="00B57C6C" w:rsidRPr="000E5C90">
        <w:rPr>
          <w:rFonts w:ascii="Bookman Old Style" w:hAnsi="Bookman Old Style"/>
          <w:sz w:val="26"/>
          <w:szCs w:val="26"/>
        </w:rPr>
        <w:t>Rule 26 provides as follows:</w:t>
      </w:r>
    </w:p>
    <w:p w:rsidR="00B57C6C" w:rsidRDefault="00B57C6C" w:rsidP="00B57C6C">
      <w:pPr>
        <w:pStyle w:val="LG-sectionhead"/>
        <w:spacing w:line="360" w:lineRule="auto"/>
        <w:rPr>
          <w:rFonts w:ascii="Bookman Old Style" w:hAnsi="Bookman Old Style"/>
          <w:b/>
          <w:snapToGrid w:val="0"/>
          <w:sz w:val="24"/>
          <w:szCs w:val="24"/>
        </w:rPr>
      </w:pPr>
      <w:r w:rsidRPr="000E5C90">
        <w:rPr>
          <w:rFonts w:ascii="Bookman Old Style" w:hAnsi="Bookman Old Style"/>
          <w:b/>
          <w:sz w:val="24"/>
          <w:szCs w:val="24"/>
        </w:rPr>
        <w:tab/>
      </w:r>
      <w:r w:rsidRPr="000E5C90">
        <w:rPr>
          <w:rFonts w:ascii="Bookman Old Style" w:hAnsi="Bookman Old Style"/>
          <w:b/>
          <w:sz w:val="24"/>
          <w:szCs w:val="24"/>
        </w:rPr>
        <w:tab/>
      </w:r>
      <w:proofErr w:type="gramStart"/>
      <w:r w:rsidRPr="000E5C90">
        <w:rPr>
          <w:rFonts w:ascii="Bookman Old Style" w:hAnsi="Bookman Old Style"/>
          <w:sz w:val="24"/>
          <w:szCs w:val="24"/>
        </w:rPr>
        <w:t>“</w:t>
      </w:r>
      <w:r w:rsidRPr="000E5C90">
        <w:rPr>
          <w:rFonts w:ascii="Bookman Old Style" w:hAnsi="Bookman Old Style"/>
          <w:snapToGrid w:val="0"/>
          <w:sz w:val="24"/>
          <w:szCs w:val="24"/>
        </w:rPr>
        <w:t>26.</w:t>
      </w:r>
      <w:r w:rsidRPr="000E5C90">
        <w:rPr>
          <w:rFonts w:ascii="Bookman Old Style" w:hAnsi="Bookman Old Style"/>
          <w:snapToGrid w:val="0"/>
          <w:sz w:val="24"/>
          <w:szCs w:val="24"/>
        </w:rPr>
        <w:tab/>
      </w:r>
      <w:r w:rsidRPr="00AE319D">
        <w:rPr>
          <w:rFonts w:ascii="Bookman Old Style" w:hAnsi="Bookman Old Style"/>
          <w:b/>
          <w:snapToGrid w:val="0"/>
          <w:sz w:val="24"/>
          <w:szCs w:val="24"/>
        </w:rPr>
        <w:t xml:space="preserve">Failure to Deliver Pleadings </w:t>
      </w:r>
      <w:r w:rsidR="00197F63" w:rsidRPr="00AE319D">
        <w:rPr>
          <w:rFonts w:ascii="Bookman Old Style" w:hAnsi="Bookman Old Style"/>
          <w:b/>
          <w:snapToGrid w:val="0"/>
          <w:sz w:val="24"/>
          <w:szCs w:val="24"/>
        </w:rPr>
        <w:t xml:space="preserve">- </w:t>
      </w:r>
      <w:r w:rsidRPr="00AE319D">
        <w:rPr>
          <w:rFonts w:ascii="Bookman Old Style" w:hAnsi="Bookman Old Style"/>
          <w:b/>
          <w:snapToGrid w:val="0"/>
          <w:sz w:val="24"/>
          <w:szCs w:val="24"/>
        </w:rPr>
        <w:t>Barring.</w:t>
      </w:r>
      <w:proofErr w:type="gramEnd"/>
    </w:p>
    <w:p w:rsidR="00AE319D" w:rsidRPr="000E5C90" w:rsidRDefault="00AE319D" w:rsidP="00B57C6C">
      <w:pPr>
        <w:pStyle w:val="LG-sectionhead"/>
        <w:spacing w:line="360" w:lineRule="auto"/>
        <w:rPr>
          <w:rFonts w:ascii="Bookman Old Style" w:hAnsi="Bookman Old Style"/>
          <w:snapToGrid w:val="0"/>
          <w:sz w:val="24"/>
          <w:szCs w:val="24"/>
        </w:rPr>
      </w:pPr>
    </w:p>
    <w:p w:rsidR="00AE319D" w:rsidRPr="00812641" w:rsidRDefault="00B57C6C" w:rsidP="00AE319D">
      <w:pPr>
        <w:spacing w:line="360" w:lineRule="auto"/>
        <w:ind w:left="1440"/>
        <w:jc w:val="both"/>
        <w:rPr>
          <w:rFonts w:ascii="Bookman Old Style" w:hAnsi="Bookman Old Style"/>
          <w:i/>
        </w:rPr>
      </w:pPr>
      <w:r w:rsidRPr="000E5C90">
        <w:rPr>
          <w:rFonts w:ascii="Bookman Old Style" w:hAnsi="Bookman Old Style"/>
          <w:i/>
          <w:snapToGrid w:val="0"/>
        </w:rPr>
        <w:t xml:space="preserve">Any party who fails to deliver a replication or </w:t>
      </w:r>
      <w:r w:rsidRPr="00C264C5">
        <w:rPr>
          <w:rFonts w:ascii="Bookman Old Style" w:hAnsi="Bookman Old Style"/>
          <w:i/>
          <w:snapToGrid w:val="0"/>
          <w:u w:val="single"/>
        </w:rPr>
        <w:t>subsequent pleading within the time stated in rule 25 shall be ipso facto barred.</w:t>
      </w:r>
      <w:r w:rsidRPr="000E5C90">
        <w:rPr>
          <w:rFonts w:ascii="Bookman Old Style" w:hAnsi="Bookman Old Style"/>
          <w:i/>
          <w:snapToGrid w:val="0"/>
        </w:rPr>
        <w:t xml:space="preserve"> If any party fails to deliver any other pleading within the time laid down in these rules or within any extended time allowed in terms thereof, any other party may by notice served upon him require him to deliver such pleading within three days after the day upon which the notice is delivered.</w:t>
      </w:r>
      <w:r w:rsidR="00C264C5">
        <w:rPr>
          <w:rFonts w:ascii="Bookman Old Style" w:hAnsi="Bookman Old Style"/>
          <w:i/>
          <w:snapToGrid w:val="0"/>
        </w:rPr>
        <w:t xml:space="preserve"> </w:t>
      </w:r>
      <w:r w:rsidRPr="000E5C90">
        <w:rPr>
          <w:rFonts w:ascii="Bookman Old Style" w:hAnsi="Bookman Old Style"/>
          <w:i/>
          <w:snapToGrid w:val="0"/>
        </w:rPr>
        <w:t xml:space="preserve"> Any party failing to deliver the pleading referred to in the notice within the </w:t>
      </w:r>
      <w:r w:rsidRPr="000E5C90">
        <w:rPr>
          <w:rFonts w:ascii="Bookman Old Style" w:hAnsi="Bookman Old Style"/>
          <w:i/>
          <w:snapToGrid w:val="0"/>
        </w:rPr>
        <w:lastRenderedPageBreak/>
        <w:t xml:space="preserve">time therein required or within such further period as may be agreed between the parties, shall be in default of filing such pleading, and ipso facto </w:t>
      </w:r>
      <w:r w:rsidR="00FA4650" w:rsidRPr="000E5C90">
        <w:rPr>
          <w:rFonts w:ascii="Bookman Old Style" w:hAnsi="Bookman Old Style"/>
          <w:i/>
          <w:snapToGrid w:val="0"/>
        </w:rPr>
        <w:t>barred.”</w:t>
      </w:r>
      <w:r w:rsidR="00AE319D" w:rsidRPr="00AE319D">
        <w:rPr>
          <w:rFonts w:ascii="Bookman Old Style" w:hAnsi="Bookman Old Style"/>
          <w:i/>
        </w:rPr>
        <w:t xml:space="preserve"> </w:t>
      </w:r>
      <w:r w:rsidR="00AE319D" w:rsidRPr="00812641">
        <w:rPr>
          <w:rFonts w:ascii="Bookman Old Style" w:hAnsi="Bookman Old Style"/>
          <w:i/>
        </w:rPr>
        <w:t>(</w:t>
      </w:r>
      <w:proofErr w:type="gramStart"/>
      <w:r w:rsidR="00AE319D" w:rsidRPr="00812641">
        <w:rPr>
          <w:rFonts w:ascii="Bookman Old Style" w:hAnsi="Bookman Old Style"/>
          <w:i/>
        </w:rPr>
        <w:t>underlining</w:t>
      </w:r>
      <w:proofErr w:type="gramEnd"/>
      <w:r w:rsidR="00AE319D" w:rsidRPr="00812641">
        <w:rPr>
          <w:rFonts w:ascii="Bookman Old Style" w:hAnsi="Bookman Old Style"/>
          <w:i/>
        </w:rPr>
        <w:t xml:space="preserve"> my emphasis).</w:t>
      </w:r>
    </w:p>
    <w:p w:rsidR="00C32BA8" w:rsidRPr="000E5C90" w:rsidRDefault="00C32BA8" w:rsidP="005C1C0B">
      <w:pPr>
        <w:pStyle w:val="ListParagraph"/>
        <w:spacing w:line="480" w:lineRule="auto"/>
        <w:ind w:left="1800"/>
        <w:jc w:val="both"/>
        <w:rPr>
          <w:rFonts w:ascii="Bookman Old Style" w:hAnsi="Bookman Old Style"/>
          <w:sz w:val="26"/>
          <w:szCs w:val="26"/>
        </w:rPr>
      </w:pPr>
      <w:r w:rsidRPr="000E5C90">
        <w:rPr>
          <w:rFonts w:ascii="Bookman Old Style" w:hAnsi="Bookman Old Style"/>
          <w:sz w:val="26"/>
          <w:szCs w:val="26"/>
        </w:rPr>
        <w:t xml:space="preserve">                                                </w:t>
      </w:r>
    </w:p>
    <w:p w:rsidR="00AC7DCD" w:rsidRPr="000E5C90" w:rsidRDefault="005C1C0B" w:rsidP="00B10CAA">
      <w:pPr>
        <w:spacing w:line="480" w:lineRule="auto"/>
        <w:ind w:left="720" w:hanging="720"/>
        <w:jc w:val="both"/>
        <w:rPr>
          <w:rFonts w:ascii="Bookman Old Style" w:hAnsi="Bookman Old Style"/>
          <w:sz w:val="26"/>
          <w:szCs w:val="26"/>
          <w:lang w:val="en-ZA"/>
        </w:rPr>
      </w:pPr>
      <w:r w:rsidRPr="000E5C90">
        <w:rPr>
          <w:rFonts w:ascii="Bookman Old Style" w:hAnsi="Bookman Old Style"/>
          <w:sz w:val="26"/>
          <w:szCs w:val="26"/>
        </w:rPr>
        <w:t>[1</w:t>
      </w:r>
      <w:r w:rsidR="00672B9E" w:rsidRPr="000E5C90">
        <w:rPr>
          <w:rFonts w:ascii="Bookman Old Style" w:hAnsi="Bookman Old Style"/>
          <w:sz w:val="26"/>
          <w:szCs w:val="26"/>
        </w:rPr>
        <w:t>2</w:t>
      </w:r>
      <w:r w:rsidRPr="000E5C90">
        <w:rPr>
          <w:rFonts w:ascii="Bookman Old Style" w:hAnsi="Bookman Old Style"/>
          <w:sz w:val="26"/>
          <w:szCs w:val="26"/>
        </w:rPr>
        <w:t>]</w:t>
      </w:r>
      <w:r w:rsidRPr="000E5C90">
        <w:rPr>
          <w:rFonts w:ascii="Bookman Old Style" w:hAnsi="Bookman Old Style"/>
          <w:sz w:val="26"/>
          <w:szCs w:val="26"/>
        </w:rPr>
        <w:tab/>
      </w:r>
      <w:r w:rsidR="005F1334" w:rsidRPr="000E5C90">
        <w:rPr>
          <w:rFonts w:ascii="Bookman Old Style" w:hAnsi="Bookman Old Style"/>
          <w:sz w:val="26"/>
          <w:szCs w:val="26"/>
          <w:lang w:val="en-ZA"/>
        </w:rPr>
        <w:t xml:space="preserve">It must be seen that an Exception does not fall into the classes of pleadings where a party would be automatically barred if he/she fails to file same as </w:t>
      </w:r>
      <w:r w:rsidR="00C264C5">
        <w:rPr>
          <w:rFonts w:ascii="Bookman Old Style" w:hAnsi="Bookman Old Style"/>
          <w:sz w:val="26"/>
          <w:szCs w:val="26"/>
          <w:lang w:val="en-ZA"/>
        </w:rPr>
        <w:t>it is no</w:t>
      </w:r>
      <w:r w:rsidR="00C93BF9">
        <w:rPr>
          <w:rFonts w:ascii="Bookman Old Style" w:hAnsi="Bookman Old Style"/>
          <w:sz w:val="26"/>
          <w:szCs w:val="26"/>
          <w:lang w:val="en-ZA"/>
        </w:rPr>
        <w:t>t</w:t>
      </w:r>
      <w:r w:rsidR="00C264C5">
        <w:rPr>
          <w:rFonts w:ascii="Bookman Old Style" w:hAnsi="Bookman Old Style"/>
          <w:sz w:val="26"/>
          <w:szCs w:val="26"/>
          <w:lang w:val="en-ZA"/>
        </w:rPr>
        <w:t xml:space="preserve"> mentioned</w:t>
      </w:r>
      <w:r w:rsidR="005F1334" w:rsidRPr="000E5C90">
        <w:rPr>
          <w:rFonts w:ascii="Bookman Old Style" w:hAnsi="Bookman Old Style"/>
          <w:sz w:val="26"/>
          <w:szCs w:val="26"/>
          <w:lang w:val="en-ZA"/>
        </w:rPr>
        <w:t xml:space="preserve"> in terms of Rule 25.</w:t>
      </w:r>
    </w:p>
    <w:p w:rsidR="00AC7DCD" w:rsidRPr="000E5C90" w:rsidRDefault="00AC7DCD" w:rsidP="00B10CAA">
      <w:pPr>
        <w:spacing w:line="480" w:lineRule="auto"/>
        <w:ind w:left="720" w:hanging="720"/>
        <w:jc w:val="both"/>
        <w:rPr>
          <w:rFonts w:ascii="Bookman Old Style" w:hAnsi="Bookman Old Style"/>
          <w:sz w:val="26"/>
          <w:szCs w:val="26"/>
          <w:lang w:val="en-ZA"/>
        </w:rPr>
      </w:pPr>
    </w:p>
    <w:p w:rsidR="00AC7DCD" w:rsidRPr="000E5C90" w:rsidRDefault="00AC7DCD" w:rsidP="00B10CAA">
      <w:pPr>
        <w:spacing w:line="480" w:lineRule="auto"/>
        <w:ind w:left="720" w:hanging="720"/>
        <w:jc w:val="both"/>
        <w:rPr>
          <w:rFonts w:ascii="Bookman Old Style" w:hAnsi="Bookman Old Style"/>
          <w:sz w:val="26"/>
          <w:szCs w:val="26"/>
          <w:lang w:val="en-ZA"/>
        </w:rPr>
      </w:pPr>
      <w:r w:rsidRPr="000E5C90">
        <w:rPr>
          <w:rFonts w:ascii="Bookman Old Style" w:hAnsi="Bookman Old Style"/>
          <w:sz w:val="26"/>
          <w:szCs w:val="26"/>
          <w:lang w:val="en-ZA"/>
        </w:rPr>
        <w:t>[1</w:t>
      </w:r>
      <w:r w:rsidR="00672B9E" w:rsidRPr="000E5C90">
        <w:rPr>
          <w:rFonts w:ascii="Bookman Old Style" w:hAnsi="Bookman Old Style"/>
          <w:sz w:val="26"/>
          <w:szCs w:val="26"/>
          <w:lang w:val="en-ZA"/>
        </w:rPr>
        <w:t>3</w:t>
      </w:r>
      <w:r w:rsidRPr="000E5C90">
        <w:rPr>
          <w:rFonts w:ascii="Bookman Old Style" w:hAnsi="Bookman Old Style"/>
          <w:sz w:val="26"/>
          <w:szCs w:val="26"/>
          <w:lang w:val="en-ZA"/>
        </w:rPr>
        <w:t>]</w:t>
      </w:r>
      <w:r w:rsidRPr="000E5C90">
        <w:rPr>
          <w:rFonts w:ascii="Bookman Old Style" w:hAnsi="Bookman Old Style"/>
          <w:sz w:val="26"/>
          <w:szCs w:val="26"/>
          <w:lang w:val="en-ZA"/>
        </w:rPr>
        <w:tab/>
      </w:r>
      <w:r w:rsidR="005F1334" w:rsidRPr="000E5C90">
        <w:rPr>
          <w:rFonts w:ascii="Bookman Old Style" w:hAnsi="Bookman Old Style"/>
          <w:sz w:val="26"/>
          <w:szCs w:val="26"/>
          <w:lang w:val="en-ZA"/>
        </w:rPr>
        <w:t>Mr.</w:t>
      </w:r>
      <w:r w:rsidR="00BF6B48" w:rsidRPr="000E5C90">
        <w:rPr>
          <w:rFonts w:ascii="Bookman Old Style" w:hAnsi="Bookman Old Style"/>
          <w:sz w:val="26"/>
          <w:szCs w:val="26"/>
          <w:lang w:val="en-ZA"/>
        </w:rPr>
        <w:t xml:space="preserve"> </w:t>
      </w:r>
      <w:proofErr w:type="spellStart"/>
      <w:r w:rsidR="00BF6B48" w:rsidRPr="000E5C90">
        <w:rPr>
          <w:rFonts w:ascii="Bookman Old Style" w:hAnsi="Bookman Old Style"/>
          <w:sz w:val="26"/>
          <w:szCs w:val="26"/>
          <w:lang w:val="en-ZA"/>
        </w:rPr>
        <w:t>Mangaliso</w:t>
      </w:r>
      <w:proofErr w:type="spellEnd"/>
      <w:r w:rsidR="00BF6B48" w:rsidRPr="000E5C90">
        <w:rPr>
          <w:rFonts w:ascii="Bookman Old Style" w:hAnsi="Bookman Old Style"/>
          <w:sz w:val="26"/>
          <w:szCs w:val="26"/>
          <w:lang w:val="en-ZA"/>
        </w:rPr>
        <w:t xml:space="preserve"> </w:t>
      </w:r>
      <w:r w:rsidR="005F1334" w:rsidRPr="000E5C90">
        <w:rPr>
          <w:rFonts w:ascii="Bookman Old Style" w:hAnsi="Bookman Old Style"/>
          <w:sz w:val="26"/>
          <w:szCs w:val="26"/>
          <w:lang w:val="en-ZA"/>
        </w:rPr>
        <w:t xml:space="preserve">Magagula argued that an exception is a pleading and I must take note that the Notice of Bar only </w:t>
      </w:r>
      <w:r w:rsidR="00BF6B48" w:rsidRPr="000E5C90">
        <w:rPr>
          <w:rFonts w:ascii="Bookman Old Style" w:hAnsi="Bookman Old Style"/>
          <w:sz w:val="26"/>
          <w:szCs w:val="26"/>
          <w:lang w:val="en-ZA"/>
        </w:rPr>
        <w:t>required a Plea</w:t>
      </w:r>
      <w:r w:rsidR="005F1334" w:rsidRPr="000E5C90">
        <w:rPr>
          <w:rFonts w:ascii="Bookman Old Style" w:hAnsi="Bookman Old Style"/>
          <w:sz w:val="26"/>
          <w:szCs w:val="26"/>
          <w:lang w:val="en-ZA"/>
        </w:rPr>
        <w:t xml:space="preserve"> and did not </w:t>
      </w:r>
      <w:r w:rsidR="00BF6B48" w:rsidRPr="000E5C90">
        <w:rPr>
          <w:rFonts w:ascii="Bookman Old Style" w:hAnsi="Bookman Old Style"/>
          <w:sz w:val="26"/>
          <w:szCs w:val="26"/>
          <w:lang w:val="en-ZA"/>
        </w:rPr>
        <w:t xml:space="preserve">specifically deal with </w:t>
      </w:r>
      <w:r w:rsidR="00DF51FF" w:rsidRPr="000E5C90">
        <w:rPr>
          <w:rFonts w:ascii="Bookman Old Style" w:hAnsi="Bookman Old Style"/>
          <w:sz w:val="26"/>
          <w:szCs w:val="26"/>
          <w:lang w:val="en-ZA"/>
        </w:rPr>
        <w:t>pleadings in general.</w:t>
      </w:r>
      <w:r w:rsidR="005F1334" w:rsidRPr="000E5C90">
        <w:rPr>
          <w:rFonts w:ascii="Bookman Old Style" w:hAnsi="Bookman Old Style"/>
          <w:sz w:val="26"/>
          <w:szCs w:val="26"/>
          <w:lang w:val="en-ZA"/>
        </w:rPr>
        <w:t xml:space="preserve"> </w:t>
      </w:r>
    </w:p>
    <w:p w:rsidR="00DF51FF" w:rsidRPr="000E5C90" w:rsidRDefault="00DF51FF" w:rsidP="00B10CAA">
      <w:pPr>
        <w:spacing w:line="480" w:lineRule="auto"/>
        <w:ind w:left="720" w:hanging="720"/>
        <w:jc w:val="both"/>
        <w:rPr>
          <w:rFonts w:ascii="Bookman Old Style" w:hAnsi="Bookman Old Style"/>
          <w:sz w:val="26"/>
          <w:szCs w:val="26"/>
          <w:lang w:val="en-ZA"/>
        </w:rPr>
      </w:pPr>
    </w:p>
    <w:p w:rsidR="00AC7DCD" w:rsidRDefault="00DF51FF" w:rsidP="00B10CAA">
      <w:pPr>
        <w:spacing w:line="480" w:lineRule="auto"/>
        <w:ind w:left="720" w:hanging="720"/>
        <w:jc w:val="both"/>
        <w:rPr>
          <w:rFonts w:ascii="Bookman Old Style" w:hAnsi="Bookman Old Style"/>
          <w:sz w:val="26"/>
          <w:szCs w:val="26"/>
        </w:rPr>
      </w:pPr>
      <w:r w:rsidRPr="000E5C90">
        <w:rPr>
          <w:rFonts w:ascii="Bookman Old Style" w:hAnsi="Bookman Old Style"/>
          <w:sz w:val="26"/>
          <w:szCs w:val="26"/>
        </w:rPr>
        <w:t>[1</w:t>
      </w:r>
      <w:r w:rsidR="00672B9E" w:rsidRPr="000E5C90">
        <w:rPr>
          <w:rFonts w:ascii="Bookman Old Style" w:hAnsi="Bookman Old Style"/>
          <w:sz w:val="26"/>
          <w:szCs w:val="26"/>
        </w:rPr>
        <w:t>4</w:t>
      </w:r>
      <w:r w:rsidRPr="000E5C90">
        <w:rPr>
          <w:rFonts w:ascii="Bookman Old Style" w:hAnsi="Bookman Old Style"/>
          <w:sz w:val="26"/>
          <w:szCs w:val="26"/>
        </w:rPr>
        <w:t>]</w:t>
      </w:r>
      <w:r w:rsidRPr="000E5C90">
        <w:rPr>
          <w:rFonts w:ascii="Bookman Old Style" w:hAnsi="Bookman Old Style"/>
          <w:sz w:val="26"/>
          <w:szCs w:val="26"/>
        </w:rPr>
        <w:tab/>
        <w:t xml:space="preserve">In terms of Rule 23 of the High Court Rules an exception may be filed </w:t>
      </w:r>
      <w:r w:rsidRPr="00C264C5">
        <w:rPr>
          <w:rFonts w:ascii="Bookman Old Style" w:hAnsi="Bookman Old Style"/>
          <w:i/>
          <w:sz w:val="26"/>
          <w:szCs w:val="26"/>
        </w:rPr>
        <w:t>“within the period provided for filing any subsequent and pleading</w:t>
      </w:r>
      <w:r w:rsidRPr="000E5C90">
        <w:rPr>
          <w:rFonts w:ascii="Bookman Old Style" w:hAnsi="Bookman Old Style"/>
          <w:sz w:val="26"/>
          <w:szCs w:val="26"/>
        </w:rPr>
        <w:t xml:space="preserve">”.  In the same Rule it is provided that </w:t>
      </w:r>
      <w:r w:rsidRPr="00C264C5">
        <w:rPr>
          <w:rFonts w:ascii="Bookman Old Style" w:hAnsi="Bookman Old Style"/>
          <w:i/>
          <w:sz w:val="26"/>
          <w:szCs w:val="26"/>
        </w:rPr>
        <w:t>“no plea, replication or other pleading over shall be necessary</w:t>
      </w:r>
      <w:r w:rsidRPr="000E5C90">
        <w:rPr>
          <w:rFonts w:ascii="Bookman Old Style" w:hAnsi="Bookman Old Style"/>
          <w:sz w:val="26"/>
          <w:szCs w:val="26"/>
        </w:rPr>
        <w:t xml:space="preserve">”, where an exception is taken </w:t>
      </w:r>
      <w:r w:rsidRPr="000E5C90">
        <w:rPr>
          <w:rFonts w:ascii="Bookman Old Style" w:hAnsi="Bookman Old Style"/>
          <w:b/>
          <w:sz w:val="26"/>
          <w:szCs w:val="26"/>
        </w:rPr>
        <w:t>(See: Rule 23 (4)).</w:t>
      </w:r>
    </w:p>
    <w:p w:rsidR="00C264C5" w:rsidRPr="000E5C90" w:rsidRDefault="00C264C5" w:rsidP="00B10CAA">
      <w:pPr>
        <w:spacing w:line="480" w:lineRule="auto"/>
        <w:ind w:left="720" w:hanging="720"/>
        <w:jc w:val="both"/>
        <w:rPr>
          <w:rFonts w:ascii="Bookman Old Style" w:hAnsi="Bookman Old Style"/>
          <w:sz w:val="26"/>
          <w:szCs w:val="26"/>
        </w:rPr>
      </w:pPr>
    </w:p>
    <w:p w:rsidR="009F522F" w:rsidRPr="000E5C90" w:rsidRDefault="00AC7DCD" w:rsidP="00B10CAA">
      <w:pPr>
        <w:spacing w:line="480" w:lineRule="auto"/>
        <w:ind w:left="720" w:hanging="720"/>
        <w:jc w:val="both"/>
        <w:rPr>
          <w:rFonts w:ascii="Bookman Old Style" w:hAnsi="Bookman Old Style"/>
          <w:sz w:val="26"/>
          <w:szCs w:val="26"/>
          <w:lang w:val="en-ZA"/>
        </w:rPr>
      </w:pPr>
      <w:r w:rsidRPr="000E5C90">
        <w:rPr>
          <w:rFonts w:ascii="Bookman Old Style" w:hAnsi="Bookman Old Style"/>
          <w:sz w:val="26"/>
          <w:szCs w:val="26"/>
          <w:lang w:val="en-ZA"/>
        </w:rPr>
        <w:t>[1</w:t>
      </w:r>
      <w:r w:rsidR="00672B9E" w:rsidRPr="000E5C90">
        <w:rPr>
          <w:rFonts w:ascii="Bookman Old Style" w:hAnsi="Bookman Old Style"/>
          <w:sz w:val="26"/>
          <w:szCs w:val="26"/>
          <w:lang w:val="en-ZA"/>
        </w:rPr>
        <w:t>5</w:t>
      </w:r>
      <w:r w:rsidRPr="000E5C90">
        <w:rPr>
          <w:rFonts w:ascii="Bookman Old Style" w:hAnsi="Bookman Old Style"/>
          <w:sz w:val="26"/>
          <w:szCs w:val="26"/>
          <w:lang w:val="en-ZA"/>
        </w:rPr>
        <w:t>]</w:t>
      </w:r>
      <w:r w:rsidRPr="000E5C90">
        <w:rPr>
          <w:rFonts w:ascii="Bookman Old Style" w:hAnsi="Bookman Old Style"/>
          <w:sz w:val="26"/>
          <w:szCs w:val="26"/>
          <w:lang w:val="en-ZA"/>
        </w:rPr>
        <w:tab/>
      </w:r>
      <w:r w:rsidR="003E5DC1" w:rsidRPr="000E5C90">
        <w:rPr>
          <w:rFonts w:ascii="Bookman Old Style" w:hAnsi="Bookman Old Style"/>
          <w:sz w:val="26"/>
          <w:szCs w:val="26"/>
          <w:lang w:val="en-ZA"/>
        </w:rPr>
        <w:t xml:space="preserve">The Notice of </w:t>
      </w:r>
      <w:proofErr w:type="gramStart"/>
      <w:r w:rsidR="003E5DC1" w:rsidRPr="000E5C90">
        <w:rPr>
          <w:rFonts w:ascii="Bookman Old Style" w:hAnsi="Bookman Old Style"/>
          <w:sz w:val="26"/>
          <w:szCs w:val="26"/>
          <w:lang w:val="en-ZA"/>
        </w:rPr>
        <w:t>Bar</w:t>
      </w:r>
      <w:proofErr w:type="gramEnd"/>
      <w:r w:rsidR="003E5DC1" w:rsidRPr="000E5C90">
        <w:rPr>
          <w:rFonts w:ascii="Bookman Old Style" w:hAnsi="Bookman Old Style"/>
          <w:sz w:val="26"/>
          <w:szCs w:val="26"/>
          <w:lang w:val="en-ZA"/>
        </w:rPr>
        <w:t xml:space="preserve"> read as follows:</w:t>
      </w:r>
    </w:p>
    <w:p w:rsidR="003E5DC1" w:rsidRPr="000E5C90" w:rsidRDefault="003E5DC1" w:rsidP="00B10CAA">
      <w:pPr>
        <w:spacing w:line="480" w:lineRule="auto"/>
        <w:ind w:left="720" w:hanging="720"/>
        <w:jc w:val="both"/>
        <w:rPr>
          <w:rFonts w:ascii="Bookman Old Style" w:hAnsi="Bookman Old Style"/>
          <w:i/>
          <w:sz w:val="26"/>
          <w:szCs w:val="26"/>
          <w:lang w:val="en-ZA"/>
        </w:rPr>
      </w:pPr>
    </w:p>
    <w:p w:rsidR="003E5DC1" w:rsidRPr="000E5C90" w:rsidRDefault="003E5DC1" w:rsidP="003E5DC1">
      <w:pPr>
        <w:spacing w:line="360" w:lineRule="auto"/>
        <w:ind w:left="1440"/>
        <w:jc w:val="both"/>
        <w:rPr>
          <w:rFonts w:ascii="Bookman Old Style" w:hAnsi="Bookman Old Style"/>
          <w:i/>
          <w:lang w:val="en-ZA"/>
        </w:rPr>
      </w:pPr>
      <w:r w:rsidRPr="000E5C90">
        <w:rPr>
          <w:rFonts w:ascii="Bookman Old Style" w:hAnsi="Bookman Old Style"/>
          <w:i/>
          <w:lang w:val="en-ZA"/>
        </w:rPr>
        <w:t xml:space="preserve">“Take Notice that the Plaintiff requires the first defendant to file its </w:t>
      </w:r>
      <w:r w:rsidRPr="000E5C90">
        <w:rPr>
          <w:rFonts w:ascii="Bookman Old Style" w:hAnsi="Bookman Old Style"/>
          <w:i/>
          <w:u w:val="single"/>
          <w:lang w:val="en-ZA"/>
        </w:rPr>
        <w:t xml:space="preserve">Plea </w:t>
      </w:r>
      <w:r w:rsidRPr="000E5C90">
        <w:rPr>
          <w:rFonts w:ascii="Bookman Old Style" w:hAnsi="Bookman Old Style"/>
          <w:i/>
          <w:lang w:val="en-ZA"/>
        </w:rPr>
        <w:t>within 72 hours from time of receipt hereof f</w:t>
      </w:r>
      <w:r w:rsidR="00DF51FF" w:rsidRPr="000E5C90">
        <w:rPr>
          <w:rFonts w:ascii="Bookman Old Style" w:hAnsi="Bookman Old Style"/>
          <w:i/>
          <w:lang w:val="en-ZA"/>
        </w:rPr>
        <w:t>a</w:t>
      </w:r>
      <w:r w:rsidRPr="000E5C90">
        <w:rPr>
          <w:rFonts w:ascii="Bookman Old Style" w:hAnsi="Bookman Old Style"/>
          <w:i/>
          <w:lang w:val="en-ZA"/>
        </w:rPr>
        <w:t>iling which they shall ipso facto be barred from doing so”</w:t>
      </w:r>
    </w:p>
    <w:p w:rsidR="001A4463" w:rsidRPr="000E5C90" w:rsidRDefault="001A4463" w:rsidP="00B10CAA">
      <w:pPr>
        <w:spacing w:line="480" w:lineRule="auto"/>
        <w:ind w:left="720" w:hanging="720"/>
        <w:jc w:val="both"/>
        <w:rPr>
          <w:rFonts w:ascii="Bookman Old Style" w:hAnsi="Bookman Old Style"/>
          <w:sz w:val="26"/>
          <w:szCs w:val="26"/>
          <w:lang w:val="en-ZA"/>
        </w:rPr>
      </w:pPr>
    </w:p>
    <w:p w:rsidR="001A4463" w:rsidRPr="000E5C90" w:rsidRDefault="001A4463" w:rsidP="00B10CAA">
      <w:pPr>
        <w:spacing w:line="480" w:lineRule="auto"/>
        <w:ind w:left="720" w:hanging="720"/>
        <w:jc w:val="both"/>
        <w:rPr>
          <w:rFonts w:ascii="Bookman Old Style" w:hAnsi="Bookman Old Style"/>
          <w:sz w:val="26"/>
          <w:szCs w:val="26"/>
          <w:lang w:val="en-ZA"/>
        </w:rPr>
      </w:pPr>
      <w:r w:rsidRPr="000E5C90">
        <w:rPr>
          <w:rFonts w:ascii="Bookman Old Style" w:hAnsi="Bookman Old Style"/>
          <w:sz w:val="26"/>
          <w:szCs w:val="26"/>
          <w:lang w:val="en-ZA"/>
        </w:rPr>
        <w:lastRenderedPageBreak/>
        <w:t>[1</w:t>
      </w:r>
      <w:r w:rsidR="00672B9E" w:rsidRPr="000E5C90">
        <w:rPr>
          <w:rFonts w:ascii="Bookman Old Style" w:hAnsi="Bookman Old Style"/>
          <w:sz w:val="26"/>
          <w:szCs w:val="26"/>
          <w:lang w:val="en-ZA"/>
        </w:rPr>
        <w:t>6</w:t>
      </w:r>
      <w:r w:rsidRPr="000E5C90">
        <w:rPr>
          <w:rFonts w:ascii="Bookman Old Style" w:hAnsi="Bookman Old Style"/>
          <w:sz w:val="26"/>
          <w:szCs w:val="26"/>
          <w:lang w:val="en-ZA"/>
        </w:rPr>
        <w:t>]</w:t>
      </w:r>
      <w:r w:rsidRPr="000E5C90">
        <w:rPr>
          <w:rFonts w:ascii="Bookman Old Style" w:hAnsi="Bookman Old Style"/>
          <w:sz w:val="26"/>
          <w:szCs w:val="26"/>
          <w:lang w:val="en-ZA"/>
        </w:rPr>
        <w:tab/>
      </w:r>
      <w:r w:rsidR="00F43B9C" w:rsidRPr="000E5C90">
        <w:rPr>
          <w:rFonts w:ascii="Bookman Old Style" w:hAnsi="Bookman Old Style"/>
          <w:sz w:val="26"/>
          <w:szCs w:val="26"/>
          <w:lang w:val="en-ZA"/>
        </w:rPr>
        <w:t xml:space="preserve">In his Heads of Argument Mr. </w:t>
      </w:r>
      <w:proofErr w:type="spellStart"/>
      <w:r w:rsidR="00DF51FF" w:rsidRPr="000E5C90">
        <w:rPr>
          <w:rFonts w:ascii="Bookman Old Style" w:hAnsi="Bookman Old Style"/>
          <w:sz w:val="26"/>
          <w:szCs w:val="26"/>
          <w:lang w:val="en-ZA"/>
        </w:rPr>
        <w:t>Mangaliso</w:t>
      </w:r>
      <w:proofErr w:type="spellEnd"/>
      <w:r w:rsidR="00DF51FF" w:rsidRPr="000E5C90">
        <w:rPr>
          <w:rFonts w:ascii="Bookman Old Style" w:hAnsi="Bookman Old Style"/>
          <w:sz w:val="26"/>
          <w:szCs w:val="26"/>
          <w:lang w:val="en-ZA"/>
        </w:rPr>
        <w:t xml:space="preserve"> </w:t>
      </w:r>
      <w:r w:rsidR="00F43B9C" w:rsidRPr="000E5C90">
        <w:rPr>
          <w:rFonts w:ascii="Bookman Old Style" w:hAnsi="Bookman Old Style"/>
          <w:sz w:val="26"/>
          <w:szCs w:val="26"/>
          <w:lang w:val="en-ZA"/>
        </w:rPr>
        <w:t>Magagula argued as follows:</w:t>
      </w:r>
    </w:p>
    <w:p w:rsidR="00F43B9C" w:rsidRPr="000E5C90" w:rsidRDefault="00F43B9C" w:rsidP="00B10CAA">
      <w:pPr>
        <w:spacing w:line="480" w:lineRule="auto"/>
        <w:ind w:left="720" w:hanging="720"/>
        <w:jc w:val="both"/>
        <w:rPr>
          <w:rFonts w:ascii="Bookman Old Style" w:hAnsi="Bookman Old Style"/>
          <w:sz w:val="26"/>
          <w:szCs w:val="26"/>
          <w:lang w:val="en-ZA"/>
        </w:rPr>
      </w:pPr>
    </w:p>
    <w:p w:rsidR="0039100B" w:rsidRPr="000E5C90" w:rsidRDefault="00F43B9C" w:rsidP="008B6670">
      <w:pPr>
        <w:spacing w:line="480" w:lineRule="auto"/>
        <w:ind w:left="2160" w:hanging="720"/>
        <w:jc w:val="both"/>
        <w:rPr>
          <w:rFonts w:ascii="Bookman Old Style" w:hAnsi="Bookman Old Style"/>
          <w:i/>
          <w:lang w:val="en-ZA"/>
        </w:rPr>
      </w:pPr>
      <w:r w:rsidRPr="000E5C90">
        <w:rPr>
          <w:rFonts w:ascii="Bookman Old Style" w:hAnsi="Bookman Old Style"/>
          <w:i/>
          <w:lang w:val="en-ZA"/>
        </w:rPr>
        <w:t xml:space="preserve">“4.  </w:t>
      </w:r>
      <w:r w:rsidR="0039100B" w:rsidRPr="000E5C90">
        <w:rPr>
          <w:rFonts w:ascii="Bookman Old Style" w:hAnsi="Bookman Old Style"/>
          <w:i/>
          <w:lang w:val="en-ZA"/>
        </w:rPr>
        <w:tab/>
      </w:r>
      <w:r w:rsidRPr="000E5C90">
        <w:rPr>
          <w:rFonts w:ascii="Bookman Old Style" w:hAnsi="Bookman Old Style"/>
          <w:i/>
          <w:lang w:val="en-ZA"/>
        </w:rPr>
        <w:t>It is respectfully submitted that an exception is a pleading.  See:</w:t>
      </w:r>
    </w:p>
    <w:p w:rsidR="00F43B9C" w:rsidRDefault="00F43B9C" w:rsidP="0039100B">
      <w:pPr>
        <w:spacing w:line="480" w:lineRule="auto"/>
        <w:ind w:left="2160"/>
        <w:jc w:val="both"/>
        <w:rPr>
          <w:rFonts w:ascii="Bookman Old Style" w:hAnsi="Bookman Old Style"/>
          <w:i/>
          <w:lang w:val="en-ZA"/>
        </w:rPr>
      </w:pPr>
      <w:proofErr w:type="gramStart"/>
      <w:r w:rsidRPr="00C264C5">
        <w:rPr>
          <w:rFonts w:ascii="Bookman Old Style" w:hAnsi="Bookman Old Style"/>
          <w:b/>
          <w:i/>
          <w:lang w:val="en-ZA"/>
        </w:rPr>
        <w:t>Nathan Barnett and Brink, Uniform Rules of Court, 3</w:t>
      </w:r>
      <w:r w:rsidRPr="00C264C5">
        <w:rPr>
          <w:rFonts w:ascii="Bookman Old Style" w:hAnsi="Bookman Old Style"/>
          <w:b/>
          <w:i/>
          <w:vertAlign w:val="superscript"/>
          <w:lang w:val="en-ZA"/>
        </w:rPr>
        <w:t>rd</w:t>
      </w:r>
      <w:r w:rsidRPr="00C264C5">
        <w:rPr>
          <w:rFonts w:ascii="Bookman Old Style" w:hAnsi="Bookman Old Style"/>
          <w:b/>
          <w:i/>
          <w:lang w:val="en-ZA"/>
        </w:rPr>
        <w:t xml:space="preserve"> Edition at page 160</w:t>
      </w:r>
      <w:r w:rsidRPr="000E5C90">
        <w:rPr>
          <w:rFonts w:ascii="Bookman Old Style" w:hAnsi="Bookman Old Style"/>
          <w:i/>
          <w:lang w:val="en-ZA"/>
        </w:rPr>
        <w:t>.</w:t>
      </w:r>
      <w:proofErr w:type="gramEnd"/>
    </w:p>
    <w:p w:rsidR="008B6670" w:rsidRPr="000E5C90" w:rsidRDefault="008B6670" w:rsidP="0039100B">
      <w:pPr>
        <w:spacing w:line="480" w:lineRule="auto"/>
        <w:ind w:left="2160"/>
        <w:jc w:val="both"/>
        <w:rPr>
          <w:rFonts w:ascii="Bookman Old Style" w:hAnsi="Bookman Old Style"/>
          <w:i/>
          <w:lang w:val="en-ZA"/>
        </w:rPr>
      </w:pPr>
    </w:p>
    <w:p w:rsidR="00F43B9C" w:rsidRDefault="00F43B9C" w:rsidP="00C264C5">
      <w:pPr>
        <w:spacing w:line="480" w:lineRule="auto"/>
        <w:ind w:left="2160" w:hanging="645"/>
        <w:jc w:val="both"/>
        <w:rPr>
          <w:rFonts w:ascii="Bookman Old Style" w:hAnsi="Bookman Old Style"/>
          <w:i/>
          <w:lang w:val="en-ZA"/>
        </w:rPr>
      </w:pPr>
      <w:proofErr w:type="gramStart"/>
      <w:r w:rsidRPr="000E5C90">
        <w:rPr>
          <w:rFonts w:ascii="Bookman Old Style" w:hAnsi="Bookman Old Style"/>
          <w:i/>
          <w:lang w:val="en-ZA"/>
        </w:rPr>
        <w:t xml:space="preserve">5.   </w:t>
      </w:r>
      <w:r w:rsidR="0039100B" w:rsidRPr="000E5C90">
        <w:rPr>
          <w:rFonts w:ascii="Bookman Old Style" w:hAnsi="Bookman Old Style"/>
          <w:i/>
          <w:lang w:val="en-ZA"/>
        </w:rPr>
        <w:tab/>
      </w:r>
      <w:r w:rsidRPr="000E5C90">
        <w:rPr>
          <w:rFonts w:ascii="Bookman Old Style" w:hAnsi="Bookman Old Style"/>
          <w:i/>
          <w:lang w:val="en-ZA"/>
        </w:rPr>
        <w:t>On</w:t>
      </w:r>
      <w:proofErr w:type="gramEnd"/>
      <w:r w:rsidRPr="000E5C90">
        <w:rPr>
          <w:rFonts w:ascii="Bookman Old Style" w:hAnsi="Bookman Old Style"/>
          <w:i/>
          <w:lang w:val="en-ZA"/>
        </w:rPr>
        <w:t xml:space="preserve"> account of an exception being a pleading, a party may only be</w:t>
      </w:r>
      <w:r w:rsidR="00C264C5">
        <w:rPr>
          <w:rFonts w:ascii="Bookman Old Style" w:hAnsi="Bookman Old Style"/>
          <w:i/>
          <w:lang w:val="en-ZA"/>
        </w:rPr>
        <w:t xml:space="preserve"> </w:t>
      </w:r>
      <w:r w:rsidRPr="000E5C90">
        <w:rPr>
          <w:rFonts w:ascii="Bookman Old Style" w:hAnsi="Bookman Old Style"/>
          <w:i/>
          <w:lang w:val="en-ZA"/>
        </w:rPr>
        <w:t>barred from filling an exception once he is ipso facto barred.</w:t>
      </w:r>
    </w:p>
    <w:p w:rsidR="008B6670" w:rsidRPr="000E5C90" w:rsidRDefault="008B6670" w:rsidP="00C264C5">
      <w:pPr>
        <w:spacing w:line="480" w:lineRule="auto"/>
        <w:ind w:left="2160" w:hanging="645"/>
        <w:jc w:val="both"/>
        <w:rPr>
          <w:rFonts w:ascii="Bookman Old Style" w:hAnsi="Bookman Old Style"/>
          <w:i/>
          <w:lang w:val="en-ZA"/>
        </w:rPr>
      </w:pPr>
    </w:p>
    <w:p w:rsidR="0039100B" w:rsidRPr="000E5C90" w:rsidRDefault="00197F63" w:rsidP="00F43B9C">
      <w:pPr>
        <w:spacing w:line="480" w:lineRule="auto"/>
        <w:ind w:left="1440"/>
        <w:jc w:val="both"/>
        <w:rPr>
          <w:rFonts w:ascii="Bookman Old Style" w:hAnsi="Bookman Old Style"/>
          <w:i/>
          <w:lang w:val="en-ZA"/>
        </w:rPr>
      </w:pPr>
      <w:r w:rsidRPr="000E5C90">
        <w:rPr>
          <w:rFonts w:ascii="Bookman Old Style" w:hAnsi="Bookman Old Style"/>
          <w:i/>
          <w:lang w:val="en-ZA"/>
        </w:rPr>
        <w:t xml:space="preserve"> </w:t>
      </w:r>
      <w:r w:rsidR="0039100B" w:rsidRPr="000E5C90">
        <w:rPr>
          <w:rFonts w:ascii="Bookman Old Style" w:hAnsi="Bookman Old Style"/>
          <w:i/>
          <w:lang w:val="en-ZA"/>
        </w:rPr>
        <w:t xml:space="preserve">6.    </w:t>
      </w:r>
      <w:r w:rsidR="0039100B" w:rsidRPr="000E5C90">
        <w:rPr>
          <w:rFonts w:ascii="Bookman Old Style" w:hAnsi="Bookman Old Style"/>
          <w:i/>
          <w:lang w:val="en-ZA"/>
        </w:rPr>
        <w:tab/>
        <w:t>Nathan supra states the following:</w:t>
      </w:r>
    </w:p>
    <w:p w:rsidR="00197F63" w:rsidRPr="000E5C90" w:rsidRDefault="0039100B" w:rsidP="0039100B">
      <w:pPr>
        <w:spacing w:line="480" w:lineRule="auto"/>
        <w:ind w:left="2160"/>
        <w:jc w:val="both"/>
        <w:rPr>
          <w:rFonts w:ascii="Bookman Old Style" w:hAnsi="Bookman Old Style"/>
          <w:i/>
          <w:lang w:val="en-ZA"/>
        </w:rPr>
      </w:pPr>
      <w:r w:rsidRPr="000E5C90">
        <w:rPr>
          <w:rFonts w:ascii="Bookman Old Style" w:hAnsi="Bookman Old Style"/>
          <w:i/>
          <w:lang w:val="en-ZA"/>
        </w:rPr>
        <w:t>“</w:t>
      </w:r>
      <w:proofErr w:type="gramStart"/>
      <w:r w:rsidRPr="000E5C90">
        <w:rPr>
          <w:rFonts w:ascii="Bookman Old Style" w:hAnsi="Bookman Old Style"/>
          <w:i/>
          <w:lang w:val="en-ZA"/>
        </w:rPr>
        <w:t>an</w:t>
      </w:r>
      <w:proofErr w:type="gramEnd"/>
      <w:r w:rsidRPr="000E5C90">
        <w:rPr>
          <w:rFonts w:ascii="Bookman Old Style" w:hAnsi="Bookman Old Style"/>
          <w:i/>
          <w:lang w:val="en-ZA"/>
        </w:rPr>
        <w:t xml:space="preserve"> exception is a pleading and cannot be objected to as having been filed out of time unless notice of bar has been given: </w:t>
      </w:r>
      <w:proofErr w:type="spellStart"/>
      <w:r w:rsidRPr="00C264C5">
        <w:rPr>
          <w:rFonts w:ascii="Bookman Old Style" w:hAnsi="Bookman Old Style"/>
          <w:i/>
          <w:u w:val="single"/>
          <w:lang w:val="en-ZA"/>
        </w:rPr>
        <w:t>Tyulu</w:t>
      </w:r>
      <w:proofErr w:type="spellEnd"/>
      <w:r w:rsidRPr="00C264C5">
        <w:rPr>
          <w:rFonts w:ascii="Bookman Old Style" w:hAnsi="Bookman Old Style"/>
          <w:i/>
          <w:u w:val="single"/>
          <w:lang w:val="en-ZA"/>
        </w:rPr>
        <w:t xml:space="preserve"> v Southern Insurance Assn Ltd 1974 (3) SA 726 (E).</w:t>
      </w:r>
    </w:p>
    <w:p w:rsidR="00197F63" w:rsidRPr="000E5C90" w:rsidRDefault="00197F63" w:rsidP="00197F63">
      <w:pPr>
        <w:spacing w:line="480" w:lineRule="auto"/>
        <w:jc w:val="both"/>
        <w:rPr>
          <w:rFonts w:ascii="Bookman Old Style" w:hAnsi="Bookman Old Style"/>
          <w:b/>
          <w:lang w:val="en-ZA"/>
        </w:rPr>
      </w:pPr>
    </w:p>
    <w:p w:rsidR="00197F63" w:rsidRDefault="00197F63" w:rsidP="00197F63">
      <w:pPr>
        <w:spacing w:line="480" w:lineRule="auto"/>
        <w:ind w:left="2160" w:hanging="720"/>
        <w:jc w:val="both"/>
        <w:rPr>
          <w:rFonts w:ascii="Bookman Old Style" w:hAnsi="Bookman Old Style"/>
          <w:i/>
          <w:lang w:val="en-ZA"/>
        </w:rPr>
      </w:pPr>
      <w:r w:rsidRPr="000E5C90">
        <w:rPr>
          <w:rFonts w:ascii="Bookman Old Style" w:hAnsi="Bookman Old Style"/>
          <w:i/>
          <w:lang w:val="en-ZA"/>
        </w:rPr>
        <w:t xml:space="preserve">7. </w:t>
      </w:r>
      <w:r w:rsidRPr="000E5C90">
        <w:rPr>
          <w:rFonts w:ascii="Bookman Old Style" w:hAnsi="Bookman Old Style"/>
          <w:i/>
          <w:lang w:val="en-ZA"/>
        </w:rPr>
        <w:tab/>
      </w:r>
      <w:r w:rsidRPr="00C264C5">
        <w:rPr>
          <w:rFonts w:ascii="Bookman Old Style" w:hAnsi="Bookman Old Style"/>
          <w:i/>
          <w:u w:val="single"/>
          <w:lang w:val="en-ZA"/>
        </w:rPr>
        <w:t xml:space="preserve">In </w:t>
      </w:r>
      <w:proofErr w:type="spellStart"/>
      <w:r w:rsidRPr="00C264C5">
        <w:rPr>
          <w:rFonts w:ascii="Bookman Old Style" w:hAnsi="Bookman Old Style"/>
          <w:i/>
          <w:u w:val="single"/>
          <w:lang w:val="en-ZA"/>
        </w:rPr>
        <w:t>Tyulu</w:t>
      </w:r>
      <w:proofErr w:type="spellEnd"/>
      <w:r w:rsidRPr="00C264C5">
        <w:rPr>
          <w:rFonts w:ascii="Bookman Old Style" w:hAnsi="Bookman Old Style"/>
          <w:i/>
          <w:u w:val="single"/>
          <w:lang w:val="en-ZA"/>
        </w:rPr>
        <w:t xml:space="preserve"> v Southern Insurance Association n Ltd 1974 (3) SA 726 (E)</w:t>
      </w:r>
      <w:r w:rsidRPr="000E5C90">
        <w:rPr>
          <w:rFonts w:ascii="Bookman Old Style" w:hAnsi="Bookman Old Style"/>
          <w:i/>
          <w:lang w:val="en-ZA"/>
        </w:rPr>
        <w:t xml:space="preserve"> </w:t>
      </w:r>
      <w:proofErr w:type="spellStart"/>
      <w:r w:rsidRPr="000E5C90">
        <w:rPr>
          <w:rFonts w:ascii="Bookman Old Style" w:hAnsi="Bookman Old Style"/>
          <w:i/>
          <w:lang w:val="en-ZA"/>
        </w:rPr>
        <w:t>Eksteen</w:t>
      </w:r>
      <w:proofErr w:type="spellEnd"/>
      <w:r w:rsidRPr="000E5C90">
        <w:rPr>
          <w:rFonts w:ascii="Bookman Old Style" w:hAnsi="Bookman Old Style"/>
          <w:i/>
          <w:lang w:val="en-ZA"/>
        </w:rPr>
        <w:t xml:space="preserve"> J: dealing with the similar issue involving a rule identical to Rule 26 held (head note) that:</w:t>
      </w:r>
    </w:p>
    <w:p w:rsidR="00C264C5" w:rsidRPr="000E5C90" w:rsidRDefault="00C264C5" w:rsidP="00197F63">
      <w:pPr>
        <w:spacing w:line="480" w:lineRule="auto"/>
        <w:ind w:left="2160" w:hanging="720"/>
        <w:jc w:val="both"/>
        <w:rPr>
          <w:rFonts w:ascii="Bookman Old Style" w:hAnsi="Bookman Old Style"/>
          <w:i/>
          <w:lang w:val="en-ZA"/>
        </w:rPr>
      </w:pPr>
    </w:p>
    <w:p w:rsidR="00197F63" w:rsidRPr="000E5C90" w:rsidRDefault="00197F63" w:rsidP="006E63FB">
      <w:pPr>
        <w:spacing w:line="480" w:lineRule="auto"/>
        <w:ind w:left="2880"/>
        <w:jc w:val="both"/>
        <w:rPr>
          <w:rFonts w:ascii="Bookman Old Style" w:hAnsi="Bookman Old Style"/>
          <w:i/>
          <w:lang w:val="en-ZA"/>
        </w:rPr>
      </w:pPr>
      <w:r w:rsidRPr="000E5C90">
        <w:rPr>
          <w:rFonts w:ascii="Bookman Old Style" w:hAnsi="Bookman Old Style"/>
          <w:i/>
          <w:lang w:val="en-ZA"/>
        </w:rPr>
        <w:t xml:space="preserve">“an exception is a pleading and, in the case of an exception to a declaration as disclosing no cause of action or as being vague and embarrassing i.e. in a </w:t>
      </w:r>
      <w:r w:rsidRPr="000E5C90">
        <w:rPr>
          <w:rFonts w:ascii="Bookman Old Style" w:hAnsi="Bookman Old Style"/>
          <w:i/>
          <w:lang w:val="en-ZA"/>
        </w:rPr>
        <w:lastRenderedPageBreak/>
        <w:t xml:space="preserve">case in which no automatic bar comes </w:t>
      </w:r>
      <w:r w:rsidR="006E63FB" w:rsidRPr="000E5C90">
        <w:rPr>
          <w:rFonts w:ascii="Bookman Old Style" w:hAnsi="Bookman Old Style"/>
          <w:i/>
          <w:lang w:val="en-ZA"/>
        </w:rPr>
        <w:t>into</w:t>
      </w:r>
      <w:r w:rsidRPr="000E5C90">
        <w:rPr>
          <w:rFonts w:ascii="Bookman Old Style" w:hAnsi="Bookman Old Style"/>
          <w:i/>
          <w:lang w:val="en-ZA"/>
        </w:rPr>
        <w:t xml:space="preserve"> effect, a notice of bar </w:t>
      </w:r>
      <w:r w:rsidR="006E63FB" w:rsidRPr="000E5C90">
        <w:rPr>
          <w:rFonts w:ascii="Bookman Old Style" w:hAnsi="Bookman Old Style"/>
          <w:i/>
          <w:lang w:val="en-ZA"/>
        </w:rPr>
        <w:t>is required in terms of Rule of Court 26 before the Plaintiff can object to the exception on the ground that it was file</w:t>
      </w:r>
      <w:r w:rsidR="00C264C5">
        <w:rPr>
          <w:rFonts w:ascii="Bookman Old Style" w:hAnsi="Bookman Old Style"/>
          <w:i/>
          <w:lang w:val="en-ZA"/>
        </w:rPr>
        <w:t>d</w:t>
      </w:r>
      <w:r w:rsidR="006E63FB" w:rsidRPr="000E5C90">
        <w:rPr>
          <w:rFonts w:ascii="Bookman Old Style" w:hAnsi="Bookman Old Style"/>
          <w:i/>
          <w:lang w:val="en-ZA"/>
        </w:rPr>
        <w:t xml:space="preserve"> out of time.”</w:t>
      </w:r>
    </w:p>
    <w:p w:rsidR="006E63FB" w:rsidRPr="000E5C90" w:rsidRDefault="006E63FB" w:rsidP="006E63FB">
      <w:pPr>
        <w:spacing w:line="480" w:lineRule="auto"/>
        <w:ind w:left="2880"/>
        <w:jc w:val="both"/>
        <w:rPr>
          <w:rFonts w:ascii="Bookman Old Style" w:hAnsi="Bookman Old Style"/>
          <w:i/>
          <w:lang w:val="en-ZA"/>
        </w:rPr>
      </w:pPr>
    </w:p>
    <w:p w:rsidR="006E63FB" w:rsidRPr="000E5C90" w:rsidRDefault="006E63FB" w:rsidP="006E63FB">
      <w:pPr>
        <w:spacing w:line="480" w:lineRule="auto"/>
        <w:ind w:left="2880"/>
        <w:jc w:val="both"/>
        <w:rPr>
          <w:rFonts w:ascii="Bookman Old Style" w:hAnsi="Bookman Old Style"/>
          <w:i/>
          <w:lang w:val="en-ZA"/>
        </w:rPr>
      </w:pPr>
      <w:r w:rsidRPr="000E5C90">
        <w:rPr>
          <w:rFonts w:ascii="Bookman Old Style" w:hAnsi="Bookman Old Style"/>
          <w:i/>
          <w:lang w:val="en-ZA"/>
        </w:rPr>
        <w:t xml:space="preserve">See also in this regard the judgment of: </w:t>
      </w:r>
      <w:r w:rsidRPr="00C264C5">
        <w:rPr>
          <w:rFonts w:ascii="Bookman Old Style" w:hAnsi="Bookman Old Style"/>
          <w:i/>
          <w:u w:val="single"/>
          <w:lang w:val="en-ZA"/>
        </w:rPr>
        <w:t xml:space="preserve">Leach J, Felix and Another v </w:t>
      </w:r>
      <w:proofErr w:type="spellStart"/>
      <w:r w:rsidRPr="00C264C5">
        <w:rPr>
          <w:rFonts w:ascii="Bookman Old Style" w:hAnsi="Bookman Old Style"/>
          <w:i/>
          <w:u w:val="single"/>
          <w:lang w:val="en-ZA"/>
        </w:rPr>
        <w:t>Nortier</w:t>
      </w:r>
      <w:proofErr w:type="spellEnd"/>
      <w:r w:rsidRPr="00C264C5">
        <w:rPr>
          <w:rFonts w:ascii="Bookman Old Style" w:hAnsi="Bookman Old Style"/>
          <w:i/>
          <w:u w:val="single"/>
          <w:lang w:val="en-ZA"/>
        </w:rPr>
        <w:t xml:space="preserve"> NO and </w:t>
      </w:r>
      <w:proofErr w:type="gramStart"/>
      <w:r w:rsidRPr="00C264C5">
        <w:rPr>
          <w:rFonts w:ascii="Bookman Old Style" w:hAnsi="Bookman Old Style"/>
          <w:i/>
          <w:u w:val="single"/>
          <w:lang w:val="en-ZA"/>
        </w:rPr>
        <w:t>Others</w:t>
      </w:r>
      <w:proofErr w:type="gramEnd"/>
      <w:r w:rsidRPr="00C264C5">
        <w:rPr>
          <w:rFonts w:ascii="Bookman Old Style" w:hAnsi="Bookman Old Style"/>
          <w:i/>
          <w:u w:val="single"/>
          <w:lang w:val="en-ZA"/>
        </w:rPr>
        <w:t xml:space="preserve"> (2), 1994 (4) SA 502 at 506 (D-E)</w:t>
      </w:r>
    </w:p>
    <w:p w:rsidR="006E63FB" w:rsidRPr="000E5C90" w:rsidRDefault="006E63FB" w:rsidP="006E63FB">
      <w:pPr>
        <w:spacing w:line="480" w:lineRule="auto"/>
        <w:ind w:left="2880"/>
        <w:jc w:val="both"/>
        <w:rPr>
          <w:rFonts w:ascii="Bookman Old Style" w:hAnsi="Bookman Old Style"/>
          <w:i/>
          <w:lang w:val="en-ZA"/>
        </w:rPr>
      </w:pPr>
      <w:r w:rsidRPr="000E5C90">
        <w:rPr>
          <w:rFonts w:ascii="Bookman Old Style" w:hAnsi="Bookman Old Style"/>
          <w:i/>
          <w:lang w:val="en-ZA"/>
        </w:rPr>
        <w:tab/>
      </w:r>
    </w:p>
    <w:p w:rsidR="006E63FB" w:rsidRPr="000E5C90" w:rsidRDefault="006E63FB" w:rsidP="006E63FB">
      <w:pPr>
        <w:spacing w:line="480" w:lineRule="auto"/>
        <w:ind w:left="3600"/>
        <w:jc w:val="both"/>
        <w:rPr>
          <w:rFonts w:ascii="Bookman Old Style" w:hAnsi="Bookman Old Style"/>
          <w:i/>
          <w:lang w:val="en-ZA"/>
        </w:rPr>
      </w:pPr>
      <w:r w:rsidRPr="000E5C90">
        <w:rPr>
          <w:rFonts w:ascii="Bookman Old Style" w:hAnsi="Bookman Old Style"/>
          <w:i/>
          <w:lang w:val="en-ZA"/>
        </w:rPr>
        <w:t>“He conceded however, correctly in my view that after the notice of bar was served on 19</w:t>
      </w:r>
      <w:r w:rsidRPr="000E5C90">
        <w:rPr>
          <w:rFonts w:ascii="Bookman Old Style" w:hAnsi="Bookman Old Style"/>
          <w:i/>
          <w:vertAlign w:val="superscript"/>
          <w:lang w:val="en-ZA"/>
        </w:rPr>
        <w:t>th</w:t>
      </w:r>
      <w:r w:rsidRPr="000E5C90">
        <w:rPr>
          <w:rFonts w:ascii="Bookman Old Style" w:hAnsi="Bookman Old Style"/>
          <w:i/>
          <w:lang w:val="en-ZA"/>
        </w:rPr>
        <w:t xml:space="preserve"> October 1993 the first defendant was perfectly entitled to file a notice of exception and not to limit himself to filing a plea within the time period laid down by Rule 26.”</w:t>
      </w:r>
    </w:p>
    <w:p w:rsidR="006E63FB" w:rsidRPr="000E5C90" w:rsidRDefault="006E63FB" w:rsidP="006E63FB">
      <w:pPr>
        <w:spacing w:line="480" w:lineRule="auto"/>
        <w:ind w:left="3600"/>
        <w:jc w:val="both"/>
        <w:rPr>
          <w:rFonts w:ascii="Bookman Old Style" w:hAnsi="Bookman Old Style"/>
          <w:i/>
          <w:lang w:val="en-ZA"/>
        </w:rPr>
      </w:pPr>
    </w:p>
    <w:p w:rsidR="006E63FB" w:rsidRPr="000E5C90" w:rsidRDefault="006E63FB" w:rsidP="00C264C5">
      <w:pPr>
        <w:spacing w:line="480" w:lineRule="auto"/>
        <w:ind w:left="2880"/>
        <w:jc w:val="both"/>
        <w:rPr>
          <w:rFonts w:ascii="Bookman Old Style" w:hAnsi="Bookman Old Style"/>
          <w:i/>
          <w:lang w:val="en-ZA"/>
        </w:rPr>
      </w:pPr>
      <w:r w:rsidRPr="000E5C90">
        <w:rPr>
          <w:rFonts w:ascii="Bookman Old Style" w:hAnsi="Bookman Old Style"/>
          <w:i/>
          <w:lang w:val="en-ZA"/>
        </w:rPr>
        <w:t>At G-H, the learned judge went on to state the following:</w:t>
      </w:r>
    </w:p>
    <w:p w:rsidR="006E63FB" w:rsidRPr="000E5C90" w:rsidRDefault="006E63FB" w:rsidP="006E63FB">
      <w:pPr>
        <w:spacing w:line="480" w:lineRule="auto"/>
        <w:jc w:val="both"/>
        <w:rPr>
          <w:rFonts w:ascii="Bookman Old Style" w:hAnsi="Bookman Old Style"/>
          <w:i/>
          <w:lang w:val="en-ZA"/>
        </w:rPr>
      </w:pPr>
    </w:p>
    <w:p w:rsidR="006E63FB" w:rsidRPr="000E5C90" w:rsidRDefault="006E63FB" w:rsidP="006E63FB">
      <w:pPr>
        <w:spacing w:line="480" w:lineRule="auto"/>
        <w:ind w:left="3600"/>
        <w:jc w:val="both"/>
        <w:rPr>
          <w:rFonts w:ascii="Bookman Old Style" w:hAnsi="Bookman Old Style"/>
          <w:i/>
          <w:lang w:val="en-ZA"/>
        </w:rPr>
      </w:pPr>
      <w:r w:rsidRPr="000E5C90">
        <w:rPr>
          <w:rFonts w:ascii="Bookman Old Style" w:hAnsi="Bookman Old Style"/>
          <w:i/>
          <w:lang w:val="en-ZA"/>
        </w:rPr>
        <w:t>“Moreover, the reference to the ‘plea’ in the notice of served on 19</w:t>
      </w:r>
      <w:r w:rsidRPr="000E5C90">
        <w:rPr>
          <w:rFonts w:ascii="Bookman Old Style" w:hAnsi="Bookman Old Style"/>
          <w:i/>
          <w:vertAlign w:val="superscript"/>
          <w:lang w:val="en-ZA"/>
        </w:rPr>
        <w:t>th</w:t>
      </w:r>
      <w:r w:rsidRPr="000E5C90">
        <w:rPr>
          <w:rFonts w:ascii="Bookman Old Style" w:hAnsi="Bookman Old Style"/>
          <w:i/>
          <w:lang w:val="en-ZA"/>
        </w:rPr>
        <w:t xml:space="preserve"> October 1993 must be similarly construed.  The plaintiffs were not entitled to insist on the defendants filing only a plea, they could only insist on the defendants </w:t>
      </w:r>
      <w:r w:rsidRPr="000E5C90">
        <w:rPr>
          <w:rFonts w:ascii="Bookman Old Style" w:hAnsi="Bookman Old Style"/>
          <w:i/>
          <w:lang w:val="en-ZA"/>
        </w:rPr>
        <w:lastRenderedPageBreak/>
        <w:t>taking the next step in the proceedings upon pain of bar if they did not.”</w:t>
      </w:r>
    </w:p>
    <w:p w:rsidR="0039570F" w:rsidRPr="000E5C90" w:rsidRDefault="0039570F" w:rsidP="006E63FB">
      <w:pPr>
        <w:spacing w:line="480" w:lineRule="auto"/>
        <w:ind w:left="3600"/>
        <w:jc w:val="both"/>
        <w:rPr>
          <w:rFonts w:ascii="Bookman Old Style" w:hAnsi="Bookman Old Style"/>
          <w:i/>
          <w:lang w:val="en-ZA"/>
        </w:rPr>
      </w:pPr>
    </w:p>
    <w:p w:rsidR="0039100B" w:rsidRDefault="006E63FB" w:rsidP="0039570F">
      <w:pPr>
        <w:spacing w:line="480" w:lineRule="auto"/>
        <w:ind w:left="2880" w:hanging="720"/>
        <w:jc w:val="both"/>
        <w:rPr>
          <w:rFonts w:ascii="Bookman Old Style" w:hAnsi="Bookman Old Style"/>
          <w:i/>
          <w:lang w:val="en-ZA"/>
        </w:rPr>
      </w:pPr>
      <w:r w:rsidRPr="000E5C90">
        <w:rPr>
          <w:rFonts w:ascii="Bookman Old Style" w:hAnsi="Bookman Old Style"/>
          <w:i/>
          <w:lang w:val="en-ZA"/>
        </w:rPr>
        <w:t>8.</w:t>
      </w:r>
      <w:r w:rsidRPr="000E5C90">
        <w:rPr>
          <w:rFonts w:ascii="Bookman Old Style" w:hAnsi="Bookman Old Style"/>
          <w:i/>
          <w:lang w:val="en-ZA"/>
        </w:rPr>
        <w:tab/>
      </w:r>
      <w:r w:rsidR="0039570F" w:rsidRPr="000E5C90">
        <w:rPr>
          <w:rFonts w:ascii="Bookman Old Style" w:hAnsi="Bookman Old Style"/>
          <w:i/>
          <w:lang w:val="en-ZA"/>
        </w:rPr>
        <w:t>In conclusion, we respectfully submit that the plaintiff’s objection has no merit and the Rule 30 application should be dismissed with costs.</w:t>
      </w:r>
      <w:r w:rsidR="0039100B" w:rsidRPr="000E5C90">
        <w:rPr>
          <w:rFonts w:ascii="Bookman Old Style" w:hAnsi="Bookman Old Style"/>
          <w:i/>
          <w:lang w:val="en-ZA"/>
        </w:rPr>
        <w:t>”</w:t>
      </w:r>
    </w:p>
    <w:p w:rsidR="00C264C5" w:rsidRPr="000E5C90" w:rsidRDefault="00C264C5" w:rsidP="0039570F">
      <w:pPr>
        <w:spacing w:line="480" w:lineRule="auto"/>
        <w:ind w:left="2880" w:hanging="720"/>
        <w:jc w:val="both"/>
        <w:rPr>
          <w:rFonts w:ascii="Bookman Old Style" w:hAnsi="Bookman Old Style"/>
          <w:i/>
          <w:lang w:val="en-ZA"/>
        </w:rPr>
      </w:pPr>
    </w:p>
    <w:p w:rsidR="00DF51FF" w:rsidRPr="000E5C90" w:rsidRDefault="00DF51FF" w:rsidP="00B10CAA">
      <w:pPr>
        <w:spacing w:line="480" w:lineRule="auto"/>
        <w:ind w:left="720" w:hanging="720"/>
        <w:jc w:val="both"/>
        <w:rPr>
          <w:rFonts w:ascii="Bookman Old Style" w:hAnsi="Bookman Old Style"/>
          <w:sz w:val="26"/>
          <w:szCs w:val="26"/>
          <w:lang w:val="en-ZA"/>
        </w:rPr>
      </w:pPr>
      <w:r w:rsidRPr="000E5C90">
        <w:rPr>
          <w:rFonts w:ascii="Bookman Old Style" w:hAnsi="Bookman Old Style"/>
          <w:sz w:val="26"/>
          <w:szCs w:val="26"/>
          <w:lang w:val="en-ZA"/>
        </w:rPr>
        <w:t>[17]</w:t>
      </w:r>
      <w:r w:rsidRPr="000E5C90">
        <w:rPr>
          <w:rFonts w:ascii="Bookman Old Style" w:hAnsi="Bookman Old Style"/>
          <w:sz w:val="26"/>
          <w:szCs w:val="26"/>
          <w:lang w:val="en-ZA"/>
        </w:rPr>
        <w:tab/>
        <w:t>M</w:t>
      </w:r>
      <w:r w:rsidR="00FD5C9F" w:rsidRPr="000E5C90">
        <w:rPr>
          <w:rFonts w:ascii="Bookman Old Style" w:hAnsi="Bookman Old Style"/>
          <w:sz w:val="26"/>
          <w:szCs w:val="26"/>
          <w:lang w:val="en-ZA"/>
        </w:rPr>
        <w:t>r.</w:t>
      </w:r>
      <w:r w:rsidRPr="000E5C90">
        <w:rPr>
          <w:rFonts w:ascii="Bookman Old Style" w:hAnsi="Bookman Old Style"/>
          <w:sz w:val="26"/>
          <w:szCs w:val="26"/>
          <w:lang w:val="en-ZA"/>
        </w:rPr>
        <w:t xml:space="preserve"> </w:t>
      </w:r>
      <w:proofErr w:type="spellStart"/>
      <w:r w:rsidRPr="000E5C90">
        <w:rPr>
          <w:rFonts w:ascii="Bookman Old Style" w:hAnsi="Bookman Old Style"/>
          <w:sz w:val="26"/>
          <w:szCs w:val="26"/>
          <w:lang w:val="en-ZA"/>
        </w:rPr>
        <w:t>Mangaliso</w:t>
      </w:r>
      <w:proofErr w:type="spellEnd"/>
      <w:r w:rsidRPr="000E5C90">
        <w:rPr>
          <w:rFonts w:ascii="Bookman Old Style" w:hAnsi="Bookman Old Style"/>
          <w:sz w:val="26"/>
          <w:szCs w:val="26"/>
          <w:lang w:val="en-ZA"/>
        </w:rPr>
        <w:t xml:space="preserve"> Magagula respectively argued that I should not follow the judgment of Comfort </w:t>
      </w:r>
      <w:proofErr w:type="spellStart"/>
      <w:r w:rsidRPr="000E5C90">
        <w:rPr>
          <w:rFonts w:ascii="Bookman Old Style" w:hAnsi="Bookman Old Style"/>
          <w:sz w:val="26"/>
          <w:szCs w:val="26"/>
          <w:lang w:val="en-ZA"/>
        </w:rPr>
        <w:t>Hlatshwayo</w:t>
      </w:r>
      <w:proofErr w:type="spellEnd"/>
      <w:r w:rsidRPr="000E5C90">
        <w:rPr>
          <w:rFonts w:ascii="Bookman Old Style" w:hAnsi="Bookman Old Style"/>
          <w:sz w:val="26"/>
          <w:szCs w:val="26"/>
          <w:lang w:val="en-ZA"/>
        </w:rPr>
        <w:t xml:space="preserve"> because the honourable court had not been made aware </w:t>
      </w:r>
      <w:r w:rsidR="000A7DBA" w:rsidRPr="000E5C90">
        <w:rPr>
          <w:rFonts w:ascii="Bookman Old Style" w:hAnsi="Bookman Old Style"/>
          <w:sz w:val="26"/>
          <w:szCs w:val="26"/>
          <w:lang w:val="en-ZA"/>
        </w:rPr>
        <w:t>of th</w:t>
      </w:r>
      <w:r w:rsidR="00C264C5">
        <w:rPr>
          <w:rFonts w:ascii="Bookman Old Style" w:hAnsi="Bookman Old Style"/>
          <w:sz w:val="26"/>
          <w:szCs w:val="26"/>
          <w:lang w:val="en-ZA"/>
        </w:rPr>
        <w:t>e cited</w:t>
      </w:r>
      <w:r w:rsidR="000A7DBA" w:rsidRPr="000E5C90">
        <w:rPr>
          <w:rFonts w:ascii="Bookman Old Style" w:hAnsi="Bookman Old Style"/>
          <w:sz w:val="26"/>
          <w:szCs w:val="26"/>
          <w:lang w:val="en-ZA"/>
        </w:rPr>
        <w:t xml:space="preserve"> judgment </w:t>
      </w:r>
      <w:r w:rsidR="00C264C5">
        <w:rPr>
          <w:rFonts w:ascii="Bookman Old Style" w:hAnsi="Bookman Old Style"/>
          <w:sz w:val="26"/>
          <w:szCs w:val="26"/>
          <w:lang w:val="en-ZA"/>
        </w:rPr>
        <w:t xml:space="preserve">in their Heads of Arguments </w:t>
      </w:r>
      <w:r w:rsidR="000A7DBA" w:rsidRPr="000E5C90">
        <w:rPr>
          <w:rFonts w:ascii="Bookman Old Style" w:hAnsi="Bookman Old Style"/>
          <w:sz w:val="26"/>
          <w:szCs w:val="26"/>
          <w:lang w:val="en-ZA"/>
        </w:rPr>
        <w:t>which</w:t>
      </w:r>
      <w:r w:rsidR="0031336F">
        <w:rPr>
          <w:rFonts w:ascii="Bookman Old Style" w:hAnsi="Bookman Old Style"/>
          <w:sz w:val="26"/>
          <w:szCs w:val="26"/>
          <w:lang w:val="en-ZA"/>
        </w:rPr>
        <w:t xml:space="preserve"> are</w:t>
      </w:r>
      <w:r w:rsidR="000A7DBA" w:rsidRPr="000E5C90">
        <w:rPr>
          <w:rFonts w:ascii="Bookman Old Style" w:hAnsi="Bookman Old Style"/>
          <w:sz w:val="26"/>
          <w:szCs w:val="26"/>
          <w:lang w:val="en-ZA"/>
        </w:rPr>
        <w:t xml:space="preserve"> highly persuasive in our jurisdiction </w:t>
      </w:r>
    </w:p>
    <w:p w:rsidR="000A7DBA" w:rsidRPr="000E5C90" w:rsidRDefault="000A7DBA" w:rsidP="00B10CAA">
      <w:pPr>
        <w:spacing w:line="480" w:lineRule="auto"/>
        <w:ind w:left="720" w:hanging="720"/>
        <w:jc w:val="both"/>
        <w:rPr>
          <w:rFonts w:ascii="Bookman Old Style" w:hAnsi="Bookman Old Style"/>
          <w:sz w:val="26"/>
          <w:szCs w:val="26"/>
          <w:lang w:val="en-ZA"/>
        </w:rPr>
      </w:pPr>
    </w:p>
    <w:p w:rsidR="008B6670" w:rsidRDefault="001A4463" w:rsidP="00B10CAA">
      <w:pPr>
        <w:spacing w:line="480" w:lineRule="auto"/>
        <w:ind w:left="720" w:hanging="720"/>
        <w:jc w:val="both"/>
        <w:rPr>
          <w:rFonts w:ascii="Bookman Old Style" w:hAnsi="Bookman Old Style"/>
          <w:sz w:val="26"/>
          <w:szCs w:val="26"/>
          <w:lang w:val="en-ZA"/>
        </w:rPr>
      </w:pPr>
      <w:r w:rsidRPr="000E5C90">
        <w:rPr>
          <w:rFonts w:ascii="Bookman Old Style" w:hAnsi="Bookman Old Style"/>
          <w:sz w:val="26"/>
          <w:szCs w:val="26"/>
          <w:lang w:val="en-ZA"/>
        </w:rPr>
        <w:t>[1</w:t>
      </w:r>
      <w:r w:rsidR="009F47B8" w:rsidRPr="000E5C90">
        <w:rPr>
          <w:rFonts w:ascii="Bookman Old Style" w:hAnsi="Bookman Old Style"/>
          <w:sz w:val="26"/>
          <w:szCs w:val="26"/>
          <w:lang w:val="en-ZA"/>
        </w:rPr>
        <w:t>8</w:t>
      </w:r>
      <w:r w:rsidRPr="000E5C90">
        <w:rPr>
          <w:rFonts w:ascii="Bookman Old Style" w:hAnsi="Bookman Old Style"/>
          <w:sz w:val="26"/>
          <w:szCs w:val="26"/>
          <w:lang w:val="en-ZA"/>
        </w:rPr>
        <w:t>]</w:t>
      </w:r>
      <w:r w:rsidRPr="000E5C90">
        <w:rPr>
          <w:rFonts w:ascii="Bookman Old Style" w:hAnsi="Bookman Old Style"/>
          <w:sz w:val="26"/>
          <w:szCs w:val="26"/>
          <w:lang w:val="en-ZA"/>
        </w:rPr>
        <w:tab/>
      </w:r>
      <w:r w:rsidR="0039100B" w:rsidRPr="000E5C90">
        <w:rPr>
          <w:rFonts w:ascii="Bookman Old Style" w:hAnsi="Bookman Old Style"/>
          <w:sz w:val="26"/>
          <w:szCs w:val="26"/>
          <w:lang w:val="en-ZA"/>
        </w:rPr>
        <w:t xml:space="preserve">I agree with the </w:t>
      </w:r>
      <w:r w:rsidR="0039570F" w:rsidRPr="000E5C90">
        <w:rPr>
          <w:rFonts w:ascii="Bookman Old Style" w:hAnsi="Bookman Old Style"/>
          <w:sz w:val="26"/>
          <w:szCs w:val="26"/>
          <w:lang w:val="en-ZA"/>
        </w:rPr>
        <w:t>defendants’</w:t>
      </w:r>
      <w:r w:rsidR="0039100B" w:rsidRPr="000E5C90">
        <w:rPr>
          <w:rFonts w:ascii="Bookman Old Style" w:hAnsi="Bookman Old Style"/>
          <w:sz w:val="26"/>
          <w:szCs w:val="26"/>
          <w:lang w:val="en-ZA"/>
        </w:rPr>
        <w:t xml:space="preserve"> </w:t>
      </w:r>
      <w:r w:rsidR="0039570F" w:rsidRPr="000E5C90">
        <w:rPr>
          <w:rFonts w:ascii="Bookman Old Style" w:hAnsi="Bookman Old Style"/>
          <w:sz w:val="26"/>
          <w:szCs w:val="26"/>
          <w:lang w:val="en-ZA"/>
        </w:rPr>
        <w:t>contention</w:t>
      </w:r>
      <w:r w:rsidR="0039100B" w:rsidRPr="000E5C90">
        <w:rPr>
          <w:rFonts w:ascii="Bookman Old Style" w:hAnsi="Bookman Old Style"/>
          <w:sz w:val="26"/>
          <w:szCs w:val="26"/>
          <w:lang w:val="en-ZA"/>
        </w:rPr>
        <w:t xml:space="preserve"> that an exception is a pleading and they were not barred from filing an exception unless the Notice of Bar was specific that it was barring </w:t>
      </w:r>
      <w:r w:rsidR="0039100B" w:rsidRPr="000E5C90">
        <w:rPr>
          <w:rFonts w:ascii="Bookman Old Style" w:hAnsi="Bookman Old Style"/>
          <w:b/>
          <w:sz w:val="26"/>
          <w:szCs w:val="26"/>
          <w:lang w:val="en-ZA"/>
        </w:rPr>
        <w:t>all pleadings</w:t>
      </w:r>
      <w:r w:rsidR="0039100B" w:rsidRPr="000E5C90">
        <w:rPr>
          <w:rFonts w:ascii="Bookman Old Style" w:hAnsi="Bookman Old Style"/>
          <w:sz w:val="26"/>
          <w:szCs w:val="26"/>
          <w:lang w:val="en-ZA"/>
        </w:rPr>
        <w:t xml:space="preserve"> </w:t>
      </w:r>
      <w:r w:rsidR="00C264C5">
        <w:rPr>
          <w:rFonts w:ascii="Bookman Old Style" w:hAnsi="Bookman Old Style"/>
          <w:sz w:val="26"/>
          <w:szCs w:val="26"/>
          <w:lang w:val="en-ZA"/>
        </w:rPr>
        <w:t>not</w:t>
      </w:r>
      <w:r w:rsidR="0039100B" w:rsidRPr="000E5C90">
        <w:rPr>
          <w:rFonts w:ascii="Bookman Old Style" w:hAnsi="Bookman Old Style"/>
          <w:sz w:val="26"/>
          <w:szCs w:val="26"/>
          <w:lang w:val="en-ZA"/>
        </w:rPr>
        <w:t xml:space="preserve"> filed.</w:t>
      </w:r>
    </w:p>
    <w:p w:rsidR="008B6670" w:rsidRDefault="008B6670" w:rsidP="00B10CAA">
      <w:pPr>
        <w:spacing w:line="480" w:lineRule="auto"/>
        <w:ind w:left="720" w:hanging="720"/>
        <w:jc w:val="both"/>
        <w:rPr>
          <w:rFonts w:ascii="Bookman Old Style" w:hAnsi="Bookman Old Style"/>
          <w:sz w:val="26"/>
          <w:szCs w:val="26"/>
          <w:lang w:val="en-ZA"/>
        </w:rPr>
      </w:pPr>
    </w:p>
    <w:p w:rsidR="001A4463" w:rsidRPr="000E5C90" w:rsidRDefault="001A4463" w:rsidP="00B10CAA">
      <w:pPr>
        <w:spacing w:line="480" w:lineRule="auto"/>
        <w:ind w:left="720" w:hanging="720"/>
        <w:jc w:val="both"/>
        <w:rPr>
          <w:rFonts w:ascii="Bookman Old Style" w:hAnsi="Bookman Old Style"/>
          <w:sz w:val="26"/>
          <w:szCs w:val="26"/>
          <w:lang w:val="en-ZA"/>
        </w:rPr>
      </w:pPr>
      <w:r w:rsidRPr="000E5C90">
        <w:rPr>
          <w:rFonts w:ascii="Bookman Old Style" w:hAnsi="Bookman Old Style"/>
          <w:sz w:val="26"/>
          <w:szCs w:val="26"/>
          <w:lang w:val="en-ZA"/>
        </w:rPr>
        <w:t>[</w:t>
      </w:r>
      <w:r w:rsidR="00F01AA5" w:rsidRPr="000E5C90">
        <w:rPr>
          <w:rFonts w:ascii="Bookman Old Style" w:hAnsi="Bookman Old Style"/>
          <w:sz w:val="26"/>
          <w:szCs w:val="26"/>
          <w:lang w:val="en-ZA"/>
        </w:rPr>
        <w:t>19</w:t>
      </w:r>
      <w:r w:rsidRPr="000E5C90">
        <w:rPr>
          <w:rFonts w:ascii="Bookman Old Style" w:hAnsi="Bookman Old Style"/>
          <w:sz w:val="26"/>
          <w:szCs w:val="26"/>
          <w:lang w:val="en-ZA"/>
        </w:rPr>
        <w:t>]</w:t>
      </w:r>
      <w:r w:rsidRPr="000E5C90">
        <w:rPr>
          <w:rFonts w:ascii="Bookman Old Style" w:hAnsi="Bookman Old Style"/>
          <w:sz w:val="26"/>
          <w:szCs w:val="26"/>
          <w:lang w:val="en-ZA"/>
        </w:rPr>
        <w:tab/>
      </w:r>
      <w:r w:rsidR="0039100B" w:rsidRPr="000E5C90">
        <w:rPr>
          <w:rFonts w:ascii="Bookman Old Style" w:hAnsi="Bookman Old Style"/>
          <w:sz w:val="26"/>
          <w:szCs w:val="26"/>
          <w:lang w:val="en-ZA"/>
        </w:rPr>
        <w:t>In any event the time for filing a Plea was to lapse on the 18</w:t>
      </w:r>
      <w:r w:rsidR="0039100B" w:rsidRPr="000E5C90">
        <w:rPr>
          <w:rFonts w:ascii="Bookman Old Style" w:hAnsi="Bookman Old Style"/>
          <w:sz w:val="26"/>
          <w:szCs w:val="26"/>
          <w:vertAlign w:val="superscript"/>
          <w:lang w:val="en-ZA"/>
        </w:rPr>
        <w:t>th</w:t>
      </w:r>
      <w:r w:rsidR="0039100B" w:rsidRPr="000E5C90">
        <w:rPr>
          <w:rFonts w:ascii="Bookman Old Style" w:hAnsi="Bookman Old Style"/>
          <w:sz w:val="26"/>
          <w:szCs w:val="26"/>
          <w:lang w:val="en-ZA"/>
        </w:rPr>
        <w:t xml:space="preserve"> March 2014 but the exception was filed a day before the cut off date.</w:t>
      </w:r>
    </w:p>
    <w:p w:rsidR="00F01AA5" w:rsidRPr="000E5C90" w:rsidRDefault="00F01AA5" w:rsidP="00B10CAA">
      <w:pPr>
        <w:spacing w:line="480" w:lineRule="auto"/>
        <w:ind w:left="720" w:hanging="720"/>
        <w:jc w:val="both"/>
        <w:rPr>
          <w:rFonts w:ascii="Bookman Old Style" w:hAnsi="Bookman Old Style"/>
          <w:sz w:val="26"/>
          <w:szCs w:val="26"/>
          <w:lang w:val="en-ZA"/>
        </w:rPr>
      </w:pPr>
    </w:p>
    <w:p w:rsidR="001A4463" w:rsidRPr="000E5C90" w:rsidRDefault="00F01AA5" w:rsidP="00B10CAA">
      <w:pPr>
        <w:spacing w:line="480" w:lineRule="auto"/>
        <w:ind w:left="720" w:hanging="720"/>
        <w:jc w:val="both"/>
        <w:rPr>
          <w:rFonts w:ascii="Bookman Old Style" w:hAnsi="Bookman Old Style"/>
          <w:sz w:val="26"/>
          <w:szCs w:val="26"/>
          <w:lang w:val="en-ZA"/>
        </w:rPr>
      </w:pPr>
      <w:r w:rsidRPr="000E5C90">
        <w:rPr>
          <w:rFonts w:ascii="Bookman Old Style" w:hAnsi="Bookman Old Style"/>
          <w:sz w:val="26"/>
          <w:szCs w:val="26"/>
          <w:lang w:val="en-ZA"/>
        </w:rPr>
        <w:lastRenderedPageBreak/>
        <w:t>[20]</w:t>
      </w:r>
      <w:r w:rsidR="001A4463" w:rsidRPr="000E5C90">
        <w:rPr>
          <w:rFonts w:ascii="Bookman Old Style" w:hAnsi="Bookman Old Style"/>
          <w:sz w:val="26"/>
          <w:szCs w:val="26"/>
          <w:lang w:val="en-ZA"/>
        </w:rPr>
        <w:tab/>
      </w:r>
      <w:r w:rsidR="0039100B" w:rsidRPr="000E5C90">
        <w:rPr>
          <w:rFonts w:ascii="Bookman Old Style" w:hAnsi="Bookman Old Style"/>
          <w:sz w:val="26"/>
          <w:szCs w:val="26"/>
          <w:lang w:val="en-ZA"/>
        </w:rPr>
        <w:t xml:space="preserve">Rule 26 might be </w:t>
      </w:r>
      <w:r w:rsidR="000A7DBA" w:rsidRPr="000E5C90">
        <w:rPr>
          <w:rFonts w:ascii="Bookman Old Style" w:hAnsi="Bookman Old Style"/>
          <w:sz w:val="26"/>
          <w:szCs w:val="26"/>
          <w:lang w:val="en-ZA"/>
        </w:rPr>
        <w:t xml:space="preserve">rendered useless if lawyers </w:t>
      </w:r>
      <w:r w:rsidR="0039100B" w:rsidRPr="000E5C90">
        <w:rPr>
          <w:rFonts w:ascii="Bookman Old Style" w:hAnsi="Bookman Old Style"/>
          <w:sz w:val="26"/>
          <w:szCs w:val="26"/>
          <w:lang w:val="en-ZA"/>
        </w:rPr>
        <w:t xml:space="preserve">are not vigilant that it requires the Notice of Bar to </w:t>
      </w:r>
      <w:r w:rsidR="000A7DBA" w:rsidRPr="000E5C90">
        <w:rPr>
          <w:rFonts w:ascii="Bookman Old Style" w:hAnsi="Bookman Old Style"/>
          <w:sz w:val="26"/>
          <w:szCs w:val="26"/>
          <w:lang w:val="en-ZA"/>
        </w:rPr>
        <w:t xml:space="preserve">specifically </w:t>
      </w:r>
      <w:proofErr w:type="gramStart"/>
      <w:r w:rsidR="000A7DBA" w:rsidRPr="000E5C90">
        <w:rPr>
          <w:rFonts w:ascii="Bookman Old Style" w:hAnsi="Bookman Old Style"/>
          <w:sz w:val="26"/>
          <w:szCs w:val="26"/>
          <w:lang w:val="en-ZA"/>
        </w:rPr>
        <w:t>Bar</w:t>
      </w:r>
      <w:proofErr w:type="gramEnd"/>
      <w:r w:rsidR="000A7DBA" w:rsidRPr="000E5C90">
        <w:rPr>
          <w:rFonts w:ascii="Bookman Old Style" w:hAnsi="Bookman Old Style"/>
          <w:sz w:val="26"/>
          <w:szCs w:val="26"/>
          <w:lang w:val="en-ZA"/>
        </w:rPr>
        <w:t xml:space="preserve"> </w:t>
      </w:r>
      <w:r w:rsidR="0039100B" w:rsidRPr="000E5C90">
        <w:rPr>
          <w:rFonts w:ascii="Bookman Old Style" w:hAnsi="Bookman Old Style"/>
          <w:sz w:val="26"/>
          <w:szCs w:val="26"/>
          <w:lang w:val="en-ZA"/>
        </w:rPr>
        <w:t xml:space="preserve">subsequent pleading </w:t>
      </w:r>
      <w:r w:rsidR="000A7DBA" w:rsidRPr="000E5C90">
        <w:rPr>
          <w:rFonts w:ascii="Bookman Old Style" w:hAnsi="Bookman Old Style"/>
          <w:sz w:val="26"/>
          <w:szCs w:val="26"/>
          <w:lang w:val="en-ZA"/>
        </w:rPr>
        <w:t>if they are not</w:t>
      </w:r>
      <w:r w:rsidR="0039100B" w:rsidRPr="000E5C90">
        <w:rPr>
          <w:rFonts w:ascii="Bookman Old Style" w:hAnsi="Bookman Old Style"/>
          <w:sz w:val="26"/>
          <w:szCs w:val="26"/>
          <w:lang w:val="en-ZA"/>
        </w:rPr>
        <w:t xml:space="preserve"> filed within 3 days.   A </w:t>
      </w:r>
      <w:r w:rsidR="000A7DBA" w:rsidRPr="000E5C90">
        <w:rPr>
          <w:rFonts w:ascii="Bookman Old Style" w:hAnsi="Bookman Old Style"/>
          <w:sz w:val="26"/>
          <w:szCs w:val="26"/>
          <w:lang w:val="en-ZA"/>
        </w:rPr>
        <w:t>P</w:t>
      </w:r>
      <w:r w:rsidR="0039100B" w:rsidRPr="000E5C90">
        <w:rPr>
          <w:rFonts w:ascii="Bookman Old Style" w:hAnsi="Bookman Old Style"/>
          <w:sz w:val="26"/>
          <w:szCs w:val="26"/>
          <w:lang w:val="en-ZA"/>
        </w:rPr>
        <w:t xml:space="preserve">lea is not </w:t>
      </w:r>
      <w:r w:rsidR="000A7DBA" w:rsidRPr="000E5C90">
        <w:rPr>
          <w:rFonts w:ascii="Bookman Old Style" w:hAnsi="Bookman Old Style"/>
          <w:sz w:val="26"/>
          <w:szCs w:val="26"/>
          <w:lang w:val="en-ZA"/>
        </w:rPr>
        <w:t xml:space="preserve">the only Pleading required in terms of Rule 26 for an </w:t>
      </w:r>
      <w:r w:rsidR="0039100B" w:rsidRPr="000E5C90">
        <w:rPr>
          <w:rFonts w:ascii="Bookman Old Style" w:hAnsi="Bookman Old Style"/>
          <w:sz w:val="26"/>
          <w:szCs w:val="26"/>
          <w:lang w:val="en-ZA"/>
        </w:rPr>
        <w:t xml:space="preserve">exception could be filed.   A </w:t>
      </w:r>
      <w:r w:rsidR="000A7DBA" w:rsidRPr="000E5C90">
        <w:rPr>
          <w:rFonts w:ascii="Bookman Old Style" w:hAnsi="Bookman Old Style"/>
          <w:sz w:val="26"/>
          <w:szCs w:val="26"/>
          <w:lang w:val="en-ZA"/>
        </w:rPr>
        <w:t>R</w:t>
      </w:r>
      <w:r w:rsidR="0039100B" w:rsidRPr="000E5C90">
        <w:rPr>
          <w:rFonts w:ascii="Bookman Old Style" w:hAnsi="Bookman Old Style"/>
          <w:sz w:val="26"/>
          <w:szCs w:val="26"/>
          <w:lang w:val="en-ZA"/>
        </w:rPr>
        <w:t xml:space="preserve">equest </w:t>
      </w:r>
      <w:proofErr w:type="gramStart"/>
      <w:r w:rsidR="000A7DBA" w:rsidRPr="000E5C90">
        <w:rPr>
          <w:rFonts w:ascii="Bookman Old Style" w:hAnsi="Bookman Old Style"/>
          <w:sz w:val="26"/>
          <w:szCs w:val="26"/>
          <w:lang w:val="en-ZA"/>
        </w:rPr>
        <w:t>F</w:t>
      </w:r>
      <w:r w:rsidR="0039100B" w:rsidRPr="000E5C90">
        <w:rPr>
          <w:rFonts w:ascii="Bookman Old Style" w:hAnsi="Bookman Old Style"/>
          <w:sz w:val="26"/>
          <w:szCs w:val="26"/>
          <w:lang w:val="en-ZA"/>
        </w:rPr>
        <w:t>or</w:t>
      </w:r>
      <w:proofErr w:type="gramEnd"/>
      <w:r w:rsidR="0039100B" w:rsidRPr="000E5C90">
        <w:rPr>
          <w:rFonts w:ascii="Bookman Old Style" w:hAnsi="Bookman Old Style"/>
          <w:sz w:val="26"/>
          <w:szCs w:val="26"/>
          <w:lang w:val="en-ZA"/>
        </w:rPr>
        <w:t xml:space="preserve"> </w:t>
      </w:r>
      <w:r w:rsidR="000A7DBA" w:rsidRPr="000E5C90">
        <w:rPr>
          <w:rFonts w:ascii="Bookman Old Style" w:hAnsi="Bookman Old Style"/>
          <w:sz w:val="26"/>
          <w:szCs w:val="26"/>
          <w:lang w:val="en-ZA"/>
        </w:rPr>
        <w:t>F</w:t>
      </w:r>
      <w:r w:rsidR="0039100B" w:rsidRPr="000E5C90">
        <w:rPr>
          <w:rFonts w:ascii="Bookman Old Style" w:hAnsi="Bookman Old Style"/>
          <w:sz w:val="26"/>
          <w:szCs w:val="26"/>
          <w:lang w:val="en-ZA"/>
        </w:rPr>
        <w:t xml:space="preserve">urther </w:t>
      </w:r>
      <w:r w:rsidR="000A7DBA" w:rsidRPr="000E5C90">
        <w:rPr>
          <w:rFonts w:ascii="Bookman Old Style" w:hAnsi="Bookman Old Style"/>
          <w:sz w:val="26"/>
          <w:szCs w:val="26"/>
          <w:lang w:val="en-ZA"/>
        </w:rPr>
        <w:t>P</w:t>
      </w:r>
      <w:r w:rsidR="0039100B" w:rsidRPr="000E5C90">
        <w:rPr>
          <w:rFonts w:ascii="Bookman Old Style" w:hAnsi="Bookman Old Style"/>
          <w:sz w:val="26"/>
          <w:szCs w:val="26"/>
          <w:lang w:val="en-ZA"/>
        </w:rPr>
        <w:t>articulars could also stay the time for filing a plea.</w:t>
      </w:r>
    </w:p>
    <w:p w:rsidR="00672B9E" w:rsidRPr="000E5C90" w:rsidRDefault="00672B9E" w:rsidP="00B10CAA">
      <w:pPr>
        <w:spacing w:line="480" w:lineRule="auto"/>
        <w:ind w:left="720" w:hanging="720"/>
        <w:jc w:val="both"/>
        <w:rPr>
          <w:rFonts w:ascii="Bookman Old Style" w:hAnsi="Bookman Old Style"/>
          <w:sz w:val="26"/>
          <w:szCs w:val="26"/>
          <w:lang w:val="en-ZA"/>
        </w:rPr>
      </w:pPr>
    </w:p>
    <w:p w:rsidR="001A4463" w:rsidRDefault="001A4463" w:rsidP="000A7DBA">
      <w:pPr>
        <w:spacing w:line="480" w:lineRule="auto"/>
        <w:ind w:left="720" w:hanging="720"/>
        <w:jc w:val="both"/>
        <w:rPr>
          <w:rFonts w:ascii="Bookman Old Style" w:hAnsi="Bookman Old Style"/>
          <w:sz w:val="26"/>
          <w:szCs w:val="26"/>
          <w:lang w:val="en-ZA"/>
        </w:rPr>
      </w:pPr>
      <w:r w:rsidRPr="000E5C90">
        <w:rPr>
          <w:rFonts w:ascii="Bookman Old Style" w:hAnsi="Bookman Old Style"/>
          <w:sz w:val="26"/>
          <w:szCs w:val="26"/>
          <w:lang w:val="en-ZA"/>
        </w:rPr>
        <w:t>[2</w:t>
      </w:r>
      <w:r w:rsidR="00F01AA5" w:rsidRPr="000E5C90">
        <w:rPr>
          <w:rFonts w:ascii="Bookman Old Style" w:hAnsi="Bookman Old Style"/>
          <w:sz w:val="26"/>
          <w:szCs w:val="26"/>
          <w:lang w:val="en-ZA"/>
        </w:rPr>
        <w:t>1</w:t>
      </w:r>
      <w:r w:rsidRPr="000E5C90">
        <w:rPr>
          <w:rFonts w:ascii="Bookman Old Style" w:hAnsi="Bookman Old Style"/>
          <w:sz w:val="26"/>
          <w:szCs w:val="26"/>
          <w:lang w:val="en-ZA"/>
        </w:rPr>
        <w:t>]</w:t>
      </w:r>
      <w:r w:rsidRPr="000E5C90">
        <w:rPr>
          <w:rFonts w:ascii="Bookman Old Style" w:hAnsi="Bookman Old Style"/>
          <w:sz w:val="26"/>
          <w:szCs w:val="26"/>
          <w:lang w:val="en-ZA"/>
        </w:rPr>
        <w:tab/>
      </w:r>
      <w:r w:rsidR="000A7DBA" w:rsidRPr="000E5C90">
        <w:rPr>
          <w:rFonts w:ascii="Bookman Old Style" w:hAnsi="Bookman Old Style"/>
          <w:sz w:val="26"/>
          <w:szCs w:val="26"/>
          <w:lang w:val="en-ZA"/>
        </w:rPr>
        <w:t>May I comment obiter that it</w:t>
      </w:r>
      <w:r w:rsidR="00F151E3" w:rsidRPr="000E5C90">
        <w:rPr>
          <w:rFonts w:ascii="Bookman Old Style" w:hAnsi="Bookman Old Style"/>
          <w:sz w:val="26"/>
          <w:szCs w:val="26"/>
          <w:lang w:val="en-ZA"/>
        </w:rPr>
        <w:t xml:space="preserve"> is </w:t>
      </w:r>
      <w:r w:rsidR="006277AA" w:rsidRPr="000E5C90">
        <w:rPr>
          <w:rFonts w:ascii="Bookman Old Style" w:hAnsi="Bookman Old Style"/>
          <w:sz w:val="26"/>
          <w:szCs w:val="26"/>
          <w:lang w:val="en-ZA"/>
        </w:rPr>
        <w:t>procedurally</w:t>
      </w:r>
      <w:r w:rsidR="00F151E3" w:rsidRPr="000E5C90">
        <w:rPr>
          <w:rFonts w:ascii="Bookman Old Style" w:hAnsi="Bookman Old Style"/>
          <w:sz w:val="26"/>
          <w:szCs w:val="26"/>
          <w:lang w:val="en-ZA"/>
        </w:rPr>
        <w:t xml:space="preserve"> incorrect to move a Rule 30 application against an Exception in the </w:t>
      </w:r>
      <w:r w:rsidR="006277AA" w:rsidRPr="000E5C90">
        <w:rPr>
          <w:rFonts w:ascii="Bookman Old Style" w:hAnsi="Bookman Old Style"/>
          <w:sz w:val="26"/>
          <w:szCs w:val="26"/>
          <w:lang w:val="en-ZA"/>
        </w:rPr>
        <w:t>manner the Plaintiff has done herein.  A Rule 30 application applies only to irregularities of form and not to matters of substance.  See:</w:t>
      </w:r>
      <w:r w:rsidR="00F151E3" w:rsidRPr="000E5C90">
        <w:rPr>
          <w:rFonts w:ascii="Bookman Old Style" w:hAnsi="Bookman Old Style"/>
          <w:sz w:val="26"/>
          <w:szCs w:val="26"/>
          <w:lang w:val="en-ZA"/>
        </w:rPr>
        <w:t xml:space="preserve"> </w:t>
      </w:r>
      <w:r w:rsidR="006277AA" w:rsidRPr="000E5C90">
        <w:rPr>
          <w:rFonts w:ascii="Bookman Old Style" w:hAnsi="Bookman Old Style"/>
          <w:i/>
          <w:sz w:val="26"/>
          <w:szCs w:val="26"/>
          <w:u w:val="single"/>
          <w:lang w:val="en-ZA"/>
        </w:rPr>
        <w:t>Sing</w:t>
      </w:r>
      <w:r w:rsidR="000A7DBA" w:rsidRPr="000E5C90">
        <w:rPr>
          <w:rFonts w:ascii="Bookman Old Style" w:hAnsi="Bookman Old Style"/>
          <w:i/>
          <w:sz w:val="26"/>
          <w:szCs w:val="26"/>
          <w:u w:val="single"/>
          <w:lang w:val="en-ZA"/>
        </w:rPr>
        <w:t>h</w:t>
      </w:r>
      <w:r w:rsidR="006277AA" w:rsidRPr="000E5C90">
        <w:rPr>
          <w:rFonts w:ascii="Bookman Old Style" w:hAnsi="Bookman Old Style"/>
          <w:i/>
          <w:sz w:val="26"/>
          <w:szCs w:val="26"/>
          <w:u w:val="single"/>
          <w:lang w:val="en-ZA"/>
        </w:rPr>
        <w:t xml:space="preserve"> v</w:t>
      </w:r>
      <w:r w:rsidR="000A7DBA" w:rsidRPr="000E5C90">
        <w:rPr>
          <w:rFonts w:ascii="Bookman Old Style" w:hAnsi="Bookman Old Style"/>
          <w:i/>
          <w:sz w:val="26"/>
          <w:szCs w:val="26"/>
          <w:u w:val="single"/>
          <w:lang w:val="en-ZA"/>
        </w:rPr>
        <w:t>.</w:t>
      </w:r>
      <w:r w:rsidR="006277AA" w:rsidRPr="000E5C90">
        <w:rPr>
          <w:rFonts w:ascii="Bookman Old Style" w:hAnsi="Bookman Old Style"/>
          <w:i/>
          <w:sz w:val="26"/>
          <w:szCs w:val="26"/>
          <w:u w:val="single"/>
          <w:lang w:val="en-ZA"/>
        </w:rPr>
        <w:t xml:space="preserve"> </w:t>
      </w:r>
      <w:proofErr w:type="spellStart"/>
      <w:r w:rsidR="006277AA" w:rsidRPr="000E5C90">
        <w:rPr>
          <w:rFonts w:ascii="Bookman Old Style" w:hAnsi="Bookman Old Style"/>
          <w:i/>
          <w:sz w:val="26"/>
          <w:szCs w:val="26"/>
          <w:u w:val="single"/>
          <w:lang w:val="en-ZA"/>
        </w:rPr>
        <w:t>Vorkel</w:t>
      </w:r>
      <w:proofErr w:type="spellEnd"/>
      <w:r w:rsidR="006277AA" w:rsidRPr="000E5C90">
        <w:rPr>
          <w:rFonts w:ascii="Bookman Old Style" w:hAnsi="Bookman Old Style"/>
          <w:sz w:val="26"/>
          <w:szCs w:val="26"/>
          <w:u w:val="single"/>
          <w:lang w:val="en-ZA"/>
        </w:rPr>
        <w:t xml:space="preserve"> 1947 (3) SA 400 (C) at 406</w:t>
      </w:r>
      <w:r w:rsidR="006277AA" w:rsidRPr="000E5C90">
        <w:rPr>
          <w:rFonts w:ascii="Bookman Old Style" w:hAnsi="Bookman Old Style"/>
          <w:sz w:val="26"/>
          <w:szCs w:val="26"/>
          <w:lang w:val="en-ZA"/>
        </w:rPr>
        <w:t>.   This I say without deciding on the exception as it ought to be argued on another day with proper heads of arguments.</w:t>
      </w:r>
    </w:p>
    <w:p w:rsidR="008B6670" w:rsidRPr="000E5C90" w:rsidRDefault="008B6670" w:rsidP="000A7DBA">
      <w:pPr>
        <w:spacing w:line="480" w:lineRule="auto"/>
        <w:ind w:left="720" w:hanging="720"/>
        <w:jc w:val="both"/>
        <w:rPr>
          <w:rFonts w:ascii="Bookman Old Style" w:hAnsi="Bookman Old Style"/>
          <w:sz w:val="26"/>
          <w:szCs w:val="26"/>
          <w:lang w:val="en-ZA"/>
        </w:rPr>
      </w:pPr>
    </w:p>
    <w:p w:rsidR="00041D60" w:rsidRPr="000E5C90" w:rsidRDefault="00496BE9" w:rsidP="00B10CAA">
      <w:pPr>
        <w:spacing w:line="480" w:lineRule="auto"/>
        <w:ind w:left="720" w:hanging="720"/>
        <w:jc w:val="both"/>
        <w:rPr>
          <w:rFonts w:ascii="Bookman Old Style" w:hAnsi="Bookman Old Style"/>
          <w:sz w:val="26"/>
          <w:szCs w:val="26"/>
          <w:lang w:val="en-ZA"/>
        </w:rPr>
      </w:pPr>
      <w:r w:rsidRPr="000E5C90">
        <w:rPr>
          <w:rFonts w:ascii="Bookman Old Style" w:hAnsi="Bookman Old Style"/>
          <w:sz w:val="26"/>
          <w:szCs w:val="26"/>
          <w:lang w:val="en-ZA"/>
        </w:rPr>
        <w:t>[2</w:t>
      </w:r>
      <w:r w:rsidR="00F01AA5" w:rsidRPr="000E5C90">
        <w:rPr>
          <w:rFonts w:ascii="Bookman Old Style" w:hAnsi="Bookman Old Style"/>
          <w:sz w:val="26"/>
          <w:szCs w:val="26"/>
          <w:lang w:val="en-ZA"/>
        </w:rPr>
        <w:t>2</w:t>
      </w:r>
      <w:r w:rsidRPr="000E5C90">
        <w:rPr>
          <w:rFonts w:ascii="Bookman Old Style" w:hAnsi="Bookman Old Style"/>
          <w:sz w:val="26"/>
          <w:szCs w:val="26"/>
          <w:lang w:val="en-ZA"/>
        </w:rPr>
        <w:t>]</w:t>
      </w:r>
      <w:r w:rsidRPr="000E5C90">
        <w:rPr>
          <w:rFonts w:ascii="Bookman Old Style" w:hAnsi="Bookman Old Style"/>
          <w:sz w:val="26"/>
          <w:szCs w:val="26"/>
          <w:lang w:val="en-ZA"/>
        </w:rPr>
        <w:tab/>
      </w:r>
      <w:r w:rsidR="006277AA" w:rsidRPr="000E5C90">
        <w:rPr>
          <w:rFonts w:ascii="Bookman Old Style" w:hAnsi="Bookman Old Style"/>
          <w:sz w:val="26"/>
          <w:szCs w:val="26"/>
          <w:lang w:val="en-ZA"/>
        </w:rPr>
        <w:t>In the premise the Notice in Terms of Rule 30 is hereby dismissed and costs to be costs in the cause.</w:t>
      </w:r>
    </w:p>
    <w:p w:rsidR="00041D60" w:rsidRDefault="00041D60" w:rsidP="00B10CAA">
      <w:pPr>
        <w:spacing w:line="480" w:lineRule="auto"/>
        <w:ind w:left="720" w:hanging="720"/>
        <w:jc w:val="both"/>
        <w:rPr>
          <w:rFonts w:ascii="Bookman Old Style" w:hAnsi="Bookman Old Style"/>
          <w:sz w:val="26"/>
          <w:szCs w:val="26"/>
          <w:lang w:val="en-ZA"/>
        </w:rPr>
      </w:pPr>
    </w:p>
    <w:p w:rsidR="00C93BF9" w:rsidRDefault="00A945AB" w:rsidP="00C93BF9">
      <w:pPr>
        <w:spacing w:line="480" w:lineRule="auto"/>
        <w:ind w:left="5760" w:firstLine="720"/>
        <w:jc w:val="both"/>
        <w:rPr>
          <w:rFonts w:ascii="Bookman Old Style" w:hAnsi="Bookman Old Style"/>
          <w:b/>
          <w:sz w:val="26"/>
          <w:szCs w:val="26"/>
        </w:rPr>
      </w:pPr>
      <w:r w:rsidRPr="00A945AB">
        <w:rPr>
          <w:rFonts w:ascii="Bookman Old Style" w:hAnsi="Bookman Old Style"/>
          <w:noProof/>
          <w:sz w:val="26"/>
          <w:szCs w:val="26"/>
          <w:lang w:val="en-US" w:eastAsia="en-US"/>
        </w:rPr>
        <w:pict>
          <v:line id="_x0000_s1028" style="position:absolute;left:0;text-align:left;z-index:251663360" from="325.5pt,26.65pt" to="451.5pt,26.65pt"/>
        </w:pict>
      </w:r>
    </w:p>
    <w:p w:rsidR="00430AB4" w:rsidRPr="000E5C90" w:rsidRDefault="00430AB4" w:rsidP="00C93BF9">
      <w:pPr>
        <w:ind w:left="5761" w:firstLine="720"/>
        <w:jc w:val="both"/>
        <w:rPr>
          <w:rFonts w:ascii="Bookman Old Style" w:hAnsi="Bookman Old Style"/>
          <w:b/>
          <w:sz w:val="26"/>
          <w:szCs w:val="26"/>
        </w:rPr>
      </w:pPr>
      <w:r w:rsidRPr="000E5C90">
        <w:rPr>
          <w:rFonts w:ascii="Bookman Old Style" w:hAnsi="Bookman Old Style"/>
          <w:b/>
          <w:sz w:val="26"/>
          <w:szCs w:val="26"/>
        </w:rPr>
        <w:t>M</w:t>
      </w:r>
      <w:r w:rsidR="00E0081F" w:rsidRPr="000E5C90">
        <w:rPr>
          <w:rFonts w:ascii="Bookman Old Style" w:hAnsi="Bookman Old Style"/>
          <w:b/>
          <w:sz w:val="26"/>
          <w:szCs w:val="26"/>
        </w:rPr>
        <w:t>BUSO SIMELANE</w:t>
      </w:r>
    </w:p>
    <w:p w:rsidR="00430AB4" w:rsidRPr="000E5C90" w:rsidRDefault="00E0081F" w:rsidP="00C93BF9">
      <w:pPr>
        <w:ind w:left="5761" w:firstLine="720"/>
        <w:rPr>
          <w:rFonts w:ascii="Bookman Old Style" w:hAnsi="Bookman Old Style"/>
          <w:b/>
          <w:sz w:val="26"/>
          <w:szCs w:val="26"/>
        </w:rPr>
      </w:pPr>
      <w:r w:rsidRPr="000E5C90">
        <w:rPr>
          <w:rFonts w:ascii="Bookman Old Style" w:hAnsi="Bookman Old Style"/>
          <w:b/>
          <w:sz w:val="26"/>
          <w:szCs w:val="26"/>
        </w:rPr>
        <w:t xml:space="preserve">ACTING </w:t>
      </w:r>
      <w:r w:rsidR="00430AB4" w:rsidRPr="000E5C90">
        <w:rPr>
          <w:rFonts w:ascii="Bookman Old Style" w:hAnsi="Bookman Old Style"/>
          <w:b/>
          <w:sz w:val="26"/>
          <w:szCs w:val="26"/>
        </w:rPr>
        <w:t xml:space="preserve">JUDGE </w:t>
      </w:r>
    </w:p>
    <w:p w:rsidR="007706CD" w:rsidRDefault="007706CD" w:rsidP="00430AB4">
      <w:pPr>
        <w:spacing w:line="360" w:lineRule="auto"/>
        <w:ind w:left="4320"/>
        <w:rPr>
          <w:rFonts w:ascii="Bookman Old Style" w:hAnsi="Bookman Old Style"/>
          <w:b/>
          <w:sz w:val="26"/>
          <w:szCs w:val="26"/>
        </w:rPr>
      </w:pPr>
    </w:p>
    <w:p w:rsidR="00CB09CF" w:rsidRPr="00C264C5" w:rsidRDefault="00CB09CF" w:rsidP="007706CD">
      <w:pPr>
        <w:ind w:left="5760" w:hanging="5760"/>
        <w:jc w:val="both"/>
        <w:rPr>
          <w:rFonts w:ascii="Bookman Old Style" w:hAnsi="Bookman Old Style"/>
          <w:b/>
        </w:rPr>
      </w:pPr>
      <w:r w:rsidRPr="00C264C5">
        <w:rPr>
          <w:rFonts w:ascii="Bookman Old Style" w:hAnsi="Bookman Old Style"/>
          <w:b/>
        </w:rPr>
        <w:t xml:space="preserve">For Applicant                                 </w:t>
      </w:r>
      <w:r w:rsidR="000A7DBA" w:rsidRPr="00C264C5">
        <w:rPr>
          <w:rFonts w:ascii="Bookman Old Style" w:hAnsi="Bookman Old Style"/>
          <w:b/>
        </w:rPr>
        <w:t xml:space="preserve">: </w:t>
      </w:r>
      <w:r w:rsidR="00672B9E" w:rsidRPr="00C264C5">
        <w:rPr>
          <w:rFonts w:ascii="Bookman Old Style" w:hAnsi="Bookman Old Style"/>
          <w:b/>
        </w:rPr>
        <w:t xml:space="preserve">    </w:t>
      </w:r>
      <w:proofErr w:type="spellStart"/>
      <w:r w:rsidR="000A7DBA" w:rsidRPr="00C264C5">
        <w:rPr>
          <w:rFonts w:ascii="Bookman Old Style" w:hAnsi="Bookman Old Style"/>
          <w:b/>
        </w:rPr>
        <w:t>Siboniso</w:t>
      </w:r>
      <w:proofErr w:type="spellEnd"/>
      <w:r w:rsidR="000A7DBA" w:rsidRPr="00C264C5">
        <w:rPr>
          <w:rFonts w:ascii="Bookman Old Style" w:hAnsi="Bookman Old Style"/>
          <w:b/>
        </w:rPr>
        <w:t xml:space="preserve"> Dlamini</w:t>
      </w:r>
      <w:r w:rsidRPr="00C264C5">
        <w:rPr>
          <w:rFonts w:ascii="Bookman Old Style" w:hAnsi="Bookman Old Style"/>
          <w:b/>
        </w:rPr>
        <w:t xml:space="preserve">   </w:t>
      </w:r>
      <w:r w:rsidRPr="00C264C5">
        <w:rPr>
          <w:rFonts w:ascii="Bookman Old Style" w:hAnsi="Bookman Old Style"/>
          <w:b/>
        </w:rPr>
        <w:tab/>
        <w:t xml:space="preserve"> </w:t>
      </w:r>
    </w:p>
    <w:p w:rsidR="007706CD" w:rsidRPr="000E5C90" w:rsidRDefault="007706CD" w:rsidP="007706CD">
      <w:pPr>
        <w:jc w:val="both"/>
        <w:rPr>
          <w:rFonts w:ascii="Bookman Old Style" w:hAnsi="Bookman Old Style"/>
          <w:sz w:val="26"/>
          <w:szCs w:val="26"/>
        </w:rPr>
      </w:pPr>
      <w:r w:rsidRPr="00C264C5">
        <w:rPr>
          <w:rFonts w:ascii="Bookman Old Style" w:hAnsi="Bookman Old Style"/>
          <w:b/>
        </w:rPr>
        <w:t>For F</w:t>
      </w:r>
      <w:r w:rsidR="00E0081F" w:rsidRPr="00C264C5">
        <w:rPr>
          <w:rFonts w:ascii="Bookman Old Style" w:hAnsi="Bookman Old Style"/>
          <w:b/>
        </w:rPr>
        <w:t>irs</w:t>
      </w:r>
      <w:r w:rsidR="001E4AB8" w:rsidRPr="00C264C5">
        <w:rPr>
          <w:rFonts w:ascii="Bookman Old Style" w:hAnsi="Bookman Old Style"/>
          <w:b/>
        </w:rPr>
        <w:t>t</w:t>
      </w:r>
      <w:r w:rsidRPr="00C264C5">
        <w:rPr>
          <w:rFonts w:ascii="Bookman Old Style" w:hAnsi="Bookman Old Style"/>
          <w:b/>
        </w:rPr>
        <w:t xml:space="preserve"> Respondent                     </w:t>
      </w:r>
      <w:r w:rsidR="000A7DBA" w:rsidRPr="00C264C5">
        <w:rPr>
          <w:rFonts w:ascii="Bookman Old Style" w:hAnsi="Bookman Old Style"/>
          <w:b/>
        </w:rPr>
        <w:t xml:space="preserve">: </w:t>
      </w:r>
      <w:r w:rsidR="00C264C5">
        <w:rPr>
          <w:rFonts w:ascii="Bookman Old Style" w:hAnsi="Bookman Old Style"/>
          <w:b/>
        </w:rPr>
        <w:t xml:space="preserve">   </w:t>
      </w:r>
      <w:r w:rsidR="00672B9E" w:rsidRPr="00C264C5">
        <w:rPr>
          <w:rFonts w:ascii="Bookman Old Style" w:hAnsi="Bookman Old Style"/>
          <w:b/>
        </w:rPr>
        <w:t xml:space="preserve"> </w:t>
      </w:r>
      <w:proofErr w:type="spellStart"/>
      <w:r w:rsidR="000A7DBA" w:rsidRPr="00C264C5">
        <w:rPr>
          <w:rFonts w:ascii="Bookman Old Style" w:hAnsi="Bookman Old Style"/>
          <w:b/>
        </w:rPr>
        <w:t>Mangaliso</w:t>
      </w:r>
      <w:proofErr w:type="spellEnd"/>
      <w:r w:rsidR="000A7DBA" w:rsidRPr="00C264C5">
        <w:rPr>
          <w:rFonts w:ascii="Bookman Old Style" w:hAnsi="Bookman Old Style"/>
          <w:b/>
        </w:rPr>
        <w:t xml:space="preserve"> Magagula</w:t>
      </w:r>
      <w:r w:rsidRPr="000E5C90">
        <w:rPr>
          <w:rFonts w:ascii="Bookman Old Style" w:hAnsi="Bookman Old Style"/>
        </w:rPr>
        <w:t xml:space="preserve">    </w:t>
      </w:r>
      <w:r w:rsidR="004F6BE8" w:rsidRPr="000E5C90">
        <w:rPr>
          <w:rFonts w:ascii="Bookman Old Style" w:hAnsi="Bookman Old Style"/>
        </w:rPr>
        <w:tab/>
      </w:r>
      <w:r w:rsidR="004F6BE8" w:rsidRPr="000E5C90">
        <w:rPr>
          <w:rFonts w:ascii="Bookman Old Style" w:hAnsi="Bookman Old Style"/>
        </w:rPr>
        <w:tab/>
      </w:r>
      <w:r w:rsidR="004F6BE8" w:rsidRPr="000E5C90">
        <w:rPr>
          <w:rFonts w:ascii="Bookman Old Style" w:hAnsi="Bookman Old Style"/>
        </w:rPr>
        <w:tab/>
      </w:r>
      <w:r w:rsidR="0079530A" w:rsidRPr="000E5C90">
        <w:rPr>
          <w:rFonts w:ascii="Bookman Old Style" w:hAnsi="Bookman Old Style"/>
        </w:rPr>
        <w:tab/>
      </w:r>
      <w:r w:rsidR="004F6BE8" w:rsidRPr="000E5C90">
        <w:rPr>
          <w:rFonts w:ascii="Bookman Old Style" w:hAnsi="Bookman Old Style"/>
        </w:rPr>
        <w:t xml:space="preserve"> </w:t>
      </w:r>
    </w:p>
    <w:sectPr w:rsidR="007706CD" w:rsidRPr="000E5C90" w:rsidSect="00A9737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81F" w:rsidRDefault="0070481F" w:rsidP="006D3A8F">
      <w:r>
        <w:separator/>
      </w:r>
    </w:p>
  </w:endnote>
  <w:endnote w:type="continuationSeparator" w:id="0">
    <w:p w:rsidR="0070481F" w:rsidRDefault="0070481F" w:rsidP="006D3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4809"/>
      <w:docPartObj>
        <w:docPartGallery w:val="Page Numbers (Bottom of Page)"/>
        <w:docPartUnique/>
      </w:docPartObj>
    </w:sdtPr>
    <w:sdtContent>
      <w:p w:rsidR="006E63FB" w:rsidRDefault="00A945AB">
        <w:pPr>
          <w:pStyle w:val="Footer"/>
          <w:jc w:val="right"/>
        </w:pPr>
        <w:fldSimple w:instr=" PAGE   \* MERGEFORMAT ">
          <w:r w:rsidR="00D178C1">
            <w:rPr>
              <w:noProof/>
            </w:rPr>
            <w:t>1</w:t>
          </w:r>
        </w:fldSimple>
      </w:p>
    </w:sdtContent>
  </w:sdt>
  <w:p w:rsidR="006E63FB" w:rsidRDefault="006E6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81F" w:rsidRDefault="0070481F" w:rsidP="006D3A8F">
      <w:r>
        <w:separator/>
      </w:r>
    </w:p>
  </w:footnote>
  <w:footnote w:type="continuationSeparator" w:id="0">
    <w:p w:rsidR="0070481F" w:rsidRDefault="0070481F" w:rsidP="006D3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593"/>
    <w:multiLevelType w:val="multilevel"/>
    <w:tmpl w:val="24124B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5887178"/>
    <w:multiLevelType w:val="hybridMultilevel"/>
    <w:tmpl w:val="B7A81C6A"/>
    <w:lvl w:ilvl="0" w:tplc="E23A6FA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1C78709A"/>
    <w:multiLevelType w:val="hybridMultilevel"/>
    <w:tmpl w:val="75D040A6"/>
    <w:lvl w:ilvl="0" w:tplc="E04A3BE6">
      <w:start w:val="2"/>
      <w:numFmt w:val="upp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1D685899"/>
    <w:multiLevelType w:val="hybridMultilevel"/>
    <w:tmpl w:val="B14E79B6"/>
    <w:lvl w:ilvl="0" w:tplc="F5E4B73A">
      <w:start w:val="1"/>
      <w:numFmt w:val="decimal"/>
      <w:lvlText w:val="(%1)"/>
      <w:lvlJc w:val="left"/>
      <w:pPr>
        <w:ind w:left="1830" w:hanging="39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3532769D"/>
    <w:multiLevelType w:val="hybridMultilevel"/>
    <w:tmpl w:val="68CE15A6"/>
    <w:lvl w:ilvl="0" w:tplc="614E6B5E">
      <w:start w:val="1"/>
      <w:numFmt w:val="lowerLetter"/>
      <w:lvlText w:val="(%1)"/>
      <w:lvlJc w:val="left"/>
      <w:pPr>
        <w:ind w:left="2548" w:hanging="390"/>
      </w:pPr>
      <w:rPr>
        <w:rFonts w:hint="default"/>
        <w:i/>
      </w:rPr>
    </w:lvl>
    <w:lvl w:ilvl="1" w:tplc="1C090019" w:tentative="1">
      <w:start w:val="1"/>
      <w:numFmt w:val="lowerLetter"/>
      <w:lvlText w:val="%2."/>
      <w:lvlJc w:val="left"/>
      <w:pPr>
        <w:ind w:left="3238" w:hanging="360"/>
      </w:pPr>
    </w:lvl>
    <w:lvl w:ilvl="2" w:tplc="1C09001B" w:tentative="1">
      <w:start w:val="1"/>
      <w:numFmt w:val="lowerRoman"/>
      <w:lvlText w:val="%3."/>
      <w:lvlJc w:val="right"/>
      <w:pPr>
        <w:ind w:left="3958" w:hanging="180"/>
      </w:pPr>
    </w:lvl>
    <w:lvl w:ilvl="3" w:tplc="1C09000F" w:tentative="1">
      <w:start w:val="1"/>
      <w:numFmt w:val="decimal"/>
      <w:lvlText w:val="%4."/>
      <w:lvlJc w:val="left"/>
      <w:pPr>
        <w:ind w:left="4678" w:hanging="360"/>
      </w:pPr>
    </w:lvl>
    <w:lvl w:ilvl="4" w:tplc="1C090019" w:tentative="1">
      <w:start w:val="1"/>
      <w:numFmt w:val="lowerLetter"/>
      <w:lvlText w:val="%5."/>
      <w:lvlJc w:val="left"/>
      <w:pPr>
        <w:ind w:left="5398" w:hanging="360"/>
      </w:pPr>
    </w:lvl>
    <w:lvl w:ilvl="5" w:tplc="1C09001B" w:tentative="1">
      <w:start w:val="1"/>
      <w:numFmt w:val="lowerRoman"/>
      <w:lvlText w:val="%6."/>
      <w:lvlJc w:val="right"/>
      <w:pPr>
        <w:ind w:left="6118" w:hanging="180"/>
      </w:pPr>
    </w:lvl>
    <w:lvl w:ilvl="6" w:tplc="1C09000F" w:tentative="1">
      <w:start w:val="1"/>
      <w:numFmt w:val="decimal"/>
      <w:lvlText w:val="%7."/>
      <w:lvlJc w:val="left"/>
      <w:pPr>
        <w:ind w:left="6838" w:hanging="360"/>
      </w:pPr>
    </w:lvl>
    <w:lvl w:ilvl="7" w:tplc="1C090019" w:tentative="1">
      <w:start w:val="1"/>
      <w:numFmt w:val="lowerLetter"/>
      <w:lvlText w:val="%8."/>
      <w:lvlJc w:val="left"/>
      <w:pPr>
        <w:ind w:left="7558" w:hanging="360"/>
      </w:pPr>
    </w:lvl>
    <w:lvl w:ilvl="8" w:tplc="1C09001B" w:tentative="1">
      <w:start w:val="1"/>
      <w:numFmt w:val="lowerRoman"/>
      <w:lvlText w:val="%9."/>
      <w:lvlJc w:val="right"/>
      <w:pPr>
        <w:ind w:left="8278" w:hanging="180"/>
      </w:pPr>
    </w:lvl>
  </w:abstractNum>
  <w:abstractNum w:abstractNumId="5">
    <w:nsid w:val="36F647DE"/>
    <w:multiLevelType w:val="hybridMultilevel"/>
    <w:tmpl w:val="08A8915E"/>
    <w:lvl w:ilvl="0" w:tplc="B36AA14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47874C0F"/>
    <w:multiLevelType w:val="hybridMultilevel"/>
    <w:tmpl w:val="08A8915E"/>
    <w:lvl w:ilvl="0" w:tplc="B36AA14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4DF03C93"/>
    <w:multiLevelType w:val="hybridMultilevel"/>
    <w:tmpl w:val="707E29C4"/>
    <w:lvl w:ilvl="0" w:tplc="48CE843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DEEBCCE">
      <w:start w:val="1"/>
      <w:numFmt w:val="lowerLetter"/>
      <w:lvlText w:val="%4)"/>
      <w:lvlJc w:val="left"/>
      <w:pPr>
        <w:tabs>
          <w:tab w:val="num" w:pos="720"/>
        </w:tabs>
        <w:ind w:left="720" w:hanging="360"/>
      </w:pPr>
      <w:rPr>
        <w:rFonts w:ascii="Verdana" w:hAnsi="Verdana" w:hint="default"/>
        <w:i w:val="0"/>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69103F8"/>
    <w:multiLevelType w:val="hybridMultilevel"/>
    <w:tmpl w:val="B0AE8D8C"/>
    <w:lvl w:ilvl="0" w:tplc="B2784D5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6D1D373C"/>
    <w:multiLevelType w:val="hybridMultilevel"/>
    <w:tmpl w:val="56603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6DF04FE4"/>
    <w:multiLevelType w:val="hybridMultilevel"/>
    <w:tmpl w:val="5E705196"/>
    <w:lvl w:ilvl="0" w:tplc="BB6A7AE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2"/>
  </w:num>
  <w:num w:numId="3">
    <w:abstractNumId w:val="0"/>
  </w:num>
  <w:num w:numId="4">
    <w:abstractNumId w:val="10"/>
  </w:num>
  <w:num w:numId="5">
    <w:abstractNumId w:val="3"/>
  </w:num>
  <w:num w:numId="6">
    <w:abstractNumId w:val="8"/>
  </w:num>
  <w:num w:numId="7">
    <w:abstractNumId w:val="1"/>
  </w:num>
  <w:num w:numId="8">
    <w:abstractNumId w:val="9"/>
  </w:num>
  <w:num w:numId="9">
    <w:abstractNumId w:val="7"/>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1DC"/>
    <w:rsid w:val="00022B02"/>
    <w:rsid w:val="000407B5"/>
    <w:rsid w:val="00040BE2"/>
    <w:rsid w:val="00041D60"/>
    <w:rsid w:val="00042706"/>
    <w:rsid w:val="00045F57"/>
    <w:rsid w:val="000527FA"/>
    <w:rsid w:val="00055C3D"/>
    <w:rsid w:val="00062A0E"/>
    <w:rsid w:val="00062BC7"/>
    <w:rsid w:val="00065B1D"/>
    <w:rsid w:val="00066F72"/>
    <w:rsid w:val="00070989"/>
    <w:rsid w:val="00071713"/>
    <w:rsid w:val="000829D5"/>
    <w:rsid w:val="00092FDE"/>
    <w:rsid w:val="000A3773"/>
    <w:rsid w:val="000A470F"/>
    <w:rsid w:val="000A7DBA"/>
    <w:rsid w:val="000B20E5"/>
    <w:rsid w:val="000C05B4"/>
    <w:rsid w:val="000C371C"/>
    <w:rsid w:val="000C42C8"/>
    <w:rsid w:val="000D313F"/>
    <w:rsid w:val="000D641F"/>
    <w:rsid w:val="000E4A32"/>
    <w:rsid w:val="000E5C90"/>
    <w:rsid w:val="000E7198"/>
    <w:rsid w:val="000F2C7E"/>
    <w:rsid w:val="000F405E"/>
    <w:rsid w:val="001013A0"/>
    <w:rsid w:val="00102352"/>
    <w:rsid w:val="00105A83"/>
    <w:rsid w:val="0010636D"/>
    <w:rsid w:val="00113F03"/>
    <w:rsid w:val="0012689E"/>
    <w:rsid w:val="00126D00"/>
    <w:rsid w:val="00132AC6"/>
    <w:rsid w:val="00141C50"/>
    <w:rsid w:val="00144280"/>
    <w:rsid w:val="00152FCC"/>
    <w:rsid w:val="0015703A"/>
    <w:rsid w:val="00164817"/>
    <w:rsid w:val="001834D3"/>
    <w:rsid w:val="00183AA8"/>
    <w:rsid w:val="00197F63"/>
    <w:rsid w:val="001A034B"/>
    <w:rsid w:val="001A366E"/>
    <w:rsid w:val="001A4463"/>
    <w:rsid w:val="001A73F1"/>
    <w:rsid w:val="001C7738"/>
    <w:rsid w:val="001C7F22"/>
    <w:rsid w:val="001E2B9E"/>
    <w:rsid w:val="001E4AB8"/>
    <w:rsid w:val="00200252"/>
    <w:rsid w:val="00200AFB"/>
    <w:rsid w:val="00204397"/>
    <w:rsid w:val="002072E8"/>
    <w:rsid w:val="0020740F"/>
    <w:rsid w:val="00207EA5"/>
    <w:rsid w:val="00215EB4"/>
    <w:rsid w:val="0021647C"/>
    <w:rsid w:val="00217041"/>
    <w:rsid w:val="00220CD9"/>
    <w:rsid w:val="002221A5"/>
    <w:rsid w:val="00224A19"/>
    <w:rsid w:val="00226E3F"/>
    <w:rsid w:val="002306C8"/>
    <w:rsid w:val="0023413F"/>
    <w:rsid w:val="002438EA"/>
    <w:rsid w:val="00244474"/>
    <w:rsid w:val="00251AF7"/>
    <w:rsid w:val="00276E10"/>
    <w:rsid w:val="00283883"/>
    <w:rsid w:val="002849FB"/>
    <w:rsid w:val="002906A2"/>
    <w:rsid w:val="002A628F"/>
    <w:rsid w:val="002C0C59"/>
    <w:rsid w:val="002C19BA"/>
    <w:rsid w:val="002C75C0"/>
    <w:rsid w:val="002D22BA"/>
    <w:rsid w:val="002D6864"/>
    <w:rsid w:val="002F5825"/>
    <w:rsid w:val="002F73B6"/>
    <w:rsid w:val="00303970"/>
    <w:rsid w:val="0030590C"/>
    <w:rsid w:val="0031336F"/>
    <w:rsid w:val="00317304"/>
    <w:rsid w:val="003345D0"/>
    <w:rsid w:val="0033508A"/>
    <w:rsid w:val="00336804"/>
    <w:rsid w:val="00351567"/>
    <w:rsid w:val="00364A6B"/>
    <w:rsid w:val="003650DA"/>
    <w:rsid w:val="00371744"/>
    <w:rsid w:val="0037320B"/>
    <w:rsid w:val="00374162"/>
    <w:rsid w:val="00375D4A"/>
    <w:rsid w:val="00383DA8"/>
    <w:rsid w:val="00384157"/>
    <w:rsid w:val="00387811"/>
    <w:rsid w:val="0039100B"/>
    <w:rsid w:val="0039570F"/>
    <w:rsid w:val="003B0EA1"/>
    <w:rsid w:val="003B4C6B"/>
    <w:rsid w:val="003B7B1E"/>
    <w:rsid w:val="003C01F4"/>
    <w:rsid w:val="003C6A62"/>
    <w:rsid w:val="003D1602"/>
    <w:rsid w:val="003D7784"/>
    <w:rsid w:val="003E37A2"/>
    <w:rsid w:val="003E5DC1"/>
    <w:rsid w:val="003E6BDA"/>
    <w:rsid w:val="00413758"/>
    <w:rsid w:val="00416ED2"/>
    <w:rsid w:val="00430AB4"/>
    <w:rsid w:val="00437B23"/>
    <w:rsid w:val="004468A9"/>
    <w:rsid w:val="004541F4"/>
    <w:rsid w:val="00455807"/>
    <w:rsid w:val="00465E5D"/>
    <w:rsid w:val="00466FDD"/>
    <w:rsid w:val="00496BE9"/>
    <w:rsid w:val="004C2EDD"/>
    <w:rsid w:val="004C5FA0"/>
    <w:rsid w:val="004D0B7E"/>
    <w:rsid w:val="004F6077"/>
    <w:rsid w:val="004F6229"/>
    <w:rsid w:val="004F6BE8"/>
    <w:rsid w:val="004F6E49"/>
    <w:rsid w:val="005029DC"/>
    <w:rsid w:val="00506B5B"/>
    <w:rsid w:val="00513114"/>
    <w:rsid w:val="00524127"/>
    <w:rsid w:val="005254E4"/>
    <w:rsid w:val="00553FD5"/>
    <w:rsid w:val="0056288C"/>
    <w:rsid w:val="00570539"/>
    <w:rsid w:val="00572DD1"/>
    <w:rsid w:val="005730C2"/>
    <w:rsid w:val="005A6C2D"/>
    <w:rsid w:val="005B3600"/>
    <w:rsid w:val="005C05BD"/>
    <w:rsid w:val="005C0B81"/>
    <w:rsid w:val="005C1C0B"/>
    <w:rsid w:val="005C273C"/>
    <w:rsid w:val="005D07DE"/>
    <w:rsid w:val="005D0AE0"/>
    <w:rsid w:val="005F1334"/>
    <w:rsid w:val="005F15D5"/>
    <w:rsid w:val="005F18B3"/>
    <w:rsid w:val="00607C91"/>
    <w:rsid w:val="00610D76"/>
    <w:rsid w:val="00626C6C"/>
    <w:rsid w:val="006277AA"/>
    <w:rsid w:val="00632CB9"/>
    <w:rsid w:val="00651186"/>
    <w:rsid w:val="006512E5"/>
    <w:rsid w:val="00653F16"/>
    <w:rsid w:val="006563B5"/>
    <w:rsid w:val="00662BFB"/>
    <w:rsid w:val="0066587C"/>
    <w:rsid w:val="0067141F"/>
    <w:rsid w:val="00672B9E"/>
    <w:rsid w:val="006773E9"/>
    <w:rsid w:val="00685721"/>
    <w:rsid w:val="0069027F"/>
    <w:rsid w:val="00691BFE"/>
    <w:rsid w:val="00695369"/>
    <w:rsid w:val="006A4D7D"/>
    <w:rsid w:val="006B04CF"/>
    <w:rsid w:val="006B7367"/>
    <w:rsid w:val="006C23A2"/>
    <w:rsid w:val="006C571B"/>
    <w:rsid w:val="006D2C36"/>
    <w:rsid w:val="006D3A8F"/>
    <w:rsid w:val="006D519A"/>
    <w:rsid w:val="006E1500"/>
    <w:rsid w:val="006E1F24"/>
    <w:rsid w:val="006E43BF"/>
    <w:rsid w:val="006E5F5D"/>
    <w:rsid w:val="006E63FB"/>
    <w:rsid w:val="006E70E6"/>
    <w:rsid w:val="006F121D"/>
    <w:rsid w:val="006F24AA"/>
    <w:rsid w:val="006F66A6"/>
    <w:rsid w:val="0070481F"/>
    <w:rsid w:val="00707ABB"/>
    <w:rsid w:val="007121B3"/>
    <w:rsid w:val="0073618E"/>
    <w:rsid w:val="0075060C"/>
    <w:rsid w:val="007541D5"/>
    <w:rsid w:val="0076135B"/>
    <w:rsid w:val="007706CD"/>
    <w:rsid w:val="00770F32"/>
    <w:rsid w:val="00775F65"/>
    <w:rsid w:val="00777EB8"/>
    <w:rsid w:val="00781BDD"/>
    <w:rsid w:val="00784F11"/>
    <w:rsid w:val="00786861"/>
    <w:rsid w:val="0079446D"/>
    <w:rsid w:val="0079530A"/>
    <w:rsid w:val="007A15E0"/>
    <w:rsid w:val="007A1DDA"/>
    <w:rsid w:val="007B5EAC"/>
    <w:rsid w:val="007C1AEA"/>
    <w:rsid w:val="007D1365"/>
    <w:rsid w:val="007F5F0A"/>
    <w:rsid w:val="00800930"/>
    <w:rsid w:val="00807EFA"/>
    <w:rsid w:val="00823020"/>
    <w:rsid w:val="00831E62"/>
    <w:rsid w:val="00833B67"/>
    <w:rsid w:val="00833FF7"/>
    <w:rsid w:val="00845657"/>
    <w:rsid w:val="00852FBF"/>
    <w:rsid w:val="008649BC"/>
    <w:rsid w:val="00872973"/>
    <w:rsid w:val="00876008"/>
    <w:rsid w:val="00881235"/>
    <w:rsid w:val="008B00DD"/>
    <w:rsid w:val="008B6670"/>
    <w:rsid w:val="008C30C2"/>
    <w:rsid w:val="008C52B2"/>
    <w:rsid w:val="008C7A62"/>
    <w:rsid w:val="008D4CD2"/>
    <w:rsid w:val="008E045C"/>
    <w:rsid w:val="008E68AB"/>
    <w:rsid w:val="00901A87"/>
    <w:rsid w:val="00910275"/>
    <w:rsid w:val="00911E86"/>
    <w:rsid w:val="009176DB"/>
    <w:rsid w:val="00933652"/>
    <w:rsid w:val="00934294"/>
    <w:rsid w:val="00937097"/>
    <w:rsid w:val="00937AF1"/>
    <w:rsid w:val="00981A24"/>
    <w:rsid w:val="009954AF"/>
    <w:rsid w:val="009B025C"/>
    <w:rsid w:val="009B0BDF"/>
    <w:rsid w:val="009B5267"/>
    <w:rsid w:val="009D2338"/>
    <w:rsid w:val="009F47B8"/>
    <w:rsid w:val="009F522F"/>
    <w:rsid w:val="009F5ED9"/>
    <w:rsid w:val="00A00D7D"/>
    <w:rsid w:val="00A01377"/>
    <w:rsid w:val="00A11F64"/>
    <w:rsid w:val="00A16D54"/>
    <w:rsid w:val="00A23F07"/>
    <w:rsid w:val="00A24A9A"/>
    <w:rsid w:val="00A25006"/>
    <w:rsid w:val="00A256D9"/>
    <w:rsid w:val="00A47040"/>
    <w:rsid w:val="00A5071E"/>
    <w:rsid w:val="00A651DC"/>
    <w:rsid w:val="00A73D57"/>
    <w:rsid w:val="00A93CC4"/>
    <w:rsid w:val="00A94200"/>
    <w:rsid w:val="00A945AB"/>
    <w:rsid w:val="00A97377"/>
    <w:rsid w:val="00AA0BF1"/>
    <w:rsid w:val="00AA45C1"/>
    <w:rsid w:val="00AA4AA3"/>
    <w:rsid w:val="00AA60ED"/>
    <w:rsid w:val="00AA6701"/>
    <w:rsid w:val="00AB4B7F"/>
    <w:rsid w:val="00AC1E2C"/>
    <w:rsid w:val="00AC7DCD"/>
    <w:rsid w:val="00AE2FFE"/>
    <w:rsid w:val="00AE319D"/>
    <w:rsid w:val="00AE68A6"/>
    <w:rsid w:val="00AF2D4C"/>
    <w:rsid w:val="00B020AF"/>
    <w:rsid w:val="00B10CAA"/>
    <w:rsid w:val="00B158E7"/>
    <w:rsid w:val="00B26B26"/>
    <w:rsid w:val="00B362E3"/>
    <w:rsid w:val="00B4776E"/>
    <w:rsid w:val="00B479CE"/>
    <w:rsid w:val="00B50446"/>
    <w:rsid w:val="00B57C6C"/>
    <w:rsid w:val="00B617BD"/>
    <w:rsid w:val="00B626AD"/>
    <w:rsid w:val="00B62DD2"/>
    <w:rsid w:val="00B81ECA"/>
    <w:rsid w:val="00B84307"/>
    <w:rsid w:val="00B92EAA"/>
    <w:rsid w:val="00B9401C"/>
    <w:rsid w:val="00B95C51"/>
    <w:rsid w:val="00B963D4"/>
    <w:rsid w:val="00BB0EC8"/>
    <w:rsid w:val="00BB1BA3"/>
    <w:rsid w:val="00BC0C96"/>
    <w:rsid w:val="00BD513E"/>
    <w:rsid w:val="00BD784D"/>
    <w:rsid w:val="00BE148A"/>
    <w:rsid w:val="00BE2A0A"/>
    <w:rsid w:val="00BE3047"/>
    <w:rsid w:val="00BF4A48"/>
    <w:rsid w:val="00BF5E34"/>
    <w:rsid w:val="00BF6B48"/>
    <w:rsid w:val="00C014B2"/>
    <w:rsid w:val="00C12EE1"/>
    <w:rsid w:val="00C137F5"/>
    <w:rsid w:val="00C15452"/>
    <w:rsid w:val="00C167C0"/>
    <w:rsid w:val="00C218BC"/>
    <w:rsid w:val="00C264C5"/>
    <w:rsid w:val="00C32BA8"/>
    <w:rsid w:val="00C351AA"/>
    <w:rsid w:val="00C3636F"/>
    <w:rsid w:val="00C37FAD"/>
    <w:rsid w:val="00C41168"/>
    <w:rsid w:val="00C50DDB"/>
    <w:rsid w:val="00C530F5"/>
    <w:rsid w:val="00C642B8"/>
    <w:rsid w:val="00C70362"/>
    <w:rsid w:val="00C7196D"/>
    <w:rsid w:val="00C90ABF"/>
    <w:rsid w:val="00C93BF9"/>
    <w:rsid w:val="00CB09CF"/>
    <w:rsid w:val="00CB1381"/>
    <w:rsid w:val="00CB146D"/>
    <w:rsid w:val="00CB40A0"/>
    <w:rsid w:val="00CB72FE"/>
    <w:rsid w:val="00CC635C"/>
    <w:rsid w:val="00CD45F5"/>
    <w:rsid w:val="00CD4712"/>
    <w:rsid w:val="00CD4788"/>
    <w:rsid w:val="00CD73A3"/>
    <w:rsid w:val="00CF2864"/>
    <w:rsid w:val="00CF74A1"/>
    <w:rsid w:val="00D06E51"/>
    <w:rsid w:val="00D11AC5"/>
    <w:rsid w:val="00D178C1"/>
    <w:rsid w:val="00D33816"/>
    <w:rsid w:val="00D47E53"/>
    <w:rsid w:val="00D527EC"/>
    <w:rsid w:val="00D56036"/>
    <w:rsid w:val="00D57E8B"/>
    <w:rsid w:val="00D728F8"/>
    <w:rsid w:val="00D74B26"/>
    <w:rsid w:val="00D76401"/>
    <w:rsid w:val="00D91980"/>
    <w:rsid w:val="00D96A5D"/>
    <w:rsid w:val="00DA17BF"/>
    <w:rsid w:val="00DA2037"/>
    <w:rsid w:val="00DA2055"/>
    <w:rsid w:val="00DC3F2E"/>
    <w:rsid w:val="00DD3E5F"/>
    <w:rsid w:val="00DD44A8"/>
    <w:rsid w:val="00DD5514"/>
    <w:rsid w:val="00DE056D"/>
    <w:rsid w:val="00DF4202"/>
    <w:rsid w:val="00DF51FF"/>
    <w:rsid w:val="00E0081F"/>
    <w:rsid w:val="00E114FC"/>
    <w:rsid w:val="00E53FF8"/>
    <w:rsid w:val="00E54865"/>
    <w:rsid w:val="00E676C4"/>
    <w:rsid w:val="00E74BBD"/>
    <w:rsid w:val="00E755E6"/>
    <w:rsid w:val="00E77007"/>
    <w:rsid w:val="00E90067"/>
    <w:rsid w:val="00EA616F"/>
    <w:rsid w:val="00EA6ED7"/>
    <w:rsid w:val="00EB41E8"/>
    <w:rsid w:val="00EC0EA9"/>
    <w:rsid w:val="00EC6C94"/>
    <w:rsid w:val="00ED0F58"/>
    <w:rsid w:val="00ED21FF"/>
    <w:rsid w:val="00ED3181"/>
    <w:rsid w:val="00EF041B"/>
    <w:rsid w:val="00EF2655"/>
    <w:rsid w:val="00EF38C2"/>
    <w:rsid w:val="00EF56E4"/>
    <w:rsid w:val="00F0148B"/>
    <w:rsid w:val="00F01AA5"/>
    <w:rsid w:val="00F01E61"/>
    <w:rsid w:val="00F0632E"/>
    <w:rsid w:val="00F151E3"/>
    <w:rsid w:val="00F232FF"/>
    <w:rsid w:val="00F2441B"/>
    <w:rsid w:val="00F349E5"/>
    <w:rsid w:val="00F43B9C"/>
    <w:rsid w:val="00F4699A"/>
    <w:rsid w:val="00F67A99"/>
    <w:rsid w:val="00F80057"/>
    <w:rsid w:val="00F80DCA"/>
    <w:rsid w:val="00F96729"/>
    <w:rsid w:val="00FA2677"/>
    <w:rsid w:val="00FA4650"/>
    <w:rsid w:val="00FB535B"/>
    <w:rsid w:val="00FB7130"/>
    <w:rsid w:val="00FC35F4"/>
    <w:rsid w:val="00FC497B"/>
    <w:rsid w:val="00FD0935"/>
    <w:rsid w:val="00FD5431"/>
    <w:rsid w:val="00FD5C9F"/>
    <w:rsid w:val="00FD7DBC"/>
    <w:rsid w:val="00FE09DD"/>
    <w:rsid w:val="00FF103A"/>
    <w:rsid w:val="00FF3EFA"/>
    <w:rsid w:val="00FF4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D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1DC"/>
    <w:rPr>
      <w:rFonts w:ascii="Tahoma" w:hAnsi="Tahoma" w:cs="Tahoma"/>
      <w:sz w:val="16"/>
      <w:szCs w:val="16"/>
    </w:rPr>
  </w:style>
  <w:style w:type="character" w:customStyle="1" w:styleId="BalloonTextChar">
    <w:name w:val="Balloon Text Char"/>
    <w:basedOn w:val="DefaultParagraphFont"/>
    <w:link w:val="BalloonText"/>
    <w:uiPriority w:val="99"/>
    <w:semiHidden/>
    <w:rsid w:val="00A651DC"/>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6D3A8F"/>
    <w:pPr>
      <w:tabs>
        <w:tab w:val="center" w:pos="4513"/>
        <w:tab w:val="right" w:pos="9026"/>
      </w:tabs>
    </w:pPr>
  </w:style>
  <w:style w:type="character" w:customStyle="1" w:styleId="HeaderChar">
    <w:name w:val="Header Char"/>
    <w:basedOn w:val="DefaultParagraphFont"/>
    <w:link w:val="Header"/>
    <w:uiPriority w:val="99"/>
    <w:semiHidden/>
    <w:rsid w:val="006D3A8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D3A8F"/>
    <w:pPr>
      <w:tabs>
        <w:tab w:val="center" w:pos="4513"/>
        <w:tab w:val="right" w:pos="9026"/>
      </w:tabs>
    </w:pPr>
  </w:style>
  <w:style w:type="character" w:customStyle="1" w:styleId="FooterChar">
    <w:name w:val="Footer Char"/>
    <w:basedOn w:val="DefaultParagraphFont"/>
    <w:link w:val="Footer"/>
    <w:uiPriority w:val="99"/>
    <w:rsid w:val="006D3A8F"/>
    <w:rPr>
      <w:rFonts w:ascii="Times New Roman" w:eastAsia="Times New Roman" w:hAnsi="Times New Roman" w:cs="Times New Roman"/>
      <w:sz w:val="24"/>
      <w:szCs w:val="24"/>
      <w:lang w:val="en-GB" w:eastAsia="en-GB"/>
    </w:rPr>
  </w:style>
  <w:style w:type="paragraph" w:customStyle="1" w:styleId="LG-a-">
    <w:name w:val="LG-a-"/>
    <w:basedOn w:val="Normal"/>
    <w:rsid w:val="00A25006"/>
    <w:pPr>
      <w:tabs>
        <w:tab w:val="left" w:pos="907"/>
        <w:tab w:val="left" w:pos="1247"/>
      </w:tabs>
      <w:spacing w:before="60" w:line="210" w:lineRule="exact"/>
      <w:ind w:left="1247" w:hanging="1247"/>
      <w:jc w:val="both"/>
    </w:pPr>
    <w:rPr>
      <w:sz w:val="19"/>
      <w:szCs w:val="20"/>
      <w:lang w:eastAsia="en-US"/>
    </w:rPr>
  </w:style>
  <w:style w:type="paragraph" w:customStyle="1" w:styleId="LG-section">
    <w:name w:val="LG-section"/>
    <w:basedOn w:val="Normal"/>
    <w:link w:val="LG-sectionChar"/>
    <w:rsid w:val="00A25006"/>
    <w:pPr>
      <w:tabs>
        <w:tab w:val="left" w:pos="510"/>
        <w:tab w:val="left" w:pos="907"/>
      </w:tabs>
      <w:spacing w:before="120" w:line="210" w:lineRule="exact"/>
      <w:jc w:val="both"/>
    </w:pPr>
    <w:rPr>
      <w:sz w:val="19"/>
      <w:szCs w:val="20"/>
      <w:lang w:eastAsia="en-US"/>
    </w:rPr>
  </w:style>
  <w:style w:type="character" w:customStyle="1" w:styleId="LG-sectionChar">
    <w:name w:val="LG-section Char"/>
    <w:basedOn w:val="DefaultParagraphFont"/>
    <w:link w:val="LG-section"/>
    <w:rsid w:val="00A25006"/>
    <w:rPr>
      <w:rFonts w:ascii="Times New Roman" w:eastAsia="Times New Roman" w:hAnsi="Times New Roman" w:cs="Times New Roman"/>
      <w:sz w:val="19"/>
      <w:szCs w:val="20"/>
      <w:lang w:val="en-GB"/>
    </w:rPr>
  </w:style>
  <w:style w:type="paragraph" w:styleId="ListParagraph">
    <w:name w:val="List Paragraph"/>
    <w:basedOn w:val="Normal"/>
    <w:uiPriority w:val="34"/>
    <w:qFormat/>
    <w:rsid w:val="00F2441B"/>
    <w:pPr>
      <w:ind w:left="720"/>
      <w:contextualSpacing/>
    </w:pPr>
  </w:style>
  <w:style w:type="paragraph" w:customStyle="1" w:styleId="LG-para3">
    <w:name w:val="LG-para3"/>
    <w:basedOn w:val="Normal"/>
    <w:rsid w:val="00777EB8"/>
    <w:pPr>
      <w:tabs>
        <w:tab w:val="left" w:pos="907"/>
      </w:tabs>
      <w:spacing w:before="60" w:line="210" w:lineRule="exact"/>
      <w:ind w:firstLine="510"/>
      <w:jc w:val="both"/>
    </w:pPr>
    <w:rPr>
      <w:sz w:val="19"/>
      <w:szCs w:val="20"/>
      <w:lang w:eastAsia="en-US"/>
    </w:rPr>
  </w:style>
  <w:style w:type="paragraph" w:customStyle="1" w:styleId="LG-Provided">
    <w:name w:val="LG-Provided"/>
    <w:basedOn w:val="Normal"/>
    <w:rsid w:val="00777EB8"/>
    <w:pPr>
      <w:spacing w:before="60" w:line="210" w:lineRule="exact"/>
      <w:ind w:firstLine="510"/>
      <w:jc w:val="both"/>
    </w:pPr>
    <w:rPr>
      <w:snapToGrid w:val="0"/>
      <w:sz w:val="19"/>
      <w:szCs w:val="20"/>
      <w:lang w:eastAsia="en-US"/>
    </w:rPr>
  </w:style>
  <w:style w:type="paragraph" w:customStyle="1" w:styleId="LG-sectionhead">
    <w:name w:val="LG-sectionhead"/>
    <w:basedOn w:val="Normal"/>
    <w:rsid w:val="00B57C6C"/>
    <w:pPr>
      <w:keepNext/>
      <w:keepLines/>
      <w:spacing w:before="240" w:line="210" w:lineRule="exact"/>
    </w:pPr>
    <w:rPr>
      <w:i/>
      <w:sz w:val="19"/>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9054-553D-4E3B-AD7B-ADAA8382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2014-08-06T13:30:00Z</cp:lastPrinted>
  <dcterms:created xsi:type="dcterms:W3CDTF">2014-08-07T08:59:00Z</dcterms:created>
  <dcterms:modified xsi:type="dcterms:W3CDTF">2014-08-07T08:59:00Z</dcterms:modified>
</cp:coreProperties>
</file>