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C4" w:rsidRDefault="008368C4" w:rsidP="008368C4">
      <w:pPr>
        <w:spacing w:line="360" w:lineRule="auto"/>
        <w:contextualSpacing/>
        <w:jc w:val="center"/>
      </w:pPr>
      <w:r w:rsidRPr="0003282C">
        <w:rPr>
          <w:noProof/>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8368C4" w:rsidRPr="003040DF" w:rsidRDefault="008368C4" w:rsidP="00DD3E6F">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D64D46">
        <w:rPr>
          <w:rFonts w:ascii="Times New Roman" w:hAnsi="Times New Roman" w:cs="Times New Roman"/>
          <w:sz w:val="28"/>
          <w:szCs w:val="28"/>
        </w:rPr>
        <w:t>227/2013</w:t>
      </w:r>
    </w:p>
    <w:p w:rsidR="008368C4" w:rsidRPr="003040DF" w:rsidRDefault="008368C4" w:rsidP="00DD3E6F">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8368C4" w:rsidRDefault="008368C4" w:rsidP="00DD3E6F">
      <w:pPr>
        <w:spacing w:line="360" w:lineRule="auto"/>
        <w:contextualSpacing/>
        <w:outlineLvl w:val="0"/>
        <w:rPr>
          <w:rFonts w:ascii="Times New Roman" w:hAnsi="Times New Roman" w:cs="Times New Roman"/>
          <w:b/>
          <w:sz w:val="28"/>
          <w:szCs w:val="28"/>
        </w:rPr>
      </w:pPr>
    </w:p>
    <w:p w:rsidR="008368C4" w:rsidRPr="003040DF" w:rsidRDefault="00D64D46"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SINDISIWE CYNTHIA MANGO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368C4">
        <w:rPr>
          <w:rFonts w:ascii="Times New Roman" w:hAnsi="Times New Roman" w:cs="Times New Roman"/>
          <w:b/>
          <w:sz w:val="28"/>
          <w:szCs w:val="28"/>
        </w:rPr>
        <w:t>Applicant</w:t>
      </w:r>
    </w:p>
    <w:p w:rsidR="008368C4" w:rsidRPr="003040DF" w:rsidRDefault="008368C4" w:rsidP="00DD3E6F">
      <w:pPr>
        <w:spacing w:line="360" w:lineRule="auto"/>
        <w:contextualSpacing/>
        <w:outlineLvl w:val="0"/>
        <w:rPr>
          <w:rFonts w:ascii="Times New Roman" w:hAnsi="Times New Roman" w:cs="Times New Roman"/>
          <w:b/>
          <w:sz w:val="28"/>
          <w:szCs w:val="28"/>
        </w:rPr>
      </w:pPr>
      <w:proofErr w:type="spellStart"/>
      <w:proofErr w:type="gramStart"/>
      <w:r w:rsidRPr="003040DF">
        <w:rPr>
          <w:rFonts w:ascii="Times New Roman" w:hAnsi="Times New Roman" w:cs="Times New Roman"/>
          <w:b/>
          <w:sz w:val="28"/>
          <w:szCs w:val="28"/>
        </w:rPr>
        <w:t>vs</w:t>
      </w:r>
      <w:proofErr w:type="spellEnd"/>
      <w:proofErr w:type="gramEnd"/>
    </w:p>
    <w:p w:rsidR="008368C4" w:rsidRPr="003040DF" w:rsidRDefault="00D64D46" w:rsidP="00D64D4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GETRUDE DLAMINI &amp; 3 OTHERS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368C4">
        <w:rPr>
          <w:rFonts w:ascii="Times New Roman" w:hAnsi="Times New Roman" w:cs="Times New Roman"/>
          <w:b/>
          <w:sz w:val="28"/>
          <w:szCs w:val="28"/>
        </w:rPr>
        <w:t>Respondent</w:t>
      </w:r>
    </w:p>
    <w:p w:rsidR="008368C4" w:rsidRDefault="008368C4" w:rsidP="00DD3E6F">
      <w:pPr>
        <w:spacing w:line="360" w:lineRule="auto"/>
        <w:ind w:left="2160" w:hanging="2160"/>
        <w:contextualSpacing/>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proofErr w:type="spellStart"/>
      <w:r w:rsidR="00D64D46">
        <w:rPr>
          <w:rFonts w:ascii="Times New Roman" w:hAnsi="Times New Roman" w:cs="Times New Roman"/>
          <w:i/>
          <w:sz w:val="28"/>
          <w:szCs w:val="28"/>
        </w:rPr>
        <w:t>Sindis</w:t>
      </w:r>
      <w:r w:rsidR="002062F9">
        <w:rPr>
          <w:rFonts w:ascii="Times New Roman" w:hAnsi="Times New Roman" w:cs="Times New Roman"/>
          <w:i/>
          <w:sz w:val="28"/>
          <w:szCs w:val="28"/>
        </w:rPr>
        <w:t>i</w:t>
      </w:r>
      <w:r w:rsidR="00D64D46">
        <w:rPr>
          <w:rFonts w:ascii="Times New Roman" w:hAnsi="Times New Roman" w:cs="Times New Roman"/>
          <w:i/>
          <w:sz w:val="28"/>
          <w:szCs w:val="28"/>
        </w:rPr>
        <w:t>w</w:t>
      </w:r>
      <w:r w:rsidR="002062F9">
        <w:rPr>
          <w:rFonts w:ascii="Times New Roman" w:hAnsi="Times New Roman" w:cs="Times New Roman"/>
          <w:i/>
          <w:sz w:val="28"/>
          <w:szCs w:val="28"/>
        </w:rPr>
        <w:t>e</w:t>
      </w:r>
      <w:proofErr w:type="spellEnd"/>
      <w:r w:rsidR="00D64D46">
        <w:rPr>
          <w:rFonts w:ascii="Times New Roman" w:hAnsi="Times New Roman" w:cs="Times New Roman"/>
          <w:i/>
          <w:sz w:val="28"/>
          <w:szCs w:val="28"/>
        </w:rPr>
        <w:t xml:space="preserve"> Cynthia Mango </w:t>
      </w:r>
      <w:proofErr w:type="spellStart"/>
      <w:r w:rsidR="00D64D46">
        <w:rPr>
          <w:rFonts w:ascii="Times New Roman" w:hAnsi="Times New Roman" w:cs="Times New Roman"/>
          <w:i/>
          <w:sz w:val="28"/>
          <w:szCs w:val="28"/>
        </w:rPr>
        <w:t>vs</w:t>
      </w:r>
      <w:proofErr w:type="spellEnd"/>
      <w:r w:rsidR="00D64D46">
        <w:rPr>
          <w:rFonts w:ascii="Times New Roman" w:hAnsi="Times New Roman" w:cs="Times New Roman"/>
          <w:i/>
          <w:sz w:val="28"/>
          <w:szCs w:val="28"/>
        </w:rPr>
        <w:t xml:space="preserve"> </w:t>
      </w:r>
      <w:proofErr w:type="spellStart"/>
      <w:r w:rsidR="00D64D46">
        <w:rPr>
          <w:rFonts w:ascii="Times New Roman" w:hAnsi="Times New Roman" w:cs="Times New Roman"/>
          <w:i/>
          <w:sz w:val="28"/>
          <w:szCs w:val="28"/>
        </w:rPr>
        <w:t>Getrude</w:t>
      </w:r>
      <w:proofErr w:type="spellEnd"/>
      <w:r w:rsidR="00D64D46">
        <w:rPr>
          <w:rFonts w:ascii="Times New Roman" w:hAnsi="Times New Roman" w:cs="Times New Roman"/>
          <w:i/>
          <w:sz w:val="28"/>
          <w:szCs w:val="28"/>
        </w:rPr>
        <w:t xml:space="preserve"> </w:t>
      </w:r>
      <w:proofErr w:type="spellStart"/>
      <w:r w:rsidR="00D64D46">
        <w:rPr>
          <w:rFonts w:ascii="Times New Roman" w:hAnsi="Times New Roman" w:cs="Times New Roman"/>
          <w:i/>
          <w:sz w:val="28"/>
          <w:szCs w:val="28"/>
        </w:rPr>
        <w:t>Dlamini</w:t>
      </w:r>
      <w:proofErr w:type="spellEnd"/>
      <w:r w:rsidR="00D64D46">
        <w:rPr>
          <w:rFonts w:ascii="Times New Roman" w:hAnsi="Times New Roman" w:cs="Times New Roman"/>
          <w:i/>
          <w:sz w:val="28"/>
          <w:szCs w:val="28"/>
        </w:rPr>
        <w:t xml:space="preserve"> &amp; 3 Others</w:t>
      </w:r>
      <w:r w:rsidRPr="003040DF">
        <w:rPr>
          <w:rFonts w:ascii="Times New Roman" w:hAnsi="Times New Roman" w:cs="Times New Roman"/>
          <w:i/>
          <w:sz w:val="28"/>
          <w:szCs w:val="28"/>
        </w:rPr>
        <w:t xml:space="preserve"> </w:t>
      </w:r>
      <w:r w:rsidR="00D64D46">
        <w:rPr>
          <w:rFonts w:ascii="Times New Roman" w:hAnsi="Times New Roman" w:cs="Times New Roman"/>
          <w:i/>
          <w:sz w:val="28"/>
          <w:szCs w:val="28"/>
        </w:rPr>
        <w:t>(227/2013</w:t>
      </w:r>
      <w:proofErr w:type="gramStart"/>
      <w:r w:rsidRPr="003040DF">
        <w:rPr>
          <w:rFonts w:ascii="Times New Roman" w:hAnsi="Times New Roman" w:cs="Times New Roman"/>
          <w:i/>
          <w:sz w:val="28"/>
          <w:szCs w:val="28"/>
        </w:rPr>
        <w:t>)</w:t>
      </w:r>
      <w:r w:rsidR="00D64D46">
        <w:rPr>
          <w:rFonts w:ascii="Times New Roman" w:hAnsi="Times New Roman" w:cs="Times New Roman"/>
          <w:i/>
          <w:sz w:val="28"/>
          <w:szCs w:val="28"/>
        </w:rPr>
        <w:t>[</w:t>
      </w:r>
      <w:proofErr w:type="gramEnd"/>
      <w:r w:rsidR="00D64D46">
        <w:rPr>
          <w:rFonts w:ascii="Times New Roman" w:hAnsi="Times New Roman" w:cs="Times New Roman"/>
          <w:i/>
          <w:sz w:val="28"/>
          <w:szCs w:val="28"/>
        </w:rPr>
        <w:t>2014]</w:t>
      </w:r>
      <w:r w:rsidRPr="003040DF">
        <w:rPr>
          <w:rFonts w:ascii="Times New Roman" w:hAnsi="Times New Roman" w:cs="Times New Roman"/>
          <w:i/>
          <w:sz w:val="28"/>
          <w:szCs w:val="28"/>
        </w:rPr>
        <w:t>SZHC</w:t>
      </w:r>
      <w:r w:rsidR="0012224D">
        <w:rPr>
          <w:rFonts w:ascii="Times New Roman" w:hAnsi="Times New Roman" w:cs="Times New Roman"/>
          <w:i/>
          <w:sz w:val="28"/>
          <w:szCs w:val="28"/>
        </w:rPr>
        <w:t xml:space="preserve"> 25</w:t>
      </w:r>
      <w:r w:rsidRPr="003040DF">
        <w:rPr>
          <w:rFonts w:ascii="Times New Roman" w:hAnsi="Times New Roman" w:cs="Times New Roman"/>
          <w:i/>
          <w:sz w:val="28"/>
          <w:szCs w:val="28"/>
        </w:rPr>
        <w:t xml:space="preserve"> (</w:t>
      </w:r>
      <w:r w:rsidR="00081DE8">
        <w:rPr>
          <w:rFonts w:ascii="Times New Roman" w:hAnsi="Times New Roman" w:cs="Times New Roman"/>
          <w:i/>
          <w:sz w:val="28"/>
          <w:szCs w:val="28"/>
        </w:rPr>
        <w:t>28</w:t>
      </w:r>
      <w:r w:rsidR="00081DE8" w:rsidRPr="00081DE8">
        <w:rPr>
          <w:rFonts w:ascii="Times New Roman" w:hAnsi="Times New Roman" w:cs="Times New Roman"/>
          <w:i/>
          <w:sz w:val="28"/>
          <w:szCs w:val="28"/>
          <w:vertAlign w:val="superscript"/>
        </w:rPr>
        <w:t>th</w:t>
      </w:r>
      <w:r w:rsidR="00081DE8">
        <w:rPr>
          <w:rFonts w:ascii="Times New Roman" w:hAnsi="Times New Roman" w:cs="Times New Roman"/>
          <w:i/>
          <w:sz w:val="28"/>
          <w:szCs w:val="28"/>
        </w:rPr>
        <w:t xml:space="preserve"> February</w:t>
      </w:r>
      <w:r w:rsidR="00D64D46">
        <w:rPr>
          <w:rFonts w:ascii="Times New Roman" w:hAnsi="Times New Roman" w:cs="Times New Roman"/>
          <w:i/>
          <w:sz w:val="28"/>
          <w:szCs w:val="28"/>
        </w:rPr>
        <w:t xml:space="preserve"> 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contextualSpacing/>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2062F9" w:rsidRPr="002062F9"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2062F9">
        <w:rPr>
          <w:rFonts w:ascii="Times New Roman" w:hAnsi="Times New Roman" w:cs="Times New Roman"/>
          <w:sz w:val="28"/>
          <w:szCs w:val="28"/>
        </w:rPr>
        <w:t>7th February 2014</w:t>
      </w:r>
    </w:p>
    <w:p w:rsidR="008368C4"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t xml:space="preserve"> </w:t>
      </w:r>
      <w:r w:rsidR="002062F9">
        <w:rPr>
          <w:rFonts w:ascii="Times New Roman" w:hAnsi="Times New Roman" w:cs="Times New Roman"/>
          <w:sz w:val="28"/>
          <w:szCs w:val="28"/>
        </w:rPr>
        <w:t xml:space="preserve">28th February </w:t>
      </w:r>
      <w:r w:rsidR="00D64D46" w:rsidRPr="002062F9">
        <w:rPr>
          <w:rFonts w:ascii="Times New Roman" w:hAnsi="Times New Roman" w:cs="Times New Roman"/>
          <w:sz w:val="28"/>
          <w:szCs w:val="28"/>
        </w:rPr>
        <w:t>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Pr="003040DF">
        <w:rPr>
          <w:rFonts w:ascii="Times New Roman" w:hAnsi="Times New Roman" w:cs="Times New Roman"/>
          <w:sz w:val="28"/>
          <w:szCs w:val="28"/>
        </w:rPr>
        <w:t xml:space="preserve"> </w:t>
      </w:r>
      <w:proofErr w:type="spellStart"/>
      <w:r w:rsidR="00D64D46">
        <w:rPr>
          <w:rFonts w:ascii="Times New Roman" w:hAnsi="Times New Roman" w:cs="Times New Roman"/>
          <w:sz w:val="28"/>
          <w:szCs w:val="28"/>
        </w:rPr>
        <w:t>Mr.</w:t>
      </w:r>
      <w:proofErr w:type="spellEnd"/>
      <w:r w:rsidR="00D64D46">
        <w:rPr>
          <w:rFonts w:ascii="Times New Roman" w:hAnsi="Times New Roman" w:cs="Times New Roman"/>
          <w:sz w:val="28"/>
          <w:szCs w:val="28"/>
        </w:rPr>
        <w:t xml:space="preserve"> D. </w:t>
      </w:r>
      <w:proofErr w:type="spellStart"/>
      <w:r w:rsidR="00D64D46">
        <w:rPr>
          <w:rFonts w:ascii="Times New Roman" w:hAnsi="Times New Roman" w:cs="Times New Roman"/>
          <w:sz w:val="28"/>
          <w:szCs w:val="28"/>
        </w:rPr>
        <w:t>Manica</w:t>
      </w:r>
      <w:bookmarkStart w:id="0" w:name="_GoBack"/>
      <w:bookmarkEnd w:id="0"/>
      <w:proofErr w:type="spellEnd"/>
    </w:p>
    <w:p w:rsidR="008368C4" w:rsidRPr="00D64D46"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D64D46">
        <w:rPr>
          <w:rFonts w:ascii="Times New Roman" w:hAnsi="Times New Roman" w:cs="Times New Roman"/>
          <w:b/>
          <w:sz w:val="28"/>
          <w:szCs w:val="28"/>
        </w:rPr>
        <w:t xml:space="preserve"> </w:t>
      </w:r>
      <w:proofErr w:type="spellStart"/>
      <w:r w:rsidR="00D64D46">
        <w:rPr>
          <w:rFonts w:ascii="Times New Roman" w:hAnsi="Times New Roman" w:cs="Times New Roman"/>
          <w:sz w:val="28"/>
          <w:szCs w:val="28"/>
        </w:rPr>
        <w:t>Ms.</w:t>
      </w:r>
      <w:proofErr w:type="spellEnd"/>
      <w:r w:rsidR="00D64D46">
        <w:rPr>
          <w:rFonts w:ascii="Times New Roman" w:hAnsi="Times New Roman" w:cs="Times New Roman"/>
          <w:sz w:val="28"/>
          <w:szCs w:val="28"/>
        </w:rPr>
        <w:t xml:space="preserve"> N. </w:t>
      </w:r>
      <w:proofErr w:type="spellStart"/>
      <w:r w:rsidR="00D64D46">
        <w:rPr>
          <w:rFonts w:ascii="Times New Roman" w:hAnsi="Times New Roman" w:cs="Times New Roman"/>
          <w:sz w:val="28"/>
          <w:szCs w:val="28"/>
        </w:rPr>
        <w:t>Gwiji</w:t>
      </w:r>
      <w:proofErr w:type="spellEnd"/>
    </w:p>
    <w:p w:rsidR="008368C4" w:rsidRPr="003040DF" w:rsidRDefault="008368C4" w:rsidP="002062F9">
      <w:pPr>
        <w:spacing w:line="360" w:lineRule="auto"/>
        <w:contextualSpacing/>
        <w:jc w:val="both"/>
        <w:rPr>
          <w:rFonts w:ascii="Times New Roman" w:hAnsi="Times New Roman" w:cs="Times New Roman"/>
          <w:sz w:val="28"/>
          <w:szCs w:val="28"/>
        </w:rPr>
      </w:pPr>
    </w:p>
    <w:p w:rsidR="008368C4" w:rsidRPr="00A85BB8" w:rsidRDefault="008368C4" w:rsidP="002062F9">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sz w:val="28"/>
          <w:szCs w:val="28"/>
        </w:rPr>
        <w:t>Summary:</w:t>
      </w:r>
      <w:r w:rsidR="002062F9">
        <w:rPr>
          <w:rFonts w:ascii="Times New Roman" w:hAnsi="Times New Roman" w:cs="Times New Roman"/>
          <w:sz w:val="28"/>
          <w:szCs w:val="28"/>
        </w:rPr>
        <w:t xml:space="preserve">     </w:t>
      </w:r>
      <w:r w:rsidR="002062F9" w:rsidRPr="00A85BB8">
        <w:rPr>
          <w:rFonts w:ascii="Times New Roman" w:hAnsi="Times New Roman" w:cs="Times New Roman"/>
          <w:i/>
          <w:sz w:val="28"/>
          <w:szCs w:val="28"/>
        </w:rPr>
        <w:t>(</w:t>
      </w:r>
      <w:proofErr w:type="spellStart"/>
      <w:r w:rsidR="002062F9" w:rsidRPr="00A85BB8">
        <w:rPr>
          <w:rFonts w:ascii="Times New Roman" w:hAnsi="Times New Roman" w:cs="Times New Roman"/>
          <w:i/>
          <w:sz w:val="28"/>
          <w:szCs w:val="28"/>
        </w:rPr>
        <w:t>i</w:t>
      </w:r>
      <w:proofErr w:type="spellEnd"/>
      <w:r w:rsidR="002062F9" w:rsidRPr="00A85BB8">
        <w:rPr>
          <w:rFonts w:ascii="Times New Roman" w:hAnsi="Times New Roman" w:cs="Times New Roman"/>
          <w:i/>
          <w:sz w:val="28"/>
          <w:szCs w:val="28"/>
        </w:rPr>
        <w:t>)</w:t>
      </w:r>
      <w:r w:rsidR="002062F9" w:rsidRPr="00A85BB8">
        <w:rPr>
          <w:rFonts w:ascii="Times New Roman" w:hAnsi="Times New Roman" w:cs="Times New Roman"/>
          <w:i/>
          <w:sz w:val="28"/>
          <w:szCs w:val="28"/>
        </w:rPr>
        <w:tab/>
        <w:t>Application under a Certificate of Urgency directing 1</w:t>
      </w:r>
      <w:r w:rsidR="002062F9" w:rsidRPr="00A85BB8">
        <w:rPr>
          <w:rFonts w:ascii="Times New Roman" w:hAnsi="Times New Roman" w:cs="Times New Roman"/>
          <w:i/>
          <w:sz w:val="28"/>
          <w:szCs w:val="28"/>
          <w:vertAlign w:val="superscript"/>
        </w:rPr>
        <w:t>st</w:t>
      </w:r>
      <w:r w:rsidR="002062F9" w:rsidRPr="00A85BB8">
        <w:rPr>
          <w:rFonts w:ascii="Times New Roman" w:hAnsi="Times New Roman" w:cs="Times New Roman"/>
          <w:i/>
          <w:sz w:val="28"/>
          <w:szCs w:val="28"/>
        </w:rPr>
        <w:t xml:space="preserve"> Respondent from releasing the Title Deed in the matter.</w:t>
      </w:r>
    </w:p>
    <w:p w:rsidR="002062F9" w:rsidRPr="00A85BB8" w:rsidRDefault="002062F9" w:rsidP="002062F9">
      <w:pPr>
        <w:spacing w:line="360" w:lineRule="auto"/>
        <w:ind w:left="2160" w:hanging="720"/>
        <w:contextualSpacing/>
        <w:jc w:val="both"/>
        <w:rPr>
          <w:rFonts w:ascii="Times New Roman" w:hAnsi="Times New Roman" w:cs="Times New Roman"/>
          <w:i/>
          <w:sz w:val="28"/>
          <w:szCs w:val="28"/>
        </w:rPr>
      </w:pPr>
      <w:r w:rsidRPr="00A85BB8">
        <w:rPr>
          <w:rFonts w:ascii="Times New Roman" w:hAnsi="Times New Roman" w:cs="Times New Roman"/>
          <w:i/>
          <w:sz w:val="28"/>
          <w:szCs w:val="28"/>
        </w:rPr>
        <w:t>(ii)</w:t>
      </w:r>
      <w:r w:rsidRPr="00A85BB8">
        <w:rPr>
          <w:rFonts w:ascii="Times New Roman" w:hAnsi="Times New Roman" w:cs="Times New Roman"/>
          <w:i/>
          <w:sz w:val="28"/>
          <w:szCs w:val="28"/>
        </w:rPr>
        <w:tab/>
        <w:t>The 1</w:t>
      </w:r>
      <w:r w:rsidRPr="00A85BB8">
        <w:rPr>
          <w:rFonts w:ascii="Times New Roman" w:hAnsi="Times New Roman" w:cs="Times New Roman"/>
          <w:i/>
          <w:sz w:val="28"/>
          <w:szCs w:val="28"/>
          <w:vertAlign w:val="superscript"/>
        </w:rPr>
        <w:t>st</w:t>
      </w:r>
      <w:r w:rsidRPr="00A85BB8">
        <w:rPr>
          <w:rFonts w:ascii="Times New Roman" w:hAnsi="Times New Roman" w:cs="Times New Roman"/>
          <w:i/>
          <w:sz w:val="28"/>
          <w:szCs w:val="28"/>
        </w:rPr>
        <w:t xml:space="preserve"> Respondent contends </w:t>
      </w:r>
      <w:r w:rsidR="00DF08CA" w:rsidRPr="00A85BB8">
        <w:rPr>
          <w:rFonts w:ascii="Times New Roman" w:hAnsi="Times New Roman" w:cs="Times New Roman"/>
          <w:i/>
          <w:sz w:val="28"/>
          <w:szCs w:val="28"/>
        </w:rPr>
        <w:t xml:space="preserve">that </w:t>
      </w:r>
      <w:r w:rsidRPr="00A85BB8">
        <w:rPr>
          <w:rFonts w:ascii="Times New Roman" w:hAnsi="Times New Roman" w:cs="Times New Roman"/>
          <w:i/>
          <w:sz w:val="28"/>
          <w:szCs w:val="28"/>
        </w:rPr>
        <w:t>there is a dispute of fact in that the Applicant mentioned a sum of E28</w:t>
      </w:r>
      <w:proofErr w:type="gramStart"/>
      <w:r w:rsidRPr="00A85BB8">
        <w:rPr>
          <w:rFonts w:ascii="Times New Roman" w:hAnsi="Times New Roman" w:cs="Times New Roman"/>
          <w:i/>
          <w:sz w:val="28"/>
          <w:szCs w:val="28"/>
        </w:rPr>
        <w:t>,000.00</w:t>
      </w:r>
      <w:proofErr w:type="gramEnd"/>
      <w:r w:rsidRPr="00A85BB8">
        <w:rPr>
          <w:rFonts w:ascii="Times New Roman" w:hAnsi="Times New Roman" w:cs="Times New Roman"/>
          <w:i/>
          <w:sz w:val="28"/>
          <w:szCs w:val="28"/>
        </w:rPr>
        <w:t xml:space="preserve"> reflected </w:t>
      </w:r>
      <w:r w:rsidRPr="00A85BB8">
        <w:rPr>
          <w:rFonts w:ascii="Times New Roman" w:hAnsi="Times New Roman" w:cs="Times New Roman"/>
          <w:i/>
          <w:sz w:val="28"/>
          <w:szCs w:val="28"/>
        </w:rPr>
        <w:lastRenderedPageBreak/>
        <w:t>in the Deed of Sale but in arguments referred to a sum of E44,000.00.</w:t>
      </w:r>
    </w:p>
    <w:p w:rsidR="002062F9" w:rsidRPr="00A85BB8" w:rsidRDefault="002062F9" w:rsidP="002062F9">
      <w:pPr>
        <w:spacing w:line="360" w:lineRule="auto"/>
        <w:ind w:left="2160" w:hanging="720"/>
        <w:contextualSpacing/>
        <w:jc w:val="both"/>
        <w:rPr>
          <w:rFonts w:ascii="Times New Roman" w:hAnsi="Times New Roman" w:cs="Times New Roman"/>
          <w:i/>
          <w:sz w:val="28"/>
          <w:szCs w:val="28"/>
        </w:rPr>
      </w:pPr>
      <w:r w:rsidRPr="00A85BB8">
        <w:rPr>
          <w:rFonts w:ascii="Times New Roman" w:hAnsi="Times New Roman" w:cs="Times New Roman"/>
          <w:i/>
          <w:sz w:val="28"/>
          <w:szCs w:val="28"/>
        </w:rPr>
        <w:t>(iii)</w:t>
      </w:r>
      <w:r w:rsidRPr="00A85BB8">
        <w:rPr>
          <w:rFonts w:ascii="Times New Roman" w:hAnsi="Times New Roman" w:cs="Times New Roman"/>
          <w:i/>
          <w:sz w:val="28"/>
          <w:szCs w:val="28"/>
        </w:rPr>
        <w:tab/>
        <w:t>Having considered the arguments of the attorneys of the parties I am in agreement with the Respondent that there is a dispute of fact as aforesaid.</w:t>
      </w:r>
    </w:p>
    <w:p w:rsidR="002062F9" w:rsidRPr="002062F9" w:rsidRDefault="002062F9" w:rsidP="002062F9">
      <w:pPr>
        <w:spacing w:line="360" w:lineRule="auto"/>
        <w:ind w:left="2160" w:hanging="720"/>
        <w:contextualSpacing/>
        <w:jc w:val="both"/>
        <w:rPr>
          <w:i/>
        </w:rPr>
      </w:pPr>
      <w:proofErr w:type="gramStart"/>
      <w:r w:rsidRPr="00A85BB8">
        <w:rPr>
          <w:rFonts w:ascii="Times New Roman" w:hAnsi="Times New Roman" w:cs="Times New Roman"/>
          <w:i/>
          <w:sz w:val="28"/>
          <w:szCs w:val="28"/>
        </w:rPr>
        <w:t>(iv)</w:t>
      </w:r>
      <w:r w:rsidRPr="00A85BB8">
        <w:rPr>
          <w:rFonts w:ascii="Times New Roman" w:hAnsi="Times New Roman" w:cs="Times New Roman"/>
          <w:i/>
          <w:sz w:val="28"/>
          <w:szCs w:val="28"/>
        </w:rPr>
        <w:tab/>
        <w:t>Therefore</w:t>
      </w:r>
      <w:proofErr w:type="gramEnd"/>
      <w:r w:rsidRPr="00A85BB8">
        <w:rPr>
          <w:rFonts w:ascii="Times New Roman" w:hAnsi="Times New Roman" w:cs="Times New Roman"/>
          <w:i/>
          <w:sz w:val="28"/>
          <w:szCs w:val="28"/>
        </w:rPr>
        <w:t xml:space="preserve">, in exercise of my discretion I order that oral evidence be led on this narrow point.  So it is ordered </w:t>
      </w:r>
      <w:r w:rsidR="00DF08CA" w:rsidRPr="00A85BB8">
        <w:rPr>
          <w:rFonts w:ascii="Times New Roman" w:hAnsi="Times New Roman" w:cs="Times New Roman"/>
          <w:i/>
          <w:sz w:val="28"/>
          <w:szCs w:val="28"/>
        </w:rPr>
        <w:t xml:space="preserve">and </w:t>
      </w:r>
      <w:r w:rsidRPr="00A85BB8">
        <w:rPr>
          <w:rFonts w:ascii="Times New Roman" w:hAnsi="Times New Roman" w:cs="Times New Roman"/>
          <w:i/>
          <w:sz w:val="28"/>
          <w:szCs w:val="28"/>
        </w:rPr>
        <w:t xml:space="preserve">costs </w:t>
      </w:r>
      <w:r w:rsidR="00DF08CA" w:rsidRPr="00A85BB8">
        <w:rPr>
          <w:rFonts w:ascii="Times New Roman" w:hAnsi="Times New Roman" w:cs="Times New Roman"/>
          <w:i/>
          <w:sz w:val="28"/>
          <w:szCs w:val="28"/>
        </w:rPr>
        <w:t xml:space="preserve">are </w:t>
      </w:r>
      <w:r w:rsidRPr="00A85BB8">
        <w:rPr>
          <w:rFonts w:ascii="Times New Roman" w:hAnsi="Times New Roman" w:cs="Times New Roman"/>
          <w:i/>
          <w:sz w:val="28"/>
          <w:szCs w:val="28"/>
        </w:rPr>
        <w:t>reserved for the time being.</w:t>
      </w:r>
    </w:p>
    <w:p w:rsidR="00D64D46" w:rsidRPr="00E17558" w:rsidRDefault="00D64D46" w:rsidP="00A85BB8">
      <w:pPr>
        <w:spacing w:line="480" w:lineRule="auto"/>
        <w:rPr>
          <w:rFonts w:ascii="Times New Roman" w:hAnsi="Times New Roman" w:cs="Times New Roman"/>
          <w:sz w:val="28"/>
          <w:szCs w:val="28"/>
        </w:rPr>
      </w:pPr>
    </w:p>
    <w:p w:rsidR="00E17558" w:rsidRDefault="00136375" w:rsidP="00136375">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136375" w:rsidRPr="00136375" w:rsidRDefault="00136375" w:rsidP="00136375">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Application</w:t>
      </w:r>
    </w:p>
    <w:p w:rsidR="00136375" w:rsidRDefault="00136375" w:rsidP="0013637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Before court is an Application under a Certificate of Urgency on Notice of Motion for an order in the following terms:</w:t>
      </w:r>
    </w:p>
    <w:p w:rsidR="009F7A99" w:rsidRDefault="009F7A99" w:rsidP="009F7A99">
      <w:pPr>
        <w:spacing w:line="360" w:lineRule="auto"/>
        <w:ind w:left="720" w:hanging="720"/>
        <w:contextualSpacing/>
        <w:jc w:val="both"/>
        <w:rPr>
          <w:rFonts w:ascii="Times New Roman" w:hAnsi="Times New Roman" w:cs="Times New Roman"/>
          <w:sz w:val="28"/>
          <w:szCs w:val="28"/>
        </w:rPr>
      </w:pPr>
    </w:p>
    <w:p w:rsidR="009F7A99" w:rsidRDefault="009F7A99" w:rsidP="009F7A99">
      <w:pPr>
        <w:spacing w:line="360" w:lineRule="auto"/>
        <w:ind w:left="2160" w:hanging="720"/>
        <w:contextualSpacing/>
        <w:jc w:val="both"/>
        <w:rPr>
          <w:rFonts w:ascii="Times New Roman" w:hAnsi="Times New Roman" w:cs="Times New Roman"/>
          <w:i/>
          <w:sz w:val="24"/>
          <w:szCs w:val="24"/>
        </w:rPr>
      </w:pPr>
      <w:r w:rsidRPr="009F7A99">
        <w:rPr>
          <w:rFonts w:ascii="Times New Roman" w:hAnsi="Times New Roman" w:cs="Times New Roman"/>
          <w:i/>
          <w:sz w:val="24"/>
          <w:szCs w:val="24"/>
        </w:rPr>
        <w:t>“1.</w:t>
      </w:r>
      <w:r w:rsidRPr="009F7A99">
        <w:rPr>
          <w:rFonts w:ascii="Times New Roman" w:hAnsi="Times New Roman" w:cs="Times New Roman"/>
          <w:i/>
          <w:sz w:val="24"/>
          <w:szCs w:val="24"/>
        </w:rPr>
        <w:tab/>
        <w:t>Dispe</w:t>
      </w:r>
      <w:r>
        <w:rPr>
          <w:rFonts w:ascii="Times New Roman" w:hAnsi="Times New Roman" w:cs="Times New Roman"/>
          <w:i/>
          <w:sz w:val="24"/>
          <w:szCs w:val="24"/>
        </w:rPr>
        <w:t>nsing with the forms and the time limits provided for in the rules of the above Honourable be dispensed with and that this matter be heard on urgent basis.</w:t>
      </w:r>
    </w:p>
    <w:p w:rsidR="009F7A99" w:rsidRDefault="009F7A99" w:rsidP="009F7A9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2.</w:t>
      </w:r>
      <w:r>
        <w:rPr>
          <w:rFonts w:ascii="Times New Roman" w:hAnsi="Times New Roman" w:cs="Times New Roman"/>
          <w:i/>
          <w:sz w:val="24"/>
          <w:szCs w:val="24"/>
        </w:rPr>
        <w:tab/>
        <w:t>Condoning Applicant for non-compliance with the Rules of this Honourable Court.</w:t>
      </w:r>
    </w:p>
    <w:p w:rsidR="009F7A99" w:rsidRDefault="009F7A99" w:rsidP="009F7A9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3.</w:t>
      </w:r>
      <w:r>
        <w:rPr>
          <w:rFonts w:ascii="Times New Roman" w:hAnsi="Times New Roman" w:cs="Times New Roman"/>
          <w:i/>
          <w:sz w:val="24"/>
          <w:szCs w:val="24"/>
        </w:rPr>
        <w:tab/>
        <w:t>Directing and/or ordering the 1</w:t>
      </w:r>
      <w:r w:rsidRPr="009F7A99">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and her legal representative </w:t>
      </w:r>
      <w:proofErr w:type="spellStart"/>
      <w:r>
        <w:rPr>
          <w:rFonts w:ascii="Times New Roman" w:hAnsi="Times New Roman" w:cs="Times New Roman"/>
          <w:i/>
          <w:sz w:val="24"/>
          <w:szCs w:val="24"/>
        </w:rPr>
        <w:t>viz</w:t>
      </w:r>
      <w:proofErr w:type="spellEnd"/>
      <w:r>
        <w:rPr>
          <w:rFonts w:ascii="Times New Roman" w:hAnsi="Times New Roman" w:cs="Times New Roman"/>
          <w:i/>
          <w:sz w:val="24"/>
          <w:szCs w:val="24"/>
        </w:rPr>
        <w:t xml:space="preserve">, N.E. </w:t>
      </w:r>
      <w:proofErr w:type="spellStart"/>
      <w:r>
        <w:rPr>
          <w:rFonts w:ascii="Times New Roman" w:hAnsi="Times New Roman" w:cs="Times New Roman"/>
          <w:i/>
          <w:sz w:val="24"/>
          <w:szCs w:val="24"/>
        </w:rPr>
        <w:t>Gwiji</w:t>
      </w:r>
      <w:proofErr w:type="spellEnd"/>
      <w:r>
        <w:rPr>
          <w:rFonts w:ascii="Times New Roman" w:hAnsi="Times New Roman" w:cs="Times New Roman"/>
          <w:i/>
          <w:sz w:val="24"/>
          <w:szCs w:val="24"/>
        </w:rPr>
        <w:t xml:space="preserve"> Attorneys to release the title deed forthwith to the conveyancers </w:t>
      </w:r>
      <w:proofErr w:type="spellStart"/>
      <w:r>
        <w:rPr>
          <w:rFonts w:ascii="Times New Roman" w:hAnsi="Times New Roman" w:cs="Times New Roman"/>
          <w:i/>
          <w:sz w:val="24"/>
          <w:szCs w:val="24"/>
        </w:rPr>
        <w:t>Sigwane</w:t>
      </w:r>
      <w:proofErr w:type="spellEnd"/>
      <w:r>
        <w:rPr>
          <w:rFonts w:ascii="Times New Roman" w:hAnsi="Times New Roman" w:cs="Times New Roman"/>
          <w:i/>
          <w:sz w:val="24"/>
          <w:szCs w:val="24"/>
        </w:rPr>
        <w:t xml:space="preserve"> and Partners and/or to Applicant’s Attorneys, </w:t>
      </w:r>
      <w:proofErr w:type="spellStart"/>
      <w:r>
        <w:rPr>
          <w:rFonts w:ascii="Times New Roman" w:hAnsi="Times New Roman" w:cs="Times New Roman"/>
          <w:i/>
          <w:sz w:val="24"/>
          <w:szCs w:val="24"/>
        </w:rPr>
        <w:t>Manica</w:t>
      </w:r>
      <w:proofErr w:type="spellEnd"/>
      <w:r>
        <w:rPr>
          <w:rFonts w:ascii="Times New Roman" w:hAnsi="Times New Roman" w:cs="Times New Roman"/>
          <w:i/>
          <w:sz w:val="24"/>
          <w:szCs w:val="24"/>
        </w:rPr>
        <w:t xml:space="preserve"> Attorneys of the property hereunder described to facilitate transfer of same in favour of Applicant herein.</w:t>
      </w:r>
    </w:p>
    <w:p w:rsidR="009F7A99" w:rsidRDefault="009F7A99" w:rsidP="009F7A9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ab/>
        <w:t>CERTAIN:</w:t>
      </w:r>
      <w:r>
        <w:rPr>
          <w:rFonts w:ascii="Times New Roman" w:hAnsi="Times New Roman" w:cs="Times New Roman"/>
          <w:i/>
          <w:sz w:val="24"/>
          <w:szCs w:val="24"/>
        </w:rPr>
        <w:tab/>
        <w:t>Lot 1938 Extension 16</w:t>
      </w:r>
    </w:p>
    <w:p w:rsidR="009F7A99" w:rsidRDefault="009F7A99" w:rsidP="009F7A9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ab/>
        <w:t>MEASURING:</w:t>
      </w:r>
      <w:r>
        <w:rPr>
          <w:rFonts w:ascii="Times New Roman" w:hAnsi="Times New Roman" w:cs="Times New Roman"/>
          <w:i/>
          <w:sz w:val="24"/>
          <w:szCs w:val="24"/>
        </w:rPr>
        <w:tab/>
        <w:t>468 (four six eight) square metres</w:t>
      </w:r>
    </w:p>
    <w:p w:rsidR="009F7A99" w:rsidRDefault="009F7A99" w:rsidP="009F7A9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ab/>
        <w:t>HELD:</w:t>
      </w:r>
      <w:r>
        <w:rPr>
          <w:rFonts w:ascii="Times New Roman" w:hAnsi="Times New Roman" w:cs="Times New Roman"/>
          <w:i/>
          <w:sz w:val="24"/>
          <w:szCs w:val="24"/>
        </w:rPr>
        <w:tab/>
        <w:t>Under Deed of Transfer No.20/1998</w:t>
      </w:r>
      <w:r w:rsidR="00AC7771">
        <w:rPr>
          <w:rFonts w:ascii="Times New Roman" w:hAnsi="Times New Roman" w:cs="Times New Roman"/>
          <w:i/>
          <w:sz w:val="24"/>
          <w:szCs w:val="24"/>
        </w:rPr>
        <w:t>.</w:t>
      </w:r>
    </w:p>
    <w:p w:rsidR="00AC7771" w:rsidRDefault="00F97188" w:rsidP="00F97188">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4.</w:t>
      </w:r>
      <w:r>
        <w:rPr>
          <w:rFonts w:ascii="Times New Roman" w:hAnsi="Times New Roman" w:cs="Times New Roman"/>
          <w:i/>
          <w:sz w:val="24"/>
          <w:szCs w:val="24"/>
        </w:rPr>
        <w:tab/>
        <w:t>Directing and/or ordering the 1</w:t>
      </w:r>
      <w:r w:rsidRPr="00F97188">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to do all that is necessary to pass transfer of the property in issue in favour of the Applicant in particular signing and/or executing all the necessary documents to effect the said transfer alluded to herein.</w:t>
      </w:r>
    </w:p>
    <w:p w:rsidR="00F97188" w:rsidRDefault="00F97188" w:rsidP="00F97188">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5.</w:t>
      </w:r>
      <w:r>
        <w:rPr>
          <w:rFonts w:ascii="Times New Roman" w:hAnsi="Times New Roman" w:cs="Times New Roman"/>
          <w:i/>
          <w:sz w:val="24"/>
          <w:szCs w:val="24"/>
        </w:rPr>
        <w:tab/>
        <w:t xml:space="preserve">Interdicting and/or restraining </w:t>
      </w:r>
      <w:r w:rsidR="00C34746">
        <w:rPr>
          <w:rFonts w:ascii="Times New Roman" w:hAnsi="Times New Roman" w:cs="Times New Roman"/>
          <w:i/>
          <w:sz w:val="24"/>
          <w:szCs w:val="24"/>
        </w:rPr>
        <w:t>the 1</w:t>
      </w:r>
      <w:r w:rsidR="00C34746" w:rsidRPr="00C34746">
        <w:rPr>
          <w:rFonts w:ascii="Times New Roman" w:hAnsi="Times New Roman" w:cs="Times New Roman"/>
          <w:i/>
          <w:sz w:val="24"/>
          <w:szCs w:val="24"/>
          <w:vertAlign w:val="superscript"/>
        </w:rPr>
        <w:t>st</w:t>
      </w:r>
      <w:r w:rsidR="00C34746">
        <w:rPr>
          <w:rFonts w:ascii="Times New Roman" w:hAnsi="Times New Roman" w:cs="Times New Roman"/>
          <w:i/>
          <w:sz w:val="24"/>
          <w:szCs w:val="24"/>
        </w:rPr>
        <w:t xml:space="preserve"> Respondent, 2</w:t>
      </w:r>
      <w:r w:rsidR="00C34746" w:rsidRPr="00C34746">
        <w:rPr>
          <w:rFonts w:ascii="Times New Roman" w:hAnsi="Times New Roman" w:cs="Times New Roman"/>
          <w:i/>
          <w:sz w:val="24"/>
          <w:szCs w:val="24"/>
          <w:vertAlign w:val="superscript"/>
        </w:rPr>
        <w:t>nd</w:t>
      </w:r>
      <w:r w:rsidR="00C34746">
        <w:rPr>
          <w:rFonts w:ascii="Times New Roman" w:hAnsi="Times New Roman" w:cs="Times New Roman"/>
          <w:i/>
          <w:sz w:val="24"/>
          <w:szCs w:val="24"/>
        </w:rPr>
        <w:t xml:space="preserve"> Respondent or any other third party acting and/or appearing at the instance or stead of 1</w:t>
      </w:r>
      <w:r w:rsidR="00C34746" w:rsidRPr="00C34746">
        <w:rPr>
          <w:rFonts w:ascii="Times New Roman" w:hAnsi="Times New Roman" w:cs="Times New Roman"/>
          <w:i/>
          <w:sz w:val="24"/>
          <w:szCs w:val="24"/>
          <w:vertAlign w:val="superscript"/>
        </w:rPr>
        <w:t>st</w:t>
      </w:r>
      <w:r w:rsidR="00C34746">
        <w:rPr>
          <w:rFonts w:ascii="Times New Roman" w:hAnsi="Times New Roman" w:cs="Times New Roman"/>
          <w:i/>
          <w:sz w:val="24"/>
          <w:szCs w:val="24"/>
        </w:rPr>
        <w:t xml:space="preserve"> and 2</w:t>
      </w:r>
      <w:r w:rsidR="00C34746" w:rsidRPr="00C34746">
        <w:rPr>
          <w:rFonts w:ascii="Times New Roman" w:hAnsi="Times New Roman" w:cs="Times New Roman"/>
          <w:i/>
          <w:sz w:val="24"/>
          <w:szCs w:val="24"/>
          <w:vertAlign w:val="superscript"/>
        </w:rPr>
        <w:t>nd</w:t>
      </w:r>
      <w:r w:rsidR="00C34746">
        <w:rPr>
          <w:rFonts w:ascii="Times New Roman" w:hAnsi="Times New Roman" w:cs="Times New Roman"/>
          <w:i/>
          <w:sz w:val="24"/>
          <w:szCs w:val="24"/>
        </w:rPr>
        <w:t xml:space="preserve"> Respondent respectively from resetting or alienating the property in issue herein to any other third party save for Applicant herein.</w:t>
      </w:r>
    </w:p>
    <w:p w:rsidR="00C34746" w:rsidRDefault="00C34746" w:rsidP="00F97188">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6.</w:t>
      </w:r>
      <w:r>
        <w:rPr>
          <w:rFonts w:ascii="Times New Roman" w:hAnsi="Times New Roman" w:cs="Times New Roman"/>
          <w:i/>
          <w:sz w:val="24"/>
          <w:szCs w:val="24"/>
        </w:rPr>
        <w:tab/>
        <w:t>Directing and/or ordering the Registrar of Deeds to registrar (sic) the property herein described and in issue in favour of the Applicant only and but not to any other third party save where nominated by Applicant.</w:t>
      </w:r>
    </w:p>
    <w:p w:rsidR="00C34746" w:rsidRDefault="00C34746" w:rsidP="00F97188">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7.</w:t>
      </w:r>
      <w:r>
        <w:rPr>
          <w:rFonts w:ascii="Times New Roman" w:hAnsi="Times New Roman" w:cs="Times New Roman"/>
          <w:i/>
          <w:sz w:val="24"/>
          <w:szCs w:val="24"/>
        </w:rPr>
        <w:tab/>
        <w:t>Cost of suit at attorney and own client scale.</w:t>
      </w:r>
    </w:p>
    <w:p w:rsidR="00C34746" w:rsidRDefault="00C34746" w:rsidP="00F97188">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8.</w:t>
      </w:r>
      <w:r>
        <w:rPr>
          <w:rFonts w:ascii="Times New Roman" w:hAnsi="Times New Roman" w:cs="Times New Roman"/>
          <w:i/>
          <w:sz w:val="24"/>
          <w:szCs w:val="24"/>
        </w:rPr>
        <w:tab/>
        <w:t xml:space="preserve">A </w:t>
      </w:r>
      <w:r>
        <w:rPr>
          <w:rFonts w:ascii="Times New Roman" w:hAnsi="Times New Roman" w:cs="Times New Roman"/>
          <w:sz w:val="24"/>
          <w:szCs w:val="24"/>
        </w:rPr>
        <w:t>rule nisi</w:t>
      </w:r>
      <w:r>
        <w:rPr>
          <w:rFonts w:ascii="Times New Roman" w:hAnsi="Times New Roman" w:cs="Times New Roman"/>
          <w:i/>
          <w:sz w:val="24"/>
          <w:szCs w:val="24"/>
        </w:rPr>
        <w:t xml:space="preserve"> returnable on a date to be determined by this Honourable Court be issued calling upon the Respondents to show </w:t>
      </w:r>
      <w:proofErr w:type="gramStart"/>
      <w:r>
        <w:rPr>
          <w:rFonts w:ascii="Times New Roman" w:hAnsi="Times New Roman" w:cs="Times New Roman"/>
          <w:i/>
          <w:sz w:val="24"/>
          <w:szCs w:val="24"/>
        </w:rPr>
        <w:t>cause</w:t>
      </w:r>
      <w:proofErr w:type="gramEnd"/>
      <w:r>
        <w:rPr>
          <w:rFonts w:ascii="Times New Roman" w:hAnsi="Times New Roman" w:cs="Times New Roman"/>
          <w:i/>
          <w:sz w:val="24"/>
          <w:szCs w:val="24"/>
        </w:rPr>
        <w:t xml:space="preserve"> why a final order in terms of prayers 2, 3, 4, 5, 6, and 7 should not be made final.</w:t>
      </w:r>
    </w:p>
    <w:p w:rsidR="00C34746" w:rsidRDefault="00C34746" w:rsidP="00F97188">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9.</w:t>
      </w:r>
      <w:r>
        <w:rPr>
          <w:rFonts w:ascii="Times New Roman" w:hAnsi="Times New Roman" w:cs="Times New Roman"/>
          <w:i/>
          <w:sz w:val="24"/>
          <w:szCs w:val="24"/>
        </w:rPr>
        <w:tab/>
      </w:r>
      <w:r w:rsidR="00F16DC3">
        <w:rPr>
          <w:rFonts w:ascii="Times New Roman" w:hAnsi="Times New Roman" w:cs="Times New Roman"/>
          <w:i/>
          <w:sz w:val="24"/>
          <w:szCs w:val="24"/>
        </w:rPr>
        <w:t>Prayers 3, 4, 5 and 6 operate with immediate effect.</w:t>
      </w:r>
    </w:p>
    <w:p w:rsidR="00F16DC3" w:rsidRDefault="00F16DC3" w:rsidP="00F97188">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10.</w:t>
      </w:r>
      <w:r>
        <w:rPr>
          <w:rFonts w:ascii="Times New Roman" w:hAnsi="Times New Roman" w:cs="Times New Roman"/>
          <w:i/>
          <w:sz w:val="24"/>
          <w:szCs w:val="24"/>
        </w:rPr>
        <w:tab/>
        <w:t>Further and/or alternative relief.”</w:t>
      </w:r>
    </w:p>
    <w:p w:rsidR="00F16DC3" w:rsidRDefault="00F16DC3" w:rsidP="00F16DC3">
      <w:pPr>
        <w:spacing w:line="480" w:lineRule="auto"/>
        <w:jc w:val="both"/>
        <w:rPr>
          <w:rFonts w:ascii="Times New Roman" w:hAnsi="Times New Roman" w:cs="Times New Roman"/>
          <w:sz w:val="28"/>
          <w:szCs w:val="28"/>
        </w:rPr>
      </w:pPr>
    </w:p>
    <w:p w:rsidR="00F16DC3" w:rsidRDefault="00F16DC3" w:rsidP="00F16D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Founding Affidavit of the Application is filed thereto outlining the material facts in this matter</w:t>
      </w:r>
      <w:r w:rsidR="002062F9">
        <w:rPr>
          <w:rFonts w:ascii="Times New Roman" w:hAnsi="Times New Roman" w:cs="Times New Roman"/>
          <w:sz w:val="28"/>
          <w:szCs w:val="28"/>
        </w:rPr>
        <w:t xml:space="preserve">. </w:t>
      </w:r>
      <w:r>
        <w:rPr>
          <w:rFonts w:ascii="Times New Roman" w:hAnsi="Times New Roman" w:cs="Times New Roman"/>
          <w:sz w:val="28"/>
          <w:szCs w:val="28"/>
        </w:rPr>
        <w:t xml:space="preserve"> </w:t>
      </w:r>
      <w:r w:rsidR="002062F9">
        <w:rPr>
          <w:rFonts w:ascii="Times New Roman" w:hAnsi="Times New Roman" w:cs="Times New Roman"/>
          <w:sz w:val="28"/>
          <w:szCs w:val="28"/>
        </w:rPr>
        <w:t>P</w:t>
      </w:r>
      <w:r>
        <w:rPr>
          <w:rFonts w:ascii="Times New Roman" w:hAnsi="Times New Roman" w:cs="Times New Roman"/>
          <w:sz w:val="28"/>
          <w:szCs w:val="28"/>
        </w:rPr>
        <w:t>ertinent annexures are also filed thereto.</w:t>
      </w:r>
    </w:p>
    <w:p w:rsidR="00F16DC3" w:rsidRDefault="00F16DC3" w:rsidP="00711920">
      <w:pPr>
        <w:spacing w:line="360" w:lineRule="auto"/>
        <w:contextualSpacing/>
        <w:jc w:val="both"/>
        <w:rPr>
          <w:rFonts w:ascii="Times New Roman" w:hAnsi="Times New Roman" w:cs="Times New Roman"/>
          <w:sz w:val="28"/>
          <w:szCs w:val="28"/>
        </w:rPr>
      </w:pPr>
    </w:p>
    <w:p w:rsidR="00F16DC3" w:rsidRDefault="00F16DC3" w:rsidP="00F16D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1</w:t>
      </w:r>
      <w:r w:rsidRPr="00F16DC3">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F16DC3">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Respondents oppose the Application and have filed the Opposing Affidavit of the 1</w:t>
      </w:r>
      <w:r w:rsidRPr="00F16DC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were two points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limine</w:t>
      </w:r>
      <w:proofErr w:type="spellEnd"/>
      <w:r>
        <w:rPr>
          <w:rFonts w:ascii="Times New Roman" w:hAnsi="Times New Roman" w:cs="Times New Roman"/>
          <w:sz w:val="28"/>
          <w:szCs w:val="28"/>
        </w:rPr>
        <w:t xml:space="preserve"> </w:t>
      </w:r>
      <w:r w:rsidR="002062F9">
        <w:rPr>
          <w:rFonts w:ascii="Times New Roman" w:hAnsi="Times New Roman" w:cs="Times New Roman"/>
          <w:sz w:val="28"/>
          <w:szCs w:val="28"/>
        </w:rPr>
        <w:t xml:space="preserve">are </w:t>
      </w:r>
      <w:r>
        <w:rPr>
          <w:rFonts w:ascii="Times New Roman" w:hAnsi="Times New Roman" w:cs="Times New Roman"/>
          <w:sz w:val="28"/>
          <w:szCs w:val="28"/>
        </w:rPr>
        <w:t xml:space="preserve">raised.  However, when the matter was called the attorney for the </w:t>
      </w:r>
      <w:r>
        <w:rPr>
          <w:rFonts w:ascii="Times New Roman" w:hAnsi="Times New Roman" w:cs="Times New Roman"/>
          <w:sz w:val="28"/>
          <w:szCs w:val="28"/>
        </w:rPr>
        <w:lastRenderedPageBreak/>
        <w:t xml:space="preserve">Respondent abandoned these points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limine</w:t>
      </w:r>
      <w:proofErr w:type="spellEnd"/>
      <w:r>
        <w:rPr>
          <w:rFonts w:ascii="Times New Roman" w:hAnsi="Times New Roman" w:cs="Times New Roman"/>
          <w:sz w:val="28"/>
          <w:szCs w:val="28"/>
        </w:rPr>
        <w:t xml:space="preserve"> </w:t>
      </w:r>
      <w:r w:rsidR="002062F9">
        <w:rPr>
          <w:rFonts w:ascii="Times New Roman" w:hAnsi="Times New Roman" w:cs="Times New Roman"/>
          <w:sz w:val="28"/>
          <w:szCs w:val="28"/>
        </w:rPr>
        <w:t xml:space="preserve">in view of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affluxion</w:t>
      </w:r>
      <w:proofErr w:type="spellEnd"/>
      <w:r>
        <w:rPr>
          <w:rFonts w:ascii="Times New Roman" w:hAnsi="Times New Roman" w:cs="Times New Roman"/>
          <w:sz w:val="28"/>
          <w:szCs w:val="28"/>
        </w:rPr>
        <w:t xml:space="preserve"> of time.  Supporting affidavits are filed therein.</w:t>
      </w:r>
    </w:p>
    <w:p w:rsidR="00F16DC3" w:rsidRDefault="00F16DC3" w:rsidP="00711920">
      <w:pPr>
        <w:spacing w:line="360" w:lineRule="auto"/>
        <w:ind w:left="720" w:hanging="720"/>
        <w:contextualSpacing/>
        <w:jc w:val="both"/>
        <w:rPr>
          <w:rFonts w:ascii="Times New Roman" w:hAnsi="Times New Roman" w:cs="Times New Roman"/>
          <w:sz w:val="28"/>
          <w:szCs w:val="28"/>
        </w:rPr>
      </w:pPr>
    </w:p>
    <w:p w:rsidR="00F16DC3" w:rsidRDefault="00F16DC3" w:rsidP="00F16D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Applicant then filed a Replying Affidavit in accordance with the Rules of this </w:t>
      </w:r>
      <w:r w:rsidR="00DF08CA">
        <w:rPr>
          <w:rFonts w:ascii="Times New Roman" w:hAnsi="Times New Roman" w:cs="Times New Roman"/>
          <w:sz w:val="28"/>
          <w:szCs w:val="28"/>
        </w:rPr>
        <w:t>c</w:t>
      </w:r>
      <w:r>
        <w:rPr>
          <w:rFonts w:ascii="Times New Roman" w:hAnsi="Times New Roman" w:cs="Times New Roman"/>
          <w:sz w:val="28"/>
          <w:szCs w:val="28"/>
        </w:rPr>
        <w:t>ourt.</w:t>
      </w:r>
    </w:p>
    <w:p w:rsidR="00711920" w:rsidRDefault="00711920" w:rsidP="00F16DC3">
      <w:pPr>
        <w:spacing w:line="480" w:lineRule="auto"/>
        <w:ind w:left="720" w:hanging="720"/>
        <w:jc w:val="both"/>
        <w:rPr>
          <w:rFonts w:ascii="Times New Roman" w:hAnsi="Times New Roman" w:cs="Times New Roman"/>
          <w:sz w:val="28"/>
          <w:szCs w:val="28"/>
        </w:rPr>
      </w:pPr>
    </w:p>
    <w:p w:rsidR="00711920" w:rsidRPr="00711920" w:rsidRDefault="00711920" w:rsidP="00F16DC3">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arguments of the parties</w:t>
      </w:r>
    </w:p>
    <w:p w:rsidR="00711920" w:rsidRDefault="00711920" w:rsidP="00F16D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matter came before me on </w:t>
      </w:r>
      <w:r w:rsidR="00F633E9">
        <w:rPr>
          <w:rFonts w:ascii="Times New Roman" w:hAnsi="Times New Roman" w:cs="Times New Roman"/>
          <w:sz w:val="28"/>
          <w:szCs w:val="28"/>
        </w:rPr>
        <w:t>7</w:t>
      </w:r>
      <w:r w:rsidR="00F633E9" w:rsidRPr="00F633E9">
        <w:rPr>
          <w:rFonts w:ascii="Times New Roman" w:hAnsi="Times New Roman" w:cs="Times New Roman"/>
          <w:sz w:val="28"/>
          <w:szCs w:val="28"/>
          <w:vertAlign w:val="superscript"/>
        </w:rPr>
        <w:t>th</w:t>
      </w:r>
      <w:r w:rsidR="00F633E9">
        <w:rPr>
          <w:rFonts w:ascii="Times New Roman" w:hAnsi="Times New Roman" w:cs="Times New Roman"/>
          <w:sz w:val="28"/>
          <w:szCs w:val="28"/>
        </w:rPr>
        <w:t xml:space="preserve"> February 2014</w:t>
      </w:r>
      <w:r>
        <w:rPr>
          <w:rFonts w:ascii="Times New Roman" w:hAnsi="Times New Roman" w:cs="Times New Roman"/>
          <w:sz w:val="28"/>
          <w:szCs w:val="28"/>
        </w:rPr>
        <w:t xml:space="preserve"> where I heard arguments from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Manica</w:t>
      </w:r>
      <w:proofErr w:type="spellEnd"/>
      <w:r>
        <w:rPr>
          <w:rFonts w:ascii="Times New Roman" w:hAnsi="Times New Roman" w:cs="Times New Roman"/>
          <w:sz w:val="28"/>
          <w:szCs w:val="28"/>
        </w:rPr>
        <w:t xml:space="preserve"> for the Applicant and Miss </w:t>
      </w:r>
      <w:proofErr w:type="spellStart"/>
      <w:r>
        <w:rPr>
          <w:rFonts w:ascii="Times New Roman" w:hAnsi="Times New Roman" w:cs="Times New Roman"/>
          <w:sz w:val="28"/>
          <w:szCs w:val="28"/>
        </w:rPr>
        <w:t>Gwiji</w:t>
      </w:r>
      <w:proofErr w:type="spellEnd"/>
      <w:r>
        <w:rPr>
          <w:rFonts w:ascii="Times New Roman" w:hAnsi="Times New Roman" w:cs="Times New Roman"/>
          <w:sz w:val="28"/>
          <w:szCs w:val="28"/>
        </w:rPr>
        <w:t xml:space="preserve"> for the 1</w:t>
      </w:r>
      <w:r w:rsidRPr="00711920">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711920">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and </w:t>
      </w:r>
      <w:r w:rsidR="00DF08CA">
        <w:rPr>
          <w:rFonts w:ascii="Times New Roman" w:hAnsi="Times New Roman" w:cs="Times New Roman"/>
          <w:sz w:val="28"/>
          <w:szCs w:val="28"/>
        </w:rPr>
        <w:t xml:space="preserve">I </w:t>
      </w:r>
      <w:r>
        <w:rPr>
          <w:rFonts w:ascii="Times New Roman" w:hAnsi="Times New Roman" w:cs="Times New Roman"/>
          <w:sz w:val="28"/>
          <w:szCs w:val="28"/>
        </w:rPr>
        <w:t>reserved my judgment in the matter.</w:t>
      </w:r>
    </w:p>
    <w:p w:rsidR="00711920" w:rsidRDefault="00711920" w:rsidP="009E50C0">
      <w:pPr>
        <w:spacing w:line="360" w:lineRule="auto"/>
        <w:ind w:left="720" w:hanging="720"/>
        <w:contextualSpacing/>
        <w:jc w:val="both"/>
        <w:rPr>
          <w:rFonts w:ascii="Times New Roman" w:hAnsi="Times New Roman" w:cs="Times New Roman"/>
          <w:sz w:val="28"/>
          <w:szCs w:val="28"/>
        </w:rPr>
      </w:pPr>
    </w:p>
    <w:p w:rsidR="00711920" w:rsidRPr="00711920" w:rsidRDefault="00711920" w:rsidP="00F16DC3">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For the Applicant</w:t>
      </w:r>
    </w:p>
    <w:p w:rsidR="00711920" w:rsidRDefault="00711920" w:rsidP="00F16D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attorney for the Applicant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Manica</w:t>
      </w:r>
      <w:proofErr w:type="spellEnd"/>
      <w:r>
        <w:rPr>
          <w:rFonts w:ascii="Times New Roman" w:hAnsi="Times New Roman" w:cs="Times New Roman"/>
          <w:sz w:val="28"/>
          <w:szCs w:val="28"/>
        </w:rPr>
        <w:t xml:space="preserve"> filed two sets of Heads of Arguments but relied on his amplified Heads of Arguments when he addressed the </w:t>
      </w:r>
      <w:r w:rsidR="00260ADD">
        <w:rPr>
          <w:rFonts w:ascii="Times New Roman" w:hAnsi="Times New Roman" w:cs="Times New Roman"/>
          <w:sz w:val="28"/>
          <w:szCs w:val="28"/>
        </w:rPr>
        <w:t>court.</w:t>
      </w:r>
    </w:p>
    <w:p w:rsidR="00711920" w:rsidRDefault="00711920" w:rsidP="009E50C0">
      <w:pPr>
        <w:spacing w:line="360" w:lineRule="auto"/>
        <w:ind w:left="720" w:hanging="720"/>
        <w:contextualSpacing/>
        <w:jc w:val="both"/>
        <w:rPr>
          <w:rFonts w:ascii="Times New Roman" w:hAnsi="Times New Roman" w:cs="Times New Roman"/>
          <w:sz w:val="28"/>
          <w:szCs w:val="28"/>
        </w:rPr>
      </w:pPr>
    </w:p>
    <w:p w:rsidR="002A2062" w:rsidRDefault="00711920" w:rsidP="002A20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In the said Heads of Arguments the attorney for the Applicant </w:t>
      </w:r>
      <w:r w:rsidR="00DF08CA">
        <w:rPr>
          <w:rFonts w:ascii="Times New Roman" w:hAnsi="Times New Roman" w:cs="Times New Roman"/>
          <w:sz w:val="28"/>
          <w:szCs w:val="28"/>
        </w:rPr>
        <w:t>advanced</w:t>
      </w:r>
      <w:r>
        <w:rPr>
          <w:rFonts w:ascii="Times New Roman" w:hAnsi="Times New Roman" w:cs="Times New Roman"/>
          <w:sz w:val="28"/>
          <w:szCs w:val="28"/>
        </w:rPr>
        <w:t xml:space="preserve"> various topics in paragraph 1 in respect of legal issues for determination.  In paragraph 3, 4, 5, and 5 dealt with points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limine</w:t>
      </w:r>
      <w:proofErr w:type="spellEnd"/>
      <w:r w:rsidR="00DF08CA">
        <w:rPr>
          <w:rFonts w:ascii="Times New Roman" w:hAnsi="Times New Roman" w:cs="Times New Roman"/>
          <w:i/>
          <w:sz w:val="28"/>
          <w:szCs w:val="28"/>
        </w:rPr>
        <w:t>.</w:t>
      </w:r>
      <w:r>
        <w:rPr>
          <w:rFonts w:ascii="Times New Roman" w:hAnsi="Times New Roman" w:cs="Times New Roman"/>
          <w:sz w:val="28"/>
          <w:szCs w:val="28"/>
        </w:rPr>
        <w:t xml:space="preserve"> </w:t>
      </w:r>
      <w:r w:rsidR="002A2062">
        <w:rPr>
          <w:rFonts w:ascii="Times New Roman" w:hAnsi="Times New Roman" w:cs="Times New Roman"/>
          <w:sz w:val="28"/>
          <w:szCs w:val="28"/>
        </w:rPr>
        <w:t xml:space="preserve">  The gravamen of the arguments for the Applicant in the last paragraph of the Heads of </w:t>
      </w:r>
      <w:r w:rsidR="002A2062">
        <w:rPr>
          <w:rFonts w:ascii="Times New Roman" w:hAnsi="Times New Roman" w:cs="Times New Roman"/>
          <w:sz w:val="28"/>
          <w:szCs w:val="28"/>
        </w:rPr>
        <w:lastRenderedPageBreak/>
        <w:t xml:space="preserve">Arguments of </w:t>
      </w:r>
      <w:proofErr w:type="spellStart"/>
      <w:r w:rsidR="002A2062">
        <w:rPr>
          <w:rFonts w:ascii="Times New Roman" w:hAnsi="Times New Roman" w:cs="Times New Roman"/>
          <w:sz w:val="28"/>
          <w:szCs w:val="28"/>
        </w:rPr>
        <w:t>Mr.</w:t>
      </w:r>
      <w:proofErr w:type="spellEnd"/>
      <w:r w:rsidR="002A2062">
        <w:rPr>
          <w:rFonts w:ascii="Times New Roman" w:hAnsi="Times New Roman" w:cs="Times New Roman"/>
          <w:sz w:val="28"/>
          <w:szCs w:val="28"/>
        </w:rPr>
        <w:t xml:space="preserve"> </w:t>
      </w:r>
      <w:proofErr w:type="spellStart"/>
      <w:r w:rsidR="002A2062">
        <w:rPr>
          <w:rFonts w:ascii="Times New Roman" w:hAnsi="Times New Roman" w:cs="Times New Roman"/>
          <w:sz w:val="28"/>
          <w:szCs w:val="28"/>
        </w:rPr>
        <w:t>Manica</w:t>
      </w:r>
      <w:proofErr w:type="spellEnd"/>
      <w:r w:rsidR="002A2062">
        <w:rPr>
          <w:rFonts w:ascii="Times New Roman" w:hAnsi="Times New Roman" w:cs="Times New Roman"/>
          <w:sz w:val="28"/>
          <w:szCs w:val="28"/>
        </w:rPr>
        <w:t xml:space="preserve"> where he has cited a </w:t>
      </w:r>
      <w:r w:rsidR="002A2062">
        <w:rPr>
          <w:rFonts w:ascii="Times New Roman" w:hAnsi="Times New Roman" w:cs="Times New Roman"/>
          <w:i/>
          <w:sz w:val="28"/>
          <w:szCs w:val="28"/>
        </w:rPr>
        <w:t>plethora</w:t>
      </w:r>
      <w:r w:rsidR="002A2062">
        <w:rPr>
          <w:rFonts w:ascii="Times New Roman" w:hAnsi="Times New Roman" w:cs="Times New Roman"/>
          <w:sz w:val="28"/>
          <w:szCs w:val="28"/>
        </w:rPr>
        <w:t xml:space="preserve"> of decided cases on the argument that it is a sound principle of law that a man, when he signs a contract, is taken to be bound by the ordinary meaning and effect of the words which appear on his signature citing the case of </w:t>
      </w:r>
      <w:proofErr w:type="spellStart"/>
      <w:r w:rsidR="002A2062">
        <w:rPr>
          <w:rFonts w:ascii="Times New Roman" w:hAnsi="Times New Roman" w:cs="Times New Roman"/>
          <w:i/>
          <w:sz w:val="28"/>
          <w:szCs w:val="28"/>
        </w:rPr>
        <w:t>Tesoriero</w:t>
      </w:r>
      <w:proofErr w:type="spellEnd"/>
      <w:r w:rsidR="002A2062">
        <w:rPr>
          <w:rFonts w:ascii="Times New Roman" w:hAnsi="Times New Roman" w:cs="Times New Roman"/>
          <w:i/>
          <w:sz w:val="28"/>
          <w:szCs w:val="28"/>
        </w:rPr>
        <w:t xml:space="preserve"> </w:t>
      </w:r>
      <w:proofErr w:type="spellStart"/>
      <w:r w:rsidR="002A2062">
        <w:rPr>
          <w:rFonts w:ascii="Times New Roman" w:hAnsi="Times New Roman" w:cs="Times New Roman"/>
          <w:i/>
          <w:sz w:val="28"/>
          <w:szCs w:val="28"/>
        </w:rPr>
        <w:t>vs</w:t>
      </w:r>
      <w:proofErr w:type="spellEnd"/>
      <w:r w:rsidR="002A2062">
        <w:rPr>
          <w:rFonts w:ascii="Times New Roman" w:hAnsi="Times New Roman" w:cs="Times New Roman"/>
          <w:i/>
          <w:sz w:val="28"/>
          <w:szCs w:val="28"/>
        </w:rPr>
        <w:t xml:space="preserve"> </w:t>
      </w:r>
      <w:proofErr w:type="spellStart"/>
      <w:r w:rsidR="002A2062">
        <w:rPr>
          <w:rFonts w:ascii="Times New Roman" w:hAnsi="Times New Roman" w:cs="Times New Roman"/>
          <w:i/>
          <w:sz w:val="28"/>
          <w:szCs w:val="28"/>
        </w:rPr>
        <w:t>Bhyjo</w:t>
      </w:r>
      <w:proofErr w:type="spellEnd"/>
      <w:r w:rsidR="002A2062">
        <w:rPr>
          <w:rFonts w:ascii="Times New Roman" w:hAnsi="Times New Roman" w:cs="Times New Roman"/>
          <w:i/>
          <w:sz w:val="28"/>
          <w:szCs w:val="28"/>
        </w:rPr>
        <w:t xml:space="preserve"> Investments Share Block (Pty) Ltd 2000 (1) SA 167</w:t>
      </w:r>
      <w:r w:rsidR="002A2062">
        <w:rPr>
          <w:rFonts w:ascii="Times New Roman" w:hAnsi="Times New Roman" w:cs="Times New Roman"/>
          <w:sz w:val="28"/>
          <w:szCs w:val="28"/>
        </w:rPr>
        <w:t xml:space="preserve"> at page 176F-I.</w:t>
      </w:r>
    </w:p>
    <w:p w:rsidR="002A2062" w:rsidRDefault="002A2062" w:rsidP="009E50C0">
      <w:pPr>
        <w:spacing w:line="360" w:lineRule="auto"/>
        <w:ind w:left="720" w:hanging="720"/>
        <w:contextualSpacing/>
        <w:jc w:val="both"/>
        <w:rPr>
          <w:rFonts w:ascii="Times New Roman" w:hAnsi="Times New Roman" w:cs="Times New Roman"/>
          <w:sz w:val="28"/>
          <w:szCs w:val="28"/>
        </w:rPr>
      </w:pPr>
    </w:p>
    <w:p w:rsidR="002A2062" w:rsidRDefault="002A2062" w:rsidP="002A20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39246D">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The nub of the Applicant’s case is that there was a legally binding Deed of Sale prior to institut</w:t>
      </w:r>
      <w:r w:rsidR="00F633E9">
        <w:rPr>
          <w:rFonts w:ascii="Times New Roman" w:hAnsi="Times New Roman" w:cs="Times New Roman"/>
          <w:sz w:val="28"/>
          <w:szCs w:val="28"/>
        </w:rPr>
        <w:t>ion</w:t>
      </w:r>
      <w:r>
        <w:rPr>
          <w:rFonts w:ascii="Times New Roman" w:hAnsi="Times New Roman" w:cs="Times New Roman"/>
          <w:sz w:val="28"/>
          <w:szCs w:val="28"/>
        </w:rPr>
        <w:t xml:space="preserve"> of the present proceedings.  The attorney for the Applicant </w:t>
      </w:r>
      <w:r w:rsidR="00F633E9">
        <w:rPr>
          <w:rFonts w:ascii="Times New Roman" w:hAnsi="Times New Roman" w:cs="Times New Roman"/>
          <w:sz w:val="28"/>
          <w:szCs w:val="28"/>
        </w:rPr>
        <w:t xml:space="preserve">then </w:t>
      </w:r>
      <w:r>
        <w:rPr>
          <w:rFonts w:ascii="Times New Roman" w:hAnsi="Times New Roman" w:cs="Times New Roman"/>
          <w:sz w:val="28"/>
          <w:szCs w:val="28"/>
        </w:rPr>
        <w:t xml:space="preserve">cited a </w:t>
      </w:r>
      <w:r w:rsidR="006D1FCF">
        <w:rPr>
          <w:rFonts w:ascii="Times New Roman" w:hAnsi="Times New Roman" w:cs="Times New Roman"/>
          <w:sz w:val="28"/>
          <w:szCs w:val="28"/>
        </w:rPr>
        <w:t>number</w:t>
      </w:r>
      <w:r>
        <w:rPr>
          <w:rFonts w:ascii="Times New Roman" w:hAnsi="Times New Roman" w:cs="Times New Roman"/>
          <w:i/>
          <w:sz w:val="28"/>
          <w:szCs w:val="28"/>
        </w:rPr>
        <w:t xml:space="preserve"> </w:t>
      </w:r>
      <w:r>
        <w:rPr>
          <w:rFonts w:ascii="Times New Roman" w:hAnsi="Times New Roman" w:cs="Times New Roman"/>
          <w:sz w:val="28"/>
          <w:szCs w:val="28"/>
        </w:rPr>
        <w:t xml:space="preserve">of decided cases in </w:t>
      </w:r>
      <w:r w:rsidR="00F633E9">
        <w:rPr>
          <w:rFonts w:ascii="Times New Roman" w:hAnsi="Times New Roman" w:cs="Times New Roman"/>
          <w:sz w:val="28"/>
          <w:szCs w:val="28"/>
        </w:rPr>
        <w:t xml:space="preserve">this </w:t>
      </w:r>
      <w:r>
        <w:rPr>
          <w:rFonts w:ascii="Times New Roman" w:hAnsi="Times New Roman" w:cs="Times New Roman"/>
          <w:sz w:val="28"/>
          <w:szCs w:val="28"/>
        </w:rPr>
        <w:t xml:space="preserve">regard including the cases of </w:t>
      </w:r>
      <w:r>
        <w:rPr>
          <w:rFonts w:ascii="Times New Roman" w:hAnsi="Times New Roman" w:cs="Times New Roman"/>
          <w:i/>
          <w:sz w:val="28"/>
          <w:szCs w:val="28"/>
        </w:rPr>
        <w:t xml:space="preserve">Glenburn Hotels (Pty) Ltd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England 1972(2) SA 660 (RA)</w:t>
      </w:r>
      <w:r>
        <w:rPr>
          <w:rFonts w:ascii="Times New Roman" w:hAnsi="Times New Roman" w:cs="Times New Roman"/>
          <w:sz w:val="28"/>
          <w:szCs w:val="28"/>
        </w:rPr>
        <w:t xml:space="preserve"> and that of </w:t>
      </w:r>
      <w:r>
        <w:rPr>
          <w:rFonts w:ascii="Times New Roman" w:hAnsi="Times New Roman" w:cs="Times New Roman"/>
          <w:i/>
          <w:sz w:val="28"/>
          <w:szCs w:val="28"/>
        </w:rPr>
        <w:t xml:space="preserve">Glen </w:t>
      </w:r>
      <w:proofErr w:type="spellStart"/>
      <w:r>
        <w:rPr>
          <w:rFonts w:ascii="Times New Roman" w:hAnsi="Times New Roman" w:cs="Times New Roman"/>
          <w:i/>
          <w:sz w:val="28"/>
          <w:szCs w:val="28"/>
        </w:rPr>
        <w:t>Comeragh</w:t>
      </w:r>
      <w:proofErr w:type="spellEnd"/>
      <w:r>
        <w:rPr>
          <w:rFonts w:ascii="Times New Roman" w:hAnsi="Times New Roman" w:cs="Times New Roman"/>
          <w:i/>
          <w:sz w:val="28"/>
          <w:szCs w:val="28"/>
        </w:rPr>
        <w:t xml:space="preserve"> (Pty) Ltd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Colibri</w:t>
      </w:r>
      <w:proofErr w:type="spellEnd"/>
      <w:r>
        <w:rPr>
          <w:rFonts w:ascii="Times New Roman" w:hAnsi="Times New Roman" w:cs="Times New Roman"/>
          <w:i/>
          <w:sz w:val="28"/>
          <w:szCs w:val="28"/>
        </w:rPr>
        <w:t xml:space="preserve"> (Pty) Ltd and Another 1979(3) SA 210 (T)</w:t>
      </w:r>
      <w:r>
        <w:rPr>
          <w:rFonts w:ascii="Times New Roman" w:hAnsi="Times New Roman" w:cs="Times New Roman"/>
          <w:sz w:val="28"/>
          <w:szCs w:val="28"/>
        </w:rPr>
        <w:t xml:space="preserve"> at 214D-E.</w:t>
      </w:r>
    </w:p>
    <w:p w:rsidR="0039246D" w:rsidRDefault="0039246D" w:rsidP="009E50C0">
      <w:pPr>
        <w:spacing w:line="360" w:lineRule="auto"/>
        <w:ind w:left="720" w:hanging="720"/>
        <w:contextualSpacing/>
        <w:jc w:val="both"/>
        <w:rPr>
          <w:rFonts w:ascii="Times New Roman" w:hAnsi="Times New Roman" w:cs="Times New Roman"/>
          <w:sz w:val="28"/>
          <w:szCs w:val="28"/>
        </w:rPr>
      </w:pPr>
    </w:p>
    <w:p w:rsidR="0039246D" w:rsidRDefault="0039246D" w:rsidP="002A20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The </w:t>
      </w:r>
      <w:r w:rsidR="00F633E9">
        <w:rPr>
          <w:rFonts w:ascii="Times New Roman" w:hAnsi="Times New Roman" w:cs="Times New Roman"/>
          <w:sz w:val="28"/>
          <w:szCs w:val="28"/>
        </w:rPr>
        <w:t>essence</w:t>
      </w:r>
      <w:r>
        <w:rPr>
          <w:rFonts w:ascii="Times New Roman" w:hAnsi="Times New Roman" w:cs="Times New Roman"/>
          <w:sz w:val="28"/>
          <w:szCs w:val="28"/>
        </w:rPr>
        <w:t xml:space="preserve"> of the Applicant’s case is based on what is stated in the South African case of </w:t>
      </w:r>
      <w:r>
        <w:rPr>
          <w:rFonts w:ascii="Times New Roman" w:hAnsi="Times New Roman" w:cs="Times New Roman"/>
          <w:i/>
          <w:sz w:val="28"/>
          <w:szCs w:val="28"/>
        </w:rPr>
        <w:t xml:space="preserve">Union Government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Vivianini</w:t>
      </w:r>
      <w:proofErr w:type="spellEnd"/>
      <w:r>
        <w:rPr>
          <w:rFonts w:ascii="Times New Roman" w:hAnsi="Times New Roman" w:cs="Times New Roman"/>
          <w:i/>
          <w:sz w:val="28"/>
          <w:szCs w:val="28"/>
        </w:rPr>
        <w:t xml:space="preserve"> Ferro-Concrete Pipes (Pty) Ltd 1941 AD 43 </w:t>
      </w:r>
      <w:r>
        <w:rPr>
          <w:rFonts w:ascii="Times New Roman" w:hAnsi="Times New Roman" w:cs="Times New Roman"/>
          <w:sz w:val="28"/>
          <w:szCs w:val="28"/>
        </w:rPr>
        <w:t xml:space="preserve">at 47 to the following </w:t>
      </w:r>
      <w:r>
        <w:rPr>
          <w:rFonts w:ascii="Times New Roman" w:hAnsi="Times New Roman" w:cs="Times New Roman"/>
          <w:i/>
          <w:sz w:val="28"/>
          <w:szCs w:val="28"/>
        </w:rPr>
        <w:t>dicta</w:t>
      </w:r>
      <w:r>
        <w:rPr>
          <w:rFonts w:ascii="Times New Roman" w:hAnsi="Times New Roman" w:cs="Times New Roman"/>
          <w:sz w:val="28"/>
          <w:szCs w:val="28"/>
        </w:rPr>
        <w:t>:</w:t>
      </w:r>
    </w:p>
    <w:p w:rsidR="0039246D" w:rsidRDefault="0039246D" w:rsidP="0039246D">
      <w:pPr>
        <w:spacing w:line="360" w:lineRule="auto"/>
        <w:ind w:left="720" w:hanging="720"/>
        <w:contextualSpacing/>
        <w:jc w:val="both"/>
        <w:rPr>
          <w:rFonts w:ascii="Times New Roman" w:hAnsi="Times New Roman" w:cs="Times New Roman"/>
          <w:sz w:val="28"/>
          <w:szCs w:val="28"/>
        </w:rPr>
      </w:pPr>
    </w:p>
    <w:p w:rsidR="0039246D" w:rsidRDefault="0039246D" w:rsidP="0039246D">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 xml:space="preserve">“This Court has accepted the rules that when a contract has been reduced to writing, the writing is, in general, regarded as the exclusive memorial of the transaction and in a suite between the parties no evidence to prove its terms may be given save the document or secondary evidence of its contents, nor may the content of such document be contradicted, altered, added or varied by </w:t>
      </w:r>
      <w:proofErr w:type="spellStart"/>
      <w:r>
        <w:rPr>
          <w:rFonts w:ascii="Times New Roman" w:hAnsi="Times New Roman" w:cs="Times New Roman"/>
          <w:i/>
          <w:sz w:val="24"/>
          <w:szCs w:val="24"/>
        </w:rPr>
        <w:t>parol</w:t>
      </w:r>
      <w:proofErr w:type="spellEnd"/>
      <w:r>
        <w:rPr>
          <w:rFonts w:ascii="Times New Roman" w:hAnsi="Times New Roman" w:cs="Times New Roman"/>
          <w:i/>
          <w:sz w:val="24"/>
          <w:szCs w:val="24"/>
        </w:rPr>
        <w:t xml:space="preserve"> evidence.”</w:t>
      </w:r>
    </w:p>
    <w:p w:rsidR="0039246D" w:rsidRDefault="0039246D" w:rsidP="0039246D">
      <w:pPr>
        <w:spacing w:line="480" w:lineRule="auto"/>
        <w:jc w:val="both"/>
        <w:rPr>
          <w:rFonts w:ascii="Times New Roman" w:hAnsi="Times New Roman" w:cs="Times New Roman"/>
          <w:sz w:val="28"/>
          <w:szCs w:val="28"/>
        </w:rPr>
      </w:pPr>
    </w:p>
    <w:p w:rsidR="0039246D" w:rsidRDefault="0039246D" w:rsidP="0039246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t xml:space="preserve">It is contended for the Applicant that the order sought herein for registration and transfer of the property is herein capable of enforcement </w:t>
      </w:r>
    </w:p>
    <w:p w:rsidR="0039246D" w:rsidRPr="0039246D" w:rsidRDefault="0039246D" w:rsidP="0039246D">
      <w:pPr>
        <w:spacing w:line="48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because</w:t>
      </w:r>
      <w:proofErr w:type="gramEnd"/>
      <w:r>
        <w:rPr>
          <w:rFonts w:ascii="Times New Roman" w:hAnsi="Times New Roman" w:cs="Times New Roman"/>
          <w:sz w:val="28"/>
          <w:szCs w:val="28"/>
        </w:rPr>
        <w:t xml:space="preserve"> of the following facts:</w:t>
      </w:r>
    </w:p>
    <w:p w:rsidR="0039246D" w:rsidRDefault="0039246D" w:rsidP="0039246D">
      <w:pPr>
        <w:spacing w:line="360" w:lineRule="auto"/>
        <w:ind w:left="720" w:hanging="720"/>
        <w:contextualSpacing/>
        <w:jc w:val="both"/>
        <w:rPr>
          <w:rFonts w:ascii="Times New Roman" w:hAnsi="Times New Roman" w:cs="Times New Roman"/>
          <w:sz w:val="28"/>
          <w:szCs w:val="28"/>
        </w:rPr>
      </w:pPr>
    </w:p>
    <w:p w:rsidR="0039246D" w:rsidRDefault="0039246D" w:rsidP="0039246D">
      <w:pPr>
        <w:spacing w:line="360" w:lineRule="auto"/>
        <w:ind w:left="720" w:hanging="720"/>
        <w:contextualSpacing/>
        <w:jc w:val="both"/>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4"/>
          <w:szCs w:val="24"/>
        </w:rPr>
        <w:t>“The 1</w:t>
      </w:r>
      <w:r w:rsidRPr="0039246D">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is the seller in whose favour the property is registered.</w:t>
      </w:r>
    </w:p>
    <w:p w:rsidR="0054507C" w:rsidRDefault="0039246D" w:rsidP="0054507C">
      <w:pPr>
        <w:spacing w:line="360" w:lineRule="auto"/>
        <w:ind w:left="1440" w:hanging="720"/>
        <w:contextualSpacing/>
        <w:jc w:val="both"/>
        <w:rPr>
          <w:rFonts w:ascii="Times New Roman" w:hAnsi="Times New Roman" w:cs="Times New Roman"/>
          <w:i/>
          <w:sz w:val="24"/>
          <w:szCs w:val="24"/>
        </w:rPr>
      </w:pPr>
      <w:r>
        <w:rPr>
          <w:rFonts w:ascii="Times New Roman" w:hAnsi="Times New Roman" w:cs="Times New Roman"/>
          <w:i/>
          <w:sz w:val="24"/>
          <w:szCs w:val="24"/>
        </w:rPr>
        <w:tab/>
      </w:r>
    </w:p>
    <w:p w:rsidR="0039246D" w:rsidRDefault="0039246D" w:rsidP="0054507C">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The 1</w:t>
      </w:r>
      <w:r w:rsidRPr="0039246D">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entered into the Deed of Sale with the sole intention to pass transfer in favour of Applicant.</w:t>
      </w:r>
    </w:p>
    <w:p w:rsidR="0054507C" w:rsidRDefault="0054507C" w:rsidP="0054507C">
      <w:pPr>
        <w:spacing w:line="360" w:lineRule="auto"/>
        <w:ind w:left="1440"/>
        <w:contextualSpacing/>
        <w:jc w:val="both"/>
        <w:rPr>
          <w:rFonts w:ascii="Times New Roman" w:hAnsi="Times New Roman" w:cs="Times New Roman"/>
          <w:i/>
          <w:sz w:val="24"/>
          <w:szCs w:val="24"/>
        </w:rPr>
      </w:pPr>
    </w:p>
    <w:p w:rsidR="0039246D" w:rsidRDefault="0039246D" w:rsidP="0054507C">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The passing of the power of attorney by 1</w:t>
      </w:r>
      <w:r w:rsidRPr="0039246D">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was specifically to pass transfer.  The mandate authorising application for certified copies of the property’s title deed herein is indicative of 1</w:t>
      </w:r>
      <w:r w:rsidRPr="0039246D">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Respondent’s intention to alienate the said property herein.</w:t>
      </w:r>
    </w:p>
    <w:p w:rsidR="0054507C" w:rsidRDefault="0054507C" w:rsidP="0054507C">
      <w:pPr>
        <w:spacing w:line="360" w:lineRule="auto"/>
        <w:ind w:left="1440"/>
        <w:contextualSpacing/>
        <w:jc w:val="both"/>
        <w:rPr>
          <w:rFonts w:ascii="Times New Roman" w:hAnsi="Times New Roman" w:cs="Times New Roman"/>
          <w:i/>
          <w:sz w:val="24"/>
          <w:szCs w:val="24"/>
        </w:rPr>
      </w:pPr>
    </w:p>
    <w:p w:rsidR="0039246D" w:rsidRDefault="0039246D" w:rsidP="0054507C">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It is submitted that by paying the purchase price as envisaged by</w:t>
      </w:r>
      <w:r w:rsidR="0054507C">
        <w:rPr>
          <w:rFonts w:ascii="Times New Roman" w:hAnsi="Times New Roman" w:cs="Times New Roman"/>
          <w:i/>
          <w:sz w:val="24"/>
          <w:szCs w:val="24"/>
        </w:rPr>
        <w:t xml:space="preserve"> clause (2) of the Deed of Sale.  Applicant fully complied with her obligations as </w:t>
      </w:r>
      <w:proofErr w:type="spellStart"/>
      <w:r w:rsidR="0054507C">
        <w:rPr>
          <w:rFonts w:ascii="Times New Roman" w:hAnsi="Times New Roman" w:cs="Times New Roman"/>
          <w:sz w:val="24"/>
          <w:szCs w:val="24"/>
        </w:rPr>
        <w:t>contractu</w:t>
      </w:r>
      <w:proofErr w:type="spellEnd"/>
      <w:r w:rsidR="0054507C">
        <w:rPr>
          <w:rFonts w:ascii="Times New Roman" w:hAnsi="Times New Roman" w:cs="Times New Roman"/>
          <w:i/>
          <w:sz w:val="24"/>
          <w:szCs w:val="24"/>
        </w:rPr>
        <w:t>.</w:t>
      </w:r>
    </w:p>
    <w:p w:rsidR="0054507C" w:rsidRDefault="0054507C" w:rsidP="0054507C">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The legal justification for the foregoing submission is that 1</w:t>
      </w:r>
      <w:r w:rsidRPr="0054507C">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entered into a legally binding deed with sole intention, </w:t>
      </w:r>
      <w:r>
        <w:rPr>
          <w:rFonts w:ascii="Times New Roman" w:hAnsi="Times New Roman" w:cs="Times New Roman"/>
          <w:sz w:val="24"/>
          <w:szCs w:val="24"/>
        </w:rPr>
        <w:t>inter alia</w:t>
      </w:r>
      <w:r>
        <w:rPr>
          <w:rFonts w:ascii="Times New Roman" w:hAnsi="Times New Roman" w:cs="Times New Roman"/>
          <w:i/>
          <w:sz w:val="24"/>
          <w:szCs w:val="24"/>
        </w:rPr>
        <w:t>, to pass transfer of the property to Applicant.</w:t>
      </w:r>
    </w:p>
    <w:p w:rsidR="0054507C" w:rsidRDefault="0054507C" w:rsidP="0054507C">
      <w:pPr>
        <w:spacing w:line="360" w:lineRule="auto"/>
        <w:ind w:left="1440"/>
        <w:contextualSpacing/>
        <w:jc w:val="both"/>
        <w:rPr>
          <w:rFonts w:ascii="Times New Roman" w:hAnsi="Times New Roman" w:cs="Times New Roman"/>
          <w:i/>
          <w:sz w:val="24"/>
          <w:szCs w:val="24"/>
        </w:rPr>
      </w:pPr>
    </w:p>
    <w:p w:rsidR="0054507C" w:rsidRDefault="0054507C" w:rsidP="0054507C">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 xml:space="preserve">In a nutshell the parties were AD idem at the time of executing the </w:t>
      </w:r>
      <w:r w:rsidR="00FF199A">
        <w:rPr>
          <w:rFonts w:ascii="Times New Roman" w:hAnsi="Times New Roman" w:cs="Times New Roman"/>
          <w:i/>
          <w:sz w:val="24"/>
          <w:szCs w:val="24"/>
        </w:rPr>
        <w:t>D</w:t>
      </w:r>
      <w:r>
        <w:rPr>
          <w:rFonts w:ascii="Times New Roman" w:hAnsi="Times New Roman" w:cs="Times New Roman"/>
          <w:i/>
          <w:sz w:val="24"/>
          <w:szCs w:val="24"/>
        </w:rPr>
        <w:t xml:space="preserve">eed of </w:t>
      </w:r>
      <w:r w:rsidR="00FF199A">
        <w:rPr>
          <w:rFonts w:ascii="Times New Roman" w:hAnsi="Times New Roman" w:cs="Times New Roman"/>
          <w:i/>
          <w:sz w:val="24"/>
          <w:szCs w:val="24"/>
        </w:rPr>
        <w:t>S</w:t>
      </w:r>
      <w:r>
        <w:rPr>
          <w:rFonts w:ascii="Times New Roman" w:hAnsi="Times New Roman" w:cs="Times New Roman"/>
          <w:i/>
          <w:sz w:val="24"/>
          <w:szCs w:val="24"/>
        </w:rPr>
        <w:t>ale.”</w:t>
      </w:r>
    </w:p>
    <w:p w:rsidR="0054507C" w:rsidRPr="0054507C" w:rsidRDefault="0054507C" w:rsidP="0054507C">
      <w:pPr>
        <w:spacing w:line="480" w:lineRule="auto"/>
        <w:ind w:left="720" w:hanging="720"/>
        <w:jc w:val="both"/>
        <w:rPr>
          <w:rFonts w:ascii="Times New Roman" w:hAnsi="Times New Roman" w:cs="Times New Roman"/>
          <w:sz w:val="28"/>
          <w:szCs w:val="28"/>
        </w:rPr>
      </w:pPr>
    </w:p>
    <w:p w:rsidR="00FC3BB8" w:rsidRDefault="00BC4664" w:rsidP="002A20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39246D">
        <w:rPr>
          <w:rFonts w:ascii="Times New Roman" w:hAnsi="Times New Roman" w:cs="Times New Roman"/>
          <w:sz w:val="28"/>
          <w:szCs w:val="28"/>
        </w:rPr>
        <w:t>]</w:t>
      </w:r>
      <w:r>
        <w:rPr>
          <w:rFonts w:ascii="Times New Roman" w:hAnsi="Times New Roman" w:cs="Times New Roman"/>
          <w:sz w:val="28"/>
          <w:szCs w:val="28"/>
        </w:rPr>
        <w:tab/>
        <w:t xml:space="preserve">Lastly, the attorney for the Applicant </w:t>
      </w:r>
      <w:r w:rsidR="00F633E9">
        <w:rPr>
          <w:rFonts w:ascii="Times New Roman" w:hAnsi="Times New Roman" w:cs="Times New Roman"/>
          <w:sz w:val="28"/>
          <w:szCs w:val="28"/>
        </w:rPr>
        <w:t>advanced arguments</w:t>
      </w:r>
      <w:r w:rsidR="00FC3BB8">
        <w:rPr>
          <w:rFonts w:ascii="Times New Roman" w:hAnsi="Times New Roman" w:cs="Times New Roman"/>
          <w:sz w:val="28"/>
          <w:szCs w:val="28"/>
        </w:rPr>
        <w:t xml:space="preserve"> on costs that costs </w:t>
      </w:r>
      <w:proofErr w:type="gramStart"/>
      <w:r w:rsidR="00FC3BB8">
        <w:rPr>
          <w:rFonts w:ascii="Times New Roman" w:hAnsi="Times New Roman" w:cs="Times New Roman"/>
          <w:sz w:val="28"/>
          <w:szCs w:val="28"/>
        </w:rPr>
        <w:t>be</w:t>
      </w:r>
      <w:proofErr w:type="gramEnd"/>
      <w:r w:rsidR="00FC3BB8">
        <w:rPr>
          <w:rFonts w:ascii="Times New Roman" w:hAnsi="Times New Roman" w:cs="Times New Roman"/>
          <w:sz w:val="28"/>
          <w:szCs w:val="28"/>
        </w:rPr>
        <w:t xml:space="preserve"> granted on a punitive scale as stated in paragraph 5 of the said Heads of Arguments.</w:t>
      </w:r>
    </w:p>
    <w:p w:rsidR="00FC3BB8" w:rsidRDefault="00FC3BB8" w:rsidP="009E50C0">
      <w:pPr>
        <w:spacing w:line="360" w:lineRule="auto"/>
        <w:ind w:left="720" w:hanging="720"/>
        <w:contextualSpacing/>
        <w:jc w:val="both"/>
        <w:rPr>
          <w:rFonts w:ascii="Times New Roman" w:hAnsi="Times New Roman" w:cs="Times New Roman"/>
          <w:sz w:val="28"/>
          <w:szCs w:val="28"/>
        </w:rPr>
      </w:pPr>
    </w:p>
    <w:p w:rsidR="00FC3BB8" w:rsidRPr="00FC3BB8" w:rsidRDefault="00FC3BB8" w:rsidP="002A2062">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(ii)</w:t>
      </w:r>
      <w:r>
        <w:rPr>
          <w:rFonts w:ascii="Times New Roman" w:hAnsi="Times New Roman" w:cs="Times New Roman"/>
          <w:b/>
          <w:sz w:val="28"/>
          <w:szCs w:val="28"/>
        </w:rPr>
        <w:tab/>
        <w:t>The Respondent’s arguments</w:t>
      </w:r>
    </w:p>
    <w:p w:rsidR="0039246D" w:rsidRDefault="00FC3BB8" w:rsidP="002A20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The attorney for the Respondents, Miss </w:t>
      </w:r>
      <w:proofErr w:type="spellStart"/>
      <w:r>
        <w:rPr>
          <w:rFonts w:ascii="Times New Roman" w:hAnsi="Times New Roman" w:cs="Times New Roman"/>
          <w:sz w:val="28"/>
          <w:szCs w:val="28"/>
        </w:rPr>
        <w:t>Gwiji</w:t>
      </w:r>
      <w:proofErr w:type="spellEnd"/>
      <w:r>
        <w:rPr>
          <w:rFonts w:ascii="Times New Roman" w:hAnsi="Times New Roman" w:cs="Times New Roman"/>
          <w:sz w:val="28"/>
          <w:szCs w:val="28"/>
        </w:rPr>
        <w:t xml:space="preserve"> also filed Heads of Arguments titled </w:t>
      </w:r>
      <w:r w:rsidRPr="00F633E9">
        <w:rPr>
          <w:rFonts w:ascii="Times New Roman" w:hAnsi="Times New Roman" w:cs="Times New Roman"/>
          <w:b/>
          <w:sz w:val="28"/>
          <w:szCs w:val="28"/>
        </w:rPr>
        <w:t>“1</w:t>
      </w:r>
      <w:r w:rsidRPr="00F633E9">
        <w:rPr>
          <w:rFonts w:ascii="Times New Roman" w:hAnsi="Times New Roman" w:cs="Times New Roman"/>
          <w:b/>
          <w:sz w:val="28"/>
          <w:szCs w:val="28"/>
          <w:vertAlign w:val="superscript"/>
        </w:rPr>
        <w:t>st</w:t>
      </w:r>
      <w:r w:rsidRPr="00F633E9">
        <w:rPr>
          <w:rFonts w:ascii="Times New Roman" w:hAnsi="Times New Roman" w:cs="Times New Roman"/>
          <w:b/>
          <w:sz w:val="28"/>
          <w:szCs w:val="28"/>
        </w:rPr>
        <w:t xml:space="preserve"> Respondent’s Supplementary Heads of Arguments addressing the so called Amplification on the controversies of Applicant’s and </w:t>
      </w:r>
      <w:proofErr w:type="spellStart"/>
      <w:r w:rsidRPr="00F633E9">
        <w:rPr>
          <w:rFonts w:ascii="Times New Roman" w:hAnsi="Times New Roman" w:cs="Times New Roman"/>
          <w:b/>
          <w:sz w:val="28"/>
          <w:szCs w:val="28"/>
        </w:rPr>
        <w:t>Mzamo</w:t>
      </w:r>
      <w:proofErr w:type="spellEnd"/>
      <w:r w:rsidRPr="00F633E9">
        <w:rPr>
          <w:rFonts w:ascii="Times New Roman" w:hAnsi="Times New Roman" w:cs="Times New Roman"/>
          <w:b/>
          <w:sz w:val="28"/>
          <w:szCs w:val="28"/>
        </w:rPr>
        <w:t xml:space="preserve"> Mamba’s attestation as to the actual purported sale price of the subject matter.”</w:t>
      </w:r>
      <w:r>
        <w:rPr>
          <w:rFonts w:ascii="Times New Roman" w:hAnsi="Times New Roman" w:cs="Times New Roman"/>
          <w:sz w:val="28"/>
          <w:szCs w:val="28"/>
        </w:rPr>
        <w:t xml:space="preserve"> Then followed an analysis of the evidence adduced in the said affidavit </w:t>
      </w:r>
      <w:proofErr w:type="spellStart"/>
      <w:r>
        <w:rPr>
          <w:rFonts w:ascii="Times New Roman" w:hAnsi="Times New Roman" w:cs="Times New Roman"/>
          <w:sz w:val="28"/>
          <w:szCs w:val="28"/>
        </w:rPr>
        <w:t>Mzamo</w:t>
      </w:r>
      <w:proofErr w:type="spellEnd"/>
      <w:r>
        <w:rPr>
          <w:rFonts w:ascii="Times New Roman" w:hAnsi="Times New Roman" w:cs="Times New Roman"/>
          <w:sz w:val="28"/>
          <w:szCs w:val="28"/>
        </w:rPr>
        <w:t xml:space="preserve"> showing other figures other than the purchase price of E28</w:t>
      </w:r>
      <w:proofErr w:type="gramStart"/>
      <w:r>
        <w:rPr>
          <w:rFonts w:ascii="Times New Roman" w:hAnsi="Times New Roman" w:cs="Times New Roman"/>
          <w:sz w:val="28"/>
          <w:szCs w:val="28"/>
        </w:rPr>
        <w:t>,000.00</w:t>
      </w:r>
      <w:proofErr w:type="gramEnd"/>
      <w:r>
        <w:rPr>
          <w:rFonts w:ascii="Times New Roman" w:hAnsi="Times New Roman" w:cs="Times New Roman"/>
          <w:sz w:val="28"/>
          <w:szCs w:val="28"/>
        </w:rPr>
        <w:t xml:space="preserve"> being a sum of E44,000.00.  That therefore there is a dispute of fact regarding this aspect of the matter and therefore this matter cannot be </w:t>
      </w:r>
      <w:r w:rsidR="00F633E9">
        <w:rPr>
          <w:rFonts w:ascii="Times New Roman" w:hAnsi="Times New Roman" w:cs="Times New Roman"/>
          <w:sz w:val="28"/>
          <w:szCs w:val="28"/>
        </w:rPr>
        <w:t>decid</w:t>
      </w:r>
      <w:r>
        <w:rPr>
          <w:rFonts w:ascii="Times New Roman" w:hAnsi="Times New Roman" w:cs="Times New Roman"/>
          <w:sz w:val="28"/>
          <w:szCs w:val="28"/>
        </w:rPr>
        <w:t>ed on the papers as they stand.  Therefore the Application ought to be dismissed with costs.</w:t>
      </w:r>
    </w:p>
    <w:p w:rsidR="00FC3BB8" w:rsidRDefault="00FC3BB8" w:rsidP="009E50C0">
      <w:pPr>
        <w:spacing w:line="360" w:lineRule="auto"/>
        <w:ind w:left="720" w:hanging="720"/>
        <w:contextualSpacing/>
        <w:jc w:val="both"/>
        <w:rPr>
          <w:rFonts w:ascii="Times New Roman" w:hAnsi="Times New Roman" w:cs="Times New Roman"/>
          <w:sz w:val="28"/>
          <w:szCs w:val="28"/>
        </w:rPr>
      </w:pPr>
    </w:p>
    <w:p w:rsidR="00FC3BB8" w:rsidRPr="00FC3BB8" w:rsidRDefault="00FC3BB8" w:rsidP="002A2062">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courts analysis and conclusion thereon</w:t>
      </w:r>
    </w:p>
    <w:p w:rsidR="00FC3BB8" w:rsidRDefault="00FC3BB8" w:rsidP="002A20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Having considered the affidavits filed by the parties and the arguments of the attorneys </w:t>
      </w:r>
      <w:r w:rsidR="00F633E9">
        <w:rPr>
          <w:rFonts w:ascii="Times New Roman" w:hAnsi="Times New Roman" w:cs="Times New Roman"/>
          <w:sz w:val="28"/>
          <w:szCs w:val="28"/>
        </w:rPr>
        <w:t>in this matter</w:t>
      </w:r>
      <w:r>
        <w:rPr>
          <w:rFonts w:ascii="Times New Roman" w:hAnsi="Times New Roman" w:cs="Times New Roman"/>
          <w:sz w:val="28"/>
          <w:szCs w:val="28"/>
        </w:rPr>
        <w:t xml:space="preserve"> it appears to me that there is </w:t>
      </w:r>
      <w:r w:rsidR="00F633E9">
        <w:rPr>
          <w:rFonts w:ascii="Times New Roman" w:hAnsi="Times New Roman" w:cs="Times New Roman"/>
          <w:sz w:val="28"/>
          <w:szCs w:val="28"/>
        </w:rPr>
        <w:t xml:space="preserve">a </w:t>
      </w:r>
      <w:r>
        <w:rPr>
          <w:rFonts w:ascii="Times New Roman" w:hAnsi="Times New Roman" w:cs="Times New Roman"/>
          <w:sz w:val="28"/>
          <w:szCs w:val="28"/>
        </w:rPr>
        <w:t xml:space="preserve">dispute of fact on the papers which cannot be reconciled for a proper judgment on the case of </w:t>
      </w:r>
      <w:r w:rsidR="00F633E9">
        <w:rPr>
          <w:rFonts w:ascii="Times New Roman" w:hAnsi="Times New Roman" w:cs="Times New Roman"/>
          <w:i/>
          <w:sz w:val="28"/>
          <w:szCs w:val="28"/>
        </w:rPr>
        <w:t xml:space="preserve">in </w:t>
      </w:r>
      <w:proofErr w:type="spellStart"/>
      <w:r w:rsidR="00F633E9">
        <w:rPr>
          <w:rFonts w:ascii="Times New Roman" w:hAnsi="Times New Roman" w:cs="Times New Roman"/>
          <w:i/>
          <w:sz w:val="28"/>
          <w:szCs w:val="28"/>
        </w:rPr>
        <w:t>casu</w:t>
      </w:r>
      <w:proofErr w:type="spellEnd"/>
      <w:r>
        <w:rPr>
          <w:rFonts w:ascii="Times New Roman" w:hAnsi="Times New Roman" w:cs="Times New Roman"/>
          <w:sz w:val="28"/>
          <w:szCs w:val="28"/>
        </w:rPr>
        <w:t>.  The Deed of Sale which the Applicant rel</w:t>
      </w:r>
      <w:r w:rsidR="00012B30">
        <w:rPr>
          <w:rFonts w:ascii="Times New Roman" w:hAnsi="Times New Roman" w:cs="Times New Roman"/>
          <w:sz w:val="28"/>
          <w:szCs w:val="28"/>
        </w:rPr>
        <w:t>ies</w:t>
      </w:r>
      <w:r>
        <w:rPr>
          <w:rFonts w:ascii="Times New Roman" w:hAnsi="Times New Roman" w:cs="Times New Roman"/>
          <w:sz w:val="28"/>
          <w:szCs w:val="28"/>
        </w:rPr>
        <w:t xml:space="preserve"> on mentions a sum of E28</w:t>
      </w:r>
      <w:proofErr w:type="gramStart"/>
      <w:r>
        <w:rPr>
          <w:rFonts w:ascii="Times New Roman" w:hAnsi="Times New Roman" w:cs="Times New Roman"/>
          <w:sz w:val="28"/>
          <w:szCs w:val="28"/>
        </w:rPr>
        <w:t>,000.00</w:t>
      </w:r>
      <w:proofErr w:type="gramEnd"/>
      <w:r>
        <w:rPr>
          <w:rFonts w:ascii="Times New Roman" w:hAnsi="Times New Roman" w:cs="Times New Roman"/>
          <w:sz w:val="28"/>
          <w:szCs w:val="28"/>
        </w:rPr>
        <w:t xml:space="preserve"> and in arguments before me the attorney </w:t>
      </w:r>
      <w:r w:rsidR="00012B30">
        <w:rPr>
          <w:rFonts w:ascii="Times New Roman" w:hAnsi="Times New Roman" w:cs="Times New Roman"/>
          <w:sz w:val="28"/>
          <w:szCs w:val="28"/>
        </w:rPr>
        <w:t xml:space="preserve">for the Applicant </w:t>
      </w:r>
      <w:r>
        <w:rPr>
          <w:rFonts w:ascii="Times New Roman" w:hAnsi="Times New Roman" w:cs="Times New Roman"/>
          <w:sz w:val="28"/>
          <w:szCs w:val="28"/>
        </w:rPr>
        <w:t xml:space="preserve">kept on referring to the sum of E44,000.00 and thus caused confusion in </w:t>
      </w:r>
      <w:r w:rsidR="00F633E9">
        <w:rPr>
          <w:rFonts w:ascii="Times New Roman" w:hAnsi="Times New Roman" w:cs="Times New Roman"/>
          <w:sz w:val="28"/>
          <w:szCs w:val="28"/>
        </w:rPr>
        <w:t>m</w:t>
      </w:r>
      <w:r>
        <w:rPr>
          <w:rFonts w:ascii="Times New Roman" w:hAnsi="Times New Roman" w:cs="Times New Roman"/>
          <w:sz w:val="28"/>
          <w:szCs w:val="28"/>
        </w:rPr>
        <w:t>y mind.  I cannot make head or tail of which figure to be taken into effect.</w:t>
      </w:r>
    </w:p>
    <w:p w:rsidR="007F497E" w:rsidRDefault="007F497E" w:rsidP="009E50C0">
      <w:pPr>
        <w:spacing w:line="360" w:lineRule="auto"/>
        <w:ind w:left="720" w:hanging="720"/>
        <w:contextualSpacing/>
        <w:jc w:val="both"/>
        <w:rPr>
          <w:rFonts w:ascii="Times New Roman" w:hAnsi="Times New Roman" w:cs="Times New Roman"/>
          <w:sz w:val="28"/>
          <w:szCs w:val="28"/>
        </w:rPr>
      </w:pPr>
    </w:p>
    <w:p w:rsidR="007F497E" w:rsidRDefault="007F497E" w:rsidP="002A20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The attorney for the Respondent in her arguments has put her finger to this difficult</w:t>
      </w:r>
      <w:r w:rsidR="000A0904">
        <w:rPr>
          <w:rFonts w:ascii="Times New Roman" w:hAnsi="Times New Roman" w:cs="Times New Roman"/>
          <w:sz w:val="28"/>
          <w:szCs w:val="28"/>
        </w:rPr>
        <w:t>y</w:t>
      </w:r>
      <w:r>
        <w:rPr>
          <w:rFonts w:ascii="Times New Roman" w:hAnsi="Times New Roman" w:cs="Times New Roman"/>
          <w:sz w:val="28"/>
          <w:szCs w:val="28"/>
        </w:rPr>
        <w:t xml:space="preserve"> contending that there is material dispute of fact on the papers and therefore the Application ought to be dismissed forthwith.</w:t>
      </w:r>
    </w:p>
    <w:p w:rsidR="007F497E" w:rsidRDefault="007F497E" w:rsidP="009E50C0">
      <w:pPr>
        <w:spacing w:line="360" w:lineRule="auto"/>
        <w:ind w:left="720" w:hanging="720"/>
        <w:contextualSpacing/>
        <w:jc w:val="both"/>
        <w:rPr>
          <w:rFonts w:ascii="Times New Roman" w:hAnsi="Times New Roman" w:cs="Times New Roman"/>
          <w:sz w:val="28"/>
          <w:szCs w:val="28"/>
        </w:rPr>
      </w:pPr>
    </w:p>
    <w:p w:rsidR="007F497E" w:rsidRDefault="007F497E" w:rsidP="002A20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I have considered le</w:t>
      </w:r>
      <w:r w:rsidR="000A0904">
        <w:rPr>
          <w:rFonts w:ascii="Times New Roman" w:hAnsi="Times New Roman" w:cs="Times New Roman"/>
          <w:sz w:val="28"/>
          <w:szCs w:val="28"/>
        </w:rPr>
        <w:t>gal</w:t>
      </w:r>
      <w:r>
        <w:rPr>
          <w:rFonts w:ascii="Times New Roman" w:hAnsi="Times New Roman" w:cs="Times New Roman"/>
          <w:sz w:val="28"/>
          <w:szCs w:val="28"/>
        </w:rPr>
        <w:t xml:space="preserve"> authorities to resolve this </w:t>
      </w:r>
      <w:r w:rsidR="000A0904">
        <w:rPr>
          <w:rFonts w:ascii="Times New Roman" w:hAnsi="Times New Roman" w:cs="Times New Roman"/>
          <w:sz w:val="28"/>
          <w:szCs w:val="28"/>
        </w:rPr>
        <w:t>confusion</w:t>
      </w:r>
      <w:r>
        <w:rPr>
          <w:rFonts w:ascii="Times New Roman" w:hAnsi="Times New Roman" w:cs="Times New Roman"/>
          <w:sz w:val="28"/>
          <w:szCs w:val="28"/>
        </w:rPr>
        <w:t xml:space="preserve"> including the case of </w:t>
      </w:r>
      <w:r>
        <w:rPr>
          <w:rFonts w:ascii="Times New Roman" w:hAnsi="Times New Roman" w:cs="Times New Roman"/>
          <w:i/>
          <w:sz w:val="28"/>
          <w:szCs w:val="28"/>
        </w:rPr>
        <w:t xml:space="preserve">Room Hire Company (Pty) Ltd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Jeppe</w:t>
      </w:r>
      <w:proofErr w:type="spellEnd"/>
      <w:r>
        <w:rPr>
          <w:rFonts w:ascii="Times New Roman" w:hAnsi="Times New Roman" w:cs="Times New Roman"/>
          <w:i/>
          <w:sz w:val="28"/>
          <w:szCs w:val="28"/>
        </w:rPr>
        <w:t xml:space="preserve"> Street </w:t>
      </w:r>
      <w:proofErr w:type="spellStart"/>
      <w:r>
        <w:rPr>
          <w:rFonts w:ascii="Times New Roman" w:hAnsi="Times New Roman" w:cs="Times New Roman"/>
          <w:i/>
          <w:sz w:val="28"/>
          <w:szCs w:val="28"/>
        </w:rPr>
        <w:t>Mansors</w:t>
      </w:r>
      <w:proofErr w:type="spellEnd"/>
      <w:r>
        <w:rPr>
          <w:rFonts w:ascii="Times New Roman" w:hAnsi="Times New Roman" w:cs="Times New Roman"/>
          <w:i/>
          <w:sz w:val="28"/>
          <w:szCs w:val="28"/>
        </w:rPr>
        <w:t xml:space="preserve"> (Pty) Ltd 1949(3) SA 1155</w:t>
      </w:r>
      <w:r>
        <w:rPr>
          <w:rFonts w:ascii="Times New Roman" w:hAnsi="Times New Roman" w:cs="Times New Roman"/>
          <w:sz w:val="28"/>
          <w:szCs w:val="28"/>
        </w:rPr>
        <w:t xml:space="preserve"> at 1165 on what constitutes a real dispute of fact.</w:t>
      </w:r>
    </w:p>
    <w:p w:rsidR="007F497E" w:rsidRDefault="007F497E" w:rsidP="009E50C0">
      <w:pPr>
        <w:spacing w:line="360" w:lineRule="auto"/>
        <w:ind w:left="720" w:hanging="720"/>
        <w:contextualSpacing/>
        <w:jc w:val="both"/>
        <w:rPr>
          <w:rFonts w:ascii="Times New Roman" w:hAnsi="Times New Roman" w:cs="Times New Roman"/>
          <w:sz w:val="28"/>
          <w:szCs w:val="28"/>
        </w:rPr>
      </w:pPr>
    </w:p>
    <w:p w:rsidR="007F497E" w:rsidRDefault="007F497E" w:rsidP="002A20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The learned authors </w:t>
      </w:r>
      <w:proofErr w:type="spellStart"/>
      <w:r>
        <w:rPr>
          <w:rFonts w:ascii="Times New Roman" w:hAnsi="Times New Roman" w:cs="Times New Roman"/>
          <w:i/>
          <w:sz w:val="28"/>
          <w:szCs w:val="28"/>
        </w:rPr>
        <w:t>Herbstein</w:t>
      </w:r>
      <w:proofErr w:type="spellEnd"/>
      <w:r>
        <w:rPr>
          <w:rFonts w:ascii="Times New Roman" w:hAnsi="Times New Roman" w:cs="Times New Roman"/>
          <w:i/>
          <w:sz w:val="28"/>
          <w:szCs w:val="28"/>
        </w:rPr>
        <w:t xml:space="preserve"> et al, The Civil Practice of the Supreme Court of South Africa, 4</w:t>
      </w:r>
      <w:r w:rsidRPr="007F497E">
        <w:rPr>
          <w:rFonts w:ascii="Times New Roman" w:hAnsi="Times New Roman" w:cs="Times New Roman"/>
          <w:i/>
          <w:sz w:val="28"/>
          <w:szCs w:val="28"/>
          <w:vertAlign w:val="superscript"/>
        </w:rPr>
        <w:t>th</w:t>
      </w:r>
      <w:r>
        <w:rPr>
          <w:rFonts w:ascii="Times New Roman" w:hAnsi="Times New Roman" w:cs="Times New Roman"/>
          <w:i/>
          <w:sz w:val="28"/>
          <w:szCs w:val="28"/>
        </w:rPr>
        <w:t xml:space="preserve"> Edition </w:t>
      </w:r>
      <w:r>
        <w:rPr>
          <w:rFonts w:ascii="Times New Roman" w:hAnsi="Times New Roman" w:cs="Times New Roman"/>
          <w:sz w:val="28"/>
          <w:szCs w:val="28"/>
        </w:rPr>
        <w:t>at page 241 put it this way:</w:t>
      </w:r>
    </w:p>
    <w:p w:rsidR="007F497E" w:rsidRDefault="007F497E" w:rsidP="007F497E">
      <w:pPr>
        <w:spacing w:line="360" w:lineRule="auto"/>
        <w:ind w:left="720" w:hanging="720"/>
        <w:contextualSpacing/>
        <w:jc w:val="both"/>
        <w:rPr>
          <w:rFonts w:ascii="Times New Roman" w:hAnsi="Times New Roman" w:cs="Times New Roman"/>
          <w:sz w:val="28"/>
          <w:szCs w:val="28"/>
        </w:rPr>
      </w:pPr>
    </w:p>
    <w:p w:rsidR="007F497E" w:rsidRDefault="007F497E" w:rsidP="007F497E">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 xml:space="preserve">“Where, at the hearing of motion proceedings, a dispute of fact on the affidavits cannot be settled without the hearing of oral evidence, the court may, in its discretion, (a) dismiss the application; (b) order oral evidence to be heard on specific issues in terms of the rules of court; or (c) order the parties to trial.  In each case the court may give such directions as to costs or filing of pleadings as it deems fit.  The circumstances in which the court exercises this discretion are more appropriately dealt with in detail at a later stage in connection with the hearing of motion proceedings.  The court’s function, if there is a factual dispute, is to select most suitable method of employing </w:t>
      </w:r>
      <w:r>
        <w:rPr>
          <w:rFonts w:ascii="Times New Roman" w:hAnsi="Times New Roman" w:cs="Times New Roman"/>
          <w:sz w:val="24"/>
          <w:szCs w:val="24"/>
        </w:rPr>
        <w:t>viva voce</w:t>
      </w:r>
      <w:r>
        <w:rPr>
          <w:rFonts w:ascii="Times New Roman" w:hAnsi="Times New Roman" w:cs="Times New Roman"/>
          <w:i/>
          <w:sz w:val="24"/>
          <w:szCs w:val="24"/>
        </w:rPr>
        <w:t xml:space="preserve"> evidence for the determination of the dispute.</w:t>
      </w:r>
    </w:p>
    <w:p w:rsidR="00A51FDF" w:rsidRDefault="00A51FDF" w:rsidP="00A51FDF">
      <w:pPr>
        <w:spacing w:line="360" w:lineRule="auto"/>
        <w:ind w:left="1440"/>
        <w:contextualSpacing/>
        <w:jc w:val="both"/>
        <w:rPr>
          <w:rFonts w:ascii="Times New Roman" w:hAnsi="Times New Roman" w:cs="Times New Roman"/>
          <w:i/>
          <w:sz w:val="24"/>
          <w:szCs w:val="24"/>
        </w:rPr>
      </w:pPr>
    </w:p>
    <w:p w:rsidR="007F497E" w:rsidRPr="007F497E" w:rsidRDefault="007F497E" w:rsidP="00A51FDF">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 xml:space="preserve">Every claimant who elects to proceed on motion runs the risk that a dispute of fact may be shown to exist, and the way in which the court </w:t>
      </w:r>
      <w:r w:rsidR="00A51FDF">
        <w:rPr>
          <w:rFonts w:ascii="Times New Roman" w:hAnsi="Times New Roman" w:cs="Times New Roman"/>
          <w:i/>
          <w:sz w:val="24"/>
          <w:szCs w:val="24"/>
        </w:rPr>
        <w:t xml:space="preserve">exercises its discretion as to the future course of the proceedings in such an event will depend very much upon the extent to which the claimant is found to have been </w:t>
      </w:r>
      <w:r w:rsidR="00A51FDF">
        <w:rPr>
          <w:rFonts w:ascii="Times New Roman" w:hAnsi="Times New Roman" w:cs="Times New Roman"/>
          <w:i/>
          <w:sz w:val="24"/>
          <w:szCs w:val="24"/>
        </w:rPr>
        <w:lastRenderedPageBreak/>
        <w:t>justified in accepting that risk.  If, for example, the applicant should have realized when launching his application that a serious dispute of fact was bound to develop, the court may dismiss the application with costs.”</w:t>
      </w:r>
    </w:p>
    <w:p w:rsidR="002A2062" w:rsidRDefault="002A2062" w:rsidP="00A51FDF">
      <w:pPr>
        <w:spacing w:line="360" w:lineRule="auto"/>
        <w:ind w:left="720" w:hanging="720"/>
        <w:jc w:val="both"/>
        <w:rPr>
          <w:rFonts w:ascii="Times New Roman" w:hAnsi="Times New Roman" w:cs="Times New Roman"/>
          <w:sz w:val="28"/>
          <w:szCs w:val="28"/>
        </w:rPr>
      </w:pPr>
    </w:p>
    <w:p w:rsidR="00A51FDF" w:rsidRPr="00A51FDF" w:rsidRDefault="00A51FDF" w:rsidP="00A51FDF">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Having considered the legal authorities cited above in </w:t>
      </w:r>
      <w:r w:rsidR="000A0904">
        <w:rPr>
          <w:rFonts w:ascii="Times New Roman" w:hAnsi="Times New Roman" w:cs="Times New Roman"/>
          <w:sz w:val="28"/>
          <w:szCs w:val="28"/>
        </w:rPr>
        <w:t xml:space="preserve">exercise of </w:t>
      </w:r>
      <w:r>
        <w:rPr>
          <w:rFonts w:ascii="Times New Roman" w:hAnsi="Times New Roman" w:cs="Times New Roman"/>
          <w:sz w:val="28"/>
          <w:szCs w:val="28"/>
        </w:rPr>
        <w:t xml:space="preserve">my discretion I will not dismiss the Application forthwith but order that the matter proceed </w:t>
      </w:r>
      <w:r w:rsidR="000A0904">
        <w:rPr>
          <w:rFonts w:ascii="Times New Roman" w:hAnsi="Times New Roman" w:cs="Times New Roman"/>
          <w:sz w:val="28"/>
          <w:szCs w:val="28"/>
        </w:rPr>
        <w:t xml:space="preserve">in terms of </w:t>
      </w:r>
      <w:r>
        <w:rPr>
          <w:rFonts w:ascii="Times New Roman" w:hAnsi="Times New Roman" w:cs="Times New Roman"/>
          <w:sz w:val="28"/>
          <w:szCs w:val="28"/>
        </w:rPr>
        <w:t xml:space="preserve">(b) mentioned above in the </w:t>
      </w:r>
      <w:r w:rsidR="000A0904">
        <w:rPr>
          <w:rFonts w:ascii="Times New Roman" w:hAnsi="Times New Roman" w:cs="Times New Roman"/>
          <w:sz w:val="28"/>
          <w:szCs w:val="28"/>
        </w:rPr>
        <w:t xml:space="preserve">legal </w:t>
      </w:r>
      <w:r>
        <w:rPr>
          <w:rFonts w:ascii="Times New Roman" w:hAnsi="Times New Roman" w:cs="Times New Roman"/>
          <w:sz w:val="28"/>
          <w:szCs w:val="28"/>
        </w:rPr>
        <w:t xml:space="preserve">authority of </w:t>
      </w:r>
      <w:proofErr w:type="spellStart"/>
      <w:r>
        <w:rPr>
          <w:rFonts w:ascii="Times New Roman" w:hAnsi="Times New Roman" w:cs="Times New Roman"/>
          <w:i/>
          <w:sz w:val="28"/>
          <w:szCs w:val="28"/>
        </w:rPr>
        <w:t>Herbstein</w:t>
      </w:r>
      <w:proofErr w:type="spellEnd"/>
      <w:r>
        <w:rPr>
          <w:rFonts w:ascii="Times New Roman" w:hAnsi="Times New Roman" w:cs="Times New Roman"/>
          <w:i/>
          <w:sz w:val="28"/>
          <w:szCs w:val="28"/>
        </w:rPr>
        <w:t xml:space="preserve"> (supra).</w:t>
      </w:r>
    </w:p>
    <w:p w:rsidR="00A51FDF" w:rsidRDefault="00A51FDF" w:rsidP="00A51FDF">
      <w:pPr>
        <w:spacing w:line="360" w:lineRule="auto"/>
        <w:ind w:left="720" w:hanging="720"/>
        <w:contextualSpacing/>
        <w:jc w:val="both"/>
        <w:rPr>
          <w:rFonts w:ascii="Times New Roman" w:hAnsi="Times New Roman" w:cs="Times New Roman"/>
          <w:sz w:val="28"/>
          <w:szCs w:val="28"/>
        </w:rPr>
      </w:pPr>
    </w:p>
    <w:p w:rsidR="00A51FDF" w:rsidRDefault="00A51FDF" w:rsidP="00A51FD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I order that oral evidence be led to clarify the dispute stated in paragraph [13] of this judgment.</w:t>
      </w:r>
    </w:p>
    <w:p w:rsidR="00A51FDF" w:rsidRDefault="00A51FDF" w:rsidP="00A51FDF">
      <w:pPr>
        <w:spacing w:line="360" w:lineRule="auto"/>
        <w:ind w:left="720" w:hanging="720"/>
        <w:contextualSpacing/>
        <w:jc w:val="both"/>
        <w:rPr>
          <w:rFonts w:ascii="Times New Roman" w:hAnsi="Times New Roman" w:cs="Times New Roman"/>
          <w:sz w:val="28"/>
          <w:szCs w:val="28"/>
        </w:rPr>
      </w:pPr>
    </w:p>
    <w:p w:rsidR="00A51FDF" w:rsidRDefault="00A51FDF" w:rsidP="00A51FD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In the result, for the </w:t>
      </w:r>
      <w:proofErr w:type="spellStart"/>
      <w:r>
        <w:rPr>
          <w:rFonts w:ascii="Times New Roman" w:hAnsi="Times New Roman" w:cs="Times New Roman"/>
          <w:sz w:val="28"/>
          <w:szCs w:val="28"/>
        </w:rPr>
        <w:t>aforegoing</w:t>
      </w:r>
      <w:proofErr w:type="spellEnd"/>
      <w:r>
        <w:rPr>
          <w:rFonts w:ascii="Times New Roman" w:hAnsi="Times New Roman" w:cs="Times New Roman"/>
          <w:sz w:val="28"/>
          <w:szCs w:val="28"/>
        </w:rPr>
        <w:t xml:space="preserve"> reasons the matter is postponed to the next session of the court to be given 1 (one) day in the first week of the session.  Costs reserved for the time being.</w:t>
      </w:r>
    </w:p>
    <w:p w:rsidR="00A51FDF" w:rsidRDefault="00A51FDF" w:rsidP="00A51FDF">
      <w:pPr>
        <w:spacing w:line="360" w:lineRule="auto"/>
        <w:ind w:left="720" w:hanging="720"/>
        <w:contextualSpacing/>
        <w:jc w:val="both"/>
        <w:rPr>
          <w:rFonts w:ascii="Times New Roman" w:hAnsi="Times New Roman" w:cs="Times New Roman"/>
          <w:sz w:val="28"/>
          <w:szCs w:val="28"/>
        </w:rPr>
      </w:pPr>
    </w:p>
    <w:p w:rsidR="00A51FDF" w:rsidRDefault="00A51FDF" w:rsidP="00A51FDF">
      <w:pPr>
        <w:spacing w:line="360" w:lineRule="auto"/>
        <w:ind w:left="720" w:hanging="720"/>
        <w:contextualSpacing/>
        <w:jc w:val="both"/>
        <w:rPr>
          <w:rFonts w:ascii="Times New Roman" w:hAnsi="Times New Roman" w:cs="Times New Roman"/>
          <w:sz w:val="28"/>
          <w:szCs w:val="28"/>
        </w:rPr>
      </w:pPr>
    </w:p>
    <w:p w:rsidR="00A51FDF" w:rsidRDefault="00A51FDF" w:rsidP="00A51FDF">
      <w:pPr>
        <w:spacing w:line="36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A51FDF" w:rsidRPr="00A51FDF" w:rsidRDefault="00A51FDF" w:rsidP="00A51FDF">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p w:rsidR="00A51FDF" w:rsidRDefault="00A51FDF" w:rsidP="00A51FDF">
      <w:pPr>
        <w:spacing w:line="360" w:lineRule="auto"/>
        <w:ind w:left="720" w:hanging="720"/>
        <w:contextualSpacing/>
        <w:jc w:val="both"/>
        <w:rPr>
          <w:rFonts w:ascii="Times New Roman" w:hAnsi="Times New Roman" w:cs="Times New Roman"/>
          <w:sz w:val="28"/>
          <w:szCs w:val="28"/>
        </w:rPr>
      </w:pPr>
    </w:p>
    <w:p w:rsidR="00A51FDF" w:rsidRPr="002A2062" w:rsidRDefault="00A51FDF" w:rsidP="00A51FDF">
      <w:pPr>
        <w:spacing w:line="360" w:lineRule="auto"/>
        <w:ind w:left="720" w:hanging="720"/>
        <w:contextualSpacing/>
        <w:jc w:val="both"/>
        <w:rPr>
          <w:rFonts w:ascii="Times New Roman" w:hAnsi="Times New Roman" w:cs="Times New Roman"/>
          <w:sz w:val="28"/>
          <w:szCs w:val="28"/>
        </w:rPr>
      </w:pPr>
    </w:p>
    <w:p w:rsidR="00F16DC3" w:rsidRPr="00F16DC3" w:rsidRDefault="00F16DC3" w:rsidP="00F16DC3">
      <w:pPr>
        <w:spacing w:line="480" w:lineRule="auto"/>
        <w:jc w:val="both"/>
        <w:rPr>
          <w:rFonts w:ascii="Times New Roman" w:hAnsi="Times New Roman" w:cs="Times New Roman"/>
          <w:sz w:val="28"/>
          <w:szCs w:val="28"/>
        </w:rPr>
      </w:pPr>
    </w:p>
    <w:p w:rsidR="00F97188" w:rsidRPr="00F16DC3" w:rsidRDefault="00F97188" w:rsidP="00F97188">
      <w:pPr>
        <w:spacing w:line="360" w:lineRule="auto"/>
        <w:ind w:left="2160" w:hanging="720"/>
        <w:contextualSpacing/>
        <w:jc w:val="both"/>
        <w:rPr>
          <w:rFonts w:ascii="Times New Roman" w:hAnsi="Times New Roman" w:cs="Times New Roman"/>
          <w:i/>
          <w:sz w:val="28"/>
          <w:szCs w:val="28"/>
        </w:rPr>
      </w:pPr>
    </w:p>
    <w:p w:rsidR="009F7A99" w:rsidRPr="009F7A99" w:rsidRDefault="009F7A99" w:rsidP="009F7A9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ab/>
      </w:r>
    </w:p>
    <w:p w:rsidR="00D64D46" w:rsidRPr="00E17558" w:rsidRDefault="00D64D46" w:rsidP="00D64D46">
      <w:pPr>
        <w:spacing w:line="360" w:lineRule="auto"/>
        <w:contextualSpacing/>
        <w:jc w:val="center"/>
        <w:rPr>
          <w:rFonts w:ascii="Times New Roman" w:hAnsi="Times New Roman" w:cs="Times New Roman"/>
          <w:b/>
          <w:sz w:val="28"/>
          <w:szCs w:val="28"/>
        </w:rPr>
      </w:pPr>
    </w:p>
    <w:sectPr w:rsidR="00D64D46" w:rsidRPr="00E17558" w:rsidSect="00140C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85" w:rsidRDefault="004F4285" w:rsidP="00EA32F2">
      <w:pPr>
        <w:spacing w:after="0" w:line="240" w:lineRule="auto"/>
      </w:pPr>
      <w:r>
        <w:separator/>
      </w:r>
    </w:p>
  </w:endnote>
  <w:endnote w:type="continuationSeparator" w:id="0">
    <w:p w:rsidR="004F4285" w:rsidRDefault="004F4285" w:rsidP="00EA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57"/>
      <w:docPartObj>
        <w:docPartGallery w:val="Page Numbers (Bottom of Page)"/>
        <w:docPartUnique/>
      </w:docPartObj>
    </w:sdtPr>
    <w:sdtEndPr/>
    <w:sdtContent>
      <w:p w:rsidR="009F29A6" w:rsidRDefault="004F4285">
        <w:pPr>
          <w:pStyle w:val="Footer"/>
          <w:jc w:val="center"/>
        </w:pPr>
        <w:r>
          <w:fldChar w:fldCharType="begin"/>
        </w:r>
        <w:r>
          <w:instrText xml:space="preserve"> PAGE   \* MERGEFORMAT </w:instrText>
        </w:r>
        <w:r>
          <w:fldChar w:fldCharType="separate"/>
        </w:r>
        <w:r w:rsidR="002C3B07">
          <w:rPr>
            <w:noProof/>
          </w:rPr>
          <w:t>1</w:t>
        </w:r>
        <w:r>
          <w:rPr>
            <w:noProof/>
          </w:rPr>
          <w:fldChar w:fldCharType="end"/>
        </w:r>
      </w:p>
    </w:sdtContent>
  </w:sdt>
  <w:p w:rsidR="009F29A6" w:rsidRDefault="009F2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85" w:rsidRDefault="004F4285" w:rsidP="00EA32F2">
      <w:pPr>
        <w:spacing w:after="0" w:line="240" w:lineRule="auto"/>
      </w:pPr>
      <w:r>
        <w:separator/>
      </w:r>
    </w:p>
  </w:footnote>
  <w:footnote w:type="continuationSeparator" w:id="0">
    <w:p w:rsidR="004F4285" w:rsidRDefault="004F4285" w:rsidP="00EA3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DF"/>
    <w:rsid w:val="00012B30"/>
    <w:rsid w:val="00081DE8"/>
    <w:rsid w:val="000911AD"/>
    <w:rsid w:val="000A0904"/>
    <w:rsid w:val="0012224D"/>
    <w:rsid w:val="00136375"/>
    <w:rsid w:val="00140CAE"/>
    <w:rsid w:val="001C0379"/>
    <w:rsid w:val="002062F9"/>
    <w:rsid w:val="00260ADD"/>
    <w:rsid w:val="00285D38"/>
    <w:rsid w:val="002A2062"/>
    <w:rsid w:val="002B5843"/>
    <w:rsid w:val="002C3B07"/>
    <w:rsid w:val="003040DF"/>
    <w:rsid w:val="00314E77"/>
    <w:rsid w:val="003579C6"/>
    <w:rsid w:val="0039246D"/>
    <w:rsid w:val="00490F25"/>
    <w:rsid w:val="004A22CC"/>
    <w:rsid w:val="004F4285"/>
    <w:rsid w:val="004F4DCC"/>
    <w:rsid w:val="0054507C"/>
    <w:rsid w:val="006D1261"/>
    <w:rsid w:val="006D1FCF"/>
    <w:rsid w:val="00711920"/>
    <w:rsid w:val="0074665F"/>
    <w:rsid w:val="007F497E"/>
    <w:rsid w:val="008368C4"/>
    <w:rsid w:val="008803EC"/>
    <w:rsid w:val="008B47C9"/>
    <w:rsid w:val="008D0EBC"/>
    <w:rsid w:val="009E50C0"/>
    <w:rsid w:val="009F29A6"/>
    <w:rsid w:val="009F7A99"/>
    <w:rsid w:val="00A51FDF"/>
    <w:rsid w:val="00A85BB8"/>
    <w:rsid w:val="00AC7771"/>
    <w:rsid w:val="00BC4664"/>
    <w:rsid w:val="00C3303A"/>
    <w:rsid w:val="00C34746"/>
    <w:rsid w:val="00D64D46"/>
    <w:rsid w:val="00DD3E6F"/>
    <w:rsid w:val="00DF08CA"/>
    <w:rsid w:val="00E17558"/>
    <w:rsid w:val="00E631DE"/>
    <w:rsid w:val="00EA32F2"/>
    <w:rsid w:val="00F16DC3"/>
    <w:rsid w:val="00F633E9"/>
    <w:rsid w:val="00F97188"/>
    <w:rsid w:val="00FC3BB8"/>
    <w:rsid w:val="00FD2BE8"/>
    <w:rsid w:val="00FE15B0"/>
    <w:rsid w:val="00FF19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2F2"/>
  </w:style>
  <w:style w:type="paragraph" w:styleId="Footer">
    <w:name w:val="footer"/>
    <w:basedOn w:val="Normal"/>
    <w:link w:val="FooterChar"/>
    <w:uiPriority w:val="99"/>
    <w:unhideWhenUsed/>
    <w:rsid w:val="00EA3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2F2"/>
  </w:style>
  <w:style w:type="paragraph" w:styleId="Footer">
    <w:name w:val="footer"/>
    <w:basedOn w:val="Normal"/>
    <w:link w:val="FooterChar"/>
    <w:uiPriority w:val="99"/>
    <w:unhideWhenUsed/>
    <w:rsid w:val="00EA3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2014-02-28T09:22:00Z</cp:lastPrinted>
  <dcterms:created xsi:type="dcterms:W3CDTF">2014-03-04T11:31:00Z</dcterms:created>
  <dcterms:modified xsi:type="dcterms:W3CDTF">2014-03-04T11:31:00Z</dcterms:modified>
</cp:coreProperties>
</file>