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6D" w:rsidRDefault="00E6756D" w:rsidP="00E6756D">
      <w:pPr>
        <w:jc w:val="center"/>
      </w:pPr>
    </w:p>
    <w:p w:rsidR="00E6756D" w:rsidRDefault="00E6756D" w:rsidP="00E6756D">
      <w:pPr>
        <w:jc w:val="center"/>
      </w:pPr>
    </w:p>
    <w:p w:rsidR="00E6756D" w:rsidRDefault="00E6756D" w:rsidP="00E6756D">
      <w:pPr>
        <w:jc w:val="center"/>
      </w:pPr>
      <w:r>
        <w:rPr>
          <w:noProof/>
        </w:rPr>
        <w:drawing>
          <wp:anchor distT="0" distB="0" distL="114300" distR="114300" simplePos="0" relativeHeight="251659264" behindDoc="0" locked="0" layoutInCell="1" allowOverlap="1" wp14:anchorId="011F2CD2" wp14:editId="24071D34">
            <wp:simplePos x="0" y="0"/>
            <wp:positionH relativeFrom="column">
              <wp:posOffset>1943100</wp:posOffset>
            </wp:positionH>
            <wp:positionV relativeFrom="paragraph">
              <wp:posOffset>-571500</wp:posOffset>
            </wp:positionV>
            <wp:extent cx="1714500" cy="1097280"/>
            <wp:effectExtent l="0" t="0" r="0" b="762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756D" w:rsidRDefault="00E6756D" w:rsidP="00E6756D"/>
    <w:p w:rsidR="00E6756D" w:rsidRDefault="00E6756D" w:rsidP="00E6756D"/>
    <w:p w:rsidR="00E6756D" w:rsidRDefault="00E6756D" w:rsidP="00E6756D"/>
    <w:p w:rsidR="00E6756D" w:rsidRPr="004B4CA6" w:rsidRDefault="00E6756D" w:rsidP="00E6756D">
      <w:pPr>
        <w:jc w:val="center"/>
        <w:rPr>
          <w:b/>
          <w:sz w:val="28"/>
          <w:szCs w:val="28"/>
        </w:rPr>
      </w:pPr>
      <w:r w:rsidRPr="004B4CA6">
        <w:rPr>
          <w:b/>
          <w:sz w:val="28"/>
          <w:szCs w:val="28"/>
        </w:rPr>
        <w:t>IN THE HIGH COURT OF SWAZILAND</w:t>
      </w:r>
    </w:p>
    <w:p w:rsidR="00E6756D" w:rsidRPr="004B4CA6" w:rsidRDefault="00E6756D" w:rsidP="00E6756D">
      <w:pPr>
        <w:jc w:val="center"/>
        <w:rPr>
          <w:sz w:val="28"/>
          <w:szCs w:val="28"/>
        </w:rPr>
      </w:pPr>
    </w:p>
    <w:p w:rsidR="00E6756D" w:rsidRPr="004B4CA6" w:rsidRDefault="00E6756D" w:rsidP="00E6756D">
      <w:pPr>
        <w:jc w:val="center"/>
        <w:rPr>
          <w:b/>
          <w:sz w:val="28"/>
          <w:szCs w:val="28"/>
        </w:rPr>
      </w:pPr>
      <w:r w:rsidRPr="004B4CA6">
        <w:rPr>
          <w:b/>
          <w:sz w:val="28"/>
          <w:szCs w:val="28"/>
        </w:rPr>
        <w:t>JUDGMENT</w:t>
      </w:r>
    </w:p>
    <w:p w:rsidR="00E6756D" w:rsidRDefault="00E6756D" w:rsidP="00E6756D">
      <w:pPr>
        <w:jc w:val="center"/>
        <w:rPr>
          <w:sz w:val="28"/>
          <w:szCs w:val="28"/>
        </w:rPr>
      </w:pP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p>
    <w:p w:rsidR="00E6756D" w:rsidRPr="004B4CA6" w:rsidRDefault="00443ACB" w:rsidP="00E6756D">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b/>
          <w:sz w:val="28"/>
          <w:szCs w:val="28"/>
        </w:rPr>
        <w:t>REPORTABLE</w:t>
      </w:r>
      <w:r w:rsidR="00E6756D" w:rsidRPr="004B4CA6">
        <w:rPr>
          <w:sz w:val="28"/>
          <w:szCs w:val="28"/>
        </w:rPr>
        <w:tab/>
      </w:r>
    </w:p>
    <w:p w:rsidR="00E6756D" w:rsidRPr="004B4CA6" w:rsidRDefault="00E6756D" w:rsidP="00E6756D">
      <w:pPr>
        <w:rPr>
          <w:sz w:val="28"/>
          <w:szCs w:val="28"/>
        </w:rPr>
      </w:pP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t xml:space="preserve"> </w:t>
      </w:r>
      <w:r>
        <w:rPr>
          <w:sz w:val="28"/>
          <w:szCs w:val="28"/>
        </w:rPr>
        <w:t xml:space="preserve">Review </w:t>
      </w:r>
      <w:r w:rsidRPr="004B4CA6">
        <w:rPr>
          <w:sz w:val="28"/>
          <w:szCs w:val="28"/>
        </w:rPr>
        <w:t>Case No.</w:t>
      </w:r>
      <w:r>
        <w:rPr>
          <w:sz w:val="28"/>
          <w:szCs w:val="28"/>
        </w:rPr>
        <w:t xml:space="preserve"> 42/13</w:t>
      </w:r>
    </w:p>
    <w:p w:rsidR="00E6756D" w:rsidRPr="004B4CA6" w:rsidRDefault="00E6756D" w:rsidP="00E6756D">
      <w:pPr>
        <w:rPr>
          <w:sz w:val="28"/>
          <w:szCs w:val="28"/>
        </w:rPr>
      </w:pPr>
    </w:p>
    <w:p w:rsidR="00E6756D" w:rsidRPr="004B4CA6" w:rsidRDefault="00E6756D" w:rsidP="00E6756D">
      <w:pPr>
        <w:rPr>
          <w:sz w:val="28"/>
          <w:szCs w:val="28"/>
        </w:rPr>
      </w:pPr>
      <w:r w:rsidRPr="004B4CA6">
        <w:rPr>
          <w:sz w:val="28"/>
          <w:szCs w:val="28"/>
        </w:rPr>
        <w:t>In the matter between</w:t>
      </w:r>
    </w:p>
    <w:p w:rsidR="00E6756D" w:rsidRPr="004B4CA6" w:rsidRDefault="00E6756D" w:rsidP="00E6756D">
      <w:pPr>
        <w:rPr>
          <w:sz w:val="28"/>
          <w:szCs w:val="28"/>
        </w:rPr>
      </w:pPr>
    </w:p>
    <w:p w:rsidR="00E6756D" w:rsidRPr="004B4CA6" w:rsidRDefault="00E6756D" w:rsidP="00E6756D">
      <w:pPr>
        <w:rPr>
          <w:sz w:val="28"/>
          <w:szCs w:val="28"/>
        </w:rPr>
      </w:pPr>
    </w:p>
    <w:p w:rsidR="00E6756D" w:rsidRPr="004B4CA6" w:rsidRDefault="00E6756D" w:rsidP="00E6756D">
      <w:pPr>
        <w:rPr>
          <w:b/>
          <w:sz w:val="28"/>
          <w:szCs w:val="28"/>
        </w:rPr>
      </w:pPr>
      <w:r>
        <w:rPr>
          <w:b/>
          <w:sz w:val="28"/>
          <w:szCs w:val="28"/>
        </w:rPr>
        <w:t>REX</w:t>
      </w:r>
    </w:p>
    <w:p w:rsidR="00E6756D" w:rsidRPr="004B4CA6" w:rsidRDefault="00E6756D" w:rsidP="00E6756D">
      <w:pPr>
        <w:rPr>
          <w:b/>
          <w:sz w:val="28"/>
          <w:szCs w:val="28"/>
        </w:rPr>
      </w:pPr>
    </w:p>
    <w:p w:rsidR="00E6756D" w:rsidRPr="004B4CA6" w:rsidRDefault="00E6756D" w:rsidP="00E6756D">
      <w:pPr>
        <w:rPr>
          <w:sz w:val="28"/>
          <w:szCs w:val="28"/>
        </w:rPr>
      </w:pPr>
      <w:proofErr w:type="gramStart"/>
      <w:r w:rsidRPr="004B4CA6">
        <w:rPr>
          <w:sz w:val="28"/>
          <w:szCs w:val="28"/>
        </w:rPr>
        <w:t>and</w:t>
      </w:r>
      <w:proofErr w:type="gramEnd"/>
      <w:r w:rsidRPr="004B4CA6">
        <w:rPr>
          <w:sz w:val="28"/>
          <w:szCs w:val="28"/>
        </w:rPr>
        <w:t xml:space="preserve"> </w:t>
      </w:r>
    </w:p>
    <w:p w:rsidR="00E6756D" w:rsidRPr="004B4CA6" w:rsidRDefault="00E6756D" w:rsidP="00E6756D">
      <w:pPr>
        <w:rPr>
          <w:sz w:val="28"/>
          <w:szCs w:val="28"/>
        </w:rPr>
      </w:pPr>
    </w:p>
    <w:p w:rsidR="00E6756D" w:rsidRPr="00B034CD" w:rsidRDefault="00932751" w:rsidP="00E6756D">
      <w:pPr>
        <w:rPr>
          <w:b/>
        </w:rPr>
      </w:pPr>
      <w:r>
        <w:rPr>
          <w:b/>
        </w:rPr>
        <w:t>DUMSANI SOF</w:t>
      </w:r>
      <w:r w:rsidR="00E6756D">
        <w:rPr>
          <w:b/>
        </w:rPr>
        <w:t>ELA NHLABATSI</w:t>
      </w:r>
      <w:r w:rsidR="00E6756D" w:rsidRPr="00B034CD">
        <w:rPr>
          <w:b/>
        </w:rPr>
        <w:tab/>
        <w:t xml:space="preserve"> </w:t>
      </w:r>
    </w:p>
    <w:p w:rsidR="00E6756D" w:rsidRPr="004B4CA6" w:rsidRDefault="00E6756D" w:rsidP="00E6756D">
      <w:pPr>
        <w:rPr>
          <w:b/>
          <w:sz w:val="28"/>
          <w:szCs w:val="28"/>
        </w:rPr>
      </w:pPr>
    </w:p>
    <w:p w:rsidR="00E6756D" w:rsidRPr="004B4CA6" w:rsidRDefault="00E6756D" w:rsidP="00E6756D">
      <w:pPr>
        <w:ind w:left="2880" w:hanging="2880"/>
        <w:rPr>
          <w:sz w:val="28"/>
          <w:szCs w:val="28"/>
        </w:rPr>
      </w:pPr>
      <w:r w:rsidRPr="004B4CA6">
        <w:rPr>
          <w:b/>
          <w:sz w:val="28"/>
          <w:szCs w:val="28"/>
        </w:rPr>
        <w:t>Neutral citation:</w:t>
      </w:r>
      <w:r w:rsidRPr="004B4CA6">
        <w:rPr>
          <w:b/>
          <w:sz w:val="28"/>
          <w:szCs w:val="28"/>
        </w:rPr>
        <w:tab/>
      </w:r>
      <w:r>
        <w:rPr>
          <w:i/>
          <w:sz w:val="28"/>
          <w:szCs w:val="28"/>
        </w:rPr>
        <w:t xml:space="preserve">Rex </w:t>
      </w:r>
      <w:proofErr w:type="gramStart"/>
      <w:r>
        <w:rPr>
          <w:i/>
          <w:sz w:val="28"/>
          <w:szCs w:val="28"/>
        </w:rPr>
        <w:t>v</w:t>
      </w:r>
      <w:proofErr w:type="gramEnd"/>
      <w:r>
        <w:rPr>
          <w:i/>
          <w:sz w:val="28"/>
          <w:szCs w:val="28"/>
        </w:rPr>
        <w:t xml:space="preserve"> </w:t>
      </w:r>
      <w:proofErr w:type="spellStart"/>
      <w:r>
        <w:rPr>
          <w:i/>
          <w:sz w:val="28"/>
          <w:szCs w:val="28"/>
        </w:rPr>
        <w:t>Dumsani</w:t>
      </w:r>
      <w:proofErr w:type="spellEnd"/>
      <w:r>
        <w:rPr>
          <w:i/>
          <w:sz w:val="28"/>
          <w:szCs w:val="28"/>
        </w:rPr>
        <w:t xml:space="preserve"> </w:t>
      </w:r>
      <w:proofErr w:type="spellStart"/>
      <w:r>
        <w:rPr>
          <w:i/>
          <w:sz w:val="28"/>
          <w:szCs w:val="28"/>
        </w:rPr>
        <w:t>So</w:t>
      </w:r>
      <w:r w:rsidR="00932751">
        <w:rPr>
          <w:i/>
          <w:sz w:val="28"/>
          <w:szCs w:val="28"/>
        </w:rPr>
        <w:t>f</w:t>
      </w:r>
      <w:r>
        <w:rPr>
          <w:i/>
          <w:sz w:val="28"/>
          <w:szCs w:val="28"/>
        </w:rPr>
        <w:t>ela</w:t>
      </w:r>
      <w:proofErr w:type="spellEnd"/>
      <w:r>
        <w:rPr>
          <w:i/>
          <w:sz w:val="28"/>
          <w:szCs w:val="28"/>
        </w:rPr>
        <w:t xml:space="preserve"> </w:t>
      </w:r>
      <w:proofErr w:type="spellStart"/>
      <w:r>
        <w:rPr>
          <w:i/>
          <w:sz w:val="28"/>
          <w:szCs w:val="28"/>
        </w:rPr>
        <w:t>Nh</w:t>
      </w:r>
      <w:r w:rsidR="003C6511">
        <w:rPr>
          <w:i/>
          <w:sz w:val="28"/>
          <w:szCs w:val="28"/>
        </w:rPr>
        <w:t>l</w:t>
      </w:r>
      <w:r>
        <w:rPr>
          <w:i/>
          <w:sz w:val="28"/>
          <w:szCs w:val="28"/>
        </w:rPr>
        <w:t>abatsi</w:t>
      </w:r>
      <w:proofErr w:type="spellEnd"/>
      <w:r w:rsidRPr="004B4CA6">
        <w:rPr>
          <w:i/>
          <w:sz w:val="28"/>
          <w:szCs w:val="28"/>
        </w:rPr>
        <w:t xml:space="preserve"> </w:t>
      </w:r>
      <w:r w:rsidRPr="004B4CA6">
        <w:rPr>
          <w:sz w:val="28"/>
          <w:szCs w:val="28"/>
        </w:rPr>
        <w:t>(</w:t>
      </w:r>
      <w:r>
        <w:rPr>
          <w:sz w:val="28"/>
          <w:szCs w:val="28"/>
        </w:rPr>
        <w:t>42</w:t>
      </w:r>
      <w:r w:rsidRPr="004B4CA6">
        <w:rPr>
          <w:sz w:val="28"/>
          <w:szCs w:val="28"/>
        </w:rPr>
        <w:t>/</w:t>
      </w:r>
      <w:r>
        <w:rPr>
          <w:sz w:val="28"/>
          <w:szCs w:val="28"/>
        </w:rPr>
        <w:t>13</w:t>
      </w:r>
      <w:r w:rsidRPr="004B4CA6">
        <w:rPr>
          <w:sz w:val="28"/>
          <w:szCs w:val="28"/>
        </w:rPr>
        <w:t>) [201</w:t>
      </w:r>
      <w:r>
        <w:rPr>
          <w:sz w:val="28"/>
          <w:szCs w:val="28"/>
        </w:rPr>
        <w:t>4</w:t>
      </w:r>
      <w:r w:rsidRPr="004B4CA6">
        <w:rPr>
          <w:sz w:val="28"/>
          <w:szCs w:val="28"/>
        </w:rPr>
        <w:t xml:space="preserve">] SZHC </w:t>
      </w:r>
      <w:r w:rsidR="008E2835">
        <w:rPr>
          <w:sz w:val="28"/>
          <w:szCs w:val="28"/>
        </w:rPr>
        <w:t>03</w:t>
      </w:r>
      <w:bookmarkStart w:id="0" w:name="_GoBack"/>
      <w:bookmarkEnd w:id="0"/>
      <w:r>
        <w:rPr>
          <w:sz w:val="28"/>
          <w:szCs w:val="28"/>
        </w:rPr>
        <w:t xml:space="preserve"> </w:t>
      </w:r>
      <w:r w:rsidRPr="004B4CA6">
        <w:rPr>
          <w:sz w:val="28"/>
          <w:szCs w:val="28"/>
        </w:rPr>
        <w:t>(</w:t>
      </w:r>
      <w:r w:rsidR="000346D9">
        <w:rPr>
          <w:sz w:val="28"/>
          <w:szCs w:val="28"/>
        </w:rPr>
        <w:t>3 February 2014</w:t>
      </w:r>
      <w:r w:rsidRPr="004B4CA6">
        <w:rPr>
          <w:sz w:val="28"/>
          <w:szCs w:val="28"/>
        </w:rPr>
        <w:t>)</w:t>
      </w:r>
    </w:p>
    <w:p w:rsidR="00E6756D" w:rsidRPr="004B4CA6" w:rsidRDefault="00E6756D" w:rsidP="00E6756D">
      <w:pPr>
        <w:ind w:left="2880" w:hanging="2880"/>
        <w:rPr>
          <w:sz w:val="28"/>
          <w:szCs w:val="28"/>
        </w:rPr>
      </w:pPr>
    </w:p>
    <w:p w:rsidR="00E6756D" w:rsidRPr="004B4CA6" w:rsidRDefault="00E6756D" w:rsidP="00E6756D">
      <w:pPr>
        <w:ind w:left="2880" w:hanging="2880"/>
        <w:rPr>
          <w:sz w:val="28"/>
          <w:szCs w:val="28"/>
        </w:rPr>
      </w:pPr>
      <w:r w:rsidRPr="004B4CA6">
        <w:rPr>
          <w:b/>
          <w:sz w:val="28"/>
          <w:szCs w:val="28"/>
        </w:rPr>
        <w:t>Coram:</w:t>
      </w:r>
      <w:r w:rsidRPr="004B4CA6">
        <w:rPr>
          <w:b/>
          <w:sz w:val="28"/>
          <w:szCs w:val="28"/>
        </w:rPr>
        <w:tab/>
      </w:r>
      <w:r w:rsidRPr="004B4CA6">
        <w:rPr>
          <w:sz w:val="28"/>
          <w:szCs w:val="28"/>
        </w:rPr>
        <w:t>Mamba J</w:t>
      </w:r>
    </w:p>
    <w:p w:rsidR="00E6756D" w:rsidRPr="004B4CA6" w:rsidRDefault="00E6756D" w:rsidP="00E6756D">
      <w:pPr>
        <w:ind w:left="2880" w:hanging="2880"/>
        <w:rPr>
          <w:sz w:val="28"/>
          <w:szCs w:val="28"/>
        </w:rPr>
      </w:pPr>
    </w:p>
    <w:p w:rsidR="00E6756D" w:rsidRPr="00443ACB" w:rsidRDefault="00443ACB" w:rsidP="00E6756D">
      <w:pPr>
        <w:ind w:left="2880" w:hanging="2880"/>
        <w:rPr>
          <w:sz w:val="28"/>
          <w:szCs w:val="28"/>
        </w:rPr>
      </w:pPr>
      <w:r>
        <w:rPr>
          <w:b/>
          <w:sz w:val="28"/>
          <w:szCs w:val="28"/>
        </w:rPr>
        <w:t>Considered</w:t>
      </w:r>
      <w:r w:rsidR="00E6756D" w:rsidRPr="004B4CA6">
        <w:rPr>
          <w:b/>
          <w:sz w:val="28"/>
          <w:szCs w:val="28"/>
        </w:rPr>
        <w:t>:</w:t>
      </w:r>
      <w:r w:rsidR="00E6756D" w:rsidRPr="004B4CA6">
        <w:rPr>
          <w:b/>
          <w:sz w:val="28"/>
          <w:szCs w:val="28"/>
        </w:rPr>
        <w:tab/>
      </w:r>
      <w:r w:rsidR="00D2355E">
        <w:rPr>
          <w:b/>
          <w:sz w:val="28"/>
          <w:szCs w:val="28"/>
        </w:rPr>
        <w:t>0</w:t>
      </w:r>
      <w:r w:rsidR="00CC4DCC">
        <w:rPr>
          <w:b/>
          <w:sz w:val="28"/>
          <w:szCs w:val="28"/>
        </w:rPr>
        <w:t>3</w:t>
      </w:r>
      <w:r w:rsidRPr="00CC4DCC">
        <w:rPr>
          <w:b/>
          <w:sz w:val="28"/>
          <w:szCs w:val="28"/>
        </w:rPr>
        <w:t xml:space="preserve"> February 2014</w:t>
      </w:r>
    </w:p>
    <w:p w:rsidR="00E6756D" w:rsidRDefault="00E6756D" w:rsidP="00E6756D">
      <w:pPr>
        <w:ind w:left="2880" w:hanging="2880"/>
        <w:rPr>
          <w:b/>
          <w:sz w:val="28"/>
          <w:szCs w:val="28"/>
        </w:rPr>
      </w:pPr>
    </w:p>
    <w:p w:rsidR="00E6756D" w:rsidRPr="004B4CA6" w:rsidRDefault="00E6756D" w:rsidP="00E6756D">
      <w:pPr>
        <w:ind w:left="2880" w:hanging="2880"/>
        <w:rPr>
          <w:b/>
          <w:sz w:val="28"/>
          <w:szCs w:val="28"/>
        </w:rPr>
      </w:pPr>
      <w:r w:rsidRPr="004B4CA6">
        <w:rPr>
          <w:b/>
          <w:sz w:val="28"/>
          <w:szCs w:val="28"/>
        </w:rPr>
        <w:t>Delivered:</w:t>
      </w:r>
      <w:r w:rsidRPr="004B4CA6">
        <w:rPr>
          <w:b/>
          <w:sz w:val="28"/>
          <w:szCs w:val="28"/>
        </w:rPr>
        <w:tab/>
      </w:r>
      <w:r w:rsidR="000346D9">
        <w:rPr>
          <w:b/>
          <w:sz w:val="28"/>
          <w:szCs w:val="28"/>
        </w:rPr>
        <w:t>03 February 2014</w:t>
      </w:r>
    </w:p>
    <w:p w:rsidR="00E6756D" w:rsidRDefault="00E6756D" w:rsidP="00E6756D">
      <w:pPr>
        <w:rPr>
          <w:sz w:val="28"/>
          <w:szCs w:val="28"/>
        </w:rPr>
      </w:pPr>
    </w:p>
    <w:p w:rsidR="00E458A7" w:rsidRDefault="00066194" w:rsidP="00E458A7">
      <w:pPr>
        <w:jc w:val="both"/>
      </w:pPr>
      <w:r w:rsidRPr="00E458A7">
        <w:t>[1]</w:t>
      </w:r>
      <w:r w:rsidRPr="00E458A7">
        <w:tab/>
        <w:t xml:space="preserve">Criminal law and Procedure – on a conviction on a charge of being found in unlawful </w:t>
      </w:r>
    </w:p>
    <w:p w:rsidR="00066194" w:rsidRPr="00E458A7" w:rsidRDefault="00066194" w:rsidP="00E458A7">
      <w:pPr>
        <w:ind w:left="2160"/>
        <w:jc w:val="both"/>
      </w:pPr>
      <w:proofErr w:type="gramStart"/>
      <w:r w:rsidRPr="00E458A7">
        <w:t>possession</w:t>
      </w:r>
      <w:proofErr w:type="gramEnd"/>
      <w:r w:rsidRPr="00E458A7">
        <w:t xml:space="preserve"> of a trophy of Royal Game in contravention of section 8 (4) of the Game Act 51 of 1953 – court enjoined to order accused to replace game or compensate for it per section 8</w:t>
      </w:r>
      <w:r w:rsidR="00391396">
        <w:t>(</w:t>
      </w:r>
      <w:r w:rsidRPr="00E458A7">
        <w:t>6</w:t>
      </w:r>
      <w:r w:rsidR="00391396">
        <w:t>)</w:t>
      </w:r>
      <w:r w:rsidRPr="00E458A7">
        <w:t xml:space="preserve"> of the Act.  This is in addition to sentence.</w:t>
      </w:r>
    </w:p>
    <w:p w:rsidR="00066194" w:rsidRPr="00E458A7" w:rsidRDefault="00066194" w:rsidP="00E6756D"/>
    <w:p w:rsidR="00E458A7" w:rsidRDefault="00066194" w:rsidP="00066194">
      <w:pPr>
        <w:jc w:val="both"/>
      </w:pPr>
      <w:r w:rsidRPr="00E458A7">
        <w:t>[2]</w:t>
      </w:r>
      <w:r w:rsidRPr="00E458A7">
        <w:tab/>
        <w:t>Criminal Procedure – contravention of section 8</w:t>
      </w:r>
      <w:r w:rsidR="00391396">
        <w:t>(</w:t>
      </w:r>
      <w:r w:rsidRPr="00E458A7">
        <w:t>4</w:t>
      </w:r>
      <w:r w:rsidR="00391396">
        <w:t>)</w:t>
      </w:r>
      <w:r w:rsidRPr="00E458A7">
        <w:t xml:space="preserve"> of the Game Act – compensation only </w:t>
      </w:r>
    </w:p>
    <w:p w:rsidR="00066194" w:rsidRPr="00E458A7" w:rsidRDefault="00066194" w:rsidP="00E458A7">
      <w:pPr>
        <w:ind w:left="2160"/>
        <w:jc w:val="both"/>
      </w:pPr>
      <w:proofErr w:type="gramStart"/>
      <w:r w:rsidRPr="00E458A7">
        <w:t>required</w:t>
      </w:r>
      <w:proofErr w:type="gramEnd"/>
      <w:r w:rsidRPr="00E458A7">
        <w:t xml:space="preserve"> where accused fails to replace game for which he has been convicted.</w:t>
      </w:r>
    </w:p>
    <w:p w:rsidR="00066194" w:rsidRPr="00E458A7" w:rsidRDefault="00066194" w:rsidP="00066194"/>
    <w:p w:rsidR="00066194" w:rsidRPr="00E458A7" w:rsidRDefault="00066194" w:rsidP="00066194">
      <w:pPr>
        <w:jc w:val="both"/>
      </w:pPr>
      <w:r w:rsidRPr="00E458A7">
        <w:t>[3]</w:t>
      </w:r>
      <w:r w:rsidRPr="00E458A7">
        <w:tab/>
        <w:t>Criminal law – definition of game under the Game Act 51 of 1953 includes part thereof.</w:t>
      </w:r>
    </w:p>
    <w:p w:rsidR="00E6756D" w:rsidRDefault="00E6756D" w:rsidP="00E6756D">
      <w:pPr>
        <w:jc w:val="both"/>
      </w:pPr>
    </w:p>
    <w:p w:rsidR="00E6756D" w:rsidRDefault="00E6756D" w:rsidP="00E6756D">
      <w:pPr>
        <w:spacing w:line="480" w:lineRule="auto"/>
        <w:ind w:left="720" w:hanging="720"/>
        <w:jc w:val="both"/>
        <w:rPr>
          <w:sz w:val="28"/>
          <w:szCs w:val="28"/>
        </w:rPr>
      </w:pPr>
      <w:r w:rsidRPr="004B4CA6">
        <w:rPr>
          <w:sz w:val="28"/>
          <w:szCs w:val="28"/>
        </w:rPr>
        <w:t>[1]</w:t>
      </w:r>
      <w:r w:rsidRPr="004B4CA6">
        <w:rPr>
          <w:sz w:val="28"/>
          <w:szCs w:val="28"/>
        </w:rPr>
        <w:tab/>
      </w:r>
      <w:r>
        <w:rPr>
          <w:sz w:val="28"/>
          <w:szCs w:val="28"/>
        </w:rPr>
        <w:t xml:space="preserve">The accused </w:t>
      </w:r>
      <w:proofErr w:type="gramStart"/>
      <w:r>
        <w:rPr>
          <w:sz w:val="28"/>
          <w:szCs w:val="28"/>
        </w:rPr>
        <w:t>who</w:t>
      </w:r>
      <w:proofErr w:type="gramEnd"/>
      <w:r>
        <w:rPr>
          <w:sz w:val="28"/>
          <w:szCs w:val="28"/>
        </w:rPr>
        <w:t xml:space="preserve"> was at some stages of </w:t>
      </w:r>
      <w:r w:rsidR="00CC4DCC">
        <w:rPr>
          <w:sz w:val="28"/>
          <w:szCs w:val="28"/>
        </w:rPr>
        <w:t xml:space="preserve">the </w:t>
      </w:r>
      <w:r>
        <w:rPr>
          <w:sz w:val="28"/>
          <w:szCs w:val="28"/>
        </w:rPr>
        <w:t xml:space="preserve">trial represented by Counsel appeared before the late Senior Magistrate at </w:t>
      </w:r>
      <w:proofErr w:type="spellStart"/>
      <w:r>
        <w:rPr>
          <w:sz w:val="28"/>
          <w:szCs w:val="28"/>
        </w:rPr>
        <w:t>Pigg’s</w:t>
      </w:r>
      <w:proofErr w:type="spellEnd"/>
      <w:r>
        <w:rPr>
          <w:sz w:val="28"/>
          <w:szCs w:val="28"/>
        </w:rPr>
        <w:t xml:space="preserve"> Peak facing two charges. On the first count he was charged with the crime of rape and on the second count he was charged with a contravention of section 8 (4) of the </w:t>
      </w:r>
      <w:r w:rsidR="00CC4DCC">
        <w:rPr>
          <w:sz w:val="28"/>
          <w:szCs w:val="28"/>
        </w:rPr>
        <w:t>Game</w:t>
      </w:r>
      <w:r>
        <w:rPr>
          <w:sz w:val="28"/>
          <w:szCs w:val="28"/>
        </w:rPr>
        <w:t xml:space="preserve"> Act 51 of 1953 (as amended), </w:t>
      </w:r>
      <w:r w:rsidR="00F926F9">
        <w:rPr>
          <w:sz w:val="28"/>
          <w:szCs w:val="28"/>
        </w:rPr>
        <w:t xml:space="preserve">in that he was found in possession of a </w:t>
      </w:r>
      <w:r w:rsidR="00492381">
        <w:rPr>
          <w:sz w:val="28"/>
          <w:szCs w:val="28"/>
        </w:rPr>
        <w:t>horn</w:t>
      </w:r>
      <w:r w:rsidR="0016337A">
        <w:rPr>
          <w:sz w:val="28"/>
          <w:szCs w:val="28"/>
        </w:rPr>
        <w:t xml:space="preserve"> </w:t>
      </w:r>
      <w:r w:rsidR="00512044">
        <w:rPr>
          <w:sz w:val="28"/>
          <w:szCs w:val="28"/>
        </w:rPr>
        <w:t>of a bushbuck</w:t>
      </w:r>
      <w:r w:rsidR="00CC4DCC">
        <w:rPr>
          <w:sz w:val="28"/>
          <w:szCs w:val="28"/>
        </w:rPr>
        <w:t>,</w:t>
      </w:r>
      <w:r w:rsidR="00512044">
        <w:rPr>
          <w:sz w:val="28"/>
          <w:szCs w:val="28"/>
        </w:rPr>
        <w:t xml:space="preserve"> </w:t>
      </w:r>
      <w:r w:rsidR="0016337A">
        <w:rPr>
          <w:sz w:val="28"/>
          <w:szCs w:val="28"/>
        </w:rPr>
        <w:t>being a trophy of a Royal Game as defined in the Act.</w:t>
      </w:r>
    </w:p>
    <w:p w:rsidR="00F926F9" w:rsidRDefault="00F926F9" w:rsidP="00E6756D">
      <w:pPr>
        <w:spacing w:line="480" w:lineRule="auto"/>
        <w:ind w:left="720" w:hanging="720"/>
        <w:jc w:val="both"/>
        <w:rPr>
          <w:sz w:val="28"/>
          <w:szCs w:val="28"/>
        </w:rPr>
      </w:pPr>
    </w:p>
    <w:p w:rsidR="00E6756D" w:rsidRDefault="00E6756D" w:rsidP="00E6756D">
      <w:pPr>
        <w:spacing w:line="480" w:lineRule="auto"/>
        <w:ind w:left="720" w:hanging="720"/>
        <w:jc w:val="both"/>
        <w:rPr>
          <w:sz w:val="28"/>
          <w:szCs w:val="28"/>
        </w:rPr>
      </w:pPr>
      <w:r>
        <w:rPr>
          <w:sz w:val="28"/>
          <w:szCs w:val="28"/>
        </w:rPr>
        <w:t xml:space="preserve"> [2]</w:t>
      </w:r>
      <w:r>
        <w:rPr>
          <w:sz w:val="28"/>
          <w:szCs w:val="28"/>
        </w:rPr>
        <w:tab/>
      </w:r>
      <w:r w:rsidR="00F926F9">
        <w:rPr>
          <w:sz w:val="28"/>
          <w:szCs w:val="28"/>
        </w:rPr>
        <w:t xml:space="preserve">He pleaded not guilty on the first count and guilty on the second one.  He was, however, found guilty on both counts and sentenced accordingly.  </w:t>
      </w:r>
    </w:p>
    <w:p w:rsidR="00F926F9" w:rsidRDefault="00F926F9" w:rsidP="00E6756D">
      <w:pPr>
        <w:spacing w:line="480" w:lineRule="auto"/>
        <w:ind w:left="720" w:hanging="720"/>
        <w:jc w:val="both"/>
        <w:rPr>
          <w:sz w:val="28"/>
          <w:szCs w:val="28"/>
        </w:rPr>
      </w:pPr>
    </w:p>
    <w:p w:rsidR="00F926F9" w:rsidRDefault="00F926F9" w:rsidP="00E6756D">
      <w:pPr>
        <w:spacing w:line="480" w:lineRule="auto"/>
        <w:ind w:left="720" w:hanging="720"/>
        <w:jc w:val="both"/>
        <w:rPr>
          <w:sz w:val="28"/>
          <w:szCs w:val="28"/>
        </w:rPr>
      </w:pPr>
      <w:r>
        <w:rPr>
          <w:sz w:val="28"/>
          <w:szCs w:val="28"/>
        </w:rPr>
        <w:t>[3]</w:t>
      </w:r>
      <w:r>
        <w:rPr>
          <w:sz w:val="28"/>
          <w:szCs w:val="28"/>
        </w:rPr>
        <w:tab/>
        <w:t>On the first count he was sentenced to a term of imprisonment for nine (9) years whilst on the second count he was sentenced to pay a fine of E4000.00 failing which to undergo a custodial term of two years.  These sentences appear to me to be in accordance with the applicable law.  However, the sentencing exercise in respect of the second count was not completed as set out in the said Game Act.</w:t>
      </w:r>
    </w:p>
    <w:p w:rsidR="00F926F9" w:rsidRDefault="00F926F9" w:rsidP="00E6756D">
      <w:pPr>
        <w:spacing w:line="480" w:lineRule="auto"/>
        <w:ind w:left="720" w:hanging="720"/>
        <w:jc w:val="both"/>
        <w:rPr>
          <w:sz w:val="28"/>
          <w:szCs w:val="28"/>
        </w:rPr>
      </w:pPr>
    </w:p>
    <w:p w:rsidR="00F926F9" w:rsidRDefault="00F926F9" w:rsidP="00E6756D">
      <w:pPr>
        <w:spacing w:line="480" w:lineRule="auto"/>
        <w:ind w:left="720" w:hanging="720"/>
        <w:jc w:val="both"/>
        <w:rPr>
          <w:sz w:val="28"/>
          <w:szCs w:val="28"/>
        </w:rPr>
      </w:pPr>
      <w:r>
        <w:rPr>
          <w:sz w:val="28"/>
          <w:szCs w:val="28"/>
        </w:rPr>
        <w:t>[4]</w:t>
      </w:r>
      <w:r>
        <w:rPr>
          <w:sz w:val="28"/>
          <w:szCs w:val="28"/>
        </w:rPr>
        <w:tab/>
        <w:t>It is common cause that a bushbuck is listed in the second schedule to the Act.  That schedule contains game that is classified or defined as Royal Game.  That schedule also stipulates the value of a bushbuck as E800.00.</w:t>
      </w:r>
    </w:p>
    <w:p w:rsidR="00F926F9" w:rsidRDefault="00F926F9" w:rsidP="00E6756D">
      <w:pPr>
        <w:spacing w:line="480" w:lineRule="auto"/>
        <w:ind w:left="720" w:hanging="720"/>
        <w:jc w:val="both"/>
        <w:rPr>
          <w:sz w:val="28"/>
          <w:szCs w:val="28"/>
        </w:rPr>
      </w:pPr>
    </w:p>
    <w:p w:rsidR="00F926F9" w:rsidRDefault="0016337A" w:rsidP="00E6756D">
      <w:pPr>
        <w:spacing w:line="480" w:lineRule="auto"/>
        <w:ind w:left="720" w:hanging="720"/>
        <w:jc w:val="both"/>
        <w:rPr>
          <w:sz w:val="28"/>
          <w:szCs w:val="28"/>
        </w:rPr>
      </w:pPr>
      <w:r>
        <w:rPr>
          <w:sz w:val="28"/>
          <w:szCs w:val="28"/>
        </w:rPr>
        <w:t>[5]</w:t>
      </w:r>
      <w:r>
        <w:rPr>
          <w:sz w:val="28"/>
          <w:szCs w:val="28"/>
        </w:rPr>
        <w:tab/>
        <w:t xml:space="preserve">Section 8 (4) of the Act prohibits and </w:t>
      </w:r>
      <w:proofErr w:type="spellStart"/>
      <w:r>
        <w:rPr>
          <w:sz w:val="28"/>
          <w:szCs w:val="28"/>
        </w:rPr>
        <w:t>criminalises</w:t>
      </w:r>
      <w:proofErr w:type="spellEnd"/>
      <w:r>
        <w:rPr>
          <w:sz w:val="28"/>
          <w:szCs w:val="28"/>
        </w:rPr>
        <w:t xml:space="preserve"> being in possession of a trophy</w:t>
      </w:r>
      <w:r w:rsidR="00CC4DCC">
        <w:rPr>
          <w:sz w:val="28"/>
          <w:szCs w:val="28"/>
        </w:rPr>
        <w:t xml:space="preserve"> or</w:t>
      </w:r>
      <w:r>
        <w:rPr>
          <w:sz w:val="28"/>
          <w:szCs w:val="28"/>
        </w:rPr>
        <w:t xml:space="preserve"> Game without a permit to do so or otherwise than in accordance with the conditions set out in such permit.  Section 8 (6) of the Act on the other hand provides that ‘any person found guilty of an offence under sub section (1), (3) or (4) [of this section] shall be required by the court </w:t>
      </w:r>
      <w:r>
        <w:rPr>
          <w:sz w:val="28"/>
          <w:szCs w:val="28"/>
          <w:u w:val="single"/>
        </w:rPr>
        <w:t>in addition to any penalty imposed</w:t>
      </w:r>
      <w:r>
        <w:rPr>
          <w:sz w:val="28"/>
          <w:szCs w:val="28"/>
        </w:rPr>
        <w:t xml:space="preserve"> under that subsection, to either replace that game or to compensate fully for the replacement value specified in the first, second or third schedule in relation to that Game, failing which such person shall be liable to a further period of imprisonment of not less than two years but not exceeding six years’.</w:t>
      </w:r>
      <w:r w:rsidR="00CC4DCC">
        <w:rPr>
          <w:sz w:val="28"/>
          <w:szCs w:val="28"/>
        </w:rPr>
        <w:t xml:space="preserve"> (Underlining and emphasis added by me).</w:t>
      </w:r>
    </w:p>
    <w:p w:rsidR="0016337A" w:rsidRDefault="0016337A" w:rsidP="00E6756D">
      <w:pPr>
        <w:spacing w:line="480" w:lineRule="auto"/>
        <w:ind w:left="720" w:hanging="720"/>
        <w:jc w:val="both"/>
        <w:rPr>
          <w:sz w:val="28"/>
          <w:szCs w:val="28"/>
        </w:rPr>
      </w:pPr>
    </w:p>
    <w:p w:rsidR="0016337A" w:rsidRDefault="0016337A" w:rsidP="00E6756D">
      <w:pPr>
        <w:spacing w:line="480" w:lineRule="auto"/>
        <w:ind w:left="720" w:hanging="720"/>
        <w:jc w:val="both"/>
        <w:rPr>
          <w:sz w:val="28"/>
          <w:szCs w:val="28"/>
        </w:rPr>
      </w:pPr>
      <w:r>
        <w:rPr>
          <w:sz w:val="28"/>
          <w:szCs w:val="28"/>
        </w:rPr>
        <w:t>[6]</w:t>
      </w:r>
      <w:r>
        <w:rPr>
          <w:sz w:val="28"/>
          <w:szCs w:val="28"/>
        </w:rPr>
        <w:tab/>
        <w:t>From the above, it is clear that after sentencing a convict for a contravention of section 8(4) of the Act, the court is enjoined to go further and consider the issue of replacement or compensation for the value of the game for which the accused</w:t>
      </w:r>
      <w:r w:rsidR="00CC4DCC">
        <w:rPr>
          <w:sz w:val="28"/>
          <w:szCs w:val="28"/>
        </w:rPr>
        <w:t xml:space="preserve"> or</w:t>
      </w:r>
      <w:r>
        <w:rPr>
          <w:sz w:val="28"/>
          <w:szCs w:val="28"/>
        </w:rPr>
        <w:t xml:space="preserve"> convict has been convicted.  In the in</w:t>
      </w:r>
      <w:r w:rsidR="00492381">
        <w:rPr>
          <w:sz w:val="28"/>
          <w:szCs w:val="28"/>
        </w:rPr>
        <w:t xml:space="preserve">stant case, this was never done and this must be corrected.  </w:t>
      </w:r>
      <w:r w:rsidR="00CC4DCC">
        <w:rPr>
          <w:sz w:val="28"/>
          <w:szCs w:val="28"/>
        </w:rPr>
        <w:t>(</w:t>
      </w:r>
      <w:r w:rsidR="00492381">
        <w:rPr>
          <w:sz w:val="28"/>
          <w:szCs w:val="28"/>
        </w:rPr>
        <w:t xml:space="preserve">See the judgment of this court in </w:t>
      </w:r>
      <w:r w:rsidR="00492381" w:rsidRPr="00CC4DCC">
        <w:rPr>
          <w:i/>
          <w:sz w:val="28"/>
          <w:szCs w:val="28"/>
        </w:rPr>
        <w:t xml:space="preserve">Rex </w:t>
      </w:r>
      <w:proofErr w:type="gramStart"/>
      <w:r w:rsidR="00492381" w:rsidRPr="00CC4DCC">
        <w:rPr>
          <w:i/>
          <w:sz w:val="28"/>
          <w:szCs w:val="28"/>
        </w:rPr>
        <w:t>v</w:t>
      </w:r>
      <w:proofErr w:type="gramEnd"/>
      <w:r w:rsidR="00FB1414" w:rsidRPr="00CC4DCC">
        <w:rPr>
          <w:i/>
          <w:sz w:val="28"/>
          <w:szCs w:val="28"/>
        </w:rPr>
        <w:t xml:space="preserve"> </w:t>
      </w:r>
      <w:proofErr w:type="spellStart"/>
      <w:r w:rsidR="00FB1414" w:rsidRPr="00CC4DCC">
        <w:rPr>
          <w:i/>
          <w:sz w:val="28"/>
          <w:szCs w:val="28"/>
        </w:rPr>
        <w:t>Dumsane</w:t>
      </w:r>
      <w:proofErr w:type="spellEnd"/>
      <w:r w:rsidR="00FB1414" w:rsidRPr="00CC4DCC">
        <w:rPr>
          <w:i/>
          <w:sz w:val="28"/>
          <w:szCs w:val="28"/>
        </w:rPr>
        <w:t xml:space="preserve"> </w:t>
      </w:r>
      <w:proofErr w:type="spellStart"/>
      <w:r w:rsidR="00FB1414" w:rsidRPr="00CC4DCC">
        <w:rPr>
          <w:i/>
          <w:sz w:val="28"/>
          <w:szCs w:val="28"/>
        </w:rPr>
        <w:t>Gamedze</w:t>
      </w:r>
      <w:proofErr w:type="spellEnd"/>
      <w:r w:rsidR="00FB1414" w:rsidRPr="00CC4DCC">
        <w:rPr>
          <w:i/>
          <w:sz w:val="28"/>
          <w:szCs w:val="28"/>
        </w:rPr>
        <w:t xml:space="preserve"> and two others</w:t>
      </w:r>
      <w:r w:rsidR="00CC4DCC">
        <w:rPr>
          <w:sz w:val="28"/>
          <w:szCs w:val="28"/>
        </w:rPr>
        <w:t xml:space="preserve">, </w:t>
      </w:r>
      <w:r w:rsidR="00CC4DCC" w:rsidRPr="00CC4DCC">
        <w:rPr>
          <w:i/>
          <w:sz w:val="28"/>
          <w:szCs w:val="28"/>
        </w:rPr>
        <w:t>Review Case No. 148/05</w:t>
      </w:r>
      <w:r w:rsidR="00CC4DCC">
        <w:rPr>
          <w:sz w:val="28"/>
          <w:szCs w:val="28"/>
        </w:rPr>
        <w:t xml:space="preserve"> (unreported), delivered on 6</w:t>
      </w:r>
      <w:r w:rsidR="00CC4DCC" w:rsidRPr="00CC4DCC">
        <w:rPr>
          <w:sz w:val="28"/>
          <w:szCs w:val="28"/>
          <w:vertAlign w:val="superscript"/>
        </w:rPr>
        <w:t>th</w:t>
      </w:r>
      <w:r w:rsidR="00CC4DCC">
        <w:rPr>
          <w:sz w:val="28"/>
          <w:szCs w:val="28"/>
        </w:rPr>
        <w:t xml:space="preserve"> February 2006).</w:t>
      </w:r>
    </w:p>
    <w:p w:rsidR="00492381" w:rsidRDefault="00492381" w:rsidP="00E6756D">
      <w:pPr>
        <w:spacing w:line="480" w:lineRule="auto"/>
        <w:ind w:left="720" w:hanging="720"/>
        <w:jc w:val="both"/>
        <w:rPr>
          <w:sz w:val="28"/>
          <w:szCs w:val="28"/>
        </w:rPr>
      </w:pPr>
    </w:p>
    <w:p w:rsidR="00492381" w:rsidRDefault="00492381" w:rsidP="00E6756D">
      <w:pPr>
        <w:spacing w:line="480" w:lineRule="auto"/>
        <w:ind w:left="720" w:hanging="720"/>
        <w:jc w:val="both"/>
        <w:rPr>
          <w:sz w:val="28"/>
          <w:szCs w:val="28"/>
        </w:rPr>
      </w:pPr>
      <w:r>
        <w:rPr>
          <w:sz w:val="28"/>
          <w:szCs w:val="28"/>
        </w:rPr>
        <w:lastRenderedPageBreak/>
        <w:t>[7]</w:t>
      </w:r>
      <w:r>
        <w:rPr>
          <w:sz w:val="28"/>
          <w:szCs w:val="28"/>
        </w:rPr>
        <w:tab/>
        <w:t xml:space="preserve">The issue of replacement or compensation was considered by </w:t>
      </w:r>
      <w:proofErr w:type="spellStart"/>
      <w:r>
        <w:rPr>
          <w:sz w:val="28"/>
          <w:szCs w:val="28"/>
        </w:rPr>
        <w:t>Sapire</w:t>
      </w:r>
      <w:proofErr w:type="spellEnd"/>
      <w:r>
        <w:rPr>
          <w:sz w:val="28"/>
          <w:szCs w:val="28"/>
        </w:rPr>
        <w:t xml:space="preserve"> CJ in </w:t>
      </w:r>
      <w:r w:rsidRPr="00CC4DCC">
        <w:rPr>
          <w:i/>
          <w:sz w:val="28"/>
          <w:szCs w:val="28"/>
        </w:rPr>
        <w:t>R v Peter Mc</w:t>
      </w:r>
      <w:r w:rsidR="00CC4DCC" w:rsidRPr="00CC4DCC">
        <w:rPr>
          <w:i/>
          <w:sz w:val="28"/>
          <w:szCs w:val="28"/>
        </w:rPr>
        <w:t>I</w:t>
      </w:r>
      <w:r w:rsidRPr="00CC4DCC">
        <w:rPr>
          <w:i/>
          <w:sz w:val="28"/>
          <w:szCs w:val="28"/>
        </w:rPr>
        <w:t>ntyre and others,</w:t>
      </w:r>
      <w:r>
        <w:rPr>
          <w:sz w:val="28"/>
          <w:szCs w:val="28"/>
        </w:rPr>
        <w:t xml:space="preserve"> </w:t>
      </w:r>
      <w:r w:rsidRPr="00CC4DCC">
        <w:rPr>
          <w:i/>
          <w:sz w:val="28"/>
          <w:szCs w:val="28"/>
        </w:rPr>
        <w:t>case number</w:t>
      </w:r>
      <w:r w:rsidR="00FB1414" w:rsidRPr="00CC4DCC">
        <w:rPr>
          <w:i/>
          <w:sz w:val="28"/>
          <w:szCs w:val="28"/>
        </w:rPr>
        <w:t xml:space="preserve"> 43/2001</w:t>
      </w:r>
      <w:r w:rsidR="00FB1414">
        <w:rPr>
          <w:sz w:val="28"/>
          <w:szCs w:val="28"/>
        </w:rPr>
        <w:t xml:space="preserve"> </w:t>
      </w:r>
      <w:r>
        <w:rPr>
          <w:sz w:val="28"/>
          <w:szCs w:val="28"/>
        </w:rPr>
        <w:t>(yet unreported) judgment delivered on</w:t>
      </w:r>
      <w:r w:rsidR="00CC4DCC">
        <w:rPr>
          <w:sz w:val="28"/>
          <w:szCs w:val="28"/>
        </w:rPr>
        <w:t xml:space="preserve"> 11</w:t>
      </w:r>
      <w:r w:rsidR="00CC4DCC" w:rsidRPr="00CC4DCC">
        <w:rPr>
          <w:sz w:val="28"/>
          <w:szCs w:val="28"/>
          <w:vertAlign w:val="superscript"/>
        </w:rPr>
        <w:t>th</w:t>
      </w:r>
      <w:r w:rsidR="00CC4DCC">
        <w:rPr>
          <w:sz w:val="28"/>
          <w:szCs w:val="28"/>
        </w:rPr>
        <w:t xml:space="preserve"> March 2002</w:t>
      </w:r>
      <w:r>
        <w:rPr>
          <w:sz w:val="28"/>
          <w:szCs w:val="28"/>
        </w:rPr>
        <w:t>.  There the learned Chief Justice stated as follows:</w:t>
      </w:r>
    </w:p>
    <w:p w:rsidR="00492381" w:rsidRDefault="00FB1414" w:rsidP="00FB1414">
      <w:pPr>
        <w:spacing w:line="480" w:lineRule="auto"/>
        <w:ind w:left="1440"/>
        <w:jc w:val="both"/>
        <w:rPr>
          <w:sz w:val="28"/>
          <w:szCs w:val="28"/>
        </w:rPr>
      </w:pPr>
      <w:r>
        <w:rPr>
          <w:sz w:val="28"/>
          <w:szCs w:val="28"/>
        </w:rPr>
        <w:t>“The order envisaged is either to replace “that game or to compensate fully for its replacement value specified in the schedule.</w:t>
      </w:r>
    </w:p>
    <w:p w:rsidR="00CC4DCC" w:rsidRDefault="00FB1414" w:rsidP="00FB1414">
      <w:pPr>
        <w:spacing w:line="480" w:lineRule="auto"/>
        <w:ind w:left="1440"/>
        <w:jc w:val="both"/>
        <w:rPr>
          <w:sz w:val="28"/>
          <w:szCs w:val="28"/>
        </w:rPr>
      </w:pPr>
      <w:r>
        <w:rPr>
          <w:sz w:val="28"/>
          <w:szCs w:val="28"/>
        </w:rPr>
        <w:t>“</w:t>
      </w:r>
      <w:proofErr w:type="gramStart"/>
      <w:r>
        <w:rPr>
          <w:sz w:val="28"/>
          <w:szCs w:val="28"/>
        </w:rPr>
        <w:t>that</w:t>
      </w:r>
      <w:proofErr w:type="gramEnd"/>
      <w:r>
        <w:rPr>
          <w:sz w:val="28"/>
          <w:szCs w:val="28"/>
        </w:rPr>
        <w:t xml:space="preserve"> game</w:t>
      </w:r>
      <w:r w:rsidR="00CC4DCC">
        <w:rPr>
          <w:sz w:val="28"/>
          <w:szCs w:val="28"/>
        </w:rPr>
        <w:t>”</w:t>
      </w:r>
      <w:r>
        <w:rPr>
          <w:sz w:val="28"/>
          <w:szCs w:val="28"/>
        </w:rPr>
        <w:t xml:space="preserve"> means the game which is the res </w:t>
      </w:r>
      <w:proofErr w:type="spellStart"/>
      <w:r>
        <w:rPr>
          <w:sz w:val="28"/>
          <w:szCs w:val="28"/>
        </w:rPr>
        <w:t>delictae</w:t>
      </w:r>
      <w:proofErr w:type="spellEnd"/>
      <w:r>
        <w:rPr>
          <w:sz w:val="28"/>
          <w:szCs w:val="28"/>
        </w:rPr>
        <w:t xml:space="preserve"> of the offences. </w:t>
      </w:r>
      <w:r w:rsidR="00CC4DCC">
        <w:rPr>
          <w:sz w:val="28"/>
          <w:szCs w:val="28"/>
        </w:rPr>
        <w:t>Game includes any part of such Game.  I</w:t>
      </w:r>
      <w:r>
        <w:rPr>
          <w:sz w:val="28"/>
          <w:szCs w:val="28"/>
        </w:rPr>
        <w:t xml:space="preserve">n this case as we have seen the res </w:t>
      </w:r>
      <w:proofErr w:type="spellStart"/>
      <w:r>
        <w:rPr>
          <w:sz w:val="28"/>
          <w:szCs w:val="28"/>
        </w:rPr>
        <w:t>delictae</w:t>
      </w:r>
      <w:proofErr w:type="spellEnd"/>
      <w:r>
        <w:rPr>
          <w:sz w:val="28"/>
          <w:szCs w:val="28"/>
        </w:rPr>
        <w:t xml:space="preserve"> </w:t>
      </w:r>
      <w:r w:rsidR="00CC4DCC">
        <w:rPr>
          <w:sz w:val="28"/>
          <w:szCs w:val="28"/>
        </w:rPr>
        <w:t>are parts of the animal namely its horns</w:t>
      </w:r>
      <w:r>
        <w:rPr>
          <w:sz w:val="28"/>
          <w:szCs w:val="28"/>
        </w:rPr>
        <w:t xml:space="preserve">. </w:t>
      </w:r>
      <w:r w:rsidR="00CC4DCC">
        <w:rPr>
          <w:sz w:val="28"/>
          <w:szCs w:val="28"/>
        </w:rPr>
        <w:t xml:space="preserve">  No specific compensation amount is referred to in the schedule relating to the horns alone. </w:t>
      </w:r>
      <w:r>
        <w:rPr>
          <w:sz w:val="28"/>
          <w:szCs w:val="28"/>
        </w:rPr>
        <w:t>The order I must make therefore is that the</w:t>
      </w:r>
      <w:r w:rsidR="00CC4DCC">
        <w:rPr>
          <w:sz w:val="28"/>
          <w:szCs w:val="28"/>
        </w:rPr>
        <w:t xml:space="preserve"> horns </w:t>
      </w:r>
      <w:r>
        <w:rPr>
          <w:sz w:val="28"/>
          <w:szCs w:val="28"/>
        </w:rPr>
        <w:t>must be replaced.  Only if this cannot be done does the question of compensation arise.</w:t>
      </w:r>
    </w:p>
    <w:p w:rsidR="00FB1414" w:rsidRDefault="00CC4DCC" w:rsidP="00FB1414">
      <w:pPr>
        <w:spacing w:line="480" w:lineRule="auto"/>
        <w:ind w:left="1440"/>
        <w:jc w:val="both"/>
        <w:rPr>
          <w:sz w:val="28"/>
          <w:szCs w:val="28"/>
        </w:rPr>
      </w:pPr>
      <w:r>
        <w:rPr>
          <w:sz w:val="28"/>
          <w:szCs w:val="28"/>
        </w:rPr>
        <w:t xml:space="preserve">The use of the words “replace” and “compensate” seem inappropriate in the circumstances such as the present where </w:t>
      </w:r>
    </w:p>
    <w:p w:rsidR="00CC4DCC" w:rsidRDefault="00CC4DCC" w:rsidP="00CC4DCC">
      <w:pPr>
        <w:pStyle w:val="ListParagraph"/>
        <w:numPr>
          <w:ilvl w:val="0"/>
          <w:numId w:val="1"/>
        </w:numPr>
        <w:spacing w:line="480" w:lineRule="auto"/>
        <w:jc w:val="both"/>
        <w:rPr>
          <w:sz w:val="28"/>
          <w:szCs w:val="28"/>
        </w:rPr>
      </w:pPr>
      <w:proofErr w:type="gramStart"/>
      <w:r>
        <w:rPr>
          <w:sz w:val="28"/>
          <w:szCs w:val="28"/>
        </w:rPr>
        <w:t>the</w:t>
      </w:r>
      <w:proofErr w:type="gramEnd"/>
      <w:r>
        <w:rPr>
          <w:sz w:val="28"/>
          <w:szCs w:val="28"/>
        </w:rPr>
        <w:t xml:space="preserve"> owner of the horns cannot be established (in fact it </w:t>
      </w:r>
      <w:r w:rsidR="00066194">
        <w:rPr>
          <w:sz w:val="28"/>
          <w:szCs w:val="28"/>
        </w:rPr>
        <w:t xml:space="preserve">is </w:t>
      </w:r>
      <w:r>
        <w:rPr>
          <w:sz w:val="28"/>
          <w:szCs w:val="28"/>
        </w:rPr>
        <w:t>probably one of the accused persons who is the owner of the horns).</w:t>
      </w:r>
    </w:p>
    <w:p w:rsidR="00CC4DCC" w:rsidRDefault="00CC4DCC" w:rsidP="00CC4DCC">
      <w:pPr>
        <w:pStyle w:val="ListParagraph"/>
        <w:numPr>
          <w:ilvl w:val="0"/>
          <w:numId w:val="1"/>
        </w:numPr>
        <w:spacing w:line="480" w:lineRule="auto"/>
        <w:jc w:val="both"/>
        <w:rPr>
          <w:sz w:val="28"/>
          <w:szCs w:val="28"/>
        </w:rPr>
      </w:pPr>
      <w:r>
        <w:rPr>
          <w:sz w:val="28"/>
          <w:szCs w:val="28"/>
        </w:rPr>
        <w:t xml:space="preserve">There is no evidence </w:t>
      </w:r>
      <w:r w:rsidR="00D2355E">
        <w:rPr>
          <w:sz w:val="28"/>
          <w:szCs w:val="28"/>
        </w:rPr>
        <w:t xml:space="preserve">as to the property where “the game” may have been hunted and in fact there is no evidence that it </w:t>
      </w:r>
      <w:r w:rsidR="00D2355E">
        <w:rPr>
          <w:sz w:val="28"/>
          <w:szCs w:val="28"/>
        </w:rPr>
        <w:lastRenderedPageBreak/>
        <w:t>was in fact hunted.  The accused are not charged with having hunted the game.</w:t>
      </w:r>
    </w:p>
    <w:p w:rsidR="00D2355E" w:rsidRDefault="00D2355E" w:rsidP="00CC4DCC">
      <w:pPr>
        <w:pStyle w:val="ListParagraph"/>
        <w:numPr>
          <w:ilvl w:val="0"/>
          <w:numId w:val="1"/>
        </w:numPr>
        <w:spacing w:line="480" w:lineRule="auto"/>
        <w:jc w:val="both"/>
        <w:rPr>
          <w:sz w:val="28"/>
          <w:szCs w:val="28"/>
        </w:rPr>
      </w:pPr>
      <w:r>
        <w:rPr>
          <w:sz w:val="28"/>
          <w:szCs w:val="28"/>
        </w:rPr>
        <w:t>The owner of the game or property cannot be determined.</w:t>
      </w:r>
    </w:p>
    <w:p w:rsidR="00D2355E" w:rsidRDefault="00D2355E" w:rsidP="00CC4DCC">
      <w:pPr>
        <w:pStyle w:val="ListParagraph"/>
        <w:numPr>
          <w:ilvl w:val="0"/>
          <w:numId w:val="1"/>
        </w:numPr>
        <w:spacing w:line="480" w:lineRule="auto"/>
        <w:jc w:val="both"/>
        <w:rPr>
          <w:sz w:val="28"/>
          <w:szCs w:val="28"/>
        </w:rPr>
      </w:pPr>
      <w:r>
        <w:rPr>
          <w:sz w:val="28"/>
          <w:szCs w:val="28"/>
        </w:rPr>
        <w:t>No evidence of any l</w:t>
      </w:r>
      <w:r w:rsidR="00066194">
        <w:rPr>
          <w:sz w:val="28"/>
          <w:szCs w:val="28"/>
        </w:rPr>
        <w:t>oss</w:t>
      </w:r>
      <w:r>
        <w:rPr>
          <w:sz w:val="28"/>
          <w:szCs w:val="28"/>
        </w:rPr>
        <w:t xml:space="preserve"> which has to be made good by replacement or compensation has been demonstrated.  </w:t>
      </w:r>
    </w:p>
    <w:p w:rsidR="00D2355E" w:rsidRPr="00D2355E" w:rsidRDefault="00D2355E" w:rsidP="00D2355E">
      <w:pPr>
        <w:spacing w:line="480" w:lineRule="auto"/>
        <w:ind w:left="1440"/>
        <w:jc w:val="both"/>
        <w:rPr>
          <w:sz w:val="28"/>
          <w:szCs w:val="28"/>
        </w:rPr>
      </w:pPr>
      <w:r>
        <w:rPr>
          <w:sz w:val="28"/>
          <w:szCs w:val="28"/>
        </w:rPr>
        <w:t>The provisions of the section in such circumstances require that the replacement or compensation shall be made to the Government.  There is nothing to suggest that the Government has lost anything which can be replaced or for which it has to be compensated.”</w:t>
      </w:r>
    </w:p>
    <w:p w:rsidR="00492381" w:rsidRDefault="00492381" w:rsidP="00FB1414">
      <w:pPr>
        <w:tabs>
          <w:tab w:val="left" w:pos="1704"/>
        </w:tabs>
        <w:spacing w:line="480" w:lineRule="auto"/>
        <w:ind w:left="720" w:hanging="720"/>
        <w:jc w:val="both"/>
        <w:rPr>
          <w:sz w:val="28"/>
          <w:szCs w:val="28"/>
        </w:rPr>
      </w:pPr>
      <w:r>
        <w:rPr>
          <w:sz w:val="28"/>
          <w:szCs w:val="28"/>
        </w:rPr>
        <w:tab/>
        <w:t>That pronounc</w:t>
      </w:r>
      <w:r w:rsidR="00D2355E">
        <w:rPr>
          <w:sz w:val="28"/>
          <w:szCs w:val="28"/>
        </w:rPr>
        <w:t>ement constitutes the law on the</w:t>
      </w:r>
      <w:r>
        <w:rPr>
          <w:sz w:val="28"/>
          <w:szCs w:val="28"/>
        </w:rPr>
        <w:t xml:space="preserve"> issue in this jurisdiction.</w:t>
      </w:r>
    </w:p>
    <w:p w:rsidR="00492381" w:rsidRDefault="00492381" w:rsidP="00E6756D">
      <w:pPr>
        <w:spacing w:line="480" w:lineRule="auto"/>
        <w:ind w:left="720" w:hanging="720"/>
        <w:jc w:val="both"/>
        <w:rPr>
          <w:sz w:val="28"/>
          <w:szCs w:val="28"/>
        </w:rPr>
      </w:pPr>
    </w:p>
    <w:p w:rsidR="00492381" w:rsidRDefault="00492381" w:rsidP="00E6756D">
      <w:pPr>
        <w:spacing w:line="480" w:lineRule="auto"/>
        <w:ind w:left="720" w:hanging="720"/>
        <w:jc w:val="both"/>
        <w:rPr>
          <w:sz w:val="28"/>
          <w:szCs w:val="28"/>
        </w:rPr>
      </w:pPr>
      <w:r>
        <w:rPr>
          <w:sz w:val="28"/>
          <w:szCs w:val="28"/>
        </w:rPr>
        <w:t>[8]</w:t>
      </w:r>
      <w:r>
        <w:rPr>
          <w:sz w:val="28"/>
          <w:szCs w:val="28"/>
        </w:rPr>
        <w:tab/>
        <w:t xml:space="preserve">In the present case, there was no evidence that the accused had hunted and killed a bushbuck or that anyone had lost a bushbuck or its horn-the trophy for which the accused was convicted.  However, there was evidence that the accused had no permit to possess that trophy or horn.  So, perhaps notionally, someone unknown to the crown has lost that horn.  The </w:t>
      </w:r>
      <w:r w:rsidR="00512044">
        <w:rPr>
          <w:sz w:val="28"/>
          <w:szCs w:val="28"/>
        </w:rPr>
        <w:t>loss of a horn of</w:t>
      </w:r>
      <w:r>
        <w:rPr>
          <w:sz w:val="28"/>
          <w:szCs w:val="28"/>
        </w:rPr>
        <w:t xml:space="preserve"> a bushbuck is of course </w:t>
      </w:r>
      <w:r w:rsidR="00512044">
        <w:rPr>
          <w:sz w:val="28"/>
          <w:szCs w:val="28"/>
        </w:rPr>
        <w:t>not, at least on the available evidence, the same as a loss of a bushbuck.</w:t>
      </w:r>
    </w:p>
    <w:p w:rsidR="00512044" w:rsidRDefault="00512044" w:rsidP="00E6756D">
      <w:pPr>
        <w:spacing w:line="480" w:lineRule="auto"/>
        <w:ind w:left="720" w:hanging="720"/>
        <w:jc w:val="both"/>
        <w:rPr>
          <w:sz w:val="28"/>
          <w:szCs w:val="28"/>
        </w:rPr>
      </w:pPr>
    </w:p>
    <w:p w:rsidR="00512044" w:rsidRDefault="00512044" w:rsidP="00512044">
      <w:pPr>
        <w:spacing w:line="480" w:lineRule="auto"/>
        <w:ind w:left="720" w:hanging="720"/>
        <w:jc w:val="both"/>
        <w:rPr>
          <w:sz w:val="28"/>
          <w:szCs w:val="28"/>
        </w:rPr>
      </w:pPr>
      <w:r>
        <w:rPr>
          <w:sz w:val="28"/>
          <w:szCs w:val="28"/>
        </w:rPr>
        <w:lastRenderedPageBreak/>
        <w:t>[9]</w:t>
      </w:r>
      <w:r>
        <w:rPr>
          <w:sz w:val="28"/>
          <w:szCs w:val="28"/>
        </w:rPr>
        <w:tab/>
        <w:t xml:space="preserve">I have already stated that the learned senior Magistrate who dealt with the matter in the court </w:t>
      </w:r>
      <w:r w:rsidRPr="00512044">
        <w:rPr>
          <w:sz w:val="28"/>
          <w:szCs w:val="28"/>
          <w:u w:val="single"/>
        </w:rPr>
        <w:t>a</w:t>
      </w:r>
      <w:r>
        <w:rPr>
          <w:sz w:val="28"/>
          <w:szCs w:val="28"/>
        </w:rPr>
        <w:t xml:space="preserve"> </w:t>
      </w:r>
      <w:r w:rsidRPr="00512044">
        <w:rPr>
          <w:sz w:val="28"/>
          <w:szCs w:val="28"/>
          <w:u w:val="single"/>
        </w:rPr>
        <w:t>quo</w:t>
      </w:r>
      <w:r>
        <w:rPr>
          <w:sz w:val="28"/>
          <w:szCs w:val="28"/>
        </w:rPr>
        <w:t xml:space="preserve"> in now deceased and thus cannot have any further say in this matter.  I see no useful purpose to be served by referring this matter to the incumbent learned senior Magistrate to deal with it in terms of section 291 (</w:t>
      </w:r>
      <w:proofErr w:type="spellStart"/>
      <w:r>
        <w:rPr>
          <w:sz w:val="28"/>
          <w:szCs w:val="28"/>
        </w:rPr>
        <w:t>bis</w:t>
      </w:r>
      <w:proofErr w:type="spellEnd"/>
      <w:r>
        <w:rPr>
          <w:sz w:val="28"/>
          <w:szCs w:val="28"/>
        </w:rPr>
        <w:t xml:space="preserve">) of our Criminal Procedure and Evidence Act 67 of 1938.  This court is, in the circumstances of this case, at large to make the correction or requisite order herein.  </w:t>
      </w:r>
      <w:r w:rsidR="00D2355E">
        <w:rPr>
          <w:sz w:val="28"/>
          <w:szCs w:val="28"/>
        </w:rPr>
        <w:t xml:space="preserve">The accused is hereby ordered to replace the trophy which is the </w:t>
      </w:r>
      <w:r w:rsidR="00D2355E" w:rsidRPr="00D2355E">
        <w:rPr>
          <w:i/>
          <w:sz w:val="28"/>
          <w:szCs w:val="28"/>
        </w:rPr>
        <w:t xml:space="preserve">corpus </w:t>
      </w:r>
      <w:proofErr w:type="spellStart"/>
      <w:r w:rsidR="00D2355E" w:rsidRPr="00D2355E">
        <w:rPr>
          <w:i/>
          <w:sz w:val="28"/>
          <w:szCs w:val="28"/>
        </w:rPr>
        <w:t>delicti</w:t>
      </w:r>
      <w:proofErr w:type="spellEnd"/>
      <w:r w:rsidR="00D2355E">
        <w:rPr>
          <w:sz w:val="28"/>
          <w:szCs w:val="28"/>
        </w:rPr>
        <w:t xml:space="preserve"> herein.  </w:t>
      </w:r>
      <w:r>
        <w:rPr>
          <w:sz w:val="28"/>
          <w:szCs w:val="28"/>
        </w:rPr>
        <w:t xml:space="preserve">As </w:t>
      </w:r>
      <w:r w:rsidR="00D2355E">
        <w:rPr>
          <w:sz w:val="28"/>
          <w:szCs w:val="28"/>
        </w:rPr>
        <w:t xml:space="preserve">in the </w:t>
      </w:r>
      <w:r w:rsidR="00D2355E" w:rsidRPr="00D2355E">
        <w:rPr>
          <w:i/>
          <w:sz w:val="28"/>
          <w:szCs w:val="28"/>
        </w:rPr>
        <w:t>Peter McI</w:t>
      </w:r>
      <w:r w:rsidRPr="00D2355E">
        <w:rPr>
          <w:i/>
          <w:sz w:val="28"/>
          <w:szCs w:val="28"/>
        </w:rPr>
        <w:t>nty</w:t>
      </w:r>
      <w:r w:rsidR="00FB1414" w:rsidRPr="00D2355E">
        <w:rPr>
          <w:i/>
          <w:sz w:val="28"/>
          <w:szCs w:val="28"/>
        </w:rPr>
        <w:t>r</w:t>
      </w:r>
      <w:r w:rsidRPr="00D2355E">
        <w:rPr>
          <w:i/>
          <w:sz w:val="28"/>
          <w:szCs w:val="28"/>
        </w:rPr>
        <w:t>e</w:t>
      </w:r>
      <w:r>
        <w:rPr>
          <w:sz w:val="28"/>
          <w:szCs w:val="28"/>
        </w:rPr>
        <w:t xml:space="preserve"> </w:t>
      </w:r>
      <w:r w:rsidRPr="00D2355E">
        <w:rPr>
          <w:i/>
          <w:sz w:val="28"/>
          <w:szCs w:val="28"/>
        </w:rPr>
        <w:t>case (supra)</w:t>
      </w:r>
      <w:r>
        <w:rPr>
          <w:sz w:val="28"/>
          <w:szCs w:val="28"/>
        </w:rPr>
        <w:t xml:space="preserve">, I order that the horn in question be and is hereby forfeited to the </w:t>
      </w:r>
      <w:r w:rsidR="00D2355E">
        <w:rPr>
          <w:sz w:val="28"/>
          <w:szCs w:val="28"/>
        </w:rPr>
        <w:t>Government</w:t>
      </w:r>
      <w:r>
        <w:rPr>
          <w:sz w:val="28"/>
          <w:szCs w:val="28"/>
        </w:rPr>
        <w:t xml:space="preserve"> as </w:t>
      </w:r>
      <w:r w:rsidR="00E458A7">
        <w:rPr>
          <w:sz w:val="28"/>
          <w:szCs w:val="28"/>
        </w:rPr>
        <w:t>the</w:t>
      </w:r>
      <w:r>
        <w:rPr>
          <w:sz w:val="28"/>
          <w:szCs w:val="28"/>
        </w:rPr>
        <w:t xml:space="preserve"> required replacement.</w:t>
      </w:r>
      <w:r w:rsidR="00D2355E">
        <w:rPr>
          <w:sz w:val="28"/>
          <w:szCs w:val="28"/>
        </w:rPr>
        <w:t xml:space="preserve">  In the result, the issue of compensation does not arise.</w:t>
      </w:r>
    </w:p>
    <w:p w:rsidR="00512044" w:rsidRDefault="00512044" w:rsidP="00512044">
      <w:pPr>
        <w:spacing w:line="480" w:lineRule="auto"/>
        <w:ind w:left="720" w:hanging="720"/>
        <w:jc w:val="both"/>
        <w:rPr>
          <w:sz w:val="28"/>
          <w:szCs w:val="28"/>
        </w:rPr>
      </w:pPr>
    </w:p>
    <w:p w:rsidR="00512044" w:rsidRDefault="00512044" w:rsidP="00512044">
      <w:pPr>
        <w:spacing w:line="480" w:lineRule="auto"/>
        <w:ind w:left="720" w:hanging="720"/>
        <w:jc w:val="both"/>
        <w:rPr>
          <w:sz w:val="28"/>
          <w:szCs w:val="28"/>
        </w:rPr>
      </w:pPr>
    </w:p>
    <w:p w:rsidR="00512044" w:rsidRPr="00512044" w:rsidRDefault="00512044" w:rsidP="00512044">
      <w:pPr>
        <w:spacing w:line="480" w:lineRule="auto"/>
        <w:ind w:left="720" w:hanging="720"/>
        <w:jc w:val="both"/>
        <w:rPr>
          <w:b/>
          <w:sz w:val="28"/>
          <w:szCs w:val="28"/>
        </w:rPr>
      </w:pPr>
      <w:r>
        <w:rPr>
          <w:sz w:val="28"/>
          <w:szCs w:val="28"/>
        </w:rPr>
        <w:tab/>
      </w:r>
      <w:r>
        <w:rPr>
          <w:b/>
          <w:sz w:val="28"/>
          <w:szCs w:val="28"/>
        </w:rPr>
        <w:t>MAMBA J</w:t>
      </w:r>
    </w:p>
    <w:p w:rsidR="00E6756D" w:rsidRDefault="00E6756D" w:rsidP="00E6756D">
      <w:pPr>
        <w:spacing w:line="480" w:lineRule="auto"/>
        <w:ind w:left="720" w:hanging="720"/>
        <w:jc w:val="both"/>
        <w:rPr>
          <w:sz w:val="28"/>
          <w:szCs w:val="28"/>
        </w:rPr>
      </w:pPr>
    </w:p>
    <w:p w:rsidR="00E47ED4" w:rsidRDefault="00E47ED4"/>
    <w:sectPr w:rsidR="00E47ED4" w:rsidSect="00E458A7">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BE8" w:rsidRDefault="00457BE8" w:rsidP="00E458A7">
      <w:r>
        <w:separator/>
      </w:r>
    </w:p>
  </w:endnote>
  <w:endnote w:type="continuationSeparator" w:id="0">
    <w:p w:rsidR="00457BE8" w:rsidRDefault="00457BE8" w:rsidP="00E4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BE8" w:rsidRDefault="00457BE8" w:rsidP="00E458A7">
      <w:r>
        <w:separator/>
      </w:r>
    </w:p>
  </w:footnote>
  <w:footnote w:type="continuationSeparator" w:id="0">
    <w:p w:rsidR="00457BE8" w:rsidRDefault="00457BE8" w:rsidP="00E45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524449"/>
      <w:docPartObj>
        <w:docPartGallery w:val="Page Numbers (Top of Page)"/>
        <w:docPartUnique/>
      </w:docPartObj>
    </w:sdtPr>
    <w:sdtEndPr>
      <w:rPr>
        <w:noProof/>
      </w:rPr>
    </w:sdtEndPr>
    <w:sdtContent>
      <w:p w:rsidR="00E458A7" w:rsidRDefault="00E458A7">
        <w:pPr>
          <w:pStyle w:val="Header"/>
          <w:jc w:val="right"/>
        </w:pPr>
        <w:r>
          <w:fldChar w:fldCharType="begin"/>
        </w:r>
        <w:r>
          <w:instrText xml:space="preserve"> PAGE   \* MERGEFORMAT </w:instrText>
        </w:r>
        <w:r>
          <w:fldChar w:fldCharType="separate"/>
        </w:r>
        <w:r w:rsidR="008E2835">
          <w:rPr>
            <w:noProof/>
          </w:rPr>
          <w:t>6</w:t>
        </w:r>
        <w:r>
          <w:rPr>
            <w:noProof/>
          </w:rPr>
          <w:fldChar w:fldCharType="end"/>
        </w:r>
      </w:p>
    </w:sdtContent>
  </w:sdt>
  <w:p w:rsidR="00E458A7" w:rsidRDefault="00E458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1FE9"/>
    <w:multiLevelType w:val="hybridMultilevel"/>
    <w:tmpl w:val="7A185DF4"/>
    <w:lvl w:ilvl="0" w:tplc="F978367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56D"/>
    <w:rsid w:val="000346D9"/>
    <w:rsid w:val="00066194"/>
    <w:rsid w:val="0016337A"/>
    <w:rsid w:val="0018025D"/>
    <w:rsid w:val="00391396"/>
    <w:rsid w:val="003C6511"/>
    <w:rsid w:val="00443ACB"/>
    <w:rsid w:val="00457BE8"/>
    <w:rsid w:val="00492381"/>
    <w:rsid w:val="00512044"/>
    <w:rsid w:val="008E2835"/>
    <w:rsid w:val="00932751"/>
    <w:rsid w:val="00B11F52"/>
    <w:rsid w:val="00C254DD"/>
    <w:rsid w:val="00CC4DCC"/>
    <w:rsid w:val="00D2355E"/>
    <w:rsid w:val="00E458A7"/>
    <w:rsid w:val="00E47ED4"/>
    <w:rsid w:val="00E6756D"/>
    <w:rsid w:val="00F926F9"/>
    <w:rsid w:val="00FB1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5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6D9"/>
    <w:rPr>
      <w:rFonts w:ascii="Tahoma" w:hAnsi="Tahoma" w:cs="Tahoma"/>
      <w:sz w:val="16"/>
      <w:szCs w:val="16"/>
    </w:rPr>
  </w:style>
  <w:style w:type="character" w:customStyle="1" w:styleId="BalloonTextChar">
    <w:name w:val="Balloon Text Char"/>
    <w:basedOn w:val="DefaultParagraphFont"/>
    <w:link w:val="BalloonText"/>
    <w:uiPriority w:val="99"/>
    <w:semiHidden/>
    <w:rsid w:val="000346D9"/>
    <w:rPr>
      <w:rFonts w:ascii="Tahoma" w:eastAsia="Times New Roman" w:hAnsi="Tahoma" w:cs="Tahoma"/>
      <w:sz w:val="16"/>
      <w:szCs w:val="16"/>
    </w:rPr>
  </w:style>
  <w:style w:type="paragraph" w:styleId="ListParagraph">
    <w:name w:val="List Paragraph"/>
    <w:basedOn w:val="Normal"/>
    <w:uiPriority w:val="34"/>
    <w:qFormat/>
    <w:rsid w:val="00CC4DCC"/>
    <w:pPr>
      <w:ind w:left="720"/>
      <w:contextualSpacing/>
    </w:pPr>
  </w:style>
  <w:style w:type="paragraph" w:styleId="Header">
    <w:name w:val="header"/>
    <w:basedOn w:val="Normal"/>
    <w:link w:val="HeaderChar"/>
    <w:uiPriority w:val="99"/>
    <w:unhideWhenUsed/>
    <w:rsid w:val="00E458A7"/>
    <w:pPr>
      <w:tabs>
        <w:tab w:val="center" w:pos="4680"/>
        <w:tab w:val="right" w:pos="9360"/>
      </w:tabs>
    </w:pPr>
  </w:style>
  <w:style w:type="character" w:customStyle="1" w:styleId="HeaderChar">
    <w:name w:val="Header Char"/>
    <w:basedOn w:val="DefaultParagraphFont"/>
    <w:link w:val="Header"/>
    <w:uiPriority w:val="99"/>
    <w:rsid w:val="00E458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58A7"/>
    <w:pPr>
      <w:tabs>
        <w:tab w:val="center" w:pos="4680"/>
        <w:tab w:val="right" w:pos="9360"/>
      </w:tabs>
    </w:pPr>
  </w:style>
  <w:style w:type="character" w:customStyle="1" w:styleId="FooterChar">
    <w:name w:val="Footer Char"/>
    <w:basedOn w:val="DefaultParagraphFont"/>
    <w:link w:val="Footer"/>
    <w:uiPriority w:val="99"/>
    <w:rsid w:val="00E458A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5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6D9"/>
    <w:rPr>
      <w:rFonts w:ascii="Tahoma" w:hAnsi="Tahoma" w:cs="Tahoma"/>
      <w:sz w:val="16"/>
      <w:szCs w:val="16"/>
    </w:rPr>
  </w:style>
  <w:style w:type="character" w:customStyle="1" w:styleId="BalloonTextChar">
    <w:name w:val="Balloon Text Char"/>
    <w:basedOn w:val="DefaultParagraphFont"/>
    <w:link w:val="BalloonText"/>
    <w:uiPriority w:val="99"/>
    <w:semiHidden/>
    <w:rsid w:val="000346D9"/>
    <w:rPr>
      <w:rFonts w:ascii="Tahoma" w:eastAsia="Times New Roman" w:hAnsi="Tahoma" w:cs="Tahoma"/>
      <w:sz w:val="16"/>
      <w:szCs w:val="16"/>
    </w:rPr>
  </w:style>
  <w:style w:type="paragraph" w:styleId="ListParagraph">
    <w:name w:val="List Paragraph"/>
    <w:basedOn w:val="Normal"/>
    <w:uiPriority w:val="34"/>
    <w:qFormat/>
    <w:rsid w:val="00CC4DCC"/>
    <w:pPr>
      <w:ind w:left="720"/>
      <w:contextualSpacing/>
    </w:pPr>
  </w:style>
  <w:style w:type="paragraph" w:styleId="Header">
    <w:name w:val="header"/>
    <w:basedOn w:val="Normal"/>
    <w:link w:val="HeaderChar"/>
    <w:uiPriority w:val="99"/>
    <w:unhideWhenUsed/>
    <w:rsid w:val="00E458A7"/>
    <w:pPr>
      <w:tabs>
        <w:tab w:val="center" w:pos="4680"/>
        <w:tab w:val="right" w:pos="9360"/>
      </w:tabs>
    </w:pPr>
  </w:style>
  <w:style w:type="character" w:customStyle="1" w:styleId="HeaderChar">
    <w:name w:val="Header Char"/>
    <w:basedOn w:val="DefaultParagraphFont"/>
    <w:link w:val="Header"/>
    <w:uiPriority w:val="99"/>
    <w:rsid w:val="00E458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58A7"/>
    <w:pPr>
      <w:tabs>
        <w:tab w:val="center" w:pos="4680"/>
        <w:tab w:val="right" w:pos="9360"/>
      </w:tabs>
    </w:pPr>
  </w:style>
  <w:style w:type="character" w:customStyle="1" w:styleId="FooterChar">
    <w:name w:val="Footer Char"/>
    <w:basedOn w:val="DefaultParagraphFont"/>
    <w:link w:val="Footer"/>
    <w:uiPriority w:val="99"/>
    <w:rsid w:val="00E458A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6</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Phindile Zwane</dc:creator>
  <cp:lastModifiedBy>Phindile Zwane</cp:lastModifiedBy>
  <cp:revision>3</cp:revision>
  <cp:lastPrinted>2014-02-04T11:05:00Z</cp:lastPrinted>
  <dcterms:created xsi:type="dcterms:W3CDTF">2014-02-03T12:35:00Z</dcterms:created>
  <dcterms:modified xsi:type="dcterms:W3CDTF">2014-02-04T13:56:00Z</dcterms:modified>
</cp:coreProperties>
</file>