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071" w:rsidRDefault="003D6071" w:rsidP="003D6071">
      <w:pPr>
        <w:jc w:val="center"/>
      </w:pPr>
    </w:p>
    <w:p w:rsidR="003D6071" w:rsidRDefault="003D6071" w:rsidP="003D6071">
      <w:pPr>
        <w:jc w:val="center"/>
      </w:pPr>
      <w:r>
        <w:rPr>
          <w:noProof/>
          <w:lang w:val="en-ZA" w:eastAsia="en-ZA"/>
        </w:rPr>
        <w:drawing>
          <wp:anchor distT="0" distB="0" distL="114300" distR="114300" simplePos="0" relativeHeight="251659264" behindDoc="0" locked="0" layoutInCell="1" allowOverlap="1">
            <wp:simplePos x="0" y="0"/>
            <wp:positionH relativeFrom="column">
              <wp:posOffset>1943100</wp:posOffset>
            </wp:positionH>
            <wp:positionV relativeFrom="paragraph">
              <wp:posOffset>-571500</wp:posOffset>
            </wp:positionV>
            <wp:extent cx="1714500" cy="1097280"/>
            <wp:effectExtent l="0" t="0" r="0" b="7620"/>
            <wp:wrapSquare wrapText="left"/>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1097280"/>
                    </a:xfrm>
                    <a:prstGeom prst="rect">
                      <a:avLst/>
                    </a:prstGeom>
                    <a:noFill/>
                    <a:ln>
                      <a:noFill/>
                    </a:ln>
                  </pic:spPr>
                </pic:pic>
              </a:graphicData>
            </a:graphic>
          </wp:anchor>
        </w:drawing>
      </w:r>
    </w:p>
    <w:p w:rsidR="003D6071" w:rsidRDefault="003D6071" w:rsidP="003D6071"/>
    <w:p w:rsidR="003D6071" w:rsidRDefault="003D6071" w:rsidP="003D6071"/>
    <w:p w:rsidR="003D6071" w:rsidRDefault="003D6071" w:rsidP="003D6071"/>
    <w:p w:rsidR="003D6071" w:rsidRPr="004B4CA6" w:rsidRDefault="003D6071" w:rsidP="003D6071">
      <w:pPr>
        <w:jc w:val="center"/>
        <w:rPr>
          <w:b/>
          <w:sz w:val="28"/>
          <w:szCs w:val="28"/>
        </w:rPr>
      </w:pPr>
      <w:r w:rsidRPr="004B4CA6">
        <w:rPr>
          <w:b/>
          <w:sz w:val="28"/>
          <w:szCs w:val="28"/>
        </w:rPr>
        <w:t>IN THE HIGH COURT OF SWAZILAND</w:t>
      </w:r>
    </w:p>
    <w:p w:rsidR="003D6071" w:rsidRPr="004B4CA6" w:rsidRDefault="003D6071" w:rsidP="003D6071">
      <w:pPr>
        <w:jc w:val="center"/>
        <w:rPr>
          <w:sz w:val="28"/>
          <w:szCs w:val="28"/>
        </w:rPr>
      </w:pPr>
    </w:p>
    <w:p w:rsidR="003D6071" w:rsidRPr="004B4CA6" w:rsidRDefault="003D6071" w:rsidP="003D6071">
      <w:pPr>
        <w:jc w:val="center"/>
        <w:rPr>
          <w:b/>
          <w:sz w:val="28"/>
          <w:szCs w:val="28"/>
        </w:rPr>
      </w:pPr>
      <w:r w:rsidRPr="004B4CA6">
        <w:rPr>
          <w:b/>
          <w:sz w:val="28"/>
          <w:szCs w:val="28"/>
        </w:rPr>
        <w:t>JUDGMENT</w:t>
      </w:r>
    </w:p>
    <w:p w:rsidR="003D6071" w:rsidRDefault="003D6071" w:rsidP="003D6071">
      <w:pPr>
        <w:jc w:val="center"/>
        <w:rPr>
          <w:sz w:val="28"/>
          <w:szCs w:val="28"/>
        </w:rPr>
      </w:pP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p>
    <w:p w:rsidR="003D6071" w:rsidRPr="004B4CA6" w:rsidRDefault="003D6071" w:rsidP="003D6071">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B4CA6">
        <w:rPr>
          <w:sz w:val="28"/>
          <w:szCs w:val="28"/>
        </w:rPr>
        <w:tab/>
      </w:r>
    </w:p>
    <w:p w:rsidR="003D6071" w:rsidRPr="004B4CA6" w:rsidRDefault="003D6071" w:rsidP="003D6071">
      <w:pPr>
        <w:rPr>
          <w:sz w:val="28"/>
          <w:szCs w:val="28"/>
        </w:rPr>
      </w:pP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t xml:space="preserve"> </w:t>
      </w:r>
      <w:r>
        <w:rPr>
          <w:sz w:val="28"/>
          <w:szCs w:val="28"/>
        </w:rPr>
        <w:t xml:space="preserve">Review </w:t>
      </w:r>
      <w:r w:rsidRPr="004B4CA6">
        <w:rPr>
          <w:sz w:val="28"/>
          <w:szCs w:val="28"/>
        </w:rPr>
        <w:t>Case No.</w:t>
      </w:r>
      <w:r>
        <w:rPr>
          <w:sz w:val="28"/>
          <w:szCs w:val="28"/>
        </w:rPr>
        <w:t xml:space="preserve"> 02/14</w:t>
      </w:r>
    </w:p>
    <w:p w:rsidR="003D6071" w:rsidRPr="004B4CA6" w:rsidRDefault="003D6071" w:rsidP="003D6071">
      <w:pPr>
        <w:rPr>
          <w:sz w:val="28"/>
          <w:szCs w:val="28"/>
        </w:rPr>
      </w:pPr>
    </w:p>
    <w:p w:rsidR="003D6071" w:rsidRPr="004B4CA6" w:rsidRDefault="003D6071" w:rsidP="003D6071">
      <w:pPr>
        <w:rPr>
          <w:sz w:val="28"/>
          <w:szCs w:val="28"/>
        </w:rPr>
      </w:pPr>
      <w:r w:rsidRPr="004B4CA6">
        <w:rPr>
          <w:sz w:val="28"/>
          <w:szCs w:val="28"/>
        </w:rPr>
        <w:t>In the matter between</w:t>
      </w:r>
    </w:p>
    <w:p w:rsidR="003D6071" w:rsidRPr="004B4CA6" w:rsidRDefault="003D6071" w:rsidP="003D6071">
      <w:pPr>
        <w:rPr>
          <w:sz w:val="28"/>
          <w:szCs w:val="28"/>
        </w:rPr>
      </w:pPr>
    </w:p>
    <w:p w:rsidR="003D6071" w:rsidRPr="004B4CA6" w:rsidRDefault="003D6071" w:rsidP="003D6071">
      <w:pPr>
        <w:rPr>
          <w:sz w:val="28"/>
          <w:szCs w:val="28"/>
        </w:rPr>
      </w:pPr>
    </w:p>
    <w:p w:rsidR="003D6071" w:rsidRPr="004B4CA6" w:rsidRDefault="003D6071" w:rsidP="003D6071">
      <w:pPr>
        <w:rPr>
          <w:b/>
          <w:sz w:val="28"/>
          <w:szCs w:val="28"/>
        </w:rPr>
      </w:pPr>
      <w:r>
        <w:rPr>
          <w:b/>
          <w:sz w:val="28"/>
          <w:szCs w:val="28"/>
        </w:rPr>
        <w:t>REX</w:t>
      </w:r>
    </w:p>
    <w:p w:rsidR="003D6071" w:rsidRPr="004B4CA6" w:rsidRDefault="003D6071" w:rsidP="003D6071">
      <w:pPr>
        <w:rPr>
          <w:b/>
          <w:sz w:val="28"/>
          <w:szCs w:val="28"/>
        </w:rPr>
      </w:pPr>
    </w:p>
    <w:p w:rsidR="003D6071" w:rsidRPr="004B4CA6" w:rsidRDefault="003D6071" w:rsidP="003D6071">
      <w:pPr>
        <w:rPr>
          <w:sz w:val="28"/>
          <w:szCs w:val="28"/>
        </w:rPr>
      </w:pPr>
      <w:proofErr w:type="gramStart"/>
      <w:r w:rsidRPr="004B4CA6">
        <w:rPr>
          <w:sz w:val="28"/>
          <w:szCs w:val="28"/>
        </w:rPr>
        <w:t>and</w:t>
      </w:r>
      <w:proofErr w:type="gramEnd"/>
      <w:r w:rsidRPr="004B4CA6">
        <w:rPr>
          <w:sz w:val="28"/>
          <w:szCs w:val="28"/>
        </w:rPr>
        <w:t xml:space="preserve"> </w:t>
      </w:r>
    </w:p>
    <w:p w:rsidR="003D6071" w:rsidRPr="004B4CA6" w:rsidRDefault="003D6071" w:rsidP="003D6071">
      <w:pPr>
        <w:rPr>
          <w:sz w:val="28"/>
          <w:szCs w:val="28"/>
        </w:rPr>
      </w:pPr>
    </w:p>
    <w:p w:rsidR="003D6071" w:rsidRDefault="003D6071" w:rsidP="003D6071">
      <w:pPr>
        <w:rPr>
          <w:b/>
        </w:rPr>
      </w:pPr>
      <w:r>
        <w:rPr>
          <w:b/>
        </w:rPr>
        <w:t>NKULULEKO MASUKU</w:t>
      </w:r>
      <w:r>
        <w:rPr>
          <w:b/>
        </w:rPr>
        <w:tab/>
      </w:r>
      <w:r>
        <w:rPr>
          <w:b/>
        </w:rPr>
        <w:tab/>
      </w:r>
      <w:r>
        <w:rPr>
          <w:b/>
        </w:rPr>
        <w:tab/>
      </w:r>
      <w:r>
        <w:rPr>
          <w:b/>
        </w:rPr>
        <w:tab/>
      </w:r>
      <w:r>
        <w:rPr>
          <w:b/>
        </w:rPr>
        <w:tab/>
        <w:t>Accused</w:t>
      </w:r>
    </w:p>
    <w:p w:rsidR="003D6071" w:rsidRDefault="003D6071" w:rsidP="003D6071">
      <w:pPr>
        <w:rPr>
          <w:b/>
        </w:rPr>
      </w:pPr>
    </w:p>
    <w:p w:rsidR="003D6071" w:rsidRPr="00B034CD" w:rsidRDefault="003D6071" w:rsidP="003D6071">
      <w:pPr>
        <w:rPr>
          <w:b/>
        </w:rPr>
      </w:pPr>
      <w:r w:rsidRPr="00B034CD">
        <w:rPr>
          <w:b/>
        </w:rPr>
        <w:tab/>
        <w:t xml:space="preserve"> </w:t>
      </w:r>
    </w:p>
    <w:p w:rsidR="003D6071" w:rsidRPr="004B4CA6" w:rsidRDefault="003D6071" w:rsidP="003D6071">
      <w:pPr>
        <w:rPr>
          <w:b/>
          <w:sz w:val="28"/>
          <w:szCs w:val="28"/>
        </w:rPr>
      </w:pPr>
    </w:p>
    <w:p w:rsidR="003D6071" w:rsidRPr="004B4CA6" w:rsidRDefault="003D6071" w:rsidP="003D6071">
      <w:pPr>
        <w:ind w:left="2880" w:hanging="2880"/>
        <w:rPr>
          <w:sz w:val="28"/>
          <w:szCs w:val="28"/>
        </w:rPr>
      </w:pPr>
      <w:r w:rsidRPr="004B4CA6">
        <w:rPr>
          <w:b/>
          <w:sz w:val="28"/>
          <w:szCs w:val="28"/>
        </w:rPr>
        <w:t>Neutral citation:</w:t>
      </w:r>
      <w:r w:rsidRPr="004B4CA6">
        <w:rPr>
          <w:b/>
          <w:sz w:val="28"/>
          <w:szCs w:val="28"/>
        </w:rPr>
        <w:tab/>
      </w:r>
      <w:r>
        <w:rPr>
          <w:i/>
          <w:sz w:val="28"/>
          <w:szCs w:val="28"/>
        </w:rPr>
        <w:t xml:space="preserve">Rex </w:t>
      </w:r>
      <w:proofErr w:type="gramStart"/>
      <w:r>
        <w:rPr>
          <w:i/>
          <w:sz w:val="28"/>
          <w:szCs w:val="28"/>
        </w:rPr>
        <w:t>v</w:t>
      </w:r>
      <w:proofErr w:type="gramEnd"/>
      <w:r>
        <w:rPr>
          <w:i/>
          <w:sz w:val="28"/>
          <w:szCs w:val="28"/>
        </w:rPr>
        <w:t xml:space="preserve"> Nkululeko </w:t>
      </w:r>
      <w:proofErr w:type="spellStart"/>
      <w:r>
        <w:rPr>
          <w:i/>
          <w:sz w:val="28"/>
          <w:szCs w:val="28"/>
        </w:rPr>
        <w:t>Masuku</w:t>
      </w:r>
      <w:proofErr w:type="spellEnd"/>
      <w:r w:rsidRPr="004B4CA6">
        <w:rPr>
          <w:i/>
          <w:sz w:val="28"/>
          <w:szCs w:val="28"/>
        </w:rPr>
        <w:t xml:space="preserve"> </w:t>
      </w:r>
      <w:r w:rsidRPr="004B4CA6">
        <w:rPr>
          <w:sz w:val="28"/>
          <w:szCs w:val="28"/>
        </w:rPr>
        <w:t>(</w:t>
      </w:r>
      <w:r>
        <w:rPr>
          <w:sz w:val="28"/>
          <w:szCs w:val="28"/>
        </w:rPr>
        <w:t>02/14</w:t>
      </w:r>
      <w:r w:rsidRPr="004B4CA6">
        <w:rPr>
          <w:sz w:val="28"/>
          <w:szCs w:val="28"/>
        </w:rPr>
        <w:t>) [201</w:t>
      </w:r>
      <w:r>
        <w:rPr>
          <w:sz w:val="28"/>
          <w:szCs w:val="28"/>
        </w:rPr>
        <w:t>4</w:t>
      </w:r>
      <w:r w:rsidRPr="004B4CA6">
        <w:rPr>
          <w:sz w:val="28"/>
          <w:szCs w:val="28"/>
        </w:rPr>
        <w:t xml:space="preserve">] SZHC </w:t>
      </w:r>
      <w:r w:rsidR="0055436D">
        <w:rPr>
          <w:sz w:val="28"/>
          <w:szCs w:val="28"/>
        </w:rPr>
        <w:t>346</w:t>
      </w:r>
      <w:r>
        <w:rPr>
          <w:sz w:val="28"/>
          <w:szCs w:val="28"/>
        </w:rPr>
        <w:t xml:space="preserve"> </w:t>
      </w:r>
      <w:r w:rsidRPr="004B4CA6">
        <w:rPr>
          <w:sz w:val="28"/>
          <w:szCs w:val="28"/>
        </w:rPr>
        <w:t>(</w:t>
      </w:r>
      <w:r>
        <w:rPr>
          <w:sz w:val="28"/>
          <w:szCs w:val="28"/>
        </w:rPr>
        <w:t>25 September 2014</w:t>
      </w:r>
      <w:r w:rsidRPr="004B4CA6">
        <w:rPr>
          <w:sz w:val="28"/>
          <w:szCs w:val="28"/>
        </w:rPr>
        <w:t>)</w:t>
      </w:r>
    </w:p>
    <w:p w:rsidR="003D6071" w:rsidRPr="004B4CA6" w:rsidRDefault="003D6071" w:rsidP="003D6071">
      <w:pPr>
        <w:ind w:left="2880" w:hanging="2880"/>
        <w:rPr>
          <w:sz w:val="28"/>
          <w:szCs w:val="28"/>
        </w:rPr>
      </w:pPr>
    </w:p>
    <w:p w:rsidR="003D6071" w:rsidRPr="004B4CA6" w:rsidRDefault="003D6071" w:rsidP="003D6071">
      <w:pPr>
        <w:ind w:left="2880" w:hanging="2880"/>
        <w:rPr>
          <w:sz w:val="28"/>
          <w:szCs w:val="28"/>
        </w:rPr>
      </w:pPr>
      <w:r w:rsidRPr="004B4CA6">
        <w:rPr>
          <w:b/>
          <w:sz w:val="28"/>
          <w:szCs w:val="28"/>
        </w:rPr>
        <w:t>Coram:</w:t>
      </w:r>
      <w:r w:rsidRPr="004B4CA6">
        <w:rPr>
          <w:b/>
          <w:sz w:val="28"/>
          <w:szCs w:val="28"/>
        </w:rPr>
        <w:tab/>
      </w:r>
      <w:r w:rsidRPr="004B4CA6">
        <w:rPr>
          <w:sz w:val="28"/>
          <w:szCs w:val="28"/>
        </w:rPr>
        <w:t>Mamba J</w:t>
      </w:r>
    </w:p>
    <w:p w:rsidR="003D6071" w:rsidRPr="004B4CA6" w:rsidRDefault="003D6071" w:rsidP="003D6071">
      <w:pPr>
        <w:ind w:left="2880" w:hanging="2880"/>
        <w:rPr>
          <w:sz w:val="28"/>
          <w:szCs w:val="28"/>
        </w:rPr>
      </w:pPr>
    </w:p>
    <w:p w:rsidR="003D6071" w:rsidRPr="00443ACB" w:rsidRDefault="003D6071" w:rsidP="003D6071">
      <w:pPr>
        <w:ind w:left="2880" w:hanging="2880"/>
        <w:rPr>
          <w:sz w:val="28"/>
          <w:szCs w:val="28"/>
        </w:rPr>
      </w:pPr>
      <w:r>
        <w:rPr>
          <w:b/>
          <w:sz w:val="28"/>
          <w:szCs w:val="28"/>
        </w:rPr>
        <w:t>Considered</w:t>
      </w:r>
      <w:r w:rsidRPr="004B4CA6">
        <w:rPr>
          <w:b/>
          <w:sz w:val="28"/>
          <w:szCs w:val="28"/>
        </w:rPr>
        <w:t>:</w:t>
      </w:r>
      <w:r w:rsidRPr="004B4CA6">
        <w:rPr>
          <w:b/>
          <w:sz w:val="28"/>
          <w:szCs w:val="28"/>
        </w:rPr>
        <w:tab/>
      </w:r>
      <w:r>
        <w:rPr>
          <w:b/>
          <w:sz w:val="28"/>
          <w:szCs w:val="28"/>
        </w:rPr>
        <w:t>25 September</w:t>
      </w:r>
      <w:r w:rsidRPr="00CC4DCC">
        <w:rPr>
          <w:b/>
          <w:sz w:val="28"/>
          <w:szCs w:val="28"/>
        </w:rPr>
        <w:t xml:space="preserve"> 2014</w:t>
      </w:r>
    </w:p>
    <w:p w:rsidR="003D6071" w:rsidRDefault="003D6071" w:rsidP="003D6071">
      <w:pPr>
        <w:ind w:left="2880" w:hanging="2880"/>
        <w:rPr>
          <w:b/>
          <w:sz w:val="28"/>
          <w:szCs w:val="28"/>
        </w:rPr>
      </w:pPr>
    </w:p>
    <w:p w:rsidR="003D6071" w:rsidRPr="004B4CA6" w:rsidRDefault="003D6071" w:rsidP="003D6071">
      <w:pPr>
        <w:ind w:left="2880" w:hanging="2880"/>
        <w:rPr>
          <w:b/>
          <w:sz w:val="28"/>
          <w:szCs w:val="28"/>
        </w:rPr>
      </w:pPr>
      <w:r w:rsidRPr="004B4CA6">
        <w:rPr>
          <w:b/>
          <w:sz w:val="28"/>
          <w:szCs w:val="28"/>
        </w:rPr>
        <w:t>Delivered:</w:t>
      </w:r>
      <w:r w:rsidRPr="004B4CA6">
        <w:rPr>
          <w:b/>
          <w:sz w:val="28"/>
          <w:szCs w:val="28"/>
        </w:rPr>
        <w:tab/>
      </w:r>
      <w:r>
        <w:rPr>
          <w:b/>
          <w:sz w:val="28"/>
          <w:szCs w:val="28"/>
        </w:rPr>
        <w:t>25 September 2014</w:t>
      </w:r>
    </w:p>
    <w:p w:rsidR="003D6071" w:rsidRDefault="003D6071" w:rsidP="003D6071">
      <w:pPr>
        <w:rPr>
          <w:sz w:val="28"/>
          <w:szCs w:val="28"/>
        </w:rPr>
      </w:pPr>
    </w:p>
    <w:p w:rsidR="003D6071" w:rsidRDefault="003D6071" w:rsidP="003D6071">
      <w:pPr>
        <w:ind w:left="720" w:hanging="720"/>
        <w:jc w:val="both"/>
      </w:pPr>
      <w:r>
        <w:t>[1]Criminal Law and Procedure – Accused charged and convicted of Theft of Stock in contravention of section 3(a) of the Stock Theft Act 5 of 1982 as amended.</w:t>
      </w:r>
    </w:p>
    <w:p w:rsidR="003D6071" w:rsidRDefault="003D6071" w:rsidP="003D6071">
      <w:pPr>
        <w:ind w:left="720" w:hanging="720"/>
        <w:jc w:val="both"/>
      </w:pPr>
    </w:p>
    <w:p w:rsidR="003D6071" w:rsidRDefault="003D6071" w:rsidP="003D6071">
      <w:pPr>
        <w:ind w:left="720" w:hanging="720"/>
        <w:jc w:val="both"/>
      </w:pPr>
      <w:r>
        <w:t>[2]Criminal law and Procedure – sentence – on a conviction of a contravention of section 3 (a) of the Stock Theft Act 5 of 1982 as amended, it is mandatory for the court to make an enquiry on the existence or otherwise of extenuating circumstances before passing sentence, per section 18</w:t>
      </w:r>
      <w:r w:rsidR="00817C65">
        <w:t xml:space="preserve"> (1)</w:t>
      </w:r>
      <w:r>
        <w:t xml:space="preserve"> failure to conduct such enquiry renders sentence irregular and incomp</w:t>
      </w:r>
      <w:r w:rsidR="00817C65">
        <w:t>etent</w:t>
      </w:r>
      <w:r>
        <w:t>.</w:t>
      </w:r>
    </w:p>
    <w:p w:rsidR="003D6071" w:rsidRDefault="003D6071" w:rsidP="003D6071">
      <w:pPr>
        <w:ind w:left="720" w:hanging="720"/>
        <w:jc w:val="both"/>
      </w:pPr>
    </w:p>
    <w:p w:rsidR="003D6071" w:rsidRDefault="003D6071" w:rsidP="003D6071">
      <w:pPr>
        <w:spacing w:line="480" w:lineRule="auto"/>
        <w:ind w:left="720" w:hanging="720"/>
        <w:contextualSpacing/>
        <w:jc w:val="both"/>
        <w:rPr>
          <w:sz w:val="28"/>
          <w:szCs w:val="28"/>
        </w:rPr>
      </w:pPr>
    </w:p>
    <w:p w:rsidR="003D6071" w:rsidRDefault="003D6071" w:rsidP="003D6071">
      <w:pPr>
        <w:spacing w:line="480" w:lineRule="auto"/>
        <w:ind w:left="720" w:hanging="720"/>
        <w:contextualSpacing/>
        <w:jc w:val="both"/>
        <w:rPr>
          <w:sz w:val="28"/>
          <w:szCs w:val="28"/>
        </w:rPr>
      </w:pPr>
    </w:p>
    <w:p w:rsidR="003D6071" w:rsidRDefault="003D6071" w:rsidP="003D6071">
      <w:pPr>
        <w:spacing w:line="480" w:lineRule="auto"/>
        <w:ind w:left="720" w:hanging="720"/>
        <w:contextualSpacing/>
        <w:jc w:val="both"/>
        <w:rPr>
          <w:sz w:val="28"/>
          <w:szCs w:val="28"/>
        </w:rPr>
      </w:pPr>
      <w:r>
        <w:rPr>
          <w:sz w:val="28"/>
          <w:szCs w:val="28"/>
        </w:rPr>
        <w:t>[1]</w:t>
      </w:r>
      <w:r>
        <w:rPr>
          <w:sz w:val="28"/>
          <w:szCs w:val="28"/>
        </w:rPr>
        <w:tab/>
        <w:t xml:space="preserve">The accused, a 21 year old male appeared before the </w:t>
      </w:r>
      <w:proofErr w:type="spellStart"/>
      <w:r>
        <w:rPr>
          <w:sz w:val="28"/>
          <w:szCs w:val="28"/>
        </w:rPr>
        <w:t>Nhlangano</w:t>
      </w:r>
      <w:proofErr w:type="spellEnd"/>
      <w:r>
        <w:rPr>
          <w:sz w:val="28"/>
          <w:szCs w:val="28"/>
        </w:rPr>
        <w:t xml:space="preserve"> Senior Magistrate’s Court on a charge of contravening section 3 (a) of the Stock Theft Act 5 of 1982 (as amended).  It was alleged that he had stolen 22 goats valued at E8650.00.</w:t>
      </w:r>
    </w:p>
    <w:p w:rsidR="003D6071" w:rsidRDefault="003D6071" w:rsidP="003D6071">
      <w:pPr>
        <w:spacing w:line="480" w:lineRule="auto"/>
        <w:ind w:left="720" w:hanging="720"/>
        <w:contextualSpacing/>
        <w:jc w:val="both"/>
        <w:rPr>
          <w:sz w:val="28"/>
          <w:szCs w:val="28"/>
        </w:rPr>
      </w:pPr>
    </w:p>
    <w:p w:rsidR="003D6071" w:rsidRDefault="003D6071" w:rsidP="003D6071">
      <w:pPr>
        <w:spacing w:line="480" w:lineRule="auto"/>
        <w:ind w:left="720" w:hanging="720"/>
        <w:contextualSpacing/>
        <w:jc w:val="both"/>
        <w:rPr>
          <w:sz w:val="28"/>
          <w:szCs w:val="28"/>
        </w:rPr>
      </w:pPr>
      <w:r>
        <w:rPr>
          <w:sz w:val="28"/>
          <w:szCs w:val="28"/>
        </w:rPr>
        <w:t>[2]</w:t>
      </w:r>
      <w:r>
        <w:rPr>
          <w:sz w:val="28"/>
          <w:szCs w:val="28"/>
        </w:rPr>
        <w:tab/>
        <w:t>The accused made his first Court appearance</w:t>
      </w:r>
      <w:r w:rsidR="008163B3">
        <w:rPr>
          <w:sz w:val="28"/>
          <w:szCs w:val="28"/>
        </w:rPr>
        <w:t xml:space="preserve"> on 23 August 2013 and was immediately </w:t>
      </w:r>
      <w:proofErr w:type="gramStart"/>
      <w:r w:rsidR="008163B3">
        <w:rPr>
          <w:sz w:val="28"/>
          <w:szCs w:val="28"/>
        </w:rPr>
        <w:t>apprised</w:t>
      </w:r>
      <w:proofErr w:type="gramEnd"/>
      <w:r w:rsidR="008163B3">
        <w:rPr>
          <w:sz w:val="28"/>
          <w:szCs w:val="28"/>
        </w:rPr>
        <w:t xml:space="preserve"> of his rights to legal representation.  He opted to conduct his own </w:t>
      </w:r>
      <w:proofErr w:type="spellStart"/>
      <w:r w:rsidR="008163B3">
        <w:rPr>
          <w:sz w:val="28"/>
          <w:szCs w:val="28"/>
        </w:rPr>
        <w:t>defence</w:t>
      </w:r>
      <w:proofErr w:type="spellEnd"/>
      <w:r w:rsidR="008163B3">
        <w:rPr>
          <w:sz w:val="28"/>
          <w:szCs w:val="28"/>
        </w:rPr>
        <w:t>.</w:t>
      </w:r>
    </w:p>
    <w:p w:rsidR="008163B3" w:rsidRDefault="008163B3" w:rsidP="003D6071">
      <w:pPr>
        <w:spacing w:line="480" w:lineRule="auto"/>
        <w:ind w:left="720" w:hanging="720"/>
        <w:contextualSpacing/>
        <w:jc w:val="both"/>
        <w:rPr>
          <w:sz w:val="28"/>
          <w:szCs w:val="28"/>
        </w:rPr>
      </w:pPr>
    </w:p>
    <w:p w:rsidR="008163B3" w:rsidRDefault="008163B3" w:rsidP="003D6071">
      <w:pPr>
        <w:spacing w:line="480" w:lineRule="auto"/>
        <w:ind w:left="720" w:hanging="720"/>
        <w:contextualSpacing/>
        <w:jc w:val="both"/>
        <w:rPr>
          <w:sz w:val="28"/>
          <w:szCs w:val="28"/>
        </w:rPr>
      </w:pPr>
      <w:r>
        <w:rPr>
          <w:sz w:val="28"/>
          <w:szCs w:val="28"/>
        </w:rPr>
        <w:t>[3]</w:t>
      </w:r>
      <w:r>
        <w:rPr>
          <w:sz w:val="28"/>
          <w:szCs w:val="28"/>
        </w:rPr>
        <w:tab/>
        <w:t xml:space="preserve">On arraignment one 04 September 2013, he pleaded guilty to the charge.  The crown led two witnesses in evidence in support of its case.  In turn the accused testified on </w:t>
      </w:r>
      <w:proofErr w:type="gramStart"/>
      <w:r>
        <w:rPr>
          <w:sz w:val="28"/>
          <w:szCs w:val="28"/>
        </w:rPr>
        <w:t>his own</w:t>
      </w:r>
      <w:proofErr w:type="gramEnd"/>
      <w:r>
        <w:rPr>
          <w:sz w:val="28"/>
          <w:szCs w:val="28"/>
        </w:rPr>
        <w:t xml:space="preserve"> behalf and essential</w:t>
      </w:r>
      <w:r w:rsidR="00817C65">
        <w:rPr>
          <w:sz w:val="28"/>
          <w:szCs w:val="28"/>
        </w:rPr>
        <w:t>ly</w:t>
      </w:r>
      <w:r>
        <w:rPr>
          <w:sz w:val="28"/>
          <w:szCs w:val="28"/>
        </w:rPr>
        <w:t xml:space="preserve"> admitted that he, together with one </w:t>
      </w:r>
      <w:proofErr w:type="spellStart"/>
      <w:r>
        <w:rPr>
          <w:sz w:val="28"/>
          <w:szCs w:val="28"/>
        </w:rPr>
        <w:t>Celimpilo</w:t>
      </w:r>
      <w:proofErr w:type="spellEnd"/>
      <w:r>
        <w:rPr>
          <w:sz w:val="28"/>
          <w:szCs w:val="28"/>
        </w:rPr>
        <w:t xml:space="preserve"> Mamba had indeed committed the offence with which he had been charged.</w:t>
      </w:r>
    </w:p>
    <w:p w:rsidR="008163B3" w:rsidRDefault="008163B3" w:rsidP="003D6071">
      <w:pPr>
        <w:spacing w:line="480" w:lineRule="auto"/>
        <w:ind w:left="720" w:hanging="720"/>
        <w:contextualSpacing/>
        <w:jc w:val="both"/>
        <w:rPr>
          <w:sz w:val="28"/>
          <w:szCs w:val="28"/>
        </w:rPr>
      </w:pPr>
    </w:p>
    <w:p w:rsidR="008163B3" w:rsidRDefault="008163B3" w:rsidP="003D6071">
      <w:pPr>
        <w:spacing w:line="480" w:lineRule="auto"/>
        <w:ind w:left="720" w:hanging="720"/>
        <w:contextualSpacing/>
        <w:jc w:val="both"/>
        <w:rPr>
          <w:sz w:val="28"/>
          <w:szCs w:val="28"/>
        </w:rPr>
      </w:pPr>
      <w:r>
        <w:rPr>
          <w:sz w:val="28"/>
          <w:szCs w:val="28"/>
        </w:rPr>
        <w:t>[4]</w:t>
      </w:r>
      <w:r>
        <w:rPr>
          <w:sz w:val="28"/>
          <w:szCs w:val="28"/>
        </w:rPr>
        <w:tab/>
        <w:t xml:space="preserve">At the end of the trial, he was found guilty as charged.  I entertain no doubts that his conviction was justified herein.  However, before passing sentence, the learned trial magistrate failed to conduct an enquiry on the presence or absence of extenuating circumstances in connection with the commission of </w:t>
      </w:r>
      <w:r>
        <w:rPr>
          <w:sz w:val="28"/>
          <w:szCs w:val="28"/>
        </w:rPr>
        <w:lastRenderedPageBreak/>
        <w:t>the offence.  That the accused was given the opportunity to mitigate could never be used as a substitute for the said enquiry.  The law is settled in this jurisdiction that it is mandatory for the court to embark on t</w:t>
      </w:r>
      <w:r w:rsidR="00817C65">
        <w:rPr>
          <w:sz w:val="28"/>
          <w:szCs w:val="28"/>
        </w:rPr>
        <w:t>his exercise and actually make</w:t>
      </w:r>
      <w:r>
        <w:rPr>
          <w:sz w:val="28"/>
          <w:szCs w:val="28"/>
        </w:rPr>
        <w:t xml:space="preserve"> a finding whether or not extenuating circumstance</w:t>
      </w:r>
      <w:r w:rsidR="00817C65">
        <w:rPr>
          <w:sz w:val="28"/>
          <w:szCs w:val="28"/>
        </w:rPr>
        <w:t>s</w:t>
      </w:r>
      <w:r>
        <w:rPr>
          <w:sz w:val="28"/>
          <w:szCs w:val="28"/>
        </w:rPr>
        <w:t xml:space="preserve"> exist in such a case before passing sentence.</w:t>
      </w:r>
    </w:p>
    <w:p w:rsidR="000E298D" w:rsidRDefault="000E298D" w:rsidP="003D6071">
      <w:pPr>
        <w:spacing w:line="480" w:lineRule="auto"/>
        <w:ind w:left="720" w:hanging="720"/>
        <w:contextualSpacing/>
        <w:jc w:val="both"/>
        <w:rPr>
          <w:sz w:val="28"/>
          <w:szCs w:val="28"/>
        </w:rPr>
      </w:pPr>
    </w:p>
    <w:p w:rsidR="000E298D" w:rsidRDefault="000E298D" w:rsidP="003D6071">
      <w:pPr>
        <w:spacing w:line="480" w:lineRule="auto"/>
        <w:ind w:left="720" w:hanging="720"/>
        <w:contextualSpacing/>
        <w:jc w:val="both"/>
        <w:rPr>
          <w:sz w:val="28"/>
          <w:szCs w:val="28"/>
        </w:rPr>
      </w:pPr>
      <w:r>
        <w:rPr>
          <w:sz w:val="28"/>
          <w:szCs w:val="28"/>
        </w:rPr>
        <w:t>[5]</w:t>
      </w:r>
      <w:r>
        <w:rPr>
          <w:sz w:val="28"/>
          <w:szCs w:val="28"/>
        </w:rPr>
        <w:tab/>
        <w:t xml:space="preserve">In </w:t>
      </w:r>
      <w:r w:rsidRPr="00817C65">
        <w:rPr>
          <w:i/>
          <w:sz w:val="28"/>
          <w:szCs w:val="28"/>
        </w:rPr>
        <w:t>SANDILE MAJAHONKHE NKOMO v R, Crim. Appeal 5/2008,</w:t>
      </w:r>
      <w:r>
        <w:rPr>
          <w:sz w:val="28"/>
          <w:szCs w:val="28"/>
        </w:rPr>
        <w:t xml:space="preserve"> judgment delivered on 20 August 2009, this case stated as follows:</w:t>
      </w:r>
    </w:p>
    <w:p w:rsidR="000E298D" w:rsidRPr="000E298D" w:rsidRDefault="000E298D" w:rsidP="000E298D">
      <w:pPr>
        <w:spacing w:line="480" w:lineRule="auto"/>
        <w:jc w:val="both"/>
        <w:rPr>
          <w:sz w:val="28"/>
          <w:szCs w:val="28"/>
          <w:lang w:val="en-GB"/>
        </w:rPr>
      </w:pPr>
      <w:r>
        <w:rPr>
          <w:sz w:val="28"/>
          <w:szCs w:val="28"/>
        </w:rPr>
        <w:tab/>
      </w:r>
      <w:r w:rsidRPr="000E298D">
        <w:rPr>
          <w:sz w:val="28"/>
          <w:szCs w:val="28"/>
        </w:rPr>
        <w:tab/>
      </w:r>
      <w:r w:rsidR="00817C65">
        <w:rPr>
          <w:sz w:val="28"/>
          <w:szCs w:val="28"/>
        </w:rPr>
        <w:t>‘</w:t>
      </w:r>
      <w:r w:rsidRPr="000E298D">
        <w:rPr>
          <w:sz w:val="28"/>
          <w:szCs w:val="28"/>
          <w:lang w:val="en-GB"/>
        </w:rPr>
        <w:t xml:space="preserve">[12] In terms of section 18 (1) of the Act, </w:t>
      </w:r>
    </w:p>
    <w:p w:rsidR="000E298D" w:rsidRPr="000E298D" w:rsidRDefault="000E298D" w:rsidP="00CD5C29">
      <w:pPr>
        <w:spacing w:line="480" w:lineRule="auto"/>
        <w:ind w:left="1440"/>
        <w:jc w:val="both"/>
        <w:rPr>
          <w:sz w:val="28"/>
          <w:szCs w:val="28"/>
          <w:lang w:val="en-GB"/>
        </w:rPr>
      </w:pPr>
      <w:r w:rsidRPr="000E298D">
        <w:rPr>
          <w:sz w:val="28"/>
          <w:szCs w:val="28"/>
          <w:lang w:val="en-GB"/>
        </w:rPr>
        <w:t xml:space="preserve">“(1) A person convicted of an offence under section 3 or 4 in relation to any cattle, sheep, goat, pig or domesticated ostrich shall be liable to imprisonment for a period of not less than- </w:t>
      </w:r>
    </w:p>
    <w:p w:rsidR="000E298D" w:rsidRPr="000E298D" w:rsidRDefault="000E298D" w:rsidP="000E298D">
      <w:pPr>
        <w:numPr>
          <w:ilvl w:val="0"/>
          <w:numId w:val="1"/>
        </w:numPr>
        <w:spacing w:line="480" w:lineRule="auto"/>
        <w:jc w:val="both"/>
        <w:rPr>
          <w:sz w:val="28"/>
          <w:szCs w:val="28"/>
          <w:lang w:val="en-GB"/>
        </w:rPr>
      </w:pPr>
      <w:r w:rsidRPr="000E298D">
        <w:rPr>
          <w:sz w:val="28"/>
          <w:szCs w:val="28"/>
          <w:lang w:val="en-GB"/>
        </w:rPr>
        <w:t>two years without the option of a fine in respect of a first offence; or</w:t>
      </w:r>
    </w:p>
    <w:p w:rsidR="000E298D" w:rsidRPr="000E298D" w:rsidRDefault="000E298D" w:rsidP="000E298D">
      <w:pPr>
        <w:numPr>
          <w:ilvl w:val="0"/>
          <w:numId w:val="1"/>
        </w:numPr>
        <w:spacing w:line="480" w:lineRule="auto"/>
        <w:jc w:val="both"/>
        <w:rPr>
          <w:sz w:val="28"/>
          <w:szCs w:val="28"/>
          <w:lang w:val="en-GB"/>
        </w:rPr>
      </w:pPr>
      <w:r w:rsidRPr="000E298D">
        <w:rPr>
          <w:sz w:val="28"/>
          <w:szCs w:val="28"/>
          <w:lang w:val="en-GB"/>
        </w:rPr>
        <w:t>five years without the option of a fine in respect of a second or subsequent offence,</w:t>
      </w:r>
    </w:p>
    <w:p w:rsidR="00817C65" w:rsidRDefault="000E298D" w:rsidP="00CD5C29">
      <w:pPr>
        <w:spacing w:line="480" w:lineRule="auto"/>
        <w:ind w:left="1440"/>
        <w:jc w:val="both"/>
        <w:rPr>
          <w:sz w:val="28"/>
          <w:szCs w:val="28"/>
          <w:lang w:val="en-GB"/>
        </w:rPr>
      </w:pPr>
      <w:proofErr w:type="gramStart"/>
      <w:r w:rsidRPr="000E298D">
        <w:rPr>
          <w:sz w:val="28"/>
          <w:szCs w:val="28"/>
          <w:lang w:val="en-GB"/>
        </w:rPr>
        <w:t>but</w:t>
      </w:r>
      <w:proofErr w:type="gramEnd"/>
      <w:r w:rsidRPr="000E298D">
        <w:rPr>
          <w:sz w:val="28"/>
          <w:szCs w:val="28"/>
          <w:lang w:val="en-GB"/>
        </w:rPr>
        <w:t xml:space="preserve"> in either case [no] such period of imprisonment shall exceed ten years; </w:t>
      </w:r>
    </w:p>
    <w:p w:rsidR="000E298D" w:rsidRPr="000E298D" w:rsidRDefault="00817C65" w:rsidP="00CD5C29">
      <w:pPr>
        <w:spacing w:line="480" w:lineRule="auto"/>
        <w:ind w:left="1440"/>
        <w:jc w:val="both"/>
        <w:rPr>
          <w:sz w:val="28"/>
          <w:szCs w:val="28"/>
          <w:lang w:val="en-GB"/>
        </w:rPr>
      </w:pPr>
      <w:r>
        <w:rPr>
          <w:sz w:val="28"/>
          <w:szCs w:val="28"/>
          <w:lang w:val="en-GB"/>
        </w:rPr>
        <w:t>P</w:t>
      </w:r>
      <w:r w:rsidR="000E298D" w:rsidRPr="000E298D">
        <w:rPr>
          <w:sz w:val="28"/>
          <w:szCs w:val="28"/>
          <w:lang w:val="en-GB"/>
        </w:rPr>
        <w:t xml:space="preserve">rovided that if the court convicting such person is satisfied that there are extenuating circumstances in connection with the commission of </w:t>
      </w:r>
      <w:r w:rsidR="000E298D" w:rsidRPr="000E298D">
        <w:rPr>
          <w:sz w:val="28"/>
          <w:szCs w:val="28"/>
          <w:lang w:val="en-GB"/>
        </w:rPr>
        <w:lastRenderedPageBreak/>
        <w:t xml:space="preserve">such offence, he shall be liable to a fine not exceeding E2000 or a term of imprisonment not exceeding ten years or both.”  </w:t>
      </w:r>
    </w:p>
    <w:p w:rsidR="000E298D" w:rsidRPr="000E298D" w:rsidRDefault="000E298D" w:rsidP="00CD5C29">
      <w:pPr>
        <w:spacing w:line="480" w:lineRule="auto"/>
        <w:ind w:left="720"/>
        <w:jc w:val="both"/>
        <w:rPr>
          <w:sz w:val="28"/>
          <w:szCs w:val="28"/>
          <w:lang w:val="en-GB"/>
        </w:rPr>
      </w:pPr>
      <w:r w:rsidRPr="000E298D">
        <w:rPr>
          <w:sz w:val="28"/>
          <w:szCs w:val="28"/>
          <w:lang w:val="en-GB"/>
        </w:rPr>
        <w:t>The proviso makes it mandatory that where someone has been convicted of contravening either section 3 or 4 of the Act, the court must conduct an enquiry to determine whether or not extenuating circumstances exist in connection with the commission of the offence.  The duty to conduct this enquiry lies with the presiding officer. (</w:t>
      </w:r>
      <w:r w:rsidRPr="000E298D">
        <w:rPr>
          <w:b/>
          <w:sz w:val="28"/>
          <w:szCs w:val="28"/>
          <w:lang w:val="en-GB"/>
        </w:rPr>
        <w:t>DANIEL MBUDLANE DLAMINI v REX (CR. APPEAL 11/98</w:t>
      </w:r>
      <w:r w:rsidRPr="000E298D">
        <w:rPr>
          <w:sz w:val="28"/>
          <w:szCs w:val="28"/>
          <w:lang w:val="en-GB"/>
        </w:rPr>
        <w:t xml:space="preserve">) (unreported).  Recently this court considered a similar point in the case of </w:t>
      </w:r>
      <w:r w:rsidRPr="000E298D">
        <w:rPr>
          <w:b/>
          <w:sz w:val="28"/>
          <w:szCs w:val="28"/>
          <w:lang w:val="en-GB"/>
        </w:rPr>
        <w:t>MPOSTOLI ZAZA SIMELANE v REX CR. APPEAL 25/2008</w:t>
      </w:r>
      <w:r w:rsidRPr="000E298D">
        <w:rPr>
          <w:sz w:val="28"/>
          <w:szCs w:val="28"/>
          <w:lang w:val="en-GB"/>
        </w:rPr>
        <w:t>, judgement delivered on the 6</w:t>
      </w:r>
      <w:r w:rsidRPr="000E298D">
        <w:rPr>
          <w:sz w:val="28"/>
          <w:szCs w:val="28"/>
          <w:vertAlign w:val="superscript"/>
          <w:lang w:val="en-GB"/>
        </w:rPr>
        <w:t>th</w:t>
      </w:r>
      <w:r w:rsidRPr="000E298D">
        <w:rPr>
          <w:sz w:val="28"/>
          <w:szCs w:val="28"/>
          <w:lang w:val="en-GB"/>
        </w:rPr>
        <w:t xml:space="preserve"> August 2009 and stated as follows: </w:t>
      </w:r>
    </w:p>
    <w:p w:rsidR="000E298D" w:rsidRPr="000E298D" w:rsidRDefault="000E298D" w:rsidP="000E298D">
      <w:pPr>
        <w:spacing w:line="480" w:lineRule="auto"/>
        <w:jc w:val="both"/>
        <w:rPr>
          <w:sz w:val="28"/>
          <w:szCs w:val="28"/>
          <w:lang w:val="en-GB"/>
        </w:rPr>
      </w:pPr>
    </w:p>
    <w:p w:rsidR="000E298D" w:rsidRPr="000E298D" w:rsidRDefault="000E298D" w:rsidP="000E298D">
      <w:pPr>
        <w:spacing w:line="480" w:lineRule="auto"/>
        <w:ind w:left="720"/>
        <w:jc w:val="both"/>
        <w:rPr>
          <w:sz w:val="28"/>
          <w:szCs w:val="28"/>
          <w:lang w:val="en-GB"/>
        </w:rPr>
      </w:pPr>
      <w:r w:rsidRPr="000E298D">
        <w:rPr>
          <w:sz w:val="28"/>
          <w:szCs w:val="28"/>
          <w:lang w:val="en-GB"/>
        </w:rPr>
        <w:t xml:space="preserve">“[10] Whilst it is true that the trial Principal Magistrate did make a finding that there were no extenuating circumstances in this case, she did not conduct or embark on an enquiry on this.  She was enjoined to conduct such enquiry as it was very crucial in the determination of the “appropriate sentence” she referred to in her judgment on sentence.  In </w:t>
      </w:r>
      <w:proofErr w:type="spellStart"/>
      <w:r w:rsidRPr="000E298D">
        <w:rPr>
          <w:sz w:val="28"/>
          <w:szCs w:val="28"/>
          <w:u w:val="single"/>
          <w:lang w:val="en-GB"/>
        </w:rPr>
        <w:t>casu</w:t>
      </w:r>
      <w:proofErr w:type="spellEnd"/>
      <w:r w:rsidRPr="000E298D">
        <w:rPr>
          <w:sz w:val="28"/>
          <w:szCs w:val="28"/>
          <w:lang w:val="en-GB"/>
        </w:rPr>
        <w:t>, it was the absence of extenuating circumstances that condemned the Appellant to the sentences I have referred to above.</w:t>
      </w:r>
    </w:p>
    <w:p w:rsidR="000E298D" w:rsidRPr="000E298D" w:rsidRDefault="000E298D" w:rsidP="000E298D">
      <w:pPr>
        <w:spacing w:line="480" w:lineRule="auto"/>
        <w:jc w:val="both"/>
        <w:rPr>
          <w:sz w:val="28"/>
          <w:szCs w:val="28"/>
          <w:lang w:val="en-GB"/>
        </w:rPr>
      </w:pPr>
    </w:p>
    <w:p w:rsidR="000E298D" w:rsidRPr="000E298D" w:rsidRDefault="000E298D" w:rsidP="000E298D">
      <w:pPr>
        <w:spacing w:line="480" w:lineRule="auto"/>
        <w:ind w:left="720"/>
        <w:jc w:val="both"/>
        <w:rPr>
          <w:sz w:val="28"/>
          <w:szCs w:val="28"/>
          <w:lang w:val="en-GB"/>
        </w:rPr>
      </w:pPr>
      <w:r w:rsidRPr="000E298D">
        <w:rPr>
          <w:sz w:val="28"/>
          <w:szCs w:val="28"/>
          <w:lang w:val="en-GB"/>
        </w:rPr>
        <w:lastRenderedPageBreak/>
        <w:t xml:space="preserve">[11] Where an accused is unrepresented, it is </w:t>
      </w:r>
      <w:proofErr w:type="spellStart"/>
      <w:r w:rsidRPr="000E298D">
        <w:rPr>
          <w:sz w:val="28"/>
          <w:szCs w:val="28"/>
          <w:lang w:val="en-GB"/>
        </w:rPr>
        <w:t>encumbent</w:t>
      </w:r>
      <w:proofErr w:type="spellEnd"/>
      <w:r w:rsidRPr="000E298D">
        <w:rPr>
          <w:sz w:val="28"/>
          <w:szCs w:val="28"/>
          <w:lang w:val="en-GB"/>
        </w:rPr>
        <w:t xml:space="preserve"> on the presiding officer to advise the accused about this enquiry and the importance of such enquiry in the sentencing equation.  Whilst the duty to conduct the inquiry rests on the presiding officer, the sentencing provisions and their significance should, as a matter of law and practice, be brought to the knowledge and attention of the convicted person.  This would enable such person to be an active participant in the inquiry should he decide to take advantage of these provisions in order or in an endeavour to receive a sentence that has an option of a fine.  In fact an accused should be encouraged to lead evidence in extenuation, even if he is not obliged to do so (see </w:t>
      </w:r>
      <w:r w:rsidRPr="000E298D">
        <w:rPr>
          <w:b/>
          <w:sz w:val="28"/>
          <w:szCs w:val="28"/>
          <w:lang w:val="en-GB"/>
        </w:rPr>
        <w:t xml:space="preserve">Daniel </w:t>
      </w:r>
      <w:proofErr w:type="spellStart"/>
      <w:r w:rsidRPr="000E298D">
        <w:rPr>
          <w:b/>
          <w:sz w:val="28"/>
          <w:szCs w:val="28"/>
          <w:lang w:val="en-GB"/>
        </w:rPr>
        <w:t>Mbudlane</w:t>
      </w:r>
      <w:proofErr w:type="spellEnd"/>
      <w:r w:rsidRPr="000E298D">
        <w:rPr>
          <w:b/>
          <w:sz w:val="28"/>
          <w:szCs w:val="28"/>
          <w:lang w:val="en-GB"/>
        </w:rPr>
        <w:t xml:space="preserve"> Dlamini v Rex Criminal Appeal 11/98) (</w:t>
      </w:r>
      <w:r w:rsidRPr="000E298D">
        <w:rPr>
          <w:sz w:val="28"/>
          <w:szCs w:val="28"/>
          <w:lang w:val="en-GB"/>
        </w:rPr>
        <w:t>unreported).  An accused person can only exercise his right to participate in the inquiry, if he has knowledge of such right, and obviously the attendant benefits to him flowing therefrom.</w:t>
      </w:r>
    </w:p>
    <w:p w:rsidR="000E298D" w:rsidRPr="000E298D" w:rsidRDefault="000E298D" w:rsidP="000E298D">
      <w:pPr>
        <w:spacing w:line="480" w:lineRule="auto"/>
        <w:jc w:val="both"/>
        <w:rPr>
          <w:sz w:val="28"/>
          <w:szCs w:val="28"/>
          <w:lang w:val="en-GB"/>
        </w:rPr>
      </w:pPr>
    </w:p>
    <w:p w:rsidR="000E298D" w:rsidRPr="000E298D" w:rsidRDefault="000E298D" w:rsidP="000E298D">
      <w:pPr>
        <w:spacing w:line="480" w:lineRule="auto"/>
        <w:ind w:left="720"/>
        <w:jc w:val="both"/>
        <w:rPr>
          <w:sz w:val="28"/>
          <w:szCs w:val="28"/>
          <w:lang w:val="en-GB"/>
        </w:rPr>
      </w:pPr>
      <w:r w:rsidRPr="000E298D">
        <w:rPr>
          <w:sz w:val="28"/>
          <w:szCs w:val="28"/>
          <w:lang w:val="en-GB"/>
        </w:rPr>
        <w:t>[12] The normal or usual practice in this jurisdiction is to conduct the inquiry on the existence or otherwise of extenuating circumstances immediately after conviction but before mitigation.”</w:t>
      </w:r>
    </w:p>
    <w:p w:rsidR="000E298D" w:rsidRPr="000E298D" w:rsidRDefault="000E298D" w:rsidP="00CD5C29">
      <w:pPr>
        <w:spacing w:line="480" w:lineRule="auto"/>
        <w:ind w:left="720"/>
        <w:jc w:val="both"/>
        <w:rPr>
          <w:sz w:val="28"/>
          <w:szCs w:val="28"/>
          <w:lang w:val="en-GB"/>
        </w:rPr>
      </w:pPr>
      <w:r w:rsidRPr="000E298D">
        <w:rPr>
          <w:sz w:val="28"/>
          <w:szCs w:val="28"/>
          <w:lang w:val="en-GB"/>
        </w:rPr>
        <w:t xml:space="preserve">These remarks are apposite in this case.  In </w:t>
      </w:r>
      <w:proofErr w:type="spellStart"/>
      <w:r w:rsidRPr="000E298D">
        <w:rPr>
          <w:b/>
          <w:sz w:val="28"/>
          <w:szCs w:val="28"/>
          <w:lang w:val="en-GB"/>
        </w:rPr>
        <w:t>Zaza’s</w:t>
      </w:r>
      <w:proofErr w:type="spellEnd"/>
      <w:r w:rsidRPr="000E298D">
        <w:rPr>
          <w:b/>
          <w:sz w:val="28"/>
          <w:szCs w:val="28"/>
          <w:lang w:val="en-GB"/>
        </w:rPr>
        <w:t xml:space="preserve"> case (supra)</w:t>
      </w:r>
      <w:r w:rsidRPr="000E298D">
        <w:rPr>
          <w:sz w:val="28"/>
          <w:szCs w:val="28"/>
          <w:lang w:val="en-GB"/>
        </w:rPr>
        <w:t xml:space="preserve">, the sentences imposed on the appellant were set aside and the matter was </w:t>
      </w:r>
      <w:r w:rsidRPr="000E298D">
        <w:rPr>
          <w:sz w:val="28"/>
          <w:szCs w:val="28"/>
          <w:lang w:val="en-GB"/>
        </w:rPr>
        <w:lastRenderedPageBreak/>
        <w:t xml:space="preserve">remitted to the trial court to conduct the necessary enquiry and then pass sentence de novo.  A similar order was made under similar circumstances in </w:t>
      </w:r>
      <w:r w:rsidRPr="000E298D">
        <w:rPr>
          <w:b/>
          <w:sz w:val="28"/>
          <w:szCs w:val="28"/>
          <w:lang w:val="en-GB"/>
        </w:rPr>
        <w:t>R v MATSENJWA, BHEKANI, 1987-1995 (1) SLR 393 where ROONEY J</w:t>
      </w:r>
      <w:r w:rsidRPr="000E298D">
        <w:rPr>
          <w:sz w:val="28"/>
          <w:szCs w:val="28"/>
          <w:lang w:val="en-GB"/>
        </w:rPr>
        <w:t xml:space="preserve"> </w:t>
      </w:r>
      <w:proofErr w:type="gramStart"/>
      <w:r w:rsidRPr="000E298D">
        <w:rPr>
          <w:sz w:val="28"/>
          <w:szCs w:val="28"/>
          <w:lang w:val="en-GB"/>
        </w:rPr>
        <w:t>said :</w:t>
      </w:r>
      <w:proofErr w:type="gramEnd"/>
    </w:p>
    <w:p w:rsidR="00CD5C29" w:rsidRDefault="000E298D" w:rsidP="00CD5C29">
      <w:pPr>
        <w:spacing w:line="480" w:lineRule="auto"/>
        <w:ind w:left="720"/>
        <w:jc w:val="both"/>
        <w:rPr>
          <w:sz w:val="28"/>
          <w:szCs w:val="28"/>
          <w:lang w:val="en-GB"/>
        </w:rPr>
      </w:pPr>
      <w:r w:rsidRPr="000E298D">
        <w:rPr>
          <w:sz w:val="28"/>
          <w:szCs w:val="28"/>
          <w:lang w:val="en-GB"/>
        </w:rPr>
        <w:t xml:space="preserve">“Under the Stock Theft Act (as amended), it is clear that the consideration which must guide the court relate to the commission of the offence.  As the learned Magistrate did not, in the present case, consider the facts of the case, he misdirected himself.  As it is possible that on a proper direction he might find extenuating circumstances, I shall send the case back to the court below for that purpose.” </w:t>
      </w:r>
    </w:p>
    <w:p w:rsidR="00CD5C29" w:rsidRDefault="00CD5C29" w:rsidP="00CD5C29">
      <w:pPr>
        <w:spacing w:line="480" w:lineRule="auto"/>
        <w:ind w:firstLine="720"/>
        <w:jc w:val="both"/>
        <w:rPr>
          <w:sz w:val="28"/>
          <w:szCs w:val="28"/>
          <w:lang w:val="en-GB"/>
        </w:rPr>
      </w:pPr>
      <w:r>
        <w:rPr>
          <w:sz w:val="28"/>
          <w:szCs w:val="28"/>
          <w:lang w:val="en-GB"/>
        </w:rPr>
        <w:t>These remarks are apposite in this case and are hereby repeated.</w:t>
      </w:r>
    </w:p>
    <w:p w:rsidR="00CD5C29" w:rsidRDefault="00CD5C29" w:rsidP="00CD5C29">
      <w:pPr>
        <w:spacing w:line="480" w:lineRule="auto"/>
        <w:ind w:firstLine="720"/>
        <w:jc w:val="both"/>
        <w:rPr>
          <w:sz w:val="28"/>
          <w:szCs w:val="28"/>
          <w:lang w:val="en-GB"/>
        </w:rPr>
      </w:pPr>
    </w:p>
    <w:p w:rsidR="00CD5C29" w:rsidRDefault="00CD5C29" w:rsidP="00CD5C29">
      <w:pPr>
        <w:spacing w:line="480" w:lineRule="auto"/>
        <w:jc w:val="both"/>
        <w:rPr>
          <w:sz w:val="28"/>
          <w:szCs w:val="28"/>
          <w:lang w:val="en-GB"/>
        </w:rPr>
      </w:pPr>
      <w:r>
        <w:rPr>
          <w:sz w:val="28"/>
          <w:szCs w:val="28"/>
          <w:lang w:val="en-GB"/>
        </w:rPr>
        <w:t>[6]</w:t>
      </w:r>
      <w:r>
        <w:rPr>
          <w:sz w:val="28"/>
          <w:szCs w:val="28"/>
          <w:lang w:val="en-GB"/>
        </w:rPr>
        <w:tab/>
        <w:t xml:space="preserve">For the above reasons, the </w:t>
      </w:r>
      <w:r w:rsidR="007B09BF">
        <w:rPr>
          <w:sz w:val="28"/>
          <w:szCs w:val="28"/>
          <w:lang w:val="en-GB"/>
        </w:rPr>
        <w:t>following order is made:</w:t>
      </w:r>
    </w:p>
    <w:p w:rsidR="007B09BF" w:rsidRDefault="007B09BF" w:rsidP="00CD5C29">
      <w:pPr>
        <w:spacing w:line="480" w:lineRule="auto"/>
        <w:jc w:val="both"/>
        <w:rPr>
          <w:sz w:val="28"/>
          <w:szCs w:val="28"/>
          <w:lang w:val="en-GB"/>
        </w:rPr>
      </w:pPr>
      <w:r>
        <w:rPr>
          <w:sz w:val="28"/>
          <w:szCs w:val="28"/>
          <w:lang w:val="en-GB"/>
        </w:rPr>
        <w:tab/>
        <w:t>(a) The conviction of the accused is hereby confirmed.</w:t>
      </w:r>
    </w:p>
    <w:p w:rsidR="007B09BF" w:rsidRDefault="007B09BF" w:rsidP="007B09BF">
      <w:pPr>
        <w:spacing w:line="480" w:lineRule="auto"/>
        <w:jc w:val="both"/>
        <w:rPr>
          <w:sz w:val="28"/>
          <w:szCs w:val="28"/>
          <w:lang w:val="en-GB"/>
        </w:rPr>
      </w:pPr>
      <w:r>
        <w:rPr>
          <w:sz w:val="28"/>
          <w:szCs w:val="28"/>
          <w:lang w:val="en-GB"/>
        </w:rPr>
        <w:tab/>
        <w:t xml:space="preserve">(b) The sentence of two years of imprisonment meted out to the accused is    </w:t>
      </w:r>
    </w:p>
    <w:p w:rsidR="007B09BF" w:rsidRDefault="007B09BF" w:rsidP="007B09BF">
      <w:pPr>
        <w:spacing w:line="480" w:lineRule="auto"/>
        <w:jc w:val="both"/>
        <w:rPr>
          <w:sz w:val="28"/>
          <w:szCs w:val="28"/>
          <w:lang w:val="en-GB"/>
        </w:rPr>
      </w:pPr>
      <w:r>
        <w:rPr>
          <w:sz w:val="28"/>
          <w:szCs w:val="28"/>
          <w:lang w:val="en-GB"/>
        </w:rPr>
        <w:t xml:space="preserve">                </w:t>
      </w:r>
      <w:proofErr w:type="gramStart"/>
      <w:r>
        <w:rPr>
          <w:sz w:val="28"/>
          <w:szCs w:val="28"/>
          <w:lang w:val="en-GB"/>
        </w:rPr>
        <w:t>hereby</w:t>
      </w:r>
      <w:proofErr w:type="gramEnd"/>
      <w:r>
        <w:rPr>
          <w:sz w:val="28"/>
          <w:szCs w:val="28"/>
          <w:lang w:val="en-GB"/>
        </w:rPr>
        <w:t xml:space="preserve"> set aside.</w:t>
      </w:r>
    </w:p>
    <w:p w:rsidR="007B09BF" w:rsidRDefault="007B09BF" w:rsidP="007B09BF">
      <w:pPr>
        <w:spacing w:line="480" w:lineRule="auto"/>
        <w:jc w:val="both"/>
        <w:rPr>
          <w:sz w:val="28"/>
          <w:szCs w:val="28"/>
          <w:lang w:val="en-GB"/>
        </w:rPr>
      </w:pPr>
      <w:r>
        <w:rPr>
          <w:sz w:val="28"/>
          <w:szCs w:val="28"/>
          <w:lang w:val="en-GB"/>
        </w:rPr>
        <w:t xml:space="preserve">          (c) </w:t>
      </w:r>
      <w:r w:rsidRPr="007B09BF">
        <w:rPr>
          <w:sz w:val="28"/>
          <w:szCs w:val="28"/>
          <w:lang w:val="en-GB"/>
        </w:rPr>
        <w:t xml:space="preserve">The matter is remitted to the learned trial Senior Magistrate to conduct an </w:t>
      </w:r>
      <w:r>
        <w:rPr>
          <w:sz w:val="28"/>
          <w:szCs w:val="28"/>
          <w:lang w:val="en-GB"/>
        </w:rPr>
        <w:t xml:space="preserve">  </w:t>
      </w:r>
    </w:p>
    <w:p w:rsidR="007B09BF" w:rsidRDefault="007B09BF" w:rsidP="007B09BF">
      <w:pPr>
        <w:spacing w:line="480" w:lineRule="auto"/>
        <w:jc w:val="both"/>
        <w:rPr>
          <w:sz w:val="28"/>
          <w:szCs w:val="28"/>
          <w:lang w:val="en-GB"/>
        </w:rPr>
      </w:pPr>
      <w:r>
        <w:rPr>
          <w:sz w:val="28"/>
          <w:szCs w:val="28"/>
          <w:lang w:val="en-GB"/>
        </w:rPr>
        <w:t xml:space="preserve">               </w:t>
      </w:r>
      <w:proofErr w:type="gramStart"/>
      <w:r>
        <w:rPr>
          <w:sz w:val="28"/>
          <w:szCs w:val="28"/>
          <w:lang w:val="en-GB"/>
        </w:rPr>
        <w:t>i</w:t>
      </w:r>
      <w:r w:rsidRPr="007B09BF">
        <w:rPr>
          <w:sz w:val="28"/>
          <w:szCs w:val="28"/>
          <w:lang w:val="en-GB"/>
        </w:rPr>
        <w:t>n</w:t>
      </w:r>
      <w:r>
        <w:rPr>
          <w:sz w:val="28"/>
          <w:szCs w:val="28"/>
          <w:lang w:val="en-GB"/>
        </w:rPr>
        <w:t>quiry</w:t>
      </w:r>
      <w:proofErr w:type="gramEnd"/>
      <w:r>
        <w:rPr>
          <w:sz w:val="28"/>
          <w:szCs w:val="28"/>
          <w:lang w:val="en-GB"/>
        </w:rPr>
        <w:t xml:space="preserve"> whether or not extenuating circumstances exist in connection   </w:t>
      </w:r>
    </w:p>
    <w:p w:rsidR="007B09BF" w:rsidRDefault="007B09BF" w:rsidP="007B09BF">
      <w:pPr>
        <w:spacing w:line="480" w:lineRule="auto"/>
        <w:jc w:val="both"/>
        <w:rPr>
          <w:sz w:val="28"/>
          <w:szCs w:val="28"/>
          <w:lang w:val="en-GB"/>
        </w:rPr>
      </w:pPr>
      <w:r>
        <w:rPr>
          <w:sz w:val="28"/>
          <w:szCs w:val="28"/>
          <w:lang w:val="en-GB"/>
        </w:rPr>
        <w:t xml:space="preserve">               </w:t>
      </w:r>
      <w:proofErr w:type="gramStart"/>
      <w:r>
        <w:rPr>
          <w:sz w:val="28"/>
          <w:szCs w:val="28"/>
          <w:lang w:val="en-GB"/>
        </w:rPr>
        <w:t>with</w:t>
      </w:r>
      <w:proofErr w:type="gramEnd"/>
      <w:r>
        <w:rPr>
          <w:sz w:val="28"/>
          <w:szCs w:val="28"/>
          <w:lang w:val="en-GB"/>
        </w:rPr>
        <w:t xml:space="preserve"> the commission of this offence and then pass sentence anew.</w:t>
      </w:r>
    </w:p>
    <w:p w:rsidR="00817C65" w:rsidRDefault="00817C65" w:rsidP="007B09BF">
      <w:pPr>
        <w:spacing w:line="480" w:lineRule="auto"/>
        <w:jc w:val="both"/>
        <w:rPr>
          <w:b/>
          <w:sz w:val="28"/>
          <w:szCs w:val="28"/>
          <w:lang w:val="en-GB"/>
        </w:rPr>
      </w:pPr>
    </w:p>
    <w:p w:rsidR="00817C65" w:rsidRDefault="00817C65" w:rsidP="007B09BF">
      <w:pPr>
        <w:spacing w:line="480" w:lineRule="auto"/>
        <w:jc w:val="both"/>
        <w:rPr>
          <w:b/>
          <w:sz w:val="28"/>
          <w:szCs w:val="28"/>
          <w:lang w:val="en-GB"/>
        </w:rPr>
      </w:pPr>
    </w:p>
    <w:p w:rsidR="00817C65" w:rsidRDefault="00817C65" w:rsidP="007B09BF">
      <w:pPr>
        <w:spacing w:line="480" w:lineRule="auto"/>
        <w:jc w:val="both"/>
        <w:rPr>
          <w:b/>
          <w:sz w:val="28"/>
          <w:szCs w:val="28"/>
          <w:lang w:val="en-GB"/>
        </w:rPr>
      </w:pPr>
    </w:p>
    <w:p w:rsidR="00817C65" w:rsidRDefault="00817C65" w:rsidP="007B09BF">
      <w:pPr>
        <w:spacing w:line="480" w:lineRule="auto"/>
        <w:jc w:val="both"/>
        <w:rPr>
          <w:b/>
          <w:sz w:val="28"/>
          <w:szCs w:val="28"/>
          <w:lang w:val="en-GB"/>
        </w:rPr>
      </w:pPr>
    </w:p>
    <w:p w:rsidR="007B09BF" w:rsidRPr="007B09BF" w:rsidRDefault="007B09BF" w:rsidP="007B09BF">
      <w:pPr>
        <w:spacing w:line="480" w:lineRule="auto"/>
        <w:jc w:val="both"/>
        <w:rPr>
          <w:b/>
          <w:sz w:val="28"/>
          <w:szCs w:val="28"/>
          <w:lang w:val="en-GB"/>
        </w:rPr>
      </w:pPr>
      <w:bookmarkStart w:id="0" w:name="_GoBack"/>
      <w:bookmarkEnd w:id="0"/>
      <w:r>
        <w:rPr>
          <w:b/>
          <w:sz w:val="28"/>
          <w:szCs w:val="28"/>
          <w:lang w:val="en-GB"/>
        </w:rPr>
        <w:t xml:space="preserve">MAMBA J </w:t>
      </w:r>
    </w:p>
    <w:p w:rsidR="00CD5C29" w:rsidRPr="00CD5C29" w:rsidRDefault="00CD5C29" w:rsidP="00CD5C29">
      <w:pPr>
        <w:spacing w:line="480" w:lineRule="auto"/>
        <w:jc w:val="both"/>
        <w:rPr>
          <w:sz w:val="28"/>
          <w:szCs w:val="28"/>
          <w:lang w:val="en-GB"/>
        </w:rPr>
      </w:pPr>
    </w:p>
    <w:sectPr w:rsidR="00CD5C29" w:rsidRPr="00CD5C29" w:rsidSect="00E521D9">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B8B" w:rsidRDefault="004C3B8B" w:rsidP="00E521D9">
      <w:r>
        <w:separator/>
      </w:r>
    </w:p>
  </w:endnote>
  <w:endnote w:type="continuationSeparator" w:id="0">
    <w:p w:rsidR="004C3B8B" w:rsidRDefault="004C3B8B" w:rsidP="00E521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B8B" w:rsidRDefault="004C3B8B" w:rsidP="00E521D9">
      <w:r>
        <w:separator/>
      </w:r>
    </w:p>
  </w:footnote>
  <w:footnote w:type="continuationSeparator" w:id="0">
    <w:p w:rsidR="004C3B8B" w:rsidRDefault="004C3B8B" w:rsidP="00E521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8183292"/>
      <w:docPartObj>
        <w:docPartGallery w:val="Page Numbers (Top of Page)"/>
        <w:docPartUnique/>
      </w:docPartObj>
    </w:sdtPr>
    <w:sdtEndPr>
      <w:rPr>
        <w:noProof/>
      </w:rPr>
    </w:sdtEndPr>
    <w:sdtContent>
      <w:p w:rsidR="00E521D9" w:rsidRDefault="009C58A7">
        <w:pPr>
          <w:pStyle w:val="Header"/>
          <w:jc w:val="right"/>
        </w:pPr>
        <w:r>
          <w:fldChar w:fldCharType="begin"/>
        </w:r>
        <w:r w:rsidR="00E521D9">
          <w:instrText xml:space="preserve"> PAGE   \* MERGEFORMAT </w:instrText>
        </w:r>
        <w:r>
          <w:fldChar w:fldCharType="separate"/>
        </w:r>
        <w:r w:rsidR="00186AC8">
          <w:rPr>
            <w:noProof/>
          </w:rPr>
          <w:t>7</w:t>
        </w:r>
        <w:r>
          <w:rPr>
            <w:noProof/>
          </w:rPr>
          <w:fldChar w:fldCharType="end"/>
        </w:r>
      </w:p>
    </w:sdtContent>
  </w:sdt>
  <w:p w:rsidR="00E521D9" w:rsidRDefault="00E521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65861"/>
    <w:multiLevelType w:val="hybridMultilevel"/>
    <w:tmpl w:val="A34053A6"/>
    <w:lvl w:ilvl="0" w:tplc="996AE98E">
      <w:start w:val="1"/>
      <w:numFmt w:val="lowerLetter"/>
      <w:lvlText w:val="(%1)"/>
      <w:lvlJc w:val="left"/>
      <w:pPr>
        <w:tabs>
          <w:tab w:val="num" w:pos="1890"/>
        </w:tabs>
        <w:ind w:left="1890" w:hanging="45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footnotePr>
    <w:footnote w:id="-1"/>
    <w:footnote w:id="0"/>
  </w:footnotePr>
  <w:endnotePr>
    <w:endnote w:id="-1"/>
    <w:endnote w:id="0"/>
  </w:endnotePr>
  <w:compat/>
  <w:rsids>
    <w:rsidRoot w:val="003D6071"/>
    <w:rsid w:val="000E298D"/>
    <w:rsid w:val="00186AC8"/>
    <w:rsid w:val="001B3599"/>
    <w:rsid w:val="003D6071"/>
    <w:rsid w:val="004C3B8B"/>
    <w:rsid w:val="0055436D"/>
    <w:rsid w:val="00796251"/>
    <w:rsid w:val="007B09BF"/>
    <w:rsid w:val="008163B3"/>
    <w:rsid w:val="00817C65"/>
    <w:rsid w:val="009C58A7"/>
    <w:rsid w:val="00AF0087"/>
    <w:rsid w:val="00B377EC"/>
    <w:rsid w:val="00CD5C29"/>
    <w:rsid w:val="00E03D4D"/>
    <w:rsid w:val="00E521D9"/>
    <w:rsid w:val="00F13E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0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9BF"/>
    <w:pPr>
      <w:ind w:left="720"/>
      <w:contextualSpacing/>
    </w:pPr>
  </w:style>
  <w:style w:type="paragraph" w:styleId="Header">
    <w:name w:val="header"/>
    <w:basedOn w:val="Normal"/>
    <w:link w:val="HeaderChar"/>
    <w:uiPriority w:val="99"/>
    <w:unhideWhenUsed/>
    <w:rsid w:val="00E521D9"/>
    <w:pPr>
      <w:tabs>
        <w:tab w:val="center" w:pos="4680"/>
        <w:tab w:val="right" w:pos="9360"/>
      </w:tabs>
    </w:pPr>
  </w:style>
  <w:style w:type="character" w:customStyle="1" w:styleId="HeaderChar">
    <w:name w:val="Header Char"/>
    <w:basedOn w:val="DefaultParagraphFont"/>
    <w:link w:val="Header"/>
    <w:uiPriority w:val="99"/>
    <w:rsid w:val="00E521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21D9"/>
    <w:pPr>
      <w:tabs>
        <w:tab w:val="center" w:pos="4680"/>
        <w:tab w:val="right" w:pos="9360"/>
      </w:tabs>
    </w:pPr>
  </w:style>
  <w:style w:type="character" w:customStyle="1" w:styleId="FooterChar">
    <w:name w:val="Footer Char"/>
    <w:basedOn w:val="DefaultParagraphFont"/>
    <w:link w:val="Footer"/>
    <w:uiPriority w:val="99"/>
    <w:rsid w:val="00E521D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0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9BF"/>
    <w:pPr>
      <w:ind w:left="720"/>
      <w:contextualSpacing/>
    </w:pPr>
  </w:style>
  <w:style w:type="paragraph" w:styleId="Header">
    <w:name w:val="header"/>
    <w:basedOn w:val="Normal"/>
    <w:link w:val="HeaderChar"/>
    <w:uiPriority w:val="99"/>
    <w:unhideWhenUsed/>
    <w:rsid w:val="00E521D9"/>
    <w:pPr>
      <w:tabs>
        <w:tab w:val="center" w:pos="4680"/>
        <w:tab w:val="right" w:pos="9360"/>
      </w:tabs>
    </w:pPr>
  </w:style>
  <w:style w:type="character" w:customStyle="1" w:styleId="HeaderChar">
    <w:name w:val="Header Char"/>
    <w:basedOn w:val="DefaultParagraphFont"/>
    <w:link w:val="Header"/>
    <w:uiPriority w:val="99"/>
    <w:rsid w:val="00E521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21D9"/>
    <w:pPr>
      <w:tabs>
        <w:tab w:val="center" w:pos="4680"/>
        <w:tab w:val="right" w:pos="9360"/>
      </w:tabs>
    </w:pPr>
  </w:style>
  <w:style w:type="character" w:customStyle="1" w:styleId="FooterChar">
    <w:name w:val="Footer Char"/>
    <w:basedOn w:val="DefaultParagraphFont"/>
    <w:link w:val="Footer"/>
    <w:uiPriority w:val="99"/>
    <w:rsid w:val="00E521D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479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Phindile Zwane</dc:creator>
  <cp:lastModifiedBy>swazilii</cp:lastModifiedBy>
  <cp:revision>2</cp:revision>
  <dcterms:created xsi:type="dcterms:W3CDTF">2014-10-08T06:37:00Z</dcterms:created>
  <dcterms:modified xsi:type="dcterms:W3CDTF">2014-10-08T06:37:00Z</dcterms:modified>
</cp:coreProperties>
</file>