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97" w:rsidRDefault="00621697" w:rsidP="00621697">
      <w:pPr>
        <w:jc w:val="center"/>
      </w:pPr>
      <w:bookmarkStart w:id="0" w:name="_GoBack"/>
      <w:bookmarkEnd w:id="0"/>
    </w:p>
    <w:p w:rsidR="00621697" w:rsidRDefault="00621697" w:rsidP="00621697">
      <w:pPr>
        <w:jc w:val="center"/>
      </w:pPr>
    </w:p>
    <w:p w:rsidR="00621697" w:rsidRDefault="00621697" w:rsidP="00621697">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621697" w:rsidRDefault="00621697" w:rsidP="00621697"/>
    <w:p w:rsidR="00621697" w:rsidRDefault="00621697" w:rsidP="00621697"/>
    <w:p w:rsidR="00621697" w:rsidRDefault="00621697" w:rsidP="00621697"/>
    <w:p w:rsidR="00621697" w:rsidRPr="004B4CA6" w:rsidRDefault="00621697" w:rsidP="00621697">
      <w:pPr>
        <w:jc w:val="center"/>
        <w:rPr>
          <w:b/>
          <w:sz w:val="28"/>
          <w:szCs w:val="28"/>
        </w:rPr>
      </w:pPr>
      <w:r w:rsidRPr="004B4CA6">
        <w:rPr>
          <w:b/>
          <w:sz w:val="28"/>
          <w:szCs w:val="28"/>
        </w:rPr>
        <w:t>IN THE HIGH COURT OF SWAZILAND</w:t>
      </w:r>
    </w:p>
    <w:p w:rsidR="00621697" w:rsidRPr="004B4CA6" w:rsidRDefault="00621697" w:rsidP="00621697">
      <w:pPr>
        <w:jc w:val="center"/>
        <w:rPr>
          <w:sz w:val="28"/>
          <w:szCs w:val="28"/>
        </w:rPr>
      </w:pPr>
    </w:p>
    <w:p w:rsidR="00621697" w:rsidRPr="004B4CA6" w:rsidRDefault="00621697" w:rsidP="00621697">
      <w:pPr>
        <w:jc w:val="center"/>
        <w:rPr>
          <w:b/>
          <w:sz w:val="28"/>
          <w:szCs w:val="28"/>
        </w:rPr>
      </w:pPr>
      <w:r w:rsidRPr="004B4CA6">
        <w:rPr>
          <w:b/>
          <w:sz w:val="28"/>
          <w:szCs w:val="28"/>
        </w:rPr>
        <w:t>JUDGMENT</w:t>
      </w:r>
    </w:p>
    <w:p w:rsidR="00621697" w:rsidRDefault="00621697" w:rsidP="00621697">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621697" w:rsidRPr="004B4CA6" w:rsidRDefault="00621697" w:rsidP="00621697">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38/14</w:t>
      </w:r>
    </w:p>
    <w:p w:rsidR="00621697" w:rsidRPr="004B4CA6" w:rsidRDefault="00621697" w:rsidP="00621697">
      <w:pPr>
        <w:rPr>
          <w:sz w:val="28"/>
          <w:szCs w:val="28"/>
        </w:rPr>
      </w:pPr>
    </w:p>
    <w:p w:rsidR="00621697" w:rsidRPr="004B4CA6" w:rsidRDefault="00621697" w:rsidP="00621697">
      <w:pPr>
        <w:rPr>
          <w:sz w:val="28"/>
          <w:szCs w:val="28"/>
        </w:rPr>
      </w:pPr>
      <w:r w:rsidRPr="004B4CA6">
        <w:rPr>
          <w:sz w:val="28"/>
          <w:szCs w:val="28"/>
        </w:rPr>
        <w:t>In the matter between</w:t>
      </w:r>
    </w:p>
    <w:p w:rsidR="00621697" w:rsidRPr="004B4CA6" w:rsidRDefault="00621697" w:rsidP="00621697">
      <w:pPr>
        <w:rPr>
          <w:sz w:val="28"/>
          <w:szCs w:val="28"/>
        </w:rPr>
      </w:pPr>
    </w:p>
    <w:p w:rsidR="00621697" w:rsidRPr="004B4CA6" w:rsidRDefault="00621697" w:rsidP="00621697">
      <w:pPr>
        <w:rPr>
          <w:sz w:val="28"/>
          <w:szCs w:val="28"/>
        </w:rPr>
      </w:pPr>
    </w:p>
    <w:p w:rsidR="00621697" w:rsidRPr="004B4CA6" w:rsidRDefault="00621697" w:rsidP="00621697">
      <w:pPr>
        <w:rPr>
          <w:b/>
          <w:sz w:val="28"/>
          <w:szCs w:val="28"/>
        </w:rPr>
      </w:pPr>
      <w:r>
        <w:rPr>
          <w:b/>
          <w:sz w:val="28"/>
          <w:szCs w:val="28"/>
        </w:rPr>
        <w:t>REX</w:t>
      </w:r>
    </w:p>
    <w:p w:rsidR="00621697" w:rsidRPr="004B4CA6" w:rsidRDefault="00621697" w:rsidP="00621697">
      <w:pPr>
        <w:rPr>
          <w:b/>
          <w:sz w:val="28"/>
          <w:szCs w:val="28"/>
        </w:rPr>
      </w:pPr>
    </w:p>
    <w:p w:rsidR="00621697" w:rsidRPr="004B4CA6" w:rsidRDefault="00621697" w:rsidP="00621697">
      <w:pPr>
        <w:rPr>
          <w:sz w:val="28"/>
          <w:szCs w:val="28"/>
        </w:rPr>
      </w:pPr>
      <w:proofErr w:type="gramStart"/>
      <w:r w:rsidRPr="004B4CA6">
        <w:rPr>
          <w:sz w:val="28"/>
          <w:szCs w:val="28"/>
        </w:rPr>
        <w:t>and</w:t>
      </w:r>
      <w:proofErr w:type="gramEnd"/>
      <w:r w:rsidRPr="004B4CA6">
        <w:rPr>
          <w:sz w:val="28"/>
          <w:szCs w:val="28"/>
        </w:rPr>
        <w:t xml:space="preserve"> </w:t>
      </w:r>
    </w:p>
    <w:p w:rsidR="00621697" w:rsidRPr="004B4CA6" w:rsidRDefault="00621697" w:rsidP="00621697">
      <w:pPr>
        <w:rPr>
          <w:sz w:val="28"/>
          <w:szCs w:val="28"/>
        </w:rPr>
      </w:pPr>
    </w:p>
    <w:p w:rsidR="00621697" w:rsidRDefault="00621697" w:rsidP="00621697">
      <w:pPr>
        <w:rPr>
          <w:b/>
        </w:rPr>
      </w:pPr>
      <w:r>
        <w:rPr>
          <w:b/>
        </w:rPr>
        <w:t>SENZO MALAMBE</w:t>
      </w:r>
      <w:r>
        <w:rPr>
          <w:b/>
        </w:rPr>
        <w:tab/>
      </w:r>
      <w:r>
        <w:rPr>
          <w:b/>
        </w:rPr>
        <w:tab/>
      </w:r>
      <w:r>
        <w:rPr>
          <w:b/>
        </w:rPr>
        <w:tab/>
      </w:r>
      <w:r>
        <w:rPr>
          <w:b/>
        </w:rPr>
        <w:tab/>
      </w:r>
      <w:r>
        <w:rPr>
          <w:b/>
        </w:rPr>
        <w:tab/>
      </w:r>
      <w:r>
        <w:rPr>
          <w:b/>
        </w:rPr>
        <w:tab/>
      </w:r>
      <w:r>
        <w:rPr>
          <w:b/>
        </w:rPr>
        <w:tab/>
        <w:t>1</w:t>
      </w:r>
      <w:r w:rsidRPr="00621697">
        <w:rPr>
          <w:b/>
          <w:vertAlign w:val="superscript"/>
        </w:rPr>
        <w:t>st</w:t>
      </w:r>
      <w:r>
        <w:rPr>
          <w:b/>
        </w:rPr>
        <w:t xml:space="preserve"> Accused</w:t>
      </w:r>
    </w:p>
    <w:p w:rsidR="00621697" w:rsidRDefault="00621697" w:rsidP="00621697">
      <w:pPr>
        <w:rPr>
          <w:b/>
        </w:rPr>
      </w:pPr>
      <w:r>
        <w:rPr>
          <w:b/>
        </w:rPr>
        <w:t>SIYABONGA DLAMINI</w:t>
      </w:r>
      <w:r>
        <w:rPr>
          <w:b/>
        </w:rPr>
        <w:tab/>
      </w:r>
      <w:r>
        <w:rPr>
          <w:b/>
        </w:rPr>
        <w:tab/>
      </w:r>
      <w:r>
        <w:rPr>
          <w:b/>
        </w:rPr>
        <w:tab/>
      </w:r>
      <w:r>
        <w:rPr>
          <w:b/>
        </w:rPr>
        <w:tab/>
      </w:r>
      <w:r>
        <w:rPr>
          <w:b/>
        </w:rPr>
        <w:tab/>
      </w:r>
      <w:r>
        <w:rPr>
          <w:b/>
        </w:rPr>
        <w:tab/>
        <w:t>2</w:t>
      </w:r>
      <w:r w:rsidRPr="00621697">
        <w:rPr>
          <w:b/>
          <w:vertAlign w:val="superscript"/>
        </w:rPr>
        <w:t>nd</w:t>
      </w:r>
      <w:r>
        <w:rPr>
          <w:b/>
        </w:rPr>
        <w:t xml:space="preserve"> Accused</w:t>
      </w:r>
    </w:p>
    <w:p w:rsidR="00621697" w:rsidRPr="00B034CD" w:rsidRDefault="00621697" w:rsidP="00621697">
      <w:pPr>
        <w:rPr>
          <w:b/>
        </w:rPr>
      </w:pPr>
      <w:r>
        <w:rPr>
          <w:b/>
        </w:rPr>
        <w:t>NKHULULEKO SIBANYONI</w:t>
      </w:r>
      <w:r>
        <w:rPr>
          <w:b/>
        </w:rPr>
        <w:tab/>
      </w:r>
      <w:r>
        <w:rPr>
          <w:b/>
        </w:rPr>
        <w:tab/>
      </w:r>
      <w:r>
        <w:rPr>
          <w:b/>
        </w:rPr>
        <w:tab/>
      </w:r>
      <w:r>
        <w:rPr>
          <w:b/>
        </w:rPr>
        <w:tab/>
      </w:r>
      <w:r>
        <w:rPr>
          <w:b/>
        </w:rPr>
        <w:tab/>
        <w:t>3</w:t>
      </w:r>
      <w:r w:rsidRPr="00621697">
        <w:rPr>
          <w:b/>
          <w:vertAlign w:val="superscript"/>
        </w:rPr>
        <w:t>rd</w:t>
      </w:r>
      <w:r>
        <w:rPr>
          <w:b/>
        </w:rPr>
        <w:t xml:space="preserve"> Accused</w:t>
      </w:r>
      <w:r w:rsidRPr="00B034CD">
        <w:rPr>
          <w:b/>
        </w:rPr>
        <w:tab/>
        <w:t xml:space="preserve"> </w:t>
      </w:r>
    </w:p>
    <w:p w:rsidR="00621697" w:rsidRPr="004B4CA6" w:rsidRDefault="00621697" w:rsidP="00621697">
      <w:pPr>
        <w:rPr>
          <w:b/>
          <w:sz w:val="28"/>
          <w:szCs w:val="28"/>
        </w:rPr>
      </w:pPr>
    </w:p>
    <w:p w:rsidR="00621697" w:rsidRPr="004B4CA6" w:rsidRDefault="00621697" w:rsidP="00621697">
      <w:pPr>
        <w:ind w:left="2880" w:hanging="2880"/>
        <w:rPr>
          <w:sz w:val="28"/>
          <w:szCs w:val="28"/>
        </w:rPr>
      </w:pPr>
      <w:r w:rsidRPr="004B4CA6">
        <w:rPr>
          <w:b/>
          <w:sz w:val="28"/>
          <w:szCs w:val="28"/>
        </w:rPr>
        <w:t>Neutral citation:</w:t>
      </w:r>
      <w:r w:rsidRPr="004B4CA6">
        <w:rPr>
          <w:b/>
          <w:sz w:val="28"/>
          <w:szCs w:val="28"/>
        </w:rPr>
        <w:tab/>
      </w:r>
      <w:r>
        <w:rPr>
          <w:i/>
          <w:sz w:val="28"/>
          <w:szCs w:val="28"/>
        </w:rPr>
        <w:t xml:space="preserve">Rex </w:t>
      </w:r>
      <w:proofErr w:type="gramStart"/>
      <w:r>
        <w:rPr>
          <w:i/>
          <w:sz w:val="28"/>
          <w:szCs w:val="28"/>
        </w:rPr>
        <w:t>v</w:t>
      </w:r>
      <w:proofErr w:type="gramEnd"/>
      <w:r>
        <w:rPr>
          <w:i/>
          <w:sz w:val="28"/>
          <w:szCs w:val="28"/>
        </w:rPr>
        <w:t xml:space="preserve"> </w:t>
      </w:r>
      <w:proofErr w:type="spellStart"/>
      <w:r>
        <w:rPr>
          <w:i/>
          <w:sz w:val="28"/>
          <w:szCs w:val="28"/>
        </w:rPr>
        <w:t>Senzo</w:t>
      </w:r>
      <w:proofErr w:type="spellEnd"/>
      <w:r>
        <w:rPr>
          <w:i/>
          <w:sz w:val="28"/>
          <w:szCs w:val="28"/>
        </w:rPr>
        <w:t xml:space="preserve"> </w:t>
      </w:r>
      <w:proofErr w:type="spellStart"/>
      <w:r>
        <w:rPr>
          <w:i/>
          <w:sz w:val="28"/>
          <w:szCs w:val="28"/>
        </w:rPr>
        <w:t>Malambe</w:t>
      </w:r>
      <w:proofErr w:type="spellEnd"/>
      <w:r>
        <w:rPr>
          <w:i/>
          <w:sz w:val="28"/>
          <w:szCs w:val="28"/>
        </w:rPr>
        <w:t xml:space="preserve"> and 2 Others</w:t>
      </w:r>
      <w:r w:rsidRPr="004B4CA6">
        <w:rPr>
          <w:i/>
          <w:sz w:val="28"/>
          <w:szCs w:val="28"/>
        </w:rPr>
        <w:t xml:space="preserve"> </w:t>
      </w:r>
      <w:r w:rsidRPr="004B4CA6">
        <w:rPr>
          <w:sz w:val="28"/>
          <w:szCs w:val="28"/>
        </w:rPr>
        <w:t>(</w:t>
      </w:r>
      <w:r>
        <w:rPr>
          <w:sz w:val="28"/>
          <w:szCs w:val="28"/>
        </w:rPr>
        <w:t>38/14</w:t>
      </w:r>
      <w:r w:rsidRPr="004B4CA6">
        <w:rPr>
          <w:sz w:val="28"/>
          <w:szCs w:val="28"/>
        </w:rPr>
        <w:t>) [201</w:t>
      </w:r>
      <w:r>
        <w:rPr>
          <w:sz w:val="28"/>
          <w:szCs w:val="28"/>
        </w:rPr>
        <w:t>4</w:t>
      </w:r>
      <w:r w:rsidRPr="004B4CA6">
        <w:rPr>
          <w:sz w:val="28"/>
          <w:szCs w:val="28"/>
        </w:rPr>
        <w:t xml:space="preserve">] SZHC </w:t>
      </w:r>
      <w:r w:rsidR="00841667">
        <w:rPr>
          <w:sz w:val="28"/>
          <w:szCs w:val="28"/>
        </w:rPr>
        <w:t>347</w:t>
      </w:r>
      <w:r>
        <w:rPr>
          <w:sz w:val="28"/>
          <w:szCs w:val="28"/>
        </w:rPr>
        <w:t xml:space="preserve"> </w:t>
      </w:r>
      <w:r w:rsidRPr="004B4CA6">
        <w:rPr>
          <w:sz w:val="28"/>
          <w:szCs w:val="28"/>
        </w:rPr>
        <w:t>(</w:t>
      </w:r>
      <w:r>
        <w:rPr>
          <w:sz w:val="28"/>
          <w:szCs w:val="28"/>
        </w:rPr>
        <w:t>25 September 2014</w:t>
      </w:r>
      <w:r w:rsidRPr="004B4CA6">
        <w:rPr>
          <w:sz w:val="28"/>
          <w:szCs w:val="28"/>
        </w:rPr>
        <w:t>)</w:t>
      </w:r>
    </w:p>
    <w:p w:rsidR="00621697" w:rsidRPr="004B4CA6" w:rsidRDefault="00621697" w:rsidP="00621697">
      <w:pPr>
        <w:ind w:left="2880" w:hanging="2880"/>
        <w:rPr>
          <w:sz w:val="28"/>
          <w:szCs w:val="28"/>
        </w:rPr>
      </w:pPr>
    </w:p>
    <w:p w:rsidR="00621697" w:rsidRPr="004B4CA6" w:rsidRDefault="00621697" w:rsidP="00621697">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621697" w:rsidRPr="004B4CA6" w:rsidRDefault="00621697" w:rsidP="00621697">
      <w:pPr>
        <w:ind w:left="2880" w:hanging="2880"/>
        <w:rPr>
          <w:sz w:val="28"/>
          <w:szCs w:val="28"/>
        </w:rPr>
      </w:pPr>
    </w:p>
    <w:p w:rsidR="00621697" w:rsidRPr="00443ACB" w:rsidRDefault="00621697" w:rsidP="00621697">
      <w:pPr>
        <w:ind w:left="2880" w:hanging="2880"/>
        <w:rPr>
          <w:sz w:val="28"/>
          <w:szCs w:val="28"/>
        </w:rPr>
      </w:pPr>
      <w:r>
        <w:rPr>
          <w:b/>
          <w:sz w:val="28"/>
          <w:szCs w:val="28"/>
        </w:rPr>
        <w:t>Considered</w:t>
      </w:r>
      <w:r w:rsidRPr="004B4CA6">
        <w:rPr>
          <w:b/>
          <w:sz w:val="28"/>
          <w:szCs w:val="28"/>
        </w:rPr>
        <w:t>:</w:t>
      </w:r>
      <w:r w:rsidRPr="004B4CA6">
        <w:rPr>
          <w:b/>
          <w:sz w:val="28"/>
          <w:szCs w:val="28"/>
        </w:rPr>
        <w:tab/>
      </w:r>
      <w:r>
        <w:rPr>
          <w:b/>
          <w:sz w:val="28"/>
          <w:szCs w:val="28"/>
        </w:rPr>
        <w:t>25 September</w:t>
      </w:r>
      <w:r w:rsidRPr="00CC4DCC">
        <w:rPr>
          <w:b/>
          <w:sz w:val="28"/>
          <w:szCs w:val="28"/>
        </w:rPr>
        <w:t xml:space="preserve"> 2014</w:t>
      </w:r>
    </w:p>
    <w:p w:rsidR="00621697" w:rsidRDefault="00621697" w:rsidP="00621697">
      <w:pPr>
        <w:ind w:left="2880" w:hanging="2880"/>
        <w:rPr>
          <w:b/>
          <w:sz w:val="28"/>
          <w:szCs w:val="28"/>
        </w:rPr>
      </w:pPr>
    </w:p>
    <w:p w:rsidR="00621697" w:rsidRPr="004B4CA6" w:rsidRDefault="00621697" w:rsidP="00621697">
      <w:pPr>
        <w:ind w:left="2880" w:hanging="2880"/>
        <w:rPr>
          <w:b/>
          <w:sz w:val="28"/>
          <w:szCs w:val="28"/>
        </w:rPr>
      </w:pPr>
      <w:r w:rsidRPr="004B4CA6">
        <w:rPr>
          <w:b/>
          <w:sz w:val="28"/>
          <w:szCs w:val="28"/>
        </w:rPr>
        <w:t>Delivered:</w:t>
      </w:r>
      <w:r w:rsidRPr="004B4CA6">
        <w:rPr>
          <w:b/>
          <w:sz w:val="28"/>
          <w:szCs w:val="28"/>
        </w:rPr>
        <w:tab/>
      </w:r>
      <w:r>
        <w:rPr>
          <w:b/>
          <w:sz w:val="28"/>
          <w:szCs w:val="28"/>
        </w:rPr>
        <w:t>25 September 2014</w:t>
      </w:r>
    </w:p>
    <w:p w:rsidR="00621697" w:rsidRDefault="00621697" w:rsidP="00621697">
      <w:pPr>
        <w:rPr>
          <w:sz w:val="28"/>
          <w:szCs w:val="28"/>
        </w:rPr>
      </w:pPr>
    </w:p>
    <w:p w:rsidR="00621697" w:rsidRDefault="00621697" w:rsidP="00621697">
      <w:pPr>
        <w:jc w:val="both"/>
      </w:pPr>
      <w:r w:rsidRPr="00E458A7">
        <w:t xml:space="preserve">Criminal law – </w:t>
      </w:r>
      <w:r>
        <w:t>sentence – where sentence is conditionally suspended, such condition of suspension must be definite and not vague, too wide, op</w:t>
      </w:r>
      <w:r w:rsidR="00BE511C">
        <w:t>pressive, impossible to meet or</w:t>
      </w:r>
      <w:r>
        <w:t xml:space="preserve"> comply </w:t>
      </w:r>
      <w:r w:rsidR="00BE511C">
        <w:t xml:space="preserve">with and must be related to the offence for which the accused has been convicted. </w:t>
      </w:r>
    </w:p>
    <w:p w:rsidR="00621697" w:rsidRDefault="00621697" w:rsidP="00621697">
      <w:pPr>
        <w:jc w:val="both"/>
      </w:pPr>
    </w:p>
    <w:p w:rsidR="00621697" w:rsidRDefault="00621697" w:rsidP="00621697">
      <w:pPr>
        <w:jc w:val="both"/>
      </w:pPr>
    </w:p>
    <w:p w:rsidR="00621697" w:rsidRDefault="00621697" w:rsidP="00621697">
      <w:pPr>
        <w:jc w:val="both"/>
      </w:pPr>
    </w:p>
    <w:p w:rsidR="00621697" w:rsidRDefault="00621697" w:rsidP="00621697">
      <w:pPr>
        <w:jc w:val="both"/>
      </w:pPr>
    </w:p>
    <w:p w:rsidR="00621697" w:rsidRDefault="00621697" w:rsidP="00621697">
      <w:pPr>
        <w:jc w:val="both"/>
      </w:pPr>
    </w:p>
    <w:p w:rsidR="00621697" w:rsidRDefault="00621697" w:rsidP="00621697">
      <w:pPr>
        <w:jc w:val="both"/>
      </w:pPr>
    </w:p>
    <w:p w:rsidR="00621697" w:rsidRDefault="00621697" w:rsidP="00621697">
      <w:pPr>
        <w:jc w:val="both"/>
      </w:pPr>
    </w:p>
    <w:p w:rsidR="00BE511C" w:rsidRDefault="00621697" w:rsidP="00621697">
      <w:pPr>
        <w:spacing w:line="480" w:lineRule="auto"/>
        <w:ind w:left="720" w:hanging="720"/>
        <w:jc w:val="both"/>
        <w:rPr>
          <w:sz w:val="28"/>
          <w:szCs w:val="28"/>
        </w:rPr>
      </w:pPr>
      <w:r w:rsidRPr="004B4CA6">
        <w:rPr>
          <w:sz w:val="28"/>
          <w:szCs w:val="28"/>
        </w:rPr>
        <w:lastRenderedPageBreak/>
        <w:t>[1]</w:t>
      </w:r>
      <w:r w:rsidRPr="004B4CA6">
        <w:rPr>
          <w:sz w:val="28"/>
          <w:szCs w:val="28"/>
        </w:rPr>
        <w:tab/>
      </w:r>
      <w:r w:rsidR="00BE511C">
        <w:rPr>
          <w:sz w:val="28"/>
          <w:szCs w:val="28"/>
        </w:rPr>
        <w:t xml:space="preserve">Each of the accused herein was charged and convicted by the </w:t>
      </w:r>
      <w:proofErr w:type="spellStart"/>
      <w:r w:rsidR="00BE511C">
        <w:rPr>
          <w:sz w:val="28"/>
          <w:szCs w:val="28"/>
        </w:rPr>
        <w:t>Pigg’s</w:t>
      </w:r>
      <w:proofErr w:type="spellEnd"/>
      <w:r w:rsidR="00BE511C">
        <w:rPr>
          <w:sz w:val="28"/>
          <w:szCs w:val="28"/>
        </w:rPr>
        <w:t xml:space="preserve"> Peak Magistrate on at least one count of Housebreaking with intent to steal and theft.  There were four counts in all.</w:t>
      </w:r>
    </w:p>
    <w:p w:rsidR="00BE511C" w:rsidRDefault="00BE511C" w:rsidP="00621697">
      <w:pPr>
        <w:spacing w:line="480" w:lineRule="auto"/>
        <w:ind w:left="720" w:hanging="720"/>
        <w:jc w:val="both"/>
        <w:rPr>
          <w:sz w:val="28"/>
          <w:szCs w:val="28"/>
        </w:rPr>
      </w:pPr>
    </w:p>
    <w:p w:rsidR="00621697" w:rsidRDefault="00BE511C" w:rsidP="00621697">
      <w:pPr>
        <w:spacing w:line="480" w:lineRule="auto"/>
        <w:ind w:left="720" w:hanging="720"/>
        <w:jc w:val="both"/>
        <w:rPr>
          <w:sz w:val="28"/>
          <w:szCs w:val="28"/>
        </w:rPr>
      </w:pPr>
      <w:r>
        <w:rPr>
          <w:sz w:val="28"/>
          <w:szCs w:val="28"/>
        </w:rPr>
        <w:t>[2]</w:t>
      </w:r>
      <w:r>
        <w:rPr>
          <w:sz w:val="28"/>
          <w:szCs w:val="28"/>
        </w:rPr>
        <w:tab/>
        <w:t>Notwithstanding their pleas of innocence, they were found guilty in respect of one or more of the charges leveled against them.  I have carefully gone through the record of the proceedings herein and I am of the view that the various convictions of the respective accused her</w:t>
      </w:r>
      <w:r w:rsidR="00011FC3">
        <w:rPr>
          <w:sz w:val="28"/>
          <w:szCs w:val="28"/>
        </w:rPr>
        <w:t>ein were all merited; and so were</w:t>
      </w:r>
      <w:r>
        <w:rPr>
          <w:sz w:val="28"/>
          <w:szCs w:val="28"/>
        </w:rPr>
        <w:t xml:space="preserve"> the various sentences imposed on each count.  However, one issue needs to be said regarding the sentences.</w:t>
      </w:r>
    </w:p>
    <w:p w:rsidR="00BE511C" w:rsidRDefault="00BE511C" w:rsidP="00621697">
      <w:pPr>
        <w:spacing w:line="480" w:lineRule="auto"/>
        <w:ind w:left="720" w:hanging="720"/>
        <w:jc w:val="both"/>
        <w:rPr>
          <w:sz w:val="28"/>
          <w:szCs w:val="28"/>
        </w:rPr>
      </w:pPr>
    </w:p>
    <w:p w:rsidR="00BE511C" w:rsidRDefault="00BE511C" w:rsidP="00621697">
      <w:pPr>
        <w:spacing w:line="480" w:lineRule="auto"/>
        <w:ind w:left="720" w:hanging="720"/>
        <w:jc w:val="both"/>
        <w:rPr>
          <w:sz w:val="28"/>
          <w:szCs w:val="28"/>
        </w:rPr>
      </w:pPr>
      <w:r>
        <w:rPr>
          <w:sz w:val="28"/>
          <w:szCs w:val="28"/>
        </w:rPr>
        <w:t>[3]</w:t>
      </w:r>
      <w:r>
        <w:rPr>
          <w:sz w:val="28"/>
          <w:szCs w:val="28"/>
        </w:rPr>
        <w:tab/>
        <w:t xml:space="preserve">In passing sentence; the Learned Magistrate also ordered that: ‘one half of each </w:t>
      </w:r>
      <w:proofErr w:type="spellStart"/>
      <w:r>
        <w:rPr>
          <w:sz w:val="28"/>
          <w:szCs w:val="28"/>
        </w:rPr>
        <w:t>Accused’s</w:t>
      </w:r>
      <w:proofErr w:type="spellEnd"/>
      <w:r>
        <w:rPr>
          <w:sz w:val="28"/>
          <w:szCs w:val="28"/>
        </w:rPr>
        <w:t xml:space="preserve"> sentence is suspended for a period of 2 years on condition accused is not found to have committed </w:t>
      </w:r>
      <w:r w:rsidRPr="00011FC3">
        <w:rPr>
          <w:sz w:val="28"/>
          <w:szCs w:val="28"/>
          <w:u w:val="single"/>
        </w:rPr>
        <w:t>any offence</w:t>
      </w:r>
      <w:r>
        <w:rPr>
          <w:sz w:val="28"/>
          <w:szCs w:val="28"/>
        </w:rPr>
        <w:t>.’  (The emphasis</w:t>
      </w:r>
      <w:r w:rsidR="00BF734F">
        <w:rPr>
          <w:sz w:val="28"/>
          <w:szCs w:val="28"/>
        </w:rPr>
        <w:t xml:space="preserve"> is mine).  This condition upon which the sentences </w:t>
      </w:r>
      <w:r w:rsidR="00011FC3">
        <w:rPr>
          <w:sz w:val="28"/>
          <w:szCs w:val="28"/>
        </w:rPr>
        <w:t>are suspended is plainly too wi</w:t>
      </w:r>
      <w:r w:rsidR="00BF734F">
        <w:rPr>
          <w:sz w:val="28"/>
          <w:szCs w:val="28"/>
        </w:rPr>
        <w:t>d</w:t>
      </w:r>
      <w:r w:rsidR="00011FC3">
        <w:rPr>
          <w:sz w:val="28"/>
          <w:szCs w:val="28"/>
        </w:rPr>
        <w:t>e</w:t>
      </w:r>
      <w:r w:rsidR="00BF734F">
        <w:rPr>
          <w:sz w:val="28"/>
          <w:szCs w:val="28"/>
        </w:rPr>
        <w:t xml:space="preserve"> and oppressive.</w:t>
      </w:r>
    </w:p>
    <w:p w:rsidR="00BF734F" w:rsidRDefault="00BF734F" w:rsidP="00621697">
      <w:pPr>
        <w:spacing w:line="480" w:lineRule="auto"/>
        <w:ind w:left="720" w:hanging="720"/>
        <w:jc w:val="both"/>
        <w:rPr>
          <w:sz w:val="28"/>
          <w:szCs w:val="28"/>
        </w:rPr>
      </w:pPr>
    </w:p>
    <w:p w:rsidR="00BF734F" w:rsidRDefault="00BF734F" w:rsidP="00621697">
      <w:pPr>
        <w:spacing w:line="480" w:lineRule="auto"/>
        <w:ind w:left="720" w:hanging="720"/>
        <w:jc w:val="both"/>
        <w:rPr>
          <w:sz w:val="28"/>
          <w:szCs w:val="28"/>
        </w:rPr>
      </w:pPr>
      <w:r>
        <w:rPr>
          <w:sz w:val="28"/>
          <w:szCs w:val="28"/>
        </w:rPr>
        <w:t>[4]</w:t>
      </w:r>
      <w:r>
        <w:rPr>
          <w:sz w:val="28"/>
          <w:szCs w:val="28"/>
        </w:rPr>
        <w:tab/>
        <w:t xml:space="preserve">In </w:t>
      </w:r>
      <w:r w:rsidRPr="00011FC3">
        <w:rPr>
          <w:i/>
          <w:sz w:val="28"/>
          <w:szCs w:val="28"/>
        </w:rPr>
        <w:t xml:space="preserve">R v </w:t>
      </w:r>
      <w:proofErr w:type="spellStart"/>
      <w:r w:rsidRPr="00011FC3">
        <w:rPr>
          <w:i/>
          <w:sz w:val="28"/>
          <w:szCs w:val="28"/>
        </w:rPr>
        <w:t>Sandile</w:t>
      </w:r>
      <w:proofErr w:type="spellEnd"/>
      <w:r w:rsidRPr="00011FC3">
        <w:rPr>
          <w:i/>
          <w:sz w:val="28"/>
          <w:szCs w:val="28"/>
        </w:rPr>
        <w:t xml:space="preserve"> </w:t>
      </w:r>
      <w:proofErr w:type="spellStart"/>
      <w:r w:rsidRPr="00011FC3">
        <w:rPr>
          <w:i/>
          <w:sz w:val="28"/>
          <w:szCs w:val="28"/>
        </w:rPr>
        <w:t>Ansley</w:t>
      </w:r>
      <w:proofErr w:type="spellEnd"/>
      <w:r w:rsidRPr="00011FC3">
        <w:rPr>
          <w:i/>
          <w:sz w:val="28"/>
          <w:szCs w:val="28"/>
        </w:rPr>
        <w:t xml:space="preserve"> Maseko, review case 18/2006</w:t>
      </w:r>
      <w:r>
        <w:rPr>
          <w:sz w:val="28"/>
          <w:szCs w:val="28"/>
        </w:rPr>
        <w:t xml:space="preserve"> this court pointed out </w:t>
      </w:r>
      <w:proofErr w:type="gramStart"/>
      <w:r>
        <w:rPr>
          <w:sz w:val="28"/>
          <w:szCs w:val="28"/>
        </w:rPr>
        <w:t>that :</w:t>
      </w:r>
      <w:proofErr w:type="gramEnd"/>
    </w:p>
    <w:p w:rsidR="00AA0F33" w:rsidRDefault="00AA0F33" w:rsidP="00AA0F33">
      <w:pPr>
        <w:spacing w:line="480" w:lineRule="auto"/>
        <w:ind w:left="1440"/>
        <w:jc w:val="both"/>
        <w:rPr>
          <w:sz w:val="28"/>
          <w:szCs w:val="28"/>
        </w:rPr>
      </w:pPr>
      <w:r>
        <w:rPr>
          <w:sz w:val="28"/>
          <w:szCs w:val="28"/>
        </w:rPr>
        <w:lastRenderedPageBreak/>
        <w:t>‘[16]</w:t>
      </w:r>
      <w:r>
        <w:rPr>
          <w:sz w:val="28"/>
          <w:szCs w:val="28"/>
        </w:rPr>
        <w:tab/>
        <w:t>Where a sentence is conditionally suspended, the terms upon which it is suspended must be clear, certain, fair, just, relevant, competent, practical and legally sound.  The condition of the suspension imposed by the court a quo seems to me to be neither of the above.  For instance, the accused may be tried and found guilty of a contravention of either section 11 (1) or 11 (2) (which would qualify as a “similar offence”) within one year o</w:t>
      </w:r>
      <w:r w:rsidR="00011FC3">
        <w:rPr>
          <w:sz w:val="28"/>
          <w:szCs w:val="28"/>
        </w:rPr>
        <w:t>f</w:t>
      </w:r>
      <w:r>
        <w:rPr>
          <w:sz w:val="28"/>
          <w:szCs w:val="28"/>
        </w:rPr>
        <w:t xml:space="preserve"> this conviction.  If this offence was committed before his conviction herein, this would trigger into operation or put into effect the suspended sentence.  This would not be fair or just as the offence for which he would be convicted then would have been committed prior to his present conviction.</w:t>
      </w:r>
    </w:p>
    <w:p w:rsidR="00AA0F33" w:rsidRDefault="00AA0F33" w:rsidP="00AA0F33">
      <w:pPr>
        <w:spacing w:line="480" w:lineRule="auto"/>
        <w:ind w:left="1440"/>
        <w:jc w:val="both"/>
        <w:rPr>
          <w:sz w:val="28"/>
          <w:szCs w:val="28"/>
        </w:rPr>
      </w:pPr>
      <w:r>
        <w:rPr>
          <w:sz w:val="28"/>
          <w:szCs w:val="28"/>
        </w:rPr>
        <w:t>[17] The conviction should be that the second conviction must be on an offence committed during the period of suspension.  The suspended sentence would for instance, be activated even if the accused is convicted after the expiration of three years, as long as it was committed within the period of suspension.’</w:t>
      </w:r>
    </w:p>
    <w:p w:rsidR="00BF734F" w:rsidRDefault="00BF734F" w:rsidP="00621697">
      <w:pPr>
        <w:spacing w:line="480" w:lineRule="auto"/>
        <w:ind w:left="720" w:hanging="720"/>
        <w:jc w:val="both"/>
        <w:rPr>
          <w:sz w:val="28"/>
          <w:szCs w:val="28"/>
        </w:rPr>
      </w:pPr>
    </w:p>
    <w:p w:rsidR="00BF734F" w:rsidRDefault="00BF734F" w:rsidP="00621697">
      <w:pPr>
        <w:spacing w:line="480" w:lineRule="auto"/>
        <w:ind w:left="720" w:hanging="720"/>
        <w:jc w:val="both"/>
        <w:rPr>
          <w:sz w:val="28"/>
          <w:szCs w:val="28"/>
        </w:rPr>
      </w:pPr>
      <w:r>
        <w:rPr>
          <w:sz w:val="28"/>
          <w:szCs w:val="28"/>
        </w:rPr>
        <w:tab/>
        <w:t xml:space="preserve">These remarks are applicable in the instant case.  Again in </w:t>
      </w:r>
      <w:r w:rsidRPr="00011FC3">
        <w:rPr>
          <w:i/>
          <w:sz w:val="28"/>
          <w:szCs w:val="28"/>
        </w:rPr>
        <w:t xml:space="preserve">R v John </w:t>
      </w:r>
      <w:proofErr w:type="spellStart"/>
      <w:r w:rsidRPr="00011FC3">
        <w:rPr>
          <w:i/>
          <w:sz w:val="28"/>
          <w:szCs w:val="28"/>
        </w:rPr>
        <w:t>Thabede</w:t>
      </w:r>
      <w:proofErr w:type="spellEnd"/>
      <w:r w:rsidRPr="00011FC3">
        <w:rPr>
          <w:i/>
          <w:sz w:val="28"/>
          <w:szCs w:val="28"/>
        </w:rPr>
        <w:t>, 1970-1976 SLR 174</w:t>
      </w:r>
      <w:r>
        <w:rPr>
          <w:sz w:val="28"/>
          <w:szCs w:val="28"/>
        </w:rPr>
        <w:t xml:space="preserve"> where the portion of the sentence had been </w:t>
      </w:r>
      <w:r>
        <w:rPr>
          <w:sz w:val="28"/>
          <w:szCs w:val="28"/>
        </w:rPr>
        <w:lastRenderedPageBreak/>
        <w:t xml:space="preserve">suspended on condition that the accused is not convicted of a “similar offence”. On view the court </w:t>
      </w:r>
      <w:r w:rsidR="00671F89">
        <w:rPr>
          <w:sz w:val="28"/>
          <w:szCs w:val="28"/>
        </w:rPr>
        <w:t>held that:</w:t>
      </w:r>
    </w:p>
    <w:p w:rsidR="00671F89" w:rsidRDefault="00671F89" w:rsidP="00621697">
      <w:pPr>
        <w:spacing w:line="480" w:lineRule="auto"/>
        <w:ind w:left="720" w:hanging="720"/>
        <w:jc w:val="both"/>
        <w:rPr>
          <w:sz w:val="28"/>
          <w:szCs w:val="28"/>
        </w:rPr>
      </w:pPr>
      <w:r>
        <w:rPr>
          <w:sz w:val="28"/>
          <w:szCs w:val="28"/>
        </w:rPr>
        <w:tab/>
        <w:t>‘[</w:t>
      </w:r>
      <w:proofErr w:type="gramStart"/>
      <w:r w:rsidR="00011FC3">
        <w:rPr>
          <w:sz w:val="28"/>
          <w:szCs w:val="28"/>
        </w:rPr>
        <w:t>the</w:t>
      </w:r>
      <w:proofErr w:type="gramEnd"/>
      <w:r>
        <w:rPr>
          <w:sz w:val="28"/>
          <w:szCs w:val="28"/>
        </w:rPr>
        <w:t>] he words “similar offence</w:t>
      </w:r>
      <w:r w:rsidR="00011FC3">
        <w:rPr>
          <w:sz w:val="28"/>
          <w:szCs w:val="28"/>
        </w:rPr>
        <w:t>”</w:t>
      </w:r>
      <w:r>
        <w:rPr>
          <w:sz w:val="28"/>
          <w:szCs w:val="28"/>
        </w:rPr>
        <w:t xml:space="preserve"> are too vague and offend against the rule that there must be certainty in regard to the circumstances which will involve a breach of the condition of suspension.  See </w:t>
      </w:r>
      <w:r w:rsidRPr="00011FC3">
        <w:rPr>
          <w:i/>
          <w:sz w:val="28"/>
          <w:szCs w:val="28"/>
        </w:rPr>
        <w:t xml:space="preserve">Rex </w:t>
      </w:r>
      <w:proofErr w:type="gramStart"/>
      <w:r w:rsidRPr="00011FC3">
        <w:rPr>
          <w:i/>
          <w:sz w:val="28"/>
          <w:szCs w:val="28"/>
        </w:rPr>
        <w:t>v</w:t>
      </w:r>
      <w:proofErr w:type="gramEnd"/>
      <w:r w:rsidRPr="00011FC3">
        <w:rPr>
          <w:i/>
          <w:sz w:val="28"/>
          <w:szCs w:val="28"/>
        </w:rPr>
        <w:t xml:space="preserve"> Gordon 1949 (2) SA 172 (C); S v </w:t>
      </w:r>
      <w:proofErr w:type="spellStart"/>
      <w:r w:rsidRPr="00011FC3">
        <w:rPr>
          <w:i/>
          <w:sz w:val="28"/>
          <w:szCs w:val="28"/>
        </w:rPr>
        <w:t>Mothobi</w:t>
      </w:r>
      <w:proofErr w:type="spellEnd"/>
      <w:r w:rsidRPr="00011FC3">
        <w:rPr>
          <w:i/>
          <w:sz w:val="28"/>
          <w:szCs w:val="28"/>
        </w:rPr>
        <w:t xml:space="preserve"> 1972 (3) SA 841 (O),</w:t>
      </w:r>
      <w:r>
        <w:rPr>
          <w:sz w:val="28"/>
          <w:szCs w:val="28"/>
        </w:rPr>
        <w:t xml:space="preserve"> and the authorities referred to in the last mentioned decision’.  Similar words were also held to be inappropriate in </w:t>
      </w:r>
      <w:r w:rsidRPr="00011FC3">
        <w:rPr>
          <w:i/>
          <w:sz w:val="28"/>
          <w:szCs w:val="28"/>
        </w:rPr>
        <w:t xml:space="preserve">R v Simon </w:t>
      </w:r>
      <w:proofErr w:type="spellStart"/>
      <w:r w:rsidRPr="00011FC3">
        <w:rPr>
          <w:i/>
          <w:sz w:val="28"/>
          <w:szCs w:val="28"/>
        </w:rPr>
        <w:t>Shongwe</w:t>
      </w:r>
      <w:proofErr w:type="spellEnd"/>
      <w:r w:rsidRPr="00011FC3">
        <w:rPr>
          <w:i/>
          <w:sz w:val="28"/>
          <w:szCs w:val="28"/>
        </w:rPr>
        <w:t xml:space="preserve"> 1970-1976 SLR 175.  </w:t>
      </w:r>
      <w:r w:rsidRPr="00011FC3">
        <w:rPr>
          <w:sz w:val="28"/>
          <w:szCs w:val="28"/>
        </w:rPr>
        <w:t>In</w:t>
      </w:r>
      <w:r w:rsidRPr="00011FC3">
        <w:rPr>
          <w:i/>
          <w:sz w:val="28"/>
          <w:szCs w:val="28"/>
        </w:rPr>
        <w:t xml:space="preserve"> R v </w:t>
      </w:r>
      <w:proofErr w:type="spellStart"/>
      <w:r w:rsidRPr="00011FC3">
        <w:rPr>
          <w:i/>
          <w:sz w:val="28"/>
          <w:szCs w:val="28"/>
        </w:rPr>
        <w:t>Magwagaza</w:t>
      </w:r>
      <w:proofErr w:type="spellEnd"/>
      <w:r w:rsidRPr="00011FC3">
        <w:rPr>
          <w:i/>
          <w:sz w:val="28"/>
          <w:szCs w:val="28"/>
        </w:rPr>
        <w:t xml:space="preserve"> </w:t>
      </w:r>
      <w:proofErr w:type="spellStart"/>
      <w:r w:rsidRPr="00011FC3">
        <w:rPr>
          <w:i/>
          <w:sz w:val="28"/>
          <w:szCs w:val="28"/>
        </w:rPr>
        <w:t>Mathenjwa</w:t>
      </w:r>
      <w:proofErr w:type="spellEnd"/>
      <w:r w:rsidRPr="00011FC3">
        <w:rPr>
          <w:i/>
          <w:sz w:val="28"/>
          <w:szCs w:val="28"/>
        </w:rPr>
        <w:t>, 1970-1976 SLR 176</w:t>
      </w:r>
      <w:r>
        <w:rPr>
          <w:sz w:val="28"/>
          <w:szCs w:val="28"/>
        </w:rPr>
        <w:t>, a suspension on the condition that the accused is not again convicted of ‘a crime involving dishonesty</w:t>
      </w:r>
      <w:r w:rsidR="00011FC3">
        <w:rPr>
          <w:sz w:val="28"/>
          <w:szCs w:val="28"/>
        </w:rPr>
        <w:t>’</w:t>
      </w:r>
      <w:r>
        <w:rPr>
          <w:sz w:val="28"/>
          <w:szCs w:val="28"/>
        </w:rPr>
        <w:t xml:space="preserve"> was held to be too wide.  The use of the words ‘same offence</w:t>
      </w:r>
      <w:r w:rsidR="00011FC3">
        <w:rPr>
          <w:sz w:val="28"/>
          <w:szCs w:val="28"/>
        </w:rPr>
        <w:t>’</w:t>
      </w:r>
      <w:r>
        <w:rPr>
          <w:sz w:val="28"/>
          <w:szCs w:val="28"/>
        </w:rPr>
        <w:t xml:space="preserve"> were also held </w:t>
      </w:r>
      <w:r w:rsidR="00B6453F">
        <w:rPr>
          <w:sz w:val="28"/>
          <w:szCs w:val="28"/>
        </w:rPr>
        <w:t xml:space="preserve">to be objectionable in </w:t>
      </w:r>
      <w:r w:rsidR="00B6453F" w:rsidRPr="00011FC3">
        <w:rPr>
          <w:i/>
          <w:sz w:val="28"/>
          <w:szCs w:val="28"/>
        </w:rPr>
        <w:t xml:space="preserve">R v </w:t>
      </w:r>
      <w:proofErr w:type="spellStart"/>
      <w:r w:rsidR="00B6453F" w:rsidRPr="00011FC3">
        <w:rPr>
          <w:i/>
          <w:sz w:val="28"/>
          <w:szCs w:val="28"/>
        </w:rPr>
        <w:t>Zembote</w:t>
      </w:r>
      <w:proofErr w:type="spellEnd"/>
      <w:r w:rsidR="00B6453F" w:rsidRPr="00011FC3">
        <w:rPr>
          <w:i/>
          <w:sz w:val="28"/>
          <w:szCs w:val="28"/>
        </w:rPr>
        <w:t xml:space="preserve"> </w:t>
      </w:r>
      <w:proofErr w:type="spellStart"/>
      <w:r w:rsidR="00B6453F" w:rsidRPr="00011FC3">
        <w:rPr>
          <w:i/>
          <w:sz w:val="28"/>
          <w:szCs w:val="28"/>
        </w:rPr>
        <w:t>Motsa</w:t>
      </w:r>
      <w:proofErr w:type="spellEnd"/>
      <w:r w:rsidR="00B6453F" w:rsidRPr="00011FC3">
        <w:rPr>
          <w:i/>
          <w:sz w:val="28"/>
          <w:szCs w:val="28"/>
        </w:rPr>
        <w:t>, 1970-1976 SLR 179</w:t>
      </w:r>
      <w:r w:rsidR="00B6453F">
        <w:rPr>
          <w:sz w:val="28"/>
          <w:szCs w:val="28"/>
        </w:rPr>
        <w:t xml:space="preserve">.  Lastly, in </w:t>
      </w:r>
      <w:r w:rsidR="00B6453F" w:rsidRPr="00011FC3">
        <w:rPr>
          <w:i/>
          <w:sz w:val="28"/>
          <w:szCs w:val="28"/>
        </w:rPr>
        <w:t xml:space="preserve">R v </w:t>
      </w:r>
      <w:proofErr w:type="spellStart"/>
      <w:r w:rsidR="00B6453F" w:rsidRPr="00011FC3">
        <w:rPr>
          <w:i/>
          <w:sz w:val="28"/>
          <w:szCs w:val="28"/>
        </w:rPr>
        <w:t>Nyawo</w:t>
      </w:r>
      <w:proofErr w:type="spellEnd"/>
      <w:r w:rsidR="00B6453F" w:rsidRPr="00011FC3">
        <w:rPr>
          <w:i/>
          <w:sz w:val="28"/>
          <w:szCs w:val="28"/>
        </w:rPr>
        <w:t xml:space="preserve"> and others 1970-1996 SLR 334</w:t>
      </w:r>
      <w:r w:rsidR="00B6453F">
        <w:rPr>
          <w:sz w:val="28"/>
          <w:szCs w:val="28"/>
        </w:rPr>
        <w:t xml:space="preserve"> the court held that ‘only offences which are clearly related to the nature and the circumstances of the offence of which the accused is convicted should be referred to’.  Vide also </w:t>
      </w:r>
      <w:r w:rsidR="00B6453F" w:rsidRPr="00011FC3">
        <w:rPr>
          <w:i/>
          <w:sz w:val="28"/>
          <w:szCs w:val="28"/>
        </w:rPr>
        <w:t xml:space="preserve">R v </w:t>
      </w:r>
      <w:proofErr w:type="spellStart"/>
      <w:r w:rsidR="00B6453F" w:rsidRPr="00011FC3">
        <w:rPr>
          <w:i/>
          <w:sz w:val="28"/>
          <w:szCs w:val="28"/>
        </w:rPr>
        <w:t>Gumede</w:t>
      </w:r>
      <w:proofErr w:type="spellEnd"/>
      <w:r w:rsidR="00B6453F" w:rsidRPr="00011FC3">
        <w:rPr>
          <w:i/>
          <w:sz w:val="28"/>
          <w:szCs w:val="28"/>
        </w:rPr>
        <w:t>, 1970-1976 SLR</w:t>
      </w:r>
      <w:r w:rsidR="00B6453F">
        <w:rPr>
          <w:sz w:val="28"/>
          <w:szCs w:val="28"/>
        </w:rPr>
        <w:t xml:space="preserve"> where the court st</w:t>
      </w:r>
      <w:r w:rsidR="008714C9">
        <w:rPr>
          <w:sz w:val="28"/>
          <w:szCs w:val="28"/>
        </w:rPr>
        <w:t>a</w:t>
      </w:r>
      <w:r w:rsidR="00B6453F">
        <w:rPr>
          <w:sz w:val="28"/>
          <w:szCs w:val="28"/>
        </w:rPr>
        <w:t xml:space="preserve">ted that ‘…the ambit of the condition should be precisely defined without enumerating too large a number of offences’.  </w:t>
      </w:r>
      <w:r w:rsidR="00011FC3">
        <w:rPr>
          <w:sz w:val="28"/>
          <w:szCs w:val="28"/>
        </w:rPr>
        <w:t>“</w:t>
      </w:r>
      <w:r w:rsidR="00B6453F">
        <w:rPr>
          <w:sz w:val="28"/>
          <w:szCs w:val="28"/>
        </w:rPr>
        <w:t>Any office</w:t>
      </w:r>
      <w:r w:rsidR="00011FC3">
        <w:rPr>
          <w:sz w:val="28"/>
          <w:szCs w:val="28"/>
        </w:rPr>
        <w:t>”</w:t>
      </w:r>
      <w:r w:rsidR="00B6453F">
        <w:rPr>
          <w:sz w:val="28"/>
          <w:szCs w:val="28"/>
        </w:rPr>
        <w:t xml:space="preserve"> as stated in this case is clearly too wide or large a set.</w:t>
      </w:r>
    </w:p>
    <w:p w:rsidR="00B6453F" w:rsidRDefault="00B6453F" w:rsidP="00621697">
      <w:pPr>
        <w:spacing w:line="480" w:lineRule="auto"/>
        <w:ind w:left="720" w:hanging="720"/>
        <w:jc w:val="both"/>
        <w:rPr>
          <w:sz w:val="28"/>
          <w:szCs w:val="28"/>
        </w:rPr>
      </w:pPr>
    </w:p>
    <w:p w:rsidR="00B6453F" w:rsidRDefault="00B6453F" w:rsidP="00621697">
      <w:pPr>
        <w:spacing w:line="480" w:lineRule="auto"/>
        <w:ind w:left="720" w:hanging="720"/>
        <w:jc w:val="both"/>
        <w:rPr>
          <w:sz w:val="28"/>
          <w:szCs w:val="28"/>
        </w:rPr>
      </w:pPr>
      <w:r>
        <w:rPr>
          <w:sz w:val="28"/>
          <w:szCs w:val="28"/>
        </w:rPr>
        <w:lastRenderedPageBreak/>
        <w:t>[5]</w:t>
      </w:r>
      <w:r>
        <w:rPr>
          <w:sz w:val="28"/>
          <w:szCs w:val="28"/>
        </w:rPr>
        <w:tab/>
        <w:t>For the foregoing</w:t>
      </w:r>
      <w:r w:rsidR="00011FC3">
        <w:rPr>
          <w:sz w:val="28"/>
          <w:szCs w:val="28"/>
        </w:rPr>
        <w:t>,</w:t>
      </w:r>
      <w:r>
        <w:rPr>
          <w:sz w:val="28"/>
          <w:szCs w:val="28"/>
        </w:rPr>
        <w:t xml:space="preserve"> the condition of suspension imposed herein is set aside and substituted with the following:</w:t>
      </w:r>
    </w:p>
    <w:p w:rsidR="00B6453F" w:rsidRDefault="00B37EF7" w:rsidP="00C11789">
      <w:pPr>
        <w:spacing w:line="480" w:lineRule="auto"/>
        <w:ind w:left="1440"/>
        <w:jc w:val="both"/>
        <w:rPr>
          <w:sz w:val="28"/>
          <w:szCs w:val="28"/>
        </w:rPr>
      </w:pPr>
      <w:r>
        <w:rPr>
          <w:sz w:val="28"/>
          <w:szCs w:val="28"/>
        </w:rPr>
        <w:t xml:space="preserve">One half </w:t>
      </w:r>
      <w:r w:rsidR="00C11789">
        <w:rPr>
          <w:sz w:val="28"/>
          <w:szCs w:val="28"/>
        </w:rPr>
        <w:t>of the sentence imposed on each of the accused is suspended for a period of three years on condition that the accused is not convicted of the crime of Housebreaking with intent to steal and theft committed during the period of suspension.</w:t>
      </w:r>
    </w:p>
    <w:p w:rsidR="00C11789" w:rsidRDefault="00C11789" w:rsidP="00C11789">
      <w:pPr>
        <w:spacing w:line="480" w:lineRule="auto"/>
        <w:jc w:val="both"/>
        <w:rPr>
          <w:sz w:val="28"/>
          <w:szCs w:val="28"/>
        </w:rPr>
      </w:pPr>
    </w:p>
    <w:p w:rsidR="00C11789" w:rsidRDefault="00C11789" w:rsidP="00C11789">
      <w:pPr>
        <w:spacing w:line="480" w:lineRule="auto"/>
        <w:ind w:left="720" w:hanging="720"/>
        <w:jc w:val="both"/>
        <w:rPr>
          <w:sz w:val="28"/>
          <w:szCs w:val="28"/>
        </w:rPr>
      </w:pPr>
      <w:r>
        <w:rPr>
          <w:sz w:val="28"/>
          <w:szCs w:val="28"/>
        </w:rPr>
        <w:t>[6]</w:t>
      </w:r>
      <w:r>
        <w:rPr>
          <w:sz w:val="28"/>
          <w:szCs w:val="28"/>
        </w:rPr>
        <w:tab/>
        <w:t>The Registrar of this Court is ordered to convey this order to the Prison Authorities and the office of the Director of Public P</w:t>
      </w:r>
      <w:r w:rsidR="00D31CC6">
        <w:rPr>
          <w:sz w:val="28"/>
          <w:szCs w:val="28"/>
        </w:rPr>
        <w:t>r</w:t>
      </w:r>
      <w:r>
        <w:rPr>
          <w:sz w:val="28"/>
          <w:szCs w:val="28"/>
        </w:rPr>
        <w:t xml:space="preserve">osecutions </w:t>
      </w:r>
      <w:r w:rsidR="00D31CC6">
        <w:rPr>
          <w:sz w:val="28"/>
          <w:szCs w:val="28"/>
        </w:rPr>
        <w:t>so that the necessary amendments or corrections must be effected on the accused</w:t>
      </w:r>
      <w:r w:rsidR="00011FC3">
        <w:rPr>
          <w:sz w:val="28"/>
          <w:szCs w:val="28"/>
        </w:rPr>
        <w:t xml:space="preserve"> committal warrants and records of the accused persons.</w:t>
      </w:r>
    </w:p>
    <w:p w:rsidR="00D31CC6" w:rsidRDefault="00D31CC6" w:rsidP="00C11789">
      <w:pPr>
        <w:spacing w:line="480" w:lineRule="auto"/>
        <w:ind w:left="720" w:hanging="720"/>
        <w:jc w:val="both"/>
        <w:rPr>
          <w:sz w:val="28"/>
          <w:szCs w:val="28"/>
        </w:rPr>
      </w:pPr>
    </w:p>
    <w:p w:rsidR="00D31CC6" w:rsidRDefault="00D31CC6" w:rsidP="00C11789">
      <w:pPr>
        <w:spacing w:line="480" w:lineRule="auto"/>
        <w:ind w:left="720" w:hanging="720"/>
        <w:jc w:val="both"/>
        <w:rPr>
          <w:sz w:val="28"/>
          <w:szCs w:val="28"/>
        </w:rPr>
      </w:pPr>
      <w:r>
        <w:rPr>
          <w:sz w:val="28"/>
          <w:szCs w:val="28"/>
        </w:rPr>
        <w:t>[7]</w:t>
      </w:r>
      <w:r>
        <w:rPr>
          <w:sz w:val="28"/>
          <w:szCs w:val="28"/>
        </w:rPr>
        <w:tab/>
        <w:t>The meaning and effect of this order is to be explained to the accused persons by the trial Magistrate who is also expected to note on the court record that she has done son.</w:t>
      </w:r>
    </w:p>
    <w:p w:rsidR="00D31CC6" w:rsidRDefault="00D31CC6" w:rsidP="00C11789">
      <w:pPr>
        <w:spacing w:line="480" w:lineRule="auto"/>
        <w:ind w:left="720" w:hanging="720"/>
        <w:jc w:val="both"/>
        <w:rPr>
          <w:sz w:val="28"/>
          <w:szCs w:val="28"/>
        </w:rPr>
      </w:pPr>
    </w:p>
    <w:p w:rsidR="00D31CC6" w:rsidRDefault="00D31CC6" w:rsidP="00C11789">
      <w:pPr>
        <w:spacing w:line="480" w:lineRule="auto"/>
        <w:ind w:left="720" w:hanging="720"/>
        <w:jc w:val="both"/>
        <w:rPr>
          <w:sz w:val="28"/>
          <w:szCs w:val="28"/>
        </w:rPr>
      </w:pPr>
    </w:p>
    <w:p w:rsidR="00D31CC6" w:rsidRDefault="00D31CC6" w:rsidP="00C11789">
      <w:pPr>
        <w:spacing w:line="480" w:lineRule="auto"/>
        <w:ind w:left="720" w:hanging="720"/>
        <w:jc w:val="both"/>
        <w:rPr>
          <w:sz w:val="28"/>
          <w:szCs w:val="28"/>
        </w:rPr>
      </w:pPr>
    </w:p>
    <w:p w:rsidR="00621697" w:rsidRDefault="00D31CC6" w:rsidP="00621697">
      <w:pPr>
        <w:spacing w:line="480" w:lineRule="auto"/>
        <w:ind w:left="720" w:hanging="720"/>
        <w:jc w:val="both"/>
        <w:rPr>
          <w:sz w:val="28"/>
          <w:szCs w:val="28"/>
        </w:rPr>
      </w:pPr>
      <w:r>
        <w:rPr>
          <w:b/>
          <w:sz w:val="28"/>
          <w:szCs w:val="28"/>
        </w:rPr>
        <w:t>MAMBA J</w:t>
      </w:r>
    </w:p>
    <w:p w:rsidR="00AF0087" w:rsidRDefault="00AF0087"/>
    <w:sectPr w:rsidR="00AF0087" w:rsidSect="001D33A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16" w:rsidRDefault="00575A16" w:rsidP="001D33A4">
      <w:r>
        <w:separator/>
      </w:r>
    </w:p>
  </w:endnote>
  <w:endnote w:type="continuationSeparator" w:id="0">
    <w:p w:rsidR="00575A16" w:rsidRDefault="00575A16" w:rsidP="001D3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16" w:rsidRDefault="00575A16" w:rsidP="001D33A4">
      <w:r>
        <w:separator/>
      </w:r>
    </w:p>
  </w:footnote>
  <w:footnote w:type="continuationSeparator" w:id="0">
    <w:p w:rsidR="00575A16" w:rsidRDefault="00575A16" w:rsidP="001D3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634209"/>
      <w:docPartObj>
        <w:docPartGallery w:val="Page Numbers (Top of Page)"/>
        <w:docPartUnique/>
      </w:docPartObj>
    </w:sdtPr>
    <w:sdtEndPr>
      <w:rPr>
        <w:noProof/>
      </w:rPr>
    </w:sdtEndPr>
    <w:sdtContent>
      <w:p w:rsidR="001D33A4" w:rsidRDefault="009B3253">
        <w:pPr>
          <w:pStyle w:val="Header"/>
          <w:jc w:val="right"/>
        </w:pPr>
        <w:r>
          <w:fldChar w:fldCharType="begin"/>
        </w:r>
        <w:r w:rsidR="001D33A4">
          <w:instrText xml:space="preserve"> PAGE   \* MERGEFORMAT </w:instrText>
        </w:r>
        <w:r>
          <w:fldChar w:fldCharType="separate"/>
        </w:r>
        <w:r w:rsidR="003E4C9A">
          <w:rPr>
            <w:noProof/>
          </w:rPr>
          <w:t>5</w:t>
        </w:r>
        <w:r>
          <w:rPr>
            <w:noProof/>
          </w:rPr>
          <w:fldChar w:fldCharType="end"/>
        </w:r>
      </w:p>
    </w:sdtContent>
  </w:sdt>
  <w:p w:rsidR="001D33A4" w:rsidRDefault="001D3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621697"/>
    <w:rsid w:val="00011FC3"/>
    <w:rsid w:val="00160999"/>
    <w:rsid w:val="001D33A4"/>
    <w:rsid w:val="003E4C9A"/>
    <w:rsid w:val="0053623E"/>
    <w:rsid w:val="00567D35"/>
    <w:rsid w:val="00575A16"/>
    <w:rsid w:val="00621697"/>
    <w:rsid w:val="00671F89"/>
    <w:rsid w:val="00796251"/>
    <w:rsid w:val="00841667"/>
    <w:rsid w:val="008714C9"/>
    <w:rsid w:val="00882705"/>
    <w:rsid w:val="009B3253"/>
    <w:rsid w:val="00A20A32"/>
    <w:rsid w:val="00AA0F33"/>
    <w:rsid w:val="00AF0087"/>
    <w:rsid w:val="00B37EF7"/>
    <w:rsid w:val="00B6453F"/>
    <w:rsid w:val="00BE511C"/>
    <w:rsid w:val="00BF734F"/>
    <w:rsid w:val="00C11789"/>
    <w:rsid w:val="00CD6869"/>
    <w:rsid w:val="00D31CC6"/>
    <w:rsid w:val="00E13435"/>
    <w:rsid w:val="00E87F59"/>
    <w:rsid w:val="00F13E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3A4"/>
    <w:pPr>
      <w:tabs>
        <w:tab w:val="center" w:pos="4680"/>
        <w:tab w:val="right" w:pos="9360"/>
      </w:tabs>
    </w:pPr>
  </w:style>
  <w:style w:type="character" w:customStyle="1" w:styleId="HeaderChar">
    <w:name w:val="Header Char"/>
    <w:basedOn w:val="DefaultParagraphFont"/>
    <w:link w:val="Header"/>
    <w:uiPriority w:val="99"/>
    <w:rsid w:val="001D33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33A4"/>
    <w:pPr>
      <w:tabs>
        <w:tab w:val="center" w:pos="4680"/>
        <w:tab w:val="right" w:pos="9360"/>
      </w:tabs>
    </w:pPr>
  </w:style>
  <w:style w:type="character" w:customStyle="1" w:styleId="FooterChar">
    <w:name w:val="Footer Char"/>
    <w:basedOn w:val="DefaultParagraphFont"/>
    <w:link w:val="Footer"/>
    <w:uiPriority w:val="99"/>
    <w:rsid w:val="001D33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3A4"/>
    <w:pPr>
      <w:tabs>
        <w:tab w:val="center" w:pos="4680"/>
        <w:tab w:val="right" w:pos="9360"/>
      </w:tabs>
    </w:pPr>
  </w:style>
  <w:style w:type="character" w:customStyle="1" w:styleId="HeaderChar">
    <w:name w:val="Header Char"/>
    <w:basedOn w:val="DefaultParagraphFont"/>
    <w:link w:val="Header"/>
    <w:uiPriority w:val="99"/>
    <w:rsid w:val="001D33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33A4"/>
    <w:pPr>
      <w:tabs>
        <w:tab w:val="center" w:pos="4680"/>
        <w:tab w:val="right" w:pos="9360"/>
      </w:tabs>
    </w:pPr>
  </w:style>
  <w:style w:type="character" w:customStyle="1" w:styleId="FooterChar">
    <w:name w:val="Footer Char"/>
    <w:basedOn w:val="DefaultParagraphFont"/>
    <w:link w:val="Footer"/>
    <w:uiPriority w:val="99"/>
    <w:rsid w:val="001D33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dcterms:created xsi:type="dcterms:W3CDTF">2014-10-08T06:45:00Z</dcterms:created>
  <dcterms:modified xsi:type="dcterms:W3CDTF">2014-10-08T06:45:00Z</dcterms:modified>
</cp:coreProperties>
</file>