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02"/>
        <w:rPr>
          <w:rFonts w:ascii="Times New Roman"/>
          <w:sz w:val="20"/>
        </w:rPr>
      </w:pPr>
      <w:r>
        <w:rPr/>
        <w:pict>
          <v:line style="position:absolute;mso-position-horizontal-relative:page;mso-position-vertical-relative:page;z-index:1072" from="594.712708pt,371.794698pt" to="594.712708pt,302.917114pt" stroked="true" strokeweight=".360869pt" strokecolor="#000000">
            <v:stroke dashstyle="solid"/>
            <w10:wrap type="none"/>
          </v:line>
        </w:pict>
      </w:r>
      <w:r>
        <w:rPr>
          <w:rFonts w:ascii="Times New Roman"/>
          <w:sz w:val="20"/>
        </w:rPr>
        <w:drawing>
          <wp:inline distT="0" distB="0" distL="0" distR="0">
            <wp:extent cx="1047725" cy="6537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25" cy="6537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spacing w:before="0"/>
        <w:ind w:left="2465" w:right="2366" w:firstLine="0"/>
        <w:jc w:val="center"/>
        <w:rPr>
          <w:b/>
          <w:sz w:val="22"/>
        </w:rPr>
      </w:pPr>
      <w:r>
        <w:rPr>
          <w:b/>
          <w:sz w:val="22"/>
        </w:rPr>
        <w:t>IN THE HIGH COURT OF ESWATINI</w:t>
      </w:r>
    </w:p>
    <w:p>
      <w:pPr>
        <w:pStyle w:val="BodyText"/>
        <w:rPr>
          <w:b/>
          <w:sz w:val="24"/>
        </w:rPr>
      </w:pPr>
    </w:p>
    <w:p>
      <w:pPr>
        <w:pStyle w:val="BodyText"/>
        <w:rPr>
          <w:b/>
          <w:sz w:val="24"/>
        </w:rPr>
      </w:pPr>
    </w:p>
    <w:p>
      <w:pPr>
        <w:pStyle w:val="BodyText"/>
        <w:spacing w:before="4"/>
        <w:rPr>
          <w:b/>
          <w:sz w:val="31"/>
        </w:rPr>
      </w:pPr>
    </w:p>
    <w:p>
      <w:pPr>
        <w:tabs>
          <w:tab w:pos="5844" w:val="left" w:leader="none"/>
        </w:tabs>
        <w:spacing w:before="0"/>
        <w:ind w:left="447" w:right="0" w:firstLine="0"/>
        <w:jc w:val="left"/>
        <w:rPr>
          <w:b/>
          <w:sz w:val="22"/>
        </w:rPr>
      </w:pPr>
      <w:r>
        <w:rPr>
          <w:b/>
          <w:sz w:val="22"/>
        </w:rPr>
        <w:t>HELD</w:t>
      </w:r>
      <w:r>
        <w:rPr>
          <w:b/>
          <w:spacing w:val="20"/>
          <w:sz w:val="22"/>
        </w:rPr>
        <w:t> </w:t>
      </w:r>
      <w:r>
        <w:rPr>
          <w:b/>
          <w:sz w:val="22"/>
        </w:rPr>
        <w:t>AT</w:t>
      </w:r>
      <w:r>
        <w:rPr>
          <w:b/>
          <w:spacing w:val="1"/>
          <w:sz w:val="22"/>
        </w:rPr>
        <w:t> </w:t>
      </w:r>
      <w:r>
        <w:rPr>
          <w:b/>
          <w:sz w:val="22"/>
        </w:rPr>
        <w:t>MBABANE</w:t>
        <w:tab/>
      </w:r>
      <w:r>
        <w:rPr>
          <w:b/>
          <w:position w:val="1"/>
          <w:sz w:val="22"/>
        </w:rPr>
        <w:t>CASE NO.</w:t>
      </w:r>
      <w:r>
        <w:rPr>
          <w:b/>
          <w:spacing w:val="11"/>
          <w:position w:val="1"/>
          <w:sz w:val="22"/>
        </w:rPr>
        <w:t> </w:t>
      </w:r>
      <w:r>
        <w:rPr>
          <w:b/>
          <w:position w:val="1"/>
          <w:sz w:val="22"/>
        </w:rPr>
        <w:t>901/2020</w:t>
      </w:r>
    </w:p>
    <w:p>
      <w:pPr>
        <w:pStyle w:val="BodyText"/>
        <w:rPr>
          <w:b/>
          <w:sz w:val="26"/>
        </w:rPr>
      </w:pPr>
    </w:p>
    <w:p>
      <w:pPr>
        <w:pStyle w:val="BodyText"/>
        <w:spacing w:before="2"/>
        <w:rPr>
          <w:b/>
          <w:sz w:val="21"/>
        </w:rPr>
      </w:pPr>
    </w:p>
    <w:p>
      <w:pPr>
        <w:spacing w:before="0"/>
        <w:ind w:left="451" w:right="0" w:firstLine="0"/>
        <w:jc w:val="left"/>
        <w:rPr>
          <w:sz w:val="21"/>
        </w:rPr>
      </w:pPr>
      <w:r>
        <w:rPr>
          <w:w w:val="110"/>
          <w:sz w:val="21"/>
        </w:rPr>
        <w:t>In the matter between:</w:t>
      </w:r>
    </w:p>
    <w:p>
      <w:pPr>
        <w:pStyle w:val="BodyText"/>
        <w:rPr>
          <w:sz w:val="24"/>
        </w:rPr>
      </w:pPr>
    </w:p>
    <w:p>
      <w:pPr>
        <w:pStyle w:val="BodyText"/>
        <w:spacing w:before="3"/>
        <w:rPr>
          <w:sz w:val="21"/>
        </w:rPr>
      </w:pPr>
    </w:p>
    <w:p>
      <w:pPr>
        <w:tabs>
          <w:tab w:pos="6526" w:val="left" w:leader="none"/>
        </w:tabs>
        <w:spacing w:before="0"/>
        <w:ind w:left="451" w:right="0" w:firstLine="0"/>
        <w:jc w:val="left"/>
        <w:rPr>
          <w:sz w:val="21"/>
        </w:rPr>
      </w:pPr>
      <w:r>
        <w:rPr>
          <w:b/>
          <w:sz w:val="22"/>
        </w:rPr>
        <w:t>THE DIRECTOR  OF</w:t>
      </w:r>
      <w:r>
        <w:rPr>
          <w:b/>
          <w:spacing w:val="-22"/>
          <w:sz w:val="22"/>
        </w:rPr>
        <w:t> </w:t>
      </w:r>
      <w:r>
        <w:rPr>
          <w:b/>
          <w:sz w:val="22"/>
        </w:rPr>
        <w:t>PUBLIC</w:t>
      </w:r>
      <w:r>
        <w:rPr>
          <w:b/>
          <w:spacing w:val="15"/>
          <w:sz w:val="22"/>
        </w:rPr>
        <w:t> </w:t>
      </w:r>
      <w:r>
        <w:rPr>
          <w:b/>
          <w:sz w:val="22"/>
        </w:rPr>
        <w:t>PROSECUTIONS</w:t>
        <w:tab/>
      </w:r>
      <w:r>
        <w:rPr>
          <w:position w:val="1"/>
          <w:sz w:val="21"/>
        </w:rPr>
        <w:t>APPLICANT</w:t>
      </w:r>
    </w:p>
    <w:p>
      <w:pPr>
        <w:pStyle w:val="BodyText"/>
        <w:rPr>
          <w:sz w:val="24"/>
        </w:rPr>
      </w:pPr>
    </w:p>
    <w:p>
      <w:pPr>
        <w:pStyle w:val="BodyText"/>
        <w:spacing w:before="5"/>
        <w:rPr>
          <w:sz w:val="24"/>
        </w:rPr>
      </w:pPr>
    </w:p>
    <w:p>
      <w:pPr>
        <w:spacing w:before="0"/>
        <w:ind w:left="463" w:right="0" w:firstLine="0"/>
        <w:jc w:val="left"/>
        <w:rPr>
          <w:sz w:val="21"/>
        </w:rPr>
      </w:pPr>
      <w:r>
        <w:rPr>
          <w:w w:val="105"/>
          <w:sz w:val="21"/>
        </w:rPr>
        <w:t>and</w:t>
      </w:r>
    </w:p>
    <w:p>
      <w:pPr>
        <w:pStyle w:val="BodyText"/>
        <w:rPr>
          <w:sz w:val="24"/>
        </w:rPr>
      </w:pPr>
    </w:p>
    <w:p>
      <w:pPr>
        <w:pStyle w:val="BodyText"/>
        <w:rPr>
          <w:sz w:val="24"/>
        </w:rPr>
      </w:pPr>
    </w:p>
    <w:p>
      <w:pPr>
        <w:pStyle w:val="BodyText"/>
        <w:spacing w:before="6"/>
        <w:rPr>
          <w:sz w:val="30"/>
        </w:rPr>
      </w:pPr>
    </w:p>
    <w:p>
      <w:pPr>
        <w:tabs>
          <w:tab w:pos="6257" w:val="left" w:leader="none"/>
        </w:tabs>
        <w:spacing w:before="0"/>
        <w:ind w:left="461" w:right="0" w:firstLine="0"/>
        <w:jc w:val="left"/>
        <w:rPr>
          <w:sz w:val="21"/>
        </w:rPr>
      </w:pPr>
      <w:r>
        <w:rPr>
          <w:b/>
          <w:sz w:val="22"/>
        </w:rPr>
        <w:t>FRANCES PIETER VAN</w:t>
      </w:r>
      <w:r>
        <w:rPr>
          <w:b/>
          <w:spacing w:val="41"/>
          <w:sz w:val="22"/>
        </w:rPr>
        <w:t> </w:t>
      </w:r>
      <w:r>
        <w:rPr>
          <w:b/>
          <w:sz w:val="22"/>
        </w:rPr>
        <w:t>RAVENSWAAY</w:t>
      </w:r>
      <w:r>
        <w:rPr>
          <w:b/>
          <w:spacing w:val="40"/>
          <w:sz w:val="22"/>
        </w:rPr>
        <w:t> </w:t>
      </w:r>
      <w:r>
        <w:rPr>
          <w:b/>
          <w:sz w:val="22"/>
        </w:rPr>
        <w:t>WHELPTON</w:t>
        <w:tab/>
      </w:r>
      <w:r>
        <w:rPr>
          <w:sz w:val="21"/>
        </w:rPr>
        <w:t>1</w:t>
      </w:r>
      <w:r>
        <w:rPr>
          <w:sz w:val="21"/>
          <w:vertAlign w:val="superscript"/>
        </w:rPr>
        <w:t>st</w:t>
      </w:r>
      <w:r>
        <w:rPr>
          <w:sz w:val="21"/>
          <w:vertAlign w:val="baseline"/>
        </w:rPr>
        <w:t> </w:t>
      </w:r>
      <w:r>
        <w:rPr>
          <w:spacing w:val="20"/>
          <w:sz w:val="21"/>
          <w:vertAlign w:val="baseline"/>
        </w:rPr>
        <w:t> </w:t>
      </w:r>
      <w:r>
        <w:rPr>
          <w:sz w:val="21"/>
          <w:vertAlign w:val="baseline"/>
        </w:rPr>
        <w:t>RESPONDENT</w:t>
      </w:r>
    </w:p>
    <w:p>
      <w:pPr>
        <w:pStyle w:val="BodyText"/>
        <w:spacing w:before="5"/>
        <w:rPr>
          <w:sz w:val="41"/>
        </w:rPr>
      </w:pPr>
    </w:p>
    <w:p>
      <w:pPr>
        <w:tabs>
          <w:tab w:pos="6188" w:val="left" w:leader="none"/>
        </w:tabs>
        <w:spacing w:before="0"/>
        <w:ind w:left="469" w:right="0" w:firstLine="0"/>
        <w:jc w:val="left"/>
        <w:rPr>
          <w:sz w:val="21"/>
        </w:rPr>
      </w:pPr>
      <w:r>
        <w:rPr>
          <w:b/>
          <w:w w:val="105"/>
          <w:sz w:val="22"/>
        </w:rPr>
        <w:t>DANILLA</w:t>
      </w:r>
      <w:r>
        <w:rPr>
          <w:b/>
          <w:spacing w:val="-18"/>
          <w:w w:val="105"/>
          <w:sz w:val="22"/>
        </w:rPr>
        <w:t> </w:t>
      </w:r>
      <w:r>
        <w:rPr>
          <w:b/>
          <w:w w:val="105"/>
          <w:sz w:val="22"/>
        </w:rPr>
        <w:t>WHELPTON</w:t>
        <w:tab/>
      </w:r>
      <w:r>
        <w:rPr>
          <w:spacing w:val="-5"/>
          <w:w w:val="105"/>
          <w:position w:val="4"/>
          <w:sz w:val="21"/>
        </w:rPr>
        <w:t>2</w:t>
      </w:r>
      <w:r>
        <w:rPr>
          <w:spacing w:val="-5"/>
          <w:w w:val="105"/>
          <w:position w:val="13"/>
          <w:sz w:val="15"/>
        </w:rPr>
        <w:t>nd</w:t>
      </w:r>
      <w:r>
        <w:rPr>
          <w:spacing w:val="15"/>
          <w:w w:val="105"/>
          <w:position w:val="13"/>
          <w:sz w:val="15"/>
        </w:rPr>
        <w:t> </w:t>
      </w:r>
      <w:r>
        <w:rPr>
          <w:w w:val="105"/>
          <w:position w:val="4"/>
          <w:sz w:val="21"/>
        </w:rPr>
        <w:t>RESPONDENT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0;mso-wrap-distance-left:0;mso-wrap-distance-right:0" from="105.373856pt,15.958363pt" to="497.278001pt,15.958363pt" stroked="true" strokeweight="1.081847pt" strokecolor="#000000">
            <v:stroke dashstyle="solid"/>
            <w10:wrap type="topAndBottom"/>
          </v:line>
        </w:pict>
      </w:r>
    </w:p>
    <w:p>
      <w:pPr>
        <w:pStyle w:val="BodyText"/>
        <w:spacing w:before="6"/>
        <w:rPr>
          <w:sz w:val="34"/>
        </w:rPr>
      </w:pPr>
    </w:p>
    <w:p>
      <w:pPr>
        <w:spacing w:before="0"/>
        <w:ind w:left="2465" w:right="2289" w:firstLine="0"/>
        <w:jc w:val="center"/>
        <w:rPr>
          <w:sz w:val="21"/>
        </w:rPr>
      </w:pPr>
      <w:r>
        <w:rPr/>
        <w:pict>
          <v:line style="position:absolute;mso-position-horizontal-relative:page;mso-position-vertical-relative:paragraph;z-index:1048;mso-wrap-distance-left:0;mso-wrap-distance-right:0" from="105.373856pt,19.224884pt" to="497.638871pt,19.224884pt" stroked="true" strokeweight="1.081847pt" strokecolor="#000000">
            <v:stroke dashstyle="solid"/>
            <w10:wrap type="topAndBottom"/>
          </v:line>
        </w:pict>
      </w:r>
      <w:r>
        <w:rPr>
          <w:w w:val="105"/>
          <w:sz w:val="21"/>
        </w:rPr>
        <w:t>JUDGMENT</w:t>
      </w:r>
    </w:p>
    <w:p>
      <w:pPr>
        <w:pStyle w:val="BodyText"/>
        <w:rPr>
          <w:sz w:val="24"/>
        </w:rPr>
      </w:pPr>
    </w:p>
    <w:p>
      <w:pPr>
        <w:pStyle w:val="BodyText"/>
        <w:rPr>
          <w:sz w:val="24"/>
        </w:rPr>
      </w:pPr>
    </w:p>
    <w:p>
      <w:pPr>
        <w:pStyle w:val="BodyText"/>
        <w:spacing w:before="2"/>
        <w:rPr>
          <w:sz w:val="19"/>
        </w:rPr>
      </w:pPr>
    </w:p>
    <w:p>
      <w:pPr>
        <w:tabs>
          <w:tab w:pos="2523" w:val="left" w:leader="none"/>
        </w:tabs>
        <w:spacing w:line="348" w:lineRule="auto" w:before="0"/>
        <w:ind w:left="2524" w:right="389" w:hanging="2042"/>
        <w:jc w:val="left"/>
        <w:rPr>
          <w:i/>
          <w:sz w:val="21"/>
        </w:rPr>
      </w:pPr>
      <w:r>
        <w:rPr>
          <w:w w:val="105"/>
          <w:position w:val="-3"/>
          <w:sz w:val="21"/>
        </w:rPr>
        <w:t>Neutral</w:t>
      </w:r>
      <w:r>
        <w:rPr>
          <w:spacing w:val="5"/>
          <w:w w:val="105"/>
          <w:position w:val="-3"/>
          <w:sz w:val="21"/>
        </w:rPr>
        <w:t> </w:t>
      </w:r>
      <w:r>
        <w:rPr>
          <w:w w:val="105"/>
          <w:position w:val="-3"/>
          <w:sz w:val="21"/>
        </w:rPr>
        <w:t>Citation:</w:t>
        <w:tab/>
      </w:r>
      <w:r>
        <w:rPr>
          <w:i/>
          <w:w w:val="105"/>
          <w:sz w:val="21"/>
        </w:rPr>
        <w:t>The Director of Public Prosecutions v Frances Pieter van </w:t>
      </w:r>
      <w:r>
        <w:rPr>
          <w:i/>
          <w:w w:val="105"/>
          <w:sz w:val="21"/>
        </w:rPr>
        <w:t>Ravensway Whelp/on and Another (901/2020)</w:t>
      </w:r>
      <w:r>
        <w:rPr>
          <w:i/>
          <w:spacing w:val="-33"/>
          <w:w w:val="105"/>
          <w:sz w:val="21"/>
        </w:rPr>
        <w:t> </w:t>
      </w:r>
      <w:r>
        <w:rPr>
          <w:i/>
          <w:w w:val="105"/>
          <w:sz w:val="21"/>
        </w:rPr>
        <w:t>SZHC 102</w:t>
      </w:r>
    </w:p>
    <w:p>
      <w:pPr>
        <w:spacing w:before="60"/>
        <w:ind w:left="2526" w:right="0" w:firstLine="0"/>
        <w:jc w:val="left"/>
        <w:rPr>
          <w:i/>
          <w:sz w:val="21"/>
        </w:rPr>
      </w:pPr>
      <w:r>
        <w:rPr>
          <w:i/>
          <w:w w:val="105"/>
          <w:sz w:val="21"/>
        </w:rPr>
        <w:t>[2020] (13</w:t>
      </w:r>
      <w:r>
        <w:rPr>
          <w:i/>
          <w:w w:val="105"/>
          <w:sz w:val="21"/>
          <w:vertAlign w:val="superscript"/>
        </w:rPr>
        <w:t>th</w:t>
      </w:r>
      <w:r>
        <w:rPr>
          <w:i/>
          <w:w w:val="105"/>
          <w:sz w:val="21"/>
          <w:vertAlign w:val="baseline"/>
        </w:rPr>
        <w:t> May 2022)</w:t>
      </w:r>
    </w:p>
    <w:p>
      <w:pPr>
        <w:spacing w:after="0"/>
        <w:jc w:val="left"/>
        <w:rPr>
          <w:sz w:val="21"/>
        </w:rPr>
        <w:sectPr>
          <w:footerReference w:type="default" r:id="rId5"/>
          <w:type w:val="continuous"/>
          <w:pgSz w:w="11910" w:h="16850"/>
          <w:pgMar w:footer="1626" w:top="1440" w:bottom="1820" w:left="1680" w:right="1680"/>
          <w:pgNumType w:start="1"/>
        </w:sectPr>
      </w:pPr>
    </w:p>
    <w:p>
      <w:pPr>
        <w:pStyle w:val="BodyText"/>
        <w:spacing w:before="75"/>
        <w:ind w:left="410" w:right="6681" w:hanging="1"/>
      </w:pPr>
      <w:r>
        <w:rPr/>
        <w:pict>
          <v:line style="position:absolute;mso-position-horizontal-relative:page;mso-position-vertical-relative:page;z-index:1096" from="594.351868pt,348.354655pt" to="594.351868pt,314.456787pt" stroked="true" strokeweight=".360869pt" strokecolor="#000000">
            <v:stroke dashstyle="solid"/>
            <w10:wrap type="none"/>
          </v:line>
        </w:pict>
      </w:r>
      <w:r>
        <w:rPr/>
        <w:t>Qoram:</w:t>
      </w:r>
    </w:p>
    <w:p>
      <w:pPr>
        <w:pStyle w:val="BodyText"/>
        <w:spacing w:before="137"/>
        <w:ind w:left="410" w:right="6681"/>
      </w:pPr>
      <w:r>
        <w:rPr>
          <w:w w:val="105"/>
        </w:rPr>
        <w:t>MAPHANGAJ</w:t>
      </w:r>
    </w:p>
    <w:p>
      <w:pPr>
        <w:pStyle w:val="BodyText"/>
        <w:spacing w:line="369" w:lineRule="auto" w:before="136"/>
        <w:ind w:left="417" w:right="3831"/>
      </w:pPr>
      <w:r>
        <w:rPr/>
        <w:t>Date Heard: </w:t>
      </w:r>
      <w:r>
        <w:rPr>
          <w:vertAlign w:val="subscript"/>
        </w:rPr>
        <w:t>y!h</w:t>
      </w:r>
      <w:r>
        <w:rPr>
          <w:vertAlign w:val="baseline"/>
        </w:rPr>
        <w:t> and 8</w:t>
      </w:r>
      <w:r>
        <w:rPr>
          <w:vertAlign w:val="superscript"/>
        </w:rPr>
        <w:t>th</w:t>
      </w:r>
      <w:r>
        <w:rPr>
          <w:vertAlign w:val="baseline"/>
        </w:rPr>
        <w:t> September 2021 Date Delivered: 13</w:t>
      </w:r>
      <w:r>
        <w:rPr>
          <w:vertAlign w:val="superscript"/>
        </w:rPr>
        <w:t>th</w:t>
      </w:r>
      <w:r>
        <w:rPr>
          <w:vertAlign w:val="baseline"/>
        </w:rPr>
        <w:t> May 2022</w:t>
      </w:r>
    </w:p>
    <w:p>
      <w:pPr>
        <w:pStyle w:val="BodyText"/>
        <w:spacing w:before="6"/>
        <w:rPr>
          <w:sz w:val="34"/>
        </w:rPr>
      </w:pPr>
    </w:p>
    <w:p>
      <w:pPr>
        <w:spacing w:line="372" w:lineRule="auto" w:before="0"/>
        <w:ind w:left="1778" w:right="340" w:hanging="1362"/>
        <w:jc w:val="both"/>
        <w:rPr>
          <w:i/>
          <w:sz w:val="22"/>
        </w:rPr>
      </w:pPr>
      <w:r>
        <w:rPr>
          <w:w w:val="110"/>
          <w:sz w:val="22"/>
        </w:rPr>
        <w:t>Summary: </w:t>
      </w:r>
      <w:r>
        <w:rPr>
          <w:i/>
          <w:w w:val="110"/>
          <w:sz w:val="22"/>
        </w:rPr>
        <w:t>Civil Law and Practice </w:t>
      </w:r>
      <w:r>
        <w:rPr>
          <w:w w:val="110"/>
          <w:sz w:val="22"/>
        </w:rPr>
        <w:t>- </w:t>
      </w:r>
      <w:r>
        <w:rPr>
          <w:i/>
          <w:w w:val="110"/>
          <w:sz w:val="22"/>
        </w:rPr>
        <w:t>Urgent Applications for civil </w:t>
      </w:r>
      <w:r>
        <w:rPr>
          <w:i/>
          <w:w w:val="110"/>
          <w:sz w:val="22"/>
        </w:rPr>
        <w:t>preservation and forfeiture </w:t>
      </w:r>
      <w:r>
        <w:rPr>
          <w:w w:val="110"/>
          <w:sz w:val="22"/>
        </w:rPr>
        <w:t>of </w:t>
      </w:r>
      <w:r>
        <w:rPr>
          <w:i/>
          <w:w w:val="110"/>
          <w:sz w:val="22"/>
        </w:rPr>
        <w:t>property brought on ex-parte </w:t>
      </w:r>
      <w:r>
        <w:rPr>
          <w:i/>
          <w:w w:val="110"/>
          <w:sz w:val="22"/>
        </w:rPr>
        <w:t>basis </w:t>
      </w:r>
      <w:r>
        <w:rPr>
          <w:w w:val="110"/>
          <w:sz w:val="22"/>
        </w:rPr>
        <w:t>- </w:t>
      </w:r>
      <w:r>
        <w:rPr>
          <w:i/>
          <w:w w:val="110"/>
          <w:sz w:val="22"/>
        </w:rPr>
        <w:t>Proceedings under Part VIII </w:t>
      </w:r>
      <w:r>
        <w:rPr>
          <w:w w:val="110"/>
          <w:sz w:val="22"/>
        </w:rPr>
        <w:t>of </w:t>
      </w:r>
      <w:r>
        <w:rPr>
          <w:i/>
          <w:w w:val="110"/>
          <w:sz w:val="22"/>
        </w:rPr>
        <w:t>the Prevention </w:t>
      </w:r>
      <w:r>
        <w:rPr>
          <w:w w:val="110"/>
          <w:sz w:val="22"/>
        </w:rPr>
        <w:t>of </w:t>
      </w:r>
      <w:r>
        <w:rPr>
          <w:i/>
          <w:w w:val="110"/>
          <w:sz w:val="22"/>
        </w:rPr>
        <w:t>Organised Crime Act, </w:t>
      </w:r>
      <w:r>
        <w:rPr>
          <w:w w:val="110"/>
          <w:sz w:val="22"/>
        </w:rPr>
        <w:t>of </w:t>
      </w:r>
      <w:r>
        <w:rPr>
          <w:i/>
          <w:w w:val="110"/>
          <w:sz w:val="22"/>
        </w:rPr>
        <w:t>2018 which came into operation on </w:t>
      </w:r>
      <w:r>
        <w:rPr>
          <w:i/>
          <w:w w:val="110"/>
          <w:sz w:val="22"/>
        </w:rPr>
        <w:t>6</w:t>
      </w:r>
      <w:r>
        <w:rPr>
          <w:i/>
          <w:w w:val="110"/>
          <w:sz w:val="22"/>
          <w:vertAlign w:val="superscript"/>
        </w:rPr>
        <w:t>th</w:t>
      </w:r>
      <w:r>
        <w:rPr>
          <w:i/>
          <w:w w:val="110"/>
          <w:sz w:val="22"/>
          <w:vertAlign w:val="baseline"/>
        </w:rPr>
        <w:t> June 2018; Admitted facts pointing to the factual circumstances and events pertaining to the acquisition </w:t>
      </w:r>
      <w:r>
        <w:rPr>
          <w:w w:val="110"/>
          <w:sz w:val="22"/>
          <w:vertAlign w:val="baseline"/>
        </w:rPr>
        <w:t>of </w:t>
      </w:r>
      <w:r>
        <w:rPr>
          <w:i/>
          <w:w w:val="110"/>
          <w:sz w:val="22"/>
          <w:vertAlign w:val="baseline"/>
        </w:rPr>
        <w:t>the property occuring priopr to the commencement </w:t>
      </w:r>
      <w:r>
        <w:rPr>
          <w:w w:val="110"/>
          <w:sz w:val="22"/>
          <w:vertAlign w:val="baseline"/>
        </w:rPr>
        <w:t>of </w:t>
      </w:r>
      <w:r>
        <w:rPr>
          <w:i/>
          <w:w w:val="110"/>
          <w:sz w:val="22"/>
          <w:vertAlign w:val="baseline"/>
        </w:rPr>
        <w:t>the </w:t>
      </w:r>
      <w:r>
        <w:rPr>
          <w:i/>
          <w:w w:val="110"/>
          <w:sz w:val="22"/>
          <w:vertAlign w:val="baseline"/>
        </w:rPr>
        <w:t>Act</w:t>
      </w:r>
    </w:p>
    <w:p>
      <w:pPr>
        <w:pStyle w:val="BodyText"/>
        <w:spacing w:before="3"/>
        <w:rPr>
          <w:i/>
          <w:sz w:val="33"/>
        </w:rPr>
      </w:pPr>
    </w:p>
    <w:p>
      <w:pPr>
        <w:spacing w:line="369" w:lineRule="auto" w:before="0"/>
        <w:ind w:left="1785" w:right="319" w:firstLine="4"/>
        <w:jc w:val="both"/>
        <w:rPr>
          <w:i/>
          <w:sz w:val="22"/>
        </w:rPr>
      </w:pPr>
      <w:r>
        <w:rPr>
          <w:i/>
          <w:w w:val="110"/>
          <w:sz w:val="22"/>
        </w:rPr>
        <w:t>Prevention </w:t>
      </w:r>
      <w:r>
        <w:rPr>
          <w:w w:val="110"/>
          <w:sz w:val="22"/>
        </w:rPr>
        <w:t>of </w:t>
      </w:r>
      <w:r>
        <w:rPr>
          <w:i/>
          <w:w w:val="110"/>
          <w:sz w:val="22"/>
        </w:rPr>
        <w:t>Organised Crime Act and definitions </w:t>
      </w:r>
      <w:r>
        <w:rPr>
          <w:w w:val="110"/>
          <w:sz w:val="22"/>
        </w:rPr>
        <w:t>of </w:t>
      </w:r>
      <w:r>
        <w:rPr>
          <w:i/>
          <w:w w:val="110"/>
          <w:sz w:val="22"/>
        </w:rPr>
        <w:t>'property' broad to include money </w:t>
      </w:r>
      <w:r>
        <w:rPr>
          <w:w w:val="110"/>
          <w:sz w:val="22"/>
        </w:rPr>
        <w:t>- </w:t>
      </w:r>
      <w:r>
        <w:rPr>
          <w:i/>
          <w:w w:val="110"/>
          <w:sz w:val="22"/>
        </w:rPr>
        <w:t>further definition </w:t>
      </w:r>
      <w:r>
        <w:rPr>
          <w:w w:val="110"/>
          <w:sz w:val="22"/>
        </w:rPr>
        <w:t>of </w:t>
      </w:r>
      <w:r>
        <w:rPr>
          <w:i/>
          <w:w w:val="110"/>
          <w:sz w:val="22"/>
        </w:rPr>
        <w:t>proceeds </w:t>
      </w:r>
      <w:r>
        <w:rPr>
          <w:w w:val="110"/>
          <w:sz w:val="22"/>
        </w:rPr>
        <w:t>of </w:t>
      </w:r>
      <w:r>
        <w:rPr>
          <w:i/>
          <w:w w:val="110"/>
          <w:sz w:val="22"/>
        </w:rPr>
        <w:t>'instrumentality </w:t>
      </w:r>
      <w:r>
        <w:rPr>
          <w:w w:val="110"/>
          <w:sz w:val="22"/>
        </w:rPr>
        <w:t>of </w:t>
      </w:r>
      <w:r>
        <w:rPr>
          <w:i/>
          <w:w w:val="110"/>
          <w:sz w:val="22"/>
        </w:rPr>
        <w:t>an offence' and proceeds </w:t>
      </w:r>
      <w:r>
        <w:rPr>
          <w:w w:val="110"/>
          <w:sz w:val="22"/>
        </w:rPr>
        <w:t>of </w:t>
      </w:r>
      <w:r>
        <w:rPr>
          <w:i/>
          <w:w w:val="110"/>
          <w:sz w:val="22"/>
        </w:rPr>
        <w:t>unlawful activities defined in broad terms to</w:t>
      </w:r>
      <w:r>
        <w:rPr>
          <w:i/>
          <w:spacing w:val="66"/>
          <w:w w:val="110"/>
          <w:sz w:val="22"/>
        </w:rPr>
        <w:t> </w:t>
      </w:r>
      <w:r>
        <w:rPr>
          <w:i/>
          <w:w w:val="110"/>
          <w:sz w:val="22"/>
        </w:rPr>
        <w:t>include </w:t>
      </w:r>
      <w:r>
        <w:rPr>
          <w:i/>
          <w:w w:val="110"/>
          <w:sz w:val="22"/>
        </w:rPr>
        <w:t>property whether acquired before </w:t>
      </w:r>
      <w:r>
        <w:rPr>
          <w:w w:val="110"/>
          <w:sz w:val="22"/>
        </w:rPr>
        <w:t>or </w:t>
      </w:r>
      <w:r>
        <w:rPr>
          <w:i/>
          <w:w w:val="110"/>
          <w:sz w:val="22"/>
        </w:rPr>
        <w:t>after the </w:t>
      </w:r>
      <w:r>
        <w:rPr>
          <w:i/>
          <w:w w:val="110"/>
          <w:sz w:val="22"/>
        </w:rPr>
        <w:t>commencement </w:t>
      </w:r>
      <w:r>
        <w:rPr>
          <w:w w:val="110"/>
          <w:sz w:val="22"/>
        </w:rPr>
        <w:t>of </w:t>
      </w:r>
      <w:r>
        <w:rPr>
          <w:i/>
          <w:w w:val="110"/>
          <w:sz w:val="22"/>
        </w:rPr>
        <w:t>the Act </w:t>
      </w:r>
      <w:r>
        <w:rPr>
          <w:w w:val="110"/>
          <w:sz w:val="22"/>
        </w:rPr>
        <w:t>- </w:t>
      </w:r>
      <w:r>
        <w:rPr>
          <w:i/>
          <w:w w:val="110"/>
          <w:sz w:val="22"/>
        </w:rPr>
        <w:t>Whether Part VIII and in </w:t>
      </w:r>
      <w:r>
        <w:rPr>
          <w:i/>
          <w:w w:val="110"/>
          <w:sz w:val="22"/>
        </w:rPr>
        <w:t>particular Sections 42 and 52 </w:t>
      </w:r>
      <w:r>
        <w:rPr>
          <w:w w:val="110"/>
          <w:sz w:val="22"/>
        </w:rPr>
        <w:t>as </w:t>
      </w:r>
      <w:r>
        <w:rPr>
          <w:i/>
          <w:w w:val="110"/>
          <w:sz w:val="22"/>
        </w:rPr>
        <w:t>pertains to property </w:t>
      </w:r>
      <w:r>
        <w:rPr>
          <w:w w:val="110"/>
          <w:sz w:val="22"/>
        </w:rPr>
        <w:t>as </w:t>
      </w:r>
      <w:r>
        <w:rPr>
          <w:i/>
          <w:w w:val="110"/>
          <w:sz w:val="22"/>
        </w:rPr>
        <w:t>defined in the Act operate retrospectively </w:t>
      </w:r>
      <w:r>
        <w:rPr>
          <w:w w:val="110"/>
          <w:sz w:val="22"/>
        </w:rPr>
        <w:t>- </w:t>
      </w:r>
      <w:r>
        <w:rPr>
          <w:i/>
          <w:w w:val="110"/>
          <w:sz w:val="22"/>
        </w:rPr>
        <w:t>Respondents </w:t>
      </w:r>
      <w:r>
        <w:rPr>
          <w:i/>
          <w:w w:val="110"/>
          <w:sz w:val="22"/>
        </w:rPr>
        <w:t>contending that the presumption against retrospectivity in the application </w:t>
      </w:r>
      <w:r>
        <w:rPr>
          <w:w w:val="110"/>
          <w:sz w:val="22"/>
        </w:rPr>
        <w:t>or </w:t>
      </w:r>
      <w:r>
        <w:rPr>
          <w:i/>
          <w:w w:val="110"/>
          <w:sz w:val="22"/>
        </w:rPr>
        <w:t>operation </w:t>
      </w:r>
      <w:r>
        <w:rPr>
          <w:w w:val="110"/>
          <w:sz w:val="22"/>
        </w:rPr>
        <w:t>of </w:t>
      </w:r>
      <w:r>
        <w:rPr>
          <w:i/>
          <w:w w:val="110"/>
          <w:sz w:val="22"/>
        </w:rPr>
        <w:t>statutes as read with</w:t>
      </w:r>
      <w:r>
        <w:rPr>
          <w:i/>
          <w:spacing w:val="15"/>
          <w:w w:val="110"/>
          <w:sz w:val="22"/>
        </w:rPr>
        <w:t> </w:t>
      </w:r>
      <w:r>
        <w:rPr>
          <w:i/>
          <w:w w:val="110"/>
          <w:sz w:val="22"/>
        </w:rPr>
        <w:t>Section</w:t>
      </w:r>
    </w:p>
    <w:p>
      <w:pPr>
        <w:spacing w:line="391" w:lineRule="auto" w:before="0"/>
        <w:ind w:left="1798" w:right="334" w:hanging="12"/>
        <w:jc w:val="both"/>
        <w:rPr>
          <w:i/>
          <w:sz w:val="22"/>
        </w:rPr>
      </w:pPr>
      <w:r>
        <w:rPr>
          <w:i/>
          <w:w w:val="110"/>
          <w:sz w:val="22"/>
        </w:rPr>
        <w:t>119 </w:t>
      </w:r>
      <w:r>
        <w:rPr>
          <w:w w:val="110"/>
          <w:sz w:val="22"/>
        </w:rPr>
        <w:t>of </w:t>
      </w:r>
      <w:r>
        <w:rPr>
          <w:i/>
          <w:w w:val="110"/>
          <w:sz w:val="22"/>
        </w:rPr>
        <w:t>the Constitution </w:t>
      </w:r>
      <w:r>
        <w:rPr>
          <w:w w:val="110"/>
          <w:sz w:val="22"/>
        </w:rPr>
        <w:t>of </w:t>
      </w:r>
      <w:r>
        <w:rPr>
          <w:i/>
          <w:w w:val="110"/>
          <w:sz w:val="22"/>
        </w:rPr>
        <w:t>Eswatini favour a restrictive </w:t>
      </w:r>
      <w:r>
        <w:rPr>
          <w:i/>
          <w:w w:val="110"/>
          <w:sz w:val="22"/>
        </w:rPr>
        <w:t>interpretatino </w:t>
      </w:r>
      <w:r>
        <w:rPr>
          <w:w w:val="110"/>
          <w:sz w:val="22"/>
        </w:rPr>
        <w:t>of </w:t>
      </w:r>
      <w:r>
        <w:rPr>
          <w:i/>
          <w:w w:val="110"/>
          <w:sz w:val="22"/>
        </w:rPr>
        <w:t>the Act.</w:t>
      </w:r>
    </w:p>
    <w:p>
      <w:pPr>
        <w:pStyle w:val="BodyText"/>
        <w:spacing w:before="4"/>
        <w:rPr>
          <w:i/>
          <w:sz w:val="30"/>
        </w:rPr>
      </w:pPr>
    </w:p>
    <w:p>
      <w:pPr>
        <w:spacing w:line="372" w:lineRule="auto" w:before="1"/>
        <w:ind w:left="1799" w:right="318" w:firstLine="0"/>
        <w:jc w:val="both"/>
        <w:rPr>
          <w:sz w:val="22"/>
        </w:rPr>
      </w:pPr>
      <w:r>
        <w:rPr>
          <w:i/>
          <w:w w:val="110"/>
          <w:sz w:val="22"/>
        </w:rPr>
        <w:t>Civl Procedure </w:t>
      </w:r>
      <w:r>
        <w:rPr>
          <w:w w:val="110"/>
          <w:sz w:val="22"/>
        </w:rPr>
        <w:t>- </w:t>
      </w:r>
      <w:r>
        <w:rPr>
          <w:i/>
          <w:w w:val="110"/>
          <w:sz w:val="22"/>
        </w:rPr>
        <w:t>whether a partty against whom </w:t>
      </w:r>
      <w:r>
        <w:rPr>
          <w:i/>
          <w:w w:val="110"/>
          <w:sz w:val="22"/>
        </w:rPr>
        <w:t>preservation orders under the POCA Act may anticipate a forfeiture application brought in terms </w:t>
      </w:r>
      <w:r>
        <w:rPr>
          <w:w w:val="110"/>
          <w:sz w:val="22"/>
        </w:rPr>
        <w:t>of </w:t>
      </w:r>
      <w:r>
        <w:rPr>
          <w:i/>
          <w:w w:val="110"/>
          <w:sz w:val="22"/>
        </w:rPr>
        <w:t>the Act and raise </w:t>
      </w:r>
      <w:r>
        <w:rPr>
          <w:i/>
          <w:w w:val="110"/>
          <w:sz w:val="22"/>
        </w:rPr>
        <w:t>objections to challenge the procedural regularity</w:t>
      </w:r>
      <w:r>
        <w:rPr>
          <w:i/>
          <w:spacing w:val="66"/>
          <w:w w:val="110"/>
          <w:sz w:val="22"/>
        </w:rPr>
        <w:t> </w:t>
      </w:r>
      <w:r>
        <w:rPr>
          <w:i/>
          <w:w w:val="110"/>
          <w:sz w:val="22"/>
        </w:rPr>
        <w:t>and legality </w:t>
      </w:r>
      <w:r>
        <w:rPr>
          <w:w w:val="110"/>
          <w:sz w:val="22"/>
        </w:rPr>
        <w:t>of </w:t>
      </w:r>
      <w:r>
        <w:rPr>
          <w:i/>
          <w:w w:val="110"/>
          <w:sz w:val="22"/>
        </w:rPr>
        <w:t>proceedings on legal grounds including a </w:t>
      </w:r>
      <w:r>
        <w:rPr>
          <w:i/>
          <w:w w:val="110"/>
          <w:sz w:val="22"/>
        </w:rPr>
        <w:t>constitutional challenge outside the narrow parameters</w:t>
      </w:r>
      <w:r>
        <w:rPr>
          <w:i/>
          <w:spacing w:val="43"/>
          <w:w w:val="110"/>
          <w:sz w:val="22"/>
        </w:rPr>
        <w:t> </w:t>
      </w:r>
      <w:r>
        <w:rPr>
          <w:w w:val="110"/>
          <w:sz w:val="22"/>
        </w:rPr>
        <w:t>of</w:t>
      </w:r>
    </w:p>
    <w:p>
      <w:pPr>
        <w:spacing w:after="0" w:line="372" w:lineRule="auto"/>
        <w:jc w:val="both"/>
        <w:rPr>
          <w:sz w:val="22"/>
        </w:rPr>
        <w:sectPr>
          <w:pgSz w:w="11910" w:h="16850"/>
          <w:pgMar w:header="0" w:footer="1626" w:top="1340" w:bottom="1820" w:left="1680" w:right="1680"/>
        </w:sectPr>
      </w:pPr>
    </w:p>
    <w:p>
      <w:pPr>
        <w:spacing w:line="343" w:lineRule="auto" w:before="69"/>
        <w:ind w:left="1999" w:right="119" w:hanging="1"/>
        <w:jc w:val="both"/>
        <w:rPr>
          <w:b/>
          <w:i/>
          <w:sz w:val="22"/>
        </w:rPr>
      </w:pPr>
      <w:r>
        <w:rPr>
          <w:b/>
          <w:i/>
          <w:sz w:val="22"/>
        </w:rPr>
        <w:t>the Section 49 statutory rescission grounds under  the  </w:t>
      </w:r>
      <w:r>
        <w:rPr>
          <w:b/>
          <w:i/>
          <w:sz w:val="22"/>
        </w:rPr>
        <w:t>POCA</w:t>
      </w:r>
      <w:r>
        <w:rPr>
          <w:b/>
          <w:i/>
          <w:spacing w:val="5"/>
          <w:sz w:val="22"/>
        </w:rPr>
        <w:t> </w:t>
      </w:r>
      <w:r>
        <w:rPr>
          <w:b/>
          <w:i/>
          <w:sz w:val="22"/>
        </w:rPr>
        <w:t>Act.</w:t>
      </w:r>
    </w:p>
    <w:p>
      <w:pPr>
        <w:pStyle w:val="BodyText"/>
        <w:rPr>
          <w:b/>
          <w:i/>
          <w:sz w:val="24"/>
        </w:rPr>
      </w:pPr>
    </w:p>
    <w:p>
      <w:pPr>
        <w:spacing w:line="372" w:lineRule="auto" w:before="169"/>
        <w:ind w:left="1993" w:right="112" w:hanging="7"/>
        <w:jc w:val="both"/>
        <w:rPr>
          <w:b/>
          <w:i/>
          <w:sz w:val="22"/>
        </w:rPr>
      </w:pPr>
      <w:r>
        <w:rPr>
          <w:b/>
          <w:i/>
          <w:sz w:val="22"/>
        </w:rPr>
        <w:t>Constitutional Law </w:t>
      </w:r>
      <w:r>
        <w:rPr>
          <w:b/>
          <w:sz w:val="22"/>
        </w:rPr>
        <w:t>- </w:t>
      </w:r>
      <w:r>
        <w:rPr>
          <w:b/>
          <w:i/>
          <w:sz w:val="22"/>
        </w:rPr>
        <w:t>definition between the concepts </w:t>
      </w:r>
      <w:r>
        <w:rPr>
          <w:b/>
          <w:sz w:val="22"/>
        </w:rPr>
        <w:t>of </w:t>
      </w:r>
      <w:r>
        <w:rPr>
          <w:b/>
          <w:i/>
          <w:sz w:val="22"/>
        </w:rPr>
        <w:t>retroactive legislation and enactments that have </w:t>
      </w:r>
      <w:r>
        <w:rPr>
          <w:b/>
          <w:i/>
          <w:sz w:val="22"/>
        </w:rPr>
        <w:t>retrospective operation discussed and</w:t>
      </w:r>
      <w:r>
        <w:rPr>
          <w:b/>
          <w:i/>
          <w:spacing w:val="6"/>
          <w:sz w:val="22"/>
        </w:rPr>
        <w:t> </w:t>
      </w:r>
      <w:r>
        <w:rPr>
          <w:b/>
          <w:i/>
          <w:sz w:val="22"/>
        </w:rPr>
        <w:t>distinguished.</w:t>
      </w:r>
    </w:p>
    <w:p>
      <w:pPr>
        <w:pStyle w:val="BodyText"/>
        <w:rPr>
          <w:b/>
          <w:i/>
          <w:sz w:val="24"/>
        </w:rPr>
      </w:pPr>
    </w:p>
    <w:p>
      <w:pPr>
        <w:pStyle w:val="BodyText"/>
        <w:rPr>
          <w:b/>
          <w:i/>
          <w:sz w:val="24"/>
        </w:rPr>
      </w:pPr>
    </w:p>
    <w:p>
      <w:pPr>
        <w:pStyle w:val="BodyText"/>
        <w:spacing w:before="8"/>
        <w:rPr>
          <w:b/>
          <w:i/>
          <w:sz w:val="19"/>
        </w:rPr>
      </w:pPr>
    </w:p>
    <w:p>
      <w:pPr>
        <w:spacing w:line="369" w:lineRule="auto" w:before="0"/>
        <w:ind w:left="1970" w:right="139" w:firstLine="20"/>
        <w:jc w:val="both"/>
        <w:rPr>
          <w:b/>
          <w:i/>
          <w:sz w:val="22"/>
        </w:rPr>
      </w:pPr>
      <w:r>
        <w:rPr>
          <w:b/>
          <w:i/>
          <w:sz w:val="22"/>
        </w:rPr>
        <w:t>Held that the provisions </w:t>
      </w:r>
      <w:r>
        <w:rPr>
          <w:b/>
          <w:sz w:val="22"/>
        </w:rPr>
        <w:t>of </w:t>
      </w:r>
      <w:r>
        <w:rPr>
          <w:b/>
          <w:i/>
          <w:sz w:val="22"/>
        </w:rPr>
        <w:t>ss42 and 52 </w:t>
      </w:r>
      <w:r>
        <w:rPr>
          <w:b/>
          <w:sz w:val="22"/>
        </w:rPr>
        <w:t>of </w:t>
      </w:r>
      <w:r>
        <w:rPr>
          <w:b/>
          <w:i/>
          <w:sz w:val="22"/>
        </w:rPr>
        <w:t>the Act as well as </w:t>
      </w:r>
      <w:r>
        <w:rPr>
          <w:b/>
          <w:i/>
          <w:sz w:val="22"/>
        </w:rPr>
        <w:t>PART VIII are to be construed to operate in a non­ retrospective (prospective) manner and in that regard  s119 </w:t>
      </w:r>
      <w:r>
        <w:rPr>
          <w:b/>
          <w:sz w:val="22"/>
        </w:rPr>
        <w:t>of </w:t>
      </w:r>
      <w:r>
        <w:rPr>
          <w:b/>
          <w:i/>
          <w:sz w:val="22"/>
        </w:rPr>
        <w:t>the Constitution </w:t>
      </w:r>
      <w:r>
        <w:rPr>
          <w:b/>
          <w:sz w:val="22"/>
        </w:rPr>
        <w:t>of </w:t>
      </w:r>
      <w:r>
        <w:rPr>
          <w:b/>
          <w:i/>
          <w:sz w:val="22"/>
        </w:rPr>
        <w:t>Eswatini which prohibits  the </w:t>
      </w:r>
      <w:r>
        <w:rPr>
          <w:b/>
          <w:i/>
          <w:sz w:val="22"/>
        </w:rPr>
        <w:t>enactment by Parliament </w:t>
      </w:r>
      <w:r>
        <w:rPr>
          <w:b/>
          <w:sz w:val="22"/>
        </w:rPr>
        <w:t>of </w:t>
      </w:r>
      <w:r>
        <w:rPr>
          <w:b/>
          <w:i/>
          <w:sz w:val="22"/>
        </w:rPr>
        <w:t>retroactive legislation in the </w:t>
      </w:r>
      <w:r>
        <w:rPr>
          <w:b/>
          <w:i/>
          <w:sz w:val="22"/>
        </w:rPr>
        <w:t>sense </w:t>
      </w:r>
      <w:r>
        <w:rPr>
          <w:b/>
          <w:sz w:val="22"/>
        </w:rPr>
        <w:t>of </w:t>
      </w:r>
      <w:r>
        <w:rPr>
          <w:b/>
          <w:i/>
          <w:sz w:val="22"/>
        </w:rPr>
        <w:t>adversely affecting the personal  rights  and </w:t>
      </w:r>
      <w:r>
        <w:rPr>
          <w:b/>
          <w:i/>
          <w:sz w:val="22"/>
        </w:rPr>
        <w:t>liberties </w:t>
      </w:r>
      <w:r>
        <w:rPr>
          <w:b/>
          <w:sz w:val="22"/>
        </w:rPr>
        <w:t>of </w:t>
      </w:r>
      <w:r>
        <w:rPr>
          <w:b/>
          <w:i/>
          <w:sz w:val="22"/>
        </w:rPr>
        <w:t>a person is peremptory.</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7"/>
        </w:rPr>
      </w:pPr>
    </w:p>
    <w:p>
      <w:pPr>
        <w:spacing w:line="712" w:lineRule="auto" w:before="93"/>
        <w:ind w:left="583" w:right="5274" w:firstLine="3"/>
        <w:jc w:val="left"/>
        <w:rPr>
          <w:sz w:val="23"/>
        </w:rPr>
      </w:pPr>
      <w:r>
        <w:rPr>
          <w:sz w:val="23"/>
        </w:rPr>
        <w:t>JUDGMENT MAPHANGAJ</w:t>
      </w:r>
    </w:p>
    <w:p>
      <w:pPr>
        <w:pStyle w:val="ListParagraph"/>
        <w:numPr>
          <w:ilvl w:val="0"/>
          <w:numId w:val="1"/>
        </w:numPr>
        <w:tabs>
          <w:tab w:pos="1258" w:val="left" w:leader="none"/>
        </w:tabs>
        <w:spacing w:line="355" w:lineRule="auto" w:before="9" w:after="0"/>
        <w:ind w:left="1235" w:right="177" w:hanging="658"/>
        <w:jc w:val="both"/>
        <w:rPr>
          <w:sz w:val="23"/>
        </w:rPr>
      </w:pPr>
      <w:r>
        <w:rPr>
          <w:sz w:val="23"/>
        </w:rPr>
        <w:t>In this matter a series of applications and a cross application have been brought in a course of proceedings initiated by the Director of Public Prosecutions (The Applicant) invoking procedures and measures</w:t>
      </w:r>
      <w:r>
        <w:rPr>
          <w:spacing w:val="-7"/>
          <w:sz w:val="23"/>
        </w:rPr>
        <w:t> </w:t>
      </w:r>
      <w:r>
        <w:rPr>
          <w:sz w:val="23"/>
        </w:rPr>
        <w:t>under</w:t>
      </w:r>
      <w:r>
        <w:rPr>
          <w:spacing w:val="-8"/>
          <w:sz w:val="23"/>
        </w:rPr>
        <w:t> </w:t>
      </w:r>
      <w:r>
        <w:rPr>
          <w:sz w:val="23"/>
        </w:rPr>
        <w:t>the</w:t>
      </w:r>
      <w:r>
        <w:rPr>
          <w:spacing w:val="-17"/>
          <w:sz w:val="23"/>
        </w:rPr>
        <w:t> </w:t>
      </w:r>
      <w:r>
        <w:rPr>
          <w:sz w:val="23"/>
        </w:rPr>
        <w:t>Prevention</w:t>
      </w:r>
      <w:r>
        <w:rPr>
          <w:spacing w:val="-11"/>
          <w:sz w:val="23"/>
        </w:rPr>
        <w:t> </w:t>
      </w:r>
      <w:r>
        <w:rPr>
          <w:sz w:val="23"/>
        </w:rPr>
        <w:t>of</w:t>
      </w:r>
      <w:r>
        <w:rPr>
          <w:spacing w:val="-22"/>
          <w:sz w:val="23"/>
        </w:rPr>
        <w:t> </w:t>
      </w:r>
      <w:r>
        <w:rPr>
          <w:sz w:val="23"/>
        </w:rPr>
        <w:t>Organised</w:t>
      </w:r>
      <w:r>
        <w:rPr>
          <w:spacing w:val="-10"/>
          <w:sz w:val="23"/>
        </w:rPr>
        <w:t> </w:t>
      </w:r>
      <w:r>
        <w:rPr>
          <w:sz w:val="23"/>
        </w:rPr>
        <w:t>Crime</w:t>
      </w:r>
      <w:r>
        <w:rPr>
          <w:spacing w:val="-16"/>
          <w:sz w:val="23"/>
        </w:rPr>
        <w:t> </w:t>
      </w:r>
      <w:r>
        <w:rPr>
          <w:sz w:val="23"/>
        </w:rPr>
        <w:t>Act</w:t>
      </w:r>
      <w:r>
        <w:rPr>
          <w:spacing w:val="-16"/>
          <w:sz w:val="23"/>
        </w:rPr>
        <w:t> </w:t>
      </w:r>
      <w:r>
        <w:rPr>
          <w:sz w:val="23"/>
        </w:rPr>
        <w:t>No.</w:t>
      </w:r>
      <w:r>
        <w:rPr>
          <w:spacing w:val="-16"/>
          <w:sz w:val="23"/>
        </w:rPr>
        <w:t> </w:t>
      </w:r>
      <w:r>
        <w:rPr>
          <w:sz w:val="23"/>
        </w:rPr>
        <w:t>88</w:t>
      </w:r>
      <w:r>
        <w:rPr>
          <w:spacing w:val="-23"/>
          <w:sz w:val="23"/>
        </w:rPr>
        <w:t> </w:t>
      </w:r>
      <w:r>
        <w:rPr>
          <w:sz w:val="23"/>
        </w:rPr>
        <w:t>of</w:t>
      </w:r>
      <w:r>
        <w:rPr>
          <w:spacing w:val="-19"/>
          <w:sz w:val="23"/>
        </w:rPr>
        <w:t> </w:t>
      </w:r>
      <w:r>
        <w:rPr>
          <w:sz w:val="23"/>
        </w:rPr>
        <w:t>2018 (POCA). In its progression the proceedings proceeded upon in two parts thus were bi-furcated in accordance with the mechanisms of the POCA Act. In the first part it was initiated for urgent interim relief in terms whereof certain preservation orders were sought and obtained </w:t>
      </w:r>
      <w:r>
        <w:rPr>
          <w:i/>
          <w:sz w:val="22"/>
        </w:rPr>
        <w:t>ex parte </w:t>
      </w:r>
      <w:r>
        <w:rPr>
          <w:sz w:val="23"/>
        </w:rPr>
        <w:t>for freezing of certain specified bank accounts of the Respondents and the subsequently in due course a further application seeking the forfeiture of the funds subject to the initial</w:t>
      </w:r>
      <w:r>
        <w:rPr>
          <w:spacing w:val="31"/>
          <w:sz w:val="23"/>
        </w:rPr>
        <w:t> </w:t>
      </w:r>
      <w:r>
        <w:rPr>
          <w:sz w:val="23"/>
        </w:rPr>
        <w:t>preservation</w:t>
      </w:r>
    </w:p>
    <w:p>
      <w:pPr>
        <w:spacing w:after="0" w:line="355" w:lineRule="auto"/>
        <w:jc w:val="both"/>
        <w:rPr>
          <w:sz w:val="23"/>
        </w:rPr>
        <w:sectPr>
          <w:footerReference w:type="default" r:id="rId7"/>
          <w:pgSz w:w="11910" w:h="16850"/>
          <w:pgMar w:footer="1494" w:header="0" w:top="1440" w:bottom="1680" w:left="1680" w:right="1680"/>
          <w:pgNumType w:start="3"/>
        </w:sectPr>
      </w:pPr>
    </w:p>
    <w:p>
      <w:pPr>
        <w:pStyle w:val="BodyText"/>
        <w:spacing w:line="367" w:lineRule="auto" w:before="77"/>
        <w:ind w:left="1105" w:right="343"/>
        <w:jc w:val="both"/>
      </w:pPr>
      <w:r>
        <w:rPr/>
        <w:pict>
          <v:line style="position:absolute;mso-position-horizontal-relative:page;mso-position-vertical-relative:page;z-index:1120" from="593.991028pt,356.288223pt" to="593.991028pt,317.341736pt" stroked="true" strokeweight=".360869pt" strokecolor="#000000">
            <v:stroke dashstyle="solid"/>
            <w10:wrap type="none"/>
          </v:line>
        </w:pict>
      </w:r>
      <w:r>
        <w:rPr/>
        <w:t>order. The matter then mutated into the several proceedings to which I advert on account of an intervening application by  the  respondents after service of the initial presevation orders and the notices in that regard on both</w:t>
      </w:r>
      <w:r>
        <w:rPr>
          <w:spacing w:val="10"/>
        </w:rPr>
        <w:t> </w:t>
      </w:r>
      <w:r>
        <w:rPr/>
        <w:t>respondents.</w:t>
      </w:r>
    </w:p>
    <w:p>
      <w:pPr>
        <w:pStyle w:val="BodyText"/>
        <w:spacing w:before="1"/>
        <w:rPr>
          <w:sz w:val="34"/>
        </w:rPr>
      </w:pPr>
    </w:p>
    <w:p>
      <w:pPr>
        <w:spacing w:before="0"/>
        <w:ind w:left="421" w:right="0" w:firstLine="0"/>
        <w:jc w:val="left"/>
        <w:rPr>
          <w:i/>
          <w:sz w:val="22"/>
        </w:rPr>
      </w:pPr>
      <w:r>
        <w:rPr>
          <w:i/>
          <w:sz w:val="22"/>
        </w:rPr>
        <w:t>The Parties</w:t>
      </w:r>
    </w:p>
    <w:p>
      <w:pPr>
        <w:pStyle w:val="BodyText"/>
        <w:rPr>
          <w:i/>
          <w:sz w:val="24"/>
        </w:rPr>
      </w:pPr>
    </w:p>
    <w:p>
      <w:pPr>
        <w:pStyle w:val="BodyText"/>
        <w:spacing w:before="7"/>
        <w:rPr>
          <w:i/>
          <w:sz w:val="23"/>
        </w:rPr>
      </w:pPr>
    </w:p>
    <w:p>
      <w:pPr>
        <w:pStyle w:val="BodyText"/>
        <w:spacing w:line="372" w:lineRule="auto"/>
        <w:ind w:left="1098" w:right="343" w:firstLine="9"/>
        <w:jc w:val="both"/>
      </w:pPr>
      <w:r>
        <w:rPr/>
        <w:t>The Applicant the Director of Public Prosecutions, has  been represented throughout by Principal Crown Counsel  Ms  Elsie Matsebula in her capacity as the lead  officer in the Asset  Forfeiture  Unit in the Department. She has deposed to the founding, replying and supplementary affidavits in both applications. The First Respondent against whom the proceedings were initially brought, is a retired professor of law (Professor Emeritus) of the University of South Africa UNISA and the Second Respondent who joinder was sought subsequently, is his recently divorced wife of many</w:t>
      </w:r>
      <w:r>
        <w:rPr>
          <w:spacing w:val="18"/>
        </w:rPr>
        <w:t> </w:t>
      </w:r>
      <w:r>
        <w:rPr/>
        <w:t>years standing.</w:t>
      </w:r>
    </w:p>
    <w:p>
      <w:pPr>
        <w:pStyle w:val="BodyText"/>
        <w:rPr>
          <w:sz w:val="33"/>
        </w:rPr>
      </w:pPr>
    </w:p>
    <w:p>
      <w:pPr>
        <w:pStyle w:val="ListParagraph"/>
        <w:numPr>
          <w:ilvl w:val="0"/>
          <w:numId w:val="1"/>
        </w:numPr>
        <w:tabs>
          <w:tab w:pos="1103" w:val="left" w:leader="none"/>
        </w:tabs>
        <w:spacing w:line="372" w:lineRule="auto" w:before="1" w:after="0"/>
        <w:ind w:left="1096" w:right="347" w:hanging="684"/>
        <w:jc w:val="both"/>
        <w:rPr>
          <w:sz w:val="22"/>
        </w:rPr>
      </w:pPr>
      <w:r>
        <w:rPr>
          <w:sz w:val="22"/>
        </w:rPr>
        <w:t>From the emerging common cause facts the first respondent is no stranger to this Kingdom and according to his own uncontroverted evidence is also a naturalised citizen who also holds citizenship of the Republic of South Africa where he maintains his residence. His professional and business ventures in the kingdom  span several years in the course of which it emerges he has had extensive dealings with  key government institutions and agencies as well as key heads and functionaries of those</w:t>
      </w:r>
      <w:r>
        <w:rPr>
          <w:spacing w:val="-34"/>
          <w:sz w:val="22"/>
        </w:rPr>
        <w:t> </w:t>
      </w:r>
      <w:r>
        <w:rPr>
          <w:sz w:val="22"/>
        </w:rPr>
        <w:t>institutions.</w:t>
      </w:r>
    </w:p>
    <w:p>
      <w:pPr>
        <w:pStyle w:val="BodyText"/>
        <w:spacing w:before="3"/>
        <w:rPr>
          <w:sz w:val="33"/>
        </w:rPr>
      </w:pPr>
    </w:p>
    <w:p>
      <w:pPr>
        <w:pStyle w:val="BodyText"/>
        <w:spacing w:line="369" w:lineRule="auto"/>
        <w:ind w:left="1090" w:right="346" w:firstLine="2"/>
        <w:jc w:val="both"/>
      </w:pPr>
      <w:r>
        <w:rPr/>
        <w:t>It is necessary to lay out the background factual account and the sequential development of these proceedings in all its components. For ease of reference and to avoid confusion, I shall refer to the parties in the designations accorded to them in the initial application that ignited the process to date. In so doing I shall also retain the citation of the parties as they were in the original application. I then propose to deal with the preliminary issues foremost as well as locate the application by way  of factual  background.  I  shall  also  give  a brief discourse  on</w:t>
      </w:r>
      <w:r>
        <w:rPr>
          <w:spacing w:val="25"/>
        </w:rPr>
        <w:t> </w:t>
      </w:r>
      <w:r>
        <w:rPr/>
        <w:t>the</w:t>
      </w:r>
    </w:p>
    <w:p>
      <w:pPr>
        <w:spacing w:after="0" w:line="369" w:lineRule="auto"/>
        <w:jc w:val="both"/>
        <w:sectPr>
          <w:pgSz w:w="11910" w:h="16850"/>
          <w:pgMar w:header="0" w:footer="1494" w:top="1360" w:bottom="1780" w:left="1680" w:right="1680"/>
        </w:sectPr>
      </w:pPr>
    </w:p>
    <w:p>
      <w:pPr>
        <w:pStyle w:val="Heading2"/>
        <w:spacing w:line="357" w:lineRule="auto" w:before="68"/>
        <w:ind w:left="1112" w:right="331"/>
      </w:pPr>
      <w:r>
        <w:rPr/>
        <w:t>relevant provisions and procedures under the POCA Act which have been invoked and referred to in the remedial prayers sought and submissions made by the parties from this Court.</w:t>
      </w:r>
    </w:p>
    <w:p>
      <w:pPr>
        <w:pStyle w:val="BodyText"/>
        <w:spacing w:before="10"/>
        <w:rPr>
          <w:sz w:val="33"/>
        </w:rPr>
      </w:pPr>
    </w:p>
    <w:p>
      <w:pPr>
        <w:pStyle w:val="ListParagraph"/>
        <w:numPr>
          <w:ilvl w:val="0"/>
          <w:numId w:val="1"/>
        </w:numPr>
        <w:tabs>
          <w:tab w:pos="1128" w:val="left" w:leader="none"/>
        </w:tabs>
        <w:spacing w:line="355" w:lineRule="auto" w:before="0" w:after="0"/>
        <w:ind w:left="1119" w:right="302" w:hanging="686"/>
        <w:jc w:val="both"/>
        <w:rPr>
          <w:sz w:val="23"/>
        </w:rPr>
      </w:pPr>
      <w:r>
        <w:rPr>
          <w:sz w:val="23"/>
        </w:rPr>
        <w:t>As</w:t>
      </w:r>
      <w:r>
        <w:rPr>
          <w:spacing w:val="-19"/>
          <w:sz w:val="23"/>
        </w:rPr>
        <w:t> </w:t>
      </w:r>
      <w:r>
        <w:rPr>
          <w:sz w:val="23"/>
        </w:rPr>
        <w:t>indicated</w:t>
      </w:r>
      <w:r>
        <w:rPr>
          <w:spacing w:val="-12"/>
          <w:sz w:val="23"/>
        </w:rPr>
        <w:t> </w:t>
      </w:r>
      <w:r>
        <w:rPr>
          <w:sz w:val="23"/>
        </w:rPr>
        <w:t>in</w:t>
      </w:r>
      <w:r>
        <w:rPr>
          <w:spacing w:val="-14"/>
          <w:sz w:val="23"/>
        </w:rPr>
        <w:t> </w:t>
      </w:r>
      <w:r>
        <w:rPr>
          <w:sz w:val="23"/>
        </w:rPr>
        <w:t>summary</w:t>
      </w:r>
      <w:r>
        <w:rPr>
          <w:spacing w:val="-1"/>
          <w:sz w:val="23"/>
        </w:rPr>
        <w:t> </w:t>
      </w:r>
      <w:r>
        <w:rPr>
          <w:sz w:val="23"/>
        </w:rPr>
        <w:t>these</w:t>
      </w:r>
      <w:r>
        <w:rPr>
          <w:spacing w:val="-12"/>
          <w:sz w:val="23"/>
        </w:rPr>
        <w:t> </w:t>
      </w:r>
      <w:r>
        <w:rPr>
          <w:sz w:val="23"/>
        </w:rPr>
        <w:t>proceedings</w:t>
      </w:r>
      <w:r>
        <w:rPr>
          <w:spacing w:val="6"/>
          <w:sz w:val="23"/>
        </w:rPr>
        <w:t> </w:t>
      </w:r>
      <w:r>
        <w:rPr>
          <w:sz w:val="23"/>
        </w:rPr>
        <w:t>were</w:t>
      </w:r>
      <w:r>
        <w:rPr>
          <w:spacing w:val="-8"/>
          <w:sz w:val="23"/>
        </w:rPr>
        <w:t> </w:t>
      </w:r>
      <w:r>
        <w:rPr>
          <w:sz w:val="23"/>
        </w:rPr>
        <w:t>set</w:t>
      </w:r>
      <w:r>
        <w:rPr>
          <w:spacing w:val="-12"/>
          <w:sz w:val="23"/>
        </w:rPr>
        <w:t> </w:t>
      </w:r>
      <w:r>
        <w:rPr>
          <w:sz w:val="23"/>
        </w:rPr>
        <w:t>off</w:t>
      </w:r>
      <w:r>
        <w:rPr>
          <w:spacing w:val="-12"/>
          <w:sz w:val="23"/>
        </w:rPr>
        <w:t> </w:t>
      </w:r>
      <w:r>
        <w:rPr>
          <w:sz w:val="23"/>
        </w:rPr>
        <w:t>by</w:t>
      </w:r>
      <w:r>
        <w:rPr>
          <w:spacing w:val="-10"/>
          <w:sz w:val="23"/>
        </w:rPr>
        <w:t> </w:t>
      </w:r>
      <w:r>
        <w:rPr>
          <w:sz w:val="23"/>
        </w:rPr>
        <w:t>an</w:t>
      </w:r>
      <w:r>
        <w:rPr>
          <w:spacing w:val="-21"/>
          <w:sz w:val="23"/>
        </w:rPr>
        <w:t> </w:t>
      </w:r>
      <w:r>
        <w:rPr>
          <w:i/>
          <w:sz w:val="22"/>
        </w:rPr>
        <w:t>ex</w:t>
      </w:r>
      <w:r>
        <w:rPr>
          <w:i/>
          <w:spacing w:val="-6"/>
          <w:sz w:val="22"/>
        </w:rPr>
        <w:t> </w:t>
      </w:r>
      <w:r>
        <w:rPr>
          <w:i/>
          <w:sz w:val="22"/>
        </w:rPr>
        <w:t>parle </w:t>
      </w:r>
      <w:r>
        <w:rPr>
          <w:sz w:val="23"/>
        </w:rPr>
        <w:t>application</w:t>
      </w:r>
      <w:r>
        <w:rPr>
          <w:spacing w:val="-6"/>
          <w:sz w:val="23"/>
        </w:rPr>
        <w:t> </w:t>
      </w:r>
      <w:r>
        <w:rPr>
          <w:sz w:val="23"/>
        </w:rPr>
        <w:t>brought</w:t>
      </w:r>
      <w:r>
        <w:rPr>
          <w:spacing w:val="-15"/>
          <w:sz w:val="23"/>
        </w:rPr>
        <w:t> </w:t>
      </w:r>
      <w:r>
        <w:rPr>
          <w:sz w:val="23"/>
        </w:rPr>
        <w:t>under</w:t>
      </w:r>
      <w:r>
        <w:rPr>
          <w:spacing w:val="-19"/>
          <w:sz w:val="23"/>
        </w:rPr>
        <w:t> </w:t>
      </w:r>
      <w:r>
        <w:rPr>
          <w:sz w:val="23"/>
        </w:rPr>
        <w:t>a</w:t>
      </w:r>
      <w:r>
        <w:rPr>
          <w:spacing w:val="-22"/>
          <w:sz w:val="23"/>
        </w:rPr>
        <w:t> </w:t>
      </w:r>
      <w:r>
        <w:rPr>
          <w:sz w:val="23"/>
        </w:rPr>
        <w:t>certificate</w:t>
      </w:r>
      <w:r>
        <w:rPr>
          <w:spacing w:val="-4"/>
          <w:sz w:val="23"/>
        </w:rPr>
        <w:t> </w:t>
      </w:r>
      <w:r>
        <w:rPr>
          <w:sz w:val="23"/>
        </w:rPr>
        <w:t>of</w:t>
      </w:r>
      <w:r>
        <w:rPr>
          <w:spacing w:val="-21"/>
          <w:sz w:val="23"/>
        </w:rPr>
        <w:t> </w:t>
      </w:r>
      <w:r>
        <w:rPr>
          <w:sz w:val="23"/>
        </w:rPr>
        <w:t>urgency</w:t>
      </w:r>
      <w:r>
        <w:rPr>
          <w:spacing w:val="-7"/>
          <w:sz w:val="23"/>
        </w:rPr>
        <w:t> </w:t>
      </w:r>
      <w:r>
        <w:rPr>
          <w:sz w:val="23"/>
        </w:rPr>
        <w:t>in</w:t>
      </w:r>
      <w:r>
        <w:rPr>
          <w:spacing w:val="-20"/>
          <w:sz w:val="23"/>
        </w:rPr>
        <w:t> </w:t>
      </w:r>
      <w:r>
        <w:rPr>
          <w:sz w:val="23"/>
        </w:rPr>
        <w:t>terms</w:t>
      </w:r>
      <w:r>
        <w:rPr>
          <w:spacing w:val="-14"/>
          <w:sz w:val="23"/>
        </w:rPr>
        <w:t> </w:t>
      </w:r>
      <w:r>
        <w:rPr>
          <w:sz w:val="23"/>
        </w:rPr>
        <w:t>of</w:t>
      </w:r>
      <w:r>
        <w:rPr>
          <w:spacing w:val="-16"/>
          <w:sz w:val="23"/>
        </w:rPr>
        <w:t> </w:t>
      </w:r>
      <w:r>
        <w:rPr>
          <w:sz w:val="23"/>
        </w:rPr>
        <w:t>section</w:t>
      </w:r>
      <w:r>
        <w:rPr>
          <w:spacing w:val="-13"/>
          <w:sz w:val="23"/>
        </w:rPr>
        <w:t> </w:t>
      </w:r>
      <w:r>
        <w:rPr>
          <w:sz w:val="23"/>
        </w:rPr>
        <w:t>43 of POCA by the Director of Public Prosecutions against the first respondent on the </w:t>
      </w:r>
      <w:r>
        <w:rPr>
          <w:spacing w:val="-5"/>
          <w:sz w:val="23"/>
        </w:rPr>
        <w:t>20</w:t>
      </w:r>
      <w:r>
        <w:rPr>
          <w:spacing w:val="-5"/>
          <w:sz w:val="23"/>
          <w:vertAlign w:val="superscript"/>
        </w:rPr>
        <w:t>th</w:t>
      </w:r>
      <w:r>
        <w:rPr>
          <w:spacing w:val="-5"/>
          <w:sz w:val="23"/>
          <w:vertAlign w:val="baseline"/>
        </w:rPr>
        <w:t> </w:t>
      </w:r>
      <w:r>
        <w:rPr>
          <w:sz w:val="23"/>
          <w:vertAlign w:val="baseline"/>
        </w:rPr>
        <w:t>May 2020. The matter came before me and at the conclusion of which I granted the sought order subject to specific conditions for the due compliance and fulfilment of the statutory procedural requirements under the act for the service of the order together with notice of the application on the respondent. The orders were for the freezing, preservation and or interdiction the effect of which was to place certain specified cheque accounts held by the respondent at Eswatini Bank and similar accounts at Nedbank Swaziland Limited collectively totalling the sum of </w:t>
      </w:r>
      <w:r>
        <w:rPr>
          <w:spacing w:val="-6"/>
          <w:sz w:val="23"/>
          <w:vertAlign w:val="baseline"/>
        </w:rPr>
        <w:t>E1, </w:t>
      </w:r>
      <w:r>
        <w:rPr>
          <w:sz w:val="23"/>
          <w:vertAlign w:val="baseline"/>
        </w:rPr>
        <w:t>743,130. 94 beyond the reach operation and control of the respondent and thus preventing his access to the funds therein held. A subsequent similar application was brought with similar effect against the second Respondent on the 6</w:t>
      </w:r>
      <w:r>
        <w:rPr>
          <w:sz w:val="23"/>
          <w:vertAlign w:val="superscript"/>
        </w:rPr>
        <w:t>th</w:t>
      </w:r>
      <w:r>
        <w:rPr>
          <w:sz w:val="23"/>
          <w:vertAlign w:val="baseline"/>
        </w:rPr>
        <w:t> June 2020 partly seeking her joinder in the proceedings the substance whereof was relief for interdiction and preservation</w:t>
      </w:r>
      <w:r>
        <w:rPr>
          <w:spacing w:val="-3"/>
          <w:sz w:val="23"/>
          <w:vertAlign w:val="baseline"/>
        </w:rPr>
        <w:t> </w:t>
      </w:r>
      <w:r>
        <w:rPr>
          <w:sz w:val="23"/>
          <w:vertAlign w:val="baseline"/>
        </w:rPr>
        <w:t>orders</w:t>
      </w:r>
      <w:r>
        <w:rPr>
          <w:spacing w:val="-16"/>
          <w:sz w:val="23"/>
          <w:vertAlign w:val="baseline"/>
        </w:rPr>
        <w:t> </w:t>
      </w:r>
      <w:r>
        <w:rPr>
          <w:sz w:val="23"/>
          <w:vertAlign w:val="baseline"/>
        </w:rPr>
        <w:t>in</w:t>
      </w:r>
      <w:r>
        <w:rPr>
          <w:spacing w:val="-22"/>
          <w:sz w:val="23"/>
          <w:vertAlign w:val="baseline"/>
        </w:rPr>
        <w:t> </w:t>
      </w:r>
      <w:r>
        <w:rPr>
          <w:sz w:val="23"/>
          <w:vertAlign w:val="baseline"/>
        </w:rPr>
        <w:t>regard</w:t>
      </w:r>
      <w:r>
        <w:rPr>
          <w:spacing w:val="-11"/>
          <w:sz w:val="23"/>
          <w:vertAlign w:val="baseline"/>
        </w:rPr>
        <w:t> </w:t>
      </w:r>
      <w:r>
        <w:rPr>
          <w:sz w:val="23"/>
          <w:vertAlign w:val="baseline"/>
        </w:rPr>
        <w:t>to</w:t>
      </w:r>
      <w:r>
        <w:rPr>
          <w:spacing w:val="-14"/>
          <w:sz w:val="23"/>
          <w:vertAlign w:val="baseline"/>
        </w:rPr>
        <w:t> </w:t>
      </w:r>
      <w:r>
        <w:rPr>
          <w:sz w:val="23"/>
          <w:vertAlign w:val="baseline"/>
        </w:rPr>
        <w:t>specified</w:t>
      </w:r>
      <w:r>
        <w:rPr>
          <w:spacing w:val="-7"/>
          <w:sz w:val="23"/>
          <w:vertAlign w:val="baseline"/>
        </w:rPr>
        <w:t> </w:t>
      </w:r>
      <w:r>
        <w:rPr>
          <w:sz w:val="23"/>
          <w:vertAlign w:val="baseline"/>
        </w:rPr>
        <w:t>bank</w:t>
      </w:r>
      <w:r>
        <w:rPr>
          <w:spacing w:val="-7"/>
          <w:sz w:val="23"/>
          <w:vertAlign w:val="baseline"/>
        </w:rPr>
        <w:t> </w:t>
      </w:r>
      <w:r>
        <w:rPr>
          <w:sz w:val="23"/>
          <w:vertAlign w:val="baseline"/>
        </w:rPr>
        <w:t>accounts</w:t>
      </w:r>
      <w:r>
        <w:rPr>
          <w:spacing w:val="-6"/>
          <w:sz w:val="23"/>
          <w:vertAlign w:val="baseline"/>
        </w:rPr>
        <w:t> </w:t>
      </w:r>
      <w:r>
        <w:rPr>
          <w:sz w:val="23"/>
          <w:vertAlign w:val="baseline"/>
        </w:rPr>
        <w:t>held</w:t>
      </w:r>
      <w:r>
        <w:rPr>
          <w:spacing w:val="-14"/>
          <w:sz w:val="23"/>
          <w:vertAlign w:val="baseline"/>
        </w:rPr>
        <w:t> </w:t>
      </w:r>
      <w:r>
        <w:rPr>
          <w:sz w:val="23"/>
          <w:vertAlign w:val="baseline"/>
        </w:rPr>
        <w:t>by</w:t>
      </w:r>
      <w:r>
        <w:rPr>
          <w:spacing w:val="-11"/>
          <w:sz w:val="23"/>
          <w:vertAlign w:val="baseline"/>
        </w:rPr>
        <w:t> </w:t>
      </w:r>
      <w:r>
        <w:rPr>
          <w:sz w:val="23"/>
          <w:vertAlign w:val="baseline"/>
        </w:rPr>
        <w:t>her</w:t>
      </w:r>
      <w:r>
        <w:rPr>
          <w:spacing w:val="-10"/>
          <w:sz w:val="23"/>
          <w:vertAlign w:val="baseline"/>
        </w:rPr>
        <w:t> </w:t>
      </w:r>
      <w:r>
        <w:rPr>
          <w:sz w:val="23"/>
          <w:vertAlign w:val="baseline"/>
        </w:rPr>
        <w:t>at Nedbank Swaziland Limited at the Mbabane Branch. The latter sums were in the order of E1, 142,215.48. Similar interim relief was granted likewise against the second respondent. Due to the complexity and series of proceedings in this matter I propose to set out the sequential timeline of the progression in greater detail in the following background.</w:t>
      </w:r>
    </w:p>
    <w:p>
      <w:pPr>
        <w:pStyle w:val="BodyText"/>
        <w:spacing w:before="8"/>
        <w:rPr>
          <w:sz w:val="33"/>
        </w:rPr>
      </w:pPr>
    </w:p>
    <w:p>
      <w:pPr>
        <w:spacing w:before="1"/>
        <w:ind w:left="462" w:right="0" w:firstLine="0"/>
        <w:jc w:val="left"/>
        <w:rPr>
          <w:i/>
          <w:sz w:val="22"/>
        </w:rPr>
      </w:pPr>
      <w:r>
        <w:rPr>
          <w:i/>
          <w:sz w:val="22"/>
        </w:rPr>
        <w:t>Sequence of Proceedings and Ancillary Applications Leading to The Hearing</w:t>
      </w:r>
    </w:p>
    <w:p>
      <w:pPr>
        <w:pStyle w:val="BodyText"/>
        <w:rPr>
          <w:i/>
          <w:sz w:val="24"/>
        </w:rPr>
      </w:pPr>
    </w:p>
    <w:p>
      <w:pPr>
        <w:pStyle w:val="BodyText"/>
        <w:spacing w:before="10"/>
        <w:rPr>
          <w:i/>
          <w:sz w:val="20"/>
        </w:rPr>
      </w:pPr>
    </w:p>
    <w:p>
      <w:pPr>
        <w:pStyle w:val="Heading2"/>
        <w:numPr>
          <w:ilvl w:val="0"/>
          <w:numId w:val="1"/>
        </w:numPr>
        <w:tabs>
          <w:tab w:pos="1152" w:val="left" w:leader="none"/>
        </w:tabs>
        <w:spacing w:line="352" w:lineRule="auto" w:before="0" w:after="0"/>
        <w:ind w:left="1148" w:right="293" w:hanging="686"/>
        <w:jc w:val="both"/>
      </w:pPr>
      <w:r>
        <w:rPr/>
        <w:t>The initial application for the preservation of the First Respondenta bank account was launched on 20</w:t>
      </w:r>
      <w:r>
        <w:rPr>
          <w:vertAlign w:val="superscript"/>
        </w:rPr>
        <w:t>th</w:t>
      </w:r>
      <w:r>
        <w:rPr>
          <w:vertAlign w:val="baseline"/>
        </w:rPr>
        <w:t> June 2020 followed shortly by an application for joinder of the </w:t>
      </w:r>
      <w:r>
        <w:rPr>
          <w:spacing w:val="-6"/>
          <w:vertAlign w:val="baseline"/>
        </w:rPr>
        <w:t>2</w:t>
      </w:r>
      <w:r>
        <w:rPr>
          <w:spacing w:val="-6"/>
          <w:vertAlign w:val="superscript"/>
        </w:rPr>
        <w:t>nd</w:t>
      </w:r>
      <w:r>
        <w:rPr>
          <w:spacing w:val="-6"/>
          <w:vertAlign w:val="baseline"/>
        </w:rPr>
        <w:t> </w:t>
      </w:r>
      <w:r>
        <w:rPr>
          <w:vertAlign w:val="baseline"/>
        </w:rPr>
        <w:t>Respondent and preservation</w:t>
      </w:r>
      <w:r>
        <w:rPr>
          <w:spacing w:val="17"/>
          <w:vertAlign w:val="baseline"/>
        </w:rPr>
        <w:t> </w:t>
      </w:r>
      <w:r>
        <w:rPr>
          <w:vertAlign w:val="baseline"/>
        </w:rPr>
        <w:t>order</w:t>
      </w:r>
    </w:p>
    <w:p>
      <w:pPr>
        <w:spacing w:after="0" w:line="352" w:lineRule="auto"/>
        <w:jc w:val="both"/>
        <w:sectPr>
          <w:pgSz w:w="11910" w:h="16850"/>
          <w:pgMar w:header="0" w:footer="1494" w:top="1360" w:bottom="1800" w:left="1680" w:right="1680"/>
        </w:sectPr>
      </w:pPr>
    </w:p>
    <w:p>
      <w:pPr>
        <w:pStyle w:val="BodyText"/>
        <w:spacing w:line="372" w:lineRule="auto" w:before="108"/>
        <w:ind w:left="1116" w:right="321" w:firstLine="2"/>
        <w:jc w:val="both"/>
      </w:pPr>
      <w:r>
        <w:rPr/>
        <w:pict>
          <v:line style="position:absolute;mso-position-horizontal-relative:page;mso-position-vertical-relative:page;z-index:1168" from="595.434448pt,298.950332pt" to="595.434448pt,268.298004pt" stroked="true" strokeweight=".360869pt" strokecolor="#000000">
            <v:stroke dashstyle="solid"/>
            <w10:wrap type="none"/>
          </v:line>
        </w:pict>
      </w:r>
      <w:r>
        <w:rPr/>
        <w:t>affecting her bank account on the </w:t>
      </w:r>
      <w:r>
        <w:rPr>
          <w:spacing w:val="-3"/>
        </w:rPr>
        <w:t>6</w:t>
      </w:r>
      <w:r>
        <w:rPr>
          <w:spacing w:val="-3"/>
          <w:vertAlign w:val="superscript"/>
        </w:rPr>
        <w:t>th</w:t>
      </w:r>
      <w:r>
        <w:rPr>
          <w:spacing w:val="-3"/>
          <w:vertAlign w:val="baseline"/>
        </w:rPr>
        <w:t> </w:t>
      </w:r>
      <w:r>
        <w:rPr>
          <w:vertAlign w:val="baseline"/>
        </w:rPr>
        <w:t>June  2020.  More  specifically these applications were brought in terms of section  42  of  the Prevention of Organised Crimes Act No.88 of 2018 ('POCA' or 'the Act) the effect of the orders being to interdict the operation of various bank accounts and effectively also block funds therein held by the First and Second Respondents with certain eSwatini banks</w:t>
      </w:r>
      <w:r>
        <w:rPr>
          <w:spacing w:val="45"/>
          <w:vertAlign w:val="baseline"/>
        </w:rPr>
        <w:t> </w:t>
      </w:r>
      <w:r>
        <w:rPr>
          <w:vertAlign w:val="baseline"/>
        </w:rPr>
        <w:t>being;</w:t>
      </w:r>
    </w:p>
    <w:p>
      <w:pPr>
        <w:pStyle w:val="BodyText"/>
        <w:spacing w:before="8"/>
        <w:rPr>
          <w:sz w:val="33"/>
        </w:rPr>
      </w:pPr>
    </w:p>
    <w:p>
      <w:pPr>
        <w:pStyle w:val="ListParagraph"/>
        <w:numPr>
          <w:ilvl w:val="1"/>
          <w:numId w:val="1"/>
        </w:numPr>
        <w:tabs>
          <w:tab w:pos="1778" w:val="left" w:leader="none"/>
        </w:tabs>
        <w:spacing w:line="367" w:lineRule="auto" w:before="1" w:after="0"/>
        <w:ind w:left="1777" w:right="336" w:hanging="674"/>
        <w:jc w:val="both"/>
        <w:rPr>
          <w:sz w:val="22"/>
        </w:rPr>
      </w:pPr>
      <w:r>
        <w:rPr>
          <w:sz w:val="22"/>
        </w:rPr>
        <w:t>A Savings Account held at Eswatini Bank (eZulwini) Savings Account No. 77018404421 with funds in the sum of E122,  295.12;</w:t>
      </w:r>
    </w:p>
    <w:p>
      <w:pPr>
        <w:pStyle w:val="BodyText"/>
        <w:spacing w:before="1"/>
        <w:rPr>
          <w:sz w:val="35"/>
        </w:rPr>
      </w:pPr>
    </w:p>
    <w:p>
      <w:pPr>
        <w:pStyle w:val="ListParagraph"/>
        <w:numPr>
          <w:ilvl w:val="1"/>
          <w:numId w:val="1"/>
        </w:numPr>
        <w:tabs>
          <w:tab w:pos="1778" w:val="left" w:leader="none"/>
        </w:tabs>
        <w:spacing w:line="369" w:lineRule="auto" w:before="0" w:after="0"/>
        <w:ind w:left="1776" w:right="341" w:hanging="659"/>
        <w:jc w:val="both"/>
        <w:rPr>
          <w:sz w:val="22"/>
        </w:rPr>
      </w:pPr>
      <w:r>
        <w:rPr>
          <w:sz w:val="22"/>
        </w:rPr>
        <w:t>A Call Account No. 77018404422also held at Eswatini Bank eZulwini) with the sum of E34 762. 37;</w:t>
      </w:r>
      <w:r>
        <w:rPr>
          <w:spacing w:val="33"/>
          <w:sz w:val="22"/>
        </w:rPr>
        <w:t> </w:t>
      </w:r>
      <w:r>
        <w:rPr>
          <w:sz w:val="22"/>
        </w:rPr>
        <w:t>and</w:t>
      </w:r>
    </w:p>
    <w:p>
      <w:pPr>
        <w:pStyle w:val="BodyText"/>
        <w:spacing w:before="5"/>
        <w:rPr>
          <w:sz w:val="34"/>
        </w:rPr>
      </w:pPr>
    </w:p>
    <w:p>
      <w:pPr>
        <w:pStyle w:val="ListParagraph"/>
        <w:numPr>
          <w:ilvl w:val="1"/>
          <w:numId w:val="1"/>
        </w:numPr>
        <w:tabs>
          <w:tab w:pos="1778" w:val="left" w:leader="none"/>
        </w:tabs>
        <w:spacing w:line="369" w:lineRule="auto" w:before="1" w:after="0"/>
        <w:ind w:left="1778" w:right="328" w:hanging="661"/>
        <w:jc w:val="both"/>
        <w:rPr>
          <w:sz w:val="22"/>
        </w:rPr>
      </w:pPr>
      <w:r>
        <w:rPr>
          <w:sz w:val="22"/>
        </w:rPr>
        <w:t>A Nedbank Swaziland Ltd (Gables Branch) Savings Account No 200000160688 holding the sum E266, 667.82; in the name  of  the First Respondent of the one part; and</w:t>
      </w:r>
      <w:r>
        <w:rPr>
          <w:spacing w:val="38"/>
          <w:sz w:val="22"/>
        </w:rPr>
        <w:t> </w:t>
      </w:r>
      <w:r>
        <w:rPr>
          <w:sz w:val="22"/>
        </w:rPr>
        <w:t>another</w:t>
      </w:r>
    </w:p>
    <w:p>
      <w:pPr>
        <w:pStyle w:val="BodyText"/>
        <w:spacing w:before="9"/>
        <w:rPr>
          <w:sz w:val="33"/>
        </w:rPr>
      </w:pPr>
    </w:p>
    <w:p>
      <w:pPr>
        <w:pStyle w:val="ListParagraph"/>
        <w:numPr>
          <w:ilvl w:val="1"/>
          <w:numId w:val="1"/>
        </w:numPr>
        <w:tabs>
          <w:tab w:pos="1775" w:val="left" w:leader="none"/>
        </w:tabs>
        <w:spacing w:line="372" w:lineRule="auto" w:before="0" w:after="0"/>
        <w:ind w:left="1777" w:right="336" w:hanging="660"/>
        <w:jc w:val="both"/>
        <w:rPr>
          <w:rFonts w:ascii="Times New Roman"/>
          <w:sz w:val="15"/>
        </w:rPr>
      </w:pPr>
      <w:r>
        <w:rPr>
          <w:sz w:val="22"/>
        </w:rPr>
        <w:t>Nedbank (Swaziland) Ltd (Mbabane  Branch)  Account designated No. 20000399818 with a balance of E1, 142,215.48 ostensibly also the name of the First</w:t>
      </w:r>
      <w:r>
        <w:rPr>
          <w:spacing w:val="-24"/>
          <w:sz w:val="22"/>
        </w:rPr>
        <w:t> </w:t>
      </w:r>
      <w:r>
        <w:rPr>
          <w:sz w:val="22"/>
        </w:rPr>
        <w:t>Respondent</w:t>
      </w:r>
      <w:r>
        <w:rPr>
          <w:rFonts w:ascii="Times New Roman"/>
          <w:sz w:val="22"/>
          <w:vertAlign w:val="superscript"/>
        </w:rPr>
        <w:t>1</w:t>
      </w:r>
      <w:r>
        <w:rPr>
          <w:rFonts w:ascii="Times New Roman"/>
          <w:sz w:val="15"/>
          <w:vertAlign w:val="baseline"/>
        </w:rPr>
        <w:t>.</w:t>
      </w:r>
    </w:p>
    <w:p>
      <w:pPr>
        <w:pStyle w:val="BodyText"/>
        <w:spacing w:before="8"/>
        <w:rPr>
          <w:rFonts w:ascii="Times New Roman"/>
          <w:sz w:val="33"/>
        </w:rPr>
      </w:pPr>
    </w:p>
    <w:p>
      <w:pPr>
        <w:pStyle w:val="ListParagraph"/>
        <w:numPr>
          <w:ilvl w:val="0"/>
          <w:numId w:val="1"/>
        </w:numPr>
        <w:tabs>
          <w:tab w:pos="1123" w:val="left" w:leader="none"/>
        </w:tabs>
        <w:spacing w:line="372" w:lineRule="auto" w:before="0" w:after="0"/>
        <w:ind w:left="1115" w:right="316" w:hanging="681"/>
        <w:jc w:val="both"/>
        <w:rPr>
          <w:sz w:val="22"/>
        </w:rPr>
      </w:pPr>
      <w:r>
        <w:rPr>
          <w:sz w:val="22"/>
        </w:rPr>
        <w:t>These successive preservation orders issued against the First and Second respectively were subject to specific conditions of  service thereof on both respondents at their nominated physical address in Pretoria in the Republic of South Africa and publication in the Government Gazetter 'as soon as practicable after the grant of the said orders in accordance with section 43(1) of the Act. It is common cause that the OPP caused the orders to be executed and the accounts were frozen, thus preserving the funds held in the various accounts aforementioned.</w:t>
      </w:r>
    </w:p>
    <w:p>
      <w:pPr>
        <w:pStyle w:val="BodyText"/>
        <w:spacing w:before="11"/>
        <w:rPr>
          <w:sz w:val="20"/>
        </w:rPr>
      </w:pPr>
      <w:r>
        <w:rPr/>
        <w:pict>
          <v:line style="position:absolute;mso-position-horizontal-relative:page;mso-position-vertical-relative:paragraph;z-index:1144;mso-wrap-distance-left:0;mso-wrap-distance-right:0" from="106.095596pt,14.209681pt" to="241.060744pt,14.209681pt" stroked="true" strokeweight=".360616pt" strokecolor="#000000">
            <v:stroke dashstyle="solid"/>
            <w10:wrap type="topAndBottom"/>
          </v:line>
        </w:pict>
      </w:r>
    </w:p>
    <w:p>
      <w:pPr>
        <w:spacing w:line="242" w:lineRule="auto" w:before="113"/>
        <w:ind w:left="431" w:right="0" w:hanging="5"/>
        <w:jc w:val="left"/>
        <w:rPr>
          <w:rFonts w:ascii="Times New Roman"/>
          <w:b/>
          <w:i/>
          <w:sz w:val="18"/>
        </w:rPr>
      </w:pPr>
      <w:r>
        <w:rPr>
          <w:i/>
          <w:position w:val="3"/>
          <w:sz w:val="15"/>
        </w:rPr>
        <w:t>1</w:t>
      </w:r>
      <w:r>
        <w:rPr>
          <w:i/>
          <w:spacing w:val="-11"/>
          <w:position w:val="3"/>
          <w:sz w:val="15"/>
        </w:rPr>
        <w:t> </w:t>
      </w:r>
      <w:r>
        <w:rPr>
          <w:rFonts w:ascii="Times New Roman"/>
          <w:b/>
          <w:i/>
          <w:sz w:val="18"/>
        </w:rPr>
        <w:t>It</w:t>
      </w:r>
      <w:r>
        <w:rPr>
          <w:rFonts w:ascii="Times New Roman"/>
          <w:b/>
          <w:i/>
          <w:spacing w:val="-30"/>
          <w:sz w:val="18"/>
        </w:rPr>
        <w:t> </w:t>
      </w:r>
      <w:r>
        <w:rPr>
          <w:rFonts w:ascii="Times New Roman"/>
          <w:b/>
          <w:i/>
          <w:sz w:val="18"/>
        </w:rPr>
        <w:t>appears</w:t>
      </w:r>
      <w:r>
        <w:rPr>
          <w:rFonts w:ascii="Times New Roman"/>
          <w:b/>
          <w:i/>
          <w:spacing w:val="-24"/>
          <w:sz w:val="18"/>
        </w:rPr>
        <w:t> </w:t>
      </w:r>
      <w:r>
        <w:rPr>
          <w:rFonts w:ascii="Times New Roman"/>
          <w:b/>
          <w:i/>
          <w:sz w:val="18"/>
        </w:rPr>
        <w:t>that</w:t>
      </w:r>
      <w:r>
        <w:rPr>
          <w:rFonts w:ascii="Times New Roman"/>
          <w:b/>
          <w:i/>
          <w:spacing w:val="-25"/>
          <w:sz w:val="18"/>
        </w:rPr>
        <w:t> </w:t>
      </w:r>
      <w:r>
        <w:rPr>
          <w:rFonts w:ascii="Times New Roman"/>
          <w:b/>
          <w:i/>
          <w:sz w:val="18"/>
        </w:rPr>
        <w:t>the</w:t>
      </w:r>
      <w:r>
        <w:rPr>
          <w:rFonts w:ascii="Times New Roman"/>
          <w:b/>
          <w:i/>
          <w:spacing w:val="-26"/>
          <w:sz w:val="18"/>
        </w:rPr>
        <w:t> </w:t>
      </w:r>
      <w:r>
        <w:rPr>
          <w:rFonts w:ascii="Times New Roman"/>
          <w:b/>
          <w:i/>
          <w:sz w:val="18"/>
        </w:rPr>
        <w:t>reference</w:t>
      </w:r>
      <w:r>
        <w:rPr>
          <w:rFonts w:ascii="Times New Roman"/>
          <w:b/>
          <w:i/>
          <w:spacing w:val="-23"/>
          <w:sz w:val="18"/>
        </w:rPr>
        <w:t> </w:t>
      </w:r>
      <w:r>
        <w:rPr>
          <w:rFonts w:ascii="Times New Roman"/>
          <w:b/>
          <w:i/>
          <w:sz w:val="18"/>
        </w:rPr>
        <w:t>to</w:t>
      </w:r>
      <w:r>
        <w:rPr>
          <w:rFonts w:ascii="Times New Roman"/>
          <w:b/>
          <w:i/>
          <w:spacing w:val="-28"/>
          <w:sz w:val="18"/>
        </w:rPr>
        <w:t> </w:t>
      </w:r>
      <w:r>
        <w:rPr>
          <w:rFonts w:ascii="Times New Roman"/>
          <w:b/>
          <w:i/>
          <w:sz w:val="18"/>
        </w:rPr>
        <w:t>the</w:t>
      </w:r>
      <w:r>
        <w:rPr>
          <w:rFonts w:ascii="Times New Roman"/>
          <w:b/>
          <w:i/>
          <w:spacing w:val="-28"/>
          <w:sz w:val="18"/>
        </w:rPr>
        <w:t> </w:t>
      </w:r>
      <w:r>
        <w:rPr>
          <w:rFonts w:ascii="Times New Roman"/>
          <w:b/>
          <w:i/>
          <w:sz w:val="18"/>
        </w:rPr>
        <w:t>first</w:t>
      </w:r>
      <w:r>
        <w:rPr>
          <w:rFonts w:ascii="Times New Roman"/>
          <w:b/>
          <w:i/>
          <w:spacing w:val="-29"/>
          <w:sz w:val="18"/>
        </w:rPr>
        <w:t> </w:t>
      </w:r>
      <w:r>
        <w:rPr>
          <w:rFonts w:ascii="Times New Roman"/>
          <w:b/>
          <w:i/>
          <w:sz w:val="18"/>
        </w:rPr>
        <w:t>respondent</w:t>
      </w:r>
      <w:r>
        <w:rPr>
          <w:rFonts w:ascii="Times New Roman"/>
          <w:b/>
          <w:i/>
          <w:spacing w:val="-23"/>
          <w:sz w:val="18"/>
        </w:rPr>
        <w:t> </w:t>
      </w:r>
      <w:r>
        <w:rPr>
          <w:rFonts w:ascii="Times New Roman"/>
          <w:b/>
          <w:i/>
          <w:sz w:val="18"/>
        </w:rPr>
        <w:t>in</w:t>
      </w:r>
      <w:r>
        <w:rPr>
          <w:rFonts w:ascii="Times New Roman"/>
          <w:b/>
          <w:i/>
          <w:spacing w:val="-24"/>
          <w:sz w:val="18"/>
        </w:rPr>
        <w:t> </w:t>
      </w:r>
      <w:r>
        <w:rPr>
          <w:rFonts w:ascii="Times New Roman"/>
          <w:b/>
          <w:i/>
          <w:sz w:val="18"/>
        </w:rPr>
        <w:t>the</w:t>
      </w:r>
      <w:r>
        <w:rPr>
          <w:rFonts w:ascii="Times New Roman"/>
          <w:b/>
          <w:i/>
          <w:spacing w:val="-27"/>
          <w:sz w:val="18"/>
        </w:rPr>
        <w:t> </w:t>
      </w:r>
      <w:r>
        <w:rPr>
          <w:rFonts w:ascii="Times New Roman"/>
          <w:b/>
          <w:i/>
          <w:sz w:val="18"/>
        </w:rPr>
        <w:t>founding</w:t>
      </w:r>
      <w:r>
        <w:rPr>
          <w:rFonts w:ascii="Times New Roman"/>
          <w:b/>
          <w:i/>
          <w:spacing w:val="-26"/>
          <w:sz w:val="18"/>
        </w:rPr>
        <w:t> </w:t>
      </w:r>
      <w:r>
        <w:rPr>
          <w:rFonts w:ascii="Times New Roman"/>
          <w:b/>
          <w:i/>
          <w:sz w:val="18"/>
        </w:rPr>
        <w:t>affidavit</w:t>
      </w:r>
      <w:r>
        <w:rPr>
          <w:rFonts w:ascii="Times New Roman"/>
          <w:b/>
          <w:i/>
          <w:spacing w:val="-25"/>
          <w:sz w:val="18"/>
        </w:rPr>
        <w:t> </w:t>
      </w:r>
      <w:r>
        <w:rPr>
          <w:rFonts w:ascii="Times New Roman"/>
          <w:b/>
          <w:i/>
          <w:sz w:val="18"/>
        </w:rPr>
        <w:t>of</w:t>
      </w:r>
      <w:r>
        <w:rPr>
          <w:rFonts w:ascii="Times New Roman"/>
          <w:b/>
          <w:i/>
          <w:spacing w:val="-26"/>
          <w:sz w:val="18"/>
        </w:rPr>
        <w:t> </w:t>
      </w:r>
      <w:r>
        <w:rPr>
          <w:rFonts w:ascii="Times New Roman"/>
          <w:b/>
          <w:i/>
          <w:sz w:val="18"/>
        </w:rPr>
        <w:t>the</w:t>
      </w:r>
      <w:r>
        <w:rPr>
          <w:rFonts w:ascii="Times New Roman"/>
          <w:b/>
          <w:i/>
          <w:spacing w:val="-29"/>
          <w:sz w:val="18"/>
        </w:rPr>
        <w:t> </w:t>
      </w:r>
      <w:r>
        <w:rPr>
          <w:rFonts w:ascii="Times New Roman"/>
          <w:b/>
          <w:i/>
          <w:sz w:val="18"/>
        </w:rPr>
        <w:t>applicant</w:t>
      </w:r>
      <w:r>
        <w:rPr>
          <w:rFonts w:ascii="Times New Roman"/>
          <w:b/>
          <w:i/>
          <w:spacing w:val="-22"/>
          <w:sz w:val="18"/>
        </w:rPr>
        <w:t> </w:t>
      </w:r>
      <w:r>
        <w:rPr>
          <w:rFonts w:ascii="Times New Roman"/>
          <w:b/>
          <w:i/>
          <w:sz w:val="18"/>
        </w:rPr>
        <w:t>in</w:t>
      </w:r>
      <w:r>
        <w:rPr>
          <w:rFonts w:ascii="Times New Roman"/>
          <w:b/>
          <w:i/>
          <w:spacing w:val="-27"/>
          <w:sz w:val="18"/>
        </w:rPr>
        <w:t> </w:t>
      </w:r>
      <w:r>
        <w:rPr>
          <w:rFonts w:ascii="Times New Roman"/>
          <w:b/>
          <w:i/>
          <w:sz w:val="18"/>
        </w:rPr>
        <w:t>the</w:t>
      </w:r>
      <w:r>
        <w:rPr>
          <w:rFonts w:ascii="Times New Roman"/>
          <w:b/>
          <w:i/>
          <w:spacing w:val="-27"/>
          <w:sz w:val="18"/>
        </w:rPr>
        <w:t> </w:t>
      </w:r>
      <w:r>
        <w:rPr>
          <w:rFonts w:ascii="Times New Roman"/>
          <w:b/>
          <w:i/>
          <w:sz w:val="18"/>
        </w:rPr>
        <w:t>second </w:t>
      </w:r>
      <w:r>
        <w:rPr>
          <w:rFonts w:ascii="Times New Roman"/>
          <w:b/>
          <w:i/>
          <w:sz w:val="18"/>
        </w:rPr>
        <w:t>application</w:t>
      </w:r>
      <w:r>
        <w:rPr>
          <w:rFonts w:ascii="Times New Roman"/>
          <w:b/>
          <w:i/>
          <w:spacing w:val="-10"/>
          <w:sz w:val="18"/>
        </w:rPr>
        <w:t> </w:t>
      </w:r>
      <w:r>
        <w:rPr>
          <w:rFonts w:ascii="Times New Roman"/>
          <w:b/>
          <w:i/>
          <w:sz w:val="18"/>
        </w:rPr>
        <w:t>was</w:t>
      </w:r>
      <w:r>
        <w:rPr>
          <w:rFonts w:ascii="Times New Roman"/>
          <w:b/>
          <w:i/>
          <w:spacing w:val="-20"/>
          <w:sz w:val="18"/>
        </w:rPr>
        <w:t> </w:t>
      </w:r>
      <w:r>
        <w:rPr>
          <w:rFonts w:ascii="Times New Roman"/>
          <w:b/>
          <w:i/>
          <w:sz w:val="18"/>
        </w:rPr>
        <w:t>inadvertent</w:t>
      </w:r>
      <w:r>
        <w:rPr>
          <w:rFonts w:ascii="Times New Roman"/>
          <w:b/>
          <w:i/>
          <w:spacing w:val="-14"/>
          <w:sz w:val="18"/>
        </w:rPr>
        <w:t> </w:t>
      </w:r>
      <w:r>
        <w:rPr>
          <w:rFonts w:ascii="Times New Roman"/>
          <w:b/>
          <w:i/>
          <w:sz w:val="18"/>
        </w:rPr>
        <w:t>in</w:t>
      </w:r>
      <w:r>
        <w:rPr>
          <w:rFonts w:ascii="Times New Roman"/>
          <w:b/>
          <w:i/>
          <w:spacing w:val="-28"/>
          <w:sz w:val="18"/>
        </w:rPr>
        <w:t> </w:t>
      </w:r>
      <w:r>
        <w:rPr>
          <w:rFonts w:ascii="Times New Roman"/>
          <w:b/>
          <w:i/>
          <w:sz w:val="18"/>
        </w:rPr>
        <w:t>so</w:t>
      </w:r>
      <w:r>
        <w:rPr>
          <w:rFonts w:ascii="Times New Roman"/>
          <w:b/>
          <w:i/>
          <w:spacing w:val="-20"/>
          <w:sz w:val="18"/>
        </w:rPr>
        <w:t> </w:t>
      </w:r>
      <w:r>
        <w:rPr>
          <w:rFonts w:ascii="Times New Roman"/>
          <w:b/>
          <w:i/>
          <w:sz w:val="18"/>
        </w:rPr>
        <w:t>far</w:t>
      </w:r>
      <w:r>
        <w:rPr>
          <w:rFonts w:ascii="Times New Roman"/>
          <w:b/>
          <w:i/>
          <w:spacing w:val="-29"/>
          <w:sz w:val="18"/>
        </w:rPr>
        <w:t> </w:t>
      </w:r>
      <w:r>
        <w:rPr>
          <w:rFonts w:ascii="Times New Roman"/>
          <w:b/>
          <w:i/>
          <w:sz w:val="18"/>
        </w:rPr>
        <w:t>as</w:t>
      </w:r>
      <w:r>
        <w:rPr>
          <w:rFonts w:ascii="Times New Roman"/>
          <w:b/>
          <w:i/>
          <w:spacing w:val="-27"/>
          <w:sz w:val="18"/>
        </w:rPr>
        <w:t> </w:t>
      </w:r>
      <w:r>
        <w:rPr>
          <w:rFonts w:ascii="Times New Roman"/>
          <w:b/>
          <w:i/>
          <w:sz w:val="17"/>
        </w:rPr>
        <w:t>it</w:t>
      </w:r>
      <w:r>
        <w:rPr>
          <w:rFonts w:ascii="Times New Roman"/>
          <w:b/>
          <w:i/>
          <w:spacing w:val="-23"/>
          <w:sz w:val="17"/>
        </w:rPr>
        <w:t> </w:t>
      </w:r>
      <w:r>
        <w:rPr>
          <w:rFonts w:ascii="Times New Roman"/>
          <w:b/>
          <w:i/>
          <w:sz w:val="18"/>
        </w:rPr>
        <w:t>appears</w:t>
      </w:r>
      <w:r>
        <w:rPr>
          <w:rFonts w:ascii="Times New Roman"/>
          <w:b/>
          <w:i/>
          <w:spacing w:val="-16"/>
          <w:sz w:val="18"/>
        </w:rPr>
        <w:t> </w:t>
      </w:r>
      <w:r>
        <w:rPr>
          <w:rFonts w:ascii="Times New Roman"/>
          <w:b/>
          <w:i/>
          <w:sz w:val="18"/>
        </w:rPr>
        <w:t>the</w:t>
      </w:r>
      <w:r>
        <w:rPr>
          <w:rFonts w:ascii="Times New Roman"/>
          <w:b/>
          <w:i/>
          <w:spacing w:val="-24"/>
          <w:sz w:val="18"/>
        </w:rPr>
        <w:t> </w:t>
      </w:r>
      <w:r>
        <w:rPr>
          <w:rFonts w:ascii="Times New Roman"/>
          <w:b/>
          <w:i/>
          <w:sz w:val="18"/>
        </w:rPr>
        <w:t>intended</w:t>
      </w:r>
      <w:r>
        <w:rPr>
          <w:rFonts w:ascii="Times New Roman"/>
          <w:b/>
          <w:i/>
          <w:spacing w:val="-2"/>
          <w:sz w:val="18"/>
        </w:rPr>
        <w:t> </w:t>
      </w:r>
      <w:r>
        <w:rPr>
          <w:rFonts w:ascii="Times New Roman"/>
          <w:b/>
          <w:i/>
          <w:sz w:val="18"/>
        </w:rPr>
        <w:t>person</w:t>
      </w:r>
      <w:r>
        <w:rPr>
          <w:rFonts w:ascii="Times New Roman"/>
          <w:b/>
          <w:i/>
          <w:spacing w:val="-24"/>
          <w:sz w:val="18"/>
        </w:rPr>
        <w:t> </w:t>
      </w:r>
      <w:r>
        <w:rPr>
          <w:rFonts w:ascii="Times New Roman"/>
          <w:b/>
          <w:i/>
          <w:sz w:val="18"/>
        </w:rPr>
        <w:t>under</w:t>
      </w:r>
      <w:r>
        <w:rPr>
          <w:rFonts w:ascii="Times New Roman"/>
          <w:b/>
          <w:i/>
          <w:spacing w:val="-18"/>
          <w:sz w:val="18"/>
        </w:rPr>
        <w:t> </w:t>
      </w:r>
      <w:r>
        <w:rPr>
          <w:rFonts w:ascii="Times New Roman"/>
          <w:b/>
          <w:i/>
          <w:sz w:val="18"/>
        </w:rPr>
        <w:t>reference</w:t>
      </w:r>
      <w:r>
        <w:rPr>
          <w:rFonts w:ascii="Times New Roman"/>
          <w:b/>
          <w:i/>
          <w:spacing w:val="-15"/>
          <w:sz w:val="18"/>
        </w:rPr>
        <w:t> </w:t>
      </w:r>
      <w:r>
        <w:rPr>
          <w:rFonts w:ascii="Times New Roman"/>
          <w:b/>
          <w:i/>
          <w:sz w:val="18"/>
        </w:rPr>
        <w:t>was</w:t>
      </w:r>
      <w:r>
        <w:rPr>
          <w:rFonts w:ascii="Times New Roman"/>
          <w:b/>
          <w:i/>
          <w:spacing w:val="-19"/>
          <w:sz w:val="18"/>
        </w:rPr>
        <w:t> </w:t>
      </w:r>
      <w:r>
        <w:rPr>
          <w:rFonts w:ascii="Times New Roman"/>
          <w:b/>
          <w:i/>
          <w:sz w:val="18"/>
        </w:rPr>
        <w:t>the</w:t>
      </w:r>
      <w:r>
        <w:rPr>
          <w:rFonts w:ascii="Times New Roman"/>
          <w:b/>
          <w:i/>
          <w:spacing w:val="-24"/>
          <w:sz w:val="18"/>
        </w:rPr>
        <w:t> </w:t>
      </w:r>
      <w:r>
        <w:rPr>
          <w:rFonts w:ascii="Times New Roman"/>
          <w:b/>
          <w:i/>
          <w:sz w:val="18"/>
        </w:rPr>
        <w:t>Second Respondent (see p212 Vo.1 of Book of</w:t>
      </w:r>
      <w:r>
        <w:rPr>
          <w:rFonts w:ascii="Times New Roman"/>
          <w:b/>
          <w:i/>
          <w:spacing w:val="7"/>
          <w:sz w:val="18"/>
        </w:rPr>
        <w:t> </w:t>
      </w:r>
      <w:r>
        <w:rPr>
          <w:rFonts w:ascii="Times New Roman"/>
          <w:b/>
          <w:i/>
          <w:sz w:val="18"/>
        </w:rPr>
        <w:t>Pleadings).</w:t>
      </w:r>
    </w:p>
    <w:p>
      <w:pPr>
        <w:spacing w:after="0" w:line="242" w:lineRule="auto"/>
        <w:jc w:val="left"/>
        <w:rPr>
          <w:rFonts w:ascii="Times New Roman"/>
          <w:sz w:val="18"/>
        </w:rPr>
        <w:sectPr>
          <w:pgSz w:w="11910" w:h="16850"/>
          <w:pgMar w:header="0" w:footer="1494" w:top="1300" w:bottom="1820" w:left="1680" w:right="1680"/>
        </w:sectPr>
      </w:pPr>
    </w:p>
    <w:p>
      <w:pPr>
        <w:pStyle w:val="BodyText"/>
        <w:spacing w:line="369" w:lineRule="auto" w:before="198"/>
        <w:ind w:left="1121" w:right="307" w:hanging="686"/>
        <w:jc w:val="both"/>
      </w:pPr>
      <w:r>
        <w:rPr/>
        <w:t>(6] It is common cause that the run of events, on the 16</w:t>
      </w:r>
      <w:r>
        <w:rPr>
          <w:vertAlign w:val="superscript"/>
        </w:rPr>
        <w:t>th</w:t>
      </w:r>
      <w:r>
        <w:rPr>
          <w:vertAlign w:val="baseline"/>
        </w:rPr>
        <w:t> September 2020, (some four months after the grant by this Court of the said orders) the papers of applications and the relative preservation orders were subsequently served on the Respondents at their given common residential address. It is further common cause that subsequently the Respondents filed their notices to oppose the  forfeiture  proceedings and to that end filed answering affidavits settling out their grounds for contestation of the claims </w:t>
      </w:r>
      <w:r>
        <w:rPr>
          <w:vertAlign w:val="superscript"/>
        </w:rPr>
        <w:t>2</w:t>
      </w:r>
      <w:r>
        <w:rPr>
          <w:vertAlign w:val="baseline"/>
        </w:rPr>
        <w:t> </w:t>
      </w:r>
      <w:r>
        <w:rPr>
          <w:vertAlign w:val="subscript"/>
        </w:rPr>
        <w:t>.</w:t>
      </w:r>
      <w:r>
        <w:rPr>
          <w:vertAlign w:val="baseline"/>
        </w:rPr>
        <w:t> Part of the admitted facts include the admission that there was a considerable lag on the part of the OPP to publish the orders in the Government Gazette as required by the mandatory provisions of section 43 (1) (b) of the POCA  after  the issuing, execution service of the orders on the</w:t>
      </w:r>
      <w:r>
        <w:rPr>
          <w:spacing w:val="33"/>
          <w:vertAlign w:val="baseline"/>
        </w:rPr>
        <w:t> </w:t>
      </w:r>
      <w:r>
        <w:rPr>
          <w:vertAlign w:val="baseline"/>
        </w:rPr>
        <w:t>Respondents.</w:t>
      </w:r>
    </w:p>
    <w:p>
      <w:pPr>
        <w:pStyle w:val="BodyText"/>
        <w:spacing w:line="372" w:lineRule="auto" w:before="13"/>
        <w:ind w:left="1134" w:right="297" w:firstLine="1"/>
        <w:jc w:val="both"/>
      </w:pPr>
      <w:r>
        <w:rPr/>
        <w:t>In the intervening period the Respondents on the  21</w:t>
      </w:r>
      <w:r>
        <w:rPr>
          <w:vertAlign w:val="superscript"/>
        </w:rPr>
        <w:t>st</w:t>
      </w:r>
      <w:r>
        <w:rPr>
          <w:vertAlign w:val="baseline"/>
        </w:rPr>
        <w:t> January  2021 filed an urgent application for the rescission of the Preservation Orders; in terms whereof they sought a discharge of the preservation orders on legal grounds including the Applicant's alleged delay in publishing the preservation orders in the Gazette. That application although it was enrolled  to be heard on the 19</w:t>
      </w:r>
      <w:r>
        <w:rPr>
          <w:vertAlign w:val="superscript"/>
        </w:rPr>
        <w:t>th</w:t>
      </w:r>
      <w:r>
        <w:rPr>
          <w:vertAlign w:val="baseline"/>
        </w:rPr>
        <w:t> February  2021 and desptie the filing of a full set of affidavits in that regard it was not heard due to various reasons amongst which was were the emergency public health conditions. It was superceded in effect by a subsequent application by the Applicants in terms of Section 52 for forfeiture of the funds held under the preservation</w:t>
      </w:r>
      <w:r>
        <w:rPr>
          <w:spacing w:val="27"/>
          <w:vertAlign w:val="baseline"/>
        </w:rPr>
        <w:t> </w:t>
      </w:r>
      <w:r>
        <w:rPr>
          <w:vertAlign w:val="baseline"/>
        </w:rPr>
        <w:t>orders.</w:t>
      </w:r>
    </w:p>
    <w:p>
      <w:pPr>
        <w:pStyle w:val="BodyText"/>
        <w:spacing w:before="2"/>
        <w:rPr>
          <w:sz w:val="33"/>
        </w:rPr>
      </w:pPr>
    </w:p>
    <w:p>
      <w:pPr>
        <w:pStyle w:val="BodyText"/>
        <w:spacing w:line="372" w:lineRule="auto"/>
        <w:ind w:left="1147" w:right="288" w:hanging="4"/>
        <w:jc w:val="both"/>
      </w:pPr>
      <w:r>
        <w:rPr/>
        <w:t>That may be however, I must say that much of the grounds for the discharge or rescission of the preservation orders was based on the legal points that I deal with in this judgment that have been raised in regard to the competence of the entire civl forfeiture proceedings that is concerned in the main application. These have been  raised in limine and I intend to deal with in greater detail in the following opiniion. That much is the relevant</w:t>
      </w:r>
      <w:r>
        <w:rPr>
          <w:spacing w:val="5"/>
        </w:rPr>
        <w:t> </w:t>
      </w:r>
      <w:r>
        <w:rPr/>
        <w:t>backdrop.</w:t>
      </w:r>
    </w:p>
    <w:p>
      <w:pPr>
        <w:pStyle w:val="BodyText"/>
        <w:spacing w:before="4"/>
        <w:rPr>
          <w:sz w:val="11"/>
        </w:rPr>
      </w:pPr>
      <w:r>
        <w:rPr/>
        <w:pict>
          <v:line style="position:absolute;mso-position-horizontal-relative:page;mso-position-vertical-relative:paragraph;z-index:1192;mso-wrap-distance-left:0;mso-wrap-distance-right:0" from="107.539078pt,8.682972pt" to="243.947703pt,8.682972pt" stroked="true" strokeweight=".360616pt" strokecolor="#000000">
            <v:stroke dashstyle="solid"/>
            <w10:wrap type="topAndBottom"/>
          </v:line>
        </w:pict>
      </w:r>
    </w:p>
    <w:p>
      <w:pPr>
        <w:spacing w:line="247" w:lineRule="auto" w:before="57"/>
        <w:ind w:left="463" w:right="389" w:firstLine="3"/>
        <w:jc w:val="left"/>
        <w:rPr>
          <w:b/>
          <w:sz w:val="17"/>
        </w:rPr>
      </w:pPr>
      <w:r>
        <w:rPr>
          <w:w w:val="95"/>
          <w:position w:val="5"/>
          <w:sz w:val="12"/>
        </w:rPr>
        <w:t>2</w:t>
      </w:r>
      <w:r>
        <w:rPr>
          <w:spacing w:val="-7"/>
          <w:w w:val="95"/>
          <w:position w:val="5"/>
          <w:sz w:val="12"/>
        </w:rPr>
        <w:t> </w:t>
      </w:r>
      <w:r>
        <w:rPr>
          <w:b/>
          <w:w w:val="90"/>
          <w:sz w:val="17"/>
        </w:rPr>
        <w:t>1</w:t>
      </w:r>
      <w:r>
        <w:rPr>
          <w:b/>
          <w:spacing w:val="-31"/>
          <w:w w:val="90"/>
          <w:sz w:val="17"/>
        </w:rPr>
        <w:t> </w:t>
      </w:r>
      <w:r>
        <w:rPr>
          <w:b/>
          <w:w w:val="95"/>
          <w:sz w:val="17"/>
        </w:rPr>
        <w:t>must</w:t>
      </w:r>
      <w:r>
        <w:rPr>
          <w:b/>
          <w:spacing w:val="-16"/>
          <w:w w:val="95"/>
          <w:sz w:val="17"/>
        </w:rPr>
        <w:t> </w:t>
      </w:r>
      <w:r>
        <w:rPr>
          <w:b/>
          <w:w w:val="95"/>
          <w:sz w:val="17"/>
        </w:rPr>
        <w:t>say</w:t>
      </w:r>
      <w:r>
        <w:rPr>
          <w:b/>
          <w:spacing w:val="-18"/>
          <w:w w:val="95"/>
          <w:sz w:val="17"/>
        </w:rPr>
        <w:t> </w:t>
      </w:r>
      <w:r>
        <w:rPr>
          <w:b/>
          <w:w w:val="95"/>
          <w:sz w:val="17"/>
        </w:rPr>
        <w:t>that</w:t>
      </w:r>
      <w:r>
        <w:rPr>
          <w:b/>
          <w:spacing w:val="-20"/>
          <w:w w:val="95"/>
          <w:sz w:val="17"/>
        </w:rPr>
        <w:t> </w:t>
      </w:r>
      <w:r>
        <w:rPr>
          <w:b/>
          <w:w w:val="95"/>
          <w:sz w:val="17"/>
        </w:rPr>
        <w:t>despite</w:t>
      </w:r>
      <w:r>
        <w:rPr>
          <w:b/>
          <w:spacing w:val="-17"/>
          <w:w w:val="95"/>
          <w:sz w:val="17"/>
        </w:rPr>
        <w:t> </w:t>
      </w:r>
      <w:r>
        <w:rPr>
          <w:b/>
          <w:w w:val="95"/>
          <w:sz w:val="17"/>
        </w:rPr>
        <w:t>the</w:t>
      </w:r>
      <w:r>
        <w:rPr>
          <w:b/>
          <w:spacing w:val="-27"/>
          <w:w w:val="95"/>
          <w:sz w:val="17"/>
        </w:rPr>
        <w:t> </w:t>
      </w:r>
      <w:r>
        <w:rPr>
          <w:b/>
          <w:w w:val="95"/>
          <w:sz w:val="17"/>
        </w:rPr>
        <w:t>commended</w:t>
      </w:r>
      <w:r>
        <w:rPr>
          <w:b/>
          <w:spacing w:val="-13"/>
          <w:w w:val="95"/>
          <w:sz w:val="17"/>
        </w:rPr>
        <w:t> </w:t>
      </w:r>
      <w:r>
        <w:rPr>
          <w:b/>
          <w:w w:val="95"/>
          <w:sz w:val="17"/>
        </w:rPr>
        <w:t>effort</w:t>
      </w:r>
      <w:r>
        <w:rPr>
          <w:b/>
          <w:spacing w:val="-14"/>
          <w:w w:val="95"/>
          <w:sz w:val="17"/>
        </w:rPr>
        <w:t> </w:t>
      </w:r>
      <w:r>
        <w:rPr>
          <w:b/>
          <w:w w:val="95"/>
          <w:sz w:val="17"/>
        </w:rPr>
        <w:t>to</w:t>
      </w:r>
      <w:r>
        <w:rPr>
          <w:b/>
          <w:spacing w:val="-20"/>
          <w:w w:val="95"/>
          <w:sz w:val="17"/>
        </w:rPr>
        <w:t> </w:t>
      </w:r>
      <w:r>
        <w:rPr>
          <w:b/>
          <w:w w:val="95"/>
          <w:sz w:val="17"/>
        </w:rPr>
        <w:t>file</w:t>
      </w:r>
      <w:r>
        <w:rPr>
          <w:b/>
          <w:spacing w:val="-23"/>
          <w:w w:val="95"/>
          <w:sz w:val="17"/>
        </w:rPr>
        <w:t> </w:t>
      </w:r>
      <w:r>
        <w:rPr>
          <w:b/>
          <w:w w:val="95"/>
          <w:sz w:val="17"/>
        </w:rPr>
        <w:t>comprehensive</w:t>
      </w:r>
      <w:r>
        <w:rPr>
          <w:b/>
          <w:spacing w:val="-12"/>
          <w:w w:val="95"/>
          <w:sz w:val="17"/>
        </w:rPr>
        <w:t> </w:t>
      </w:r>
      <w:r>
        <w:rPr>
          <w:b/>
          <w:w w:val="95"/>
          <w:sz w:val="17"/>
        </w:rPr>
        <w:t>bundle</w:t>
      </w:r>
      <w:r>
        <w:rPr>
          <w:b/>
          <w:spacing w:val="-18"/>
          <w:w w:val="95"/>
          <w:sz w:val="17"/>
        </w:rPr>
        <w:t> </w:t>
      </w:r>
      <w:r>
        <w:rPr>
          <w:b/>
          <w:w w:val="95"/>
          <w:sz w:val="17"/>
        </w:rPr>
        <w:t>of</w:t>
      </w:r>
      <w:r>
        <w:rPr>
          <w:b/>
          <w:spacing w:val="-26"/>
          <w:w w:val="95"/>
          <w:sz w:val="17"/>
        </w:rPr>
        <w:t> </w:t>
      </w:r>
      <w:r>
        <w:rPr>
          <w:b/>
          <w:w w:val="95"/>
          <w:sz w:val="17"/>
        </w:rPr>
        <w:t>the</w:t>
      </w:r>
      <w:r>
        <w:rPr>
          <w:b/>
          <w:spacing w:val="-21"/>
          <w:w w:val="95"/>
          <w:sz w:val="17"/>
        </w:rPr>
        <w:t> </w:t>
      </w:r>
      <w:r>
        <w:rPr>
          <w:b/>
          <w:w w:val="95"/>
          <w:sz w:val="17"/>
        </w:rPr>
        <w:t>record</w:t>
      </w:r>
      <w:r>
        <w:rPr>
          <w:b/>
          <w:spacing w:val="-17"/>
          <w:w w:val="95"/>
          <w:sz w:val="17"/>
        </w:rPr>
        <w:t> </w:t>
      </w:r>
      <w:r>
        <w:rPr>
          <w:b/>
          <w:w w:val="95"/>
          <w:sz w:val="17"/>
        </w:rPr>
        <w:t>and </w:t>
      </w:r>
      <w:r>
        <w:rPr>
          <w:b/>
          <w:sz w:val="17"/>
        </w:rPr>
        <w:t>documents</w:t>
      </w:r>
      <w:r>
        <w:rPr>
          <w:b/>
          <w:spacing w:val="5"/>
          <w:sz w:val="17"/>
        </w:rPr>
        <w:t> </w:t>
      </w:r>
      <w:r>
        <w:rPr>
          <w:b/>
          <w:sz w:val="17"/>
        </w:rPr>
        <w:t>I</w:t>
      </w:r>
      <w:r>
        <w:rPr>
          <w:b/>
          <w:spacing w:val="-7"/>
          <w:sz w:val="17"/>
        </w:rPr>
        <w:t> </w:t>
      </w:r>
      <w:r>
        <w:rPr>
          <w:b/>
          <w:sz w:val="17"/>
        </w:rPr>
        <w:t>have</w:t>
      </w:r>
      <w:r>
        <w:rPr>
          <w:b/>
          <w:spacing w:val="-9"/>
          <w:sz w:val="17"/>
        </w:rPr>
        <w:t> </w:t>
      </w:r>
      <w:r>
        <w:rPr>
          <w:b/>
          <w:sz w:val="17"/>
        </w:rPr>
        <w:t>not</w:t>
      </w:r>
      <w:r>
        <w:rPr>
          <w:b/>
          <w:spacing w:val="-7"/>
          <w:sz w:val="17"/>
        </w:rPr>
        <w:t> </w:t>
      </w:r>
      <w:r>
        <w:rPr>
          <w:b/>
          <w:sz w:val="17"/>
        </w:rPr>
        <w:t>had</w:t>
      </w:r>
      <w:r>
        <w:rPr>
          <w:b/>
          <w:spacing w:val="-6"/>
          <w:sz w:val="17"/>
        </w:rPr>
        <w:t> </w:t>
      </w:r>
      <w:r>
        <w:rPr>
          <w:b/>
          <w:sz w:val="17"/>
        </w:rPr>
        <w:t>sight</w:t>
      </w:r>
      <w:r>
        <w:rPr>
          <w:b/>
          <w:spacing w:val="-14"/>
          <w:sz w:val="17"/>
        </w:rPr>
        <w:t> </w:t>
      </w:r>
      <w:r>
        <w:rPr>
          <w:b/>
          <w:sz w:val="17"/>
        </w:rPr>
        <w:t>of</w:t>
      </w:r>
      <w:r>
        <w:rPr>
          <w:b/>
          <w:spacing w:val="-12"/>
          <w:sz w:val="17"/>
        </w:rPr>
        <w:t> </w:t>
      </w:r>
      <w:r>
        <w:rPr>
          <w:b/>
          <w:sz w:val="17"/>
        </w:rPr>
        <w:t>these</w:t>
      </w:r>
      <w:r>
        <w:rPr>
          <w:b/>
          <w:spacing w:val="-7"/>
          <w:sz w:val="17"/>
        </w:rPr>
        <w:t> </w:t>
      </w:r>
      <w:r>
        <w:rPr>
          <w:b/>
          <w:sz w:val="17"/>
        </w:rPr>
        <w:t>answering</w:t>
      </w:r>
      <w:r>
        <w:rPr>
          <w:b/>
          <w:spacing w:val="-1"/>
          <w:sz w:val="17"/>
        </w:rPr>
        <w:t> </w:t>
      </w:r>
      <w:r>
        <w:rPr>
          <w:b/>
          <w:sz w:val="17"/>
        </w:rPr>
        <w:t>affidavits.</w:t>
      </w:r>
    </w:p>
    <w:p>
      <w:pPr>
        <w:spacing w:after="0" w:line="247" w:lineRule="auto"/>
        <w:jc w:val="left"/>
        <w:rPr>
          <w:sz w:val="17"/>
        </w:rPr>
        <w:sectPr>
          <w:pgSz w:w="11910" w:h="16850"/>
          <w:pgMar w:header="0" w:footer="1494" w:top="1600" w:bottom="1820" w:left="1680" w:right="1680"/>
        </w:sectPr>
      </w:pPr>
    </w:p>
    <w:p>
      <w:pPr>
        <w:pStyle w:val="BodyText"/>
        <w:rPr>
          <w:b/>
          <w:sz w:val="20"/>
        </w:rPr>
      </w:pPr>
      <w:r>
        <w:rPr/>
        <w:pict>
          <v:line style="position:absolute;mso-position-horizontal-relative:page;mso-position-vertical-relative:page;z-index:1216" from="593.991028pt,308.686947pt" to="593.991028pt,271.182922pt" stroked="true" strokeweight=".360869pt" strokecolor="#000000">
            <v:stroke dashstyle="solid"/>
            <w10:wrap type="none"/>
          </v:line>
        </w:pict>
      </w:r>
    </w:p>
    <w:p>
      <w:pPr>
        <w:pStyle w:val="BodyText"/>
        <w:spacing w:before="1"/>
        <w:rPr>
          <w:b/>
          <w:sz w:val="21"/>
        </w:rPr>
      </w:pPr>
    </w:p>
    <w:p>
      <w:pPr>
        <w:spacing w:before="93"/>
        <w:ind w:left="421" w:right="0" w:firstLine="0"/>
        <w:jc w:val="left"/>
        <w:rPr>
          <w:i/>
          <w:sz w:val="22"/>
        </w:rPr>
      </w:pPr>
      <w:r>
        <w:rPr>
          <w:i/>
          <w:sz w:val="22"/>
        </w:rPr>
        <w:t>The Applications</w:t>
      </w:r>
    </w:p>
    <w:p>
      <w:pPr>
        <w:pStyle w:val="BodyText"/>
        <w:rPr>
          <w:i/>
          <w:sz w:val="24"/>
        </w:rPr>
      </w:pPr>
    </w:p>
    <w:p>
      <w:pPr>
        <w:pStyle w:val="BodyText"/>
        <w:spacing w:before="2"/>
        <w:rPr>
          <w:i/>
        </w:rPr>
      </w:pPr>
    </w:p>
    <w:p>
      <w:pPr>
        <w:pStyle w:val="Heading2"/>
        <w:numPr>
          <w:ilvl w:val="0"/>
          <w:numId w:val="2"/>
        </w:numPr>
        <w:tabs>
          <w:tab w:pos="1101" w:val="left" w:leader="none"/>
        </w:tabs>
        <w:spacing w:line="355" w:lineRule="auto" w:before="0" w:after="0"/>
        <w:ind w:left="1089" w:right="339" w:hanging="670"/>
        <w:jc w:val="both"/>
      </w:pPr>
      <w:r>
        <w:rPr/>
        <w:t>The Applicant's two successive applications ostensibly brought in terms of the civil forfeiture procudures led with founding affidavits deposed to by a senior crown counsel at the Directorate of Public Prosecutions, Ms Elsie Matsebula, in her capacity as the Head of the Asset Forfeiture Unit housed in the department. In it she makes scurrilous allegations primarily attributing criminal conduct on the first respondent the gist of which is that the said Respondent is alleged to have engaged in a course of bogus schemes promoted as lucrative investment</w:t>
      </w:r>
      <w:r>
        <w:rPr>
          <w:spacing w:val="-8"/>
        </w:rPr>
        <w:t> </w:t>
      </w:r>
      <w:r>
        <w:rPr/>
        <w:t>ventures</w:t>
      </w:r>
      <w:r>
        <w:rPr>
          <w:spacing w:val="-11"/>
        </w:rPr>
        <w:t> </w:t>
      </w:r>
      <w:r>
        <w:rPr/>
        <w:t>in</w:t>
      </w:r>
      <w:r>
        <w:rPr>
          <w:spacing w:val="-19"/>
        </w:rPr>
        <w:t> </w:t>
      </w:r>
      <w:r>
        <w:rPr/>
        <w:t>the</w:t>
      </w:r>
      <w:r>
        <w:rPr>
          <w:spacing w:val="-22"/>
        </w:rPr>
        <w:t> </w:t>
      </w:r>
      <w:r>
        <w:rPr/>
        <w:t>Kingdom.</w:t>
      </w:r>
      <w:r>
        <w:rPr>
          <w:spacing w:val="-4"/>
        </w:rPr>
        <w:t> </w:t>
      </w:r>
      <w:r>
        <w:rPr/>
        <w:t>By</w:t>
      </w:r>
      <w:r>
        <w:rPr>
          <w:spacing w:val="-18"/>
        </w:rPr>
        <w:t> </w:t>
      </w:r>
      <w:r>
        <w:rPr/>
        <w:t>these</w:t>
      </w:r>
      <w:r>
        <w:rPr>
          <w:spacing w:val="-16"/>
        </w:rPr>
        <w:t> </w:t>
      </w:r>
      <w:r>
        <w:rPr/>
        <w:t>methods</w:t>
      </w:r>
      <w:r>
        <w:rPr>
          <w:spacing w:val="-13"/>
        </w:rPr>
        <w:t> </w:t>
      </w:r>
      <w:r>
        <w:rPr/>
        <w:t>he</w:t>
      </w:r>
      <w:r>
        <w:rPr>
          <w:spacing w:val="-23"/>
        </w:rPr>
        <w:t> </w:t>
      </w:r>
      <w:r>
        <w:rPr/>
        <w:t>is</w:t>
      </w:r>
      <w:r>
        <w:rPr>
          <w:spacing w:val="-12"/>
        </w:rPr>
        <w:t> </w:t>
      </w:r>
      <w:r>
        <w:rPr/>
        <w:t>alleged</w:t>
      </w:r>
      <w:r>
        <w:rPr>
          <w:spacing w:val="-17"/>
        </w:rPr>
        <w:t> </w:t>
      </w:r>
      <w:r>
        <w:rPr/>
        <w:t>to have</w:t>
      </w:r>
      <w:r>
        <w:rPr>
          <w:spacing w:val="-15"/>
        </w:rPr>
        <w:t> </w:t>
      </w:r>
      <w:r>
        <w:rPr/>
        <w:t>defrauded</w:t>
      </w:r>
      <w:r>
        <w:rPr>
          <w:spacing w:val="-7"/>
        </w:rPr>
        <w:t> </w:t>
      </w:r>
      <w:r>
        <w:rPr/>
        <w:t>and</w:t>
      </w:r>
      <w:r>
        <w:rPr>
          <w:spacing w:val="-20"/>
        </w:rPr>
        <w:t> </w:t>
      </w:r>
      <w:r>
        <w:rPr/>
        <w:t>lured</w:t>
      </w:r>
      <w:r>
        <w:rPr>
          <w:spacing w:val="-9"/>
        </w:rPr>
        <w:t> </w:t>
      </w:r>
      <w:r>
        <w:rPr/>
        <w:t>unsuspecting</w:t>
      </w:r>
      <w:r>
        <w:rPr>
          <w:spacing w:val="-9"/>
        </w:rPr>
        <w:t> </w:t>
      </w:r>
      <w:r>
        <w:rPr/>
        <w:t>members</w:t>
      </w:r>
      <w:r>
        <w:rPr>
          <w:spacing w:val="-11"/>
        </w:rPr>
        <w:t> </w:t>
      </w:r>
      <w:r>
        <w:rPr/>
        <w:t>of</w:t>
      </w:r>
      <w:r>
        <w:rPr>
          <w:spacing w:val="-19"/>
        </w:rPr>
        <w:t> </w:t>
      </w:r>
      <w:r>
        <w:rPr/>
        <w:t>the</w:t>
      </w:r>
      <w:r>
        <w:rPr>
          <w:spacing w:val="-18"/>
        </w:rPr>
        <w:t> </w:t>
      </w:r>
      <w:r>
        <w:rPr/>
        <w:t>public</w:t>
      </w:r>
      <w:r>
        <w:rPr>
          <w:spacing w:val="-11"/>
        </w:rPr>
        <w:t> </w:t>
      </w:r>
      <w:r>
        <w:rPr/>
        <w:t>(both</w:t>
      </w:r>
      <w:r>
        <w:rPr>
          <w:spacing w:val="-15"/>
        </w:rPr>
        <w:t> </w:t>
      </w:r>
      <w:r>
        <w:rPr/>
        <w:t>in the Kingdom and the Republic of South Africa) and thus fleeced them of substantial sums of money. The affidavit proceeds to chronicle a catalogue of various instances of the alleged fraud and false pretence schemes.</w:t>
      </w:r>
    </w:p>
    <w:p>
      <w:pPr>
        <w:pStyle w:val="BodyText"/>
        <w:rPr>
          <w:sz w:val="34"/>
        </w:rPr>
      </w:pPr>
    </w:p>
    <w:p>
      <w:pPr>
        <w:pStyle w:val="ListParagraph"/>
        <w:numPr>
          <w:ilvl w:val="0"/>
          <w:numId w:val="2"/>
        </w:numPr>
        <w:tabs>
          <w:tab w:pos="1095" w:val="left" w:leader="none"/>
        </w:tabs>
        <w:spacing w:line="355" w:lineRule="auto" w:before="0" w:after="0"/>
        <w:ind w:left="1083" w:right="350" w:hanging="672"/>
        <w:jc w:val="both"/>
        <w:rPr>
          <w:sz w:val="23"/>
        </w:rPr>
      </w:pPr>
      <w:r>
        <w:rPr>
          <w:sz w:val="23"/>
        </w:rPr>
        <w:t>From the founding papers, it is common cause that that much of the factual matter deposed to by Ms Matsebula is avowedly derived from certain informants identified as the victims of the alleged fraudulent schemes and to some extent also from one Investigating officer in the Royal Swaziland Police named as Superintendent Dube. Much of the material in the initial application attributes a certain Dr Francois Johannes Olivier (an alleged victim) as the source. He appended his own confirmatory affidavit wherein he makes and details the alleged instances</w:t>
      </w:r>
      <w:r>
        <w:rPr>
          <w:spacing w:val="-4"/>
          <w:sz w:val="23"/>
        </w:rPr>
        <w:t> </w:t>
      </w:r>
      <w:r>
        <w:rPr>
          <w:sz w:val="23"/>
        </w:rPr>
        <w:t>of</w:t>
      </w:r>
      <w:r>
        <w:rPr>
          <w:spacing w:val="-11"/>
          <w:sz w:val="23"/>
        </w:rPr>
        <w:t> </w:t>
      </w:r>
      <w:r>
        <w:rPr>
          <w:sz w:val="23"/>
        </w:rPr>
        <w:t>fraud</w:t>
      </w:r>
      <w:r>
        <w:rPr>
          <w:spacing w:val="-9"/>
          <w:sz w:val="23"/>
        </w:rPr>
        <w:t> </w:t>
      </w:r>
      <w:r>
        <w:rPr>
          <w:sz w:val="23"/>
        </w:rPr>
        <w:t>by</w:t>
      </w:r>
      <w:r>
        <w:rPr>
          <w:spacing w:val="-13"/>
          <w:sz w:val="23"/>
        </w:rPr>
        <w:t> </w:t>
      </w:r>
      <w:r>
        <w:rPr>
          <w:sz w:val="23"/>
        </w:rPr>
        <w:t>which</w:t>
      </w:r>
      <w:r>
        <w:rPr>
          <w:spacing w:val="-14"/>
          <w:sz w:val="23"/>
        </w:rPr>
        <w:t> </w:t>
      </w:r>
      <w:r>
        <w:rPr>
          <w:sz w:val="23"/>
        </w:rPr>
        <w:t>monies</w:t>
      </w:r>
      <w:r>
        <w:rPr>
          <w:spacing w:val="-3"/>
          <w:sz w:val="23"/>
        </w:rPr>
        <w:t> </w:t>
      </w:r>
      <w:r>
        <w:rPr>
          <w:sz w:val="23"/>
        </w:rPr>
        <w:t>were</w:t>
      </w:r>
      <w:r>
        <w:rPr>
          <w:spacing w:val="-8"/>
          <w:sz w:val="23"/>
        </w:rPr>
        <w:t> </w:t>
      </w:r>
      <w:r>
        <w:rPr>
          <w:sz w:val="23"/>
        </w:rPr>
        <w:t>unlawfully</w:t>
      </w:r>
      <w:r>
        <w:rPr>
          <w:spacing w:val="-2"/>
          <w:sz w:val="23"/>
        </w:rPr>
        <w:t> </w:t>
      </w:r>
      <w:r>
        <w:rPr>
          <w:sz w:val="23"/>
        </w:rPr>
        <w:t>procured</w:t>
      </w:r>
      <w:r>
        <w:rPr>
          <w:spacing w:val="-6"/>
          <w:sz w:val="23"/>
        </w:rPr>
        <w:t> </w:t>
      </w:r>
      <w:r>
        <w:rPr>
          <w:sz w:val="23"/>
        </w:rPr>
        <w:t>from</w:t>
      </w:r>
      <w:r>
        <w:rPr>
          <w:spacing w:val="-12"/>
          <w:sz w:val="23"/>
        </w:rPr>
        <w:t> </w:t>
      </w:r>
      <w:r>
        <w:rPr>
          <w:sz w:val="23"/>
        </w:rPr>
        <w:t>him by way of false pretences. Dube has also annexed his own confirmatory affidavits in support of these applications and any attribution</w:t>
      </w:r>
      <w:r>
        <w:rPr>
          <w:spacing w:val="-5"/>
          <w:sz w:val="23"/>
        </w:rPr>
        <w:t> </w:t>
      </w:r>
      <w:r>
        <w:rPr>
          <w:sz w:val="23"/>
        </w:rPr>
        <w:t>of</w:t>
      </w:r>
      <w:r>
        <w:rPr>
          <w:spacing w:val="-14"/>
          <w:sz w:val="23"/>
        </w:rPr>
        <w:t> </w:t>
      </w:r>
      <w:r>
        <w:rPr>
          <w:sz w:val="23"/>
        </w:rPr>
        <w:t>information</w:t>
      </w:r>
      <w:r>
        <w:rPr>
          <w:spacing w:val="-5"/>
          <w:sz w:val="23"/>
        </w:rPr>
        <w:t> </w:t>
      </w:r>
      <w:r>
        <w:rPr>
          <w:sz w:val="23"/>
        </w:rPr>
        <w:t>credited</w:t>
      </w:r>
      <w:r>
        <w:rPr>
          <w:spacing w:val="-9"/>
          <w:sz w:val="23"/>
        </w:rPr>
        <w:t> </w:t>
      </w:r>
      <w:r>
        <w:rPr>
          <w:sz w:val="23"/>
        </w:rPr>
        <w:t>to</w:t>
      </w:r>
      <w:r>
        <w:rPr>
          <w:spacing w:val="-16"/>
          <w:sz w:val="23"/>
        </w:rPr>
        <w:t> </w:t>
      </w:r>
      <w:r>
        <w:rPr>
          <w:sz w:val="23"/>
        </w:rPr>
        <w:t>him</w:t>
      </w:r>
      <w:r>
        <w:rPr>
          <w:spacing w:val="-7"/>
          <w:sz w:val="23"/>
        </w:rPr>
        <w:t> </w:t>
      </w:r>
      <w:r>
        <w:rPr>
          <w:sz w:val="23"/>
        </w:rPr>
        <w:t>that</w:t>
      </w:r>
      <w:r>
        <w:rPr>
          <w:spacing w:val="-13"/>
          <w:sz w:val="23"/>
        </w:rPr>
        <w:t> </w:t>
      </w:r>
      <w:r>
        <w:rPr>
          <w:sz w:val="23"/>
        </w:rPr>
        <w:t>has</w:t>
      </w:r>
      <w:r>
        <w:rPr>
          <w:spacing w:val="-7"/>
          <w:sz w:val="23"/>
        </w:rPr>
        <w:t> </w:t>
      </w:r>
      <w:r>
        <w:rPr>
          <w:sz w:val="23"/>
        </w:rPr>
        <w:t>been</w:t>
      </w:r>
      <w:r>
        <w:rPr>
          <w:spacing w:val="-10"/>
          <w:sz w:val="23"/>
        </w:rPr>
        <w:t> </w:t>
      </w:r>
      <w:r>
        <w:rPr>
          <w:sz w:val="23"/>
        </w:rPr>
        <w:t>adduced.</w:t>
      </w:r>
    </w:p>
    <w:p>
      <w:pPr>
        <w:pStyle w:val="BodyText"/>
        <w:spacing w:before="1"/>
        <w:rPr>
          <w:sz w:val="33"/>
        </w:rPr>
      </w:pPr>
    </w:p>
    <w:p>
      <w:pPr>
        <w:pStyle w:val="ListParagraph"/>
        <w:numPr>
          <w:ilvl w:val="0"/>
          <w:numId w:val="2"/>
        </w:numPr>
        <w:tabs>
          <w:tab w:pos="1079" w:val="left" w:leader="none"/>
        </w:tabs>
        <w:spacing w:line="360" w:lineRule="auto" w:before="0" w:after="0"/>
        <w:ind w:left="1083" w:right="377" w:hanging="686"/>
        <w:jc w:val="both"/>
        <w:rPr>
          <w:sz w:val="23"/>
        </w:rPr>
      </w:pPr>
      <w:r>
        <w:rPr>
          <w:sz w:val="23"/>
        </w:rPr>
        <w:t>The</w:t>
      </w:r>
      <w:r>
        <w:rPr>
          <w:spacing w:val="-19"/>
          <w:sz w:val="23"/>
        </w:rPr>
        <w:t> </w:t>
      </w:r>
      <w:r>
        <w:rPr>
          <w:sz w:val="23"/>
        </w:rPr>
        <w:t>theme</w:t>
      </w:r>
      <w:r>
        <w:rPr>
          <w:spacing w:val="-13"/>
          <w:sz w:val="23"/>
        </w:rPr>
        <w:t> </w:t>
      </w:r>
      <w:r>
        <w:rPr>
          <w:sz w:val="23"/>
        </w:rPr>
        <w:t>of</w:t>
      </w:r>
      <w:r>
        <w:rPr>
          <w:spacing w:val="-20"/>
          <w:sz w:val="23"/>
        </w:rPr>
        <w:t> </w:t>
      </w:r>
      <w:r>
        <w:rPr>
          <w:sz w:val="23"/>
        </w:rPr>
        <w:t>the</w:t>
      </w:r>
      <w:r>
        <w:rPr>
          <w:spacing w:val="-24"/>
          <w:sz w:val="23"/>
        </w:rPr>
        <w:t> </w:t>
      </w:r>
      <w:r>
        <w:rPr>
          <w:sz w:val="23"/>
        </w:rPr>
        <w:t>alleged</w:t>
      </w:r>
      <w:r>
        <w:rPr>
          <w:spacing w:val="-15"/>
          <w:sz w:val="23"/>
        </w:rPr>
        <w:t> </w:t>
      </w:r>
      <w:r>
        <w:rPr>
          <w:sz w:val="23"/>
        </w:rPr>
        <w:t>culpablility</w:t>
      </w:r>
      <w:r>
        <w:rPr>
          <w:spacing w:val="-7"/>
          <w:sz w:val="23"/>
        </w:rPr>
        <w:t> </w:t>
      </w:r>
      <w:r>
        <w:rPr>
          <w:sz w:val="23"/>
        </w:rPr>
        <w:t>of</w:t>
      </w:r>
      <w:r>
        <w:rPr>
          <w:spacing w:val="-15"/>
          <w:sz w:val="23"/>
        </w:rPr>
        <w:t> </w:t>
      </w:r>
      <w:r>
        <w:rPr>
          <w:sz w:val="23"/>
        </w:rPr>
        <w:t>the</w:t>
      </w:r>
      <w:r>
        <w:rPr>
          <w:spacing w:val="-19"/>
          <w:sz w:val="23"/>
        </w:rPr>
        <w:t> </w:t>
      </w:r>
      <w:r>
        <w:rPr>
          <w:sz w:val="23"/>
        </w:rPr>
        <w:t>first</w:t>
      </w:r>
      <w:r>
        <w:rPr>
          <w:spacing w:val="-16"/>
          <w:sz w:val="23"/>
        </w:rPr>
        <w:t> </w:t>
      </w:r>
      <w:r>
        <w:rPr>
          <w:sz w:val="23"/>
        </w:rPr>
        <w:t>respondent</w:t>
      </w:r>
      <w:r>
        <w:rPr>
          <w:spacing w:val="-15"/>
          <w:sz w:val="23"/>
        </w:rPr>
        <w:t> </w:t>
      </w:r>
      <w:r>
        <w:rPr>
          <w:sz w:val="23"/>
        </w:rPr>
        <w:t>is</w:t>
      </w:r>
      <w:r>
        <w:rPr>
          <w:spacing w:val="-20"/>
          <w:sz w:val="23"/>
        </w:rPr>
        <w:t> </w:t>
      </w:r>
      <w:r>
        <w:rPr>
          <w:sz w:val="23"/>
        </w:rPr>
        <w:t>continued and augmented in further affidavits annexed to Ms</w:t>
      </w:r>
      <w:r>
        <w:rPr>
          <w:spacing w:val="-4"/>
          <w:sz w:val="23"/>
        </w:rPr>
        <w:t> </w:t>
      </w:r>
      <w:r>
        <w:rPr>
          <w:sz w:val="23"/>
        </w:rPr>
        <w:t>Matsebula's</w:t>
      </w:r>
    </w:p>
    <w:p>
      <w:pPr>
        <w:spacing w:after="0" w:line="360" w:lineRule="auto"/>
        <w:jc w:val="both"/>
        <w:rPr>
          <w:sz w:val="23"/>
        </w:rPr>
        <w:sectPr>
          <w:pgSz w:w="11910" w:h="16850"/>
          <w:pgMar w:header="0" w:footer="1494" w:top="1600" w:bottom="1800" w:left="1680" w:right="1680"/>
        </w:sectPr>
      </w:pPr>
    </w:p>
    <w:p>
      <w:pPr>
        <w:spacing w:line="355" w:lineRule="auto" w:before="66"/>
        <w:ind w:left="1091" w:right="336" w:firstLine="5"/>
        <w:jc w:val="both"/>
        <w:rPr>
          <w:sz w:val="23"/>
        </w:rPr>
      </w:pPr>
      <w:r>
        <w:rPr/>
        <w:pict>
          <v:line style="position:absolute;mso-position-horizontal-relative:page;mso-position-vertical-relative:page;z-index:1240" from="593.630127pt,292.819856pt" to="593.630127pt,246.661057pt" stroked="true" strokeweight=".360869pt" strokecolor="#000000">
            <v:stroke dashstyle="solid"/>
            <w10:wrap type="none"/>
          </v:line>
        </w:pict>
      </w:r>
      <w:r>
        <w:rPr>
          <w:sz w:val="23"/>
        </w:rPr>
        <w:t>founding affidavit in the subsequent application for forfeiture of the Respondents' funds initially attached in terms of the preservation orders. Further confirmatory and. supporting affidavits were filed by another alleged victim of the fraud one Dr Dvonack to Ms Matsebula's affidavit in the application for forfeiture - to this end these affidavits were</w:t>
      </w:r>
      <w:r>
        <w:rPr>
          <w:spacing w:val="-13"/>
          <w:sz w:val="23"/>
        </w:rPr>
        <w:t> </w:t>
      </w:r>
      <w:r>
        <w:rPr>
          <w:sz w:val="23"/>
        </w:rPr>
        <w:t>tendered</w:t>
      </w:r>
      <w:r>
        <w:rPr>
          <w:spacing w:val="-5"/>
          <w:sz w:val="23"/>
        </w:rPr>
        <w:t> </w:t>
      </w:r>
      <w:r>
        <w:rPr>
          <w:sz w:val="23"/>
        </w:rPr>
        <w:t>as</w:t>
      </w:r>
      <w:r>
        <w:rPr>
          <w:spacing w:val="-13"/>
          <w:sz w:val="23"/>
        </w:rPr>
        <w:t> </w:t>
      </w:r>
      <w:r>
        <w:rPr>
          <w:sz w:val="23"/>
        </w:rPr>
        <w:t>subsequently</w:t>
      </w:r>
      <w:r>
        <w:rPr>
          <w:spacing w:val="-2"/>
          <w:sz w:val="23"/>
        </w:rPr>
        <w:t> </w:t>
      </w:r>
      <w:r>
        <w:rPr>
          <w:sz w:val="23"/>
        </w:rPr>
        <w:t>unearthed</w:t>
      </w:r>
      <w:r>
        <w:rPr>
          <w:spacing w:val="-7"/>
          <w:sz w:val="23"/>
        </w:rPr>
        <w:t> </w:t>
      </w:r>
      <w:r>
        <w:rPr>
          <w:sz w:val="23"/>
        </w:rPr>
        <w:t>evidence</w:t>
      </w:r>
      <w:r>
        <w:rPr>
          <w:spacing w:val="-5"/>
          <w:sz w:val="23"/>
        </w:rPr>
        <w:t> </w:t>
      </w:r>
      <w:r>
        <w:rPr>
          <w:sz w:val="23"/>
        </w:rPr>
        <w:t>obtained</w:t>
      </w:r>
      <w:r>
        <w:rPr>
          <w:spacing w:val="-6"/>
          <w:sz w:val="23"/>
        </w:rPr>
        <w:t> </w:t>
      </w:r>
      <w:r>
        <w:rPr>
          <w:sz w:val="23"/>
        </w:rPr>
        <w:t>after</w:t>
      </w:r>
      <w:r>
        <w:rPr>
          <w:spacing w:val="-11"/>
          <w:sz w:val="23"/>
        </w:rPr>
        <w:t> </w:t>
      </w:r>
      <w:r>
        <w:rPr>
          <w:sz w:val="23"/>
        </w:rPr>
        <w:t>the grant of the preservation orders and to this extent are of a supplementary nature. There are various annexures in the form of correspondence and other documentary evidence running into large volumes of pages tendered to demostrate and lead a paper trail of the First Respondents activities and engagement with key Government and other state institutions whose. I do not propose to go into detail of these allegations save to note that these form the basis of the Applicants grounds in support of the applications and to provide a factual backdrop to this judgment. This is so in that the nature of the issues as I have explain turn on the points of law and procedural aspects raised in the Respondents </w:t>
      </w:r>
      <w:r>
        <w:rPr>
          <w:i/>
          <w:sz w:val="22"/>
        </w:rPr>
        <w:t>in limine </w:t>
      </w:r>
      <w:r>
        <w:rPr>
          <w:sz w:val="23"/>
        </w:rPr>
        <w:t>objections and application for the setting aside and discharge of the preservation orders on specified legal</w:t>
      </w:r>
      <w:r>
        <w:rPr>
          <w:spacing w:val="3"/>
          <w:sz w:val="23"/>
        </w:rPr>
        <w:t> </w:t>
      </w:r>
      <w:r>
        <w:rPr>
          <w:sz w:val="23"/>
        </w:rPr>
        <w:t>grounds.</w:t>
      </w:r>
    </w:p>
    <w:p>
      <w:pPr>
        <w:pStyle w:val="BodyText"/>
        <w:rPr>
          <w:sz w:val="26"/>
        </w:rPr>
      </w:pPr>
    </w:p>
    <w:p>
      <w:pPr>
        <w:pStyle w:val="BodyText"/>
        <w:rPr>
          <w:sz w:val="26"/>
        </w:rPr>
      </w:pPr>
    </w:p>
    <w:p>
      <w:pPr>
        <w:spacing w:before="189"/>
        <w:ind w:left="400" w:right="0" w:firstLine="0"/>
        <w:jc w:val="left"/>
        <w:rPr>
          <w:i/>
          <w:sz w:val="22"/>
        </w:rPr>
      </w:pPr>
      <w:r>
        <w:rPr>
          <w:i/>
          <w:w w:val="105"/>
          <w:sz w:val="22"/>
        </w:rPr>
        <w:t>The Respondents' Objections and Counterapplication</w:t>
      </w:r>
    </w:p>
    <w:p>
      <w:pPr>
        <w:pStyle w:val="BodyText"/>
        <w:rPr>
          <w:i/>
          <w:sz w:val="24"/>
        </w:rPr>
      </w:pPr>
    </w:p>
    <w:p>
      <w:pPr>
        <w:pStyle w:val="BodyText"/>
        <w:spacing w:before="10"/>
        <w:rPr>
          <w:i/>
          <w:sz w:val="20"/>
        </w:rPr>
      </w:pPr>
    </w:p>
    <w:p>
      <w:pPr>
        <w:pStyle w:val="Heading2"/>
        <w:spacing w:line="360" w:lineRule="auto" w:before="1"/>
        <w:ind w:left="1112" w:right="337" w:hanging="694"/>
      </w:pPr>
      <w:r>
        <w:rPr>
          <w:spacing w:val="-3"/>
        </w:rPr>
        <w:t>[1</w:t>
      </w:r>
      <w:r>
        <w:rPr>
          <w:rFonts w:ascii="Times New Roman"/>
          <w:spacing w:val="-3"/>
        </w:rPr>
        <w:t>O] </w:t>
      </w:r>
      <w:r>
        <w:rPr/>
        <w:t>In their opposing papers the Respondents have raised a series of objections in the form of certain points of law which have in turn given rise</w:t>
      </w:r>
      <w:r>
        <w:rPr>
          <w:spacing w:val="-13"/>
        </w:rPr>
        <w:t> </w:t>
      </w:r>
      <w:r>
        <w:rPr/>
        <w:t>to</w:t>
      </w:r>
      <w:r>
        <w:rPr>
          <w:spacing w:val="-15"/>
        </w:rPr>
        <w:t> </w:t>
      </w:r>
      <w:r>
        <w:rPr/>
        <w:t>a</w:t>
      </w:r>
      <w:r>
        <w:rPr>
          <w:spacing w:val="-15"/>
        </w:rPr>
        <w:t> </w:t>
      </w:r>
      <w:r>
        <w:rPr/>
        <w:t>raft</w:t>
      </w:r>
      <w:r>
        <w:rPr>
          <w:spacing w:val="-12"/>
        </w:rPr>
        <w:t> </w:t>
      </w:r>
      <w:r>
        <w:rPr/>
        <w:t>of</w:t>
      </w:r>
      <w:r>
        <w:rPr>
          <w:spacing w:val="-12"/>
        </w:rPr>
        <w:t> </w:t>
      </w:r>
      <w:r>
        <w:rPr/>
        <w:t>of</w:t>
      </w:r>
      <w:r>
        <w:rPr>
          <w:spacing w:val="-12"/>
        </w:rPr>
        <w:t> </w:t>
      </w:r>
      <w:r>
        <w:rPr/>
        <w:t>critical</w:t>
      </w:r>
      <w:r>
        <w:rPr>
          <w:spacing w:val="-7"/>
        </w:rPr>
        <w:t> </w:t>
      </w:r>
      <w:r>
        <w:rPr/>
        <w:t>legal</w:t>
      </w:r>
      <w:r>
        <w:rPr>
          <w:spacing w:val="-15"/>
        </w:rPr>
        <w:t> </w:t>
      </w:r>
      <w:r>
        <w:rPr/>
        <w:t>issues</w:t>
      </w:r>
      <w:r>
        <w:rPr>
          <w:spacing w:val="-9"/>
        </w:rPr>
        <w:t> </w:t>
      </w:r>
      <w:r>
        <w:rPr/>
        <w:t>to</w:t>
      </w:r>
      <w:r>
        <w:rPr>
          <w:spacing w:val="-19"/>
        </w:rPr>
        <w:t> </w:t>
      </w:r>
      <w:r>
        <w:rPr/>
        <w:t>be</w:t>
      </w:r>
      <w:r>
        <w:rPr>
          <w:spacing w:val="-12"/>
        </w:rPr>
        <w:t> </w:t>
      </w:r>
      <w:r>
        <w:rPr/>
        <w:t>determined</w:t>
      </w:r>
      <w:r>
        <w:rPr>
          <w:spacing w:val="-1"/>
        </w:rPr>
        <w:t> </w:t>
      </w:r>
      <w:r>
        <w:rPr/>
        <w:t>and</w:t>
      </w:r>
      <w:r>
        <w:rPr>
          <w:spacing w:val="-9"/>
        </w:rPr>
        <w:t> </w:t>
      </w:r>
      <w:r>
        <w:rPr/>
        <w:t>adjudicated upon foremost in this</w:t>
      </w:r>
      <w:r>
        <w:rPr>
          <w:spacing w:val="-11"/>
        </w:rPr>
        <w:t> </w:t>
      </w:r>
      <w:r>
        <w:rPr/>
        <w:t>matter.</w:t>
      </w:r>
    </w:p>
    <w:p>
      <w:pPr>
        <w:pStyle w:val="BodyText"/>
        <w:spacing w:before="5"/>
        <w:rPr>
          <w:sz w:val="32"/>
        </w:rPr>
      </w:pPr>
    </w:p>
    <w:p>
      <w:pPr>
        <w:pStyle w:val="ListParagraph"/>
        <w:numPr>
          <w:ilvl w:val="0"/>
          <w:numId w:val="3"/>
        </w:numPr>
        <w:tabs>
          <w:tab w:pos="1108" w:val="left" w:leader="none"/>
        </w:tabs>
        <w:spacing w:line="352" w:lineRule="auto" w:before="1" w:after="0"/>
        <w:ind w:left="1112" w:right="332" w:hanging="686"/>
        <w:jc w:val="both"/>
        <w:rPr>
          <w:sz w:val="23"/>
        </w:rPr>
      </w:pPr>
      <w:r>
        <w:rPr>
          <w:sz w:val="23"/>
        </w:rPr>
        <w:t>There</w:t>
      </w:r>
      <w:r>
        <w:rPr>
          <w:spacing w:val="-11"/>
          <w:sz w:val="23"/>
        </w:rPr>
        <w:t> </w:t>
      </w:r>
      <w:r>
        <w:rPr>
          <w:sz w:val="23"/>
        </w:rPr>
        <w:t>are</w:t>
      </w:r>
      <w:r>
        <w:rPr>
          <w:spacing w:val="-12"/>
          <w:sz w:val="23"/>
        </w:rPr>
        <w:t> </w:t>
      </w:r>
      <w:r>
        <w:rPr>
          <w:sz w:val="23"/>
        </w:rPr>
        <w:t>of</w:t>
      </w:r>
      <w:r>
        <w:rPr>
          <w:spacing w:val="-20"/>
          <w:sz w:val="23"/>
        </w:rPr>
        <w:t> </w:t>
      </w:r>
      <w:r>
        <w:rPr>
          <w:sz w:val="23"/>
        </w:rPr>
        <w:t>course</w:t>
      </w:r>
      <w:r>
        <w:rPr>
          <w:spacing w:val="-16"/>
          <w:sz w:val="23"/>
        </w:rPr>
        <w:t> </w:t>
      </w:r>
      <w:r>
        <w:rPr>
          <w:sz w:val="23"/>
        </w:rPr>
        <w:t>further</w:t>
      </w:r>
      <w:r>
        <w:rPr>
          <w:spacing w:val="-8"/>
          <w:sz w:val="23"/>
        </w:rPr>
        <w:t> </w:t>
      </w:r>
      <w:r>
        <w:rPr>
          <w:sz w:val="23"/>
        </w:rPr>
        <w:t>multiple</w:t>
      </w:r>
      <w:r>
        <w:rPr>
          <w:spacing w:val="-15"/>
          <w:sz w:val="23"/>
        </w:rPr>
        <w:t> </w:t>
      </w:r>
      <w:r>
        <w:rPr>
          <w:sz w:val="23"/>
        </w:rPr>
        <w:t>points</w:t>
      </w:r>
      <w:r>
        <w:rPr>
          <w:spacing w:val="-8"/>
          <w:sz w:val="23"/>
        </w:rPr>
        <w:t> </w:t>
      </w:r>
      <w:r>
        <w:rPr>
          <w:sz w:val="23"/>
        </w:rPr>
        <w:t>of</w:t>
      </w:r>
      <w:r>
        <w:rPr>
          <w:spacing w:val="-19"/>
          <w:sz w:val="23"/>
        </w:rPr>
        <w:t> </w:t>
      </w:r>
      <w:r>
        <w:rPr>
          <w:sz w:val="23"/>
        </w:rPr>
        <w:t>law</w:t>
      </w:r>
      <w:r>
        <w:rPr>
          <w:spacing w:val="-18"/>
          <w:sz w:val="23"/>
        </w:rPr>
        <w:t> </w:t>
      </w:r>
      <w:r>
        <w:rPr>
          <w:sz w:val="23"/>
        </w:rPr>
        <w:t>germane</w:t>
      </w:r>
      <w:r>
        <w:rPr>
          <w:spacing w:val="-10"/>
          <w:sz w:val="23"/>
        </w:rPr>
        <w:t> </w:t>
      </w:r>
      <w:r>
        <w:rPr>
          <w:sz w:val="23"/>
        </w:rPr>
        <w:t>to</w:t>
      </w:r>
      <w:r>
        <w:rPr>
          <w:spacing w:val="-16"/>
          <w:sz w:val="23"/>
        </w:rPr>
        <w:t> </w:t>
      </w:r>
      <w:r>
        <w:rPr>
          <w:sz w:val="23"/>
        </w:rPr>
        <w:t>the</w:t>
      </w:r>
      <w:r>
        <w:rPr>
          <w:spacing w:val="-19"/>
          <w:sz w:val="23"/>
        </w:rPr>
        <w:t> </w:t>
      </w:r>
      <w:r>
        <w:rPr>
          <w:sz w:val="23"/>
        </w:rPr>
        <w:t>merits of the preservation and forfeiture proceedings turning on the application</w:t>
      </w:r>
      <w:r>
        <w:rPr>
          <w:spacing w:val="-5"/>
          <w:sz w:val="23"/>
        </w:rPr>
        <w:t> </w:t>
      </w:r>
      <w:r>
        <w:rPr>
          <w:sz w:val="23"/>
        </w:rPr>
        <w:t>of</w:t>
      </w:r>
      <w:r>
        <w:rPr>
          <w:spacing w:val="-15"/>
          <w:sz w:val="23"/>
        </w:rPr>
        <w:t> </w:t>
      </w:r>
      <w:r>
        <w:rPr>
          <w:sz w:val="23"/>
        </w:rPr>
        <w:t>the</w:t>
      </w:r>
      <w:r>
        <w:rPr>
          <w:spacing w:val="-20"/>
          <w:sz w:val="23"/>
        </w:rPr>
        <w:t> </w:t>
      </w:r>
      <w:r>
        <w:rPr>
          <w:sz w:val="23"/>
        </w:rPr>
        <w:t>relevant</w:t>
      </w:r>
      <w:r>
        <w:rPr>
          <w:spacing w:val="-11"/>
          <w:sz w:val="23"/>
        </w:rPr>
        <w:t> </w:t>
      </w:r>
      <w:r>
        <w:rPr>
          <w:sz w:val="23"/>
        </w:rPr>
        <w:t>sections</w:t>
      </w:r>
      <w:r>
        <w:rPr>
          <w:spacing w:val="-10"/>
          <w:sz w:val="23"/>
        </w:rPr>
        <w:t> </w:t>
      </w:r>
      <w:r>
        <w:rPr>
          <w:sz w:val="23"/>
        </w:rPr>
        <w:t>of</w:t>
      </w:r>
      <w:r>
        <w:rPr>
          <w:spacing w:val="-15"/>
          <w:sz w:val="23"/>
        </w:rPr>
        <w:t> </w:t>
      </w:r>
      <w:r>
        <w:rPr>
          <w:sz w:val="23"/>
        </w:rPr>
        <w:t>the</w:t>
      </w:r>
      <w:r>
        <w:rPr>
          <w:spacing w:val="-16"/>
          <w:sz w:val="23"/>
        </w:rPr>
        <w:t> </w:t>
      </w:r>
      <w:r>
        <w:rPr>
          <w:sz w:val="23"/>
        </w:rPr>
        <w:t>POCA</w:t>
      </w:r>
      <w:r>
        <w:rPr>
          <w:spacing w:val="-7"/>
          <w:sz w:val="23"/>
        </w:rPr>
        <w:t> </w:t>
      </w:r>
      <w:r>
        <w:rPr>
          <w:sz w:val="23"/>
        </w:rPr>
        <w:t>Act.</w:t>
      </w:r>
      <w:r>
        <w:rPr>
          <w:spacing w:val="-14"/>
          <w:sz w:val="23"/>
        </w:rPr>
        <w:t> </w:t>
      </w:r>
      <w:r>
        <w:rPr>
          <w:sz w:val="23"/>
        </w:rPr>
        <w:t>To</w:t>
      </w:r>
      <w:r>
        <w:rPr>
          <w:spacing w:val="-16"/>
          <w:sz w:val="23"/>
        </w:rPr>
        <w:t> </w:t>
      </w:r>
      <w:r>
        <w:rPr>
          <w:sz w:val="23"/>
        </w:rPr>
        <w:t>this</w:t>
      </w:r>
      <w:r>
        <w:rPr>
          <w:spacing w:val="-17"/>
          <w:sz w:val="23"/>
        </w:rPr>
        <w:t> </w:t>
      </w:r>
      <w:r>
        <w:rPr>
          <w:sz w:val="23"/>
        </w:rPr>
        <w:t>I</w:t>
      </w:r>
      <w:r>
        <w:rPr>
          <w:spacing w:val="-15"/>
          <w:sz w:val="23"/>
        </w:rPr>
        <w:t> </w:t>
      </w:r>
      <w:r>
        <w:rPr>
          <w:sz w:val="23"/>
        </w:rPr>
        <w:t>must</w:t>
      </w:r>
      <w:r>
        <w:rPr>
          <w:spacing w:val="-16"/>
          <w:sz w:val="23"/>
        </w:rPr>
        <w:t> </w:t>
      </w:r>
      <w:r>
        <w:rPr>
          <w:sz w:val="23"/>
        </w:rPr>
        <w:t>add that I regard the intervening application for the discharge and or rescission of the initial preservation orders obtained by the Applicants against both respondents, as well as the issues</w:t>
      </w:r>
      <w:r>
        <w:rPr>
          <w:spacing w:val="40"/>
          <w:sz w:val="23"/>
        </w:rPr>
        <w:t> </w:t>
      </w:r>
      <w:r>
        <w:rPr>
          <w:sz w:val="23"/>
        </w:rPr>
        <w:t>and contentions for</w:t>
      </w:r>
    </w:p>
    <w:p>
      <w:pPr>
        <w:spacing w:after="0" w:line="352" w:lineRule="auto"/>
        <w:jc w:val="both"/>
        <w:rPr>
          <w:sz w:val="23"/>
        </w:rPr>
        <w:sectPr>
          <w:pgSz w:w="11910" w:h="16850"/>
          <w:pgMar w:header="0" w:footer="1494" w:top="1340" w:bottom="1820" w:left="1680" w:right="1680"/>
        </w:sectPr>
      </w:pPr>
    </w:p>
    <w:p>
      <w:pPr>
        <w:pStyle w:val="BodyText"/>
        <w:spacing w:line="372" w:lineRule="auto" w:before="81"/>
        <w:ind w:left="1069" w:right="372" w:hanging="7"/>
        <w:jc w:val="both"/>
      </w:pPr>
      <w:r>
        <w:rPr/>
        <w:t>relief attendant thereon  as integral  to the merits in the proceedings  as a whole. Indeed the substantive technical objections arising from the interpretations of the relevant provisions of POCA equally apply to the preservation orders and forfeiture</w:t>
      </w:r>
      <w:r>
        <w:rPr>
          <w:spacing w:val="-21"/>
        </w:rPr>
        <w:t> </w:t>
      </w:r>
      <w:r>
        <w:rPr/>
        <w:t>proceedings.</w:t>
      </w:r>
    </w:p>
    <w:p>
      <w:pPr>
        <w:pStyle w:val="BodyText"/>
        <w:spacing w:before="6"/>
        <w:rPr>
          <w:sz w:val="33"/>
        </w:rPr>
      </w:pPr>
    </w:p>
    <w:p>
      <w:pPr>
        <w:pStyle w:val="ListParagraph"/>
        <w:numPr>
          <w:ilvl w:val="0"/>
          <w:numId w:val="3"/>
        </w:numPr>
        <w:tabs>
          <w:tab w:pos="1071" w:val="left" w:leader="none"/>
        </w:tabs>
        <w:spacing w:line="372" w:lineRule="auto" w:before="0" w:after="0"/>
        <w:ind w:left="1076" w:right="364" w:hanging="686"/>
        <w:jc w:val="both"/>
        <w:rPr>
          <w:sz w:val="22"/>
        </w:rPr>
      </w:pPr>
      <w:r>
        <w:rPr>
          <w:sz w:val="22"/>
        </w:rPr>
        <w:t>It is common cause that a central feature on which the Applicants case  is founded is that the Respondents's bank accoiunts and the funds held by them therein were either a) instrumentality of criminal activities; and orb) proceeds of crime. It is common cause that the events and factual circumstances contained in the alltegations made against the Respondens the applications all relate to a timeline terminating before the coming into effect of the Prevention of Organised Crime Act; whose date of commencement was the 2</w:t>
      </w:r>
      <w:r>
        <w:rPr>
          <w:sz w:val="22"/>
          <w:vertAlign w:val="superscript"/>
        </w:rPr>
        <w:t>nd</w:t>
      </w:r>
      <w:r>
        <w:rPr>
          <w:sz w:val="22"/>
          <w:vertAlign w:val="baseline"/>
        </w:rPr>
        <w:t> July</w:t>
      </w:r>
      <w:r>
        <w:rPr>
          <w:spacing w:val="11"/>
          <w:sz w:val="22"/>
          <w:vertAlign w:val="baseline"/>
        </w:rPr>
        <w:t> </w:t>
      </w:r>
      <w:r>
        <w:rPr>
          <w:sz w:val="22"/>
          <w:vertAlign w:val="baseline"/>
        </w:rPr>
        <w:t>2018.</w:t>
      </w:r>
    </w:p>
    <w:p>
      <w:pPr>
        <w:pStyle w:val="BodyText"/>
        <w:spacing w:before="11"/>
        <w:rPr>
          <w:sz w:val="33"/>
        </w:rPr>
      </w:pPr>
    </w:p>
    <w:p>
      <w:pPr>
        <w:pStyle w:val="BodyText"/>
        <w:spacing w:line="372" w:lineRule="auto"/>
        <w:ind w:left="1084" w:right="355" w:firstLine="1"/>
        <w:jc w:val="both"/>
      </w:pPr>
      <w:r>
        <w:rPr/>
        <w:t>The Respondents' contention is that the relevant portions of the POCA Act relied on by the Applicants as basis for the civil forfeiture remedies under the Act by law do not operate retrospectively but only prospectively. On the point raised by the Respondents, the most uppermost, threshold issues turn on the following questions vying for immediate consideration as articulated in their heads of</w:t>
      </w:r>
      <w:r>
        <w:rPr>
          <w:spacing w:val="57"/>
        </w:rPr>
        <w:t> </w:t>
      </w:r>
      <w:r>
        <w:rPr/>
        <w:t>argument:</w:t>
      </w:r>
    </w:p>
    <w:p>
      <w:pPr>
        <w:pStyle w:val="BodyText"/>
        <w:spacing w:before="1"/>
        <w:rPr>
          <w:sz w:val="33"/>
        </w:rPr>
      </w:pPr>
    </w:p>
    <w:p>
      <w:pPr>
        <w:pStyle w:val="ListParagraph"/>
        <w:numPr>
          <w:ilvl w:val="1"/>
          <w:numId w:val="3"/>
        </w:numPr>
        <w:tabs>
          <w:tab w:pos="2444" w:val="left" w:leader="none"/>
        </w:tabs>
        <w:spacing w:line="352" w:lineRule="auto" w:before="0" w:after="0"/>
        <w:ind w:left="1957" w:right="349" w:firstLine="187"/>
        <w:jc w:val="both"/>
        <w:rPr>
          <w:sz w:val="22"/>
        </w:rPr>
      </w:pPr>
      <w:r>
        <w:rPr>
          <w:sz w:val="22"/>
        </w:rPr>
        <w:t>The Respondent's right to protection from deprivation of property under section </w:t>
      </w:r>
      <w:r>
        <w:rPr>
          <w:rFonts w:ascii="Times New Roman"/>
          <w:sz w:val="24"/>
        </w:rPr>
        <w:t>19 </w:t>
      </w:r>
      <w:r>
        <w:rPr>
          <w:sz w:val="22"/>
        </w:rPr>
        <w:t>of the Constitution and permissible limitations to those rights under the said</w:t>
      </w:r>
      <w:r>
        <w:rPr>
          <w:spacing w:val="37"/>
          <w:sz w:val="22"/>
        </w:rPr>
        <w:t> </w:t>
      </w:r>
      <w:r>
        <w:rPr>
          <w:sz w:val="22"/>
        </w:rPr>
        <w:t>Constitution;</w:t>
      </w:r>
    </w:p>
    <w:p>
      <w:pPr>
        <w:pStyle w:val="BodyText"/>
        <w:spacing w:before="6"/>
        <w:rPr>
          <w:sz w:val="35"/>
        </w:rPr>
      </w:pPr>
    </w:p>
    <w:p>
      <w:pPr>
        <w:pStyle w:val="ListParagraph"/>
        <w:numPr>
          <w:ilvl w:val="1"/>
          <w:numId w:val="3"/>
        </w:numPr>
        <w:tabs>
          <w:tab w:pos="2451" w:val="left" w:leader="none"/>
        </w:tabs>
        <w:spacing w:line="376" w:lineRule="auto" w:before="0" w:after="0"/>
        <w:ind w:left="1961" w:right="356" w:firstLine="184"/>
        <w:jc w:val="both"/>
        <w:rPr>
          <w:sz w:val="22"/>
        </w:rPr>
      </w:pPr>
      <w:r>
        <w:rPr>
          <w:w w:val="105"/>
          <w:sz w:val="22"/>
        </w:rPr>
        <w:t>The</w:t>
      </w:r>
      <w:r>
        <w:rPr>
          <w:spacing w:val="-18"/>
          <w:w w:val="105"/>
          <w:sz w:val="22"/>
        </w:rPr>
        <w:t> </w:t>
      </w:r>
      <w:r>
        <w:rPr>
          <w:w w:val="105"/>
          <w:sz w:val="22"/>
        </w:rPr>
        <w:t>interpretation</w:t>
      </w:r>
      <w:r>
        <w:rPr>
          <w:spacing w:val="-24"/>
          <w:w w:val="105"/>
          <w:sz w:val="22"/>
        </w:rPr>
        <w:t> </w:t>
      </w:r>
      <w:r>
        <w:rPr>
          <w:w w:val="105"/>
          <w:sz w:val="22"/>
        </w:rPr>
        <w:t>of</w:t>
      </w:r>
      <w:r>
        <w:rPr>
          <w:spacing w:val="-16"/>
          <w:w w:val="105"/>
          <w:sz w:val="22"/>
        </w:rPr>
        <w:t> </w:t>
      </w:r>
      <w:r>
        <w:rPr>
          <w:w w:val="105"/>
          <w:sz w:val="22"/>
        </w:rPr>
        <w:t>the</w:t>
      </w:r>
      <w:r>
        <w:rPr>
          <w:spacing w:val="-18"/>
          <w:w w:val="105"/>
          <w:sz w:val="22"/>
        </w:rPr>
        <w:t> </w:t>
      </w:r>
      <w:r>
        <w:rPr>
          <w:w w:val="105"/>
          <w:sz w:val="22"/>
        </w:rPr>
        <w:t>provsions</w:t>
      </w:r>
      <w:r>
        <w:rPr>
          <w:spacing w:val="-8"/>
          <w:w w:val="105"/>
          <w:sz w:val="22"/>
        </w:rPr>
        <w:t> </w:t>
      </w:r>
      <w:r>
        <w:rPr>
          <w:w w:val="105"/>
          <w:sz w:val="22"/>
        </w:rPr>
        <w:t>of</w:t>
      </w:r>
      <w:r>
        <w:rPr>
          <w:spacing w:val="-15"/>
          <w:w w:val="105"/>
          <w:sz w:val="22"/>
        </w:rPr>
        <w:t> </w:t>
      </w:r>
      <w:r>
        <w:rPr>
          <w:w w:val="105"/>
          <w:sz w:val="22"/>
        </w:rPr>
        <w:t>POCA</w:t>
      </w:r>
      <w:r>
        <w:rPr>
          <w:spacing w:val="-8"/>
          <w:w w:val="105"/>
          <w:sz w:val="22"/>
        </w:rPr>
        <w:t> </w:t>
      </w:r>
      <w:r>
        <w:rPr>
          <w:w w:val="105"/>
          <w:sz w:val="22"/>
        </w:rPr>
        <w:t>and</w:t>
      </w:r>
      <w:r>
        <w:rPr>
          <w:spacing w:val="-8"/>
          <w:w w:val="105"/>
          <w:sz w:val="22"/>
        </w:rPr>
        <w:t> </w:t>
      </w:r>
      <w:r>
        <w:rPr>
          <w:w w:val="105"/>
          <w:sz w:val="22"/>
        </w:rPr>
        <w:t>whether the pervasive and adverse provisions thereof are susceptible to retrospective application regard being had to the</w:t>
      </w:r>
      <w:r>
        <w:rPr>
          <w:spacing w:val="-41"/>
          <w:w w:val="105"/>
          <w:sz w:val="22"/>
        </w:rPr>
        <w:t> </w:t>
      </w:r>
      <w:r>
        <w:rPr>
          <w:w w:val="105"/>
          <w:sz w:val="22"/>
        </w:rPr>
        <w:t>principles and</w:t>
      </w:r>
      <w:r>
        <w:rPr>
          <w:spacing w:val="-16"/>
          <w:w w:val="105"/>
          <w:sz w:val="22"/>
        </w:rPr>
        <w:t> </w:t>
      </w:r>
      <w:r>
        <w:rPr>
          <w:w w:val="105"/>
          <w:sz w:val="22"/>
        </w:rPr>
        <w:t>presumption</w:t>
      </w:r>
      <w:r>
        <w:rPr>
          <w:spacing w:val="-6"/>
          <w:w w:val="105"/>
          <w:sz w:val="22"/>
        </w:rPr>
        <w:t> </w:t>
      </w:r>
      <w:r>
        <w:rPr>
          <w:w w:val="105"/>
          <w:sz w:val="22"/>
        </w:rPr>
        <w:t>against</w:t>
      </w:r>
      <w:r>
        <w:rPr>
          <w:spacing w:val="-16"/>
          <w:w w:val="105"/>
          <w:sz w:val="22"/>
        </w:rPr>
        <w:t> </w:t>
      </w:r>
      <w:r>
        <w:rPr>
          <w:w w:val="105"/>
          <w:sz w:val="22"/>
        </w:rPr>
        <w:t>retrospective</w:t>
      </w:r>
      <w:r>
        <w:rPr>
          <w:spacing w:val="-9"/>
          <w:w w:val="105"/>
          <w:sz w:val="22"/>
        </w:rPr>
        <w:t> </w:t>
      </w:r>
      <w:r>
        <w:rPr>
          <w:w w:val="105"/>
          <w:sz w:val="22"/>
        </w:rPr>
        <w:t>application</w:t>
      </w:r>
      <w:r>
        <w:rPr>
          <w:spacing w:val="-13"/>
          <w:w w:val="105"/>
          <w:sz w:val="22"/>
        </w:rPr>
        <w:t> </w:t>
      </w:r>
      <w:r>
        <w:rPr>
          <w:w w:val="105"/>
          <w:sz w:val="22"/>
        </w:rPr>
        <w:t>of</w:t>
      </w:r>
      <w:r>
        <w:rPr>
          <w:spacing w:val="-12"/>
          <w:w w:val="105"/>
          <w:sz w:val="22"/>
        </w:rPr>
        <w:t> </w:t>
      </w:r>
      <w:r>
        <w:rPr>
          <w:w w:val="105"/>
          <w:sz w:val="22"/>
        </w:rPr>
        <w:t>statutes; if</w:t>
      </w:r>
      <w:r>
        <w:rPr>
          <w:spacing w:val="-6"/>
          <w:w w:val="105"/>
          <w:sz w:val="22"/>
        </w:rPr>
        <w:t> </w:t>
      </w:r>
      <w:r>
        <w:rPr>
          <w:w w:val="105"/>
          <w:sz w:val="22"/>
        </w:rPr>
        <w:t>so</w:t>
      </w:r>
    </w:p>
    <w:p>
      <w:pPr>
        <w:pStyle w:val="BodyText"/>
        <w:spacing w:before="2"/>
        <w:rPr>
          <w:sz w:val="31"/>
        </w:rPr>
      </w:pPr>
    </w:p>
    <w:p>
      <w:pPr>
        <w:pStyle w:val="ListParagraph"/>
        <w:numPr>
          <w:ilvl w:val="1"/>
          <w:numId w:val="3"/>
        </w:numPr>
        <w:tabs>
          <w:tab w:pos="2453" w:val="left" w:leader="none"/>
        </w:tabs>
        <w:spacing w:line="360" w:lineRule="auto" w:before="0" w:after="0"/>
        <w:ind w:left="1970" w:right="348" w:firstLine="180"/>
        <w:jc w:val="both"/>
        <w:rPr>
          <w:sz w:val="22"/>
        </w:rPr>
      </w:pPr>
      <w:r>
        <w:rPr>
          <w:sz w:val="22"/>
        </w:rPr>
        <w:t>Whether those provisions bearing retrospective operation can stand in the face of section </w:t>
      </w:r>
      <w:r>
        <w:rPr>
          <w:rFonts w:ascii="Times New Roman"/>
          <w:sz w:val="24"/>
        </w:rPr>
        <w:t>119 </w:t>
      </w:r>
      <w:r>
        <w:rPr>
          <w:sz w:val="22"/>
        </w:rPr>
        <w:t>of the</w:t>
      </w:r>
      <w:r>
        <w:rPr>
          <w:spacing w:val="37"/>
          <w:sz w:val="22"/>
        </w:rPr>
        <w:t> </w:t>
      </w:r>
      <w:r>
        <w:rPr>
          <w:sz w:val="22"/>
        </w:rPr>
        <w:t>Constitution.</w:t>
      </w:r>
    </w:p>
    <w:p>
      <w:pPr>
        <w:spacing w:after="0" w:line="360" w:lineRule="auto"/>
        <w:jc w:val="both"/>
        <w:rPr>
          <w:sz w:val="22"/>
        </w:rPr>
        <w:sectPr>
          <w:pgSz w:w="11910" w:h="16850"/>
          <w:pgMar w:header="0" w:footer="1494" w:top="1320" w:bottom="1840" w:left="1680" w:right="1680"/>
        </w:sectPr>
      </w:pPr>
    </w:p>
    <w:p>
      <w:pPr>
        <w:pStyle w:val="Heading2"/>
        <w:numPr>
          <w:ilvl w:val="0"/>
          <w:numId w:val="3"/>
        </w:numPr>
        <w:tabs>
          <w:tab w:pos="1065" w:val="left" w:leader="none"/>
        </w:tabs>
        <w:spacing w:line="352" w:lineRule="auto" w:before="80" w:after="0"/>
        <w:ind w:left="1067" w:right="369" w:hanging="677"/>
        <w:jc w:val="both"/>
      </w:pPr>
      <w:r>
        <w:rPr/>
        <w:pict>
          <v:line style="position:absolute;mso-position-horizontal-relative:page;mso-position-vertical-relative:page;z-index:1264" from="593.991028pt,332.848187pt" to="593.991028pt,300.032166pt" stroked="true" strokeweight=".360869pt" strokecolor="#000000">
            <v:stroke dashstyle="solid"/>
            <w10:wrap type="none"/>
          </v:line>
        </w:pict>
      </w:r>
      <w:r>
        <w:rPr/>
        <w:t>The</w:t>
      </w:r>
      <w:r>
        <w:rPr>
          <w:spacing w:val="-26"/>
        </w:rPr>
        <w:t> </w:t>
      </w:r>
      <w:r>
        <w:rPr/>
        <w:t>understanding</w:t>
      </w:r>
      <w:r>
        <w:rPr>
          <w:spacing w:val="-1"/>
        </w:rPr>
        <w:t> </w:t>
      </w:r>
      <w:r>
        <w:rPr/>
        <w:t>on</w:t>
      </w:r>
      <w:r>
        <w:rPr>
          <w:spacing w:val="-22"/>
        </w:rPr>
        <w:t> </w:t>
      </w:r>
      <w:r>
        <w:rPr/>
        <w:t>both</w:t>
      </w:r>
      <w:r>
        <w:rPr>
          <w:spacing w:val="-18"/>
        </w:rPr>
        <w:t> </w:t>
      </w:r>
      <w:r>
        <w:rPr/>
        <w:t>sides</w:t>
      </w:r>
      <w:r>
        <w:rPr>
          <w:spacing w:val="-12"/>
        </w:rPr>
        <w:t> </w:t>
      </w:r>
      <w:r>
        <w:rPr/>
        <w:t>was</w:t>
      </w:r>
      <w:r>
        <w:rPr>
          <w:spacing w:val="-16"/>
        </w:rPr>
        <w:t> </w:t>
      </w:r>
      <w:r>
        <w:rPr/>
        <w:t>that</w:t>
      </w:r>
      <w:r>
        <w:rPr>
          <w:spacing w:val="-22"/>
        </w:rPr>
        <w:t> </w:t>
      </w:r>
      <w:r>
        <w:rPr/>
        <w:t>these</w:t>
      </w:r>
      <w:r>
        <w:rPr>
          <w:spacing w:val="-17"/>
        </w:rPr>
        <w:t> </w:t>
      </w:r>
      <w:r>
        <w:rPr/>
        <w:t>issues</w:t>
      </w:r>
      <w:r>
        <w:rPr>
          <w:spacing w:val="-19"/>
        </w:rPr>
        <w:t> </w:t>
      </w:r>
      <w:r>
        <w:rPr/>
        <w:t>are</w:t>
      </w:r>
      <w:r>
        <w:rPr>
          <w:spacing w:val="-24"/>
        </w:rPr>
        <w:t> </w:t>
      </w:r>
      <w:r>
        <w:rPr/>
        <w:t>threshold</w:t>
      </w:r>
      <w:r>
        <w:rPr>
          <w:spacing w:val="-14"/>
        </w:rPr>
        <w:t> </w:t>
      </w:r>
      <w:r>
        <w:rPr/>
        <w:t>in that should I find merit in the applicants objections </w:t>
      </w:r>
      <w:r>
        <w:rPr>
          <w:i/>
          <w:sz w:val="22"/>
        </w:rPr>
        <w:t>(in /imine) </w:t>
      </w:r>
      <w:r>
        <w:rPr/>
        <w:t>that should spell the end of and consequently be dispositive of the entire proceedings. I needed only to venture into the merits and substantive issues or aspects if a path through the </w:t>
      </w:r>
      <w:r>
        <w:rPr>
          <w:i/>
          <w:sz w:val="22"/>
        </w:rPr>
        <w:t>in limine </w:t>
      </w:r>
      <w:r>
        <w:rPr/>
        <w:t>objections emerges. Before I deal with these it· is nessessary to locate them within the relevant statutory</w:t>
      </w:r>
      <w:r>
        <w:rPr>
          <w:spacing w:val="17"/>
        </w:rPr>
        <w:t> </w:t>
      </w:r>
      <w:r>
        <w:rPr/>
        <w:t>framework.</w:t>
      </w:r>
    </w:p>
    <w:p>
      <w:pPr>
        <w:pStyle w:val="BodyText"/>
        <w:spacing w:before="9"/>
        <w:rPr>
          <w:sz w:val="35"/>
        </w:rPr>
      </w:pPr>
    </w:p>
    <w:p>
      <w:pPr>
        <w:spacing w:before="0"/>
        <w:ind w:left="388" w:right="0" w:firstLine="0"/>
        <w:jc w:val="left"/>
        <w:rPr>
          <w:i/>
          <w:sz w:val="22"/>
        </w:rPr>
      </w:pPr>
      <w:r>
        <w:rPr>
          <w:i/>
          <w:sz w:val="22"/>
        </w:rPr>
        <w:t>Relevant Provisions of the POCA Act</w:t>
      </w:r>
    </w:p>
    <w:p>
      <w:pPr>
        <w:pStyle w:val="BodyText"/>
        <w:rPr>
          <w:i/>
          <w:sz w:val="24"/>
        </w:rPr>
      </w:pPr>
    </w:p>
    <w:p>
      <w:pPr>
        <w:pStyle w:val="BodyText"/>
        <w:spacing w:before="6"/>
        <w:rPr>
          <w:i/>
          <w:sz w:val="21"/>
        </w:rPr>
      </w:pPr>
    </w:p>
    <w:p>
      <w:pPr>
        <w:pStyle w:val="Heading2"/>
        <w:numPr>
          <w:ilvl w:val="0"/>
          <w:numId w:val="3"/>
        </w:numPr>
        <w:tabs>
          <w:tab w:pos="1063" w:val="left" w:leader="none"/>
        </w:tabs>
        <w:spacing w:line="355" w:lineRule="auto" w:before="0" w:after="0"/>
        <w:ind w:left="1054" w:right="375" w:hanging="672"/>
        <w:jc w:val="both"/>
      </w:pPr>
      <w:r>
        <w:rPr/>
        <w:t>I now turn to the relevant sections of the Act and to comment on the statutory framework in relation to these proceedings. The general purpose of the Act is the tackling organised crime and criminal activities. The Act is devided into several parts dealing with various aspects and mechanisms for the monitoring and interventions in pursuance of the broad mandate of the legislation. Amongst its prime objects is the prevention and mitigation of racketeering, money laundering and criminal gang activities or operations by means of forcing criminals to disgorge their ill-gotten gains. Within the broad reach of the Act is included drastic mechanisms and proceedures by which</w:t>
      </w:r>
      <w:r>
        <w:rPr>
          <w:spacing w:val="-14"/>
        </w:rPr>
        <w:t> </w:t>
      </w:r>
      <w:r>
        <w:rPr/>
        <w:t>property</w:t>
      </w:r>
      <w:r>
        <w:rPr>
          <w:spacing w:val="-8"/>
        </w:rPr>
        <w:t> </w:t>
      </w:r>
      <w:r>
        <w:rPr/>
        <w:t>that</w:t>
      </w:r>
      <w:r>
        <w:rPr>
          <w:spacing w:val="-22"/>
        </w:rPr>
        <w:t> </w:t>
      </w:r>
      <w:r>
        <w:rPr/>
        <w:t>is</w:t>
      </w:r>
      <w:r>
        <w:rPr>
          <w:spacing w:val="-15"/>
        </w:rPr>
        <w:t> </w:t>
      </w:r>
      <w:r>
        <w:rPr/>
        <w:t>tainted</w:t>
      </w:r>
      <w:r>
        <w:rPr>
          <w:spacing w:val="-5"/>
        </w:rPr>
        <w:t> </w:t>
      </w:r>
      <w:r>
        <w:rPr/>
        <w:t>with</w:t>
      </w:r>
      <w:r>
        <w:rPr>
          <w:spacing w:val="-20"/>
        </w:rPr>
        <w:t> </w:t>
      </w:r>
      <w:r>
        <w:rPr/>
        <w:t>criminal</w:t>
      </w:r>
      <w:r>
        <w:rPr>
          <w:spacing w:val="-13"/>
        </w:rPr>
        <w:t> </w:t>
      </w:r>
      <w:r>
        <w:rPr/>
        <w:t>turpitude</w:t>
      </w:r>
      <w:r>
        <w:rPr>
          <w:spacing w:val="-2"/>
        </w:rPr>
        <w:t> </w:t>
      </w:r>
      <w:r>
        <w:rPr/>
        <w:t>and</w:t>
      </w:r>
      <w:r>
        <w:rPr>
          <w:spacing w:val="-14"/>
        </w:rPr>
        <w:t> </w:t>
      </w:r>
      <w:r>
        <w:rPr/>
        <w:t>on</w:t>
      </w:r>
      <w:r>
        <w:rPr>
          <w:spacing w:val="-16"/>
        </w:rPr>
        <w:t> </w:t>
      </w:r>
      <w:r>
        <w:rPr/>
        <w:t>reasonable grounds is believed to be the instrumentality or means of criminal activity or derived as proceeds of crime may also be attached and declared</w:t>
      </w:r>
      <w:r>
        <w:rPr>
          <w:spacing w:val="-8"/>
        </w:rPr>
        <w:t> </w:t>
      </w:r>
      <w:r>
        <w:rPr/>
        <w:t>forfeit</w:t>
      </w:r>
      <w:r>
        <w:rPr>
          <w:spacing w:val="-20"/>
        </w:rPr>
        <w:t> </w:t>
      </w:r>
      <w:r>
        <w:rPr/>
        <w:t>to</w:t>
      </w:r>
      <w:r>
        <w:rPr>
          <w:spacing w:val="-24"/>
        </w:rPr>
        <w:t> </w:t>
      </w:r>
      <w:r>
        <w:rPr/>
        <w:t>the</w:t>
      </w:r>
      <w:r>
        <w:rPr>
          <w:spacing w:val="-24"/>
        </w:rPr>
        <w:t> </w:t>
      </w:r>
      <w:r>
        <w:rPr/>
        <w:t>State</w:t>
      </w:r>
      <w:r>
        <w:rPr>
          <w:spacing w:val="-21"/>
        </w:rPr>
        <w:t> </w:t>
      </w:r>
      <w:r>
        <w:rPr/>
        <w:t>(the</w:t>
      </w:r>
      <w:r>
        <w:rPr>
          <w:spacing w:val="-16"/>
        </w:rPr>
        <w:t> </w:t>
      </w:r>
      <w:r>
        <w:rPr/>
        <w:t>so-cal.led</w:t>
      </w:r>
      <w:r>
        <w:rPr>
          <w:spacing w:val="-12"/>
        </w:rPr>
        <w:t> </w:t>
      </w:r>
      <w:r>
        <w:rPr/>
        <w:t>civil</w:t>
      </w:r>
      <w:r>
        <w:rPr>
          <w:spacing w:val="-21"/>
        </w:rPr>
        <w:t> </w:t>
      </w:r>
      <w:r>
        <w:rPr/>
        <w:t>forfeiture</w:t>
      </w:r>
      <w:r>
        <w:rPr>
          <w:spacing w:val="-11"/>
        </w:rPr>
        <w:t> </w:t>
      </w:r>
      <w:r>
        <w:rPr/>
        <w:t>provisions).</w:t>
      </w:r>
    </w:p>
    <w:p>
      <w:pPr>
        <w:pStyle w:val="BodyText"/>
        <w:rPr>
          <w:sz w:val="26"/>
        </w:rPr>
      </w:pPr>
    </w:p>
    <w:p>
      <w:pPr>
        <w:pStyle w:val="BodyText"/>
        <w:rPr>
          <w:sz w:val="26"/>
        </w:rPr>
      </w:pPr>
    </w:p>
    <w:p>
      <w:pPr>
        <w:pStyle w:val="ListParagraph"/>
        <w:numPr>
          <w:ilvl w:val="0"/>
          <w:numId w:val="3"/>
        </w:numPr>
        <w:tabs>
          <w:tab w:pos="1052" w:val="left" w:leader="none"/>
        </w:tabs>
        <w:spacing w:line="357" w:lineRule="auto" w:before="175" w:after="0"/>
        <w:ind w:left="1040" w:right="396" w:hanging="672"/>
        <w:jc w:val="both"/>
        <w:rPr>
          <w:sz w:val="23"/>
        </w:rPr>
      </w:pPr>
      <w:r>
        <w:rPr>
          <w:sz w:val="23"/>
        </w:rPr>
        <w:t>Section 42 of the Act enables an application for the interdiction and preservation of certain property suspected to be proceeds and or instrumentality of criminal activity as</w:t>
      </w:r>
      <w:r>
        <w:rPr>
          <w:spacing w:val="-4"/>
          <w:sz w:val="23"/>
        </w:rPr>
        <w:t> </w:t>
      </w:r>
      <w:r>
        <w:rPr>
          <w:sz w:val="23"/>
        </w:rPr>
        <w:t>follows:</w:t>
      </w:r>
    </w:p>
    <w:p>
      <w:pPr>
        <w:pStyle w:val="BodyText"/>
        <w:spacing w:before="6"/>
        <w:rPr>
          <w:sz w:val="33"/>
        </w:rPr>
      </w:pPr>
    </w:p>
    <w:p>
      <w:pPr>
        <w:spacing w:line="369" w:lineRule="auto" w:before="0"/>
        <w:ind w:left="2399" w:right="400" w:hanging="677"/>
        <w:jc w:val="both"/>
        <w:rPr>
          <w:b/>
          <w:i/>
          <w:sz w:val="22"/>
        </w:rPr>
      </w:pPr>
      <w:r>
        <w:rPr>
          <w:b/>
          <w:i/>
          <w:sz w:val="22"/>
        </w:rPr>
        <w:t>"(1) The Director of Public Prosecutions may apply to the </w:t>
      </w:r>
      <w:r>
        <w:rPr>
          <w:b/>
          <w:i/>
          <w:sz w:val="22"/>
        </w:rPr>
        <w:t>High Court for a preservation of property order prohibiting any person, subject to such conditions</w:t>
      </w:r>
    </w:p>
    <w:p>
      <w:pPr>
        <w:spacing w:after="0" w:line="369" w:lineRule="auto"/>
        <w:jc w:val="both"/>
        <w:rPr>
          <w:sz w:val="22"/>
        </w:rPr>
        <w:sectPr>
          <w:pgSz w:w="11910" w:h="16850"/>
          <w:pgMar w:header="0" w:footer="1494" w:top="1340" w:bottom="1780" w:left="1680" w:right="1680"/>
        </w:sectPr>
      </w:pPr>
    </w:p>
    <w:p>
      <w:pPr>
        <w:spacing w:line="369" w:lineRule="auto" w:before="68"/>
        <w:ind w:left="2464" w:right="339" w:hanging="5"/>
        <w:jc w:val="both"/>
        <w:rPr>
          <w:b/>
          <w:i/>
          <w:sz w:val="22"/>
        </w:rPr>
      </w:pPr>
      <w:r>
        <w:rPr/>
        <w:pict>
          <v:line style="position:absolute;mso-position-horizontal-relative:page;mso-position-vertical-relative:page;z-index:1288" from="595.073608pt,270.822308pt" to="595.073608pt,238.006287pt" stroked="true" strokeweight=".360869pt" strokecolor="#000000">
            <v:stroke dashstyle="solid"/>
            <w10:wrap type="none"/>
          </v:line>
        </w:pict>
      </w:r>
      <w:r>
        <w:rPr>
          <w:b/>
          <w:i/>
          <w:sz w:val="22"/>
        </w:rPr>
        <w:t>and exceptions as may be specified in the order from </w:t>
      </w:r>
      <w:r>
        <w:rPr>
          <w:b/>
          <w:i/>
          <w:sz w:val="22"/>
        </w:rPr>
        <w:t>dealing in any manner with any property.</w:t>
      </w:r>
    </w:p>
    <w:p>
      <w:pPr>
        <w:pStyle w:val="BodyText"/>
        <w:spacing w:before="10"/>
        <w:rPr>
          <w:b/>
          <w:i/>
          <w:sz w:val="33"/>
        </w:rPr>
      </w:pPr>
    </w:p>
    <w:p>
      <w:pPr>
        <w:pStyle w:val="ListParagraph"/>
        <w:numPr>
          <w:ilvl w:val="0"/>
          <w:numId w:val="4"/>
        </w:numPr>
        <w:tabs>
          <w:tab w:pos="2473" w:val="left" w:leader="none"/>
        </w:tabs>
        <w:spacing w:line="360" w:lineRule="auto" w:before="0" w:after="0"/>
        <w:ind w:left="2472" w:right="321" w:hanging="544"/>
        <w:jc w:val="both"/>
        <w:rPr>
          <w:b/>
          <w:i/>
          <w:sz w:val="22"/>
        </w:rPr>
      </w:pPr>
      <w:r>
        <w:rPr>
          <w:b/>
          <w:i/>
          <w:sz w:val="22"/>
        </w:rPr>
        <w:t>The High Court shall make an order referred to in </w:t>
      </w:r>
      <w:r>
        <w:rPr>
          <w:b/>
          <w:i/>
          <w:sz w:val="22"/>
        </w:rPr>
        <w:t>subsection (1) without requiring that </w:t>
      </w:r>
      <w:r>
        <w:rPr>
          <w:rFonts w:ascii="Times New Roman"/>
          <w:b/>
          <w:sz w:val="24"/>
        </w:rPr>
        <w:t>a </w:t>
      </w:r>
      <w:r>
        <w:rPr>
          <w:b/>
          <w:i/>
          <w:sz w:val="22"/>
        </w:rPr>
        <w:t>notice </w:t>
      </w:r>
      <w:r>
        <w:rPr>
          <w:rFonts w:ascii="Times New Roman"/>
          <w:b/>
          <w:sz w:val="24"/>
        </w:rPr>
        <w:t>of </w:t>
      </w:r>
      <w:r>
        <w:rPr>
          <w:b/>
          <w:i/>
          <w:sz w:val="22"/>
        </w:rPr>
        <w:t>he </w:t>
      </w:r>
      <w:r>
        <w:rPr>
          <w:b/>
          <w:i/>
          <w:sz w:val="22"/>
        </w:rPr>
        <w:t>application be given to any other person or the adducing </w:t>
      </w:r>
      <w:r>
        <w:rPr>
          <w:rFonts w:ascii="Times New Roman"/>
          <w:b/>
          <w:sz w:val="24"/>
        </w:rPr>
        <w:t>of </w:t>
      </w:r>
      <w:r>
        <w:rPr>
          <w:b/>
          <w:i/>
          <w:sz w:val="22"/>
        </w:rPr>
        <w:t>any other evidence from  any  other </w:t>
      </w:r>
      <w:r>
        <w:rPr>
          <w:b/>
          <w:i/>
          <w:sz w:val="22"/>
        </w:rPr>
        <w:t>person if he application is supported by an affidavit indicating that the deponent  has  sufficient information that the properlty concerned</w:t>
      </w:r>
      <w:r>
        <w:rPr>
          <w:b/>
          <w:i/>
          <w:spacing w:val="-3"/>
          <w:sz w:val="22"/>
        </w:rPr>
        <w:t> </w:t>
      </w:r>
      <w:r>
        <w:rPr>
          <w:b/>
          <w:i/>
          <w:sz w:val="22"/>
        </w:rPr>
        <w:t>is;</w:t>
      </w:r>
    </w:p>
    <w:p>
      <w:pPr>
        <w:pStyle w:val="BodyText"/>
        <w:spacing w:before="7"/>
        <w:rPr>
          <w:b/>
          <w:i/>
          <w:sz w:val="33"/>
        </w:rPr>
      </w:pPr>
    </w:p>
    <w:p>
      <w:pPr>
        <w:pStyle w:val="ListParagraph"/>
        <w:numPr>
          <w:ilvl w:val="1"/>
          <w:numId w:val="4"/>
        </w:numPr>
        <w:tabs>
          <w:tab w:pos="3773" w:val="left" w:leader="none"/>
          <w:tab w:pos="3774" w:val="left" w:leader="none"/>
        </w:tabs>
        <w:spacing w:line="360" w:lineRule="auto" w:before="1" w:after="0"/>
        <w:ind w:left="3774" w:right="335" w:hanging="662"/>
        <w:jc w:val="left"/>
        <w:rPr>
          <w:b/>
          <w:i/>
          <w:sz w:val="22"/>
        </w:rPr>
      </w:pPr>
      <w:r>
        <w:rPr>
          <w:b/>
          <w:i/>
          <w:sz w:val="22"/>
        </w:rPr>
        <w:t>an instrumentality </w:t>
      </w:r>
      <w:r>
        <w:rPr>
          <w:rFonts w:ascii="Times New Roman"/>
          <w:b/>
          <w:sz w:val="24"/>
        </w:rPr>
        <w:t>of </w:t>
      </w:r>
      <w:r>
        <w:rPr>
          <w:b/>
          <w:i/>
          <w:sz w:val="22"/>
        </w:rPr>
        <w:t>an offence referred </w:t>
      </w:r>
      <w:r>
        <w:rPr>
          <w:b/>
          <w:i/>
          <w:sz w:val="22"/>
        </w:rPr>
        <w:t>to in the schedule;</w:t>
      </w:r>
      <w:r>
        <w:rPr>
          <w:b/>
          <w:i/>
          <w:spacing w:val="25"/>
          <w:sz w:val="22"/>
        </w:rPr>
        <w:t> </w:t>
      </w:r>
      <w:r>
        <w:rPr>
          <w:b/>
          <w:i/>
          <w:sz w:val="22"/>
        </w:rPr>
        <w:t>or</w:t>
      </w:r>
    </w:p>
    <w:p>
      <w:pPr>
        <w:pStyle w:val="BodyText"/>
        <w:spacing w:before="2"/>
        <w:rPr>
          <w:b/>
          <w:i/>
          <w:sz w:val="33"/>
        </w:rPr>
      </w:pPr>
    </w:p>
    <w:p>
      <w:pPr>
        <w:pStyle w:val="ListParagraph"/>
        <w:numPr>
          <w:ilvl w:val="1"/>
          <w:numId w:val="4"/>
        </w:numPr>
        <w:tabs>
          <w:tab w:pos="3781" w:val="left" w:leader="none"/>
          <w:tab w:pos="3782" w:val="left" w:leader="none"/>
        </w:tabs>
        <w:spacing w:line="240" w:lineRule="auto" w:before="0" w:after="0"/>
        <w:ind w:left="3781" w:right="0" w:hanging="633"/>
        <w:jc w:val="left"/>
        <w:rPr>
          <w:b/>
          <w:i/>
          <w:sz w:val="22"/>
        </w:rPr>
      </w:pPr>
      <w:r>
        <w:rPr>
          <w:b/>
          <w:i/>
          <w:sz w:val="22"/>
        </w:rPr>
        <w:t>the proceeds </w:t>
      </w:r>
      <w:r>
        <w:rPr>
          <w:rFonts w:ascii="Times New Roman"/>
          <w:b/>
          <w:sz w:val="24"/>
        </w:rPr>
        <w:t>of </w:t>
      </w:r>
      <w:r>
        <w:rPr>
          <w:b/>
          <w:i/>
          <w:sz w:val="22"/>
        </w:rPr>
        <w:t>unlawful</w:t>
      </w:r>
      <w:r>
        <w:rPr>
          <w:b/>
          <w:i/>
          <w:spacing w:val="23"/>
          <w:sz w:val="22"/>
        </w:rPr>
        <w:t> </w:t>
      </w:r>
      <w:r>
        <w:rPr>
          <w:b/>
          <w:i/>
          <w:sz w:val="22"/>
        </w:rPr>
        <w:t>activities,</w:t>
      </w:r>
    </w:p>
    <w:p>
      <w:pPr>
        <w:pStyle w:val="BodyText"/>
        <w:rPr>
          <w:b/>
          <w:i/>
          <w:sz w:val="26"/>
        </w:rPr>
      </w:pPr>
    </w:p>
    <w:p>
      <w:pPr>
        <w:spacing w:line="360" w:lineRule="auto" w:before="222"/>
        <w:ind w:left="2491" w:right="317" w:firstLine="2"/>
        <w:jc w:val="both"/>
        <w:rPr>
          <w:b/>
          <w:i/>
          <w:sz w:val="22"/>
        </w:rPr>
      </w:pPr>
      <w:r>
        <w:rPr>
          <w:b/>
          <w:i/>
          <w:sz w:val="22"/>
        </w:rPr>
        <w:t>And the Court is satisfied that,  that  information </w:t>
      </w:r>
      <w:r>
        <w:rPr>
          <w:b/>
          <w:i/>
          <w:sz w:val="22"/>
        </w:rPr>
        <w:t>shows on the face </w:t>
      </w:r>
      <w:r>
        <w:rPr>
          <w:rFonts w:ascii="Times New Roman"/>
          <w:b/>
          <w:sz w:val="24"/>
        </w:rPr>
        <w:t>of </w:t>
      </w:r>
      <w:r>
        <w:rPr>
          <w:b/>
          <w:i/>
          <w:sz w:val="22"/>
        </w:rPr>
        <w:t>it that there are reasonable </w:t>
      </w:r>
      <w:r>
        <w:rPr>
          <w:b/>
          <w:i/>
          <w:sz w:val="22"/>
        </w:rPr>
        <w:t>grounds for that</w:t>
      </w:r>
      <w:r>
        <w:rPr>
          <w:b/>
          <w:i/>
          <w:spacing w:val="8"/>
          <w:sz w:val="22"/>
        </w:rPr>
        <w:t> </w:t>
      </w:r>
      <w:r>
        <w:rPr>
          <w:b/>
          <w:i/>
          <w:sz w:val="22"/>
        </w:rPr>
        <w:t>belief"</w:t>
      </w:r>
    </w:p>
    <w:p>
      <w:pPr>
        <w:pStyle w:val="BodyText"/>
        <w:spacing w:before="10"/>
        <w:rPr>
          <w:b/>
          <w:i/>
          <w:sz w:val="33"/>
        </w:rPr>
      </w:pPr>
    </w:p>
    <w:p>
      <w:pPr>
        <w:pStyle w:val="ListParagraph"/>
        <w:numPr>
          <w:ilvl w:val="0"/>
          <w:numId w:val="3"/>
        </w:numPr>
        <w:tabs>
          <w:tab w:pos="1829" w:val="left" w:leader="none"/>
        </w:tabs>
        <w:spacing w:line="355" w:lineRule="auto" w:before="0" w:after="0"/>
        <w:ind w:left="1833" w:right="289" w:hanging="693"/>
        <w:jc w:val="both"/>
        <w:rPr>
          <w:sz w:val="23"/>
        </w:rPr>
      </w:pPr>
      <w:r>
        <w:rPr>
          <w:sz w:val="23"/>
        </w:rPr>
        <w:t>Another relavant provision lies in Section 50 and subsequent subsections providing for an application for the forfeiture of property premised on a 'reasonable belief that such property, again, was either an instrumentality or proceeds of criminal activity. Section 52 (2) prescribes the legal standard to be applied by the court in the exercise of its power to grant forfeiture on the following</w:t>
      </w:r>
      <w:r>
        <w:rPr>
          <w:spacing w:val="3"/>
          <w:sz w:val="23"/>
        </w:rPr>
        <w:t> </w:t>
      </w:r>
      <w:r>
        <w:rPr>
          <w:sz w:val="23"/>
        </w:rPr>
        <w:t>basis:</w:t>
      </w:r>
    </w:p>
    <w:p>
      <w:pPr>
        <w:pStyle w:val="BodyText"/>
        <w:spacing w:before="10"/>
        <w:rPr>
          <w:sz w:val="32"/>
        </w:rPr>
      </w:pPr>
    </w:p>
    <w:p>
      <w:pPr>
        <w:spacing w:line="364" w:lineRule="auto" w:before="0"/>
        <w:ind w:left="2510" w:right="292" w:hanging="3"/>
        <w:jc w:val="both"/>
        <w:rPr>
          <w:b/>
          <w:i/>
          <w:sz w:val="22"/>
        </w:rPr>
      </w:pPr>
      <w:r>
        <w:rPr>
          <w:b/>
          <w:i/>
          <w:sz w:val="22"/>
        </w:rPr>
        <w:t>"(1) The High Court shall, subject  to  section  54, </w:t>
      </w:r>
      <w:r>
        <w:rPr>
          <w:b/>
          <w:i/>
          <w:sz w:val="22"/>
        </w:rPr>
        <w:t>make the forfeiture order applied for under section 50(1) if the court finds on a balance </w:t>
      </w:r>
      <w:r>
        <w:rPr>
          <w:rFonts w:ascii="Times New Roman"/>
          <w:b/>
          <w:sz w:val="24"/>
        </w:rPr>
        <w:t>of </w:t>
      </w:r>
      <w:r>
        <w:rPr>
          <w:b/>
          <w:i/>
          <w:sz w:val="22"/>
        </w:rPr>
        <w:t>probabilities </w:t>
      </w:r>
      <w:r>
        <w:rPr>
          <w:b/>
          <w:i/>
          <w:sz w:val="22"/>
        </w:rPr>
        <w:t>that the property</w:t>
      </w:r>
      <w:r>
        <w:rPr>
          <w:b/>
          <w:i/>
          <w:spacing w:val="16"/>
          <w:sz w:val="22"/>
        </w:rPr>
        <w:t> </w:t>
      </w:r>
      <w:r>
        <w:rPr>
          <w:b/>
          <w:i/>
          <w:sz w:val="22"/>
        </w:rPr>
        <w:t>concerned-</w:t>
      </w:r>
    </w:p>
    <w:p>
      <w:pPr>
        <w:spacing w:after="0" w:line="364" w:lineRule="auto"/>
        <w:jc w:val="both"/>
        <w:rPr>
          <w:sz w:val="22"/>
        </w:rPr>
        <w:sectPr>
          <w:pgSz w:w="11910" w:h="16850"/>
          <w:pgMar w:header="0" w:footer="1494" w:top="1340" w:bottom="1840" w:left="1680" w:right="1680"/>
        </w:sectPr>
      </w:pPr>
    </w:p>
    <w:p>
      <w:pPr>
        <w:pStyle w:val="ListParagraph"/>
        <w:numPr>
          <w:ilvl w:val="0"/>
          <w:numId w:val="5"/>
        </w:numPr>
        <w:tabs>
          <w:tab w:pos="2798" w:val="left" w:leader="none"/>
        </w:tabs>
        <w:spacing w:line="355" w:lineRule="auto" w:before="65" w:after="0"/>
        <w:ind w:left="2792" w:right="347" w:hanging="337"/>
        <w:jc w:val="left"/>
        <w:rPr>
          <w:b/>
          <w:i/>
          <w:sz w:val="22"/>
        </w:rPr>
      </w:pPr>
      <w:r>
        <w:rPr/>
        <w:pict>
          <v:line style="position:absolute;mso-position-horizontal-relative:page;mso-position-vertical-relative:page;z-index:1312" from="594.351868pt,318.062946pt" to="594.351868pt,274.067841pt" stroked="true" strokeweight=".360869pt" strokecolor="#000000">
            <v:stroke dashstyle="solid"/>
            <w10:wrap type="none"/>
          </v:line>
        </w:pict>
      </w:r>
      <w:r>
        <w:rPr>
          <w:rFonts w:ascii="Times New Roman"/>
          <w:b/>
          <w:sz w:val="24"/>
        </w:rPr>
        <w:t>is </w:t>
      </w:r>
      <w:r>
        <w:rPr>
          <w:b/>
          <w:i/>
          <w:sz w:val="22"/>
        </w:rPr>
        <w:t>an instrumentality of an offence referred to  in </w:t>
      </w:r>
      <w:r>
        <w:rPr>
          <w:b/>
          <w:i/>
          <w:sz w:val="22"/>
        </w:rPr>
        <w:t>the Schedule;</w:t>
      </w:r>
      <w:r>
        <w:rPr>
          <w:b/>
          <w:i/>
          <w:spacing w:val="7"/>
          <w:sz w:val="22"/>
        </w:rPr>
        <w:t> </w:t>
      </w:r>
      <w:r>
        <w:rPr>
          <w:b/>
          <w:i/>
          <w:sz w:val="22"/>
        </w:rPr>
        <w:t>or</w:t>
      </w:r>
    </w:p>
    <w:p>
      <w:pPr>
        <w:pStyle w:val="ListParagraph"/>
        <w:numPr>
          <w:ilvl w:val="0"/>
          <w:numId w:val="5"/>
        </w:numPr>
        <w:tabs>
          <w:tab w:pos="2798" w:val="left" w:leader="none"/>
        </w:tabs>
        <w:spacing w:line="240" w:lineRule="auto" w:before="3" w:after="0"/>
        <w:ind w:left="2792" w:right="0" w:hanging="337"/>
        <w:jc w:val="left"/>
        <w:rPr>
          <w:b/>
          <w:i/>
          <w:sz w:val="22"/>
        </w:rPr>
      </w:pPr>
      <w:r>
        <w:rPr>
          <w:rFonts w:ascii="Times New Roman"/>
          <w:b/>
          <w:sz w:val="24"/>
        </w:rPr>
        <w:t>is </w:t>
      </w:r>
      <w:r>
        <w:rPr>
          <w:b/>
          <w:i/>
          <w:sz w:val="22"/>
        </w:rPr>
        <w:t>the proceeds of unlawful</w:t>
      </w:r>
      <w:r>
        <w:rPr>
          <w:b/>
          <w:i/>
          <w:spacing w:val="5"/>
          <w:sz w:val="22"/>
        </w:rPr>
        <w:t> </w:t>
      </w:r>
      <w:r>
        <w:rPr>
          <w:b/>
          <w:i/>
          <w:sz w:val="22"/>
        </w:rPr>
        <w:t>activities"</w:t>
      </w:r>
    </w:p>
    <w:p>
      <w:pPr>
        <w:pStyle w:val="BodyText"/>
        <w:rPr>
          <w:b/>
          <w:i/>
          <w:sz w:val="26"/>
        </w:rPr>
      </w:pPr>
    </w:p>
    <w:p>
      <w:pPr>
        <w:pStyle w:val="BodyText"/>
        <w:spacing w:before="222"/>
        <w:ind w:left="1779"/>
      </w:pPr>
      <w:r>
        <w:rPr>
          <w:w w:val="105"/>
        </w:rPr>
        <w:t>The term 'property' is defined in the Act as:</w:t>
      </w:r>
    </w:p>
    <w:p>
      <w:pPr>
        <w:pStyle w:val="BodyText"/>
        <w:rPr>
          <w:sz w:val="24"/>
        </w:rPr>
      </w:pPr>
    </w:p>
    <w:p>
      <w:pPr>
        <w:pStyle w:val="BodyText"/>
        <w:spacing w:before="4"/>
      </w:pPr>
    </w:p>
    <w:p>
      <w:pPr>
        <w:spacing w:line="369" w:lineRule="auto" w:before="0"/>
        <w:ind w:left="2463" w:right="339" w:hanging="20"/>
        <w:jc w:val="both"/>
        <w:rPr>
          <w:b/>
          <w:i/>
          <w:sz w:val="22"/>
        </w:rPr>
      </w:pPr>
      <w:r>
        <w:rPr>
          <w:b/>
          <w:i/>
          <w:sz w:val="22"/>
        </w:rPr>
        <w:t>" .....money or other movable,  immovable,  corporeal </w:t>
      </w:r>
      <w:r>
        <w:rPr>
          <w:b/>
          <w:i/>
          <w:sz w:val="22"/>
        </w:rPr>
        <w:t>or inr;orporeal thing and includes any rights, priviledges, claims and securities and any interest in the property and all proceeds from the</w:t>
      </w:r>
      <w:r>
        <w:rPr>
          <w:b/>
          <w:i/>
          <w:spacing w:val="-6"/>
          <w:sz w:val="22"/>
        </w:rPr>
        <w:t> </w:t>
      </w:r>
      <w:r>
        <w:rPr>
          <w:b/>
          <w:i/>
          <w:sz w:val="22"/>
        </w:rPr>
        <w:t>property"</w:t>
      </w:r>
    </w:p>
    <w:p>
      <w:pPr>
        <w:pStyle w:val="BodyText"/>
        <w:spacing w:before="5"/>
        <w:rPr>
          <w:b/>
          <w:i/>
          <w:sz w:val="34"/>
        </w:rPr>
      </w:pPr>
    </w:p>
    <w:p>
      <w:pPr>
        <w:spacing w:before="0"/>
        <w:ind w:left="1107" w:right="0" w:firstLine="0"/>
        <w:jc w:val="left"/>
        <w:rPr>
          <w:sz w:val="22"/>
        </w:rPr>
      </w:pPr>
      <w:r>
        <w:rPr>
          <w:w w:val="105"/>
          <w:sz w:val="22"/>
        </w:rPr>
        <w:t>In the Act </w:t>
      </w:r>
      <w:r>
        <w:rPr>
          <w:b/>
          <w:w w:val="105"/>
          <w:sz w:val="21"/>
        </w:rPr>
        <w:t>"proceeds of unlawful activities" </w:t>
      </w:r>
      <w:r>
        <w:rPr>
          <w:w w:val="105"/>
          <w:sz w:val="22"/>
        </w:rPr>
        <w:t>means:</w:t>
      </w:r>
    </w:p>
    <w:p>
      <w:pPr>
        <w:pStyle w:val="BodyText"/>
        <w:rPr>
          <w:sz w:val="24"/>
        </w:rPr>
      </w:pPr>
    </w:p>
    <w:p>
      <w:pPr>
        <w:pStyle w:val="BodyText"/>
        <w:spacing w:before="9"/>
        <w:rPr>
          <w:sz w:val="21"/>
        </w:rPr>
      </w:pPr>
    </w:p>
    <w:p>
      <w:pPr>
        <w:spacing w:line="367" w:lineRule="auto" w:before="0"/>
        <w:ind w:left="1789" w:right="323" w:hanging="3"/>
        <w:jc w:val="both"/>
        <w:rPr>
          <w:b/>
          <w:i/>
          <w:sz w:val="22"/>
        </w:rPr>
      </w:pPr>
      <w:r>
        <w:rPr>
          <w:b/>
          <w:i/>
          <w:sz w:val="22"/>
        </w:rPr>
        <w:t>"Proceeds of unlawful activities means any property or any </w:t>
      </w:r>
      <w:r>
        <w:rPr>
          <w:b/>
          <w:sz w:val="21"/>
        </w:rPr>
        <w:t>service, </w:t>
      </w:r>
      <w:r>
        <w:rPr>
          <w:b/>
          <w:i/>
          <w:sz w:val="22"/>
        </w:rPr>
        <w:t>advantage, benefit of reward that was derived, </w:t>
      </w:r>
      <w:r>
        <w:rPr>
          <w:b/>
          <w:i/>
          <w:sz w:val="22"/>
        </w:rPr>
        <w:t>received or retained, directly or indirectly in Eswatini or elsewhere, at any time before or after the commencement of this Act, in connection with or as a result of any unlawful activity carried on by any person,  and  includes  any property which </w:t>
      </w:r>
      <w:r>
        <w:rPr>
          <w:rFonts w:ascii="Times New Roman"/>
          <w:b/>
          <w:sz w:val="24"/>
        </w:rPr>
        <w:t>is </w:t>
      </w:r>
      <w:r>
        <w:rPr>
          <w:b/>
          <w:i/>
          <w:sz w:val="22"/>
        </w:rPr>
        <w:t>mingled with property that </w:t>
      </w:r>
      <w:r>
        <w:rPr>
          <w:rFonts w:ascii="Times New Roman"/>
          <w:b/>
          <w:sz w:val="24"/>
        </w:rPr>
        <w:t>is </w:t>
      </w:r>
      <w:r>
        <w:rPr>
          <w:b/>
          <w:i/>
          <w:sz w:val="22"/>
        </w:rPr>
        <w:t>proceeds of</w:t>
      </w:r>
    </w:p>
    <w:p>
      <w:pPr>
        <w:spacing w:before="3"/>
        <w:ind w:left="1797" w:right="0" w:firstLine="0"/>
        <w:jc w:val="left"/>
        <w:rPr>
          <w:b/>
          <w:i/>
          <w:sz w:val="22"/>
        </w:rPr>
      </w:pPr>
      <w:r>
        <w:rPr>
          <w:b/>
          <w:i/>
          <w:sz w:val="22"/>
        </w:rPr>
        <w:t>unlawful activity"</w:t>
      </w:r>
    </w:p>
    <w:p>
      <w:pPr>
        <w:spacing w:before="7"/>
        <w:ind w:left="2860" w:right="0" w:firstLine="0"/>
        <w:jc w:val="left"/>
        <w:rPr>
          <w:sz w:val="15"/>
        </w:rPr>
      </w:pPr>
      <w:r>
        <w:rPr>
          <w:w w:val="101"/>
          <w:sz w:val="15"/>
        </w:rPr>
        <w:t>I</w:t>
      </w:r>
    </w:p>
    <w:p>
      <w:pPr>
        <w:pStyle w:val="BodyText"/>
        <w:rPr>
          <w:sz w:val="16"/>
        </w:rPr>
      </w:pPr>
    </w:p>
    <w:p>
      <w:pPr>
        <w:pStyle w:val="BodyText"/>
        <w:spacing w:before="1"/>
        <w:rPr>
          <w:sz w:val="14"/>
        </w:rPr>
      </w:pPr>
    </w:p>
    <w:p>
      <w:pPr>
        <w:spacing w:before="1"/>
        <w:ind w:left="1122" w:right="0" w:firstLine="0"/>
        <w:jc w:val="left"/>
        <w:rPr>
          <w:sz w:val="22"/>
        </w:rPr>
      </w:pPr>
      <w:r>
        <w:rPr>
          <w:w w:val="105"/>
          <w:sz w:val="22"/>
        </w:rPr>
        <w:t>The term </w:t>
      </w:r>
      <w:r>
        <w:rPr>
          <w:b/>
          <w:w w:val="105"/>
          <w:sz w:val="21"/>
        </w:rPr>
        <w:t>'unlawful activity" </w:t>
      </w:r>
      <w:r>
        <w:rPr>
          <w:w w:val="105"/>
          <w:sz w:val="22"/>
        </w:rPr>
        <w:t>is given the following definition:</w:t>
      </w:r>
    </w:p>
    <w:p>
      <w:pPr>
        <w:pStyle w:val="BodyText"/>
        <w:rPr>
          <w:sz w:val="24"/>
        </w:rPr>
      </w:pPr>
    </w:p>
    <w:p>
      <w:pPr>
        <w:pStyle w:val="BodyText"/>
        <w:spacing w:before="1"/>
        <w:rPr>
          <w:sz w:val="21"/>
        </w:rPr>
      </w:pPr>
    </w:p>
    <w:p>
      <w:pPr>
        <w:spacing w:line="372" w:lineRule="auto" w:before="0"/>
        <w:ind w:left="1797" w:right="314" w:hanging="4"/>
        <w:jc w:val="both"/>
        <w:rPr>
          <w:b/>
          <w:i/>
          <w:sz w:val="22"/>
        </w:rPr>
      </w:pPr>
      <w:r>
        <w:rPr>
          <w:b/>
          <w:i/>
          <w:sz w:val="22"/>
        </w:rPr>
        <w:t>"Conduct which constitutes an offence or contravenes any </w:t>
      </w:r>
      <w:r>
        <w:rPr>
          <w:b/>
          <w:i/>
          <w:sz w:val="22"/>
        </w:rPr>
        <w:t>law whether that conduct occurred before or after the commencement of this Act and whether that conduct constitutes an offence in eSwatini or contravenes any law"</w:t>
      </w:r>
    </w:p>
    <w:p>
      <w:pPr>
        <w:pStyle w:val="BodyText"/>
        <w:spacing w:before="6"/>
        <w:rPr>
          <w:b/>
          <w:i/>
          <w:sz w:val="33"/>
        </w:rPr>
      </w:pPr>
    </w:p>
    <w:p>
      <w:pPr>
        <w:pStyle w:val="ListParagraph"/>
        <w:numPr>
          <w:ilvl w:val="0"/>
          <w:numId w:val="3"/>
        </w:numPr>
        <w:tabs>
          <w:tab w:pos="1123" w:val="left" w:leader="none"/>
        </w:tabs>
        <w:spacing w:line="372" w:lineRule="auto" w:before="0" w:after="0"/>
        <w:ind w:left="1127" w:right="312" w:hanging="679"/>
        <w:jc w:val="both"/>
        <w:rPr>
          <w:sz w:val="22"/>
        </w:rPr>
      </w:pPr>
      <w:r>
        <w:rPr>
          <w:sz w:val="22"/>
        </w:rPr>
        <w:t>The black letter rule of our open justice systmen is that nothing shall be done </w:t>
      </w:r>
      <w:r>
        <w:rPr>
          <w:i/>
          <w:sz w:val="22"/>
        </w:rPr>
        <w:t>inaudita altera parte </w:t>
      </w:r>
      <w:r>
        <w:rPr>
          <w:sz w:val="22"/>
        </w:rPr>
        <w:t>(without hearing or due notice to the other party). There are nonetheless exceptions to  this  cardinal  principle which in exceptional circumstances permit drastic, robust 'hot pursuit' measures</w:t>
      </w:r>
      <w:r>
        <w:rPr>
          <w:spacing w:val="45"/>
          <w:sz w:val="22"/>
        </w:rPr>
        <w:t> </w:t>
      </w:r>
      <w:r>
        <w:rPr>
          <w:sz w:val="22"/>
        </w:rPr>
        <w:t>of</w:t>
      </w:r>
      <w:r>
        <w:rPr>
          <w:spacing w:val="35"/>
          <w:sz w:val="22"/>
        </w:rPr>
        <w:t> </w:t>
      </w:r>
      <w:r>
        <w:rPr>
          <w:sz w:val="22"/>
        </w:rPr>
        <w:t>the</w:t>
      </w:r>
      <w:r>
        <w:rPr>
          <w:spacing w:val="23"/>
          <w:sz w:val="22"/>
        </w:rPr>
        <w:t> </w:t>
      </w:r>
      <w:r>
        <w:rPr>
          <w:sz w:val="22"/>
        </w:rPr>
        <w:t>kind</w:t>
      </w:r>
      <w:r>
        <w:rPr>
          <w:spacing w:val="30"/>
          <w:sz w:val="22"/>
        </w:rPr>
        <w:t> </w:t>
      </w:r>
      <w:r>
        <w:rPr>
          <w:sz w:val="22"/>
        </w:rPr>
        <w:t>that</w:t>
      </w:r>
      <w:r>
        <w:rPr>
          <w:spacing w:val="30"/>
          <w:sz w:val="22"/>
        </w:rPr>
        <w:t> </w:t>
      </w:r>
      <w:r>
        <w:rPr>
          <w:sz w:val="22"/>
        </w:rPr>
        <w:t>enable</w:t>
      </w:r>
      <w:r>
        <w:rPr>
          <w:spacing w:val="35"/>
          <w:sz w:val="22"/>
        </w:rPr>
        <w:t> </w:t>
      </w:r>
      <w:r>
        <w:rPr>
          <w:i/>
          <w:sz w:val="22"/>
        </w:rPr>
        <w:t>ex</w:t>
      </w:r>
      <w:r>
        <w:rPr>
          <w:i/>
          <w:spacing w:val="33"/>
          <w:sz w:val="22"/>
        </w:rPr>
        <w:t> </w:t>
      </w:r>
      <w:r>
        <w:rPr>
          <w:i/>
          <w:sz w:val="22"/>
        </w:rPr>
        <w:t>parte</w:t>
      </w:r>
      <w:r>
        <w:rPr>
          <w:i/>
          <w:spacing w:val="30"/>
          <w:sz w:val="22"/>
        </w:rPr>
        <w:t> </w:t>
      </w:r>
      <w:r>
        <w:rPr>
          <w:sz w:val="22"/>
        </w:rPr>
        <w:t>proceedings</w:t>
      </w:r>
      <w:r>
        <w:rPr>
          <w:spacing w:val="53"/>
          <w:sz w:val="22"/>
        </w:rPr>
        <w:t> </w:t>
      </w:r>
      <w:r>
        <w:rPr>
          <w:sz w:val="22"/>
        </w:rPr>
        <w:t>and</w:t>
      </w:r>
      <w:r>
        <w:rPr>
          <w:spacing w:val="25"/>
          <w:sz w:val="22"/>
        </w:rPr>
        <w:t> </w:t>
      </w:r>
      <w:r>
        <w:rPr>
          <w:sz w:val="22"/>
        </w:rPr>
        <w:t>remedies</w:t>
      </w:r>
    </w:p>
    <w:p>
      <w:pPr>
        <w:spacing w:after="0" w:line="372" w:lineRule="auto"/>
        <w:jc w:val="both"/>
        <w:rPr>
          <w:sz w:val="22"/>
        </w:rPr>
        <w:sectPr>
          <w:pgSz w:w="11910" w:h="16850"/>
          <w:pgMar w:header="0" w:footer="1494" w:top="1340" w:bottom="1820" w:left="1680" w:right="1680"/>
        </w:sectPr>
      </w:pPr>
    </w:p>
    <w:p>
      <w:pPr>
        <w:pStyle w:val="BodyText"/>
        <w:spacing w:line="372" w:lineRule="auto" w:before="74"/>
        <w:ind w:left="1097" w:right="341" w:firstLine="8"/>
        <w:jc w:val="both"/>
      </w:pPr>
      <w:r>
        <w:rPr/>
        <w:pict>
          <v:line style="position:absolute;mso-position-horizontal-relative:page;mso-position-vertical-relative:page;z-index:1336" from="594.712708pt,389.104218pt" to="594.712708pt,354.845734pt" stroked="true" strokeweight=".360869pt" strokecolor="#000000">
            <v:stroke dashstyle="solid"/>
            <w10:wrap type="none"/>
          </v:line>
        </w:pict>
      </w:r>
      <w:r>
        <w:rPr/>
        <w:t>(i.e., without prior notice to the respondents or any parties who may be adversely affected by it). These include those  English  law  remedies that have been adopted into our adjectival law such as the </w:t>
      </w:r>
      <w:r>
        <w:rPr>
          <w:i/>
        </w:rPr>
        <w:t>Mareva </w:t>
      </w:r>
      <w:r>
        <w:rPr/>
        <w:t>injuction and </w:t>
      </w:r>
      <w:r>
        <w:rPr>
          <w:i/>
        </w:rPr>
        <w:t>Anton Piller </w:t>
      </w:r>
      <w:r>
        <w:rPr/>
        <w:t>orders as  examples  of  extraordinary remedies that permit for relief outside of the conventional rules of procedure. These measures have been woven into the law of civil procedure in this and other common-law heritage jurisdictions. In the common law these procedures being  special  interim-relief  remedies are subject to certain cautionary safeguards enabling affected persons due process and redress in due</w:t>
      </w:r>
      <w:r>
        <w:rPr>
          <w:spacing w:val="1"/>
        </w:rPr>
        <w:t> </w:t>
      </w:r>
      <w:r>
        <w:rPr/>
        <w:t>course.</w:t>
      </w:r>
    </w:p>
    <w:p>
      <w:pPr>
        <w:pStyle w:val="BodyText"/>
        <w:spacing w:before="5"/>
        <w:rPr>
          <w:sz w:val="33"/>
        </w:rPr>
      </w:pPr>
    </w:p>
    <w:p>
      <w:pPr>
        <w:pStyle w:val="BodyText"/>
        <w:spacing w:line="364" w:lineRule="auto"/>
        <w:ind w:left="1083" w:right="353" w:hanging="670"/>
        <w:jc w:val="both"/>
      </w:pPr>
      <w:r>
        <w:rPr>
          <w:w w:val="105"/>
        </w:rPr>
        <w:t>(18] Chapter VIII of the Prevention of Organised Crime Act of 2018 represents</w:t>
      </w:r>
      <w:r>
        <w:rPr>
          <w:spacing w:val="-7"/>
          <w:w w:val="105"/>
        </w:rPr>
        <w:t> </w:t>
      </w:r>
      <w:r>
        <w:rPr>
          <w:w w:val="105"/>
        </w:rPr>
        <w:t>a</w:t>
      </w:r>
      <w:r>
        <w:rPr>
          <w:spacing w:val="-18"/>
          <w:w w:val="105"/>
        </w:rPr>
        <w:t> </w:t>
      </w:r>
      <w:r>
        <w:rPr>
          <w:w w:val="105"/>
        </w:rPr>
        <w:t>prime</w:t>
      </w:r>
      <w:r>
        <w:rPr>
          <w:spacing w:val="-16"/>
          <w:w w:val="105"/>
        </w:rPr>
        <w:t> </w:t>
      </w:r>
      <w:r>
        <w:rPr>
          <w:w w:val="105"/>
        </w:rPr>
        <w:t>example</w:t>
      </w:r>
      <w:r>
        <w:rPr>
          <w:spacing w:val="-12"/>
          <w:w w:val="105"/>
        </w:rPr>
        <w:t> </w:t>
      </w:r>
      <w:r>
        <w:rPr>
          <w:w w:val="105"/>
        </w:rPr>
        <w:t>of</w:t>
      </w:r>
      <w:r>
        <w:rPr>
          <w:spacing w:val="-14"/>
          <w:w w:val="105"/>
        </w:rPr>
        <w:t> </w:t>
      </w:r>
      <w:r>
        <w:rPr>
          <w:w w:val="105"/>
        </w:rPr>
        <w:t>legislative</w:t>
      </w:r>
      <w:r>
        <w:rPr>
          <w:spacing w:val="-6"/>
          <w:w w:val="105"/>
        </w:rPr>
        <w:t> </w:t>
      </w:r>
      <w:r>
        <w:rPr>
          <w:w w:val="105"/>
        </w:rPr>
        <w:t>ex</w:t>
      </w:r>
      <w:r>
        <w:rPr>
          <w:spacing w:val="-15"/>
          <w:w w:val="105"/>
        </w:rPr>
        <w:t> </w:t>
      </w:r>
      <w:r>
        <w:rPr>
          <w:i/>
          <w:w w:val="105"/>
          <w:sz w:val="23"/>
        </w:rPr>
        <w:t>parte</w:t>
      </w:r>
      <w:r>
        <w:rPr>
          <w:i/>
          <w:spacing w:val="-23"/>
          <w:w w:val="105"/>
          <w:sz w:val="23"/>
        </w:rPr>
        <w:t> </w:t>
      </w:r>
      <w:r>
        <w:rPr>
          <w:w w:val="105"/>
        </w:rPr>
        <w:t>procedures</w:t>
      </w:r>
      <w:r>
        <w:rPr>
          <w:spacing w:val="-3"/>
          <w:w w:val="105"/>
        </w:rPr>
        <w:t> </w:t>
      </w:r>
      <w:r>
        <w:rPr>
          <w:w w:val="105"/>
        </w:rPr>
        <w:t>that</w:t>
      </w:r>
      <w:r>
        <w:rPr>
          <w:spacing w:val="-15"/>
          <w:w w:val="105"/>
        </w:rPr>
        <w:t> </w:t>
      </w:r>
      <w:r>
        <w:rPr>
          <w:w w:val="105"/>
        </w:rPr>
        <w:t>are a departure from the </w:t>
      </w:r>
      <w:r>
        <w:rPr>
          <w:i/>
          <w:w w:val="105"/>
          <w:sz w:val="23"/>
        </w:rPr>
        <w:t>audi </w:t>
      </w:r>
      <w:r>
        <w:rPr>
          <w:i/>
          <w:w w:val="105"/>
        </w:rPr>
        <w:t>alteram </w:t>
      </w:r>
      <w:r>
        <w:rPr>
          <w:w w:val="105"/>
        </w:rPr>
        <w:t>principles. The safeguard or let for parties adversely affected by the orders granted under these procedures is that, although the section permits the bringing of an </w:t>
      </w:r>
      <w:r>
        <w:rPr>
          <w:rFonts w:ascii="Times New Roman"/>
          <w:i/>
          <w:w w:val="105"/>
          <w:sz w:val="24"/>
        </w:rPr>
        <w:t>ex </w:t>
      </w:r>
      <w:r>
        <w:rPr>
          <w:i/>
          <w:w w:val="105"/>
          <w:sz w:val="23"/>
        </w:rPr>
        <w:t>parte </w:t>
      </w:r>
      <w:r>
        <w:rPr>
          <w:w w:val="105"/>
        </w:rPr>
        <w:t>application for the grant of preservation orders (conceivably in camera</w:t>
      </w:r>
      <w:r>
        <w:rPr>
          <w:spacing w:val="-14"/>
          <w:w w:val="105"/>
        </w:rPr>
        <w:t> </w:t>
      </w:r>
      <w:r>
        <w:rPr>
          <w:w w:val="105"/>
        </w:rPr>
        <w:t>and</w:t>
      </w:r>
      <w:r>
        <w:rPr>
          <w:spacing w:val="-26"/>
          <w:w w:val="105"/>
        </w:rPr>
        <w:t> </w:t>
      </w:r>
      <w:r>
        <w:rPr>
          <w:w w:val="105"/>
        </w:rPr>
        <w:t>invariably</w:t>
      </w:r>
      <w:r>
        <w:rPr>
          <w:spacing w:val="-12"/>
          <w:w w:val="105"/>
        </w:rPr>
        <w:t> </w:t>
      </w:r>
      <w:r>
        <w:rPr>
          <w:w w:val="105"/>
        </w:rPr>
        <w:t>without</w:t>
      </w:r>
      <w:r>
        <w:rPr>
          <w:spacing w:val="-23"/>
          <w:w w:val="105"/>
        </w:rPr>
        <w:t> </w:t>
      </w:r>
      <w:r>
        <w:rPr>
          <w:w w:val="105"/>
        </w:rPr>
        <w:t>notice</w:t>
      </w:r>
      <w:r>
        <w:rPr>
          <w:spacing w:val="-18"/>
          <w:w w:val="105"/>
        </w:rPr>
        <w:t> </w:t>
      </w:r>
      <w:r>
        <w:rPr>
          <w:w w:val="105"/>
        </w:rPr>
        <w:t>to</w:t>
      </w:r>
      <w:r>
        <w:rPr>
          <w:spacing w:val="-25"/>
          <w:w w:val="105"/>
        </w:rPr>
        <w:t> </w:t>
      </w:r>
      <w:r>
        <w:rPr>
          <w:w w:val="105"/>
        </w:rPr>
        <w:t>the</w:t>
      </w:r>
      <w:r>
        <w:rPr>
          <w:spacing w:val="-25"/>
          <w:w w:val="105"/>
        </w:rPr>
        <w:t> </w:t>
      </w:r>
      <w:r>
        <w:rPr>
          <w:w w:val="105"/>
        </w:rPr>
        <w:t>interested</w:t>
      </w:r>
      <w:r>
        <w:rPr>
          <w:spacing w:val="-11"/>
          <w:w w:val="105"/>
        </w:rPr>
        <w:t> </w:t>
      </w:r>
      <w:r>
        <w:rPr>
          <w:w w:val="105"/>
        </w:rPr>
        <w:t>parties)</w:t>
      </w:r>
      <w:r>
        <w:rPr>
          <w:spacing w:val="-18"/>
          <w:w w:val="105"/>
        </w:rPr>
        <w:t> </w:t>
      </w:r>
      <w:r>
        <w:rPr>
          <w:w w:val="105"/>
        </w:rPr>
        <w:t>the</w:t>
      </w:r>
      <w:r>
        <w:rPr>
          <w:spacing w:val="-23"/>
          <w:w w:val="105"/>
        </w:rPr>
        <w:t> </w:t>
      </w:r>
      <w:r>
        <w:rPr>
          <w:w w:val="105"/>
        </w:rPr>
        <w:t>court has a discretion to make such orders 'subject to such conditions and exceptions' as it may specify in the order if satisfied that there is sufficient information to ground a reasonable apprehension that the property which is subject to the order is the 'instrumentality' of a crime or proceeds of criminal</w:t>
      </w:r>
      <w:r>
        <w:rPr>
          <w:spacing w:val="5"/>
          <w:w w:val="105"/>
        </w:rPr>
        <w:t> </w:t>
      </w:r>
      <w:r>
        <w:rPr>
          <w:w w:val="105"/>
        </w:rPr>
        <w:t>activity.</w:t>
      </w:r>
    </w:p>
    <w:p>
      <w:pPr>
        <w:pStyle w:val="BodyText"/>
        <w:spacing w:before="3"/>
        <w:rPr>
          <w:sz w:val="33"/>
        </w:rPr>
      </w:pPr>
    </w:p>
    <w:p>
      <w:pPr>
        <w:pStyle w:val="BodyText"/>
        <w:spacing w:line="372" w:lineRule="auto"/>
        <w:ind w:left="1069" w:right="372" w:hanging="671"/>
        <w:jc w:val="both"/>
      </w:pPr>
      <w:r>
        <w:rPr/>
        <w:t>(19] In terms of 42(1)The court may make appropriate orders including directions as to service of the application and the court order on any named respondents in addition to the requirements of service and publication of the order by way of gazette prescribed in the subsection. As a matter of fact in the instant case the court made specific directives for service of the application papers and the preservation orders on the nominated respondents as well as the publication of the orders in the gazette.</w:t>
      </w:r>
    </w:p>
    <w:p>
      <w:pPr>
        <w:spacing w:after="0" w:line="372" w:lineRule="auto"/>
        <w:jc w:val="both"/>
        <w:sectPr>
          <w:pgSz w:w="11910" w:h="16850"/>
          <w:pgMar w:header="0" w:footer="1494" w:top="1320" w:bottom="1820" w:left="1680" w:right="1680"/>
        </w:sectPr>
      </w:pPr>
    </w:p>
    <w:p>
      <w:pPr>
        <w:pStyle w:val="Heading2"/>
        <w:numPr>
          <w:ilvl w:val="0"/>
          <w:numId w:val="6"/>
        </w:numPr>
        <w:tabs>
          <w:tab w:pos="1089" w:val="left" w:leader="none"/>
        </w:tabs>
        <w:spacing w:line="355" w:lineRule="auto" w:before="73" w:after="0"/>
        <w:ind w:left="1090" w:right="343" w:hanging="686"/>
        <w:jc w:val="both"/>
      </w:pPr>
      <w:r>
        <w:rPr/>
        <w:pict>
          <v:line style="position:absolute;mso-position-horizontal-relative:page;mso-position-vertical-relative:page;z-index:1360" from="593.991028pt,274.78908pt" to="593.991028pt,238.006287pt" stroked="true" strokeweight=".360869pt" strokecolor="#000000">
            <v:stroke dashstyle="solid"/>
            <w10:wrap type="none"/>
          </v:line>
        </w:pict>
      </w:r>
      <w:r>
        <w:rPr/>
        <w:t>Pursuant to the service of the application and orders the respondents filed answering affidavits and a subsequent application in which they not only raised several objections opposing the proceedings and the grant of a forfeiture order, but also sought an interim relief in the form of what they termed a 'rescission or discharge' of the preservation orders obtained against them on certain specified grounds. Some of the grounds advanced have been articulated as a part of the </w:t>
      </w:r>
      <w:r>
        <w:rPr>
          <w:i/>
          <w:sz w:val="22"/>
        </w:rPr>
        <w:t>in limine </w:t>
      </w:r>
      <w:r>
        <w:rPr/>
        <w:t>objections.</w:t>
      </w:r>
    </w:p>
    <w:p>
      <w:pPr>
        <w:pStyle w:val="BodyText"/>
        <w:spacing w:before="9"/>
        <w:rPr>
          <w:sz w:val="33"/>
        </w:rPr>
      </w:pPr>
    </w:p>
    <w:p>
      <w:pPr>
        <w:pStyle w:val="ListParagraph"/>
        <w:numPr>
          <w:ilvl w:val="0"/>
          <w:numId w:val="6"/>
        </w:numPr>
        <w:tabs>
          <w:tab w:pos="1101" w:val="left" w:leader="none"/>
        </w:tabs>
        <w:spacing w:line="357" w:lineRule="auto" w:before="0" w:after="0"/>
        <w:ind w:left="1102" w:right="334" w:hanging="683"/>
        <w:jc w:val="both"/>
        <w:rPr>
          <w:sz w:val="23"/>
        </w:rPr>
      </w:pPr>
      <w:r>
        <w:rPr>
          <w:sz w:val="23"/>
        </w:rPr>
        <w:t>The Director of Public Prosecutions filed its own answering affidavit to the intervening application by the respondent and·subsequently also filed an application for forfeiture in terms of Section </w:t>
      </w:r>
      <w:r>
        <w:rPr>
          <w:rFonts w:ascii="Times New Roman" w:hAnsi="Times New Roman"/>
          <w:sz w:val="23"/>
        </w:rPr>
        <w:t>52 </w:t>
      </w:r>
      <w:r>
        <w:rPr>
          <w:sz w:val="23"/>
        </w:rPr>
        <w:t>of POCA Act wherein an order declaring the blocked funds held in the various nominated accounts in the names of the respondents forfeit to the State. In that application a full set of affidavits was also filed and exchanged in due course and the matter falls for adjudication before me.</w:t>
      </w:r>
    </w:p>
    <w:p>
      <w:pPr>
        <w:pStyle w:val="BodyText"/>
        <w:spacing w:before="9"/>
        <w:rPr>
          <w:sz w:val="31"/>
        </w:rPr>
      </w:pPr>
    </w:p>
    <w:p>
      <w:pPr>
        <w:pStyle w:val="ListParagraph"/>
        <w:numPr>
          <w:ilvl w:val="0"/>
          <w:numId w:val="6"/>
        </w:numPr>
        <w:tabs>
          <w:tab w:pos="1107" w:val="left" w:leader="none"/>
        </w:tabs>
        <w:spacing w:line="355" w:lineRule="auto" w:before="0" w:after="0"/>
        <w:ind w:left="1111" w:right="324" w:hanging="685"/>
        <w:jc w:val="both"/>
        <w:rPr>
          <w:sz w:val="23"/>
        </w:rPr>
      </w:pPr>
      <w:r>
        <w:rPr>
          <w:sz w:val="23"/>
        </w:rPr>
        <w:t>It</w:t>
      </w:r>
      <w:r>
        <w:rPr>
          <w:spacing w:val="-21"/>
          <w:sz w:val="23"/>
        </w:rPr>
        <w:t> </w:t>
      </w:r>
      <w:r>
        <w:rPr>
          <w:sz w:val="23"/>
        </w:rPr>
        <w:t>appears</w:t>
      </w:r>
      <w:r>
        <w:rPr>
          <w:spacing w:val="-9"/>
          <w:sz w:val="23"/>
        </w:rPr>
        <w:t> </w:t>
      </w:r>
      <w:r>
        <w:rPr>
          <w:sz w:val="23"/>
        </w:rPr>
        <w:t>that</w:t>
      </w:r>
      <w:r>
        <w:rPr>
          <w:spacing w:val="-16"/>
          <w:sz w:val="23"/>
        </w:rPr>
        <w:t> </w:t>
      </w:r>
      <w:r>
        <w:rPr>
          <w:sz w:val="23"/>
        </w:rPr>
        <w:t>the</w:t>
      </w:r>
      <w:r>
        <w:rPr>
          <w:spacing w:val="-16"/>
          <w:sz w:val="23"/>
        </w:rPr>
        <w:t> </w:t>
      </w:r>
      <w:r>
        <w:rPr>
          <w:sz w:val="23"/>
        </w:rPr>
        <w:t>respondents</w:t>
      </w:r>
      <w:r>
        <w:rPr>
          <w:spacing w:val="-1"/>
          <w:sz w:val="23"/>
        </w:rPr>
        <w:t> </w:t>
      </w:r>
      <w:r>
        <w:rPr>
          <w:sz w:val="23"/>
        </w:rPr>
        <w:t>relief</w:t>
      </w:r>
      <w:r>
        <w:rPr>
          <w:spacing w:val="-13"/>
          <w:sz w:val="23"/>
        </w:rPr>
        <w:t> </w:t>
      </w:r>
      <w:r>
        <w:rPr>
          <w:sz w:val="23"/>
        </w:rPr>
        <w:t>in</w:t>
      </w:r>
      <w:r>
        <w:rPr>
          <w:spacing w:val="-14"/>
          <w:sz w:val="23"/>
        </w:rPr>
        <w:t> </w:t>
      </w:r>
      <w:r>
        <w:rPr>
          <w:sz w:val="23"/>
        </w:rPr>
        <w:t>the</w:t>
      </w:r>
      <w:r>
        <w:rPr>
          <w:spacing w:val="-18"/>
          <w:sz w:val="23"/>
        </w:rPr>
        <w:t> </w:t>
      </w:r>
      <w:r>
        <w:rPr>
          <w:sz w:val="23"/>
        </w:rPr>
        <w:t>'rescission'</w:t>
      </w:r>
      <w:r>
        <w:rPr>
          <w:spacing w:val="-3"/>
          <w:sz w:val="23"/>
        </w:rPr>
        <w:t> </w:t>
      </w:r>
      <w:r>
        <w:rPr>
          <w:sz w:val="23"/>
        </w:rPr>
        <w:t>application</w:t>
      </w:r>
      <w:r>
        <w:rPr>
          <w:spacing w:val="-1"/>
          <w:sz w:val="23"/>
        </w:rPr>
        <w:t> </w:t>
      </w:r>
      <w:r>
        <w:rPr>
          <w:sz w:val="23"/>
        </w:rPr>
        <w:t>was ambigous and nuanced in that they termed the orders sought as 'rescission' or 'discharge' of the preservation orders. However from a reading of their papers as well as the heads of argument, is that is is clear from the nature of the opposition and the objections grounding the</w:t>
      </w:r>
      <w:r>
        <w:rPr>
          <w:spacing w:val="-23"/>
          <w:sz w:val="23"/>
        </w:rPr>
        <w:t> </w:t>
      </w:r>
      <w:r>
        <w:rPr>
          <w:sz w:val="23"/>
        </w:rPr>
        <w:t>application</w:t>
      </w:r>
      <w:r>
        <w:rPr>
          <w:spacing w:val="-15"/>
          <w:sz w:val="23"/>
        </w:rPr>
        <w:t> </w:t>
      </w:r>
      <w:r>
        <w:rPr>
          <w:sz w:val="23"/>
        </w:rPr>
        <w:t>for</w:t>
      </w:r>
      <w:r>
        <w:rPr>
          <w:spacing w:val="-26"/>
          <w:sz w:val="23"/>
        </w:rPr>
        <w:t> </w:t>
      </w:r>
      <w:r>
        <w:rPr>
          <w:sz w:val="23"/>
        </w:rPr>
        <w:t>'rescission'</w:t>
      </w:r>
      <w:r>
        <w:rPr>
          <w:spacing w:val="-12"/>
          <w:sz w:val="23"/>
        </w:rPr>
        <w:t> </w:t>
      </w:r>
      <w:r>
        <w:rPr>
          <w:sz w:val="23"/>
        </w:rPr>
        <w:t>and</w:t>
      </w:r>
      <w:r>
        <w:rPr>
          <w:spacing w:val="-25"/>
          <w:sz w:val="23"/>
        </w:rPr>
        <w:t> </w:t>
      </w:r>
      <w:r>
        <w:rPr>
          <w:sz w:val="23"/>
        </w:rPr>
        <w:t>discharge</w:t>
      </w:r>
      <w:r>
        <w:rPr>
          <w:spacing w:val="-16"/>
          <w:sz w:val="23"/>
        </w:rPr>
        <w:t> </w:t>
      </w:r>
      <w:r>
        <w:rPr>
          <w:sz w:val="23"/>
        </w:rPr>
        <w:t>of</w:t>
      </w:r>
      <w:r>
        <w:rPr>
          <w:spacing w:val="-24"/>
          <w:sz w:val="23"/>
        </w:rPr>
        <w:t> </w:t>
      </w:r>
      <w:r>
        <w:rPr>
          <w:sz w:val="23"/>
        </w:rPr>
        <w:t>the</w:t>
      </w:r>
      <w:r>
        <w:rPr>
          <w:spacing w:val="-32"/>
          <w:sz w:val="23"/>
        </w:rPr>
        <w:t> </w:t>
      </w:r>
      <w:r>
        <w:rPr>
          <w:sz w:val="23"/>
        </w:rPr>
        <w:t>preservation</w:t>
      </w:r>
      <w:r>
        <w:rPr>
          <w:spacing w:val="-18"/>
          <w:sz w:val="23"/>
        </w:rPr>
        <w:t> </w:t>
      </w:r>
      <w:r>
        <w:rPr>
          <w:sz w:val="23"/>
        </w:rPr>
        <w:t>orders, that the relief was anything but an application in terms of section 49 of POCA which provides a procedure for the rescission or variation of preservation orders under prescribed conditions and on grounds specified in that section - of this both Applicant's and Respondents Counsel made common cause. It appears that although captioned a rescission</w:t>
      </w:r>
      <w:r>
        <w:rPr>
          <w:spacing w:val="-6"/>
          <w:sz w:val="23"/>
        </w:rPr>
        <w:t> </w:t>
      </w:r>
      <w:r>
        <w:rPr>
          <w:sz w:val="23"/>
        </w:rPr>
        <w:t>application</w:t>
      </w:r>
      <w:r>
        <w:rPr>
          <w:spacing w:val="-14"/>
          <w:sz w:val="23"/>
        </w:rPr>
        <w:t> </w:t>
      </w:r>
      <w:r>
        <w:rPr>
          <w:sz w:val="23"/>
        </w:rPr>
        <w:t>it</w:t>
      </w:r>
      <w:r>
        <w:rPr>
          <w:spacing w:val="-8"/>
          <w:sz w:val="23"/>
        </w:rPr>
        <w:t> </w:t>
      </w:r>
      <w:r>
        <w:rPr>
          <w:sz w:val="23"/>
        </w:rPr>
        <w:t>was</w:t>
      </w:r>
      <w:r>
        <w:rPr>
          <w:spacing w:val="-12"/>
          <w:sz w:val="23"/>
        </w:rPr>
        <w:t> </w:t>
      </w:r>
      <w:r>
        <w:rPr>
          <w:sz w:val="23"/>
        </w:rPr>
        <w:t>no</w:t>
      </w:r>
      <w:r>
        <w:rPr>
          <w:spacing w:val="-20"/>
          <w:sz w:val="23"/>
        </w:rPr>
        <w:t> </w:t>
      </w:r>
      <w:r>
        <w:rPr>
          <w:sz w:val="23"/>
        </w:rPr>
        <w:t>more</w:t>
      </w:r>
      <w:r>
        <w:rPr>
          <w:spacing w:val="-14"/>
          <w:sz w:val="23"/>
        </w:rPr>
        <w:t> </w:t>
      </w:r>
      <w:r>
        <w:rPr>
          <w:sz w:val="23"/>
        </w:rPr>
        <w:t>than</w:t>
      </w:r>
      <w:r>
        <w:rPr>
          <w:spacing w:val="-17"/>
          <w:sz w:val="23"/>
        </w:rPr>
        <w:t> </w:t>
      </w:r>
      <w:r>
        <w:rPr>
          <w:sz w:val="23"/>
        </w:rPr>
        <w:t>one</w:t>
      </w:r>
      <w:r>
        <w:rPr>
          <w:spacing w:val="-14"/>
          <w:sz w:val="23"/>
        </w:rPr>
        <w:t> </w:t>
      </w:r>
      <w:r>
        <w:rPr>
          <w:sz w:val="23"/>
        </w:rPr>
        <w:t>for</w:t>
      </w:r>
      <w:r>
        <w:rPr>
          <w:spacing w:val="-20"/>
          <w:sz w:val="23"/>
        </w:rPr>
        <w:t> </w:t>
      </w:r>
      <w:r>
        <w:rPr>
          <w:sz w:val="23"/>
        </w:rPr>
        <w:t>the</w:t>
      </w:r>
      <w:r>
        <w:rPr>
          <w:spacing w:val="-14"/>
          <w:sz w:val="23"/>
        </w:rPr>
        <w:t> </w:t>
      </w:r>
      <w:r>
        <w:rPr>
          <w:sz w:val="23"/>
        </w:rPr>
        <w:t>setting</w:t>
      </w:r>
      <w:r>
        <w:rPr>
          <w:spacing w:val="-4"/>
          <w:sz w:val="23"/>
        </w:rPr>
        <w:t> </w:t>
      </w:r>
      <w:r>
        <w:rPr>
          <w:sz w:val="23"/>
        </w:rPr>
        <w:t>aside</w:t>
      </w:r>
      <w:r>
        <w:rPr>
          <w:spacing w:val="-11"/>
          <w:sz w:val="23"/>
        </w:rPr>
        <w:t> </w:t>
      </w:r>
      <w:r>
        <w:rPr>
          <w:sz w:val="23"/>
        </w:rPr>
        <w:t>and discharge of the preservation orders on certain procedural and constitutional</w:t>
      </w:r>
      <w:r>
        <w:rPr>
          <w:spacing w:val="-4"/>
          <w:sz w:val="23"/>
        </w:rPr>
        <w:t> </w:t>
      </w:r>
      <w:r>
        <w:rPr>
          <w:sz w:val="23"/>
        </w:rPr>
        <w:t>grounds.</w:t>
      </w:r>
    </w:p>
    <w:p>
      <w:pPr>
        <w:spacing w:after="0" w:line="355" w:lineRule="auto"/>
        <w:jc w:val="both"/>
        <w:rPr>
          <w:sz w:val="23"/>
        </w:rPr>
        <w:sectPr>
          <w:pgSz w:w="11910" w:h="16850"/>
          <w:pgMar w:header="0" w:footer="1494" w:top="1340" w:bottom="1820" w:left="1680" w:right="1680"/>
        </w:sectPr>
      </w:pPr>
    </w:p>
    <w:p>
      <w:pPr>
        <w:pStyle w:val="ListParagraph"/>
        <w:numPr>
          <w:ilvl w:val="0"/>
          <w:numId w:val="6"/>
        </w:numPr>
        <w:tabs>
          <w:tab w:pos="1103" w:val="left" w:leader="none"/>
        </w:tabs>
        <w:spacing w:line="372" w:lineRule="auto" w:before="75" w:after="0"/>
        <w:ind w:left="1102" w:right="335" w:hanging="690"/>
        <w:jc w:val="both"/>
        <w:rPr>
          <w:sz w:val="22"/>
        </w:rPr>
      </w:pPr>
      <w:r>
        <w:rPr/>
        <w:pict>
          <v:line style="position:absolute;mso-position-horizontal-relative:page;mso-position-vertical-relative:page;z-index:1384" from="594.712708pt,317.702346pt" to="594.712708pt,287.050018pt" stroked="true" strokeweight=".360869pt" strokecolor="#000000">
            <v:stroke dashstyle="solid"/>
            <w10:wrap type="none"/>
          </v:line>
        </w:pict>
      </w:r>
      <w:r>
        <w:rPr>
          <w:sz w:val="22"/>
        </w:rPr>
        <w:t>From the Respondents papers it also became  clear as at the time  of  the filing of what they term the 'answering affidavits' together with their founding affidavit to the application for the setting aside of the preseration of property orders, that the respondents were proceeding both in terms of section 43 (5) (i) in opposition of a forfeiture application yet to be filed but more specifically for interim relief discharging  or setting aside the preservation orders granted by the Court in May and June 2020. From these circumstances certain procedural matters of pertinence</w:t>
      </w:r>
      <w:r>
        <w:rPr>
          <w:spacing w:val="8"/>
          <w:sz w:val="22"/>
        </w:rPr>
        <w:t> </w:t>
      </w:r>
      <w:r>
        <w:rPr>
          <w:sz w:val="22"/>
        </w:rPr>
        <w:t>arise.</w:t>
      </w:r>
    </w:p>
    <w:p>
      <w:pPr>
        <w:pStyle w:val="BodyText"/>
        <w:rPr>
          <w:sz w:val="24"/>
        </w:rPr>
      </w:pPr>
    </w:p>
    <w:p>
      <w:pPr>
        <w:pStyle w:val="BodyText"/>
        <w:rPr>
          <w:sz w:val="24"/>
        </w:rPr>
      </w:pPr>
    </w:p>
    <w:p>
      <w:pPr>
        <w:pStyle w:val="BodyText"/>
        <w:spacing w:before="6"/>
        <w:rPr>
          <w:sz w:val="19"/>
        </w:rPr>
      </w:pPr>
    </w:p>
    <w:p>
      <w:pPr>
        <w:spacing w:before="1"/>
        <w:ind w:left="425" w:right="0" w:firstLine="0"/>
        <w:jc w:val="left"/>
        <w:rPr>
          <w:i/>
          <w:sz w:val="22"/>
        </w:rPr>
      </w:pPr>
      <w:r>
        <w:rPr>
          <w:i/>
          <w:sz w:val="22"/>
        </w:rPr>
        <w:t>Procedural Issues</w:t>
      </w:r>
    </w:p>
    <w:p>
      <w:pPr>
        <w:pStyle w:val="BodyText"/>
        <w:rPr>
          <w:i/>
          <w:sz w:val="24"/>
        </w:rPr>
      </w:pPr>
    </w:p>
    <w:p>
      <w:pPr>
        <w:pStyle w:val="BodyText"/>
        <w:rPr>
          <w:i/>
          <w:sz w:val="24"/>
        </w:rPr>
      </w:pPr>
    </w:p>
    <w:p>
      <w:pPr>
        <w:pStyle w:val="BodyText"/>
        <w:spacing w:before="6"/>
        <w:rPr>
          <w:i/>
          <w:sz w:val="31"/>
        </w:rPr>
      </w:pPr>
    </w:p>
    <w:p>
      <w:pPr>
        <w:pStyle w:val="ListParagraph"/>
        <w:numPr>
          <w:ilvl w:val="0"/>
          <w:numId w:val="6"/>
        </w:numPr>
        <w:tabs>
          <w:tab w:pos="1116" w:val="left" w:leader="none"/>
        </w:tabs>
        <w:spacing w:line="372" w:lineRule="auto" w:before="1" w:after="0"/>
        <w:ind w:left="1113" w:right="335" w:hanging="687"/>
        <w:jc w:val="both"/>
        <w:rPr>
          <w:sz w:val="22"/>
        </w:rPr>
      </w:pPr>
      <w:r>
        <w:rPr>
          <w:sz w:val="22"/>
        </w:rPr>
        <w:t>The first question that has arisen is whether the nature of the proceedings or objections brought by the respondent in  respect  of which the discharge of these preservation orders is sought are permissible and should be entertained by the Court; regard  being  had to the procedural process and remedies set out in section 43 and 49 of the Act. It was the Applicant's contention that once granted the only permissible basis for rescission of a preservation order granted under Section 42 of the Act is upon satisfying the conditions and following the provisions of section 49 of the</w:t>
      </w:r>
      <w:r>
        <w:rPr>
          <w:spacing w:val="-23"/>
          <w:sz w:val="22"/>
        </w:rPr>
        <w:t> </w:t>
      </w:r>
      <w:r>
        <w:rPr>
          <w:sz w:val="22"/>
        </w:rPr>
        <w:t>Act.</w:t>
      </w:r>
    </w:p>
    <w:p>
      <w:pPr>
        <w:pStyle w:val="BodyText"/>
        <w:spacing w:before="3"/>
        <w:rPr>
          <w:sz w:val="34"/>
        </w:rPr>
      </w:pPr>
    </w:p>
    <w:p>
      <w:pPr>
        <w:pStyle w:val="BodyText"/>
        <w:ind w:left="1117"/>
      </w:pPr>
      <w:r>
        <w:rPr/>
        <w:t>Section 43 (3) states that:</w:t>
      </w:r>
    </w:p>
    <w:p>
      <w:pPr>
        <w:pStyle w:val="BodyText"/>
        <w:rPr>
          <w:sz w:val="24"/>
        </w:rPr>
      </w:pPr>
    </w:p>
    <w:p>
      <w:pPr>
        <w:pStyle w:val="BodyText"/>
        <w:spacing w:before="11"/>
        <w:rPr>
          <w:sz w:val="18"/>
        </w:rPr>
      </w:pPr>
    </w:p>
    <w:p>
      <w:pPr>
        <w:spacing w:line="367" w:lineRule="auto" w:before="0"/>
        <w:ind w:left="1796" w:right="325" w:hanging="3"/>
        <w:jc w:val="both"/>
        <w:rPr>
          <w:b/>
          <w:i/>
          <w:sz w:val="22"/>
        </w:rPr>
      </w:pPr>
      <w:r>
        <w:rPr>
          <w:b/>
          <w:i/>
          <w:sz w:val="22"/>
        </w:rPr>
        <w:t>"Any person who has an interest in the property which </w:t>
      </w:r>
      <w:r>
        <w:rPr>
          <w:rFonts w:ascii="Times New Roman"/>
          <w:b/>
          <w:sz w:val="24"/>
        </w:rPr>
        <w:t>is </w:t>
      </w:r>
      <w:r>
        <w:rPr>
          <w:b/>
          <w:i/>
          <w:sz w:val="22"/>
        </w:rPr>
        <w:t>subject oto the preservation of property order may give </w:t>
      </w:r>
      <w:r>
        <w:rPr>
          <w:b/>
          <w:i/>
          <w:sz w:val="22"/>
        </w:rPr>
        <w:t>written notice of intention to oppose the making of a forfeiture order or apply, in writing, for an order excluding the interest in the property concerned from the operation of the preservation of property</w:t>
      </w:r>
      <w:r>
        <w:rPr>
          <w:b/>
          <w:i/>
          <w:spacing w:val="-16"/>
          <w:sz w:val="22"/>
        </w:rPr>
        <w:t> </w:t>
      </w:r>
      <w:r>
        <w:rPr>
          <w:b/>
          <w:i/>
          <w:sz w:val="22"/>
        </w:rPr>
        <w:t>order".</w:t>
      </w:r>
    </w:p>
    <w:p>
      <w:pPr>
        <w:spacing w:after="0" w:line="367" w:lineRule="auto"/>
        <w:jc w:val="both"/>
        <w:rPr>
          <w:sz w:val="22"/>
        </w:rPr>
        <w:sectPr>
          <w:pgSz w:w="11910" w:h="16850"/>
          <w:pgMar w:header="0" w:footer="1494" w:top="1340" w:bottom="1820" w:left="1680" w:right="1680"/>
        </w:sectPr>
      </w:pPr>
    </w:p>
    <w:p>
      <w:pPr>
        <w:pStyle w:val="ListParagraph"/>
        <w:numPr>
          <w:ilvl w:val="0"/>
          <w:numId w:val="6"/>
        </w:numPr>
        <w:tabs>
          <w:tab w:pos="1088" w:val="left" w:leader="none"/>
        </w:tabs>
        <w:spacing w:line="348" w:lineRule="auto" w:before="68" w:after="0"/>
        <w:ind w:left="1087" w:right="354" w:hanging="676"/>
        <w:jc w:val="both"/>
        <w:rPr>
          <w:sz w:val="23"/>
        </w:rPr>
      </w:pPr>
      <w:r>
        <w:rPr/>
        <w:pict>
          <v:line style="position:absolute;mso-position-horizontal-relative:page;mso-position-vertical-relative:page;z-index:1408" from="595.073608pt,449.687651pt" to="595.073608pt,370.71283pt" stroked="true" strokeweight=".360869pt" strokecolor="#000000">
            <v:stroke dashstyle="solid"/>
            <w10:wrap type="none"/>
          </v:line>
        </w:pict>
      </w:r>
      <w:r>
        <w:rPr>
          <w:sz w:val="23"/>
        </w:rPr>
        <w:t>Further</w:t>
      </w:r>
      <w:r>
        <w:rPr>
          <w:spacing w:val="-2"/>
          <w:sz w:val="23"/>
        </w:rPr>
        <w:t> </w:t>
      </w:r>
      <w:r>
        <w:rPr>
          <w:sz w:val="23"/>
        </w:rPr>
        <w:t>Section</w:t>
      </w:r>
      <w:r>
        <w:rPr>
          <w:spacing w:val="-10"/>
          <w:sz w:val="23"/>
        </w:rPr>
        <w:t> </w:t>
      </w:r>
      <w:r>
        <w:rPr>
          <w:sz w:val="23"/>
        </w:rPr>
        <w:t>49</w:t>
      </w:r>
      <w:r>
        <w:rPr>
          <w:spacing w:val="-18"/>
          <w:sz w:val="23"/>
        </w:rPr>
        <w:t> </w:t>
      </w:r>
      <w:r>
        <w:rPr>
          <w:sz w:val="23"/>
        </w:rPr>
        <w:t>sets</w:t>
      </w:r>
      <w:r>
        <w:rPr>
          <w:spacing w:val="-12"/>
          <w:sz w:val="23"/>
        </w:rPr>
        <w:t> </w:t>
      </w:r>
      <w:r>
        <w:rPr>
          <w:sz w:val="23"/>
        </w:rPr>
        <w:t>out</w:t>
      </w:r>
      <w:r>
        <w:rPr>
          <w:spacing w:val="-14"/>
          <w:sz w:val="23"/>
        </w:rPr>
        <w:t> </w:t>
      </w:r>
      <w:r>
        <w:rPr>
          <w:sz w:val="23"/>
        </w:rPr>
        <w:t>the</w:t>
      </w:r>
      <w:r>
        <w:rPr>
          <w:spacing w:val="-16"/>
          <w:sz w:val="23"/>
        </w:rPr>
        <w:t> </w:t>
      </w:r>
      <w:r>
        <w:rPr>
          <w:sz w:val="23"/>
        </w:rPr>
        <w:t>scope,</w:t>
      </w:r>
      <w:r>
        <w:rPr>
          <w:spacing w:val="-7"/>
          <w:sz w:val="23"/>
        </w:rPr>
        <w:t> </w:t>
      </w:r>
      <w:r>
        <w:rPr>
          <w:sz w:val="23"/>
        </w:rPr>
        <w:t>requirements</w:t>
      </w:r>
      <w:r>
        <w:rPr>
          <w:spacing w:val="0"/>
          <w:sz w:val="23"/>
        </w:rPr>
        <w:t> </w:t>
      </w:r>
      <w:r>
        <w:rPr>
          <w:sz w:val="23"/>
        </w:rPr>
        <w:t>and</w:t>
      </w:r>
      <w:r>
        <w:rPr>
          <w:spacing w:val="-10"/>
          <w:sz w:val="23"/>
        </w:rPr>
        <w:t> </w:t>
      </w:r>
      <w:r>
        <w:rPr>
          <w:sz w:val="23"/>
        </w:rPr>
        <w:t>conditions</w:t>
      </w:r>
      <w:r>
        <w:rPr>
          <w:spacing w:val="-5"/>
          <w:sz w:val="23"/>
        </w:rPr>
        <w:t> </w:t>
      </w:r>
      <w:r>
        <w:rPr>
          <w:sz w:val="23"/>
        </w:rPr>
        <w:t>for the variation or rescission of preservation orders granted by the High Court in the following</w:t>
      </w:r>
      <w:r>
        <w:rPr>
          <w:spacing w:val="-12"/>
          <w:sz w:val="23"/>
        </w:rPr>
        <w:t> </w:t>
      </w:r>
      <w:r>
        <w:rPr>
          <w:sz w:val="23"/>
        </w:rPr>
        <w:t>words:</w:t>
      </w:r>
    </w:p>
    <w:p>
      <w:pPr>
        <w:pStyle w:val="BodyText"/>
        <w:rPr>
          <w:sz w:val="26"/>
        </w:rPr>
      </w:pPr>
    </w:p>
    <w:p>
      <w:pPr>
        <w:pStyle w:val="BodyText"/>
        <w:rPr>
          <w:sz w:val="26"/>
        </w:rPr>
      </w:pPr>
    </w:p>
    <w:p>
      <w:pPr>
        <w:pStyle w:val="BodyText"/>
        <w:rPr>
          <w:sz w:val="26"/>
        </w:rPr>
      </w:pPr>
    </w:p>
    <w:p>
      <w:pPr>
        <w:pStyle w:val="BodyText"/>
        <w:spacing w:before="11"/>
        <w:rPr>
          <w:sz w:val="25"/>
        </w:rPr>
      </w:pPr>
    </w:p>
    <w:p>
      <w:pPr>
        <w:spacing w:before="0"/>
        <w:ind w:left="1079" w:right="0" w:firstLine="0"/>
        <w:jc w:val="left"/>
        <w:rPr>
          <w:b/>
          <w:i/>
          <w:sz w:val="22"/>
        </w:rPr>
      </w:pPr>
      <w:r>
        <w:rPr>
          <w:b/>
          <w:i/>
          <w:w w:val="105"/>
          <w:sz w:val="22"/>
        </w:rPr>
        <w:t>"Variation and rescission </w:t>
      </w:r>
      <w:r>
        <w:rPr>
          <w:b/>
          <w:w w:val="105"/>
          <w:sz w:val="22"/>
        </w:rPr>
        <w:t>of </w:t>
      </w:r>
      <w:r>
        <w:rPr>
          <w:b/>
          <w:i/>
          <w:w w:val="105"/>
          <w:sz w:val="22"/>
        </w:rPr>
        <w:t>orders</w:t>
      </w:r>
    </w:p>
    <w:p>
      <w:pPr>
        <w:pStyle w:val="BodyText"/>
        <w:rPr>
          <w:b/>
          <w:i/>
          <w:sz w:val="24"/>
        </w:rPr>
      </w:pPr>
    </w:p>
    <w:p>
      <w:pPr>
        <w:pStyle w:val="BodyText"/>
        <w:rPr>
          <w:b/>
          <w:i/>
          <w:sz w:val="23"/>
        </w:rPr>
      </w:pPr>
    </w:p>
    <w:p>
      <w:pPr>
        <w:pStyle w:val="ListParagraph"/>
        <w:numPr>
          <w:ilvl w:val="1"/>
          <w:numId w:val="6"/>
        </w:numPr>
        <w:tabs>
          <w:tab w:pos="1763" w:val="left" w:leader="none"/>
        </w:tabs>
        <w:spacing w:line="343" w:lineRule="auto" w:before="0" w:after="0"/>
        <w:ind w:left="1756" w:right="342" w:hanging="606"/>
        <w:jc w:val="both"/>
        <w:rPr>
          <w:b/>
          <w:i/>
          <w:sz w:val="22"/>
        </w:rPr>
      </w:pPr>
      <w:r>
        <w:rPr>
          <w:b/>
          <w:i/>
          <w:sz w:val="22"/>
        </w:rPr>
        <w:t>(1) When the High Court has made a preservation  </w:t>
      </w:r>
      <w:r>
        <w:rPr>
          <w:b/>
          <w:sz w:val="22"/>
        </w:rPr>
        <w:t>of  </w:t>
      </w:r>
      <w:r>
        <w:rPr>
          <w:b/>
          <w:i/>
          <w:sz w:val="22"/>
        </w:rPr>
        <w:t>property order it may vary </w:t>
      </w:r>
      <w:r>
        <w:rPr>
          <w:rFonts w:ascii="Times New Roman"/>
          <w:b/>
          <w:sz w:val="25"/>
        </w:rPr>
        <w:t>or </w:t>
      </w:r>
      <w:r>
        <w:rPr>
          <w:b/>
          <w:i/>
          <w:sz w:val="22"/>
        </w:rPr>
        <w:t>rescind the order if it </w:t>
      </w:r>
      <w:r>
        <w:rPr>
          <w:rFonts w:ascii="Times New Roman"/>
          <w:b/>
          <w:sz w:val="25"/>
        </w:rPr>
        <w:t>is </w:t>
      </w:r>
      <w:r>
        <w:rPr>
          <w:b/>
          <w:i/>
          <w:sz w:val="22"/>
        </w:rPr>
        <w:t>satisfied</w:t>
      </w:r>
      <w:r>
        <w:rPr>
          <w:b/>
          <w:i/>
          <w:spacing w:val="11"/>
          <w:sz w:val="22"/>
        </w:rPr>
        <w:t> </w:t>
      </w:r>
      <w:r>
        <w:rPr>
          <w:b/>
          <w:i/>
          <w:sz w:val="22"/>
        </w:rPr>
        <w:t>that-</w:t>
      </w:r>
    </w:p>
    <w:p>
      <w:pPr>
        <w:pStyle w:val="BodyText"/>
        <w:rPr>
          <w:b/>
          <w:i/>
          <w:sz w:val="24"/>
        </w:rPr>
      </w:pPr>
    </w:p>
    <w:p>
      <w:pPr>
        <w:pStyle w:val="ListParagraph"/>
        <w:numPr>
          <w:ilvl w:val="2"/>
          <w:numId w:val="6"/>
        </w:numPr>
        <w:tabs>
          <w:tab w:pos="3102" w:val="left" w:leader="none"/>
          <w:tab w:pos="3103" w:val="left" w:leader="none"/>
        </w:tabs>
        <w:spacing w:line="240" w:lineRule="auto" w:before="154" w:after="0"/>
        <w:ind w:left="3041" w:right="0" w:hanging="514"/>
        <w:jc w:val="left"/>
        <w:rPr>
          <w:sz w:val="22"/>
        </w:rPr>
      </w:pPr>
      <w:r>
        <w:rPr>
          <w:b/>
          <w:i/>
          <w:sz w:val="22"/>
        </w:rPr>
        <w:t>the order concerned</w:t>
      </w:r>
      <w:r>
        <w:rPr>
          <w:b/>
          <w:i/>
          <w:spacing w:val="18"/>
          <w:sz w:val="22"/>
        </w:rPr>
        <w:t> </w:t>
      </w:r>
      <w:r>
        <w:rPr>
          <w:sz w:val="22"/>
        </w:rPr>
        <w:t>-</w:t>
      </w:r>
    </w:p>
    <w:p>
      <w:pPr>
        <w:pStyle w:val="BodyText"/>
        <w:rPr>
          <w:sz w:val="24"/>
        </w:rPr>
      </w:pPr>
    </w:p>
    <w:p>
      <w:pPr>
        <w:pStyle w:val="BodyText"/>
        <w:spacing w:before="7"/>
        <w:rPr>
          <w:sz w:val="20"/>
        </w:rPr>
      </w:pPr>
    </w:p>
    <w:p>
      <w:pPr>
        <w:pStyle w:val="ListParagraph"/>
        <w:numPr>
          <w:ilvl w:val="3"/>
          <w:numId w:val="6"/>
        </w:numPr>
        <w:tabs>
          <w:tab w:pos="3782" w:val="left" w:leader="none"/>
        </w:tabs>
        <w:spacing w:line="345" w:lineRule="auto" w:before="1" w:after="0"/>
        <w:ind w:left="3853" w:right="369" w:hanging="796"/>
        <w:jc w:val="both"/>
        <w:rPr>
          <w:b/>
          <w:i/>
          <w:sz w:val="22"/>
        </w:rPr>
      </w:pPr>
      <w:r>
        <w:rPr>
          <w:b/>
          <w:i/>
          <w:sz w:val="22"/>
        </w:rPr>
        <w:t>will deprive the applicant </w:t>
      </w:r>
      <w:r>
        <w:rPr>
          <w:rFonts w:ascii="Times New Roman"/>
          <w:b/>
          <w:sz w:val="25"/>
        </w:rPr>
        <w:t>of </w:t>
      </w:r>
      <w:r>
        <w:rPr>
          <w:b/>
          <w:i/>
          <w:sz w:val="22"/>
        </w:rPr>
        <w:t>the means </w:t>
      </w:r>
      <w:r>
        <w:rPr>
          <w:rFonts w:ascii="Times New Roman"/>
          <w:b/>
          <w:sz w:val="25"/>
        </w:rPr>
        <w:t>to </w:t>
      </w:r>
      <w:r>
        <w:rPr>
          <w:b/>
          <w:i/>
          <w:sz w:val="22"/>
        </w:rPr>
        <w:t>provide for reasonable living expenses </w:t>
      </w:r>
      <w:r>
        <w:rPr>
          <w:b/>
          <w:i/>
          <w:sz w:val="22"/>
        </w:rPr>
        <w:t>and cause undue hardship </w:t>
      </w:r>
      <w:r>
        <w:rPr>
          <w:rFonts w:ascii="Times New Roman"/>
          <w:b/>
          <w:sz w:val="25"/>
        </w:rPr>
        <w:t>to </w:t>
      </w:r>
      <w:r>
        <w:rPr>
          <w:b/>
          <w:i/>
          <w:sz w:val="22"/>
        </w:rPr>
        <w:t>the </w:t>
      </w:r>
      <w:r>
        <w:rPr>
          <w:b/>
          <w:i/>
          <w:sz w:val="22"/>
        </w:rPr>
        <w:t>applicant:</w:t>
      </w:r>
      <w:r>
        <w:rPr>
          <w:b/>
          <w:i/>
          <w:spacing w:val="12"/>
          <w:sz w:val="22"/>
        </w:rPr>
        <w:t> </w:t>
      </w:r>
      <w:r>
        <w:rPr>
          <w:b/>
          <w:i/>
          <w:sz w:val="22"/>
        </w:rPr>
        <w:t>and</w:t>
      </w:r>
    </w:p>
    <w:p>
      <w:pPr>
        <w:pStyle w:val="BodyText"/>
        <w:rPr>
          <w:b/>
          <w:i/>
          <w:sz w:val="24"/>
        </w:rPr>
      </w:pPr>
    </w:p>
    <w:p>
      <w:pPr>
        <w:pStyle w:val="ListParagraph"/>
        <w:numPr>
          <w:ilvl w:val="3"/>
          <w:numId w:val="6"/>
        </w:numPr>
        <w:tabs>
          <w:tab w:pos="3767" w:val="left" w:leader="none"/>
        </w:tabs>
        <w:spacing w:line="364" w:lineRule="auto" w:before="142" w:after="0"/>
        <w:ind w:left="3842" w:right="386" w:hanging="799"/>
        <w:jc w:val="both"/>
        <w:rPr>
          <w:rFonts w:ascii="Times New Roman"/>
          <w:b/>
          <w:sz w:val="25"/>
        </w:rPr>
      </w:pPr>
      <w:r>
        <w:rPr>
          <w:b/>
          <w:i/>
          <w:sz w:val="22"/>
        </w:rPr>
        <w:t>that the hardship tha the applicant will </w:t>
      </w:r>
      <w:r>
        <w:rPr>
          <w:b/>
          <w:i/>
          <w:sz w:val="22"/>
        </w:rPr>
        <w:t>suffer </w:t>
      </w:r>
      <w:r>
        <w:rPr>
          <w:b/>
          <w:sz w:val="22"/>
        </w:rPr>
        <w:t>as </w:t>
      </w:r>
      <w:r>
        <w:rPr>
          <w:b/>
          <w:i/>
          <w:sz w:val="22"/>
        </w:rPr>
        <w:t>a result </w:t>
      </w:r>
      <w:r>
        <w:rPr>
          <w:b/>
          <w:sz w:val="22"/>
        </w:rPr>
        <w:t>of </w:t>
      </w:r>
      <w:r>
        <w:rPr>
          <w:b/>
          <w:i/>
          <w:sz w:val="22"/>
        </w:rPr>
        <w:t>the order outweighs </w:t>
      </w:r>
      <w:r>
        <w:rPr>
          <w:b/>
          <w:i/>
          <w:sz w:val="22"/>
        </w:rPr>
        <w:t>the risk that the property  concerned may be destroyed, lost, damaged, concealed </w:t>
      </w:r>
      <w:r>
        <w:rPr>
          <w:rFonts w:ascii="Times New Roman"/>
          <w:b/>
          <w:sz w:val="25"/>
        </w:rPr>
        <w:t>or </w:t>
      </w:r>
      <w:r>
        <w:rPr>
          <w:b/>
          <w:i/>
          <w:sz w:val="22"/>
        </w:rPr>
        <w:t>transferred;</w:t>
      </w:r>
      <w:r>
        <w:rPr>
          <w:b/>
          <w:i/>
          <w:spacing w:val="10"/>
          <w:sz w:val="22"/>
        </w:rPr>
        <w:t> </w:t>
      </w:r>
      <w:r>
        <w:rPr>
          <w:rFonts w:ascii="Times New Roman"/>
          <w:b/>
          <w:sz w:val="25"/>
        </w:rPr>
        <w:t>or</w:t>
      </w:r>
    </w:p>
    <w:p>
      <w:pPr>
        <w:pStyle w:val="BodyText"/>
        <w:rPr>
          <w:rFonts w:ascii="Times New Roman"/>
          <w:b/>
          <w:sz w:val="28"/>
        </w:rPr>
      </w:pPr>
    </w:p>
    <w:p>
      <w:pPr>
        <w:pStyle w:val="BodyText"/>
        <w:spacing w:before="6"/>
        <w:rPr>
          <w:rFonts w:ascii="Times New Roman"/>
          <w:b/>
          <w:sz w:val="35"/>
        </w:rPr>
      </w:pPr>
    </w:p>
    <w:p>
      <w:pPr>
        <w:pStyle w:val="ListParagraph"/>
        <w:numPr>
          <w:ilvl w:val="2"/>
          <w:numId w:val="6"/>
        </w:numPr>
        <w:tabs>
          <w:tab w:pos="3046" w:val="left" w:leader="none"/>
        </w:tabs>
        <w:spacing w:line="324" w:lineRule="auto" w:before="0" w:after="0"/>
        <w:ind w:left="3041" w:right="366" w:hanging="637"/>
        <w:jc w:val="both"/>
        <w:rPr>
          <w:rFonts w:ascii="Times New Roman"/>
          <w:b/>
          <w:sz w:val="25"/>
        </w:rPr>
      </w:pPr>
      <w:r>
        <w:rPr>
          <w:b/>
          <w:i/>
          <w:sz w:val="22"/>
        </w:rPr>
        <w:t>there is an ambiguity </w:t>
      </w:r>
      <w:r>
        <w:rPr>
          <w:rFonts w:ascii="Times New Roman"/>
          <w:b/>
          <w:sz w:val="25"/>
        </w:rPr>
        <w:t>or </w:t>
      </w:r>
      <w:r>
        <w:rPr>
          <w:b/>
          <w:i/>
          <w:sz w:val="22"/>
        </w:rPr>
        <w:t>a patent error in, </w:t>
      </w:r>
      <w:r>
        <w:rPr>
          <w:rFonts w:ascii="Times New Roman"/>
          <w:b/>
          <w:sz w:val="25"/>
        </w:rPr>
        <w:t>or </w:t>
      </w:r>
      <w:r>
        <w:rPr>
          <w:b/>
          <w:i/>
          <w:sz w:val="22"/>
        </w:rPr>
        <w:t>omission from, that order, but  only  </w:t>
      </w:r>
      <w:r>
        <w:rPr>
          <w:rFonts w:ascii="Times New Roman"/>
          <w:b/>
          <w:sz w:val="25"/>
        </w:rPr>
        <w:t>to  </w:t>
      </w:r>
      <w:r>
        <w:rPr>
          <w:b/>
          <w:i/>
          <w:sz w:val="22"/>
        </w:rPr>
        <w:t>the </w:t>
      </w:r>
      <w:r>
        <w:rPr>
          <w:b/>
          <w:i/>
          <w:sz w:val="22"/>
        </w:rPr>
        <w:t>extent </w:t>
      </w:r>
      <w:r>
        <w:rPr>
          <w:rFonts w:ascii="Times New Roman"/>
          <w:b/>
          <w:sz w:val="25"/>
        </w:rPr>
        <w:t>of </w:t>
      </w:r>
      <w:r>
        <w:rPr>
          <w:b/>
          <w:i/>
          <w:sz w:val="22"/>
        </w:rPr>
        <w:t>that ambiguity, error </w:t>
      </w:r>
      <w:r>
        <w:rPr>
          <w:rFonts w:ascii="Times New Roman"/>
          <w:b/>
          <w:sz w:val="25"/>
        </w:rPr>
        <w:t>or</w:t>
      </w:r>
      <w:r>
        <w:rPr>
          <w:rFonts w:ascii="Times New Roman"/>
          <w:b/>
          <w:spacing w:val="-21"/>
          <w:sz w:val="25"/>
        </w:rPr>
        <w:t> </w:t>
      </w:r>
      <w:r>
        <w:rPr>
          <w:rFonts w:ascii="Times New Roman"/>
          <w:b/>
          <w:sz w:val="25"/>
        </w:rPr>
        <w:t>omission"</w:t>
      </w:r>
    </w:p>
    <w:p>
      <w:pPr>
        <w:pStyle w:val="BodyText"/>
        <w:spacing w:before="5"/>
        <w:rPr>
          <w:rFonts w:ascii="Times New Roman"/>
          <w:b/>
          <w:sz w:val="36"/>
        </w:rPr>
      </w:pPr>
    </w:p>
    <w:p>
      <w:pPr>
        <w:pStyle w:val="ListParagraph"/>
        <w:numPr>
          <w:ilvl w:val="0"/>
          <w:numId w:val="6"/>
        </w:numPr>
        <w:tabs>
          <w:tab w:pos="1044" w:val="left" w:leader="none"/>
        </w:tabs>
        <w:spacing w:line="352" w:lineRule="auto" w:before="0" w:after="0"/>
        <w:ind w:left="1040" w:right="400" w:hanging="672"/>
        <w:jc w:val="both"/>
        <w:rPr>
          <w:sz w:val="23"/>
        </w:rPr>
      </w:pPr>
      <w:r>
        <w:rPr>
          <w:sz w:val="23"/>
        </w:rPr>
        <w:t>Given these limited prescribed grounds for rescission a further issue that arises is whether the procedural approach adopted by the respondents in their answering affidavits and the</w:t>
      </w:r>
      <w:r>
        <w:rPr>
          <w:spacing w:val="30"/>
          <w:sz w:val="23"/>
        </w:rPr>
        <w:t> </w:t>
      </w:r>
      <w:r>
        <w:rPr>
          <w:sz w:val="23"/>
        </w:rPr>
        <w:t>intervening</w:t>
      </w:r>
    </w:p>
    <w:p>
      <w:pPr>
        <w:spacing w:after="0" w:line="352" w:lineRule="auto"/>
        <w:jc w:val="both"/>
        <w:rPr>
          <w:sz w:val="23"/>
        </w:rPr>
        <w:sectPr>
          <w:pgSz w:w="11910" w:h="16850"/>
          <w:pgMar w:header="0" w:footer="1494" w:top="1360" w:bottom="1780" w:left="1680" w:right="1680"/>
        </w:sectPr>
      </w:pPr>
    </w:p>
    <w:p>
      <w:pPr>
        <w:pStyle w:val="BodyText"/>
        <w:spacing w:line="355" w:lineRule="auto" w:before="79"/>
        <w:ind w:left="1113" w:right="353" w:hanging="1"/>
        <w:jc w:val="both"/>
      </w:pPr>
      <w:r>
        <w:rPr/>
        <w:pict>
          <v:line style="position:absolute;mso-position-horizontal-relative:page;mso-position-vertical-relative:page;z-index:1432" from="595.073608pt,393.792226pt" to="595.073608pt,359.173126pt" stroked="true" strokeweight=".360869pt" strokecolor="#000000">
            <v:stroke dashstyle="solid"/>
            <w10:wrap type="none"/>
          </v:line>
        </w:pict>
      </w:r>
      <w:r>
        <w:rPr/>
        <w:t>application for rescission of the preservation orders, is permissible outside of section 49.</w:t>
      </w:r>
    </w:p>
    <w:p>
      <w:pPr>
        <w:pStyle w:val="BodyText"/>
        <w:rPr>
          <w:sz w:val="24"/>
        </w:rPr>
      </w:pPr>
    </w:p>
    <w:p>
      <w:pPr>
        <w:pStyle w:val="ListParagraph"/>
        <w:numPr>
          <w:ilvl w:val="0"/>
          <w:numId w:val="6"/>
        </w:numPr>
        <w:tabs>
          <w:tab w:pos="1109" w:val="left" w:leader="none"/>
        </w:tabs>
        <w:spacing w:line="362" w:lineRule="auto" w:before="150" w:after="0"/>
        <w:ind w:left="1112" w:right="342" w:hanging="686"/>
        <w:jc w:val="both"/>
        <w:rPr>
          <w:sz w:val="22"/>
        </w:rPr>
      </w:pPr>
      <w:r>
        <w:rPr>
          <w:sz w:val="22"/>
        </w:rPr>
        <w:t>This is more so particularly in view of the provisions of section 49 (6) which reads as follows:</w:t>
      </w:r>
    </w:p>
    <w:p>
      <w:pPr>
        <w:pStyle w:val="BodyText"/>
        <w:spacing w:before="9"/>
        <w:rPr>
          <w:sz w:val="35"/>
        </w:rPr>
      </w:pPr>
    </w:p>
    <w:p>
      <w:pPr>
        <w:spacing w:line="367" w:lineRule="auto" w:before="1"/>
        <w:ind w:left="2458" w:right="341" w:hanging="671"/>
        <w:jc w:val="both"/>
        <w:rPr>
          <w:b/>
          <w:i/>
          <w:sz w:val="22"/>
        </w:rPr>
      </w:pPr>
      <w:r>
        <w:rPr>
          <w:b/>
          <w:i/>
          <w:sz w:val="22"/>
        </w:rPr>
        <w:t>"(6) A preservation of property order may not be varied or </w:t>
      </w:r>
      <w:r>
        <w:rPr>
          <w:b/>
          <w:i/>
          <w:sz w:val="22"/>
        </w:rPr>
        <w:t>rescinded on any grounds other than </w:t>
      </w:r>
      <w:r>
        <w:rPr>
          <w:b/>
          <w:sz w:val="22"/>
        </w:rPr>
        <w:t>those </w:t>
      </w:r>
      <w:r>
        <w:rPr>
          <w:b/>
          <w:i/>
          <w:sz w:val="22"/>
        </w:rPr>
        <w:t>provided </w:t>
      </w:r>
      <w:r>
        <w:rPr>
          <w:b/>
          <w:i/>
          <w:sz w:val="22"/>
        </w:rPr>
        <w:t>for in this section"</w:t>
      </w:r>
    </w:p>
    <w:p>
      <w:pPr>
        <w:pStyle w:val="BodyText"/>
        <w:spacing w:before="1"/>
        <w:rPr>
          <w:b/>
          <w:i/>
          <w:sz w:val="35"/>
        </w:rPr>
      </w:pPr>
    </w:p>
    <w:p>
      <w:pPr>
        <w:pStyle w:val="BodyText"/>
        <w:spacing w:line="367" w:lineRule="auto"/>
        <w:ind w:left="1099" w:right="341" w:firstLine="10"/>
        <w:jc w:val="both"/>
      </w:pPr>
      <w:r>
        <w:rPr/>
        <w:t>Framed another way the question is: is it competent for the Court to order a discharge of the preservation order other than in terms of and upon the grounds in section 49 of the Act prior to the lodgment of an application for</w:t>
      </w:r>
      <w:r>
        <w:rPr>
          <w:spacing w:val="15"/>
        </w:rPr>
        <w:t> </w:t>
      </w:r>
      <w:r>
        <w:rPr/>
        <w:t>forfeiture?</w:t>
      </w:r>
    </w:p>
    <w:p>
      <w:pPr>
        <w:pStyle w:val="BodyText"/>
        <w:spacing w:before="8"/>
        <w:rPr>
          <w:sz w:val="34"/>
        </w:rPr>
      </w:pPr>
    </w:p>
    <w:p>
      <w:pPr>
        <w:pStyle w:val="ListParagraph"/>
        <w:numPr>
          <w:ilvl w:val="0"/>
          <w:numId w:val="6"/>
        </w:numPr>
        <w:tabs>
          <w:tab w:pos="1100" w:val="left" w:leader="none"/>
        </w:tabs>
        <w:spacing w:line="372" w:lineRule="auto" w:before="0" w:after="0"/>
        <w:ind w:left="1090" w:right="338" w:hanging="671"/>
        <w:jc w:val="both"/>
        <w:rPr>
          <w:sz w:val="22"/>
        </w:rPr>
      </w:pPr>
      <w:r>
        <w:rPr>
          <w:sz w:val="22"/>
        </w:rPr>
        <w:t>In </w:t>
      </w:r>
      <w:r>
        <w:rPr>
          <w:b/>
          <w:i/>
          <w:sz w:val="22"/>
        </w:rPr>
        <w:t>DPP v Linda Magagu/a </w:t>
      </w:r>
      <w:r>
        <w:rPr>
          <w:b/>
          <w:sz w:val="22"/>
        </w:rPr>
        <w:t>(07/2020) [2020] SZSC 44 (22 December </w:t>
      </w:r>
      <w:r>
        <w:rPr>
          <w:sz w:val="22"/>
        </w:rPr>
        <w:t>2020) the Supreme Court held that the procedure under section 42 of POCA does not permit the granting of an interim order and rule nisi proceedings. In the judgment the Court adopted and inclined towards a comparatively similar approach of the Namibian Supreme Court in </w:t>
      </w:r>
      <w:r>
        <w:rPr>
          <w:b/>
          <w:i/>
          <w:sz w:val="22"/>
        </w:rPr>
        <w:t>Prosecutor- General v Uuyini </w:t>
      </w:r>
      <w:r>
        <w:rPr>
          <w:b/>
          <w:sz w:val="22"/>
        </w:rPr>
        <w:t>(SA 20/2023) [2018] [NASC] (02 July 2015) </w:t>
      </w:r>
      <w:r>
        <w:rPr>
          <w:sz w:val="22"/>
        </w:rPr>
        <w:t>applying a relatively similar statutory framework and similarly worded provisions of the Namibian POCA. Of particular interest  presently is that our Supreme Court in effect held that no other grounds other than within the ambit of section 49 are  permissible  for  a rescission or variation of a preservation order already granted and executed.</w:t>
      </w:r>
    </w:p>
    <w:p>
      <w:pPr>
        <w:pStyle w:val="BodyText"/>
        <w:spacing w:before="4"/>
        <w:rPr>
          <w:sz w:val="32"/>
        </w:rPr>
      </w:pPr>
    </w:p>
    <w:p>
      <w:pPr>
        <w:pStyle w:val="ListParagraph"/>
        <w:numPr>
          <w:ilvl w:val="0"/>
          <w:numId w:val="6"/>
        </w:numPr>
        <w:tabs>
          <w:tab w:pos="1087" w:val="left" w:leader="none"/>
        </w:tabs>
        <w:spacing w:line="369" w:lineRule="auto" w:before="0" w:after="0"/>
        <w:ind w:left="1084" w:right="363" w:hanging="679"/>
        <w:jc w:val="both"/>
        <w:rPr>
          <w:sz w:val="22"/>
        </w:rPr>
      </w:pPr>
      <w:r>
        <w:rPr>
          <w:sz w:val="22"/>
        </w:rPr>
        <w:t>This position presupposes that the objection in limine and grounds advanced by the Respondents in which they have persisted from their initial answering affidavit filed in terms of section 43, the application for setting aside the preservation orders and finally the forfeiture proceedings would not have been actionable outside the forfeiture</w:t>
      </w:r>
    </w:p>
    <w:p>
      <w:pPr>
        <w:pStyle w:val="BodyText"/>
        <w:rPr>
          <w:sz w:val="24"/>
        </w:rPr>
      </w:pPr>
    </w:p>
    <w:p>
      <w:pPr>
        <w:pStyle w:val="BodyText"/>
        <w:rPr>
          <w:sz w:val="24"/>
        </w:rPr>
      </w:pPr>
    </w:p>
    <w:p>
      <w:pPr>
        <w:spacing w:before="159"/>
        <w:ind w:left="0" w:right="395" w:firstLine="0"/>
        <w:jc w:val="right"/>
        <w:rPr>
          <w:sz w:val="20"/>
        </w:rPr>
      </w:pPr>
      <w:r>
        <w:rPr>
          <w:sz w:val="20"/>
        </w:rPr>
        <w:t>18</w:t>
      </w:r>
    </w:p>
    <w:p>
      <w:pPr>
        <w:spacing w:after="0"/>
        <w:jc w:val="right"/>
        <w:rPr>
          <w:sz w:val="20"/>
        </w:rPr>
        <w:sectPr>
          <w:footerReference w:type="default" r:id="rId8"/>
          <w:pgSz w:w="11910" w:h="16850"/>
          <w:pgMar w:footer="0" w:header="0" w:top="1380" w:bottom="280" w:left="1680" w:right="1680"/>
        </w:sectPr>
      </w:pPr>
    </w:p>
    <w:p>
      <w:pPr>
        <w:pStyle w:val="BodyText"/>
        <w:spacing w:line="362" w:lineRule="auto" w:before="83"/>
        <w:ind w:left="1098" w:right="723" w:hanging="8"/>
      </w:pPr>
      <w:r>
        <w:rPr/>
        <w:pict>
          <v:line style="position:absolute;mso-position-horizontal-relative:page;mso-position-vertical-relative:page;z-index:1480" from="594.712708pt,331.766355pt" to="594.712708pt,287.050018pt" stroked="true" strokeweight=".360869pt" strokecolor="#000000">
            <v:stroke dashstyle="solid"/>
            <w10:wrap type="none"/>
          </v:line>
        </w:pict>
      </w:r>
      <w:r>
        <w:rPr/>
        <w:t>proceedings. That maybe on a strict textual application  of  the procedure within the four corners of the POCA</w:t>
      </w:r>
      <w:r>
        <w:rPr>
          <w:spacing w:val="-2"/>
        </w:rPr>
        <w:t> </w:t>
      </w:r>
      <w:r>
        <w:rPr/>
        <w:t>Act.</w:t>
      </w:r>
    </w:p>
    <w:p>
      <w:pPr>
        <w:pStyle w:val="BodyText"/>
        <w:spacing w:before="1"/>
        <w:rPr>
          <w:sz w:val="35"/>
        </w:rPr>
      </w:pPr>
    </w:p>
    <w:p>
      <w:pPr>
        <w:pStyle w:val="ListParagraph"/>
        <w:numPr>
          <w:ilvl w:val="0"/>
          <w:numId w:val="6"/>
        </w:numPr>
        <w:tabs>
          <w:tab w:pos="1096" w:val="left" w:leader="none"/>
        </w:tabs>
        <w:spacing w:line="372" w:lineRule="auto" w:before="0" w:after="0"/>
        <w:ind w:left="1103" w:right="328" w:hanging="691"/>
        <w:jc w:val="both"/>
        <w:rPr>
          <w:sz w:val="22"/>
        </w:rPr>
      </w:pPr>
      <w:r>
        <w:rPr>
          <w:sz w:val="22"/>
        </w:rPr>
        <w:t>However I understand  the respondents  approach for  the setting aside of the preservation orders and by extension the dismissal of  the forfeiture application to be premised on a cross-cutting  attack  involving a restrictive interpretation of the POCA advocating a prospective as opposed to a retrospective operation of the POCA  Act.  In support  of this position they rely on key consitutional protections  to which I intend to refer momentarily. It is therefore not conceived as a rescission within the narrow framework of section 49 the statute. Instead it is founded ir1 part on an asserted </w:t>
      </w:r>
      <w:r>
        <w:rPr>
          <w:spacing w:val="-3"/>
          <w:sz w:val="22"/>
        </w:rPr>
        <w:t>non..retrospective </w:t>
      </w:r>
      <w:r>
        <w:rPr>
          <w:sz w:val="22"/>
        </w:rPr>
        <w:t>application of Part VIII of the Act. That is the rub. That issue looms foremost for</w:t>
      </w:r>
      <w:r>
        <w:rPr>
          <w:spacing w:val="22"/>
          <w:sz w:val="22"/>
        </w:rPr>
        <w:t> </w:t>
      </w:r>
      <w:r>
        <w:rPr>
          <w:spacing w:val="-5"/>
          <w:sz w:val="22"/>
        </w:rPr>
        <w:t>determination</w:t>
      </w:r>
      <w:r>
        <w:rPr>
          <w:spacing w:val="-5"/>
          <w:sz w:val="22"/>
          <w:vertAlign w:val="superscript"/>
        </w:rPr>
        <w:t>3</w:t>
      </w:r>
      <w:r>
        <w:rPr>
          <w:spacing w:val="-5"/>
          <w:sz w:val="22"/>
          <w:vertAlign w:val="subscript"/>
        </w:rPr>
        <w:t>.</w:t>
      </w:r>
    </w:p>
    <w:p>
      <w:pPr>
        <w:pStyle w:val="BodyText"/>
        <w:spacing w:before="10"/>
        <w:rPr>
          <w:sz w:val="32"/>
        </w:rPr>
      </w:pPr>
    </w:p>
    <w:p>
      <w:pPr>
        <w:pStyle w:val="ListParagraph"/>
        <w:numPr>
          <w:ilvl w:val="0"/>
          <w:numId w:val="6"/>
        </w:numPr>
        <w:tabs>
          <w:tab w:pos="1108" w:val="left" w:leader="none"/>
        </w:tabs>
        <w:spacing w:line="369" w:lineRule="auto" w:before="0" w:after="0"/>
        <w:ind w:left="1111" w:right="326" w:hanging="685"/>
        <w:jc w:val="both"/>
        <w:rPr>
          <w:sz w:val="22"/>
        </w:rPr>
      </w:pPr>
      <w:r>
        <w:rPr>
          <w:sz w:val="22"/>
        </w:rPr>
        <w:t>In any event due to the peculiar circumstances and history of the proceedings since inception in 2020, the rescission  application  could not be heard although it is common cause it was enrolled for hearing in March 2021. One of the impediments and drivers of the. delay or lapse was the public health crisis and the disruptive public health conditions brought about by the Covid pandemic and the regulation protocols in its wake. These circumstances no doubt adversely affected the normal conduct of the business of the</w:t>
      </w:r>
      <w:r>
        <w:rPr>
          <w:spacing w:val="25"/>
          <w:sz w:val="22"/>
        </w:rPr>
        <w:t> </w:t>
      </w:r>
      <w:r>
        <w:rPr>
          <w:sz w:val="22"/>
        </w:rPr>
        <w:t>Courts.</w:t>
      </w:r>
    </w:p>
    <w:p>
      <w:pPr>
        <w:pStyle w:val="BodyText"/>
        <w:spacing w:before="4"/>
        <w:rPr>
          <w:sz w:val="34"/>
        </w:rPr>
      </w:pPr>
    </w:p>
    <w:p>
      <w:pPr>
        <w:pStyle w:val="ListParagraph"/>
        <w:numPr>
          <w:ilvl w:val="0"/>
          <w:numId w:val="6"/>
        </w:numPr>
        <w:tabs>
          <w:tab w:pos="1122" w:val="left" w:leader="none"/>
        </w:tabs>
        <w:spacing w:line="369" w:lineRule="auto" w:before="1" w:after="0"/>
        <w:ind w:left="1119" w:right="316" w:hanging="685"/>
        <w:jc w:val="both"/>
        <w:rPr>
          <w:sz w:val="22"/>
        </w:rPr>
      </w:pPr>
      <w:r>
        <w:rPr/>
        <w:pict>
          <v:line style="position:absolute;mso-position-horizontal-relative:page;mso-position-vertical-relative:paragraph;z-index:1456;mso-wrap-distance-left:0;mso-wrap-distance-right:0" from="105.373856pt,161.46579pt" to="242.50422pt,161.46579pt" stroked="true" strokeweight=".360616pt" strokecolor="#000000">
            <v:stroke dashstyle="solid"/>
            <w10:wrap type="topAndBottom"/>
          </v:line>
        </w:pict>
      </w:r>
      <w:r>
        <w:rPr>
          <w:w w:val="105"/>
          <w:sz w:val="22"/>
        </w:rPr>
        <w:t>In</w:t>
      </w:r>
      <w:r>
        <w:rPr>
          <w:spacing w:val="-14"/>
          <w:w w:val="105"/>
          <w:sz w:val="22"/>
        </w:rPr>
        <w:t> </w:t>
      </w:r>
      <w:r>
        <w:rPr>
          <w:w w:val="105"/>
          <w:sz w:val="22"/>
        </w:rPr>
        <w:t>the</w:t>
      </w:r>
      <w:r>
        <w:rPr>
          <w:spacing w:val="-10"/>
          <w:w w:val="105"/>
          <w:sz w:val="22"/>
        </w:rPr>
        <w:t> </w:t>
      </w:r>
      <w:r>
        <w:rPr>
          <w:w w:val="105"/>
          <w:sz w:val="22"/>
        </w:rPr>
        <w:t>result</w:t>
      </w:r>
      <w:r>
        <w:rPr>
          <w:spacing w:val="-15"/>
          <w:w w:val="105"/>
          <w:sz w:val="22"/>
        </w:rPr>
        <w:t> </w:t>
      </w:r>
      <w:r>
        <w:rPr>
          <w:w w:val="105"/>
          <w:sz w:val="22"/>
        </w:rPr>
        <w:t>in</w:t>
      </w:r>
      <w:r>
        <w:rPr>
          <w:spacing w:val="-13"/>
          <w:w w:val="105"/>
          <w:sz w:val="22"/>
        </w:rPr>
        <w:t> </w:t>
      </w:r>
      <w:r>
        <w:rPr>
          <w:w w:val="105"/>
          <w:sz w:val="22"/>
        </w:rPr>
        <w:t>due</w:t>
      </w:r>
      <w:r>
        <w:rPr>
          <w:spacing w:val="-10"/>
          <w:w w:val="105"/>
          <w:sz w:val="22"/>
        </w:rPr>
        <w:t> </w:t>
      </w:r>
      <w:r>
        <w:rPr>
          <w:w w:val="105"/>
          <w:sz w:val="22"/>
        </w:rPr>
        <w:t>course</w:t>
      </w:r>
      <w:r>
        <w:rPr>
          <w:spacing w:val="-3"/>
          <w:w w:val="105"/>
          <w:sz w:val="22"/>
        </w:rPr>
        <w:t> </w:t>
      </w:r>
      <w:r>
        <w:rPr>
          <w:w w:val="105"/>
          <w:sz w:val="22"/>
        </w:rPr>
        <w:t>the</w:t>
      </w:r>
      <w:r>
        <w:rPr>
          <w:spacing w:val="-7"/>
          <w:w w:val="105"/>
          <w:sz w:val="22"/>
        </w:rPr>
        <w:t> </w:t>
      </w:r>
      <w:r>
        <w:rPr>
          <w:w w:val="105"/>
          <w:sz w:val="22"/>
        </w:rPr>
        <w:t>OPP</w:t>
      </w:r>
      <w:r>
        <w:rPr>
          <w:spacing w:val="-1"/>
          <w:w w:val="105"/>
          <w:sz w:val="22"/>
        </w:rPr>
        <w:t> </w:t>
      </w:r>
      <w:r>
        <w:rPr>
          <w:w w:val="105"/>
          <w:sz w:val="22"/>
        </w:rPr>
        <w:t>launched</w:t>
      </w:r>
      <w:r>
        <w:rPr>
          <w:spacing w:val="-5"/>
          <w:w w:val="105"/>
          <w:sz w:val="22"/>
        </w:rPr>
        <w:t> </w:t>
      </w:r>
      <w:r>
        <w:rPr>
          <w:w w:val="105"/>
          <w:sz w:val="22"/>
        </w:rPr>
        <w:t>the</w:t>
      </w:r>
      <w:r>
        <w:rPr>
          <w:spacing w:val="-5"/>
          <w:w w:val="105"/>
          <w:sz w:val="22"/>
        </w:rPr>
        <w:t> </w:t>
      </w:r>
      <w:r>
        <w:rPr>
          <w:w w:val="105"/>
          <w:sz w:val="22"/>
        </w:rPr>
        <w:t>forfeiture</w:t>
      </w:r>
      <w:r>
        <w:rPr>
          <w:spacing w:val="1"/>
          <w:w w:val="105"/>
          <w:sz w:val="22"/>
        </w:rPr>
        <w:t> </w:t>
      </w:r>
      <w:r>
        <w:rPr>
          <w:w w:val="105"/>
          <w:sz w:val="22"/>
        </w:rPr>
        <w:t>application which</w:t>
      </w:r>
      <w:r>
        <w:rPr>
          <w:spacing w:val="-24"/>
          <w:w w:val="105"/>
          <w:sz w:val="22"/>
        </w:rPr>
        <w:t> </w:t>
      </w:r>
      <w:r>
        <w:rPr>
          <w:w w:val="105"/>
          <w:sz w:val="22"/>
        </w:rPr>
        <w:t>is</w:t>
      </w:r>
      <w:r>
        <w:rPr>
          <w:spacing w:val="-24"/>
          <w:w w:val="105"/>
          <w:sz w:val="22"/>
        </w:rPr>
        <w:t> </w:t>
      </w:r>
      <w:r>
        <w:rPr>
          <w:w w:val="105"/>
          <w:sz w:val="22"/>
        </w:rPr>
        <w:t>also</w:t>
      </w:r>
      <w:r>
        <w:rPr>
          <w:spacing w:val="-24"/>
          <w:w w:val="105"/>
          <w:sz w:val="22"/>
        </w:rPr>
        <w:t> </w:t>
      </w:r>
      <w:r>
        <w:rPr>
          <w:w w:val="105"/>
          <w:sz w:val="22"/>
        </w:rPr>
        <w:t>contested</w:t>
      </w:r>
      <w:r>
        <w:rPr>
          <w:spacing w:val="-11"/>
          <w:w w:val="105"/>
          <w:sz w:val="22"/>
        </w:rPr>
        <w:t> </w:t>
      </w:r>
      <w:r>
        <w:rPr>
          <w:w w:val="105"/>
          <w:sz w:val="22"/>
        </w:rPr>
        <w:t>by</w:t>
      </w:r>
      <w:r>
        <w:rPr>
          <w:spacing w:val="-19"/>
          <w:w w:val="105"/>
          <w:sz w:val="22"/>
        </w:rPr>
        <w:t> </w:t>
      </w:r>
      <w:r>
        <w:rPr>
          <w:w w:val="105"/>
          <w:sz w:val="22"/>
        </w:rPr>
        <w:t>the</w:t>
      </w:r>
      <w:r>
        <w:rPr>
          <w:spacing w:val="-20"/>
          <w:w w:val="105"/>
          <w:sz w:val="22"/>
        </w:rPr>
        <w:t> </w:t>
      </w:r>
      <w:r>
        <w:rPr>
          <w:w w:val="105"/>
          <w:sz w:val="22"/>
        </w:rPr>
        <w:t>respondents</w:t>
      </w:r>
      <w:r>
        <w:rPr>
          <w:spacing w:val="-2"/>
          <w:w w:val="105"/>
          <w:sz w:val="22"/>
        </w:rPr>
        <w:t> </w:t>
      </w:r>
      <w:r>
        <w:rPr>
          <w:w w:val="105"/>
          <w:sz w:val="22"/>
        </w:rPr>
        <w:t>for</w:t>
      </w:r>
      <w:r>
        <w:rPr>
          <w:spacing w:val="-19"/>
          <w:w w:val="105"/>
          <w:sz w:val="22"/>
        </w:rPr>
        <w:t> </w:t>
      </w:r>
      <w:r>
        <w:rPr>
          <w:w w:val="105"/>
          <w:sz w:val="22"/>
        </w:rPr>
        <w:t>alleged</w:t>
      </w:r>
      <w:r>
        <w:rPr>
          <w:spacing w:val="-21"/>
          <w:w w:val="105"/>
          <w:sz w:val="22"/>
        </w:rPr>
        <w:t> </w:t>
      </w:r>
      <w:r>
        <w:rPr>
          <w:w w:val="105"/>
          <w:sz w:val="22"/>
        </w:rPr>
        <w:t>non-compliance with</w:t>
      </w:r>
      <w:r>
        <w:rPr>
          <w:spacing w:val="-22"/>
          <w:w w:val="105"/>
          <w:sz w:val="22"/>
        </w:rPr>
        <w:t> </w:t>
      </w:r>
      <w:r>
        <w:rPr>
          <w:w w:val="105"/>
          <w:sz w:val="22"/>
        </w:rPr>
        <w:t>the</w:t>
      </w:r>
      <w:r>
        <w:rPr>
          <w:spacing w:val="-20"/>
          <w:w w:val="105"/>
          <w:sz w:val="22"/>
        </w:rPr>
        <w:t> </w:t>
      </w:r>
      <w:r>
        <w:rPr>
          <w:w w:val="105"/>
          <w:sz w:val="22"/>
        </w:rPr>
        <w:t>procedural</w:t>
      </w:r>
      <w:r>
        <w:rPr>
          <w:spacing w:val="-18"/>
          <w:w w:val="105"/>
          <w:sz w:val="22"/>
        </w:rPr>
        <w:t> </w:t>
      </w:r>
      <w:r>
        <w:rPr>
          <w:w w:val="105"/>
          <w:sz w:val="22"/>
        </w:rPr>
        <w:t>provisions</w:t>
      </w:r>
      <w:r>
        <w:rPr>
          <w:spacing w:val="-15"/>
          <w:w w:val="105"/>
          <w:sz w:val="22"/>
        </w:rPr>
        <w:t> </w:t>
      </w:r>
      <w:r>
        <w:rPr>
          <w:w w:val="105"/>
          <w:sz w:val="22"/>
        </w:rPr>
        <w:t>of</w:t>
      </w:r>
      <w:r>
        <w:rPr>
          <w:spacing w:val="-18"/>
          <w:w w:val="105"/>
          <w:sz w:val="22"/>
        </w:rPr>
        <w:t> </w:t>
      </w:r>
      <w:r>
        <w:rPr>
          <w:w w:val="105"/>
          <w:sz w:val="22"/>
        </w:rPr>
        <w:t>the</w:t>
      </w:r>
      <w:r>
        <w:rPr>
          <w:spacing w:val="-22"/>
          <w:w w:val="105"/>
          <w:sz w:val="22"/>
        </w:rPr>
        <w:t> </w:t>
      </w:r>
      <w:r>
        <w:rPr>
          <w:w w:val="105"/>
          <w:sz w:val="22"/>
        </w:rPr>
        <w:t>POCA</w:t>
      </w:r>
      <w:r>
        <w:rPr>
          <w:spacing w:val="-15"/>
          <w:w w:val="105"/>
          <w:sz w:val="22"/>
        </w:rPr>
        <w:t> </w:t>
      </w:r>
      <w:r>
        <w:rPr>
          <w:w w:val="105"/>
          <w:sz w:val="22"/>
        </w:rPr>
        <w:t>Act.</w:t>
      </w:r>
      <w:r>
        <w:rPr>
          <w:spacing w:val="-20"/>
          <w:w w:val="105"/>
          <w:sz w:val="22"/>
        </w:rPr>
        <w:t> </w:t>
      </w:r>
      <w:r>
        <w:rPr>
          <w:w w:val="105"/>
          <w:sz w:val="22"/>
        </w:rPr>
        <w:t>The</w:t>
      </w:r>
      <w:r>
        <w:rPr>
          <w:spacing w:val="-20"/>
          <w:w w:val="105"/>
          <w:sz w:val="22"/>
        </w:rPr>
        <w:t> </w:t>
      </w:r>
      <w:r>
        <w:rPr>
          <w:w w:val="105"/>
          <w:sz w:val="22"/>
        </w:rPr>
        <w:t>respondents</w:t>
      </w:r>
      <w:r>
        <w:rPr>
          <w:spacing w:val="-6"/>
          <w:w w:val="105"/>
          <w:sz w:val="22"/>
        </w:rPr>
        <w:t> </w:t>
      </w:r>
      <w:r>
        <w:rPr>
          <w:w w:val="105"/>
          <w:sz w:val="22"/>
        </w:rPr>
        <w:t>have filed answering affidavit resisting the forfeiture application wherein in part they persist on various grounds raised in their answering affidavit to</w:t>
      </w:r>
      <w:r>
        <w:rPr>
          <w:spacing w:val="-17"/>
          <w:w w:val="105"/>
          <w:sz w:val="22"/>
        </w:rPr>
        <w:t> </w:t>
      </w:r>
      <w:r>
        <w:rPr>
          <w:w w:val="105"/>
          <w:sz w:val="22"/>
        </w:rPr>
        <w:t>the</w:t>
      </w:r>
      <w:r>
        <w:rPr>
          <w:spacing w:val="-22"/>
          <w:w w:val="105"/>
          <w:sz w:val="22"/>
        </w:rPr>
        <w:t> </w:t>
      </w:r>
      <w:r>
        <w:rPr>
          <w:w w:val="105"/>
          <w:sz w:val="22"/>
        </w:rPr>
        <w:t>preservation</w:t>
      </w:r>
      <w:r>
        <w:rPr>
          <w:spacing w:val="-10"/>
          <w:w w:val="105"/>
          <w:sz w:val="22"/>
        </w:rPr>
        <w:t> </w:t>
      </w:r>
      <w:r>
        <w:rPr>
          <w:w w:val="105"/>
          <w:sz w:val="22"/>
        </w:rPr>
        <w:t>proceedings</w:t>
      </w:r>
      <w:r>
        <w:rPr>
          <w:spacing w:val="-7"/>
          <w:w w:val="105"/>
          <w:sz w:val="22"/>
        </w:rPr>
        <w:t> </w:t>
      </w:r>
      <w:r>
        <w:rPr>
          <w:w w:val="105"/>
          <w:sz w:val="22"/>
        </w:rPr>
        <w:t>as</w:t>
      </w:r>
      <w:r>
        <w:rPr>
          <w:spacing w:val="-19"/>
          <w:w w:val="105"/>
          <w:sz w:val="22"/>
        </w:rPr>
        <w:t> </w:t>
      </w:r>
      <w:r>
        <w:rPr>
          <w:w w:val="105"/>
          <w:sz w:val="22"/>
        </w:rPr>
        <w:t>well</w:t>
      </w:r>
      <w:r>
        <w:rPr>
          <w:spacing w:val="-16"/>
          <w:w w:val="105"/>
          <w:sz w:val="22"/>
        </w:rPr>
        <w:t> </w:t>
      </w:r>
      <w:r>
        <w:rPr>
          <w:w w:val="105"/>
          <w:sz w:val="22"/>
        </w:rPr>
        <w:t>as</w:t>
      </w:r>
      <w:r>
        <w:rPr>
          <w:spacing w:val="-17"/>
          <w:w w:val="105"/>
          <w:sz w:val="22"/>
        </w:rPr>
        <w:t> </w:t>
      </w:r>
      <w:r>
        <w:rPr>
          <w:w w:val="105"/>
          <w:sz w:val="22"/>
        </w:rPr>
        <w:t>their</w:t>
      </w:r>
      <w:r>
        <w:rPr>
          <w:spacing w:val="-18"/>
          <w:w w:val="105"/>
          <w:sz w:val="22"/>
        </w:rPr>
        <w:t> </w:t>
      </w:r>
      <w:r>
        <w:rPr>
          <w:w w:val="105"/>
          <w:sz w:val="22"/>
        </w:rPr>
        <w:t>intervening</w:t>
      </w:r>
      <w:r>
        <w:rPr>
          <w:spacing w:val="-11"/>
          <w:w w:val="105"/>
          <w:sz w:val="22"/>
        </w:rPr>
        <w:t> </w:t>
      </w:r>
      <w:r>
        <w:rPr>
          <w:w w:val="105"/>
          <w:sz w:val="22"/>
        </w:rPr>
        <w:t>application for the settings aside or rescission of the</w:t>
      </w:r>
      <w:r>
        <w:rPr>
          <w:spacing w:val="-46"/>
          <w:w w:val="105"/>
          <w:sz w:val="22"/>
        </w:rPr>
        <w:t> </w:t>
      </w:r>
      <w:r>
        <w:rPr>
          <w:w w:val="105"/>
          <w:sz w:val="22"/>
        </w:rPr>
        <w:t>preservation order issued by this court in the lead up to the forfeiture process. The inevitable</w:t>
      </w:r>
      <w:r>
        <w:rPr>
          <w:spacing w:val="-16"/>
          <w:w w:val="105"/>
          <w:sz w:val="22"/>
        </w:rPr>
        <w:t> </w:t>
      </w:r>
      <w:r>
        <w:rPr>
          <w:w w:val="105"/>
          <w:sz w:val="22"/>
        </w:rPr>
        <w:t>result</w:t>
      </w:r>
    </w:p>
    <w:p>
      <w:pPr>
        <w:spacing w:line="249" w:lineRule="auto" w:before="113"/>
        <w:ind w:left="436" w:right="454" w:firstLine="6"/>
        <w:jc w:val="left"/>
        <w:rPr>
          <w:sz w:val="16"/>
        </w:rPr>
      </w:pPr>
      <w:r>
        <w:rPr>
          <w:w w:val="95"/>
          <w:position w:val="4"/>
          <w:sz w:val="14"/>
        </w:rPr>
        <w:t>3</w:t>
      </w:r>
      <w:r>
        <w:rPr>
          <w:spacing w:val="-19"/>
          <w:w w:val="95"/>
          <w:position w:val="4"/>
          <w:sz w:val="14"/>
        </w:rPr>
        <w:t> </w:t>
      </w:r>
      <w:r>
        <w:rPr>
          <w:b/>
          <w:w w:val="95"/>
          <w:sz w:val="17"/>
        </w:rPr>
        <w:t>These</w:t>
      </w:r>
      <w:r>
        <w:rPr>
          <w:b/>
          <w:spacing w:val="-29"/>
          <w:w w:val="95"/>
          <w:sz w:val="17"/>
        </w:rPr>
        <w:t> </w:t>
      </w:r>
      <w:r>
        <w:rPr>
          <w:b/>
          <w:w w:val="95"/>
          <w:sz w:val="17"/>
        </w:rPr>
        <w:t>interpretative</w:t>
      </w:r>
      <w:r>
        <w:rPr>
          <w:b/>
          <w:spacing w:val="-26"/>
          <w:w w:val="95"/>
          <w:sz w:val="17"/>
        </w:rPr>
        <w:t> </w:t>
      </w:r>
      <w:r>
        <w:rPr>
          <w:b/>
          <w:w w:val="95"/>
          <w:sz w:val="17"/>
        </w:rPr>
        <w:t>objections</w:t>
      </w:r>
      <w:r>
        <w:rPr>
          <w:b/>
          <w:spacing w:val="-27"/>
          <w:w w:val="95"/>
          <w:sz w:val="17"/>
        </w:rPr>
        <w:t> </w:t>
      </w:r>
      <w:r>
        <w:rPr>
          <w:b/>
          <w:w w:val="95"/>
          <w:sz w:val="17"/>
        </w:rPr>
        <w:t>that</w:t>
      </w:r>
      <w:r>
        <w:rPr>
          <w:b/>
          <w:spacing w:val="-30"/>
          <w:w w:val="95"/>
          <w:sz w:val="17"/>
        </w:rPr>
        <w:t> </w:t>
      </w:r>
      <w:r>
        <w:rPr>
          <w:b/>
          <w:w w:val="95"/>
          <w:sz w:val="17"/>
        </w:rPr>
        <w:t>also</w:t>
      </w:r>
      <w:r>
        <w:rPr>
          <w:b/>
          <w:spacing w:val="-29"/>
          <w:w w:val="95"/>
          <w:sz w:val="17"/>
        </w:rPr>
        <w:t> </w:t>
      </w:r>
      <w:r>
        <w:rPr>
          <w:b/>
          <w:w w:val="95"/>
          <w:sz w:val="17"/>
        </w:rPr>
        <w:t>include</w:t>
      </w:r>
      <w:r>
        <w:rPr>
          <w:b/>
          <w:spacing w:val="-25"/>
          <w:w w:val="95"/>
          <w:sz w:val="17"/>
        </w:rPr>
        <w:t> </w:t>
      </w:r>
      <w:r>
        <w:rPr>
          <w:b/>
          <w:w w:val="95"/>
          <w:sz w:val="17"/>
        </w:rPr>
        <w:t>constitutional</w:t>
      </w:r>
      <w:r>
        <w:rPr>
          <w:b/>
          <w:spacing w:val="-28"/>
          <w:w w:val="95"/>
          <w:sz w:val="17"/>
        </w:rPr>
        <w:t> </w:t>
      </w:r>
      <w:r>
        <w:rPr>
          <w:b/>
          <w:w w:val="95"/>
          <w:sz w:val="17"/>
        </w:rPr>
        <w:t>considerations</w:t>
      </w:r>
      <w:r>
        <w:rPr>
          <w:b/>
          <w:spacing w:val="-32"/>
          <w:w w:val="95"/>
          <w:sz w:val="17"/>
        </w:rPr>
        <w:t> </w:t>
      </w:r>
      <w:r>
        <w:rPr>
          <w:b/>
          <w:w w:val="95"/>
          <w:sz w:val="17"/>
        </w:rPr>
        <w:t>are</w:t>
      </w:r>
      <w:r>
        <w:rPr>
          <w:b/>
          <w:spacing w:val="-28"/>
          <w:w w:val="95"/>
          <w:sz w:val="17"/>
        </w:rPr>
        <w:t> </w:t>
      </w:r>
      <w:r>
        <w:rPr>
          <w:b/>
          <w:w w:val="95"/>
          <w:sz w:val="17"/>
        </w:rPr>
        <w:t>precisely</w:t>
      </w:r>
      <w:r>
        <w:rPr>
          <w:b/>
          <w:spacing w:val="-22"/>
          <w:w w:val="95"/>
          <w:sz w:val="17"/>
        </w:rPr>
        <w:t> </w:t>
      </w:r>
      <w:r>
        <w:rPr>
          <w:b/>
          <w:w w:val="95"/>
          <w:sz w:val="17"/>
        </w:rPr>
        <w:t>the</w:t>
      </w:r>
      <w:r>
        <w:rPr>
          <w:b/>
          <w:spacing w:val="-27"/>
          <w:w w:val="95"/>
          <w:sz w:val="17"/>
        </w:rPr>
        <w:t> </w:t>
      </w:r>
      <w:r>
        <w:rPr>
          <w:b/>
          <w:w w:val="95"/>
          <w:sz w:val="17"/>
        </w:rPr>
        <w:t>sort</w:t>
      </w:r>
      <w:r>
        <w:rPr>
          <w:b/>
          <w:spacing w:val="-27"/>
          <w:w w:val="95"/>
          <w:sz w:val="17"/>
        </w:rPr>
        <w:t> </w:t>
      </w:r>
      <w:r>
        <w:rPr>
          <w:b/>
          <w:w w:val="95"/>
          <w:sz w:val="17"/>
        </w:rPr>
        <w:t>of legal</w:t>
      </w:r>
      <w:r>
        <w:rPr>
          <w:b/>
          <w:spacing w:val="-18"/>
          <w:w w:val="95"/>
          <w:sz w:val="17"/>
        </w:rPr>
        <w:t> </w:t>
      </w:r>
      <w:r>
        <w:rPr>
          <w:b/>
          <w:w w:val="95"/>
          <w:sz w:val="17"/>
        </w:rPr>
        <w:t>objections</w:t>
      </w:r>
      <w:r>
        <w:rPr>
          <w:b/>
          <w:spacing w:val="-15"/>
          <w:w w:val="95"/>
          <w:sz w:val="17"/>
        </w:rPr>
        <w:t> </w:t>
      </w:r>
      <w:r>
        <w:rPr>
          <w:b/>
          <w:w w:val="95"/>
          <w:sz w:val="17"/>
        </w:rPr>
        <w:t>that</w:t>
      </w:r>
      <w:r>
        <w:rPr>
          <w:b/>
          <w:spacing w:val="-27"/>
          <w:w w:val="95"/>
          <w:sz w:val="17"/>
        </w:rPr>
        <w:t> </w:t>
      </w:r>
      <w:r>
        <w:rPr>
          <w:b/>
          <w:w w:val="95"/>
          <w:sz w:val="17"/>
        </w:rPr>
        <w:t>may</w:t>
      </w:r>
      <w:r>
        <w:rPr>
          <w:b/>
          <w:spacing w:val="-22"/>
          <w:w w:val="95"/>
          <w:sz w:val="17"/>
        </w:rPr>
        <w:t> </w:t>
      </w:r>
      <w:r>
        <w:rPr>
          <w:b/>
          <w:w w:val="95"/>
          <w:sz w:val="17"/>
        </w:rPr>
        <w:t>be</w:t>
      </w:r>
      <w:r>
        <w:rPr>
          <w:b/>
          <w:spacing w:val="-21"/>
          <w:w w:val="95"/>
          <w:sz w:val="17"/>
        </w:rPr>
        <w:t> </w:t>
      </w:r>
      <w:r>
        <w:rPr>
          <w:b/>
          <w:w w:val="95"/>
          <w:sz w:val="17"/>
        </w:rPr>
        <w:t>legitimately</w:t>
      </w:r>
      <w:r>
        <w:rPr>
          <w:b/>
          <w:spacing w:val="-10"/>
          <w:w w:val="95"/>
          <w:sz w:val="17"/>
        </w:rPr>
        <w:t> </w:t>
      </w:r>
      <w:r>
        <w:rPr>
          <w:b/>
          <w:w w:val="95"/>
          <w:sz w:val="17"/>
        </w:rPr>
        <w:t>raised</w:t>
      </w:r>
      <w:r>
        <w:rPr>
          <w:b/>
          <w:spacing w:val="-11"/>
          <w:w w:val="95"/>
          <w:sz w:val="17"/>
        </w:rPr>
        <w:t> </w:t>
      </w:r>
      <w:r>
        <w:rPr>
          <w:rFonts w:ascii="Times New Roman"/>
          <w:b/>
          <w:w w:val="95"/>
          <w:sz w:val="19"/>
        </w:rPr>
        <w:t>by</w:t>
      </w:r>
      <w:r>
        <w:rPr>
          <w:rFonts w:ascii="Times New Roman"/>
          <w:b/>
          <w:spacing w:val="-20"/>
          <w:w w:val="95"/>
          <w:sz w:val="19"/>
        </w:rPr>
        <w:t> </w:t>
      </w:r>
      <w:r>
        <w:rPr>
          <w:b/>
          <w:w w:val="95"/>
          <w:sz w:val="17"/>
        </w:rPr>
        <w:t>litigants</w:t>
      </w:r>
      <w:r>
        <w:rPr>
          <w:b/>
          <w:spacing w:val="-19"/>
          <w:w w:val="95"/>
          <w:sz w:val="17"/>
        </w:rPr>
        <w:t> </w:t>
      </w:r>
      <w:r>
        <w:rPr>
          <w:b/>
          <w:w w:val="95"/>
          <w:sz w:val="17"/>
        </w:rPr>
        <w:t>in</w:t>
      </w:r>
      <w:r>
        <w:rPr>
          <w:b/>
          <w:spacing w:val="-23"/>
          <w:w w:val="95"/>
          <w:sz w:val="17"/>
        </w:rPr>
        <w:t> </w:t>
      </w:r>
      <w:r>
        <w:rPr>
          <w:b/>
          <w:w w:val="95"/>
          <w:sz w:val="17"/>
        </w:rPr>
        <w:t>these</w:t>
      </w:r>
      <w:r>
        <w:rPr>
          <w:b/>
          <w:spacing w:val="-18"/>
          <w:w w:val="95"/>
          <w:sz w:val="17"/>
        </w:rPr>
        <w:t> </w:t>
      </w:r>
      <w:r>
        <w:rPr>
          <w:b/>
          <w:w w:val="95"/>
          <w:sz w:val="17"/>
        </w:rPr>
        <w:t>matters.</w:t>
      </w:r>
      <w:r>
        <w:rPr>
          <w:b/>
          <w:spacing w:val="-12"/>
          <w:w w:val="95"/>
          <w:sz w:val="17"/>
        </w:rPr>
        <w:t> </w:t>
      </w:r>
      <w:r>
        <w:rPr>
          <w:b/>
          <w:w w:val="95"/>
          <w:sz w:val="17"/>
        </w:rPr>
        <w:t>They</w:t>
      </w:r>
      <w:r>
        <w:rPr>
          <w:b/>
          <w:spacing w:val="-18"/>
          <w:w w:val="95"/>
          <w:sz w:val="17"/>
        </w:rPr>
        <w:t> </w:t>
      </w:r>
      <w:r>
        <w:rPr>
          <w:b/>
          <w:w w:val="95"/>
          <w:sz w:val="17"/>
        </w:rPr>
        <w:t>are</w:t>
      </w:r>
      <w:r>
        <w:rPr>
          <w:b/>
          <w:spacing w:val="-19"/>
          <w:w w:val="95"/>
          <w:sz w:val="17"/>
        </w:rPr>
        <w:t> </w:t>
      </w:r>
      <w:r>
        <w:rPr>
          <w:b/>
          <w:w w:val="95"/>
          <w:sz w:val="17"/>
        </w:rPr>
        <w:t>the</w:t>
      </w:r>
      <w:r>
        <w:rPr>
          <w:b/>
          <w:spacing w:val="-20"/>
          <w:w w:val="95"/>
          <w:sz w:val="17"/>
        </w:rPr>
        <w:t> </w:t>
      </w:r>
      <w:r>
        <w:rPr>
          <w:b/>
          <w:w w:val="95"/>
          <w:sz w:val="17"/>
        </w:rPr>
        <w:t>sort</w:t>
      </w:r>
      <w:r>
        <w:rPr>
          <w:b/>
          <w:spacing w:val="-21"/>
          <w:w w:val="95"/>
          <w:sz w:val="17"/>
        </w:rPr>
        <w:t> </w:t>
      </w:r>
      <w:r>
        <w:rPr>
          <w:b/>
          <w:w w:val="95"/>
          <w:sz w:val="17"/>
        </w:rPr>
        <w:t>of</w:t>
      </w:r>
      <w:r>
        <w:rPr>
          <w:b/>
          <w:spacing w:val="-24"/>
          <w:w w:val="95"/>
          <w:sz w:val="17"/>
        </w:rPr>
        <w:t> </w:t>
      </w:r>
      <w:r>
        <w:rPr>
          <w:b/>
          <w:w w:val="95"/>
          <w:sz w:val="17"/>
        </w:rPr>
        <w:t>issues </w:t>
      </w:r>
      <w:r>
        <w:rPr>
          <w:sz w:val="16"/>
        </w:rPr>
        <w:t>that arose in the National Director of Public Prosecutions v GG Carolus and Others 2000 (1) SA 1127 (SCA).</w:t>
      </w:r>
    </w:p>
    <w:p>
      <w:pPr>
        <w:spacing w:after="0" w:line="249" w:lineRule="auto"/>
        <w:jc w:val="left"/>
        <w:rPr>
          <w:sz w:val="16"/>
        </w:rPr>
        <w:sectPr>
          <w:footerReference w:type="default" r:id="rId9"/>
          <w:pgSz w:w="11910" w:h="16850"/>
          <w:pgMar w:footer="1600" w:header="0" w:top="1340" w:bottom="1800" w:left="1680" w:right="1680"/>
          <w:pgNumType w:start="19"/>
        </w:sectPr>
      </w:pPr>
    </w:p>
    <w:p>
      <w:pPr>
        <w:pStyle w:val="BodyText"/>
        <w:spacing w:line="372" w:lineRule="auto" w:before="66"/>
        <w:ind w:left="1098" w:right="328" w:hanging="8"/>
        <w:jc w:val="both"/>
      </w:pPr>
      <w:r>
        <w:rPr/>
        <w:pict>
          <v:line style="position:absolute;mso-position-horizontal-relative:page;mso-position-vertical-relative:page;z-index:1504" from="594.351868pt,333.208806pt" to="594.351868pt,285.607544pt" stroked="true" strokeweight=".360869pt" strokecolor="#000000">
            <v:stroke dashstyle="solid"/>
            <w10:wrap type="none"/>
          </v:line>
        </w:pict>
      </w:r>
      <w:r>
        <w:rPr>
          <w:w w:val="105"/>
        </w:rPr>
        <w:t>is</w:t>
      </w:r>
      <w:r>
        <w:rPr>
          <w:spacing w:val="-10"/>
          <w:w w:val="105"/>
        </w:rPr>
        <w:t> </w:t>
      </w:r>
      <w:r>
        <w:rPr>
          <w:w w:val="105"/>
        </w:rPr>
        <w:t>that</w:t>
      </w:r>
      <w:r>
        <w:rPr>
          <w:spacing w:val="-10"/>
          <w:w w:val="105"/>
        </w:rPr>
        <w:t> </w:t>
      </w:r>
      <w:r>
        <w:rPr>
          <w:w w:val="105"/>
        </w:rPr>
        <w:t>both</w:t>
      </w:r>
      <w:r>
        <w:rPr>
          <w:spacing w:val="-15"/>
          <w:w w:val="105"/>
        </w:rPr>
        <w:t> </w:t>
      </w:r>
      <w:r>
        <w:rPr>
          <w:w w:val="105"/>
        </w:rPr>
        <w:t>in</w:t>
      </w:r>
      <w:r>
        <w:rPr>
          <w:spacing w:val="-15"/>
          <w:w w:val="105"/>
        </w:rPr>
        <w:t> </w:t>
      </w:r>
      <w:r>
        <w:rPr>
          <w:w w:val="105"/>
        </w:rPr>
        <w:t>terms</w:t>
      </w:r>
      <w:r>
        <w:rPr>
          <w:spacing w:val="-9"/>
          <w:w w:val="105"/>
        </w:rPr>
        <w:t> </w:t>
      </w:r>
      <w:r>
        <w:rPr>
          <w:w w:val="105"/>
        </w:rPr>
        <w:t>of</w:t>
      </w:r>
      <w:r>
        <w:rPr>
          <w:spacing w:val="-12"/>
          <w:w w:val="105"/>
        </w:rPr>
        <w:t> </w:t>
      </w:r>
      <w:r>
        <w:rPr>
          <w:w w:val="105"/>
        </w:rPr>
        <w:t>timing</w:t>
      </w:r>
      <w:r>
        <w:rPr>
          <w:spacing w:val="-7"/>
          <w:w w:val="105"/>
        </w:rPr>
        <w:t> </w:t>
      </w:r>
      <w:r>
        <w:rPr>
          <w:w w:val="105"/>
        </w:rPr>
        <w:t>and</w:t>
      </w:r>
      <w:r>
        <w:rPr>
          <w:spacing w:val="-15"/>
          <w:w w:val="105"/>
        </w:rPr>
        <w:t> </w:t>
      </w:r>
      <w:r>
        <w:rPr>
          <w:w w:val="105"/>
        </w:rPr>
        <w:t>sequence,</w:t>
      </w:r>
      <w:r>
        <w:rPr>
          <w:spacing w:val="-2"/>
          <w:w w:val="105"/>
        </w:rPr>
        <w:t> </w:t>
      </w:r>
      <w:r>
        <w:rPr>
          <w:w w:val="105"/>
        </w:rPr>
        <w:t>the</w:t>
      </w:r>
      <w:r>
        <w:rPr>
          <w:spacing w:val="-16"/>
          <w:w w:val="105"/>
        </w:rPr>
        <w:t> </w:t>
      </w:r>
      <w:r>
        <w:rPr>
          <w:w w:val="105"/>
        </w:rPr>
        <w:t>rescission</w:t>
      </w:r>
      <w:r>
        <w:rPr>
          <w:spacing w:val="1"/>
          <w:w w:val="105"/>
        </w:rPr>
        <w:t> </w:t>
      </w:r>
      <w:r>
        <w:rPr>
          <w:w w:val="105"/>
        </w:rPr>
        <w:t>application got</w:t>
      </w:r>
      <w:r>
        <w:rPr>
          <w:spacing w:val="-16"/>
          <w:w w:val="105"/>
        </w:rPr>
        <w:t> </w:t>
      </w:r>
      <w:r>
        <w:rPr>
          <w:w w:val="105"/>
        </w:rPr>
        <w:t>overtaken</w:t>
      </w:r>
      <w:r>
        <w:rPr>
          <w:spacing w:val="-6"/>
          <w:w w:val="105"/>
        </w:rPr>
        <w:t> </w:t>
      </w:r>
      <w:r>
        <w:rPr>
          <w:w w:val="105"/>
        </w:rPr>
        <w:t>by</w:t>
      </w:r>
      <w:r>
        <w:rPr>
          <w:spacing w:val="-10"/>
          <w:w w:val="105"/>
        </w:rPr>
        <w:t> </w:t>
      </w:r>
      <w:r>
        <w:rPr>
          <w:w w:val="105"/>
        </w:rPr>
        <w:t>the</w:t>
      </w:r>
      <w:r>
        <w:rPr>
          <w:spacing w:val="-13"/>
          <w:w w:val="105"/>
        </w:rPr>
        <w:t> </w:t>
      </w:r>
      <w:r>
        <w:rPr>
          <w:w w:val="105"/>
        </w:rPr>
        <w:t>evolving</w:t>
      </w:r>
      <w:r>
        <w:rPr>
          <w:spacing w:val="40"/>
          <w:w w:val="105"/>
        </w:rPr>
        <w:t> </w:t>
      </w:r>
      <w:r>
        <w:rPr>
          <w:w w:val="105"/>
        </w:rPr>
        <w:t>events</w:t>
      </w:r>
      <w:r>
        <w:rPr>
          <w:spacing w:val="-14"/>
          <w:w w:val="105"/>
        </w:rPr>
        <w:t> </w:t>
      </w:r>
      <w:r>
        <w:rPr>
          <w:w w:val="105"/>
        </w:rPr>
        <w:t>on</w:t>
      </w:r>
      <w:r>
        <w:rPr>
          <w:spacing w:val="-20"/>
          <w:w w:val="105"/>
        </w:rPr>
        <w:t> </w:t>
      </w:r>
      <w:r>
        <w:rPr>
          <w:w w:val="105"/>
        </w:rPr>
        <w:t>the</w:t>
      </w:r>
      <w:r>
        <w:rPr>
          <w:spacing w:val="-16"/>
          <w:w w:val="105"/>
        </w:rPr>
        <w:t> </w:t>
      </w:r>
      <w:r>
        <w:rPr>
          <w:w w:val="105"/>
        </w:rPr>
        <w:t>ground.</w:t>
      </w:r>
      <w:r>
        <w:rPr>
          <w:spacing w:val="-12"/>
          <w:w w:val="105"/>
        </w:rPr>
        <w:t> </w:t>
      </w:r>
      <w:r>
        <w:rPr>
          <w:w w:val="105"/>
        </w:rPr>
        <w:t>It</w:t>
      </w:r>
      <w:r>
        <w:rPr>
          <w:spacing w:val="-10"/>
          <w:w w:val="105"/>
        </w:rPr>
        <w:t> </w:t>
      </w:r>
      <w:r>
        <w:rPr>
          <w:w w:val="105"/>
        </w:rPr>
        <w:t>would</w:t>
      </w:r>
      <w:r>
        <w:rPr>
          <w:spacing w:val="-15"/>
          <w:w w:val="105"/>
        </w:rPr>
        <w:t> </w:t>
      </w:r>
      <w:r>
        <w:rPr>
          <w:w w:val="105"/>
        </w:rPr>
        <w:t>therefore be</w:t>
      </w:r>
      <w:r>
        <w:rPr>
          <w:spacing w:val="-10"/>
          <w:w w:val="105"/>
        </w:rPr>
        <w:t> </w:t>
      </w:r>
      <w:r>
        <w:rPr>
          <w:w w:val="105"/>
        </w:rPr>
        <w:t>futile</w:t>
      </w:r>
      <w:r>
        <w:rPr>
          <w:spacing w:val="-11"/>
          <w:w w:val="105"/>
        </w:rPr>
        <w:t> </w:t>
      </w:r>
      <w:r>
        <w:rPr>
          <w:w w:val="105"/>
        </w:rPr>
        <w:t>in</w:t>
      </w:r>
      <w:r>
        <w:rPr>
          <w:spacing w:val="-21"/>
          <w:w w:val="105"/>
        </w:rPr>
        <w:t> </w:t>
      </w:r>
      <w:r>
        <w:rPr>
          <w:w w:val="105"/>
        </w:rPr>
        <w:t>my</w:t>
      </w:r>
      <w:r>
        <w:rPr>
          <w:spacing w:val="-10"/>
          <w:w w:val="105"/>
        </w:rPr>
        <w:t> </w:t>
      </w:r>
      <w:r>
        <w:rPr>
          <w:w w:val="105"/>
        </w:rPr>
        <w:t>view</w:t>
      </w:r>
      <w:r>
        <w:rPr>
          <w:spacing w:val="-13"/>
          <w:w w:val="105"/>
        </w:rPr>
        <w:t> </w:t>
      </w:r>
      <w:r>
        <w:rPr>
          <w:w w:val="105"/>
        </w:rPr>
        <w:t>to</w:t>
      </w:r>
      <w:r>
        <w:rPr>
          <w:spacing w:val="-8"/>
          <w:w w:val="105"/>
        </w:rPr>
        <w:t> </w:t>
      </w:r>
      <w:r>
        <w:rPr>
          <w:w w:val="105"/>
        </w:rPr>
        <w:t>give</w:t>
      </w:r>
      <w:r>
        <w:rPr>
          <w:spacing w:val="-11"/>
          <w:w w:val="105"/>
        </w:rPr>
        <w:t> </w:t>
      </w:r>
      <w:r>
        <w:rPr>
          <w:w w:val="105"/>
        </w:rPr>
        <w:t>precedence</w:t>
      </w:r>
      <w:r>
        <w:rPr>
          <w:spacing w:val="3"/>
          <w:w w:val="105"/>
        </w:rPr>
        <w:t> </w:t>
      </w:r>
      <w:r>
        <w:rPr>
          <w:w w:val="105"/>
        </w:rPr>
        <w:t>to</w:t>
      </w:r>
      <w:r>
        <w:rPr>
          <w:spacing w:val="-11"/>
          <w:w w:val="105"/>
        </w:rPr>
        <w:t> </w:t>
      </w:r>
      <w:r>
        <w:rPr>
          <w:w w:val="105"/>
        </w:rPr>
        <w:t>the</w:t>
      </w:r>
      <w:r>
        <w:rPr>
          <w:spacing w:val="-12"/>
          <w:w w:val="105"/>
        </w:rPr>
        <w:t> </w:t>
      </w:r>
      <w:r>
        <w:rPr>
          <w:w w:val="105"/>
        </w:rPr>
        <w:t>rescission</w:t>
      </w:r>
      <w:r>
        <w:rPr>
          <w:spacing w:val="-1"/>
          <w:w w:val="105"/>
        </w:rPr>
        <w:t> </w:t>
      </w:r>
      <w:r>
        <w:rPr>
          <w:w w:val="105"/>
        </w:rPr>
        <w:t>application</w:t>
      </w:r>
      <w:r>
        <w:rPr>
          <w:spacing w:val="-4"/>
          <w:w w:val="105"/>
        </w:rPr>
        <w:t> </w:t>
      </w:r>
      <w:r>
        <w:rPr>
          <w:w w:val="105"/>
        </w:rPr>
        <w:t>as it is now </w:t>
      </w:r>
      <w:r>
        <w:rPr>
          <w:i/>
          <w:w w:val="105"/>
        </w:rPr>
        <w:t>fait accompli. </w:t>
      </w:r>
      <w:r>
        <w:rPr>
          <w:w w:val="105"/>
        </w:rPr>
        <w:t>Nonetheless the point of non-retrospecive operation of the POCA partly raised iin that application remains. It is the</w:t>
      </w:r>
      <w:r>
        <w:rPr>
          <w:spacing w:val="-18"/>
          <w:w w:val="105"/>
        </w:rPr>
        <w:t> </w:t>
      </w:r>
      <w:r>
        <w:rPr>
          <w:w w:val="105"/>
        </w:rPr>
        <w:t>cross-cutting</w:t>
      </w:r>
      <w:r>
        <w:rPr>
          <w:spacing w:val="-5"/>
          <w:w w:val="105"/>
        </w:rPr>
        <w:t> </w:t>
      </w:r>
      <w:r>
        <w:rPr>
          <w:w w:val="105"/>
        </w:rPr>
        <w:t>issue</w:t>
      </w:r>
      <w:r>
        <w:rPr>
          <w:spacing w:val="-15"/>
          <w:w w:val="105"/>
        </w:rPr>
        <w:t> </w:t>
      </w:r>
      <w:r>
        <w:rPr>
          <w:w w:val="105"/>
        </w:rPr>
        <w:t>concerned</w:t>
      </w:r>
      <w:r>
        <w:rPr>
          <w:spacing w:val="-11"/>
          <w:w w:val="105"/>
        </w:rPr>
        <w:t> </w:t>
      </w:r>
      <w:r>
        <w:rPr>
          <w:w w:val="105"/>
        </w:rPr>
        <w:t>in</w:t>
      </w:r>
      <w:r>
        <w:rPr>
          <w:spacing w:val="-21"/>
          <w:w w:val="105"/>
        </w:rPr>
        <w:t> </w:t>
      </w:r>
      <w:r>
        <w:rPr>
          <w:w w:val="105"/>
        </w:rPr>
        <w:t>the</w:t>
      </w:r>
      <w:r>
        <w:rPr>
          <w:spacing w:val="-18"/>
          <w:w w:val="105"/>
        </w:rPr>
        <w:t> </w:t>
      </w:r>
      <w:r>
        <w:rPr>
          <w:w w:val="105"/>
        </w:rPr>
        <w:t>entire</w:t>
      </w:r>
      <w:r>
        <w:rPr>
          <w:spacing w:val="-19"/>
          <w:w w:val="105"/>
        </w:rPr>
        <w:t> </w:t>
      </w:r>
      <w:r>
        <w:rPr>
          <w:w w:val="105"/>
        </w:rPr>
        <w:t>proceedings</w:t>
      </w:r>
      <w:r>
        <w:rPr>
          <w:spacing w:val="-3"/>
          <w:w w:val="105"/>
        </w:rPr>
        <w:t> </w:t>
      </w:r>
      <w:r>
        <w:rPr>
          <w:w w:val="105"/>
        </w:rPr>
        <w:t>before</w:t>
      </w:r>
      <w:r>
        <w:rPr>
          <w:spacing w:val="-13"/>
          <w:w w:val="105"/>
        </w:rPr>
        <w:t> </w:t>
      </w:r>
      <w:r>
        <w:rPr>
          <w:w w:val="105"/>
        </w:rPr>
        <w:t>me. In my view there is nothing in the Act or under the rules of procedure that prevents a party who is adversely affected by an interim preservation</w:t>
      </w:r>
      <w:r>
        <w:rPr>
          <w:spacing w:val="-16"/>
          <w:w w:val="105"/>
        </w:rPr>
        <w:t> </w:t>
      </w:r>
      <w:r>
        <w:rPr>
          <w:w w:val="105"/>
        </w:rPr>
        <w:t>order</w:t>
      </w:r>
      <w:r>
        <w:rPr>
          <w:spacing w:val="-20"/>
          <w:w w:val="105"/>
        </w:rPr>
        <w:t> </w:t>
      </w:r>
      <w:r>
        <w:rPr>
          <w:w w:val="105"/>
        </w:rPr>
        <w:t>from</w:t>
      </w:r>
      <w:r>
        <w:rPr>
          <w:spacing w:val="-27"/>
          <w:w w:val="105"/>
        </w:rPr>
        <w:t> </w:t>
      </w:r>
      <w:r>
        <w:rPr>
          <w:w w:val="105"/>
        </w:rPr>
        <w:t>filing</w:t>
      </w:r>
      <w:r>
        <w:rPr>
          <w:spacing w:val="-28"/>
          <w:w w:val="105"/>
        </w:rPr>
        <w:t> </w:t>
      </w:r>
      <w:r>
        <w:rPr>
          <w:w w:val="105"/>
        </w:rPr>
        <w:t>his</w:t>
      </w:r>
      <w:r>
        <w:rPr>
          <w:spacing w:val="-22"/>
          <w:w w:val="105"/>
        </w:rPr>
        <w:t> </w:t>
      </w:r>
      <w:r>
        <w:rPr>
          <w:w w:val="105"/>
        </w:rPr>
        <w:t>legal</w:t>
      </w:r>
      <w:r>
        <w:rPr>
          <w:spacing w:val="-26"/>
          <w:w w:val="105"/>
        </w:rPr>
        <w:t> </w:t>
      </w:r>
      <w:r>
        <w:rPr>
          <w:w w:val="105"/>
        </w:rPr>
        <w:t>objections</w:t>
      </w:r>
      <w:r>
        <w:rPr>
          <w:spacing w:val="-18"/>
          <w:w w:val="105"/>
        </w:rPr>
        <w:t> </w:t>
      </w:r>
      <w:r>
        <w:rPr>
          <w:w w:val="105"/>
        </w:rPr>
        <w:t>to</w:t>
      </w:r>
      <w:r>
        <w:rPr>
          <w:spacing w:val="-25"/>
          <w:w w:val="105"/>
        </w:rPr>
        <w:t> </w:t>
      </w:r>
      <w:r>
        <w:rPr>
          <w:w w:val="105"/>
        </w:rPr>
        <w:t>challenge</w:t>
      </w:r>
      <w:r>
        <w:rPr>
          <w:spacing w:val="-20"/>
          <w:w w:val="105"/>
        </w:rPr>
        <w:t> </w:t>
      </w:r>
      <w:r>
        <w:rPr>
          <w:w w:val="105"/>
        </w:rPr>
        <w:t>either</w:t>
      </w:r>
      <w:r>
        <w:rPr>
          <w:spacing w:val="-17"/>
          <w:w w:val="105"/>
        </w:rPr>
        <w:t> </w:t>
      </w:r>
      <w:r>
        <w:rPr>
          <w:w w:val="105"/>
        </w:rPr>
        <w:t>the procedural propriety/regularity or even the legal competence of civil forfeiture proceedings on constitutional and other grounds outside of the narrow parameters of section 49 of the Act. There is every reason why a litigant ought to be able to challenge the constitutionality or overbreadth of the very statutory provisiions that are invoked against his or</w:t>
      </w:r>
      <w:r>
        <w:rPr>
          <w:spacing w:val="-5"/>
          <w:w w:val="105"/>
        </w:rPr>
        <w:t> </w:t>
      </w:r>
      <w:r>
        <w:rPr>
          <w:w w:val="105"/>
        </w:rPr>
        <w:t>her.</w:t>
      </w:r>
    </w:p>
    <w:p>
      <w:pPr>
        <w:pStyle w:val="BodyText"/>
        <w:spacing w:before="11"/>
        <w:rPr>
          <w:sz w:val="32"/>
        </w:rPr>
      </w:pPr>
    </w:p>
    <w:p>
      <w:pPr>
        <w:spacing w:before="0"/>
        <w:ind w:left="436" w:right="0" w:firstLine="0"/>
        <w:jc w:val="left"/>
        <w:rPr>
          <w:i/>
          <w:sz w:val="22"/>
        </w:rPr>
      </w:pPr>
      <w:r>
        <w:rPr>
          <w:i/>
          <w:sz w:val="22"/>
        </w:rPr>
        <w:t>The Point on Retrospective application of the Act</w:t>
      </w:r>
    </w:p>
    <w:p>
      <w:pPr>
        <w:pStyle w:val="BodyText"/>
        <w:rPr>
          <w:i/>
          <w:sz w:val="24"/>
        </w:rPr>
      </w:pPr>
    </w:p>
    <w:p>
      <w:pPr>
        <w:pStyle w:val="BodyText"/>
        <w:spacing w:before="1"/>
        <w:rPr>
          <w:i/>
          <w:sz w:val="21"/>
        </w:rPr>
      </w:pPr>
    </w:p>
    <w:p>
      <w:pPr>
        <w:pStyle w:val="ListParagraph"/>
        <w:numPr>
          <w:ilvl w:val="0"/>
          <w:numId w:val="6"/>
        </w:numPr>
        <w:tabs>
          <w:tab w:pos="1123" w:val="left" w:leader="none"/>
        </w:tabs>
        <w:spacing w:line="369" w:lineRule="auto" w:before="0" w:after="0"/>
        <w:ind w:left="1120" w:right="301" w:hanging="686"/>
        <w:jc w:val="both"/>
        <w:rPr>
          <w:sz w:val="22"/>
        </w:rPr>
      </w:pPr>
      <w:r>
        <w:rPr>
          <w:sz w:val="22"/>
        </w:rPr>
        <w:t>The issue around the point on retrospectivity of the relevant sections of the Act invoked by the OPP leads us to examine the nature and purport of the preservation and forfeiture provisions of the legislation. It is clear that these provisions entail an enquiry into two categories of property - namely that which is tainted on account  of being an instrumentality of  an offence or proceeds of unlawful activities. On this basis the enquiry allows preservation  and forfeiture orders in respect of such properties.  In </w:t>
      </w:r>
      <w:r>
        <w:rPr>
          <w:b/>
          <w:i/>
          <w:sz w:val="21"/>
        </w:rPr>
        <w:t>Caro/us </w:t>
      </w:r>
      <w:r>
        <w:rPr>
          <w:sz w:val="22"/>
        </w:rPr>
        <w:t>the Court held that a fundamental feature of this enquiry cannot be differentiated from the sort in respect of confiscation  or seizure orders in provisions such as the procedures envisaged  in ss12(3) and 19 (1) (similar to sections 8(3) and 25(1) of our POCA act).  It will be recalled that these sections relate to confiscation of property and deal with procedures for restraining orders by the High Court interdicting persons from dealing  with property  which may be  realised to satisfy confiscation orders, the seizure thereof and for  the appointment of a </w:t>
      </w:r>
      <w:r>
        <w:rPr>
          <w:i/>
          <w:sz w:val="22"/>
        </w:rPr>
        <w:t>curator bonis </w:t>
      </w:r>
      <w:r>
        <w:rPr>
          <w:sz w:val="22"/>
        </w:rPr>
        <w:t>to be an interim caretaker of</w:t>
      </w:r>
      <w:r>
        <w:rPr>
          <w:spacing w:val="60"/>
          <w:sz w:val="22"/>
        </w:rPr>
        <w:t> </w:t>
      </w:r>
      <w:r>
        <w:rPr>
          <w:sz w:val="22"/>
        </w:rPr>
        <w:t>the</w:t>
      </w:r>
    </w:p>
    <w:p>
      <w:pPr>
        <w:spacing w:after="0" w:line="369" w:lineRule="auto"/>
        <w:jc w:val="both"/>
        <w:rPr>
          <w:sz w:val="22"/>
        </w:rPr>
        <w:sectPr>
          <w:pgSz w:w="11910" w:h="16850"/>
          <w:pgMar w:header="0" w:footer="1600" w:top="1320" w:bottom="1860" w:left="1680" w:right="1680"/>
        </w:sectPr>
      </w:pPr>
    </w:p>
    <w:p>
      <w:pPr>
        <w:pStyle w:val="BodyText"/>
        <w:spacing w:line="367" w:lineRule="auto" w:before="81"/>
        <w:ind w:left="1076" w:right="352"/>
        <w:jc w:val="both"/>
      </w:pPr>
      <w:r>
        <w:rPr/>
        <w:pict>
          <v:line style="position:absolute;mso-position-horizontal-relative:page;mso-position-vertical-relative:page;z-index:1528" from="594.351868pt,327.438975pt" to="594.351868pt,284.1651pt" stroked="true" strokeweight=".360869pt" strokecolor="#000000">
            <v:stroke dashstyle="solid"/>
            <w10:wrap type="none"/>
          </v:line>
        </w:pict>
      </w:r>
      <w:r>
        <w:rPr>
          <w:w w:val="105"/>
        </w:rPr>
        <w:t>property pending the realisation of the property or a rescission of the restraint order. The Court in </w:t>
      </w:r>
      <w:r>
        <w:rPr>
          <w:b/>
          <w:i/>
          <w:w w:val="105"/>
        </w:rPr>
        <w:t>Carolus </w:t>
      </w:r>
      <w:r>
        <w:rPr>
          <w:w w:val="105"/>
        </w:rPr>
        <w:t>further held that the nature of these</w:t>
      </w:r>
      <w:r>
        <w:rPr>
          <w:spacing w:val="-18"/>
          <w:w w:val="105"/>
        </w:rPr>
        <w:t> </w:t>
      </w:r>
      <w:r>
        <w:rPr>
          <w:w w:val="105"/>
        </w:rPr>
        <w:t>procedures</w:t>
      </w:r>
      <w:r>
        <w:rPr>
          <w:spacing w:val="1"/>
          <w:w w:val="105"/>
        </w:rPr>
        <w:t> </w:t>
      </w:r>
      <w:r>
        <w:rPr>
          <w:w w:val="105"/>
        </w:rPr>
        <w:t>do</w:t>
      </w:r>
      <w:r>
        <w:rPr>
          <w:spacing w:val="-11"/>
          <w:w w:val="105"/>
        </w:rPr>
        <w:t> </w:t>
      </w:r>
      <w:r>
        <w:rPr>
          <w:w w:val="105"/>
        </w:rPr>
        <w:t>not</w:t>
      </w:r>
      <w:r>
        <w:rPr>
          <w:spacing w:val="-16"/>
          <w:w w:val="105"/>
        </w:rPr>
        <w:t> </w:t>
      </w:r>
      <w:r>
        <w:rPr>
          <w:w w:val="105"/>
        </w:rPr>
        <w:t>differ</w:t>
      </w:r>
      <w:r>
        <w:rPr>
          <w:spacing w:val="-9"/>
          <w:w w:val="105"/>
        </w:rPr>
        <w:t> </w:t>
      </w:r>
      <w:r>
        <w:rPr>
          <w:w w:val="105"/>
        </w:rPr>
        <w:t>in</w:t>
      </w:r>
      <w:r>
        <w:rPr>
          <w:spacing w:val="-14"/>
          <w:w w:val="105"/>
        </w:rPr>
        <w:t> </w:t>
      </w:r>
      <w:r>
        <w:rPr>
          <w:w w:val="105"/>
        </w:rPr>
        <w:t>their</w:t>
      </w:r>
      <w:r>
        <w:rPr>
          <w:spacing w:val="-9"/>
          <w:w w:val="105"/>
        </w:rPr>
        <w:t> </w:t>
      </w:r>
      <w:r>
        <w:rPr>
          <w:w w:val="105"/>
        </w:rPr>
        <w:t>essential effect</w:t>
      </w:r>
      <w:r>
        <w:rPr>
          <w:spacing w:val="-13"/>
          <w:w w:val="105"/>
        </w:rPr>
        <w:t> </w:t>
      </w:r>
      <w:r>
        <w:rPr>
          <w:w w:val="105"/>
        </w:rPr>
        <w:t>of</w:t>
      </w:r>
      <w:r>
        <w:rPr>
          <w:spacing w:val="-14"/>
          <w:w w:val="105"/>
        </w:rPr>
        <w:t> </w:t>
      </w:r>
      <w:r>
        <w:rPr>
          <w:w w:val="105"/>
        </w:rPr>
        <w:t>retrospectivity in that the Chapter 6 (PART VIII of our Act) processes for the preservation</w:t>
      </w:r>
      <w:r>
        <w:rPr>
          <w:spacing w:val="-14"/>
          <w:w w:val="105"/>
        </w:rPr>
        <w:t> </w:t>
      </w:r>
      <w:r>
        <w:rPr>
          <w:w w:val="105"/>
        </w:rPr>
        <w:t>and</w:t>
      </w:r>
      <w:r>
        <w:rPr>
          <w:spacing w:val="-19"/>
          <w:w w:val="105"/>
        </w:rPr>
        <w:t> </w:t>
      </w:r>
      <w:r>
        <w:rPr>
          <w:w w:val="105"/>
        </w:rPr>
        <w:t>forfeiture</w:t>
      </w:r>
      <w:r>
        <w:rPr>
          <w:spacing w:val="-14"/>
          <w:w w:val="105"/>
        </w:rPr>
        <w:t> </w:t>
      </w:r>
      <w:r>
        <w:rPr>
          <w:w w:val="105"/>
        </w:rPr>
        <w:t>of</w:t>
      </w:r>
      <w:r>
        <w:rPr>
          <w:spacing w:val="-20"/>
          <w:w w:val="105"/>
        </w:rPr>
        <w:t> </w:t>
      </w:r>
      <w:r>
        <w:rPr>
          <w:w w:val="105"/>
        </w:rPr>
        <w:t>tainted</w:t>
      </w:r>
      <w:r>
        <w:rPr>
          <w:spacing w:val="-21"/>
          <w:w w:val="105"/>
        </w:rPr>
        <w:t> </w:t>
      </w:r>
      <w:r>
        <w:rPr>
          <w:w w:val="105"/>
        </w:rPr>
        <w:t>property</w:t>
      </w:r>
      <w:r>
        <w:rPr>
          <w:spacing w:val="-8"/>
          <w:w w:val="105"/>
        </w:rPr>
        <w:t> </w:t>
      </w:r>
      <w:r>
        <w:rPr>
          <w:w w:val="105"/>
        </w:rPr>
        <w:t>also</w:t>
      </w:r>
      <w:r>
        <w:rPr>
          <w:spacing w:val="-18"/>
          <w:w w:val="105"/>
        </w:rPr>
        <w:t> </w:t>
      </w:r>
      <w:r>
        <w:rPr>
          <w:w w:val="105"/>
        </w:rPr>
        <w:t>'extends</w:t>
      </w:r>
      <w:r>
        <w:rPr>
          <w:spacing w:val="-14"/>
          <w:w w:val="105"/>
        </w:rPr>
        <w:t> </w:t>
      </w:r>
      <w:r>
        <w:rPr>
          <w:w w:val="105"/>
        </w:rPr>
        <w:t>backwards because;</w:t>
      </w:r>
    </w:p>
    <w:p>
      <w:pPr>
        <w:pStyle w:val="BodyText"/>
        <w:rPr>
          <w:sz w:val="24"/>
        </w:rPr>
      </w:pPr>
    </w:p>
    <w:p>
      <w:pPr>
        <w:pStyle w:val="BodyText"/>
        <w:spacing w:before="11"/>
        <w:rPr>
          <w:sz w:val="34"/>
        </w:rPr>
      </w:pPr>
    </w:p>
    <w:p>
      <w:pPr>
        <w:spacing w:line="369" w:lineRule="auto" w:before="0"/>
        <w:ind w:left="1753" w:right="359" w:firstLine="4"/>
        <w:jc w:val="both"/>
        <w:rPr>
          <w:b/>
          <w:i/>
          <w:sz w:val="22"/>
        </w:rPr>
      </w:pPr>
      <w:r>
        <w:rPr>
          <w:b/>
          <w:i/>
          <w:sz w:val="22"/>
        </w:rPr>
        <w:t>"it is clear in the latter case that the enquiry extends </w:t>
      </w:r>
      <w:r>
        <w:rPr>
          <w:b/>
          <w:i/>
          <w:sz w:val="22"/>
        </w:rPr>
        <w:t>backwards to the period preceding the coming  into operation of the Proceeds Act. I say this because it is clear that, in order to decide whether property  is tainted because it is linked to criminal activity, </w:t>
      </w:r>
      <w:r>
        <w:rPr>
          <w:b/>
          <w:sz w:val="22"/>
        </w:rPr>
        <w:t>so </w:t>
      </w:r>
      <w:r>
        <w:rPr>
          <w:b/>
          <w:i/>
          <w:sz w:val="22"/>
        </w:rPr>
        <w:t>that it is to be forfeited </w:t>
      </w:r>
      <w:r>
        <w:rPr>
          <w:b/>
          <w:i/>
          <w:sz w:val="22"/>
        </w:rPr>
        <w:t>under an order made in terms of chapter </w:t>
      </w:r>
      <w:r>
        <w:rPr>
          <w:rFonts w:ascii="Times New Roman"/>
          <w:b/>
          <w:sz w:val="23"/>
        </w:rPr>
        <w:t>6, </w:t>
      </w:r>
      <w:r>
        <w:rPr>
          <w:b/>
          <w:i/>
          <w:sz w:val="22"/>
        </w:rPr>
        <w:t>it will be </w:t>
      </w:r>
      <w:r>
        <w:rPr>
          <w:b/>
          <w:i/>
          <w:sz w:val="22"/>
        </w:rPr>
        <w:t>necessary for the court to enquire into the question </w:t>
      </w:r>
      <w:r>
        <w:rPr>
          <w:b/>
          <w:sz w:val="22"/>
        </w:rPr>
        <w:t>as </w:t>
      </w:r>
      <w:r>
        <w:rPr>
          <w:b/>
          <w:i/>
          <w:sz w:val="22"/>
        </w:rPr>
        <w:t>to </w:t>
      </w:r>
      <w:r>
        <w:rPr>
          <w:b/>
          <w:i/>
          <w:sz w:val="22"/>
        </w:rPr>
        <w:t>whether property is the proceeds of criminal  activities, which necessarily involves an enquiry into  the  past, whether the property was derived, received or retained in connection with or </w:t>
      </w:r>
      <w:r>
        <w:rPr>
          <w:b/>
          <w:sz w:val="22"/>
        </w:rPr>
        <w:t>as </w:t>
      </w:r>
      <w:r>
        <w:rPr>
          <w:b/>
          <w:i/>
          <w:sz w:val="22"/>
        </w:rPr>
        <w:t>a result of any unlawful</w:t>
      </w:r>
      <w:r>
        <w:rPr>
          <w:b/>
          <w:i/>
          <w:spacing w:val="53"/>
          <w:sz w:val="22"/>
        </w:rPr>
        <w:t> </w:t>
      </w:r>
      <w:r>
        <w:rPr>
          <w:b/>
          <w:i/>
          <w:sz w:val="22"/>
        </w:rPr>
        <w:t>activity"</w:t>
      </w:r>
    </w:p>
    <w:p>
      <w:pPr>
        <w:pStyle w:val="BodyText"/>
        <w:spacing w:before="9"/>
        <w:rPr>
          <w:b/>
          <w:i/>
        </w:rPr>
      </w:pPr>
    </w:p>
    <w:p>
      <w:pPr>
        <w:pStyle w:val="ListParagraph"/>
        <w:numPr>
          <w:ilvl w:val="0"/>
          <w:numId w:val="6"/>
        </w:numPr>
        <w:tabs>
          <w:tab w:pos="1080" w:val="left" w:leader="none"/>
        </w:tabs>
        <w:spacing w:line="369" w:lineRule="auto" w:before="0" w:after="0"/>
        <w:ind w:left="1076" w:right="365" w:hanging="686"/>
        <w:jc w:val="both"/>
        <w:rPr>
          <w:sz w:val="22"/>
        </w:rPr>
      </w:pPr>
      <w:r>
        <w:rPr>
          <w:sz w:val="22"/>
        </w:rPr>
        <w:t>The principal argument advanced by Mr Leppan (who appeared for the Applicant) against the interpretation contended  for by the Respondents is that the provisions of sections 42 and 52 were deliberately  designed to be retrospective in application as inferred from the use of the words 'whether acquired before or after the commencement of the act' in the definitions of 'instrumentality of an offence' or 'proceeds of unlawful activities' in section 2 of the</w:t>
      </w:r>
      <w:r>
        <w:rPr>
          <w:spacing w:val="-19"/>
          <w:sz w:val="22"/>
        </w:rPr>
        <w:t> </w:t>
      </w:r>
      <w:r>
        <w:rPr>
          <w:sz w:val="22"/>
        </w:rPr>
        <w:t>Act.</w:t>
      </w:r>
    </w:p>
    <w:p>
      <w:pPr>
        <w:pStyle w:val="BodyText"/>
        <w:spacing w:before="5"/>
        <w:rPr>
          <w:sz w:val="34"/>
        </w:rPr>
      </w:pPr>
    </w:p>
    <w:p>
      <w:pPr>
        <w:pStyle w:val="ListParagraph"/>
        <w:numPr>
          <w:ilvl w:val="0"/>
          <w:numId w:val="6"/>
        </w:numPr>
        <w:tabs>
          <w:tab w:pos="1080" w:val="left" w:leader="none"/>
        </w:tabs>
        <w:spacing w:line="367" w:lineRule="auto" w:before="0" w:after="0"/>
        <w:ind w:left="1068" w:right="362" w:hanging="678"/>
        <w:jc w:val="both"/>
        <w:rPr>
          <w:sz w:val="22"/>
        </w:rPr>
      </w:pPr>
      <w:r>
        <w:rPr>
          <w:sz w:val="22"/>
        </w:rPr>
        <w:t>This leads us to consider and determine whether on a proper consideration of the language used in the provisions this is sufficient to evince a clear intention by Parliament that these provisions were to be applied retrospectively or whether this is purely incidental. I say this because for the presumption against retrospectivity to be rebutted, an express or by necessary implication inferable contrary intent</w:t>
      </w:r>
      <w:r>
        <w:rPr>
          <w:spacing w:val="5"/>
          <w:sz w:val="22"/>
        </w:rPr>
        <w:t> </w:t>
      </w:r>
      <w:r>
        <w:rPr>
          <w:sz w:val="22"/>
        </w:rPr>
        <w:t>must</w:t>
      </w:r>
    </w:p>
    <w:p>
      <w:pPr>
        <w:spacing w:after="0" w:line="367" w:lineRule="auto"/>
        <w:jc w:val="both"/>
        <w:rPr>
          <w:sz w:val="22"/>
        </w:rPr>
        <w:sectPr>
          <w:pgSz w:w="11910" w:h="16850"/>
          <w:pgMar w:header="0" w:footer="1600" w:top="1320" w:bottom="1840" w:left="1680" w:right="1680"/>
        </w:sectPr>
      </w:pPr>
    </w:p>
    <w:p>
      <w:pPr>
        <w:pStyle w:val="BodyText"/>
        <w:spacing w:line="372" w:lineRule="auto" w:before="68"/>
        <w:ind w:left="1077" w:right="365" w:hanging="1"/>
        <w:jc w:val="both"/>
      </w:pPr>
      <w:r>
        <w:rPr/>
        <w:pict>
          <v:line style="position:absolute;mso-position-horizontal-relative:page;mso-position-vertical-relative:page;z-index:1552" from="594.712708pt,361.697457pt" to="594.712708pt,317.341736pt" stroked="true" strokeweight=".360869pt" strokecolor="#000000">
            <v:stroke dashstyle="solid"/>
            <w10:wrap type="none"/>
          </v:line>
        </w:pict>
      </w:r>
      <w:r>
        <w:rPr/>
        <w:t>appear from the language of the statute. In other words although generally prospective  it must be clear  that those provisions  pertaining to the forfeiture and preservation of property tainted  with turpitude  are to operate backwards or retrospectively and are intended to affect transactions completed before the commencement of the</w:t>
      </w:r>
      <w:r>
        <w:rPr>
          <w:spacing w:val="-37"/>
        </w:rPr>
        <w:t> </w:t>
      </w:r>
      <w:r>
        <w:rPr/>
        <w:t>Act.</w:t>
      </w:r>
    </w:p>
    <w:p>
      <w:pPr>
        <w:pStyle w:val="BodyText"/>
        <w:spacing w:before="4"/>
        <w:rPr>
          <w:sz w:val="33"/>
        </w:rPr>
      </w:pPr>
    </w:p>
    <w:p>
      <w:pPr>
        <w:pStyle w:val="ListParagraph"/>
        <w:numPr>
          <w:ilvl w:val="0"/>
          <w:numId w:val="6"/>
        </w:numPr>
        <w:tabs>
          <w:tab w:pos="1079" w:val="left" w:leader="none"/>
        </w:tabs>
        <w:spacing w:line="372" w:lineRule="auto" w:before="0" w:after="0"/>
        <w:ind w:left="1069" w:right="364" w:hanging="679"/>
        <w:jc w:val="both"/>
        <w:rPr>
          <w:b/>
          <w:sz w:val="22"/>
        </w:rPr>
      </w:pPr>
      <w:r>
        <w:rPr>
          <w:sz w:val="22"/>
        </w:rPr>
        <w:t>In </w:t>
      </w:r>
      <w:r>
        <w:rPr>
          <w:i/>
          <w:sz w:val="21"/>
        </w:rPr>
        <w:t>Caro/us </w:t>
      </w:r>
      <w:r>
        <w:rPr>
          <w:sz w:val="22"/>
        </w:rPr>
        <w:t>the court had to juxtapose the provisions of Chapter 5 of the South African version of POCA in the sections 12 (1) and 19(3) with Chapter 6 enactments on the preservation and forfeiture of property by examining and contrasting the wording in those  sections.  A comparative analysis in our Act would lead to considering the language in sections 8(3) and 25 (1) on the one hand against that in  the provisions of ss 42(2) and 52 (1) in our Act. The parallel features are  that in the confiscation seizure and realisation of property provisions Parliament distinctly and expressly qualified the provisions to apply or operate retrospectively in regard to property acquired or retained </w:t>
      </w:r>
      <w:r>
        <w:rPr>
          <w:b/>
          <w:sz w:val="22"/>
        </w:rPr>
        <w:t>"whether before or after the commencement of this</w:t>
      </w:r>
      <w:r>
        <w:rPr>
          <w:b/>
          <w:spacing w:val="21"/>
          <w:sz w:val="22"/>
        </w:rPr>
        <w:t> </w:t>
      </w:r>
      <w:r>
        <w:rPr>
          <w:b/>
          <w:sz w:val="22"/>
        </w:rPr>
        <w:t>Act".</w:t>
      </w:r>
    </w:p>
    <w:p>
      <w:pPr>
        <w:pStyle w:val="BodyText"/>
        <w:spacing w:before="2"/>
        <w:rPr>
          <w:b/>
          <w:sz w:val="33"/>
        </w:rPr>
      </w:pPr>
    </w:p>
    <w:p>
      <w:pPr>
        <w:pStyle w:val="ListParagraph"/>
        <w:numPr>
          <w:ilvl w:val="0"/>
          <w:numId w:val="6"/>
        </w:numPr>
        <w:tabs>
          <w:tab w:pos="1067" w:val="left" w:leader="none"/>
        </w:tabs>
        <w:spacing w:line="369" w:lineRule="auto" w:before="1" w:after="0"/>
        <w:ind w:left="1060" w:right="379" w:hanging="684"/>
        <w:jc w:val="both"/>
        <w:rPr>
          <w:sz w:val="22"/>
        </w:rPr>
      </w:pPr>
      <w:r>
        <w:rPr>
          <w:sz w:val="22"/>
        </w:rPr>
        <w:t>From all this it may be said that it is apparent that Parliament brings within the fold of these measures retrospective application of the sections in that in the determination of the jurisdictional facts the court would not be confined to or events that took place after the commencement of the act only but to consider unlawful activities that occurred before the commencement of the act in connection to the property. A glaring feature of both Sections 42 and 52 is that the Legislature eschews the use of this phrase in these procedures. There the language is starkly different. I am impelled to take the approach as the Court did in the Carolus case that this is one strong indication that Parliament did not intend the provisions of PART VIII and more specifically Sections 42 and 52 to operate</w:t>
      </w:r>
      <w:r>
        <w:rPr>
          <w:spacing w:val="-14"/>
          <w:sz w:val="22"/>
        </w:rPr>
        <w:t> </w:t>
      </w:r>
      <w:r>
        <w:rPr>
          <w:sz w:val="22"/>
        </w:rPr>
        <w:t>retrospectively.</w:t>
      </w:r>
    </w:p>
    <w:p>
      <w:pPr>
        <w:pStyle w:val="BodyText"/>
        <w:rPr>
          <w:sz w:val="24"/>
        </w:rPr>
      </w:pPr>
    </w:p>
    <w:p>
      <w:pPr>
        <w:pStyle w:val="BodyText"/>
        <w:spacing w:before="2"/>
        <w:rPr>
          <w:sz w:val="34"/>
        </w:rPr>
      </w:pPr>
    </w:p>
    <w:p>
      <w:pPr>
        <w:pStyle w:val="ListParagraph"/>
        <w:numPr>
          <w:ilvl w:val="0"/>
          <w:numId w:val="6"/>
        </w:numPr>
        <w:tabs>
          <w:tab w:pos="1058" w:val="left" w:leader="none"/>
        </w:tabs>
        <w:spacing w:line="369" w:lineRule="auto" w:before="0" w:after="0"/>
        <w:ind w:left="1055" w:right="394" w:hanging="694"/>
        <w:jc w:val="both"/>
        <w:rPr>
          <w:sz w:val="22"/>
        </w:rPr>
      </w:pPr>
      <w:r>
        <w:rPr>
          <w:sz w:val="22"/>
        </w:rPr>
        <w:t>The above approach aligns with the reasoning on the application of the presumption against the retrospectivity of enactments adopted</w:t>
      </w:r>
      <w:r>
        <w:rPr>
          <w:spacing w:val="11"/>
          <w:sz w:val="22"/>
        </w:rPr>
        <w:t> </w:t>
      </w:r>
      <w:r>
        <w:rPr>
          <w:sz w:val="22"/>
        </w:rPr>
        <w:t>by</w:t>
      </w:r>
    </w:p>
    <w:p>
      <w:pPr>
        <w:spacing w:after="0" w:line="369" w:lineRule="auto"/>
        <w:jc w:val="both"/>
        <w:rPr>
          <w:sz w:val="22"/>
        </w:rPr>
        <w:sectPr>
          <w:pgSz w:w="11910" w:h="16850"/>
          <w:pgMar w:header="0" w:footer="1600" w:top="1340" w:bottom="1820" w:left="1680" w:right="1680"/>
        </w:sectPr>
      </w:pPr>
    </w:p>
    <w:p>
      <w:pPr>
        <w:spacing w:line="379" w:lineRule="auto" w:before="83"/>
        <w:ind w:left="1090" w:right="351" w:firstLine="5"/>
        <w:jc w:val="both"/>
        <w:rPr>
          <w:sz w:val="21"/>
        </w:rPr>
      </w:pPr>
      <w:r>
        <w:rPr/>
        <w:pict>
          <v:line style="position:absolute;mso-position-horizontal-relative:page;mso-position-vertical-relative:page;z-index:1576" from="595.073608pt,368.90977pt" to="595.073608pt,317.341736pt" stroked="true" strokeweight=".360869pt" strokecolor="#000000">
            <v:stroke dashstyle="solid"/>
            <w10:wrap type="none"/>
          </v:line>
        </w:pict>
      </w:r>
      <w:r>
        <w:rPr>
          <w:w w:val="105"/>
          <w:sz w:val="21"/>
        </w:rPr>
        <w:t>House</w:t>
      </w:r>
      <w:r>
        <w:rPr>
          <w:spacing w:val="-7"/>
          <w:w w:val="105"/>
          <w:sz w:val="21"/>
        </w:rPr>
        <w:t> </w:t>
      </w:r>
      <w:r>
        <w:rPr>
          <w:w w:val="105"/>
          <w:sz w:val="21"/>
        </w:rPr>
        <w:t>of</w:t>
      </w:r>
      <w:r>
        <w:rPr>
          <w:spacing w:val="-16"/>
          <w:w w:val="105"/>
          <w:sz w:val="21"/>
        </w:rPr>
        <w:t> </w:t>
      </w:r>
      <w:r>
        <w:rPr>
          <w:w w:val="105"/>
          <w:sz w:val="21"/>
        </w:rPr>
        <w:t>Lords</w:t>
      </w:r>
      <w:r>
        <w:rPr>
          <w:spacing w:val="-11"/>
          <w:w w:val="105"/>
          <w:sz w:val="21"/>
        </w:rPr>
        <w:t> </w:t>
      </w:r>
      <w:r>
        <w:rPr>
          <w:w w:val="105"/>
          <w:sz w:val="21"/>
        </w:rPr>
        <w:t>in</w:t>
      </w:r>
      <w:r>
        <w:rPr>
          <w:spacing w:val="-10"/>
          <w:w w:val="105"/>
          <w:sz w:val="21"/>
        </w:rPr>
        <w:t> </w:t>
      </w:r>
      <w:r>
        <w:rPr>
          <w:b/>
          <w:i/>
          <w:w w:val="105"/>
          <w:sz w:val="22"/>
        </w:rPr>
        <w:t>L'Office</w:t>
      </w:r>
      <w:r>
        <w:rPr>
          <w:b/>
          <w:i/>
          <w:spacing w:val="-10"/>
          <w:w w:val="105"/>
          <w:sz w:val="22"/>
        </w:rPr>
        <w:t> </w:t>
      </w:r>
      <w:r>
        <w:rPr>
          <w:b/>
          <w:i/>
          <w:w w:val="105"/>
          <w:sz w:val="22"/>
        </w:rPr>
        <w:t>Cherifien</w:t>
      </w:r>
      <w:r>
        <w:rPr>
          <w:b/>
          <w:i/>
          <w:spacing w:val="1"/>
          <w:w w:val="105"/>
          <w:sz w:val="22"/>
        </w:rPr>
        <w:t> </w:t>
      </w:r>
      <w:r>
        <w:rPr>
          <w:b/>
          <w:i/>
          <w:w w:val="105"/>
          <w:sz w:val="22"/>
        </w:rPr>
        <w:t>des</w:t>
      </w:r>
      <w:r>
        <w:rPr>
          <w:b/>
          <w:i/>
          <w:spacing w:val="-13"/>
          <w:w w:val="105"/>
          <w:sz w:val="22"/>
        </w:rPr>
        <w:t> </w:t>
      </w:r>
      <w:r>
        <w:rPr>
          <w:b/>
          <w:i/>
          <w:w w:val="105"/>
          <w:sz w:val="22"/>
        </w:rPr>
        <w:t>Phosphates</w:t>
      </w:r>
      <w:r>
        <w:rPr>
          <w:b/>
          <w:i/>
          <w:spacing w:val="2"/>
          <w:w w:val="105"/>
          <w:sz w:val="22"/>
        </w:rPr>
        <w:t> </w:t>
      </w:r>
      <w:r>
        <w:rPr>
          <w:b/>
          <w:i/>
          <w:w w:val="105"/>
          <w:sz w:val="22"/>
        </w:rPr>
        <w:t>and</w:t>
      </w:r>
      <w:r>
        <w:rPr>
          <w:b/>
          <w:i/>
          <w:spacing w:val="-6"/>
          <w:w w:val="105"/>
          <w:sz w:val="22"/>
        </w:rPr>
        <w:t> </w:t>
      </w:r>
      <w:r>
        <w:rPr>
          <w:b/>
          <w:i/>
          <w:w w:val="105"/>
          <w:sz w:val="22"/>
        </w:rPr>
        <w:t>another</w:t>
      </w:r>
      <w:r>
        <w:rPr>
          <w:b/>
          <w:i/>
          <w:spacing w:val="1"/>
          <w:w w:val="105"/>
          <w:sz w:val="22"/>
        </w:rPr>
        <w:t> </w:t>
      </w:r>
      <w:r>
        <w:rPr>
          <w:b/>
          <w:i/>
          <w:w w:val="105"/>
          <w:sz w:val="22"/>
        </w:rPr>
        <w:t>v </w:t>
      </w:r>
      <w:r>
        <w:rPr>
          <w:b/>
          <w:i/>
          <w:w w:val="105"/>
          <w:sz w:val="22"/>
        </w:rPr>
        <w:t>Yamashita </w:t>
      </w:r>
      <w:r>
        <w:rPr>
          <w:w w:val="105"/>
          <w:sz w:val="22"/>
        </w:rPr>
        <w:t>- </w:t>
      </w:r>
      <w:r>
        <w:rPr>
          <w:b/>
          <w:i/>
          <w:w w:val="105"/>
          <w:sz w:val="22"/>
        </w:rPr>
        <w:t>Shinnihon Steamship </w:t>
      </w:r>
      <w:r>
        <w:rPr>
          <w:b/>
          <w:w w:val="105"/>
          <w:sz w:val="22"/>
        </w:rPr>
        <w:t>Co </w:t>
      </w:r>
      <w:r>
        <w:rPr>
          <w:b/>
          <w:i/>
          <w:w w:val="105"/>
          <w:sz w:val="22"/>
        </w:rPr>
        <w:t>Ltd: </w:t>
      </w:r>
      <w:r>
        <w:rPr>
          <w:b/>
          <w:w w:val="105"/>
          <w:sz w:val="22"/>
        </w:rPr>
        <w:t>[1994) 1 AC 486 </w:t>
      </w:r>
      <w:r>
        <w:rPr>
          <w:w w:val="105"/>
          <w:sz w:val="21"/>
        </w:rPr>
        <w:t>expressed in that Courts opinion penned by Lord Mustill. There Lord Mustill with approval firstly prefaced his views with the following statement of the presumption attributed to Staughton LJ in another English case - </w:t>
      </w:r>
      <w:r>
        <w:rPr>
          <w:b/>
          <w:i/>
          <w:w w:val="105"/>
          <w:sz w:val="22"/>
        </w:rPr>
        <w:t>Secretary of State for Social Security v Tunnicliffe </w:t>
      </w:r>
      <w:r>
        <w:rPr>
          <w:b/>
          <w:w w:val="105"/>
          <w:sz w:val="22"/>
        </w:rPr>
        <w:t>[1991] 2 All ER 712 (CA) </w:t>
      </w:r>
      <w:r>
        <w:rPr>
          <w:i/>
          <w:w w:val="105"/>
          <w:sz w:val="22"/>
        </w:rPr>
        <w:t>(Cherifien) </w:t>
      </w:r>
      <w:r>
        <w:rPr>
          <w:w w:val="105"/>
          <w:sz w:val="21"/>
        </w:rPr>
        <w:t>at</w:t>
      </w:r>
      <w:r>
        <w:rPr>
          <w:spacing w:val="-35"/>
          <w:w w:val="105"/>
          <w:sz w:val="21"/>
        </w:rPr>
        <w:t> </w:t>
      </w:r>
      <w:r>
        <w:rPr>
          <w:w w:val="105"/>
          <w:sz w:val="21"/>
        </w:rPr>
        <w:t>724:</w:t>
      </w:r>
    </w:p>
    <w:p>
      <w:pPr>
        <w:pStyle w:val="BodyText"/>
        <w:spacing w:before="10"/>
      </w:pPr>
    </w:p>
    <w:p>
      <w:pPr>
        <w:spacing w:line="369" w:lineRule="auto" w:before="1"/>
        <w:ind w:left="1753" w:right="355" w:firstLine="5"/>
        <w:jc w:val="both"/>
        <w:rPr>
          <w:b/>
          <w:i/>
          <w:sz w:val="22"/>
        </w:rPr>
      </w:pPr>
      <w:r>
        <w:rPr>
          <w:b/>
          <w:i/>
          <w:sz w:val="22"/>
        </w:rPr>
        <w:t>"In my judgment the true principle is that Parliament is </w:t>
      </w:r>
      <w:r>
        <w:rPr>
          <w:b/>
          <w:i/>
          <w:sz w:val="22"/>
        </w:rPr>
        <w:t>presumed not to have intended to alter the law applicable to past events and transactions in a manner which is unfair to those concerned in them, unless a contrary intention appears. It is not simply a question of classifying an enactment as retrospective or not retrospective. Rather it may well be a matter of degree </w:t>
      </w:r>
      <w:r>
        <w:rPr>
          <w:sz w:val="22"/>
        </w:rPr>
        <w:t>- </w:t>
      </w:r>
      <w:r>
        <w:rPr>
          <w:b/>
          <w:i/>
          <w:sz w:val="22"/>
        </w:rPr>
        <w:t>the greater the unfairness, </w:t>
      </w:r>
      <w:r>
        <w:rPr>
          <w:b/>
          <w:i/>
          <w:sz w:val="22"/>
        </w:rPr>
        <w:t>the more it is to be expected that Parliament will make  it clear if that is</w:t>
      </w:r>
      <w:r>
        <w:rPr>
          <w:b/>
          <w:i/>
          <w:spacing w:val="-3"/>
          <w:sz w:val="22"/>
        </w:rPr>
        <w:t> </w:t>
      </w:r>
      <w:r>
        <w:rPr>
          <w:b/>
          <w:i/>
          <w:sz w:val="22"/>
        </w:rPr>
        <w:t>intended"</w:t>
      </w:r>
    </w:p>
    <w:p>
      <w:pPr>
        <w:pStyle w:val="BodyText"/>
        <w:spacing w:before="8"/>
        <w:rPr>
          <w:b/>
          <w:i/>
          <w:sz w:val="23"/>
        </w:rPr>
      </w:pPr>
    </w:p>
    <w:p>
      <w:pPr>
        <w:pStyle w:val="ListParagraph"/>
        <w:numPr>
          <w:ilvl w:val="0"/>
          <w:numId w:val="6"/>
        </w:numPr>
        <w:tabs>
          <w:tab w:pos="1080" w:val="left" w:leader="none"/>
        </w:tabs>
        <w:spacing w:line="386" w:lineRule="auto" w:before="0" w:after="0"/>
        <w:ind w:left="1077" w:right="371" w:hanging="686"/>
        <w:jc w:val="both"/>
        <w:rPr>
          <w:sz w:val="21"/>
        </w:rPr>
      </w:pPr>
      <w:r>
        <w:rPr>
          <w:w w:val="105"/>
          <w:sz w:val="21"/>
        </w:rPr>
        <w:t>The learned judge at 525 F-H of the </w:t>
      </w:r>
      <w:r>
        <w:rPr>
          <w:i/>
          <w:w w:val="105"/>
          <w:sz w:val="22"/>
        </w:rPr>
        <w:t>Cherifien </w:t>
      </w:r>
      <w:r>
        <w:rPr>
          <w:w w:val="105"/>
          <w:sz w:val="21"/>
        </w:rPr>
        <w:t>case then made the following remarks from which pertinent guidance for the  matter presently may be</w:t>
      </w:r>
      <w:r>
        <w:rPr>
          <w:spacing w:val="0"/>
          <w:w w:val="105"/>
          <w:sz w:val="21"/>
        </w:rPr>
        <w:t> </w:t>
      </w:r>
      <w:r>
        <w:rPr>
          <w:w w:val="105"/>
          <w:sz w:val="21"/>
        </w:rPr>
        <w:t>derived:</w:t>
      </w:r>
    </w:p>
    <w:p>
      <w:pPr>
        <w:pStyle w:val="BodyText"/>
        <w:spacing w:before="5"/>
      </w:pPr>
    </w:p>
    <w:p>
      <w:pPr>
        <w:spacing w:line="369" w:lineRule="auto" w:before="0"/>
        <w:ind w:left="1732" w:right="373" w:firstLine="11"/>
        <w:jc w:val="both"/>
        <w:rPr>
          <w:b/>
          <w:i/>
          <w:sz w:val="22"/>
        </w:rPr>
      </w:pPr>
      <w:r>
        <w:rPr>
          <w:b/>
          <w:i/>
          <w:sz w:val="22"/>
        </w:rPr>
        <w:t>"Precisely how the single question of fairness will be </w:t>
      </w:r>
      <w:r>
        <w:rPr>
          <w:b/>
          <w:i/>
          <w:sz w:val="22"/>
        </w:rPr>
        <w:t>answered in respect of a particular statute will depend  on the interaction of several factors, each of them capable of varying from case to case. Thus, the degree to which the statute has retrospective effect is not a constant. Nor is the value of the rights which the statute affects, or the extent to which that value is diminished or extinguished by the retrospective effect of the statute. Again, the unfairness of adversely affecting the rights, and hence the degree of unlikelihood that this is what Parliament intended, will vary from case to case. So also will the clarity of the language used by Parliament, and the light shed on  it  by consideration of the circumstances in which the</w:t>
      </w:r>
      <w:r>
        <w:rPr>
          <w:b/>
          <w:i/>
          <w:spacing w:val="-20"/>
          <w:sz w:val="22"/>
        </w:rPr>
        <w:t> </w:t>
      </w:r>
      <w:r>
        <w:rPr>
          <w:b/>
          <w:i/>
          <w:sz w:val="22"/>
        </w:rPr>
        <w:t>legislation</w:t>
      </w:r>
    </w:p>
    <w:p>
      <w:pPr>
        <w:spacing w:after="0" w:line="369" w:lineRule="auto"/>
        <w:jc w:val="both"/>
        <w:rPr>
          <w:sz w:val="22"/>
        </w:rPr>
        <w:sectPr>
          <w:pgSz w:w="11910" w:h="16850"/>
          <w:pgMar w:header="0" w:footer="1600" w:top="1340" w:bottom="1800" w:left="1680" w:right="1680"/>
        </w:sectPr>
      </w:pPr>
    </w:p>
    <w:p>
      <w:pPr>
        <w:spacing w:line="372" w:lineRule="auto" w:before="77"/>
        <w:ind w:left="1764" w:right="350" w:firstLine="4"/>
        <w:jc w:val="both"/>
        <w:rPr>
          <w:b/>
          <w:i/>
          <w:sz w:val="22"/>
        </w:rPr>
      </w:pPr>
      <w:r>
        <w:rPr/>
        <w:pict>
          <v:line style="position:absolute;mso-position-horizontal-relative:page;mso-position-vertical-relative:page;z-index:1600" from="594.351868pt,333.208804pt" to="594.351868pt,292.819855pt" stroked="true" strokeweight=".360869pt" strokecolor="#000000">
            <v:stroke dashstyle="solid"/>
            <w10:wrap type="none"/>
          </v:line>
        </w:pict>
      </w:r>
      <w:r>
        <w:rPr>
          <w:b/>
          <w:i/>
          <w:sz w:val="22"/>
        </w:rPr>
        <w:t>was enacted. All these factors must be weighed together to </w:t>
      </w:r>
      <w:r>
        <w:rPr>
          <w:b/>
          <w:i/>
          <w:sz w:val="22"/>
        </w:rPr>
        <w:t>provide a direct answer to the question whether the consequences of reading the statute with the suggested degree of retrospectivity are </w:t>
      </w:r>
      <w:r>
        <w:rPr>
          <w:b/>
          <w:sz w:val="22"/>
        </w:rPr>
        <w:t>so </w:t>
      </w:r>
      <w:r>
        <w:rPr>
          <w:b/>
          <w:i/>
          <w:sz w:val="22"/>
        </w:rPr>
        <w:t>unfair that the words used  </w:t>
      </w:r>
      <w:r>
        <w:rPr>
          <w:b/>
          <w:i/>
          <w:sz w:val="22"/>
        </w:rPr>
        <w:t>by Parliament cannot have been intended to  mean  what they might appear to</w:t>
      </w:r>
      <w:r>
        <w:rPr>
          <w:b/>
          <w:i/>
          <w:spacing w:val="17"/>
          <w:sz w:val="22"/>
        </w:rPr>
        <w:t> </w:t>
      </w:r>
      <w:r>
        <w:rPr>
          <w:b/>
          <w:i/>
          <w:sz w:val="22"/>
        </w:rPr>
        <w:t>say."</w:t>
      </w:r>
    </w:p>
    <w:p>
      <w:pPr>
        <w:pStyle w:val="BodyText"/>
        <w:spacing w:before="3"/>
        <w:rPr>
          <w:b/>
          <w:i/>
        </w:rPr>
      </w:pPr>
    </w:p>
    <w:p>
      <w:pPr>
        <w:pStyle w:val="ListParagraph"/>
        <w:numPr>
          <w:ilvl w:val="0"/>
          <w:numId w:val="6"/>
        </w:numPr>
        <w:tabs>
          <w:tab w:pos="1104" w:val="left" w:leader="none"/>
        </w:tabs>
        <w:spacing w:line="355" w:lineRule="auto" w:before="0" w:after="0"/>
        <w:ind w:left="1104" w:right="321" w:hanging="693"/>
        <w:jc w:val="both"/>
        <w:rPr>
          <w:sz w:val="23"/>
        </w:rPr>
      </w:pPr>
      <w:r>
        <w:rPr>
          <w:sz w:val="23"/>
        </w:rPr>
        <w:t>What can be said with certainty in the matter before us is that there is an</w:t>
      </w:r>
      <w:r>
        <w:rPr>
          <w:spacing w:val="-23"/>
          <w:sz w:val="23"/>
        </w:rPr>
        <w:t> </w:t>
      </w:r>
      <w:r>
        <w:rPr>
          <w:sz w:val="23"/>
        </w:rPr>
        <w:t>identifiable</w:t>
      </w:r>
      <w:r>
        <w:rPr>
          <w:spacing w:val="-3"/>
          <w:sz w:val="23"/>
        </w:rPr>
        <w:t> </w:t>
      </w:r>
      <w:r>
        <w:rPr>
          <w:sz w:val="23"/>
        </w:rPr>
        <w:t>unfairness</w:t>
      </w:r>
      <w:r>
        <w:rPr>
          <w:spacing w:val="-3"/>
          <w:sz w:val="23"/>
        </w:rPr>
        <w:t> </w:t>
      </w:r>
      <w:r>
        <w:rPr>
          <w:sz w:val="23"/>
        </w:rPr>
        <w:t>that</w:t>
      </w:r>
      <w:r>
        <w:rPr>
          <w:spacing w:val="-9"/>
          <w:sz w:val="23"/>
        </w:rPr>
        <w:t> </w:t>
      </w:r>
      <w:r>
        <w:rPr>
          <w:sz w:val="23"/>
        </w:rPr>
        <w:t>would</w:t>
      </w:r>
      <w:r>
        <w:rPr>
          <w:spacing w:val="-12"/>
          <w:sz w:val="23"/>
        </w:rPr>
        <w:t> </w:t>
      </w:r>
      <w:r>
        <w:rPr>
          <w:sz w:val="23"/>
        </w:rPr>
        <w:t>result</w:t>
      </w:r>
      <w:r>
        <w:rPr>
          <w:spacing w:val="-16"/>
          <w:sz w:val="23"/>
        </w:rPr>
        <w:t> </w:t>
      </w:r>
      <w:r>
        <w:rPr>
          <w:sz w:val="23"/>
        </w:rPr>
        <w:t>in</w:t>
      </w:r>
      <w:r>
        <w:rPr>
          <w:spacing w:val="-14"/>
          <w:sz w:val="23"/>
        </w:rPr>
        <w:t> </w:t>
      </w:r>
      <w:r>
        <w:rPr>
          <w:sz w:val="23"/>
        </w:rPr>
        <w:t>a</w:t>
      </w:r>
      <w:r>
        <w:rPr>
          <w:spacing w:val="-12"/>
          <w:sz w:val="23"/>
        </w:rPr>
        <w:t> </w:t>
      </w:r>
      <w:r>
        <w:rPr>
          <w:sz w:val="23"/>
        </w:rPr>
        <w:t>supposed</w:t>
      </w:r>
      <w:r>
        <w:rPr>
          <w:spacing w:val="-8"/>
          <w:sz w:val="23"/>
        </w:rPr>
        <w:t> </w:t>
      </w:r>
      <w:r>
        <w:rPr>
          <w:sz w:val="23"/>
        </w:rPr>
        <w:t>retrospective operation</w:t>
      </w:r>
      <w:r>
        <w:rPr>
          <w:spacing w:val="-4"/>
          <w:sz w:val="23"/>
        </w:rPr>
        <w:t> </w:t>
      </w:r>
      <w:r>
        <w:rPr>
          <w:sz w:val="23"/>
        </w:rPr>
        <w:t>of</w:t>
      </w:r>
      <w:r>
        <w:rPr>
          <w:spacing w:val="-8"/>
          <w:sz w:val="23"/>
        </w:rPr>
        <w:t> </w:t>
      </w:r>
      <w:r>
        <w:rPr>
          <w:sz w:val="23"/>
        </w:rPr>
        <w:t>the</w:t>
      </w:r>
      <w:r>
        <w:rPr>
          <w:spacing w:val="-11"/>
          <w:sz w:val="23"/>
        </w:rPr>
        <w:t> </w:t>
      </w:r>
      <w:r>
        <w:rPr>
          <w:sz w:val="23"/>
        </w:rPr>
        <w:t>preservation</w:t>
      </w:r>
      <w:r>
        <w:rPr>
          <w:spacing w:val="-3"/>
          <w:sz w:val="23"/>
        </w:rPr>
        <w:t> </w:t>
      </w:r>
      <w:r>
        <w:rPr>
          <w:sz w:val="23"/>
        </w:rPr>
        <w:t>and</w:t>
      </w:r>
      <w:r>
        <w:rPr>
          <w:spacing w:val="-10"/>
          <w:sz w:val="23"/>
        </w:rPr>
        <w:t> </w:t>
      </w:r>
      <w:r>
        <w:rPr>
          <w:sz w:val="23"/>
        </w:rPr>
        <w:t>forfeiture</w:t>
      </w:r>
      <w:r>
        <w:rPr>
          <w:spacing w:val="-3"/>
          <w:sz w:val="23"/>
        </w:rPr>
        <w:t> </w:t>
      </w:r>
      <w:r>
        <w:rPr>
          <w:sz w:val="23"/>
        </w:rPr>
        <w:t>measures</w:t>
      </w:r>
      <w:r>
        <w:rPr>
          <w:spacing w:val="0"/>
          <w:sz w:val="23"/>
        </w:rPr>
        <w:t> </w:t>
      </w:r>
      <w:r>
        <w:rPr>
          <w:sz w:val="23"/>
        </w:rPr>
        <w:t>under</w:t>
      </w:r>
      <w:r>
        <w:rPr>
          <w:spacing w:val="-1"/>
          <w:sz w:val="23"/>
        </w:rPr>
        <w:t> </w:t>
      </w:r>
      <w:r>
        <w:rPr>
          <w:sz w:val="23"/>
        </w:rPr>
        <w:t>ss</w:t>
      </w:r>
      <w:r>
        <w:rPr>
          <w:spacing w:val="-16"/>
          <w:sz w:val="23"/>
        </w:rPr>
        <w:t> </w:t>
      </w:r>
      <w:r>
        <w:rPr>
          <w:sz w:val="23"/>
        </w:rPr>
        <w:t>42</w:t>
      </w:r>
      <w:r>
        <w:rPr>
          <w:spacing w:val="-10"/>
          <w:sz w:val="23"/>
        </w:rPr>
        <w:t> </w:t>
      </w:r>
      <w:r>
        <w:rPr>
          <w:sz w:val="23"/>
        </w:rPr>
        <w:t>and 52 of the Act. This works against the interpretation advocated by Mr. Leppan in his argument in favour of a rebuttal of the presumption against retrospective operation of these provisions. The unfairness is this - it would permit conditions for the seizure, interdiction and forfeiture of property on a basis that otherwise did not exist before the enactment of these sections and the coming into force of the POCA Act. The perverse effect is that a cause of action that did not exist against interests of third parties that did not exist before the Act would arise</w:t>
      </w:r>
      <w:r>
        <w:rPr>
          <w:spacing w:val="-12"/>
          <w:sz w:val="23"/>
        </w:rPr>
        <w:t> </w:t>
      </w:r>
      <w:r>
        <w:rPr>
          <w:sz w:val="23"/>
        </w:rPr>
        <w:t>with</w:t>
      </w:r>
      <w:r>
        <w:rPr>
          <w:spacing w:val="-14"/>
          <w:sz w:val="23"/>
        </w:rPr>
        <w:t> </w:t>
      </w:r>
      <w:r>
        <w:rPr>
          <w:sz w:val="23"/>
        </w:rPr>
        <w:t>the</w:t>
      </w:r>
      <w:r>
        <w:rPr>
          <w:spacing w:val="-15"/>
          <w:sz w:val="23"/>
        </w:rPr>
        <w:t> </w:t>
      </w:r>
      <w:r>
        <w:rPr>
          <w:sz w:val="23"/>
        </w:rPr>
        <w:t>result</w:t>
      </w:r>
      <w:r>
        <w:rPr>
          <w:spacing w:val="-11"/>
          <w:sz w:val="23"/>
        </w:rPr>
        <w:t> </w:t>
      </w:r>
      <w:r>
        <w:rPr>
          <w:sz w:val="23"/>
        </w:rPr>
        <w:t>that</w:t>
      </w:r>
      <w:r>
        <w:rPr>
          <w:spacing w:val="-18"/>
          <w:sz w:val="23"/>
        </w:rPr>
        <w:t> </w:t>
      </w:r>
      <w:r>
        <w:rPr>
          <w:sz w:val="23"/>
        </w:rPr>
        <w:t>recipients</w:t>
      </w:r>
      <w:r>
        <w:rPr>
          <w:spacing w:val="-4"/>
          <w:sz w:val="23"/>
        </w:rPr>
        <w:t> </w:t>
      </w:r>
      <w:r>
        <w:rPr>
          <w:sz w:val="23"/>
        </w:rPr>
        <w:t>of</w:t>
      </w:r>
      <w:r>
        <w:rPr>
          <w:spacing w:val="-13"/>
          <w:sz w:val="23"/>
        </w:rPr>
        <w:t> </w:t>
      </w:r>
      <w:r>
        <w:rPr>
          <w:sz w:val="23"/>
        </w:rPr>
        <w:t>such</w:t>
      </w:r>
      <w:r>
        <w:rPr>
          <w:spacing w:val="-18"/>
          <w:sz w:val="23"/>
        </w:rPr>
        <w:t> </w:t>
      </w:r>
      <w:r>
        <w:rPr>
          <w:sz w:val="23"/>
        </w:rPr>
        <w:t>property</w:t>
      </w:r>
      <w:r>
        <w:rPr>
          <w:spacing w:val="-2"/>
          <w:sz w:val="23"/>
        </w:rPr>
        <w:t> </w:t>
      </w:r>
      <w:r>
        <w:rPr>
          <w:sz w:val="23"/>
        </w:rPr>
        <w:t>would</w:t>
      </w:r>
      <w:r>
        <w:rPr>
          <w:spacing w:val="-16"/>
          <w:sz w:val="23"/>
        </w:rPr>
        <w:t> </w:t>
      </w:r>
      <w:r>
        <w:rPr>
          <w:sz w:val="23"/>
        </w:rPr>
        <w:t>be</w:t>
      </w:r>
      <w:r>
        <w:rPr>
          <w:spacing w:val="-22"/>
          <w:sz w:val="23"/>
        </w:rPr>
        <w:t> </w:t>
      </w:r>
      <w:r>
        <w:rPr>
          <w:sz w:val="23"/>
        </w:rPr>
        <w:t>burdened with adverse consequences that did not exist at a time before the enactments.</w:t>
      </w:r>
    </w:p>
    <w:p>
      <w:pPr>
        <w:pStyle w:val="BodyText"/>
        <w:spacing w:before="1"/>
      </w:pPr>
    </w:p>
    <w:p>
      <w:pPr>
        <w:pStyle w:val="ListParagraph"/>
        <w:numPr>
          <w:ilvl w:val="0"/>
          <w:numId w:val="6"/>
        </w:numPr>
        <w:tabs>
          <w:tab w:pos="1128" w:val="left" w:leader="none"/>
        </w:tabs>
        <w:spacing w:line="357" w:lineRule="auto" w:before="0" w:after="0"/>
        <w:ind w:left="1127" w:right="328" w:hanging="687"/>
        <w:jc w:val="both"/>
        <w:rPr>
          <w:sz w:val="23"/>
        </w:rPr>
      </w:pPr>
      <w:r>
        <w:rPr>
          <w:sz w:val="23"/>
        </w:rPr>
        <w:t>As per the words of Farlam AJA in </w:t>
      </w:r>
      <w:r>
        <w:rPr>
          <w:b/>
          <w:i/>
          <w:sz w:val="22"/>
        </w:rPr>
        <w:t>Carolus </w:t>
      </w:r>
      <w:r>
        <w:rPr>
          <w:sz w:val="23"/>
        </w:rPr>
        <w:t>and on an analogous consideration of the relevant statutory provisions and the salutary reasoning</w:t>
      </w:r>
      <w:r>
        <w:rPr>
          <w:spacing w:val="-3"/>
          <w:sz w:val="23"/>
        </w:rPr>
        <w:t> </w:t>
      </w:r>
      <w:r>
        <w:rPr>
          <w:sz w:val="23"/>
        </w:rPr>
        <w:t>in</w:t>
      </w:r>
      <w:r>
        <w:rPr>
          <w:spacing w:val="-15"/>
          <w:sz w:val="23"/>
        </w:rPr>
        <w:t> </w:t>
      </w:r>
      <w:r>
        <w:rPr>
          <w:sz w:val="23"/>
        </w:rPr>
        <w:t>that</w:t>
      </w:r>
      <w:r>
        <w:rPr>
          <w:spacing w:val="-9"/>
          <w:sz w:val="23"/>
        </w:rPr>
        <w:t> </w:t>
      </w:r>
      <w:r>
        <w:rPr>
          <w:sz w:val="23"/>
        </w:rPr>
        <w:t>case,</w:t>
      </w:r>
      <w:r>
        <w:rPr>
          <w:spacing w:val="0"/>
          <w:sz w:val="23"/>
        </w:rPr>
        <w:t> </w:t>
      </w:r>
      <w:r>
        <w:rPr>
          <w:sz w:val="23"/>
        </w:rPr>
        <w:t>so</w:t>
      </w:r>
      <w:r>
        <w:rPr>
          <w:spacing w:val="-12"/>
          <w:sz w:val="23"/>
        </w:rPr>
        <w:t> </w:t>
      </w:r>
      <w:r>
        <w:rPr>
          <w:sz w:val="23"/>
        </w:rPr>
        <w:t>it</w:t>
      </w:r>
      <w:r>
        <w:rPr>
          <w:spacing w:val="-13"/>
          <w:sz w:val="23"/>
        </w:rPr>
        <w:t> </w:t>
      </w:r>
      <w:r>
        <w:rPr>
          <w:sz w:val="23"/>
        </w:rPr>
        <w:t>is</w:t>
      </w:r>
      <w:r>
        <w:rPr>
          <w:spacing w:val="-7"/>
          <w:sz w:val="23"/>
        </w:rPr>
        <w:t> </w:t>
      </w:r>
      <w:r>
        <w:rPr>
          <w:sz w:val="23"/>
        </w:rPr>
        <w:t>that</w:t>
      </w:r>
      <w:r>
        <w:rPr>
          <w:spacing w:val="-12"/>
          <w:sz w:val="23"/>
        </w:rPr>
        <w:t> </w:t>
      </w:r>
      <w:r>
        <w:rPr>
          <w:sz w:val="23"/>
        </w:rPr>
        <w:t>in</w:t>
      </w:r>
      <w:r>
        <w:rPr>
          <w:spacing w:val="-15"/>
          <w:sz w:val="23"/>
        </w:rPr>
        <w:t> </w:t>
      </w:r>
      <w:r>
        <w:rPr>
          <w:sz w:val="23"/>
        </w:rPr>
        <w:t>that</w:t>
      </w:r>
      <w:r>
        <w:rPr>
          <w:spacing w:val="-7"/>
          <w:sz w:val="23"/>
        </w:rPr>
        <w:t> </w:t>
      </w:r>
      <w:r>
        <w:rPr>
          <w:sz w:val="23"/>
        </w:rPr>
        <w:t>matter as</w:t>
      </w:r>
      <w:r>
        <w:rPr>
          <w:spacing w:val="-12"/>
          <w:sz w:val="23"/>
        </w:rPr>
        <w:t> </w:t>
      </w:r>
      <w:r>
        <w:rPr>
          <w:sz w:val="23"/>
        </w:rPr>
        <w:t>in</w:t>
      </w:r>
      <w:r>
        <w:rPr>
          <w:spacing w:val="-14"/>
          <w:sz w:val="23"/>
        </w:rPr>
        <w:t> </w:t>
      </w:r>
      <w:r>
        <w:rPr>
          <w:sz w:val="23"/>
        </w:rPr>
        <w:t>this</w:t>
      </w:r>
      <w:r>
        <w:rPr>
          <w:spacing w:val="-1"/>
          <w:sz w:val="23"/>
        </w:rPr>
        <w:t> </w:t>
      </w:r>
      <w:r>
        <w:rPr>
          <w:sz w:val="23"/>
        </w:rPr>
        <w:t>one:</w:t>
      </w:r>
    </w:p>
    <w:p>
      <w:pPr>
        <w:pStyle w:val="BodyText"/>
        <w:spacing w:before="2"/>
      </w:pPr>
    </w:p>
    <w:p>
      <w:pPr>
        <w:spacing w:line="372" w:lineRule="auto" w:before="0"/>
        <w:ind w:left="1807" w:right="300" w:firstLine="17"/>
        <w:jc w:val="both"/>
        <w:rPr>
          <w:b/>
          <w:i/>
          <w:sz w:val="22"/>
        </w:rPr>
      </w:pPr>
      <w:r>
        <w:rPr>
          <w:sz w:val="22"/>
        </w:rPr>
        <w:t>".....</w:t>
      </w:r>
      <w:r>
        <w:rPr>
          <w:b/>
          <w:i/>
          <w:sz w:val="22"/>
        </w:rPr>
        <w:t>the cumulative effect of the unfairness, the legal culture </w:t>
      </w:r>
      <w:r>
        <w:rPr>
          <w:b/>
          <w:i/>
          <w:sz w:val="22"/>
        </w:rPr>
        <w:t>leaning against retrospectivity where there  is  unfairness, the fact that Parliament refrained from repeating  the "whether before or after the commencement of this Act" phrase........leads </w:t>
      </w:r>
      <w:r>
        <w:rPr>
          <w:b/>
          <w:sz w:val="22"/>
        </w:rPr>
        <w:t>me </w:t>
      </w:r>
      <w:r>
        <w:rPr>
          <w:b/>
          <w:i/>
          <w:sz w:val="22"/>
        </w:rPr>
        <w:t>to the conclusion that on a proper </w:t>
      </w:r>
      <w:r>
        <w:rPr>
          <w:b/>
          <w:i/>
          <w:sz w:val="22"/>
        </w:rPr>
        <w:t>interpretation of the Act chapter </w:t>
      </w:r>
      <w:r>
        <w:rPr>
          <w:b/>
          <w:sz w:val="20"/>
        </w:rPr>
        <w:t>6 </w:t>
      </w:r>
      <w:r>
        <w:rPr>
          <w:b/>
          <w:i/>
          <w:sz w:val="22"/>
        </w:rPr>
        <w:t>was not intended to be </w:t>
      </w:r>
      <w:r>
        <w:rPr>
          <w:b/>
          <w:i/>
          <w:sz w:val="22"/>
        </w:rPr>
        <w:t>retrospective"</w:t>
      </w:r>
    </w:p>
    <w:p>
      <w:pPr>
        <w:spacing w:after="0" w:line="372" w:lineRule="auto"/>
        <w:jc w:val="both"/>
        <w:rPr>
          <w:sz w:val="22"/>
        </w:rPr>
        <w:sectPr>
          <w:pgSz w:w="11910" w:h="16850"/>
          <w:pgMar w:header="0" w:footer="1600" w:top="1360" w:bottom="1800" w:left="1680" w:right="1680"/>
        </w:sectPr>
      </w:pPr>
    </w:p>
    <w:p>
      <w:pPr>
        <w:spacing w:line="352" w:lineRule="auto" w:before="64"/>
        <w:ind w:left="1090" w:right="342" w:hanging="677"/>
        <w:jc w:val="both"/>
        <w:rPr>
          <w:sz w:val="23"/>
        </w:rPr>
      </w:pPr>
      <w:r>
        <w:rPr/>
        <w:pict>
          <v:line style="position:absolute;mso-position-horizontal-relative:page;mso-position-vertical-relative:page;z-index:1648" from="594.351868pt,366.024824pt" to="594.351868pt,300.032166pt" stroked="true" strokeweight=".360869pt" strokecolor="#000000">
            <v:stroke dashstyle="solid"/>
            <w10:wrap type="none"/>
          </v:line>
        </w:pict>
      </w:r>
      <w:r>
        <w:rPr>
          <w:sz w:val="23"/>
        </w:rPr>
        <w:t>(42] I agree with and incline towards a similar conclusion with regard to the provisions</w:t>
      </w:r>
      <w:r>
        <w:rPr>
          <w:spacing w:val="-3"/>
          <w:sz w:val="23"/>
        </w:rPr>
        <w:t> </w:t>
      </w:r>
      <w:r>
        <w:rPr>
          <w:sz w:val="23"/>
        </w:rPr>
        <w:t>of</w:t>
      </w:r>
      <w:r>
        <w:rPr>
          <w:spacing w:val="-7"/>
          <w:sz w:val="23"/>
        </w:rPr>
        <w:t> </w:t>
      </w:r>
      <w:r>
        <w:rPr>
          <w:sz w:val="23"/>
        </w:rPr>
        <w:t>sections 42</w:t>
      </w:r>
      <w:r>
        <w:rPr>
          <w:spacing w:val="-13"/>
          <w:sz w:val="23"/>
        </w:rPr>
        <w:t> </w:t>
      </w:r>
      <w:r>
        <w:rPr>
          <w:sz w:val="23"/>
        </w:rPr>
        <w:t>and</w:t>
      </w:r>
      <w:r>
        <w:rPr>
          <w:spacing w:val="-8"/>
          <w:sz w:val="23"/>
        </w:rPr>
        <w:t> </w:t>
      </w:r>
      <w:r>
        <w:rPr>
          <w:sz w:val="23"/>
        </w:rPr>
        <w:t>52</w:t>
      </w:r>
      <w:r>
        <w:rPr>
          <w:spacing w:val="-5"/>
          <w:sz w:val="23"/>
        </w:rPr>
        <w:t> </w:t>
      </w:r>
      <w:r>
        <w:rPr>
          <w:sz w:val="23"/>
        </w:rPr>
        <w:t>of</w:t>
      </w:r>
      <w:r>
        <w:rPr>
          <w:spacing w:val="-11"/>
          <w:sz w:val="23"/>
        </w:rPr>
        <w:t> </w:t>
      </w:r>
      <w:r>
        <w:rPr>
          <w:sz w:val="23"/>
        </w:rPr>
        <w:t>the</w:t>
      </w:r>
      <w:r>
        <w:rPr>
          <w:spacing w:val="-11"/>
          <w:sz w:val="23"/>
        </w:rPr>
        <w:t> </w:t>
      </w:r>
      <w:r>
        <w:rPr>
          <w:sz w:val="23"/>
        </w:rPr>
        <w:t>Prevention</w:t>
      </w:r>
      <w:r>
        <w:rPr>
          <w:spacing w:val="-4"/>
          <w:sz w:val="23"/>
        </w:rPr>
        <w:t> </w:t>
      </w:r>
      <w:r>
        <w:rPr>
          <w:sz w:val="23"/>
        </w:rPr>
        <w:t>of</w:t>
      </w:r>
      <w:r>
        <w:rPr>
          <w:spacing w:val="-15"/>
          <w:sz w:val="23"/>
        </w:rPr>
        <w:t> </w:t>
      </w:r>
      <w:r>
        <w:rPr>
          <w:sz w:val="23"/>
        </w:rPr>
        <w:t>Organised</w:t>
      </w:r>
      <w:r>
        <w:rPr>
          <w:spacing w:val="-4"/>
          <w:sz w:val="23"/>
        </w:rPr>
        <w:t> </w:t>
      </w:r>
      <w:r>
        <w:rPr>
          <w:sz w:val="23"/>
        </w:rPr>
        <w:t>Crime Act of eSwatini. The reasoning and rationale adopted by that Court is equally applicable in the instant case. These provisions can only bear prospective</w:t>
      </w:r>
      <w:r>
        <w:rPr>
          <w:spacing w:val="20"/>
          <w:sz w:val="23"/>
        </w:rPr>
        <w:t> </w:t>
      </w:r>
      <w:r>
        <w:rPr>
          <w:sz w:val="23"/>
        </w:rPr>
        <w:t>application.</w:t>
      </w:r>
    </w:p>
    <w:p>
      <w:pPr>
        <w:pStyle w:val="BodyText"/>
        <w:spacing w:before="2"/>
        <w:rPr>
          <w:sz w:val="24"/>
        </w:rPr>
      </w:pPr>
    </w:p>
    <w:p>
      <w:pPr>
        <w:spacing w:line="355" w:lineRule="auto" w:before="0"/>
        <w:ind w:left="1076" w:right="346" w:hanging="671"/>
        <w:jc w:val="both"/>
        <w:rPr>
          <w:sz w:val="23"/>
        </w:rPr>
      </w:pPr>
      <w:r>
        <w:rPr>
          <w:sz w:val="23"/>
        </w:rPr>
        <w:t>(43] I am therefore persuaded that the preponderance of opinion is that had that been the intention of Parliament then it would be expressed in clear</w:t>
      </w:r>
      <w:r>
        <w:rPr>
          <w:spacing w:val="-1"/>
          <w:sz w:val="23"/>
        </w:rPr>
        <w:t> </w:t>
      </w:r>
      <w:r>
        <w:rPr>
          <w:sz w:val="23"/>
        </w:rPr>
        <w:t>and</w:t>
      </w:r>
      <w:r>
        <w:rPr>
          <w:spacing w:val="-8"/>
          <w:sz w:val="23"/>
        </w:rPr>
        <w:t> </w:t>
      </w:r>
      <w:r>
        <w:rPr>
          <w:sz w:val="23"/>
        </w:rPr>
        <w:t>unambiguous</w:t>
      </w:r>
      <w:r>
        <w:rPr>
          <w:spacing w:val="12"/>
          <w:sz w:val="23"/>
        </w:rPr>
        <w:t> </w:t>
      </w:r>
      <w:r>
        <w:rPr>
          <w:sz w:val="23"/>
        </w:rPr>
        <w:t>terms</w:t>
      </w:r>
      <w:r>
        <w:rPr>
          <w:spacing w:val="-1"/>
          <w:sz w:val="23"/>
        </w:rPr>
        <w:t> </w:t>
      </w:r>
      <w:r>
        <w:rPr>
          <w:sz w:val="23"/>
        </w:rPr>
        <w:t>as</w:t>
      </w:r>
      <w:r>
        <w:rPr>
          <w:spacing w:val="-12"/>
          <w:sz w:val="23"/>
        </w:rPr>
        <w:t> </w:t>
      </w:r>
      <w:r>
        <w:rPr>
          <w:sz w:val="23"/>
        </w:rPr>
        <w:t>it</w:t>
      </w:r>
      <w:r>
        <w:rPr>
          <w:spacing w:val="-8"/>
          <w:sz w:val="23"/>
        </w:rPr>
        <w:t> </w:t>
      </w:r>
      <w:r>
        <w:rPr>
          <w:sz w:val="23"/>
        </w:rPr>
        <w:t>was</w:t>
      </w:r>
      <w:r>
        <w:rPr>
          <w:spacing w:val="-13"/>
          <w:sz w:val="23"/>
        </w:rPr>
        <w:t> </w:t>
      </w:r>
      <w:r>
        <w:rPr>
          <w:sz w:val="23"/>
        </w:rPr>
        <w:t>in</w:t>
      </w:r>
      <w:r>
        <w:rPr>
          <w:spacing w:val="-16"/>
          <w:sz w:val="23"/>
        </w:rPr>
        <w:t> </w:t>
      </w:r>
      <w:r>
        <w:rPr>
          <w:sz w:val="23"/>
        </w:rPr>
        <w:t>Sections</w:t>
      </w:r>
      <w:r>
        <w:rPr>
          <w:spacing w:val="-3"/>
          <w:sz w:val="23"/>
        </w:rPr>
        <w:t> </w:t>
      </w:r>
      <w:r>
        <w:rPr>
          <w:sz w:val="23"/>
        </w:rPr>
        <w:t>8</w:t>
      </w:r>
      <w:r>
        <w:rPr>
          <w:spacing w:val="-15"/>
          <w:sz w:val="23"/>
        </w:rPr>
        <w:t> </w:t>
      </w:r>
      <w:r>
        <w:rPr>
          <w:sz w:val="23"/>
        </w:rPr>
        <w:t>and</w:t>
      </w:r>
      <w:r>
        <w:rPr>
          <w:spacing w:val="-7"/>
          <w:sz w:val="23"/>
        </w:rPr>
        <w:t> </w:t>
      </w:r>
      <w:r>
        <w:rPr>
          <w:sz w:val="23"/>
        </w:rPr>
        <w:t>25</w:t>
      </w:r>
      <w:r>
        <w:rPr>
          <w:spacing w:val="-8"/>
          <w:sz w:val="23"/>
        </w:rPr>
        <w:t> </w:t>
      </w:r>
      <w:r>
        <w:rPr>
          <w:sz w:val="23"/>
        </w:rPr>
        <w:t>that</w:t>
      </w:r>
      <w:r>
        <w:rPr>
          <w:spacing w:val="2"/>
          <w:sz w:val="23"/>
        </w:rPr>
        <w:t> </w:t>
      </w:r>
      <w:r>
        <w:rPr>
          <w:sz w:val="23"/>
        </w:rPr>
        <w:t>such provisions are intended to also operate retrospectively to cover property acquired in connection or in the course of activities that occurred before the coming into operation of POCA. I am further fortified</w:t>
      </w:r>
      <w:r>
        <w:rPr>
          <w:spacing w:val="-15"/>
          <w:sz w:val="23"/>
        </w:rPr>
        <w:t> </w:t>
      </w:r>
      <w:r>
        <w:rPr>
          <w:sz w:val="23"/>
        </w:rPr>
        <w:t>in</w:t>
      </w:r>
      <w:r>
        <w:rPr>
          <w:spacing w:val="-18"/>
          <w:sz w:val="23"/>
        </w:rPr>
        <w:t> </w:t>
      </w:r>
      <w:r>
        <w:rPr>
          <w:sz w:val="23"/>
        </w:rPr>
        <w:t>this</w:t>
      </w:r>
      <w:r>
        <w:rPr>
          <w:spacing w:val="-7"/>
          <w:sz w:val="23"/>
        </w:rPr>
        <w:t> </w:t>
      </w:r>
      <w:r>
        <w:rPr>
          <w:sz w:val="23"/>
        </w:rPr>
        <w:t>view</w:t>
      </w:r>
      <w:r>
        <w:rPr>
          <w:spacing w:val="-5"/>
          <w:sz w:val="23"/>
        </w:rPr>
        <w:t> </w:t>
      </w:r>
      <w:r>
        <w:rPr>
          <w:sz w:val="23"/>
        </w:rPr>
        <w:t>and</w:t>
      </w:r>
      <w:r>
        <w:rPr>
          <w:spacing w:val="-8"/>
          <w:sz w:val="23"/>
        </w:rPr>
        <w:t> </w:t>
      </w:r>
      <w:r>
        <w:rPr>
          <w:sz w:val="23"/>
        </w:rPr>
        <w:t>in</w:t>
      </w:r>
      <w:r>
        <w:rPr>
          <w:spacing w:val="-16"/>
          <w:sz w:val="23"/>
        </w:rPr>
        <w:t> </w:t>
      </w:r>
      <w:r>
        <w:rPr>
          <w:sz w:val="23"/>
        </w:rPr>
        <w:t>the</w:t>
      </w:r>
      <w:r>
        <w:rPr>
          <w:spacing w:val="-9"/>
          <w:sz w:val="23"/>
        </w:rPr>
        <w:t> </w:t>
      </w:r>
      <w:r>
        <w:rPr>
          <w:sz w:val="23"/>
        </w:rPr>
        <w:t>correctness</w:t>
      </w:r>
      <w:r>
        <w:rPr>
          <w:spacing w:val="3"/>
          <w:sz w:val="23"/>
        </w:rPr>
        <w:t> </w:t>
      </w:r>
      <w:r>
        <w:rPr>
          <w:sz w:val="23"/>
        </w:rPr>
        <w:t>of</w:t>
      </w:r>
      <w:r>
        <w:rPr>
          <w:spacing w:val="-13"/>
          <w:sz w:val="23"/>
        </w:rPr>
        <w:t> </w:t>
      </w:r>
      <w:r>
        <w:rPr>
          <w:sz w:val="23"/>
        </w:rPr>
        <w:t>a</w:t>
      </w:r>
      <w:r>
        <w:rPr>
          <w:spacing w:val="-9"/>
          <w:sz w:val="23"/>
        </w:rPr>
        <w:t> </w:t>
      </w:r>
      <w:r>
        <w:rPr>
          <w:sz w:val="23"/>
        </w:rPr>
        <w:t>restrictive</w:t>
      </w:r>
      <w:r>
        <w:rPr>
          <w:spacing w:val="-7"/>
          <w:sz w:val="23"/>
        </w:rPr>
        <w:t> </w:t>
      </w:r>
      <w:r>
        <w:rPr>
          <w:sz w:val="23"/>
        </w:rPr>
        <w:t>interpretation of</w:t>
      </w:r>
      <w:r>
        <w:rPr>
          <w:spacing w:val="-10"/>
          <w:sz w:val="23"/>
        </w:rPr>
        <w:t> </w:t>
      </w:r>
      <w:r>
        <w:rPr>
          <w:sz w:val="23"/>
        </w:rPr>
        <w:t>the</w:t>
      </w:r>
      <w:r>
        <w:rPr>
          <w:spacing w:val="-20"/>
          <w:sz w:val="23"/>
        </w:rPr>
        <w:t> </w:t>
      </w:r>
      <w:r>
        <w:rPr>
          <w:sz w:val="23"/>
        </w:rPr>
        <w:t>relevant</w:t>
      </w:r>
      <w:r>
        <w:rPr>
          <w:spacing w:val="-7"/>
          <w:sz w:val="23"/>
        </w:rPr>
        <w:t> </w:t>
      </w:r>
      <w:r>
        <w:rPr>
          <w:sz w:val="23"/>
        </w:rPr>
        <w:t>provisions</w:t>
      </w:r>
      <w:r>
        <w:rPr>
          <w:spacing w:val="-7"/>
          <w:sz w:val="23"/>
        </w:rPr>
        <w:t> </w:t>
      </w:r>
      <w:r>
        <w:rPr>
          <w:sz w:val="23"/>
        </w:rPr>
        <w:t>of</w:t>
      </w:r>
      <w:r>
        <w:rPr>
          <w:spacing w:val="-15"/>
          <w:sz w:val="23"/>
        </w:rPr>
        <w:t> </w:t>
      </w:r>
      <w:r>
        <w:rPr>
          <w:sz w:val="23"/>
        </w:rPr>
        <w:t>POCA</w:t>
      </w:r>
      <w:r>
        <w:rPr>
          <w:spacing w:val="-7"/>
          <w:sz w:val="23"/>
        </w:rPr>
        <w:t> </w:t>
      </w:r>
      <w:r>
        <w:rPr>
          <w:sz w:val="23"/>
        </w:rPr>
        <w:t>under</w:t>
      </w:r>
      <w:r>
        <w:rPr>
          <w:spacing w:val="-16"/>
          <w:sz w:val="23"/>
        </w:rPr>
        <w:t> </w:t>
      </w:r>
      <w:r>
        <w:rPr>
          <w:sz w:val="23"/>
        </w:rPr>
        <w:t>in</w:t>
      </w:r>
      <w:r>
        <w:rPr>
          <w:spacing w:val="-22"/>
          <w:sz w:val="23"/>
        </w:rPr>
        <w:t> </w:t>
      </w:r>
      <w:r>
        <w:rPr>
          <w:sz w:val="23"/>
        </w:rPr>
        <w:t>light</w:t>
      </w:r>
      <w:r>
        <w:rPr>
          <w:spacing w:val="-14"/>
          <w:sz w:val="23"/>
        </w:rPr>
        <w:t> </w:t>
      </w:r>
      <w:r>
        <w:rPr>
          <w:sz w:val="23"/>
        </w:rPr>
        <w:t>of</w:t>
      </w:r>
      <w:r>
        <w:rPr>
          <w:spacing w:val="-15"/>
          <w:sz w:val="23"/>
        </w:rPr>
        <w:t> </w:t>
      </w:r>
      <w:r>
        <w:rPr>
          <w:sz w:val="23"/>
        </w:rPr>
        <w:t>the</w:t>
      </w:r>
      <w:r>
        <w:rPr>
          <w:spacing w:val="-15"/>
          <w:sz w:val="23"/>
        </w:rPr>
        <w:t> </w:t>
      </w:r>
      <w:r>
        <w:rPr>
          <w:sz w:val="23"/>
        </w:rPr>
        <w:t>clear</w:t>
      </w:r>
      <w:r>
        <w:rPr>
          <w:spacing w:val="-13"/>
          <w:sz w:val="23"/>
        </w:rPr>
        <w:t> </w:t>
      </w:r>
      <w:r>
        <w:rPr>
          <w:sz w:val="23"/>
        </w:rPr>
        <w:t>provisions of Section 119 of the Constitution of Swaziland. in the face of the imperative prescripts of that section, Parliament could not presume to intend a retrospective operation of these</w:t>
      </w:r>
      <w:r>
        <w:rPr>
          <w:spacing w:val="-5"/>
          <w:sz w:val="23"/>
        </w:rPr>
        <w:t> </w:t>
      </w:r>
      <w:r>
        <w:rPr>
          <w:sz w:val="23"/>
        </w:rPr>
        <w:t>provisions.</w:t>
      </w:r>
    </w:p>
    <w:p>
      <w:pPr>
        <w:pStyle w:val="BodyText"/>
        <w:rPr>
          <w:sz w:val="26"/>
        </w:rPr>
      </w:pPr>
    </w:p>
    <w:p>
      <w:pPr>
        <w:pStyle w:val="BodyText"/>
        <w:rPr>
          <w:sz w:val="26"/>
        </w:rPr>
      </w:pPr>
    </w:p>
    <w:p>
      <w:pPr>
        <w:spacing w:before="183"/>
        <w:ind w:left="397" w:right="0" w:firstLine="0"/>
        <w:jc w:val="left"/>
        <w:rPr>
          <w:i/>
          <w:sz w:val="22"/>
        </w:rPr>
      </w:pPr>
      <w:r>
        <w:rPr>
          <w:i/>
          <w:sz w:val="22"/>
        </w:rPr>
        <w:t>Section 119 of the Constitution as ground for restrictive interpretation of</w:t>
      </w:r>
    </w:p>
    <w:p>
      <w:pPr>
        <w:spacing w:before="114"/>
        <w:ind w:left="411" w:right="0" w:firstLine="0"/>
        <w:jc w:val="left"/>
        <w:rPr>
          <w:rFonts w:ascii="Times New Roman"/>
          <w:i/>
          <w:sz w:val="23"/>
        </w:rPr>
      </w:pPr>
      <w:r>
        <w:rPr>
          <w:rFonts w:ascii="Times New Roman"/>
          <w:i/>
          <w:w w:val="105"/>
          <w:sz w:val="23"/>
        </w:rPr>
        <w:t>POCA</w:t>
      </w:r>
    </w:p>
    <w:p>
      <w:pPr>
        <w:pStyle w:val="BodyText"/>
        <w:rPr>
          <w:rFonts w:ascii="Times New Roman"/>
          <w:i/>
          <w:sz w:val="26"/>
        </w:rPr>
      </w:pPr>
    </w:p>
    <w:p>
      <w:pPr>
        <w:pStyle w:val="BodyText"/>
        <w:spacing w:before="6"/>
        <w:rPr>
          <w:rFonts w:ascii="Times New Roman"/>
          <w:i/>
          <w:sz w:val="20"/>
        </w:rPr>
      </w:pPr>
    </w:p>
    <w:p>
      <w:pPr>
        <w:pStyle w:val="Heading2"/>
        <w:spacing w:line="355" w:lineRule="auto"/>
        <w:ind w:left="1060" w:right="369" w:hanging="669"/>
      </w:pPr>
      <w:r>
        <w:rPr/>
        <w:t>(44] In support of the Respondents' case for a prospective interpretation of the</w:t>
      </w:r>
      <w:r>
        <w:rPr>
          <w:spacing w:val="-6"/>
        </w:rPr>
        <w:t> </w:t>
      </w:r>
      <w:r>
        <w:rPr/>
        <w:t>invoked</w:t>
      </w:r>
      <w:r>
        <w:rPr>
          <w:spacing w:val="-1"/>
        </w:rPr>
        <w:t> </w:t>
      </w:r>
      <w:r>
        <w:rPr/>
        <w:t>sections</w:t>
      </w:r>
      <w:r>
        <w:rPr>
          <w:spacing w:val="-2"/>
        </w:rPr>
        <w:t> </w:t>
      </w:r>
      <w:r>
        <w:rPr/>
        <w:t>of</w:t>
      </w:r>
      <w:r>
        <w:rPr>
          <w:spacing w:val="-8"/>
        </w:rPr>
        <w:t> </w:t>
      </w:r>
      <w:r>
        <w:rPr/>
        <w:t>the</w:t>
      </w:r>
      <w:r>
        <w:rPr>
          <w:spacing w:val="-12"/>
        </w:rPr>
        <w:t> </w:t>
      </w:r>
      <w:r>
        <w:rPr/>
        <w:t>Act,</w:t>
      </w:r>
      <w:r>
        <w:rPr>
          <w:spacing w:val="-8"/>
        </w:rPr>
        <w:t> </w:t>
      </w:r>
      <w:r>
        <w:rPr/>
        <w:t>I</w:t>
      </w:r>
      <w:r>
        <w:rPr>
          <w:spacing w:val="-8"/>
        </w:rPr>
        <w:t> </w:t>
      </w:r>
      <w:r>
        <w:rPr/>
        <w:t>was</w:t>
      </w:r>
      <w:r>
        <w:rPr>
          <w:spacing w:val="-9"/>
        </w:rPr>
        <w:t> </w:t>
      </w:r>
      <w:r>
        <w:rPr/>
        <w:t>referred</w:t>
      </w:r>
      <w:r>
        <w:rPr>
          <w:spacing w:val="-7"/>
        </w:rPr>
        <w:t> </w:t>
      </w:r>
      <w:r>
        <w:rPr/>
        <w:t>chiefly</w:t>
      </w:r>
      <w:r>
        <w:rPr>
          <w:spacing w:val="-5"/>
        </w:rPr>
        <w:t> </w:t>
      </w:r>
      <w:r>
        <w:rPr/>
        <w:t>to</w:t>
      </w:r>
      <w:r>
        <w:rPr>
          <w:spacing w:val="-15"/>
        </w:rPr>
        <w:t> </w:t>
      </w:r>
      <w:r>
        <w:rPr/>
        <w:t>the</w:t>
      </w:r>
      <w:r>
        <w:rPr>
          <w:spacing w:val="-6"/>
        </w:rPr>
        <w:t> </w:t>
      </w:r>
      <w:r>
        <w:rPr/>
        <w:t>decision</w:t>
      </w:r>
      <w:r>
        <w:rPr>
          <w:spacing w:val="-3"/>
        </w:rPr>
        <w:t> </w:t>
      </w:r>
      <w:r>
        <w:rPr/>
        <w:t>in </w:t>
      </w:r>
      <w:r>
        <w:rPr>
          <w:b/>
          <w:i/>
          <w:sz w:val="22"/>
        </w:rPr>
        <w:t>National Director of Public Prosecutions v Wouter Basson </w:t>
      </w:r>
      <w:r>
        <w:rPr>
          <w:i/>
          <w:sz w:val="22"/>
          <w:vertAlign w:val="superscript"/>
        </w:rPr>
        <w:t>4</w:t>
      </w:r>
      <w:r>
        <w:rPr>
          <w:i/>
          <w:sz w:val="22"/>
          <w:vertAlign w:val="baseline"/>
        </w:rPr>
        <w:t> </w:t>
      </w:r>
      <w:r>
        <w:rPr>
          <w:b/>
          <w:i/>
          <w:sz w:val="22"/>
          <w:vertAlign w:val="baseline"/>
        </w:rPr>
        <w:t>(Basson). </w:t>
      </w:r>
      <w:r>
        <w:rPr>
          <w:vertAlign w:val="baseline"/>
        </w:rPr>
        <w:t>The </w:t>
      </w:r>
      <w:r>
        <w:rPr>
          <w:i/>
          <w:sz w:val="22"/>
          <w:vertAlign w:val="baseline"/>
        </w:rPr>
        <w:t>Basson </w:t>
      </w:r>
      <w:r>
        <w:rPr>
          <w:vertAlign w:val="baseline"/>
        </w:rPr>
        <w:t>case was an appeal from a lower court on whether section 18 (1) of the South African POCA act was to be construed as operating operates with retrospective effect. Section 18 (which is worded similarly to section 23 of the Eswatini Act), is concerned with</w:t>
      </w:r>
      <w:r>
        <w:rPr>
          <w:spacing w:val="-17"/>
          <w:vertAlign w:val="baseline"/>
        </w:rPr>
        <w:t> </w:t>
      </w:r>
      <w:r>
        <w:rPr>
          <w:vertAlign w:val="baseline"/>
        </w:rPr>
        <w:t>confiscation</w:t>
      </w:r>
      <w:r>
        <w:rPr>
          <w:spacing w:val="-4"/>
          <w:vertAlign w:val="baseline"/>
        </w:rPr>
        <w:t> </w:t>
      </w:r>
      <w:r>
        <w:rPr>
          <w:vertAlign w:val="baseline"/>
        </w:rPr>
        <w:t>orders</w:t>
      </w:r>
      <w:r>
        <w:rPr>
          <w:spacing w:val="-10"/>
          <w:vertAlign w:val="baseline"/>
        </w:rPr>
        <w:t> </w:t>
      </w:r>
      <w:r>
        <w:rPr>
          <w:vertAlign w:val="baseline"/>
        </w:rPr>
        <w:t>as</w:t>
      </w:r>
      <w:r>
        <w:rPr>
          <w:spacing w:val="-28"/>
          <w:vertAlign w:val="baseline"/>
        </w:rPr>
        <w:t> </w:t>
      </w:r>
      <w:r>
        <w:rPr>
          <w:vertAlign w:val="baseline"/>
        </w:rPr>
        <w:t>is</w:t>
      </w:r>
      <w:r>
        <w:rPr>
          <w:spacing w:val="-21"/>
          <w:vertAlign w:val="baseline"/>
        </w:rPr>
        <w:t> </w:t>
      </w:r>
      <w:r>
        <w:rPr>
          <w:vertAlign w:val="baseline"/>
        </w:rPr>
        <w:t>ss</w:t>
      </w:r>
      <w:r>
        <w:rPr>
          <w:spacing w:val="-24"/>
          <w:vertAlign w:val="baseline"/>
        </w:rPr>
        <w:t> </w:t>
      </w:r>
      <w:r>
        <w:rPr>
          <w:vertAlign w:val="baseline"/>
        </w:rPr>
        <w:t>12</w:t>
      </w:r>
      <w:r>
        <w:rPr>
          <w:spacing w:val="-16"/>
          <w:vertAlign w:val="baseline"/>
        </w:rPr>
        <w:t> </w:t>
      </w:r>
      <w:r>
        <w:rPr>
          <w:vertAlign w:val="baseline"/>
        </w:rPr>
        <w:t>(3)</w:t>
      </w:r>
      <w:r>
        <w:rPr>
          <w:spacing w:val="-12"/>
          <w:vertAlign w:val="baseline"/>
        </w:rPr>
        <w:t> </w:t>
      </w:r>
      <w:r>
        <w:rPr>
          <w:vertAlign w:val="baseline"/>
        </w:rPr>
        <w:t>and</w:t>
      </w:r>
      <w:r>
        <w:rPr>
          <w:spacing w:val="-18"/>
          <w:vertAlign w:val="baseline"/>
        </w:rPr>
        <w:t> </w:t>
      </w:r>
      <w:r>
        <w:rPr>
          <w:vertAlign w:val="baseline"/>
        </w:rPr>
        <w:t>19(1)</w:t>
      </w:r>
      <w:r>
        <w:rPr>
          <w:spacing w:val="-9"/>
          <w:vertAlign w:val="baseline"/>
        </w:rPr>
        <w:t> </w:t>
      </w:r>
      <w:r>
        <w:rPr>
          <w:vertAlign w:val="baseline"/>
        </w:rPr>
        <w:t>of</w:t>
      </w:r>
      <w:r>
        <w:rPr>
          <w:spacing w:val="-15"/>
          <w:vertAlign w:val="baseline"/>
        </w:rPr>
        <w:t> </w:t>
      </w:r>
      <w:r>
        <w:rPr>
          <w:vertAlign w:val="baseline"/>
        </w:rPr>
        <w:t>that</w:t>
      </w:r>
      <w:r>
        <w:rPr>
          <w:spacing w:val="-16"/>
          <w:vertAlign w:val="baseline"/>
        </w:rPr>
        <w:t> </w:t>
      </w:r>
      <w:r>
        <w:rPr>
          <w:vertAlign w:val="baseline"/>
        </w:rPr>
        <w:t>Act.</w:t>
      </w:r>
    </w:p>
    <w:p>
      <w:pPr>
        <w:pStyle w:val="BodyText"/>
        <w:spacing w:before="4"/>
        <w:rPr>
          <w:sz w:val="33"/>
        </w:rPr>
      </w:pPr>
    </w:p>
    <w:p>
      <w:pPr>
        <w:spacing w:line="360" w:lineRule="auto" w:before="0"/>
        <w:ind w:left="1054" w:right="399" w:hanging="685"/>
        <w:jc w:val="both"/>
        <w:rPr>
          <w:sz w:val="23"/>
        </w:rPr>
      </w:pPr>
      <w:r>
        <w:rPr/>
        <w:pict>
          <v:line style="position:absolute;mso-position-horizontal-relative:page;mso-position-vertical-relative:paragraph;z-index:1624;mso-wrap-distance-left:0;mso-wrap-distance-right:0" from="102.4869pt,41.078472pt" to="237.091179pt,41.078472pt" stroked="true" strokeweight=".360616pt" strokecolor="#000000">
            <v:stroke dashstyle="solid"/>
            <w10:wrap type="topAndBottom"/>
          </v:line>
        </w:pict>
      </w:r>
      <w:r>
        <w:rPr>
          <w:sz w:val="23"/>
        </w:rPr>
        <w:t>(45] Sections 12(3) and 18 (2) of the South African is directed at dealing with</w:t>
      </w:r>
      <w:r>
        <w:rPr>
          <w:spacing w:val="-22"/>
          <w:sz w:val="23"/>
        </w:rPr>
        <w:t> </w:t>
      </w:r>
      <w:r>
        <w:rPr>
          <w:sz w:val="23"/>
        </w:rPr>
        <w:t>benefits</w:t>
      </w:r>
      <w:r>
        <w:rPr>
          <w:spacing w:val="-15"/>
          <w:sz w:val="23"/>
        </w:rPr>
        <w:t> </w:t>
      </w:r>
      <w:r>
        <w:rPr>
          <w:sz w:val="23"/>
        </w:rPr>
        <w:t>from</w:t>
      </w:r>
      <w:r>
        <w:rPr>
          <w:spacing w:val="-23"/>
          <w:sz w:val="23"/>
        </w:rPr>
        <w:t> </w:t>
      </w:r>
      <w:r>
        <w:rPr>
          <w:sz w:val="23"/>
        </w:rPr>
        <w:t>proceeds</w:t>
      </w:r>
      <w:r>
        <w:rPr>
          <w:spacing w:val="-14"/>
          <w:sz w:val="23"/>
        </w:rPr>
        <w:t> </w:t>
      </w:r>
      <w:r>
        <w:rPr>
          <w:sz w:val="23"/>
        </w:rPr>
        <w:t>or</w:t>
      </w:r>
      <w:r>
        <w:rPr>
          <w:spacing w:val="-21"/>
          <w:sz w:val="23"/>
        </w:rPr>
        <w:t> </w:t>
      </w:r>
      <w:r>
        <w:rPr>
          <w:sz w:val="23"/>
        </w:rPr>
        <w:t>property</w:t>
      </w:r>
      <w:r>
        <w:rPr>
          <w:spacing w:val="-14"/>
          <w:sz w:val="23"/>
        </w:rPr>
        <w:t> </w:t>
      </w:r>
      <w:r>
        <w:rPr>
          <w:sz w:val="23"/>
        </w:rPr>
        <w:t>derived</w:t>
      </w:r>
      <w:r>
        <w:rPr>
          <w:spacing w:val="-15"/>
          <w:sz w:val="23"/>
        </w:rPr>
        <w:t> </w:t>
      </w:r>
      <w:r>
        <w:rPr>
          <w:sz w:val="23"/>
        </w:rPr>
        <w:t>from</w:t>
      </w:r>
      <w:r>
        <w:rPr>
          <w:spacing w:val="-19"/>
          <w:sz w:val="23"/>
        </w:rPr>
        <w:t> </w:t>
      </w:r>
      <w:r>
        <w:rPr>
          <w:sz w:val="23"/>
        </w:rPr>
        <w:t>unlawful</w:t>
      </w:r>
      <w:r>
        <w:rPr>
          <w:spacing w:val="-15"/>
          <w:sz w:val="23"/>
        </w:rPr>
        <w:t> </w:t>
      </w:r>
      <w:r>
        <w:rPr>
          <w:sz w:val="23"/>
        </w:rPr>
        <w:t>activities</w:t>
      </w:r>
    </w:p>
    <w:p>
      <w:pPr>
        <w:spacing w:before="102"/>
        <w:ind w:left="375" w:right="0" w:firstLine="0"/>
        <w:jc w:val="left"/>
        <w:rPr>
          <w:sz w:val="14"/>
        </w:rPr>
      </w:pPr>
      <w:r>
        <w:rPr>
          <w:w w:val="97"/>
          <w:sz w:val="14"/>
        </w:rPr>
        <w:t>4</w:t>
      </w:r>
    </w:p>
    <w:p>
      <w:pPr>
        <w:pStyle w:val="BodyText"/>
        <w:rPr>
          <w:sz w:val="16"/>
        </w:rPr>
      </w:pPr>
    </w:p>
    <w:p>
      <w:pPr>
        <w:pStyle w:val="BodyText"/>
        <w:rPr>
          <w:sz w:val="16"/>
        </w:rPr>
      </w:pPr>
    </w:p>
    <w:p>
      <w:pPr>
        <w:pStyle w:val="BodyText"/>
        <w:spacing w:before="10"/>
        <w:rPr>
          <w:sz w:val="13"/>
        </w:rPr>
      </w:pPr>
    </w:p>
    <w:p>
      <w:pPr>
        <w:pStyle w:val="Heading1"/>
        <w:ind w:right="396"/>
        <w:jc w:val="right"/>
      </w:pPr>
      <w:r>
        <w:rPr>
          <w:w w:val="85"/>
        </w:rPr>
        <w:t>25</w:t>
      </w:r>
    </w:p>
    <w:p>
      <w:pPr>
        <w:spacing w:after="0"/>
        <w:jc w:val="right"/>
        <w:sectPr>
          <w:footerReference w:type="default" r:id="rId10"/>
          <w:pgSz w:w="11910" w:h="16850"/>
          <w:pgMar w:footer="0" w:header="0" w:top="1320" w:bottom="280" w:left="1680" w:right="1680"/>
        </w:sectPr>
      </w:pPr>
    </w:p>
    <w:p>
      <w:pPr>
        <w:pStyle w:val="BodyText"/>
        <w:spacing w:line="372" w:lineRule="auto" w:before="77"/>
        <w:ind w:left="1084" w:right="351"/>
        <w:jc w:val="both"/>
      </w:pPr>
      <w:r>
        <w:rPr/>
        <w:pict>
          <v:line style="position:absolute;mso-position-horizontal-relative:page;mso-position-vertical-relative:page;z-index:1672" from="594.712708pt,418.314086pt" to="594.712708pt,366.385437pt" stroked="true" strokeweight=".360869pt" strokecolor="#000000">
            <v:stroke dashstyle="solid"/>
            <w10:wrap type="none"/>
          </v:line>
        </w:pict>
      </w:r>
      <w:r>
        <w:rPr/>
        <w:t>provided that a person benefits from unlawful activities. The wording of section 12(3) is relevant in the instant matter in so far as it defines a person as 'benefiting' in reference to whether:</w:t>
      </w:r>
    </w:p>
    <w:p>
      <w:pPr>
        <w:pStyle w:val="BodyText"/>
        <w:spacing w:before="5"/>
        <w:rPr>
          <w:sz w:val="34"/>
        </w:rPr>
      </w:pPr>
    </w:p>
    <w:p>
      <w:pPr>
        <w:spacing w:line="362" w:lineRule="auto" w:before="0"/>
        <w:ind w:left="1778" w:right="357" w:hanging="5"/>
        <w:jc w:val="both"/>
        <w:rPr>
          <w:b/>
          <w:i/>
          <w:sz w:val="22"/>
        </w:rPr>
      </w:pPr>
      <w:r>
        <w:rPr>
          <w:sz w:val="22"/>
        </w:rPr>
        <w:t>"...... </w:t>
      </w:r>
      <w:r>
        <w:rPr>
          <w:b/>
          <w:i/>
          <w:sz w:val="22"/>
        </w:rPr>
        <w:t>he or she has at any time, whether before or after the </w:t>
      </w:r>
      <w:r>
        <w:rPr>
          <w:b/>
          <w:i/>
          <w:position w:val="1"/>
          <w:sz w:val="22"/>
        </w:rPr>
        <w:t>commencement of </w:t>
      </w:r>
      <w:r>
        <w:rPr>
          <w:b/>
          <w:i/>
          <w:sz w:val="22"/>
        </w:rPr>
        <w:t>this Act, received or retained any proceeds of unlawful activities."</w:t>
      </w:r>
    </w:p>
    <w:p>
      <w:pPr>
        <w:pStyle w:val="BodyText"/>
        <w:spacing w:before="6"/>
        <w:rPr>
          <w:b/>
          <w:i/>
          <w:sz w:val="35"/>
        </w:rPr>
      </w:pPr>
    </w:p>
    <w:p>
      <w:pPr>
        <w:pStyle w:val="ListParagraph"/>
        <w:numPr>
          <w:ilvl w:val="0"/>
          <w:numId w:val="7"/>
        </w:numPr>
        <w:tabs>
          <w:tab w:pos="1100" w:val="left" w:leader="none"/>
        </w:tabs>
        <w:spacing w:line="369" w:lineRule="auto" w:before="1" w:after="0"/>
        <w:ind w:left="1095" w:right="357" w:hanging="683"/>
        <w:jc w:val="both"/>
        <w:rPr>
          <w:sz w:val="22"/>
        </w:rPr>
      </w:pPr>
      <w:r>
        <w:rPr>
          <w:sz w:val="22"/>
        </w:rPr>
        <w:t>A similar phrasing or language recurrs in section 19 (1) which defines 'value of a defendant's proceeds of unlawful activities to</w:t>
      </w:r>
      <w:r>
        <w:rPr>
          <w:spacing w:val="-6"/>
          <w:sz w:val="22"/>
        </w:rPr>
        <w:t> </w:t>
      </w:r>
      <w:r>
        <w:rPr>
          <w:sz w:val="22"/>
        </w:rPr>
        <w:t>mean:</w:t>
      </w:r>
    </w:p>
    <w:p>
      <w:pPr>
        <w:pStyle w:val="BodyText"/>
        <w:spacing w:before="9"/>
        <w:rPr>
          <w:sz w:val="33"/>
        </w:rPr>
      </w:pPr>
    </w:p>
    <w:p>
      <w:pPr>
        <w:spacing w:line="372" w:lineRule="auto" w:before="0"/>
        <w:ind w:left="1778" w:right="347" w:hanging="6"/>
        <w:jc w:val="both"/>
        <w:rPr>
          <w:b/>
          <w:i/>
          <w:sz w:val="22"/>
        </w:rPr>
      </w:pPr>
      <w:r>
        <w:rPr>
          <w:b/>
          <w:i/>
          <w:sz w:val="22"/>
        </w:rPr>
        <w:t>"the sum of values of the property, services, advantages, </w:t>
      </w:r>
      <w:r>
        <w:rPr>
          <w:b/>
          <w:i/>
          <w:sz w:val="22"/>
        </w:rPr>
        <w:t>benefits or rewards received, retained or derived by him or her at any time whether before  or after the commencement of this Act, in connection with the unlawful activity  carried on by him or her or any other</w:t>
      </w:r>
      <w:r>
        <w:rPr>
          <w:b/>
          <w:i/>
          <w:spacing w:val="5"/>
          <w:sz w:val="22"/>
        </w:rPr>
        <w:t> </w:t>
      </w:r>
      <w:r>
        <w:rPr>
          <w:b/>
          <w:i/>
          <w:sz w:val="22"/>
        </w:rPr>
        <w:t>person"</w:t>
      </w:r>
    </w:p>
    <w:p>
      <w:pPr>
        <w:pStyle w:val="BodyText"/>
        <w:spacing w:before="4"/>
        <w:rPr>
          <w:b/>
          <w:i/>
          <w:sz w:val="33"/>
        </w:rPr>
      </w:pPr>
    </w:p>
    <w:p>
      <w:pPr>
        <w:pStyle w:val="ListParagraph"/>
        <w:numPr>
          <w:ilvl w:val="0"/>
          <w:numId w:val="7"/>
        </w:numPr>
        <w:tabs>
          <w:tab w:pos="1101" w:val="left" w:leader="none"/>
        </w:tabs>
        <w:spacing w:line="372" w:lineRule="auto" w:before="0" w:after="0"/>
        <w:ind w:left="1098" w:right="345" w:hanging="679"/>
        <w:jc w:val="both"/>
        <w:rPr>
          <w:sz w:val="22"/>
        </w:rPr>
      </w:pPr>
      <w:r>
        <w:rPr>
          <w:sz w:val="22"/>
        </w:rPr>
        <w:t>The In that case Mr Justice Nugent AJA writing for the Court also adverted to the decision in Caro/us and in particular to Farlam AJA's dictum where, dealing with the question whether those provisions operated retrospectively relative to the then Chapter 6 provisions</w:t>
      </w:r>
      <w:r>
        <w:rPr>
          <w:spacing w:val="12"/>
          <w:sz w:val="22"/>
        </w:rPr>
        <w:t> </w:t>
      </w:r>
      <w:r>
        <w:rPr>
          <w:sz w:val="22"/>
        </w:rPr>
        <w:t>said:</w:t>
      </w:r>
    </w:p>
    <w:p>
      <w:pPr>
        <w:pStyle w:val="BodyText"/>
        <w:spacing w:before="7"/>
        <w:rPr>
          <w:sz w:val="33"/>
        </w:rPr>
      </w:pPr>
    </w:p>
    <w:p>
      <w:pPr>
        <w:spacing w:line="372" w:lineRule="auto" w:before="0"/>
        <w:ind w:left="1781" w:right="336" w:hanging="2"/>
        <w:jc w:val="both"/>
        <w:rPr>
          <w:b/>
          <w:i/>
          <w:sz w:val="22"/>
        </w:rPr>
      </w:pPr>
      <w:r>
        <w:rPr>
          <w:b/>
          <w:i/>
          <w:sz w:val="22"/>
        </w:rPr>
        <w:t>"It is clear from s12(3) and s19(1) of the Act, which are both </w:t>
      </w:r>
      <w:r>
        <w:rPr>
          <w:b/>
          <w:i/>
          <w:sz w:val="22"/>
        </w:rPr>
        <w:t>contained in chap 5, that the provisions of Chap 5....are retrospective in the sense that, in determining the value of the proceeds of an accused person's unlawful activities, the Court is not confined to those activities which took place after the coming into operation of the</w:t>
      </w:r>
      <w:r>
        <w:rPr>
          <w:b/>
          <w:i/>
          <w:spacing w:val="51"/>
          <w:sz w:val="22"/>
        </w:rPr>
        <w:t> </w:t>
      </w:r>
      <w:r>
        <w:rPr>
          <w:b/>
          <w:i/>
          <w:sz w:val="22"/>
        </w:rPr>
        <w:t>Act"</w:t>
      </w:r>
    </w:p>
    <w:p>
      <w:pPr>
        <w:pStyle w:val="BodyText"/>
        <w:spacing w:before="5"/>
        <w:rPr>
          <w:b/>
          <w:i/>
          <w:sz w:val="32"/>
        </w:rPr>
      </w:pPr>
    </w:p>
    <w:p>
      <w:pPr>
        <w:pStyle w:val="ListParagraph"/>
        <w:numPr>
          <w:ilvl w:val="0"/>
          <w:numId w:val="7"/>
        </w:numPr>
        <w:tabs>
          <w:tab w:pos="1308" w:val="left" w:leader="none"/>
        </w:tabs>
        <w:spacing w:line="372" w:lineRule="auto" w:before="0" w:after="0"/>
        <w:ind w:left="1098" w:right="343" w:hanging="679"/>
        <w:jc w:val="both"/>
        <w:rPr>
          <w:sz w:val="22"/>
        </w:rPr>
      </w:pPr>
      <w:r>
        <w:rPr>
          <w:w w:val="105"/>
          <w:sz w:val="22"/>
        </w:rPr>
        <w:t>have already made reference to the Caro/us judgment and the trenchant</w:t>
      </w:r>
      <w:r>
        <w:rPr>
          <w:spacing w:val="-12"/>
          <w:w w:val="105"/>
          <w:sz w:val="22"/>
        </w:rPr>
        <w:t> </w:t>
      </w:r>
      <w:r>
        <w:rPr>
          <w:w w:val="105"/>
          <w:sz w:val="22"/>
        </w:rPr>
        <w:t>remarks</w:t>
      </w:r>
      <w:r>
        <w:rPr>
          <w:spacing w:val="-14"/>
          <w:w w:val="105"/>
          <w:sz w:val="22"/>
        </w:rPr>
        <w:t> </w:t>
      </w:r>
      <w:r>
        <w:rPr>
          <w:w w:val="105"/>
          <w:sz w:val="22"/>
        </w:rPr>
        <w:t>on</w:t>
      </w:r>
      <w:r>
        <w:rPr>
          <w:spacing w:val="-21"/>
          <w:w w:val="105"/>
          <w:sz w:val="22"/>
        </w:rPr>
        <w:t> </w:t>
      </w:r>
      <w:r>
        <w:rPr>
          <w:w w:val="105"/>
          <w:sz w:val="22"/>
        </w:rPr>
        <w:t>the</w:t>
      </w:r>
      <w:r>
        <w:rPr>
          <w:spacing w:val="-18"/>
          <w:w w:val="105"/>
          <w:sz w:val="22"/>
        </w:rPr>
        <w:t> </w:t>
      </w:r>
      <w:r>
        <w:rPr>
          <w:w w:val="105"/>
          <w:sz w:val="22"/>
        </w:rPr>
        <w:t>comparative</w:t>
      </w:r>
      <w:r>
        <w:rPr>
          <w:spacing w:val="-14"/>
          <w:w w:val="105"/>
          <w:sz w:val="22"/>
        </w:rPr>
        <w:t> </w:t>
      </w:r>
      <w:r>
        <w:rPr>
          <w:w w:val="105"/>
          <w:sz w:val="22"/>
        </w:rPr>
        <w:t>interpretation</w:t>
      </w:r>
      <w:r>
        <w:rPr>
          <w:spacing w:val="-33"/>
          <w:w w:val="105"/>
          <w:sz w:val="22"/>
        </w:rPr>
        <w:t> </w:t>
      </w:r>
      <w:r>
        <w:rPr>
          <w:w w:val="105"/>
          <w:sz w:val="22"/>
        </w:rPr>
        <w:t>of</w:t>
      </w:r>
      <w:r>
        <w:rPr>
          <w:spacing w:val="-20"/>
          <w:w w:val="105"/>
          <w:sz w:val="22"/>
        </w:rPr>
        <w:t> </w:t>
      </w:r>
      <w:r>
        <w:rPr>
          <w:w w:val="105"/>
          <w:sz w:val="22"/>
        </w:rPr>
        <w:t>the</w:t>
      </w:r>
      <w:r>
        <w:rPr>
          <w:spacing w:val="-25"/>
          <w:w w:val="105"/>
          <w:sz w:val="22"/>
        </w:rPr>
        <w:t> </w:t>
      </w:r>
      <w:r>
        <w:rPr>
          <w:w w:val="105"/>
          <w:sz w:val="22"/>
        </w:rPr>
        <w:t>confiscation provisions on the one hand and distinction in the key wording of what was the Chapter 6 provisions under the 1998 Act prior to the coming into effect of the 1999</w:t>
      </w:r>
      <w:r>
        <w:rPr>
          <w:spacing w:val="0"/>
          <w:w w:val="105"/>
          <w:sz w:val="22"/>
        </w:rPr>
        <w:t> </w:t>
      </w:r>
      <w:r>
        <w:rPr>
          <w:w w:val="105"/>
          <w:sz w:val="22"/>
        </w:rPr>
        <w:t>Act.</w:t>
      </w:r>
    </w:p>
    <w:p>
      <w:pPr>
        <w:spacing w:after="0" w:line="372" w:lineRule="auto"/>
        <w:jc w:val="both"/>
        <w:rPr>
          <w:sz w:val="22"/>
        </w:rPr>
        <w:sectPr>
          <w:footerReference w:type="default" r:id="rId11"/>
          <w:pgSz w:w="11910" w:h="16850"/>
          <w:pgMar w:footer="1580" w:header="0" w:top="1360" w:bottom="1760" w:left="1680" w:right="1680"/>
          <w:pgNumType w:start="26"/>
        </w:sectPr>
      </w:pPr>
    </w:p>
    <w:p>
      <w:pPr>
        <w:pStyle w:val="BodyText"/>
        <w:spacing w:before="6"/>
        <w:rPr>
          <w:sz w:val="9"/>
        </w:rPr>
      </w:pPr>
      <w:r>
        <w:rPr/>
        <w:pict>
          <v:line style="position:absolute;mso-position-horizontal-relative:page;mso-position-vertical-relative:page;z-index:1696" from="593.991028pt,335.011882pt" to="593.991028pt,292.819855pt" stroked="true" strokeweight=".360869pt" strokecolor="#000000">
            <v:stroke dashstyle="solid"/>
            <w10:wrap type="none"/>
          </v:line>
        </w:pict>
      </w:r>
    </w:p>
    <w:p>
      <w:pPr>
        <w:pStyle w:val="ListParagraph"/>
        <w:numPr>
          <w:ilvl w:val="0"/>
          <w:numId w:val="7"/>
        </w:numPr>
        <w:tabs>
          <w:tab w:pos="1078" w:val="left" w:leader="none"/>
        </w:tabs>
        <w:spacing w:line="355" w:lineRule="auto" w:before="93" w:after="0"/>
        <w:ind w:left="1087" w:right="349" w:hanging="690"/>
        <w:jc w:val="both"/>
        <w:rPr>
          <w:sz w:val="23"/>
        </w:rPr>
      </w:pPr>
      <w:r>
        <w:rPr>
          <w:sz w:val="23"/>
        </w:rPr>
        <w:t>It was pointed out to me regard being had to reasoning in the </w:t>
      </w:r>
      <w:r>
        <w:rPr>
          <w:i/>
          <w:sz w:val="21"/>
        </w:rPr>
        <w:t>Carolus </w:t>
      </w:r>
      <w:r>
        <w:rPr>
          <w:sz w:val="23"/>
        </w:rPr>
        <w:t>judgment leading to that Court's finding that Chapter 6 provisions operated prospectively that if should not be of assistance to the Respondent for the interpretation they seek. The reason is that since that decision and after the amendment of the South African Act the wording of the forfeiture and preservation order provisions is similar to ours by the incorporation of a broad definition of 'instrumentality of unlawful activities' and of 'proceeds of crime' to include reference to property acquired either before and after the commencement of either Act.</w:t>
      </w:r>
    </w:p>
    <w:p>
      <w:pPr>
        <w:pStyle w:val="BodyText"/>
        <w:rPr>
          <w:sz w:val="34"/>
        </w:rPr>
      </w:pPr>
    </w:p>
    <w:p>
      <w:pPr>
        <w:pStyle w:val="ListParagraph"/>
        <w:numPr>
          <w:ilvl w:val="0"/>
          <w:numId w:val="7"/>
        </w:numPr>
        <w:tabs>
          <w:tab w:pos="1109" w:val="left" w:leader="none"/>
        </w:tabs>
        <w:spacing w:line="355" w:lineRule="auto" w:before="1" w:after="0"/>
        <w:ind w:left="1109" w:right="313" w:hanging="690"/>
        <w:jc w:val="both"/>
        <w:rPr>
          <w:sz w:val="23"/>
        </w:rPr>
      </w:pPr>
      <w:r>
        <w:rPr>
          <w:sz w:val="23"/>
        </w:rPr>
        <w:t>From</w:t>
      </w:r>
      <w:r>
        <w:rPr>
          <w:spacing w:val="-10"/>
          <w:sz w:val="23"/>
        </w:rPr>
        <w:t> </w:t>
      </w:r>
      <w:r>
        <w:rPr>
          <w:sz w:val="23"/>
        </w:rPr>
        <w:t>the</w:t>
      </w:r>
      <w:r>
        <w:rPr>
          <w:spacing w:val="-18"/>
          <w:sz w:val="23"/>
        </w:rPr>
        <w:t> </w:t>
      </w:r>
      <w:r>
        <w:rPr>
          <w:i/>
          <w:sz w:val="21"/>
        </w:rPr>
        <w:t>Basson </w:t>
      </w:r>
      <w:r>
        <w:rPr>
          <w:sz w:val="23"/>
        </w:rPr>
        <w:t>judgment</w:t>
      </w:r>
      <w:r>
        <w:rPr>
          <w:spacing w:val="-14"/>
          <w:sz w:val="23"/>
        </w:rPr>
        <w:t> </w:t>
      </w:r>
      <w:r>
        <w:rPr>
          <w:sz w:val="23"/>
        </w:rPr>
        <w:t>it</w:t>
      </w:r>
      <w:r>
        <w:rPr>
          <w:spacing w:val="-23"/>
          <w:sz w:val="23"/>
        </w:rPr>
        <w:t> </w:t>
      </w:r>
      <w:r>
        <w:rPr>
          <w:sz w:val="23"/>
        </w:rPr>
        <w:t>emerges</w:t>
      </w:r>
      <w:r>
        <w:rPr>
          <w:spacing w:val="-8"/>
          <w:sz w:val="23"/>
        </w:rPr>
        <w:t> </w:t>
      </w:r>
      <w:r>
        <w:rPr>
          <w:sz w:val="23"/>
        </w:rPr>
        <w:t>that</w:t>
      </w:r>
      <w:r>
        <w:rPr>
          <w:spacing w:val="-14"/>
          <w:sz w:val="23"/>
        </w:rPr>
        <w:t> </w:t>
      </w:r>
      <w:r>
        <w:rPr>
          <w:sz w:val="23"/>
        </w:rPr>
        <w:t>the</w:t>
      </w:r>
      <w:r>
        <w:rPr>
          <w:spacing w:val="-19"/>
          <w:sz w:val="23"/>
        </w:rPr>
        <w:t> </w:t>
      </w:r>
      <w:r>
        <w:rPr>
          <w:sz w:val="23"/>
        </w:rPr>
        <w:t>wording</w:t>
      </w:r>
      <w:r>
        <w:rPr>
          <w:spacing w:val="-14"/>
          <w:sz w:val="23"/>
        </w:rPr>
        <w:t> </w:t>
      </w:r>
      <w:r>
        <w:rPr>
          <w:sz w:val="23"/>
        </w:rPr>
        <w:t>of</w:t>
      </w:r>
      <w:r>
        <w:rPr>
          <w:spacing w:val="-14"/>
          <w:sz w:val="23"/>
        </w:rPr>
        <w:t> </w:t>
      </w:r>
      <w:r>
        <w:rPr>
          <w:sz w:val="23"/>
        </w:rPr>
        <w:t>the</w:t>
      </w:r>
      <w:r>
        <w:rPr>
          <w:spacing w:val="-19"/>
          <w:sz w:val="23"/>
        </w:rPr>
        <w:t> </w:t>
      </w:r>
      <w:r>
        <w:rPr>
          <w:sz w:val="23"/>
        </w:rPr>
        <w:t>amended South African Chapter 6 provisions to reflect a direct or express language</w:t>
      </w:r>
      <w:r>
        <w:rPr>
          <w:spacing w:val="-9"/>
          <w:sz w:val="23"/>
        </w:rPr>
        <w:t> </w:t>
      </w:r>
      <w:r>
        <w:rPr>
          <w:sz w:val="23"/>
        </w:rPr>
        <w:t>similar</w:t>
      </w:r>
      <w:r>
        <w:rPr>
          <w:spacing w:val="-16"/>
          <w:sz w:val="23"/>
        </w:rPr>
        <w:t> </w:t>
      </w:r>
      <w:r>
        <w:rPr>
          <w:sz w:val="23"/>
        </w:rPr>
        <w:t>to</w:t>
      </w:r>
      <w:r>
        <w:rPr>
          <w:spacing w:val="-21"/>
          <w:sz w:val="23"/>
        </w:rPr>
        <w:t> </w:t>
      </w:r>
      <w:r>
        <w:rPr>
          <w:sz w:val="23"/>
        </w:rPr>
        <w:t>our</w:t>
      </w:r>
      <w:r>
        <w:rPr>
          <w:spacing w:val="-17"/>
          <w:sz w:val="23"/>
        </w:rPr>
        <w:t> </w:t>
      </w:r>
      <w:r>
        <w:rPr>
          <w:sz w:val="23"/>
        </w:rPr>
        <w:t>sections</w:t>
      </w:r>
      <w:r>
        <w:rPr>
          <w:spacing w:val="-9"/>
          <w:sz w:val="23"/>
        </w:rPr>
        <w:t> </w:t>
      </w:r>
      <w:r>
        <w:rPr>
          <w:sz w:val="23"/>
        </w:rPr>
        <w:t>42</w:t>
      </w:r>
      <w:r>
        <w:rPr>
          <w:spacing w:val="-19"/>
          <w:sz w:val="23"/>
        </w:rPr>
        <w:t> </w:t>
      </w:r>
      <w:r>
        <w:rPr>
          <w:sz w:val="23"/>
        </w:rPr>
        <w:t>and</w:t>
      </w:r>
      <w:r>
        <w:rPr>
          <w:spacing w:val="-20"/>
          <w:sz w:val="23"/>
        </w:rPr>
        <w:t> </w:t>
      </w:r>
      <w:r>
        <w:rPr>
          <w:sz w:val="23"/>
        </w:rPr>
        <w:t>52</w:t>
      </w:r>
      <w:r>
        <w:rPr>
          <w:spacing w:val="-18"/>
          <w:sz w:val="23"/>
        </w:rPr>
        <w:t> </w:t>
      </w:r>
      <w:r>
        <w:rPr>
          <w:sz w:val="23"/>
        </w:rPr>
        <w:t>addresses</w:t>
      </w:r>
      <w:r>
        <w:rPr>
          <w:spacing w:val="-11"/>
          <w:sz w:val="23"/>
        </w:rPr>
        <w:t> </w:t>
      </w:r>
      <w:r>
        <w:rPr>
          <w:sz w:val="23"/>
        </w:rPr>
        <w:t>the</w:t>
      </w:r>
      <w:r>
        <w:rPr>
          <w:spacing w:val="-18"/>
          <w:sz w:val="23"/>
        </w:rPr>
        <w:t> </w:t>
      </w:r>
      <w:r>
        <w:rPr>
          <w:sz w:val="23"/>
        </w:rPr>
        <w:t>'obliqueness' or vagueness of the ealier provisions. which has been cured by the amendments. It follows therefore that upon this reasoning the wording of our ss 42 and 52 in PART VIII is worded in a retrospective manner. But does this argument settle the matter of what reasonable interpretation should be given in light of the express language of the provision which indicates an intention to apply the sections retropsectively? I do not think so. There may be other indicators beyond the mere language employed in the statute especially on account of the omission to a direct insertion of express wording 'either before or after the commencement' of the act in the sections as Parliament</w:t>
      </w:r>
      <w:r>
        <w:rPr>
          <w:spacing w:val="-7"/>
          <w:sz w:val="23"/>
        </w:rPr>
        <w:t> </w:t>
      </w:r>
      <w:r>
        <w:rPr>
          <w:sz w:val="23"/>
        </w:rPr>
        <w:t>did</w:t>
      </w:r>
      <w:r>
        <w:rPr>
          <w:spacing w:val="-16"/>
          <w:sz w:val="23"/>
        </w:rPr>
        <w:t> </w:t>
      </w:r>
      <w:r>
        <w:rPr>
          <w:sz w:val="23"/>
        </w:rPr>
        <w:t>in</w:t>
      </w:r>
      <w:r>
        <w:rPr>
          <w:spacing w:val="-19"/>
          <w:sz w:val="23"/>
        </w:rPr>
        <w:t> </w:t>
      </w:r>
      <w:r>
        <w:rPr>
          <w:sz w:val="23"/>
        </w:rPr>
        <w:t>the</w:t>
      </w:r>
      <w:r>
        <w:rPr>
          <w:spacing w:val="-22"/>
          <w:sz w:val="23"/>
        </w:rPr>
        <w:t> </w:t>
      </w:r>
      <w:r>
        <w:rPr>
          <w:sz w:val="23"/>
        </w:rPr>
        <w:t>confiscation</w:t>
      </w:r>
      <w:r>
        <w:rPr>
          <w:spacing w:val="-15"/>
          <w:sz w:val="23"/>
        </w:rPr>
        <w:t> </w:t>
      </w:r>
      <w:r>
        <w:rPr>
          <w:sz w:val="23"/>
        </w:rPr>
        <w:t>provisions</w:t>
      </w:r>
      <w:r>
        <w:rPr>
          <w:spacing w:val="-9"/>
          <w:sz w:val="23"/>
        </w:rPr>
        <w:t> </w:t>
      </w:r>
      <w:r>
        <w:rPr>
          <w:sz w:val="23"/>
        </w:rPr>
        <w:t>of</w:t>
      </w:r>
      <w:r>
        <w:rPr>
          <w:spacing w:val="-17"/>
          <w:sz w:val="23"/>
        </w:rPr>
        <w:t> </w:t>
      </w:r>
      <w:r>
        <w:rPr>
          <w:sz w:val="23"/>
        </w:rPr>
        <w:t>the</w:t>
      </w:r>
      <w:r>
        <w:rPr>
          <w:spacing w:val="-15"/>
          <w:sz w:val="23"/>
        </w:rPr>
        <w:t> </w:t>
      </w:r>
      <w:r>
        <w:rPr>
          <w:sz w:val="23"/>
        </w:rPr>
        <w:t>Act.</w:t>
      </w:r>
      <w:r>
        <w:rPr>
          <w:spacing w:val="-16"/>
          <w:sz w:val="23"/>
        </w:rPr>
        <w:t> </w:t>
      </w:r>
      <w:r>
        <w:rPr>
          <w:sz w:val="23"/>
        </w:rPr>
        <w:t>This</w:t>
      </w:r>
      <w:r>
        <w:rPr>
          <w:spacing w:val="-12"/>
          <w:sz w:val="23"/>
        </w:rPr>
        <w:t> </w:t>
      </w:r>
      <w:r>
        <w:rPr>
          <w:sz w:val="23"/>
        </w:rPr>
        <w:t>leads</w:t>
      </w:r>
      <w:r>
        <w:rPr>
          <w:spacing w:val="-15"/>
          <w:sz w:val="23"/>
        </w:rPr>
        <w:t> </w:t>
      </w:r>
      <w:r>
        <w:rPr>
          <w:sz w:val="23"/>
        </w:rPr>
        <w:t>us</w:t>
      </w:r>
      <w:r>
        <w:rPr>
          <w:spacing w:val="-19"/>
          <w:sz w:val="23"/>
        </w:rPr>
        <w:t> </w:t>
      </w:r>
      <w:r>
        <w:rPr>
          <w:sz w:val="23"/>
        </w:rPr>
        <w:t>to the constitutional dimension and reliance by the Respondents to section 119 of the Constitution as a cardinal reference to the matter at hand.</w:t>
      </w:r>
    </w:p>
    <w:p>
      <w:pPr>
        <w:pStyle w:val="BodyText"/>
        <w:rPr>
          <w:sz w:val="26"/>
        </w:rPr>
      </w:pPr>
    </w:p>
    <w:p>
      <w:pPr>
        <w:pStyle w:val="BodyText"/>
        <w:spacing w:before="7"/>
        <w:rPr>
          <w:sz w:val="29"/>
        </w:rPr>
      </w:pPr>
    </w:p>
    <w:p>
      <w:pPr>
        <w:spacing w:before="0"/>
        <w:ind w:left="453" w:right="0" w:firstLine="0"/>
        <w:jc w:val="left"/>
        <w:rPr>
          <w:b/>
          <w:i/>
          <w:sz w:val="22"/>
        </w:rPr>
      </w:pPr>
      <w:r>
        <w:rPr>
          <w:b/>
          <w:i/>
          <w:sz w:val="22"/>
        </w:rPr>
        <w:t>Retrospective  Provisions or Retroactive Statutes</w:t>
      </w:r>
    </w:p>
    <w:p>
      <w:pPr>
        <w:spacing w:after="0"/>
        <w:jc w:val="left"/>
        <w:rPr>
          <w:sz w:val="22"/>
        </w:rPr>
        <w:sectPr>
          <w:pgSz w:w="11910" w:h="16850"/>
          <w:pgMar w:header="0" w:footer="1580" w:top="1600" w:bottom="1840" w:left="1680" w:right="1680"/>
        </w:sectPr>
      </w:pPr>
    </w:p>
    <w:p>
      <w:pPr>
        <w:pStyle w:val="ListParagraph"/>
        <w:numPr>
          <w:ilvl w:val="0"/>
          <w:numId w:val="7"/>
        </w:numPr>
        <w:tabs>
          <w:tab w:pos="1067" w:val="left" w:leader="none"/>
        </w:tabs>
        <w:spacing w:line="374" w:lineRule="auto" w:before="83" w:after="0"/>
        <w:ind w:left="1077" w:right="358" w:hanging="694"/>
        <w:jc w:val="both"/>
        <w:rPr>
          <w:sz w:val="22"/>
        </w:rPr>
      </w:pPr>
      <w:r>
        <w:rPr/>
        <w:pict>
          <v:line style="position:absolute;mso-position-horizontal-relative:page;mso-position-vertical-relative:page;z-index:1720" from="594.351868pt,309.768794pt" to="594.351868pt,271.182922pt" stroked="true" strokeweight=".360869pt" strokecolor="#000000">
            <v:stroke dashstyle="solid"/>
            <w10:wrap type="none"/>
          </v:line>
        </w:pict>
      </w:r>
      <w:r>
        <w:rPr>
          <w:w w:val="105"/>
          <w:sz w:val="22"/>
        </w:rPr>
        <w:t>Regarding the constitutional provision invoked by the Respondents in support</w:t>
      </w:r>
      <w:r>
        <w:rPr>
          <w:spacing w:val="-19"/>
          <w:w w:val="105"/>
          <w:sz w:val="22"/>
        </w:rPr>
        <w:t> </w:t>
      </w:r>
      <w:r>
        <w:rPr>
          <w:w w:val="105"/>
          <w:sz w:val="22"/>
        </w:rPr>
        <w:t>of</w:t>
      </w:r>
      <w:r>
        <w:rPr>
          <w:spacing w:val="-23"/>
          <w:w w:val="105"/>
          <w:sz w:val="22"/>
        </w:rPr>
        <w:t> </w:t>
      </w:r>
      <w:r>
        <w:rPr>
          <w:w w:val="105"/>
          <w:sz w:val="22"/>
        </w:rPr>
        <w:t>their</w:t>
      </w:r>
      <w:r>
        <w:rPr>
          <w:spacing w:val="-21"/>
          <w:w w:val="105"/>
          <w:sz w:val="22"/>
        </w:rPr>
        <w:t> </w:t>
      </w:r>
      <w:r>
        <w:rPr>
          <w:w w:val="105"/>
          <w:sz w:val="22"/>
        </w:rPr>
        <w:t>proposition</w:t>
      </w:r>
      <w:r>
        <w:rPr>
          <w:spacing w:val="-14"/>
          <w:w w:val="105"/>
          <w:sz w:val="22"/>
        </w:rPr>
        <w:t> </w:t>
      </w:r>
      <w:r>
        <w:rPr>
          <w:w w:val="105"/>
          <w:sz w:val="22"/>
        </w:rPr>
        <w:t>on</w:t>
      </w:r>
      <w:r>
        <w:rPr>
          <w:spacing w:val="-29"/>
          <w:w w:val="105"/>
          <w:sz w:val="22"/>
        </w:rPr>
        <w:t> </w:t>
      </w:r>
      <w:r>
        <w:rPr>
          <w:w w:val="105"/>
          <w:sz w:val="22"/>
        </w:rPr>
        <w:t>the</w:t>
      </w:r>
      <w:r>
        <w:rPr>
          <w:spacing w:val="-21"/>
          <w:w w:val="105"/>
          <w:sz w:val="22"/>
        </w:rPr>
        <w:t> </w:t>
      </w:r>
      <w:r>
        <w:rPr>
          <w:w w:val="105"/>
          <w:sz w:val="22"/>
        </w:rPr>
        <w:t>prospective</w:t>
      </w:r>
      <w:r>
        <w:rPr>
          <w:spacing w:val="-17"/>
          <w:w w:val="105"/>
          <w:sz w:val="22"/>
        </w:rPr>
        <w:t> </w:t>
      </w:r>
      <w:r>
        <w:rPr>
          <w:w w:val="105"/>
          <w:sz w:val="22"/>
        </w:rPr>
        <w:t>interpretation</w:t>
      </w:r>
      <w:r>
        <w:rPr>
          <w:spacing w:val="-33"/>
          <w:w w:val="105"/>
          <w:sz w:val="22"/>
        </w:rPr>
        <w:t> </w:t>
      </w:r>
      <w:r>
        <w:rPr>
          <w:w w:val="105"/>
          <w:sz w:val="22"/>
        </w:rPr>
        <w:t>to</w:t>
      </w:r>
      <w:r>
        <w:rPr>
          <w:spacing w:val="-28"/>
          <w:w w:val="105"/>
          <w:sz w:val="22"/>
        </w:rPr>
        <w:t> </w:t>
      </w:r>
      <w:r>
        <w:rPr>
          <w:w w:val="105"/>
          <w:sz w:val="22"/>
        </w:rPr>
        <w:t>be</w:t>
      </w:r>
      <w:r>
        <w:rPr>
          <w:spacing w:val="-27"/>
          <w:w w:val="105"/>
          <w:sz w:val="22"/>
        </w:rPr>
        <w:t> </w:t>
      </w:r>
      <w:r>
        <w:rPr>
          <w:w w:val="105"/>
          <w:sz w:val="22"/>
        </w:rPr>
        <w:t>given to the POCA act, it is notable that section 119 does not use the word 'retrospective' in reference to legislation but 'retroactive'. For this reason</w:t>
      </w:r>
      <w:r>
        <w:rPr>
          <w:spacing w:val="-15"/>
          <w:w w:val="105"/>
          <w:sz w:val="22"/>
        </w:rPr>
        <w:t> </w:t>
      </w:r>
      <w:r>
        <w:rPr>
          <w:w w:val="105"/>
          <w:sz w:val="22"/>
        </w:rPr>
        <w:t>consideration</w:t>
      </w:r>
      <w:r>
        <w:rPr>
          <w:spacing w:val="-6"/>
          <w:w w:val="105"/>
          <w:sz w:val="22"/>
        </w:rPr>
        <w:t> </w:t>
      </w:r>
      <w:r>
        <w:rPr>
          <w:w w:val="105"/>
          <w:sz w:val="22"/>
        </w:rPr>
        <w:t>as</w:t>
      </w:r>
      <w:r>
        <w:rPr>
          <w:spacing w:val="-19"/>
          <w:w w:val="105"/>
          <w:sz w:val="22"/>
        </w:rPr>
        <w:t> </w:t>
      </w:r>
      <w:r>
        <w:rPr>
          <w:w w:val="105"/>
          <w:sz w:val="22"/>
        </w:rPr>
        <w:t>to</w:t>
      </w:r>
      <w:r>
        <w:rPr>
          <w:spacing w:val="-16"/>
          <w:w w:val="105"/>
          <w:sz w:val="22"/>
        </w:rPr>
        <w:t> </w:t>
      </w:r>
      <w:r>
        <w:rPr>
          <w:w w:val="105"/>
          <w:sz w:val="22"/>
        </w:rPr>
        <w:t>whether</w:t>
      </w:r>
      <w:r>
        <w:rPr>
          <w:spacing w:val="-2"/>
          <w:w w:val="105"/>
          <w:sz w:val="22"/>
        </w:rPr>
        <w:t> </w:t>
      </w:r>
      <w:r>
        <w:rPr>
          <w:w w:val="105"/>
          <w:sz w:val="22"/>
        </w:rPr>
        <w:t>there</w:t>
      </w:r>
      <w:r>
        <w:rPr>
          <w:spacing w:val="-13"/>
          <w:w w:val="105"/>
          <w:sz w:val="22"/>
        </w:rPr>
        <w:t> </w:t>
      </w:r>
      <w:r>
        <w:rPr>
          <w:w w:val="105"/>
          <w:sz w:val="22"/>
        </w:rPr>
        <w:t>is</w:t>
      </w:r>
      <w:r>
        <w:rPr>
          <w:spacing w:val="-18"/>
          <w:w w:val="105"/>
          <w:sz w:val="22"/>
        </w:rPr>
        <w:t> </w:t>
      </w:r>
      <w:r>
        <w:rPr>
          <w:w w:val="105"/>
          <w:sz w:val="22"/>
        </w:rPr>
        <w:t>a</w:t>
      </w:r>
      <w:r>
        <w:rPr>
          <w:spacing w:val="-18"/>
          <w:w w:val="105"/>
          <w:sz w:val="22"/>
        </w:rPr>
        <w:t> </w:t>
      </w:r>
      <w:r>
        <w:rPr>
          <w:w w:val="105"/>
          <w:sz w:val="22"/>
        </w:rPr>
        <w:t>material</w:t>
      </w:r>
      <w:r>
        <w:rPr>
          <w:spacing w:val="-11"/>
          <w:w w:val="105"/>
          <w:sz w:val="22"/>
        </w:rPr>
        <w:t> </w:t>
      </w:r>
      <w:r>
        <w:rPr>
          <w:w w:val="105"/>
          <w:sz w:val="22"/>
        </w:rPr>
        <w:t>difference</w:t>
      </w:r>
      <w:r>
        <w:rPr>
          <w:spacing w:val="-9"/>
          <w:w w:val="105"/>
          <w:sz w:val="22"/>
        </w:rPr>
        <w:t> </w:t>
      </w:r>
      <w:r>
        <w:rPr>
          <w:w w:val="105"/>
          <w:sz w:val="22"/>
        </w:rPr>
        <w:t>to</w:t>
      </w:r>
      <w:r>
        <w:rPr>
          <w:spacing w:val="-13"/>
          <w:w w:val="105"/>
          <w:sz w:val="22"/>
        </w:rPr>
        <w:t> </w:t>
      </w:r>
      <w:r>
        <w:rPr>
          <w:w w:val="105"/>
          <w:sz w:val="22"/>
        </w:rPr>
        <w:t>the terms for the purposes</w:t>
      </w:r>
      <w:r>
        <w:rPr>
          <w:spacing w:val="-7"/>
          <w:w w:val="105"/>
          <w:sz w:val="22"/>
        </w:rPr>
        <w:t> </w:t>
      </w:r>
      <w:r>
        <w:rPr>
          <w:w w:val="105"/>
          <w:sz w:val="22"/>
        </w:rPr>
        <w:t>presently.</w:t>
      </w:r>
    </w:p>
    <w:p>
      <w:pPr>
        <w:pStyle w:val="BodyText"/>
        <w:spacing w:before="4"/>
        <w:rPr>
          <w:sz w:val="32"/>
        </w:rPr>
      </w:pPr>
    </w:p>
    <w:p>
      <w:pPr>
        <w:pStyle w:val="ListParagraph"/>
        <w:numPr>
          <w:ilvl w:val="0"/>
          <w:numId w:val="7"/>
        </w:numPr>
        <w:tabs>
          <w:tab w:pos="1100" w:val="left" w:leader="none"/>
        </w:tabs>
        <w:spacing w:line="372" w:lineRule="auto" w:before="0" w:after="0"/>
        <w:ind w:left="1105" w:right="314" w:hanging="693"/>
        <w:jc w:val="both"/>
        <w:rPr>
          <w:sz w:val="22"/>
        </w:rPr>
      </w:pPr>
      <w:r>
        <w:rPr>
          <w:sz w:val="22"/>
        </w:rPr>
        <w:t>In the Caro/us case Farlam AJA writing for the court, renders an insightful, researched and comparative law analysis of the distinction in usage between the terms 'retrospective'  and 'retroactive', which  turns on degrees of retrospectivity concept. (See paragraph 33 to 37of that case and the cases referred to therein). This is important  because  of the sometimes-unintended ambiguity caused  by  an indiscriminate use of the terms retrospective or retroactive interchangeably. I touch upon this aspect because in the constitutional provision adverted to by Mr.  Van Zyl in support of his argument in favor of  upholding  the presumption against retrospectivity of statutes; in reference to the provisions of Section 119 of the Constitution that I deal with in the latter part of this</w:t>
      </w:r>
      <w:r>
        <w:rPr>
          <w:spacing w:val="10"/>
          <w:sz w:val="22"/>
        </w:rPr>
        <w:t> </w:t>
      </w:r>
      <w:r>
        <w:rPr>
          <w:sz w:val="22"/>
        </w:rPr>
        <w:t>judgment.</w:t>
      </w:r>
    </w:p>
    <w:p>
      <w:pPr>
        <w:pStyle w:val="BodyText"/>
        <w:rPr>
          <w:sz w:val="33"/>
        </w:rPr>
      </w:pPr>
    </w:p>
    <w:p>
      <w:pPr>
        <w:pStyle w:val="ListParagraph"/>
        <w:numPr>
          <w:ilvl w:val="0"/>
          <w:numId w:val="7"/>
        </w:numPr>
        <w:tabs>
          <w:tab w:pos="1151" w:val="left" w:leader="none"/>
        </w:tabs>
        <w:spacing w:line="369" w:lineRule="auto" w:before="0" w:after="0"/>
        <w:ind w:left="1152" w:right="305" w:hanging="689"/>
        <w:jc w:val="both"/>
        <w:rPr>
          <w:sz w:val="22"/>
        </w:rPr>
      </w:pPr>
      <w:r>
        <w:rPr>
          <w:sz w:val="22"/>
        </w:rPr>
        <w:t>In, the essence of the distinction was identified as the one adopted by the South African Supreme Court in </w:t>
      </w:r>
      <w:r>
        <w:rPr>
          <w:b/>
          <w:i/>
          <w:sz w:val="22"/>
        </w:rPr>
        <w:t>Transnet Limited v chairman, </w:t>
      </w:r>
      <w:r>
        <w:rPr>
          <w:b/>
          <w:i/>
          <w:sz w:val="22"/>
        </w:rPr>
        <w:t>National Transport Commission </w:t>
      </w:r>
      <w:r>
        <w:rPr>
          <w:b/>
          <w:sz w:val="21"/>
        </w:rPr>
        <w:t>1999 (4) 1 (SCA) </w:t>
      </w:r>
      <w:r>
        <w:rPr>
          <w:sz w:val="22"/>
        </w:rPr>
        <w:t>to this</w:t>
      </w:r>
      <w:r>
        <w:rPr>
          <w:spacing w:val="-20"/>
          <w:sz w:val="22"/>
        </w:rPr>
        <w:t> </w:t>
      </w:r>
      <w:r>
        <w:rPr>
          <w:sz w:val="22"/>
        </w:rPr>
        <w:t>effect:</w:t>
      </w:r>
    </w:p>
    <w:p>
      <w:pPr>
        <w:pStyle w:val="BodyText"/>
        <w:spacing w:before="10"/>
        <w:rPr>
          <w:sz w:val="33"/>
        </w:rPr>
      </w:pPr>
    </w:p>
    <w:p>
      <w:pPr>
        <w:spacing w:line="369" w:lineRule="auto" w:before="0"/>
        <w:ind w:left="1849" w:right="282" w:hanging="7"/>
        <w:jc w:val="both"/>
        <w:rPr>
          <w:i/>
          <w:sz w:val="22"/>
        </w:rPr>
      </w:pPr>
      <w:r>
        <w:rPr>
          <w:i/>
          <w:sz w:val="22"/>
        </w:rPr>
        <w:t>'that legislation provides that from a past date, the new Jaw shall </w:t>
      </w:r>
      <w:r>
        <w:rPr>
          <w:i/>
          <w:sz w:val="22"/>
        </w:rPr>
        <w:t>be deemed to have been in operation (a retroactive enactment also  referred  to  </w:t>
      </w:r>
      <w:r>
        <w:rPr>
          <w:sz w:val="22"/>
        </w:rPr>
        <w:t>as </w:t>
      </w:r>
      <w:r>
        <w:rPr>
          <w:i/>
          <w:sz w:val="22"/>
        </w:rPr>
        <w:t>strong  or  true  retrospectivity) On  the other</w:t>
      </w:r>
    </w:p>
    <w:p>
      <w:pPr>
        <w:spacing w:line="264" w:lineRule="exact" w:before="0"/>
        <w:ind w:left="1856" w:right="0" w:firstLine="0"/>
        <w:jc w:val="left"/>
        <w:rPr>
          <w:i/>
          <w:sz w:val="22"/>
        </w:rPr>
      </w:pPr>
      <w:r>
        <w:rPr>
          <w:i/>
          <w:sz w:val="22"/>
        </w:rPr>
        <w:t>hand,  </w:t>
      </w:r>
      <w:r>
        <w:rPr>
          <w:rFonts w:ascii="Times New Roman"/>
          <w:sz w:val="27"/>
        </w:rPr>
        <w:t>a </w:t>
      </w:r>
      <w:r>
        <w:rPr>
          <w:i/>
          <w:sz w:val="22"/>
        </w:rPr>
        <w:t>stc!tute  may  avowedly  be prospective  but whilst it may</w:t>
      </w:r>
    </w:p>
    <w:p>
      <w:pPr>
        <w:spacing w:line="376" w:lineRule="auto" w:before="125"/>
        <w:ind w:left="1861" w:right="264" w:hanging="10"/>
        <w:jc w:val="both"/>
        <w:rPr>
          <w:i/>
          <w:sz w:val="22"/>
        </w:rPr>
      </w:pPr>
      <w:r>
        <w:rPr>
          <w:i/>
          <w:sz w:val="22"/>
        </w:rPr>
        <w:t>contain a provision which </w:t>
      </w:r>
      <w:r>
        <w:rPr>
          <w:sz w:val="22"/>
        </w:rPr>
        <w:t>has </w:t>
      </w:r>
      <w:r>
        <w:rPr>
          <w:i/>
          <w:sz w:val="22"/>
        </w:rPr>
        <w:t>an effect of interfering with or </w:t>
      </w:r>
      <w:r>
        <w:rPr>
          <w:i/>
          <w:sz w:val="22"/>
        </w:rPr>
        <w:t>applicable to existing rights, in the </w:t>
      </w:r>
      <w:r>
        <w:rPr>
          <w:sz w:val="22"/>
        </w:rPr>
        <w:t>sense </w:t>
      </w:r>
      <w:r>
        <w:rPr>
          <w:i/>
          <w:sz w:val="22"/>
        </w:rPr>
        <w:t>that though operating </w:t>
      </w:r>
      <w:r>
        <w:rPr>
          <w:i/>
          <w:sz w:val="22"/>
        </w:rPr>
        <w:t>'forwards', it looks backwards in that it attaches new consequences for the future, to an event that took place before the statute </w:t>
      </w:r>
      <w:r>
        <w:rPr>
          <w:sz w:val="22"/>
        </w:rPr>
        <w:t>was</w:t>
      </w:r>
      <w:r>
        <w:rPr>
          <w:spacing w:val="-41"/>
          <w:sz w:val="22"/>
        </w:rPr>
        <w:t> </w:t>
      </w:r>
      <w:r>
        <w:rPr>
          <w:i/>
          <w:sz w:val="22"/>
        </w:rPr>
        <w:t>enacted".</w:t>
      </w:r>
    </w:p>
    <w:p>
      <w:pPr>
        <w:spacing w:after="0" w:line="376" w:lineRule="auto"/>
        <w:jc w:val="both"/>
        <w:rPr>
          <w:sz w:val="22"/>
        </w:rPr>
        <w:sectPr>
          <w:pgSz w:w="11910" w:h="16850"/>
          <w:pgMar w:header="0" w:footer="1580" w:top="1340" w:bottom="1820" w:left="1680" w:right="1680"/>
        </w:sectPr>
      </w:pPr>
    </w:p>
    <w:p>
      <w:pPr>
        <w:spacing w:line="362" w:lineRule="auto" w:before="75"/>
        <w:ind w:left="1056" w:right="389" w:firstLine="0"/>
        <w:jc w:val="left"/>
        <w:rPr>
          <w:b/>
          <w:sz w:val="22"/>
        </w:rPr>
      </w:pPr>
      <w:r>
        <w:rPr/>
        <w:pict>
          <v:line style="position:absolute;mso-position-horizontal-relative:page;mso-position-vertical-relative:page;z-index:1744" from="594.712708pt,355.206351pt" to="594.712708pt,321.669098pt" stroked="true" strokeweight=".360869pt" strokecolor="#000000">
            <v:stroke dashstyle="solid"/>
            <w10:wrap type="none"/>
          </v:line>
        </w:pict>
      </w:r>
      <w:r>
        <w:rPr>
          <w:sz w:val="22"/>
        </w:rPr>
        <w:t>(See the case cited in </w:t>
      </w:r>
      <w:r>
        <w:rPr>
          <w:i/>
          <w:sz w:val="22"/>
        </w:rPr>
        <w:t>Carolus </w:t>
      </w:r>
      <w:r>
        <w:rPr>
          <w:sz w:val="22"/>
        </w:rPr>
        <w:t>as </w:t>
      </w:r>
      <w:r>
        <w:rPr>
          <w:b/>
          <w:i/>
          <w:sz w:val="22"/>
        </w:rPr>
        <w:t>Benner v Canada (Secretary of </w:t>
      </w:r>
      <w:r>
        <w:rPr>
          <w:b/>
          <w:i/>
          <w:sz w:val="22"/>
        </w:rPr>
        <w:t>State) </w:t>
      </w:r>
      <w:r>
        <w:rPr>
          <w:b/>
          <w:sz w:val="22"/>
        </w:rPr>
        <w:t>(1997) 42 CRR (2d) 1 SCC) </w:t>
      </w:r>
      <w:r>
        <w:rPr>
          <w:rFonts w:ascii="Times New Roman"/>
          <w:b/>
          <w:sz w:val="23"/>
        </w:rPr>
        <w:t>at</w:t>
      </w:r>
      <w:r>
        <w:rPr>
          <w:rFonts w:ascii="Times New Roman"/>
          <w:b/>
          <w:spacing w:val="40"/>
          <w:sz w:val="23"/>
        </w:rPr>
        <w:t> </w:t>
      </w:r>
      <w:r>
        <w:rPr>
          <w:b/>
          <w:sz w:val="22"/>
        </w:rPr>
        <w:t>p17.)</w:t>
      </w:r>
    </w:p>
    <w:p>
      <w:pPr>
        <w:pStyle w:val="BodyText"/>
        <w:spacing w:before="3"/>
        <w:rPr>
          <w:b/>
          <w:sz w:val="34"/>
        </w:rPr>
      </w:pPr>
    </w:p>
    <w:p>
      <w:pPr>
        <w:pStyle w:val="ListParagraph"/>
        <w:numPr>
          <w:ilvl w:val="0"/>
          <w:numId w:val="7"/>
        </w:numPr>
        <w:tabs>
          <w:tab w:pos="1058" w:val="left" w:leader="none"/>
        </w:tabs>
        <w:spacing w:line="372" w:lineRule="auto" w:before="1" w:after="0"/>
        <w:ind w:left="1062" w:right="371" w:hanging="686"/>
        <w:jc w:val="both"/>
        <w:rPr>
          <w:sz w:val="22"/>
        </w:rPr>
      </w:pPr>
      <w:r>
        <w:rPr>
          <w:sz w:val="22"/>
        </w:rPr>
        <w:t>The latter concept is termed retrospectivity in the weak sense versus retrospectivity in the strong sense of retroactivity). It is my view that although the Constitution uses the term 'retroactive legislation',  it  is quite clear that its intended ambit also embraces the notion of 'retrospectivity in the weak sense' by reference instances of the prejudicial consequences insofar as it refers to legislation "which operates retroactively" in that it operates "(i)  to impose  any limitations on any person; (ii) to adversely  affect the personal  rights  and liberties of any person; or (iii) to impose a burden, obligation or liability on any person".</w:t>
      </w:r>
    </w:p>
    <w:p>
      <w:pPr>
        <w:pStyle w:val="BodyText"/>
        <w:spacing w:line="372" w:lineRule="auto"/>
        <w:ind w:left="1061" w:right="367" w:hanging="670"/>
        <w:jc w:val="both"/>
      </w:pPr>
      <w:r>
        <w:rPr/>
        <w:t>(55] The true test is the limitation impairment  of existing rights  by way  of a  law that seeks to operate backwards. In my view, the mischief targeted by s119 of the Constitution includes the adverse effects of provisions enacted to apply retrospectively even in the weak</w:t>
      </w:r>
      <w:r>
        <w:rPr>
          <w:spacing w:val="32"/>
        </w:rPr>
        <w:t> </w:t>
      </w:r>
      <w:r>
        <w:rPr/>
        <w:t>sense.</w:t>
      </w:r>
    </w:p>
    <w:p>
      <w:pPr>
        <w:pStyle w:val="BodyText"/>
        <w:spacing w:before="1"/>
        <w:rPr>
          <w:sz w:val="33"/>
        </w:rPr>
      </w:pPr>
    </w:p>
    <w:p>
      <w:pPr>
        <w:spacing w:line="376" w:lineRule="auto" w:before="0"/>
        <w:ind w:left="1069" w:right="353" w:hanging="671"/>
        <w:jc w:val="both"/>
        <w:rPr>
          <w:sz w:val="22"/>
        </w:rPr>
      </w:pPr>
      <w:r>
        <w:rPr>
          <w:w w:val="105"/>
          <w:sz w:val="22"/>
        </w:rPr>
        <w:t>(56] In </w:t>
      </w:r>
      <w:r>
        <w:rPr>
          <w:b/>
          <w:i/>
          <w:w w:val="105"/>
          <w:sz w:val="22"/>
        </w:rPr>
        <w:t>Cape Town municipality v F Robb </w:t>
      </w:r>
      <w:r>
        <w:rPr>
          <w:b/>
          <w:w w:val="105"/>
          <w:sz w:val="21"/>
        </w:rPr>
        <w:t>&amp; </w:t>
      </w:r>
      <w:r>
        <w:rPr>
          <w:b/>
          <w:i/>
          <w:w w:val="105"/>
          <w:sz w:val="22"/>
        </w:rPr>
        <w:t>Co. Ltd </w:t>
      </w:r>
      <w:r>
        <w:rPr>
          <w:b/>
          <w:w w:val="105"/>
          <w:sz w:val="22"/>
        </w:rPr>
        <w:t>1966 (4) S A  345 (C),</w:t>
      </w:r>
      <w:r>
        <w:rPr>
          <w:b/>
          <w:spacing w:val="-10"/>
          <w:w w:val="105"/>
          <w:sz w:val="22"/>
        </w:rPr>
        <w:t> </w:t>
      </w:r>
      <w:r>
        <w:rPr>
          <w:w w:val="105"/>
          <w:sz w:val="22"/>
        </w:rPr>
        <w:t>Corbett</w:t>
      </w:r>
      <w:r>
        <w:rPr>
          <w:spacing w:val="-7"/>
          <w:w w:val="105"/>
          <w:sz w:val="22"/>
        </w:rPr>
        <w:t> </w:t>
      </w:r>
      <w:r>
        <w:rPr>
          <w:w w:val="105"/>
          <w:sz w:val="21"/>
        </w:rPr>
        <w:t>J</w:t>
      </w:r>
      <w:r>
        <w:rPr>
          <w:spacing w:val="-4"/>
          <w:w w:val="105"/>
          <w:sz w:val="21"/>
        </w:rPr>
        <w:t> </w:t>
      </w:r>
      <w:r>
        <w:rPr>
          <w:w w:val="105"/>
          <w:sz w:val="22"/>
        </w:rPr>
        <w:t>as</w:t>
      </w:r>
      <w:r>
        <w:rPr>
          <w:spacing w:val="-12"/>
          <w:w w:val="105"/>
          <w:sz w:val="22"/>
        </w:rPr>
        <w:t> </w:t>
      </w:r>
      <w:r>
        <w:rPr>
          <w:w w:val="105"/>
          <w:sz w:val="22"/>
        </w:rPr>
        <w:t>the</w:t>
      </w:r>
      <w:r>
        <w:rPr>
          <w:spacing w:val="-10"/>
          <w:w w:val="105"/>
          <w:sz w:val="22"/>
        </w:rPr>
        <w:t> </w:t>
      </w:r>
      <w:r>
        <w:rPr>
          <w:w w:val="105"/>
          <w:sz w:val="22"/>
        </w:rPr>
        <w:t>then</w:t>
      </w:r>
      <w:r>
        <w:rPr>
          <w:spacing w:val="1"/>
          <w:w w:val="105"/>
          <w:sz w:val="22"/>
        </w:rPr>
        <w:t> </w:t>
      </w:r>
      <w:r>
        <w:rPr>
          <w:w w:val="105"/>
          <w:sz w:val="22"/>
        </w:rPr>
        <w:t>was</w:t>
      </w:r>
      <w:r>
        <w:rPr>
          <w:spacing w:val="-1"/>
          <w:w w:val="105"/>
          <w:sz w:val="22"/>
        </w:rPr>
        <w:t> </w:t>
      </w:r>
      <w:r>
        <w:rPr>
          <w:w w:val="105"/>
          <w:sz w:val="22"/>
        </w:rPr>
        <w:t>at</w:t>
      </w:r>
      <w:r>
        <w:rPr>
          <w:spacing w:val="-10"/>
          <w:w w:val="105"/>
          <w:sz w:val="22"/>
        </w:rPr>
        <w:t> </w:t>
      </w:r>
      <w:r>
        <w:rPr>
          <w:w w:val="105"/>
          <w:sz w:val="22"/>
        </w:rPr>
        <w:t>paras</w:t>
      </w:r>
      <w:r>
        <w:rPr>
          <w:spacing w:val="1"/>
          <w:w w:val="105"/>
          <w:sz w:val="22"/>
        </w:rPr>
        <w:t> </w:t>
      </w:r>
      <w:r>
        <w:rPr>
          <w:w w:val="105"/>
          <w:sz w:val="22"/>
        </w:rPr>
        <w:t>350</w:t>
      </w:r>
      <w:r>
        <w:rPr>
          <w:spacing w:val="-8"/>
          <w:w w:val="105"/>
          <w:sz w:val="22"/>
        </w:rPr>
        <w:t> </w:t>
      </w:r>
      <w:r>
        <w:rPr>
          <w:w w:val="105"/>
          <w:sz w:val="22"/>
        </w:rPr>
        <w:t>F</w:t>
      </w:r>
      <w:r>
        <w:rPr>
          <w:spacing w:val="-15"/>
          <w:w w:val="105"/>
          <w:sz w:val="22"/>
        </w:rPr>
        <w:t> </w:t>
      </w:r>
      <w:r>
        <w:rPr>
          <w:w w:val="105"/>
          <w:sz w:val="22"/>
        </w:rPr>
        <w:t>to</w:t>
      </w:r>
      <w:r>
        <w:rPr>
          <w:spacing w:val="-11"/>
          <w:w w:val="105"/>
          <w:sz w:val="22"/>
        </w:rPr>
        <w:t> </w:t>
      </w:r>
      <w:r>
        <w:rPr>
          <w:w w:val="105"/>
          <w:sz w:val="22"/>
        </w:rPr>
        <w:t>351</w:t>
      </w:r>
      <w:r>
        <w:rPr>
          <w:spacing w:val="-12"/>
          <w:w w:val="105"/>
          <w:sz w:val="22"/>
        </w:rPr>
        <w:t> </w:t>
      </w:r>
      <w:r>
        <w:rPr>
          <w:w w:val="105"/>
          <w:sz w:val="22"/>
        </w:rPr>
        <w:t>D,</w:t>
      </w:r>
      <w:r>
        <w:rPr>
          <w:spacing w:val="-13"/>
          <w:w w:val="105"/>
          <w:sz w:val="22"/>
        </w:rPr>
        <w:t> </w:t>
      </w:r>
      <w:r>
        <w:rPr>
          <w:w w:val="105"/>
          <w:sz w:val="22"/>
        </w:rPr>
        <w:t>referring</w:t>
      </w:r>
      <w:r>
        <w:rPr>
          <w:spacing w:val="0"/>
          <w:w w:val="105"/>
          <w:sz w:val="22"/>
        </w:rPr>
        <w:t> </w:t>
      </w:r>
      <w:r>
        <w:rPr>
          <w:w w:val="105"/>
          <w:sz w:val="22"/>
        </w:rPr>
        <w:t>to</w:t>
      </w:r>
      <w:r>
        <w:rPr>
          <w:spacing w:val="-6"/>
          <w:w w:val="105"/>
          <w:sz w:val="22"/>
        </w:rPr>
        <w:t> </w:t>
      </w:r>
      <w:r>
        <w:rPr>
          <w:w w:val="105"/>
          <w:sz w:val="22"/>
        </w:rPr>
        <w:t>the sometimes indiscriminate and confusion in the use of the terms he remarked</w:t>
      </w:r>
      <w:r>
        <w:rPr>
          <w:spacing w:val="5"/>
          <w:w w:val="105"/>
          <w:sz w:val="22"/>
        </w:rPr>
        <w:t> </w:t>
      </w:r>
      <w:r>
        <w:rPr>
          <w:w w:val="105"/>
          <w:sz w:val="22"/>
        </w:rPr>
        <w:t>that:</w:t>
      </w:r>
    </w:p>
    <w:p>
      <w:pPr>
        <w:pStyle w:val="BodyText"/>
        <w:spacing w:before="9"/>
        <w:rPr>
          <w:sz w:val="31"/>
        </w:rPr>
      </w:pPr>
    </w:p>
    <w:p>
      <w:pPr>
        <w:spacing w:line="333" w:lineRule="auto" w:before="1"/>
        <w:ind w:left="1765" w:right="353" w:hanging="4"/>
        <w:jc w:val="both"/>
        <w:rPr>
          <w:i/>
          <w:sz w:val="22"/>
        </w:rPr>
      </w:pPr>
      <w:r>
        <w:rPr>
          <w:i/>
          <w:sz w:val="22"/>
        </w:rPr>
        <w:t>"(T)he terms are often loosely used. And despite the logic of the </w:t>
      </w:r>
      <w:r>
        <w:rPr>
          <w:i/>
          <w:sz w:val="22"/>
        </w:rPr>
        <w:t>distinction between the two terms, there is </w:t>
      </w:r>
      <w:r>
        <w:rPr>
          <w:rFonts w:ascii="Times New Roman"/>
          <w:sz w:val="27"/>
        </w:rPr>
        <w:t>a </w:t>
      </w:r>
      <w:r>
        <w:rPr>
          <w:i/>
          <w:sz w:val="22"/>
        </w:rPr>
        <w:t>tendency  on  the </w:t>
      </w:r>
      <w:r>
        <w:rPr>
          <w:i/>
          <w:sz w:val="22"/>
        </w:rPr>
        <w:t>part of the courts and academics to merge the principles in their application to </w:t>
      </w:r>
      <w:r>
        <w:rPr>
          <w:rFonts w:ascii="Times New Roman"/>
          <w:sz w:val="27"/>
        </w:rPr>
        <w:t>a </w:t>
      </w:r>
      <w:r>
        <w:rPr>
          <w:i/>
          <w:sz w:val="22"/>
        </w:rPr>
        <w:t>particular statute. The presumptions against </w:t>
      </w:r>
      <w:r>
        <w:rPr>
          <w:i/>
          <w:sz w:val="22"/>
        </w:rPr>
        <w:t>retroactive legislation and retrospective enactments</w:t>
      </w:r>
      <w:r>
        <w:rPr>
          <w:i/>
          <w:spacing w:val="15"/>
          <w:sz w:val="22"/>
        </w:rPr>
        <w:t> </w:t>
      </w:r>
      <w:r>
        <w:rPr>
          <w:i/>
          <w:sz w:val="22"/>
        </w:rPr>
        <w:t>or</w:t>
      </w:r>
    </w:p>
    <w:p>
      <w:pPr>
        <w:spacing w:line="367" w:lineRule="auto" w:before="36"/>
        <w:ind w:left="1776" w:right="346" w:firstLine="2"/>
        <w:jc w:val="both"/>
        <w:rPr>
          <w:i/>
          <w:sz w:val="22"/>
        </w:rPr>
      </w:pPr>
      <w:r>
        <w:rPr>
          <w:i/>
          <w:sz w:val="22"/>
        </w:rPr>
        <w:t>provisions are kindred concepts in that there exists </w:t>
      </w:r>
      <w:r>
        <w:rPr>
          <w:sz w:val="20"/>
        </w:rPr>
        <w:t>a </w:t>
      </w:r>
      <w:r>
        <w:rPr>
          <w:i/>
          <w:sz w:val="22"/>
        </w:rPr>
        <w:t>strong </w:t>
      </w:r>
      <w:r>
        <w:rPr>
          <w:i/>
          <w:sz w:val="22"/>
        </w:rPr>
        <w:t>presumption that new legislation is not intended  to  be retroactive, as was highlighted by Ken/ridge AJ in </w:t>
      </w:r>
      <w:r>
        <w:rPr>
          <w:sz w:val="22"/>
        </w:rPr>
        <w:t>S </w:t>
      </w:r>
      <w:r>
        <w:rPr>
          <w:i/>
          <w:sz w:val="22"/>
        </w:rPr>
        <w:t>v Mhlungu </w:t>
      </w:r>
      <w:r>
        <w:rPr>
          <w:i/>
          <w:sz w:val="22"/>
        </w:rPr>
        <w:t>1995 (3) SA </w:t>
      </w:r>
      <w:r>
        <w:rPr>
          <w:rFonts w:ascii="Times New Roman"/>
          <w:sz w:val="23"/>
        </w:rPr>
        <w:t>687 </w:t>
      </w:r>
      <w:r>
        <w:rPr>
          <w:i/>
          <w:sz w:val="22"/>
        </w:rPr>
        <w:t>(CC). This he said of retrospective</w:t>
      </w:r>
      <w:r>
        <w:rPr>
          <w:i/>
          <w:spacing w:val="27"/>
          <w:sz w:val="22"/>
        </w:rPr>
        <w:t> </w:t>
      </w:r>
      <w:r>
        <w:rPr>
          <w:i/>
          <w:sz w:val="22"/>
        </w:rPr>
        <w:t>legislation,</w:t>
      </w:r>
    </w:p>
    <w:p>
      <w:pPr>
        <w:spacing w:after="0" w:line="367" w:lineRule="auto"/>
        <w:jc w:val="both"/>
        <w:rPr>
          <w:sz w:val="22"/>
        </w:rPr>
        <w:sectPr>
          <w:pgSz w:w="11910" w:h="16850"/>
          <w:pgMar w:header="0" w:footer="1580" w:top="1340" w:bottom="1800" w:left="1680" w:right="1680"/>
        </w:sectPr>
      </w:pPr>
    </w:p>
    <w:p>
      <w:pPr>
        <w:spacing w:line="369" w:lineRule="auto" w:before="71"/>
        <w:ind w:left="1748" w:right="380" w:hanging="16"/>
        <w:jc w:val="both"/>
        <w:rPr>
          <w:i/>
          <w:sz w:val="22"/>
        </w:rPr>
      </w:pPr>
      <w:r>
        <w:rPr/>
        <w:pict>
          <v:line style="position:absolute;mso-position-horizontal-relative:page;mso-position-vertical-relative:page;z-index:1768" from="595.073608pt,353.042669pt" to="595.073608pt,297.147247pt" stroked="true" strokeweight=".360869pt" strokecolor="#000000">
            <v:stroke dashstyle="solid"/>
            <w10:wrap type="none"/>
          </v:line>
        </w:pict>
      </w:r>
      <w:r>
        <w:rPr>
          <w:i/>
          <w:sz w:val="22"/>
        </w:rPr>
        <w:t>"By retrospective legislation is meant  legislation  which </w:t>
      </w:r>
      <w:r>
        <w:rPr>
          <w:i/>
          <w:sz w:val="22"/>
        </w:rPr>
        <w:t>invalidates what was previously valid or vice versa, i.e.,</w:t>
      </w:r>
      <w:r>
        <w:rPr>
          <w:i/>
          <w:spacing w:val="5"/>
          <w:sz w:val="22"/>
        </w:rPr>
        <w:t> </w:t>
      </w:r>
      <w:r>
        <w:rPr>
          <w:i/>
          <w:sz w:val="22"/>
        </w:rPr>
        <w:t>which</w:t>
      </w:r>
    </w:p>
    <w:p>
      <w:pPr>
        <w:spacing w:line="331" w:lineRule="auto" w:before="7"/>
        <w:ind w:left="1751" w:right="380" w:firstLine="1"/>
        <w:jc w:val="both"/>
        <w:rPr>
          <w:i/>
          <w:sz w:val="22"/>
        </w:rPr>
      </w:pPr>
      <w:r>
        <w:rPr>
          <w:i/>
          <w:sz w:val="22"/>
        </w:rPr>
        <w:t>affects transactions completed before the new  statutes  came </w:t>
      </w:r>
      <w:r>
        <w:rPr>
          <w:i/>
          <w:sz w:val="22"/>
        </w:rPr>
        <w:t>into operation. It is legislation which enacts that 'as at  </w:t>
      </w:r>
      <w:r>
        <w:rPr>
          <w:rFonts w:ascii="Times New Roman"/>
          <w:sz w:val="27"/>
        </w:rPr>
        <w:t>a </w:t>
      </w:r>
      <w:r>
        <w:rPr>
          <w:i/>
          <w:sz w:val="22"/>
        </w:rPr>
        <w:t>past </w:t>
      </w:r>
      <w:r>
        <w:rPr>
          <w:i/>
          <w:sz w:val="22"/>
        </w:rPr>
        <w:t>date, the law shall be taken to have been that which it</w:t>
      </w:r>
      <w:r>
        <w:rPr>
          <w:i/>
          <w:spacing w:val="17"/>
          <w:sz w:val="22"/>
        </w:rPr>
        <w:t> </w:t>
      </w:r>
      <w:r>
        <w:rPr>
          <w:i/>
          <w:sz w:val="22"/>
        </w:rPr>
        <w:t>was not."'</w:t>
      </w:r>
    </w:p>
    <w:p>
      <w:pPr>
        <w:pStyle w:val="BodyText"/>
        <w:rPr>
          <w:i/>
          <w:sz w:val="24"/>
        </w:rPr>
      </w:pPr>
    </w:p>
    <w:p>
      <w:pPr>
        <w:pStyle w:val="ListParagraph"/>
        <w:numPr>
          <w:ilvl w:val="0"/>
          <w:numId w:val="8"/>
        </w:numPr>
        <w:tabs>
          <w:tab w:pos="1080" w:val="left" w:leader="none"/>
        </w:tabs>
        <w:spacing w:line="372" w:lineRule="auto" w:before="156" w:after="0"/>
        <w:ind w:left="1084" w:right="345" w:hanging="686"/>
        <w:jc w:val="both"/>
        <w:rPr>
          <w:sz w:val="22"/>
        </w:rPr>
      </w:pPr>
      <w:r>
        <w:rPr>
          <w:sz w:val="22"/>
        </w:rPr>
        <w:t>The provisions of Part VIII, including ss42 and 52 of the Act, are not retrospective in the strong sense that the statute, or the  chapter operates overtly backwards. In S </w:t>
      </w:r>
      <w:r>
        <w:rPr>
          <w:i/>
          <w:sz w:val="23"/>
        </w:rPr>
        <w:t>v </w:t>
      </w:r>
      <w:r>
        <w:rPr>
          <w:b/>
          <w:i/>
          <w:sz w:val="22"/>
        </w:rPr>
        <w:t>Mhlungu  </w:t>
      </w:r>
      <w:r>
        <w:rPr>
          <w:sz w:val="22"/>
        </w:rPr>
        <w:t>the court  also  advanced to the presumption against reading legislation as being retrospective in the sense that, quote, while it takes effect only from his date of commencement, it impairs existing rights and obligations, for  an example by "invalidating current contracts or impairing existing property rights" clause code. That is the pernicious effect that the presumption operates</w:t>
      </w:r>
      <w:r>
        <w:rPr>
          <w:spacing w:val="7"/>
          <w:sz w:val="22"/>
        </w:rPr>
        <w:t> </w:t>
      </w:r>
      <w:r>
        <w:rPr>
          <w:sz w:val="22"/>
        </w:rPr>
        <w:t>against.</w:t>
      </w:r>
    </w:p>
    <w:p>
      <w:pPr>
        <w:pStyle w:val="BodyText"/>
        <w:spacing w:before="1"/>
        <w:rPr>
          <w:sz w:val="32"/>
        </w:rPr>
      </w:pPr>
    </w:p>
    <w:p>
      <w:pPr>
        <w:pStyle w:val="ListParagraph"/>
        <w:numPr>
          <w:ilvl w:val="0"/>
          <w:numId w:val="8"/>
        </w:numPr>
        <w:tabs>
          <w:tab w:pos="1109" w:val="left" w:leader="none"/>
        </w:tabs>
        <w:spacing w:line="372" w:lineRule="auto" w:before="0" w:after="0"/>
        <w:ind w:left="1116" w:right="312" w:hanging="682"/>
        <w:jc w:val="both"/>
        <w:rPr>
          <w:sz w:val="22"/>
        </w:rPr>
      </w:pPr>
      <w:r>
        <w:rPr>
          <w:sz w:val="22"/>
        </w:rPr>
        <w:t>That is precisely the test that has been incorporated into s119 of the Constitution. In there lies the substance and object of the provision that the framers of the Constitution inserted in clear terms. It makes  plain that an enactment which 'impairs a person's interest by imposing any limitation or that adversely affects the personal rights, and liberties of  that person and or 'imposes a burden, obligation or liability on him  or her' is prohibited. It embraces the retrospective application of an enactment in its operation. The key words in the section of the Constitution are 'law which</w:t>
      </w:r>
      <w:r>
        <w:rPr>
          <w:spacing w:val="28"/>
          <w:sz w:val="22"/>
        </w:rPr>
        <w:t> </w:t>
      </w:r>
      <w:r>
        <w:rPr>
          <w:sz w:val="22"/>
        </w:rPr>
        <w:t>operates".</w:t>
      </w:r>
    </w:p>
    <w:p>
      <w:pPr>
        <w:pStyle w:val="BodyText"/>
        <w:spacing w:before="5"/>
        <w:rPr>
          <w:sz w:val="32"/>
        </w:rPr>
      </w:pPr>
    </w:p>
    <w:p>
      <w:pPr>
        <w:pStyle w:val="ListParagraph"/>
        <w:numPr>
          <w:ilvl w:val="0"/>
          <w:numId w:val="8"/>
        </w:numPr>
        <w:tabs>
          <w:tab w:pos="1143" w:val="left" w:leader="none"/>
        </w:tabs>
        <w:spacing w:line="369" w:lineRule="auto" w:before="0" w:after="0"/>
        <w:ind w:left="1142" w:right="307" w:hanging="679"/>
        <w:jc w:val="both"/>
        <w:rPr>
          <w:b/>
          <w:i/>
          <w:sz w:val="22"/>
        </w:rPr>
      </w:pPr>
      <w:r>
        <w:rPr>
          <w:sz w:val="22"/>
        </w:rPr>
        <w:t>As to the differences in the test for or effect of retroactivity and retrospectivity of legislation this was eminently highlighted in</w:t>
      </w:r>
      <w:r>
        <w:rPr>
          <w:spacing w:val="5"/>
          <w:sz w:val="22"/>
        </w:rPr>
        <w:t> </w:t>
      </w:r>
      <w:r>
        <w:rPr>
          <w:b/>
          <w:i/>
          <w:sz w:val="22"/>
        </w:rPr>
        <w:t>Bareki</w:t>
      </w:r>
    </w:p>
    <w:p>
      <w:pPr>
        <w:pStyle w:val="BodyText"/>
        <w:spacing w:line="369" w:lineRule="auto"/>
        <w:ind w:left="1149" w:right="295" w:hanging="3"/>
        <w:jc w:val="both"/>
      </w:pPr>
      <w:r>
        <w:rPr>
          <w:b/>
          <w:i/>
        </w:rPr>
        <w:t>N.O. and Another  v Gencor  </w:t>
      </w:r>
      <w:r>
        <w:rPr>
          <w:b/>
        </w:rPr>
        <w:t>2006 (1) SA  432 (T) </w:t>
      </w:r>
      <w:r>
        <w:rPr/>
        <w:t>as per De Villiers </w:t>
      </w:r>
      <w:r>
        <w:rPr>
          <w:sz w:val="21"/>
        </w:rPr>
        <w:t>J </w:t>
      </w:r>
      <w:r>
        <w:rPr/>
        <w:t>in regard to retroactivity legislation is the 'invalidation of what was previously valid and vice versa or that of affecting transactions already completed before it came into operation enacts that as at a past date, the law shall be taken to be that which it is not. On the other hand for retrospectivity the </w:t>
      </w:r>
      <w:r>
        <w:rPr>
          <w:i/>
        </w:rPr>
        <w:t>Bareki </w:t>
      </w:r>
      <w:r>
        <w:rPr/>
        <w:t>test leads to this: that 'legislation</w:t>
      </w:r>
      <w:r>
        <w:rPr>
          <w:spacing w:val="6"/>
        </w:rPr>
        <w:t> </w:t>
      </w:r>
      <w:r>
        <w:rPr/>
        <w:t>whilst</w:t>
      </w:r>
    </w:p>
    <w:p>
      <w:pPr>
        <w:spacing w:after="0" w:line="369" w:lineRule="auto"/>
        <w:jc w:val="both"/>
        <w:sectPr>
          <w:pgSz w:w="11910" w:h="16850"/>
          <w:pgMar w:header="0" w:footer="1580" w:top="1380" w:bottom="1820" w:left="1680" w:right="1680"/>
        </w:sectPr>
      </w:pPr>
    </w:p>
    <w:p>
      <w:pPr>
        <w:pStyle w:val="BodyText"/>
        <w:spacing w:line="372" w:lineRule="auto" w:before="75"/>
        <w:ind w:left="1076" w:right="341" w:hanging="7"/>
        <w:jc w:val="both"/>
      </w:pPr>
      <w:r>
        <w:rPr/>
        <w:pict>
          <v:line style="position:absolute;mso-position-horizontal-relative:page;mso-position-vertical-relative:page;z-index:1792" from="594.712708pt,318.423572pt" to="594.712708pt,282.722626pt" stroked="true" strokeweight=".360869pt" strokecolor="#000000">
            <v:stroke dashstyle="solid"/>
            <w10:wrap type="none"/>
          </v:line>
        </w:pict>
      </w:r>
      <w:r>
        <w:rPr/>
        <w:t>overtly prospective imposes new results with regard  to  past  events, and attaches new consequences for the future, to  any  event,  which took place before the legislation was enacted, or creates a new obligation or imposes a new duty in regard to events already passed'. It becomes clear that despite the use of the title and terms 'retroactive legislation', 'operates retroactively' in conjunction with the tests  set  out in s119 (in reference to a taking away or impairment impairment of a vested right, acquired under existing laws on the one hand and be imposing a burden, obligation or liability on any person)  that the import of that section is to embrace both retroactivity and retrospective operation of legislation with prejudicial or adverse</w:t>
      </w:r>
      <w:r>
        <w:rPr>
          <w:spacing w:val="47"/>
        </w:rPr>
        <w:t> </w:t>
      </w:r>
      <w:r>
        <w:rPr/>
        <w:t>effect.</w:t>
      </w:r>
    </w:p>
    <w:p>
      <w:pPr>
        <w:pStyle w:val="BodyText"/>
        <w:spacing w:before="10"/>
        <w:rPr>
          <w:sz w:val="33"/>
        </w:rPr>
      </w:pPr>
    </w:p>
    <w:p>
      <w:pPr>
        <w:pStyle w:val="ListParagraph"/>
        <w:numPr>
          <w:ilvl w:val="0"/>
          <w:numId w:val="8"/>
        </w:numPr>
        <w:tabs>
          <w:tab w:pos="1116" w:val="left" w:leader="none"/>
        </w:tabs>
        <w:spacing w:line="374" w:lineRule="auto" w:before="0" w:after="0"/>
        <w:ind w:left="1119" w:right="309" w:hanging="685"/>
        <w:jc w:val="both"/>
        <w:rPr>
          <w:sz w:val="22"/>
        </w:rPr>
      </w:pPr>
      <w:r>
        <w:rPr>
          <w:sz w:val="22"/>
        </w:rPr>
        <w:t>That is the essence of the of the wider ambit of  the  presumption  against retrospectivity that Corbett CJ adverted to in </w:t>
      </w:r>
      <w:r>
        <w:rPr>
          <w:b/>
          <w:i/>
          <w:sz w:val="22"/>
        </w:rPr>
        <w:t>National Iranian </w:t>
      </w:r>
      <w:r>
        <w:rPr>
          <w:b/>
          <w:i/>
          <w:sz w:val="22"/>
        </w:rPr>
        <w:t>Tanker </w:t>
      </w:r>
      <w:r>
        <w:rPr>
          <w:sz w:val="22"/>
        </w:rPr>
        <w:t>case at 438 H-J when he suggested  that it is not objectionable to interchange the presumptions, concepts or terms from an outcomes point of view if they lead to the same mischief or result. I think  that is  the very object at the heart of Section 119 of the Constitution. It simply prohibits Parliament from passing any legislation that has the listed consequences save for those expressly falling within the listed exceptions.</w:t>
      </w:r>
    </w:p>
    <w:p>
      <w:pPr>
        <w:pStyle w:val="BodyText"/>
        <w:spacing w:before="1"/>
        <w:rPr>
          <w:sz w:val="31"/>
        </w:rPr>
      </w:pPr>
    </w:p>
    <w:p>
      <w:pPr>
        <w:pStyle w:val="ListParagraph"/>
        <w:numPr>
          <w:ilvl w:val="0"/>
          <w:numId w:val="8"/>
        </w:numPr>
        <w:tabs>
          <w:tab w:pos="1154" w:val="left" w:leader="none"/>
        </w:tabs>
        <w:spacing w:line="369" w:lineRule="auto" w:before="0" w:after="0"/>
        <w:ind w:left="1149" w:right="269" w:hanging="679"/>
        <w:jc w:val="both"/>
        <w:rPr>
          <w:b/>
          <w:i/>
          <w:sz w:val="22"/>
        </w:rPr>
      </w:pPr>
      <w:r>
        <w:rPr>
          <w:sz w:val="22"/>
        </w:rPr>
        <w:t>Ultimately the concern as per the court in </w:t>
      </w:r>
      <w:r>
        <w:rPr>
          <w:i/>
          <w:sz w:val="22"/>
        </w:rPr>
        <w:t>National  Iranian  Tanker  </w:t>
      </w:r>
      <w:r>
        <w:rPr>
          <w:sz w:val="22"/>
        </w:rPr>
        <w:t>lies in the criteria listed in Section 119. Hence  a  statute is retrospective in  its effect if it takes away or impairs a vested right  acquired  under existing laws, or creates a new obligation or imposing a new duty or attaching a new disability in regard to events already passed. This definition appears to me to merge two canons of interpretation i.e., the presumptions against retrospectivity on the one hand and against interference with vested rights. This is however, not a great of great moment as both cannons lead in the same direction </w:t>
      </w:r>
      <w:r>
        <w:rPr>
          <w:b/>
          <w:sz w:val="21"/>
        </w:rPr>
        <w:t>(See </w:t>
      </w:r>
      <w:r>
        <w:rPr>
          <w:b/>
          <w:i/>
          <w:sz w:val="22"/>
        </w:rPr>
        <w:t>Cape Town </w:t>
      </w:r>
      <w:r>
        <w:rPr>
          <w:b/>
          <w:i/>
          <w:sz w:val="22"/>
        </w:rPr>
        <w:t>municipality v F Robb </w:t>
      </w:r>
      <w:r>
        <w:rPr>
          <w:b/>
          <w:sz w:val="21"/>
        </w:rPr>
        <w:t>&amp; </w:t>
      </w:r>
      <w:r>
        <w:rPr>
          <w:b/>
          <w:sz w:val="23"/>
        </w:rPr>
        <w:t>Co </w:t>
      </w:r>
      <w:r>
        <w:rPr>
          <w:b/>
          <w:i/>
          <w:sz w:val="22"/>
        </w:rPr>
        <w:t>Ltd supra at 350 F to 351</w:t>
      </w:r>
      <w:r>
        <w:rPr>
          <w:b/>
          <w:i/>
          <w:spacing w:val="10"/>
          <w:sz w:val="22"/>
        </w:rPr>
        <w:t> </w:t>
      </w:r>
      <w:r>
        <w:rPr>
          <w:b/>
          <w:i/>
          <w:sz w:val="22"/>
        </w:rPr>
        <w:t>D).</w:t>
      </w:r>
    </w:p>
    <w:p>
      <w:pPr>
        <w:pStyle w:val="BodyText"/>
        <w:spacing w:before="9"/>
        <w:rPr>
          <w:b/>
          <w:i/>
          <w:sz w:val="32"/>
        </w:rPr>
      </w:pPr>
    </w:p>
    <w:p>
      <w:pPr>
        <w:pStyle w:val="ListParagraph"/>
        <w:numPr>
          <w:ilvl w:val="0"/>
          <w:numId w:val="8"/>
        </w:numPr>
        <w:tabs>
          <w:tab w:pos="1181" w:val="left" w:leader="none"/>
          <w:tab w:pos="1182" w:val="left" w:leader="none"/>
        </w:tabs>
        <w:spacing w:line="240" w:lineRule="auto" w:before="1" w:after="0"/>
        <w:ind w:left="1181" w:right="0" w:hanging="675"/>
        <w:jc w:val="left"/>
        <w:rPr>
          <w:sz w:val="22"/>
        </w:rPr>
      </w:pPr>
      <w:r>
        <w:rPr>
          <w:sz w:val="22"/>
        </w:rPr>
        <w:t>Finally I must also touch on the Respondents submissions on</w:t>
      </w:r>
      <w:r>
        <w:rPr>
          <w:spacing w:val="55"/>
          <w:sz w:val="22"/>
        </w:rPr>
        <w:t> </w:t>
      </w:r>
      <w:r>
        <w:rPr>
          <w:sz w:val="22"/>
        </w:rPr>
        <w:t>the</w:t>
      </w:r>
    </w:p>
    <w:p>
      <w:pPr>
        <w:spacing w:after="0" w:line="240" w:lineRule="auto"/>
        <w:jc w:val="left"/>
        <w:rPr>
          <w:sz w:val="22"/>
        </w:rPr>
        <w:sectPr>
          <w:pgSz w:w="11910" w:h="16850"/>
          <w:pgMar w:header="0" w:footer="1580" w:top="1340" w:bottom="1860" w:left="1680" w:right="1680"/>
        </w:sectPr>
      </w:pPr>
    </w:p>
    <w:p>
      <w:pPr>
        <w:pStyle w:val="BodyText"/>
        <w:spacing w:line="372" w:lineRule="auto" w:before="80"/>
        <w:ind w:left="1219" w:right="207"/>
        <w:jc w:val="both"/>
      </w:pPr>
      <w:r>
        <w:rPr/>
        <w:t>comparative law considerations. In light of the comparative legislative developments I was referred to in South Africa I must acknowledge the correctness of Mr Leppard's proposition that the ratio in  </w:t>
      </w:r>
      <w:r>
        <w:rPr>
          <w:i/>
        </w:rPr>
        <w:t>Carolus  </w:t>
      </w:r>
      <w:r>
        <w:rPr/>
        <w:t>in South Africa has indeed been attenuated by the advent of the amendments to the POCA act in that country. Indeed that position has been affirmed in the Sasson judgment and beyond including in  the recent case of </w:t>
      </w:r>
      <w:r>
        <w:rPr>
          <w:b/>
          <w:i/>
        </w:rPr>
        <w:t>Mohunram and Another v National Director </w:t>
      </w:r>
      <w:r>
        <w:rPr>
          <w:b/>
        </w:rPr>
        <w:t>of </w:t>
      </w:r>
      <w:r>
        <w:rPr>
          <w:b/>
          <w:i/>
        </w:rPr>
        <w:t>Public </w:t>
      </w:r>
      <w:r>
        <w:rPr>
          <w:b/>
          <w:i/>
        </w:rPr>
        <w:t>Prosecutions and Others </w:t>
      </w:r>
      <w:r>
        <w:rPr>
          <w:b/>
        </w:rPr>
        <w:t>2007 (6) BCLR 575 (CC). </w:t>
      </w:r>
      <w:r>
        <w:rPr/>
        <w:t>There the Constitutional Court, citing the </w:t>
      </w:r>
      <w:r>
        <w:rPr>
          <w:i/>
        </w:rPr>
        <w:t>Carolus </w:t>
      </w:r>
      <w:r>
        <w:rPr/>
        <w:t>judgment with  approval,  held that since the amendment to the South African  POCA,  the  civil forfeiture provisions in that act equally  operated  retrospectively  by virtue of these</w:t>
      </w:r>
      <w:r>
        <w:rPr>
          <w:spacing w:val="18"/>
        </w:rPr>
        <w:t> </w:t>
      </w:r>
      <w:r>
        <w:rPr/>
        <w:t>amendments.</w:t>
      </w:r>
    </w:p>
    <w:p>
      <w:pPr>
        <w:pStyle w:val="BodyText"/>
        <w:spacing w:before="7"/>
        <w:rPr>
          <w:sz w:val="33"/>
        </w:rPr>
      </w:pPr>
    </w:p>
    <w:p>
      <w:pPr>
        <w:pStyle w:val="ListParagraph"/>
        <w:numPr>
          <w:ilvl w:val="0"/>
          <w:numId w:val="8"/>
        </w:numPr>
        <w:tabs>
          <w:tab w:pos="1233" w:val="left" w:leader="none"/>
        </w:tabs>
        <w:spacing w:line="364" w:lineRule="auto" w:before="0" w:after="0"/>
        <w:ind w:left="1239" w:right="202" w:hanging="683"/>
        <w:jc w:val="both"/>
        <w:rPr>
          <w:sz w:val="22"/>
        </w:rPr>
      </w:pPr>
      <w:r>
        <w:rPr>
          <w:sz w:val="22"/>
        </w:rPr>
        <w:t>Remarking on these aspects van Heerden AJ in his remarks  made these important observations which should be instructive in the context of the question of the point in </w:t>
      </w:r>
      <w:r>
        <w:rPr>
          <w:spacing w:val="-4"/>
          <w:sz w:val="24"/>
        </w:rPr>
        <w:t>Ii</w:t>
      </w:r>
      <w:r>
        <w:rPr>
          <w:spacing w:val="-4"/>
          <w:sz w:val="22"/>
        </w:rPr>
        <w:t>mine </w:t>
      </w:r>
      <w:r>
        <w:rPr>
          <w:sz w:val="22"/>
        </w:rPr>
        <w:t>before</w:t>
      </w:r>
      <w:r>
        <w:rPr>
          <w:spacing w:val="5"/>
          <w:sz w:val="22"/>
        </w:rPr>
        <w:t> </w:t>
      </w:r>
      <w:r>
        <w:rPr>
          <w:sz w:val="22"/>
        </w:rPr>
        <w:t>me:</w:t>
      </w:r>
    </w:p>
    <w:p>
      <w:pPr>
        <w:pStyle w:val="BodyText"/>
        <w:spacing w:before="1"/>
        <w:rPr>
          <w:sz w:val="32"/>
        </w:rPr>
      </w:pPr>
    </w:p>
    <w:p>
      <w:pPr>
        <w:spacing w:line="369" w:lineRule="auto" w:before="1"/>
        <w:ind w:left="1926" w:right="176" w:hanging="10"/>
        <w:jc w:val="both"/>
        <w:rPr>
          <w:b/>
          <w:i/>
          <w:sz w:val="22"/>
        </w:rPr>
      </w:pPr>
      <w:r>
        <w:rPr>
          <w:b/>
          <w:i/>
          <w:w w:val="105"/>
          <w:sz w:val="22"/>
        </w:rPr>
        <w:t>"First, it is important to note that, subsequent to the </w:t>
      </w:r>
      <w:r>
        <w:rPr>
          <w:b/>
          <w:i/>
          <w:w w:val="105"/>
          <w:sz w:val="22"/>
        </w:rPr>
        <w:t>judgment </w:t>
      </w:r>
      <w:r>
        <w:rPr>
          <w:b/>
          <w:w w:val="105"/>
          <w:sz w:val="22"/>
        </w:rPr>
        <w:t>of </w:t>
      </w:r>
      <w:r>
        <w:rPr>
          <w:b/>
          <w:i/>
          <w:w w:val="105"/>
          <w:sz w:val="22"/>
        </w:rPr>
        <w:t>the Cape High Court in National Director </w:t>
      </w:r>
      <w:r>
        <w:rPr>
          <w:b/>
          <w:w w:val="105"/>
          <w:sz w:val="22"/>
        </w:rPr>
        <w:t>of </w:t>
      </w:r>
      <w:r>
        <w:rPr>
          <w:b/>
          <w:i/>
          <w:w w:val="105"/>
          <w:sz w:val="22"/>
        </w:rPr>
        <w:t>Public Prosecutions v Carolus and Others, 20 in which </w:t>
      </w:r>
      <w:r>
        <w:rPr>
          <w:b/>
          <w:i/>
          <w:w w:val="105"/>
          <w:sz w:val="22"/>
        </w:rPr>
        <w:t>Blignault</w:t>
      </w:r>
      <w:r>
        <w:rPr>
          <w:b/>
          <w:i/>
          <w:spacing w:val="0"/>
          <w:w w:val="105"/>
          <w:sz w:val="22"/>
        </w:rPr>
        <w:t> </w:t>
      </w:r>
      <w:r>
        <w:rPr>
          <w:b/>
          <w:i/>
          <w:w w:val="105"/>
          <w:sz w:val="22"/>
        </w:rPr>
        <w:t>J</w:t>
      </w:r>
      <w:r>
        <w:rPr>
          <w:b/>
          <w:i/>
          <w:spacing w:val="-16"/>
          <w:w w:val="105"/>
          <w:sz w:val="22"/>
        </w:rPr>
        <w:t> </w:t>
      </w:r>
      <w:r>
        <w:rPr>
          <w:b/>
          <w:i/>
          <w:w w:val="105"/>
          <w:sz w:val="22"/>
        </w:rPr>
        <w:t>held</w:t>
      </w:r>
      <w:r>
        <w:rPr>
          <w:b/>
          <w:i/>
          <w:spacing w:val="-15"/>
          <w:w w:val="105"/>
          <w:sz w:val="22"/>
        </w:rPr>
        <w:t> </w:t>
      </w:r>
      <w:r>
        <w:rPr>
          <w:b/>
          <w:i/>
          <w:w w:val="105"/>
          <w:sz w:val="22"/>
        </w:rPr>
        <w:t>that</w:t>
      </w:r>
      <w:r>
        <w:rPr>
          <w:b/>
          <w:i/>
          <w:spacing w:val="-19"/>
          <w:w w:val="105"/>
          <w:sz w:val="22"/>
        </w:rPr>
        <w:t> </w:t>
      </w:r>
      <w:r>
        <w:rPr>
          <w:b/>
          <w:i/>
          <w:w w:val="105"/>
          <w:sz w:val="22"/>
        </w:rPr>
        <w:t>Chapter</w:t>
      </w:r>
      <w:r>
        <w:rPr>
          <w:b/>
          <w:i/>
          <w:spacing w:val="-2"/>
          <w:w w:val="105"/>
          <w:sz w:val="22"/>
        </w:rPr>
        <w:t> </w:t>
      </w:r>
      <w:r>
        <w:rPr>
          <w:rFonts w:ascii="Times New Roman"/>
          <w:b/>
          <w:w w:val="105"/>
          <w:sz w:val="23"/>
        </w:rPr>
        <w:t>6</w:t>
      </w:r>
      <w:r>
        <w:rPr>
          <w:rFonts w:ascii="Times New Roman"/>
          <w:b/>
          <w:spacing w:val="-18"/>
          <w:w w:val="105"/>
          <w:sz w:val="23"/>
        </w:rPr>
        <w:t> </w:t>
      </w:r>
      <w:r>
        <w:rPr>
          <w:b/>
          <w:w w:val="105"/>
          <w:sz w:val="22"/>
        </w:rPr>
        <w:t>of</w:t>
      </w:r>
      <w:r>
        <w:rPr>
          <w:b/>
          <w:spacing w:val="-33"/>
          <w:w w:val="105"/>
          <w:sz w:val="22"/>
        </w:rPr>
        <w:t> </w:t>
      </w:r>
      <w:r>
        <w:rPr>
          <w:b/>
          <w:i/>
          <w:w w:val="105"/>
          <w:sz w:val="22"/>
        </w:rPr>
        <w:t>POCA</w:t>
      </w:r>
      <w:r>
        <w:rPr>
          <w:b/>
          <w:i/>
          <w:spacing w:val="-12"/>
          <w:w w:val="105"/>
          <w:sz w:val="22"/>
        </w:rPr>
        <w:t> </w:t>
      </w:r>
      <w:r>
        <w:rPr>
          <w:b/>
          <w:i/>
          <w:w w:val="105"/>
          <w:sz w:val="22"/>
        </w:rPr>
        <w:t>(as</w:t>
      </w:r>
      <w:r>
        <w:rPr>
          <w:b/>
          <w:i/>
          <w:spacing w:val="-15"/>
          <w:w w:val="105"/>
          <w:sz w:val="22"/>
        </w:rPr>
        <w:t> </w:t>
      </w:r>
      <w:r>
        <w:rPr>
          <w:b/>
          <w:i/>
          <w:w w:val="105"/>
          <w:sz w:val="22"/>
        </w:rPr>
        <w:t>it</w:t>
      </w:r>
      <w:r>
        <w:rPr>
          <w:b/>
          <w:i/>
          <w:spacing w:val="-15"/>
          <w:w w:val="105"/>
          <w:sz w:val="22"/>
        </w:rPr>
        <w:t> </w:t>
      </w:r>
      <w:r>
        <w:rPr>
          <w:b/>
          <w:i/>
          <w:w w:val="105"/>
          <w:sz w:val="22"/>
        </w:rPr>
        <w:t>was</w:t>
      </w:r>
      <w:r>
        <w:rPr>
          <w:b/>
          <w:i/>
          <w:spacing w:val="-17"/>
          <w:w w:val="105"/>
          <w:sz w:val="22"/>
        </w:rPr>
        <w:t> </w:t>
      </w:r>
      <w:r>
        <w:rPr>
          <w:b/>
          <w:i/>
          <w:w w:val="105"/>
          <w:sz w:val="22"/>
        </w:rPr>
        <w:t>then)</w:t>
      </w:r>
      <w:r>
        <w:rPr>
          <w:b/>
          <w:i/>
          <w:spacing w:val="-22"/>
          <w:w w:val="105"/>
          <w:sz w:val="22"/>
        </w:rPr>
        <w:t> </w:t>
      </w:r>
      <w:r>
        <w:rPr>
          <w:b/>
          <w:i/>
          <w:w w:val="105"/>
          <w:sz w:val="22"/>
        </w:rPr>
        <w:t>was </w:t>
      </w:r>
      <w:r>
        <w:rPr>
          <w:b/>
          <w:i/>
          <w:w w:val="105"/>
          <w:sz w:val="22"/>
        </w:rPr>
        <w:t>not retrospective in effect, the Act was amended by the Prevention </w:t>
      </w:r>
      <w:r>
        <w:rPr>
          <w:b/>
          <w:w w:val="105"/>
          <w:sz w:val="22"/>
        </w:rPr>
        <w:t>of</w:t>
      </w:r>
      <w:r>
        <w:rPr>
          <w:b/>
          <w:spacing w:val="-51"/>
          <w:w w:val="105"/>
          <w:sz w:val="22"/>
        </w:rPr>
        <w:t> </w:t>
      </w:r>
      <w:r>
        <w:rPr>
          <w:b/>
          <w:i/>
          <w:w w:val="105"/>
          <w:sz w:val="22"/>
        </w:rPr>
        <w:t>Organised Crime Second Amendment Act 38 </w:t>
      </w:r>
      <w:r>
        <w:rPr>
          <w:b/>
          <w:w w:val="105"/>
          <w:sz w:val="22"/>
        </w:rPr>
        <w:t>of </w:t>
      </w:r>
      <w:r>
        <w:rPr>
          <w:b/>
          <w:i/>
          <w:w w:val="105"/>
          <w:sz w:val="22"/>
        </w:rPr>
        <w:t>1999, ("Act 38 </w:t>
      </w:r>
      <w:r>
        <w:rPr>
          <w:b/>
          <w:w w:val="105"/>
          <w:sz w:val="22"/>
        </w:rPr>
        <w:t>of </w:t>
      </w:r>
      <w:r>
        <w:rPr>
          <w:b/>
          <w:i/>
          <w:w w:val="105"/>
          <w:sz w:val="22"/>
        </w:rPr>
        <w:t>1999") </w:t>
      </w:r>
      <w:r>
        <w:rPr>
          <w:b/>
          <w:w w:val="105"/>
          <w:sz w:val="22"/>
        </w:rPr>
        <w:t>"so </w:t>
      </w:r>
      <w:r>
        <w:rPr>
          <w:b/>
          <w:i/>
          <w:w w:val="105"/>
          <w:sz w:val="22"/>
        </w:rPr>
        <w:t>as to make it clear that the </w:t>
      </w:r>
      <w:r>
        <w:rPr>
          <w:b/>
          <w:i/>
          <w:w w:val="105"/>
          <w:sz w:val="22"/>
        </w:rPr>
        <w:t>provisions </w:t>
      </w:r>
      <w:r>
        <w:rPr>
          <w:b/>
          <w:w w:val="105"/>
          <w:sz w:val="22"/>
        </w:rPr>
        <w:t>of </w:t>
      </w:r>
      <w:r>
        <w:rPr>
          <w:b/>
          <w:i/>
          <w:w w:val="105"/>
          <w:sz w:val="22"/>
        </w:rPr>
        <w:t>Chapters 3, 5 and </w:t>
      </w:r>
      <w:r>
        <w:rPr>
          <w:b/>
          <w:w w:val="105"/>
          <w:sz w:val="22"/>
        </w:rPr>
        <w:t>6 </w:t>
      </w:r>
      <w:r>
        <w:rPr>
          <w:b/>
          <w:i/>
          <w:w w:val="105"/>
          <w:sz w:val="22"/>
        </w:rPr>
        <w:t>are applicable in respect </w:t>
      </w:r>
      <w:r>
        <w:rPr>
          <w:b/>
          <w:w w:val="105"/>
          <w:sz w:val="22"/>
        </w:rPr>
        <w:t>of </w:t>
      </w:r>
      <w:r>
        <w:rPr>
          <w:b/>
          <w:i/>
          <w:w w:val="105"/>
          <w:sz w:val="22"/>
        </w:rPr>
        <w:t>instrumentalities </w:t>
      </w:r>
      <w:r>
        <w:rPr>
          <w:b/>
          <w:w w:val="105"/>
          <w:sz w:val="22"/>
        </w:rPr>
        <w:t>of </w:t>
      </w:r>
      <w:r>
        <w:rPr>
          <w:b/>
          <w:i/>
          <w:w w:val="105"/>
          <w:sz w:val="22"/>
        </w:rPr>
        <w:t>offences and proceeds </w:t>
      </w:r>
      <w:r>
        <w:rPr>
          <w:b/>
          <w:w w:val="105"/>
          <w:sz w:val="22"/>
        </w:rPr>
        <w:t>of </w:t>
      </w:r>
      <w:r>
        <w:rPr>
          <w:b/>
          <w:i/>
          <w:w w:val="105"/>
          <w:sz w:val="22"/>
        </w:rPr>
        <w:t>unlawful </w:t>
      </w:r>
      <w:r>
        <w:rPr>
          <w:b/>
          <w:i/>
          <w:w w:val="105"/>
          <w:sz w:val="22"/>
        </w:rPr>
        <w:t>activities where such offences or unlawful activities occurred</w:t>
      </w:r>
      <w:r>
        <w:rPr>
          <w:b/>
          <w:i/>
          <w:spacing w:val="-11"/>
          <w:w w:val="105"/>
          <w:sz w:val="22"/>
        </w:rPr>
        <w:t> </w:t>
      </w:r>
      <w:r>
        <w:rPr>
          <w:b/>
          <w:i/>
          <w:w w:val="105"/>
          <w:sz w:val="22"/>
        </w:rPr>
        <w:t>before</w:t>
      </w:r>
      <w:r>
        <w:rPr>
          <w:b/>
          <w:i/>
          <w:spacing w:val="-22"/>
          <w:w w:val="105"/>
          <w:sz w:val="22"/>
        </w:rPr>
        <w:t> </w:t>
      </w:r>
      <w:r>
        <w:rPr>
          <w:b/>
          <w:i/>
          <w:w w:val="105"/>
          <w:sz w:val="22"/>
        </w:rPr>
        <w:t>the</w:t>
      </w:r>
      <w:r>
        <w:rPr>
          <w:b/>
          <w:i/>
          <w:spacing w:val="-26"/>
          <w:w w:val="105"/>
          <w:sz w:val="22"/>
        </w:rPr>
        <w:t> </w:t>
      </w:r>
      <w:r>
        <w:rPr>
          <w:b/>
          <w:i/>
          <w:w w:val="105"/>
          <w:sz w:val="22"/>
        </w:rPr>
        <w:t>commencement</w:t>
      </w:r>
      <w:r>
        <w:rPr>
          <w:b/>
          <w:i/>
          <w:spacing w:val="-10"/>
          <w:w w:val="105"/>
          <w:sz w:val="22"/>
        </w:rPr>
        <w:t> </w:t>
      </w:r>
      <w:r>
        <w:rPr>
          <w:b/>
          <w:w w:val="105"/>
          <w:sz w:val="22"/>
        </w:rPr>
        <w:t>of</w:t>
      </w:r>
      <w:r>
        <w:rPr>
          <w:b/>
          <w:spacing w:val="-38"/>
          <w:w w:val="105"/>
          <w:sz w:val="22"/>
        </w:rPr>
        <w:t> </w:t>
      </w:r>
      <w:r>
        <w:rPr>
          <w:b/>
          <w:i/>
          <w:w w:val="105"/>
          <w:sz w:val="22"/>
        </w:rPr>
        <w:t>the</w:t>
      </w:r>
      <w:r>
        <w:rPr>
          <w:b/>
          <w:i/>
          <w:spacing w:val="-24"/>
          <w:w w:val="105"/>
          <w:sz w:val="22"/>
        </w:rPr>
        <w:t> </w:t>
      </w:r>
      <w:r>
        <w:rPr>
          <w:b/>
          <w:i/>
          <w:w w:val="105"/>
          <w:sz w:val="22"/>
        </w:rPr>
        <w:t>Act",</w:t>
      </w:r>
      <w:r>
        <w:rPr>
          <w:b/>
          <w:i/>
          <w:spacing w:val="-19"/>
          <w:w w:val="105"/>
          <w:sz w:val="22"/>
        </w:rPr>
        <w:t> </w:t>
      </w:r>
      <w:r>
        <w:rPr>
          <w:b/>
          <w:i/>
          <w:w w:val="105"/>
          <w:sz w:val="22"/>
        </w:rPr>
        <w:t>that</w:t>
      </w:r>
      <w:r>
        <w:rPr>
          <w:b/>
          <w:i/>
          <w:spacing w:val="-22"/>
          <w:w w:val="105"/>
          <w:sz w:val="22"/>
        </w:rPr>
        <w:t> </w:t>
      </w:r>
      <w:r>
        <w:rPr>
          <w:b/>
          <w:i/>
          <w:w w:val="105"/>
          <w:sz w:val="22"/>
        </w:rPr>
        <w:t>is,</w:t>
      </w:r>
      <w:r>
        <w:rPr>
          <w:b/>
          <w:i/>
          <w:spacing w:val="-22"/>
          <w:w w:val="105"/>
          <w:sz w:val="22"/>
        </w:rPr>
        <w:t> </w:t>
      </w:r>
      <w:r>
        <w:rPr>
          <w:b/>
          <w:i/>
          <w:w w:val="105"/>
          <w:sz w:val="22"/>
        </w:rPr>
        <w:t>that </w:t>
      </w:r>
      <w:r>
        <w:rPr>
          <w:b/>
          <w:i/>
          <w:w w:val="105"/>
          <w:sz w:val="22"/>
        </w:rPr>
        <w:t>these provisions do operate retrospectively. The definition </w:t>
      </w:r>
      <w:r>
        <w:rPr>
          <w:b/>
          <w:w w:val="105"/>
          <w:sz w:val="22"/>
        </w:rPr>
        <w:t>of </w:t>
      </w:r>
      <w:r>
        <w:rPr>
          <w:b/>
          <w:i/>
          <w:w w:val="105"/>
          <w:sz w:val="22"/>
        </w:rPr>
        <w:t>"instrumentality </w:t>
      </w:r>
      <w:r>
        <w:rPr>
          <w:b/>
          <w:w w:val="105"/>
          <w:sz w:val="22"/>
        </w:rPr>
        <w:t>of </w:t>
      </w:r>
      <w:r>
        <w:rPr>
          <w:b/>
          <w:i/>
          <w:w w:val="105"/>
          <w:sz w:val="22"/>
        </w:rPr>
        <w:t>an offence" in section 1(1) </w:t>
      </w:r>
      <w:r>
        <w:rPr>
          <w:b/>
          <w:w w:val="105"/>
          <w:sz w:val="22"/>
        </w:rPr>
        <w:t>of </w:t>
      </w:r>
      <w:r>
        <w:rPr>
          <w:b/>
          <w:i/>
          <w:w w:val="105"/>
          <w:sz w:val="22"/>
        </w:rPr>
        <w:t>POCA </w:t>
      </w:r>
      <w:r>
        <w:rPr>
          <w:b/>
          <w:i/>
          <w:w w:val="105"/>
          <w:sz w:val="22"/>
        </w:rPr>
        <w:t>was substituted </w:t>
      </w:r>
      <w:r>
        <w:rPr>
          <w:b/>
          <w:w w:val="105"/>
          <w:sz w:val="22"/>
        </w:rPr>
        <w:t>so </w:t>
      </w:r>
      <w:r>
        <w:rPr>
          <w:b/>
          <w:i/>
          <w:w w:val="105"/>
          <w:sz w:val="22"/>
        </w:rPr>
        <w:t>as to</w:t>
      </w:r>
      <w:r>
        <w:rPr>
          <w:b/>
          <w:i/>
          <w:spacing w:val="8"/>
          <w:w w:val="105"/>
          <w:sz w:val="22"/>
        </w:rPr>
        <w:t> </w:t>
      </w:r>
      <w:r>
        <w:rPr>
          <w:b/>
          <w:i/>
          <w:w w:val="105"/>
          <w:sz w:val="22"/>
        </w:rPr>
        <w:t>mean:</w:t>
      </w:r>
    </w:p>
    <w:p>
      <w:pPr>
        <w:spacing w:line="345" w:lineRule="auto" w:before="200"/>
        <w:ind w:left="2621" w:right="0" w:hanging="19"/>
        <w:jc w:val="left"/>
        <w:rPr>
          <w:rFonts w:ascii="Times New Roman"/>
          <w:b/>
          <w:i/>
          <w:sz w:val="24"/>
        </w:rPr>
      </w:pPr>
      <w:r>
        <w:rPr>
          <w:rFonts w:ascii="Times New Roman"/>
          <w:b/>
          <w:i/>
          <w:sz w:val="24"/>
        </w:rPr>
        <w:t>"any property which is concerned in the commission or </w:t>
      </w:r>
      <w:r>
        <w:rPr>
          <w:rFonts w:ascii="Times New Roman"/>
          <w:b/>
          <w:i/>
          <w:sz w:val="24"/>
        </w:rPr>
        <w:t>suspected commission of an offence at any time before or</w:t>
      </w:r>
    </w:p>
    <w:p>
      <w:pPr>
        <w:spacing w:after="0" w:line="345" w:lineRule="auto"/>
        <w:jc w:val="left"/>
        <w:rPr>
          <w:rFonts w:ascii="Times New Roman"/>
          <w:sz w:val="24"/>
        </w:rPr>
        <w:sectPr>
          <w:pgSz w:w="11910" w:h="16850"/>
          <w:pgMar w:header="0" w:footer="1580" w:top="1400" w:bottom="1760" w:left="1680" w:right="1680"/>
        </w:sectPr>
      </w:pPr>
    </w:p>
    <w:p>
      <w:pPr>
        <w:spacing w:line="338" w:lineRule="auto" w:before="65"/>
        <w:ind w:left="2419" w:right="406" w:hanging="6"/>
        <w:jc w:val="both"/>
        <w:rPr>
          <w:rFonts w:ascii="Times New Roman"/>
          <w:b/>
          <w:i/>
          <w:sz w:val="24"/>
        </w:rPr>
      </w:pPr>
      <w:r>
        <w:rPr>
          <w:rFonts w:ascii="Times New Roman"/>
          <w:b/>
          <w:i/>
          <w:sz w:val="24"/>
        </w:rPr>
        <w:t>after the commencement of this Act, whether committed </w:t>
      </w:r>
      <w:r>
        <w:rPr>
          <w:rFonts w:ascii="Times New Roman"/>
          <w:b/>
          <w:i/>
          <w:sz w:val="24"/>
        </w:rPr>
        <w:t>within the Republic or elsewhere".</w:t>
      </w:r>
    </w:p>
    <w:p>
      <w:pPr>
        <w:spacing w:line="345" w:lineRule="auto" w:before="231"/>
        <w:ind w:left="1748" w:right="382" w:firstLine="2"/>
        <w:jc w:val="both"/>
        <w:rPr>
          <w:rFonts w:ascii="Times New Roman"/>
          <w:b/>
          <w:i/>
          <w:sz w:val="24"/>
        </w:rPr>
      </w:pPr>
      <w:r>
        <w:rPr>
          <w:rFonts w:ascii="Times New Roman"/>
          <w:b/>
          <w:i/>
          <w:w w:val="105"/>
          <w:sz w:val="24"/>
        </w:rPr>
        <w:t>The definition of "proceeds of unlawful activity" was also </w:t>
      </w:r>
      <w:r>
        <w:rPr>
          <w:rFonts w:ascii="Times New Roman"/>
          <w:b/>
          <w:i/>
          <w:w w:val="105"/>
          <w:sz w:val="24"/>
        </w:rPr>
        <w:t>substituted to mean:</w:t>
      </w:r>
    </w:p>
    <w:p>
      <w:pPr>
        <w:pStyle w:val="BodyText"/>
        <w:spacing w:before="7"/>
        <w:rPr>
          <w:rFonts w:ascii="Times New Roman"/>
          <w:b/>
          <w:i/>
          <w:sz w:val="20"/>
        </w:rPr>
      </w:pPr>
    </w:p>
    <w:p>
      <w:pPr>
        <w:spacing w:line="345" w:lineRule="auto" w:before="0"/>
        <w:ind w:left="2420" w:right="374" w:firstLine="4"/>
        <w:jc w:val="both"/>
        <w:rPr>
          <w:rFonts w:ascii="Times New Roman"/>
          <w:b/>
          <w:i/>
          <w:sz w:val="24"/>
        </w:rPr>
      </w:pPr>
      <w:r>
        <w:rPr>
          <w:rFonts w:ascii="Times New Roman"/>
          <w:spacing w:val="-10"/>
          <w:w w:val="105"/>
          <w:sz w:val="24"/>
        </w:rPr>
        <w:t>"... </w:t>
      </w:r>
      <w:r>
        <w:rPr>
          <w:rFonts w:ascii="Times New Roman"/>
          <w:b/>
          <w:i/>
          <w:w w:val="105"/>
          <w:sz w:val="24"/>
        </w:rPr>
        <w:t>any property or any service, advantage, benefit or </w:t>
      </w:r>
      <w:r>
        <w:rPr>
          <w:rFonts w:ascii="Times New Roman"/>
          <w:b/>
          <w:i/>
          <w:w w:val="105"/>
          <w:sz w:val="24"/>
        </w:rPr>
        <w:t>reward</w:t>
      </w:r>
      <w:r>
        <w:rPr>
          <w:rFonts w:ascii="Times New Roman"/>
          <w:b/>
          <w:i/>
          <w:spacing w:val="5"/>
          <w:w w:val="105"/>
          <w:sz w:val="24"/>
        </w:rPr>
        <w:t> </w:t>
      </w:r>
      <w:r>
        <w:rPr>
          <w:rFonts w:ascii="Times New Roman"/>
          <w:b/>
          <w:i/>
          <w:w w:val="105"/>
          <w:sz w:val="24"/>
        </w:rPr>
        <w:t>which</w:t>
      </w:r>
      <w:r>
        <w:rPr>
          <w:rFonts w:ascii="Times New Roman"/>
          <w:b/>
          <w:i/>
          <w:spacing w:val="-7"/>
          <w:w w:val="105"/>
          <w:sz w:val="24"/>
        </w:rPr>
        <w:t> </w:t>
      </w:r>
      <w:r>
        <w:rPr>
          <w:rFonts w:ascii="Times New Roman"/>
          <w:b/>
          <w:i/>
          <w:w w:val="105"/>
          <w:sz w:val="24"/>
        </w:rPr>
        <w:t>was</w:t>
      </w:r>
      <w:r>
        <w:rPr>
          <w:rFonts w:ascii="Times New Roman"/>
          <w:b/>
          <w:i/>
          <w:spacing w:val="-17"/>
          <w:w w:val="105"/>
          <w:sz w:val="24"/>
        </w:rPr>
        <w:t> </w:t>
      </w:r>
      <w:r>
        <w:rPr>
          <w:rFonts w:ascii="Times New Roman"/>
          <w:b/>
          <w:i/>
          <w:w w:val="105"/>
          <w:sz w:val="24"/>
        </w:rPr>
        <w:t>derived,</w:t>
      </w:r>
      <w:r>
        <w:rPr>
          <w:rFonts w:ascii="Times New Roman"/>
          <w:b/>
          <w:i/>
          <w:spacing w:val="-13"/>
          <w:w w:val="105"/>
          <w:sz w:val="24"/>
        </w:rPr>
        <w:t> </w:t>
      </w:r>
      <w:r>
        <w:rPr>
          <w:rFonts w:ascii="Times New Roman"/>
          <w:b/>
          <w:i/>
          <w:w w:val="105"/>
          <w:sz w:val="24"/>
        </w:rPr>
        <w:t>received</w:t>
      </w:r>
      <w:r>
        <w:rPr>
          <w:rFonts w:ascii="Times New Roman"/>
          <w:b/>
          <w:i/>
          <w:spacing w:val="-2"/>
          <w:w w:val="105"/>
          <w:sz w:val="24"/>
        </w:rPr>
        <w:t> </w:t>
      </w:r>
      <w:r>
        <w:rPr>
          <w:rFonts w:ascii="Times New Roman"/>
          <w:b/>
          <w:i/>
          <w:w w:val="105"/>
          <w:sz w:val="24"/>
        </w:rPr>
        <w:t>or</w:t>
      </w:r>
      <w:r>
        <w:rPr>
          <w:rFonts w:ascii="Times New Roman"/>
          <w:b/>
          <w:i/>
          <w:spacing w:val="-14"/>
          <w:w w:val="105"/>
          <w:sz w:val="24"/>
        </w:rPr>
        <w:t> </w:t>
      </w:r>
      <w:r>
        <w:rPr>
          <w:rFonts w:ascii="Times New Roman"/>
          <w:b/>
          <w:i/>
          <w:w w:val="105"/>
          <w:sz w:val="24"/>
        </w:rPr>
        <w:t>retained,</w:t>
      </w:r>
      <w:r>
        <w:rPr>
          <w:rFonts w:ascii="Times New Roman"/>
          <w:b/>
          <w:i/>
          <w:spacing w:val="-12"/>
          <w:w w:val="105"/>
          <w:sz w:val="24"/>
        </w:rPr>
        <w:t> </w:t>
      </w:r>
      <w:r>
        <w:rPr>
          <w:rFonts w:ascii="Times New Roman"/>
          <w:b/>
          <w:i/>
          <w:w w:val="105"/>
          <w:sz w:val="24"/>
        </w:rPr>
        <w:t>directly or indirectly, in the Republic or elsewhere, at any time before or after the commencement of this Act, in connection with or as a result of any unlawful activity carried on by any person, and includes any property representing property so</w:t>
      </w:r>
      <w:r>
        <w:rPr>
          <w:rFonts w:ascii="Times New Roman"/>
          <w:b/>
          <w:i/>
          <w:spacing w:val="7"/>
          <w:w w:val="105"/>
          <w:sz w:val="24"/>
        </w:rPr>
        <w:t> </w:t>
      </w:r>
      <w:r>
        <w:rPr>
          <w:rFonts w:ascii="Times New Roman"/>
          <w:b/>
          <w:i/>
          <w:w w:val="105"/>
          <w:sz w:val="24"/>
        </w:rPr>
        <w:t>derived."</w:t>
      </w:r>
    </w:p>
    <w:p>
      <w:pPr>
        <w:spacing w:line="338" w:lineRule="auto" w:before="226"/>
        <w:ind w:left="1754" w:right="373" w:firstLine="3"/>
        <w:jc w:val="both"/>
        <w:rPr>
          <w:rFonts w:ascii="Times New Roman"/>
          <w:b/>
          <w:i/>
          <w:sz w:val="24"/>
        </w:rPr>
      </w:pPr>
      <w:r>
        <w:rPr>
          <w:rFonts w:ascii="Times New Roman"/>
          <w:b/>
          <w:i/>
          <w:w w:val="105"/>
          <w:sz w:val="24"/>
        </w:rPr>
        <w:t>The point of the amending legislation  was  driven  home </w:t>
      </w:r>
      <w:r>
        <w:rPr>
          <w:rFonts w:ascii="Times New Roman"/>
          <w:b/>
          <w:i/>
          <w:w w:val="105"/>
          <w:sz w:val="24"/>
        </w:rPr>
        <w:t>most pertinently by the insertion of a new section 1(5) into </w:t>
      </w:r>
      <w:r>
        <w:rPr>
          <w:b/>
          <w:i/>
          <w:w w:val="105"/>
          <w:sz w:val="21"/>
        </w:rPr>
        <w:t>POCA </w:t>
      </w:r>
      <w:r>
        <w:rPr>
          <w:rFonts w:ascii="Times New Roman"/>
          <w:b/>
          <w:i/>
          <w:w w:val="105"/>
          <w:sz w:val="24"/>
        </w:rPr>
        <w:t>in the following</w:t>
      </w:r>
      <w:r>
        <w:rPr>
          <w:rFonts w:ascii="Times New Roman"/>
          <w:b/>
          <w:i/>
          <w:spacing w:val="6"/>
          <w:w w:val="105"/>
          <w:sz w:val="24"/>
        </w:rPr>
        <w:t> </w:t>
      </w:r>
      <w:r>
        <w:rPr>
          <w:rFonts w:ascii="Times New Roman"/>
          <w:b/>
          <w:i/>
          <w:w w:val="105"/>
          <w:sz w:val="24"/>
        </w:rPr>
        <w:t>terms:</w:t>
      </w:r>
    </w:p>
    <w:p>
      <w:pPr>
        <w:pStyle w:val="BodyText"/>
        <w:spacing w:before="10"/>
        <w:rPr>
          <w:rFonts w:ascii="Times New Roman"/>
          <w:b/>
          <w:i/>
          <w:sz w:val="12"/>
        </w:rPr>
      </w:pPr>
    </w:p>
    <w:p>
      <w:pPr>
        <w:spacing w:line="345" w:lineRule="auto" w:before="91"/>
        <w:ind w:left="2434" w:right="365" w:hanging="26"/>
        <w:jc w:val="both"/>
        <w:rPr>
          <w:rFonts w:ascii="Times New Roman"/>
          <w:b/>
          <w:i/>
          <w:sz w:val="24"/>
        </w:rPr>
      </w:pPr>
      <w:r>
        <w:rPr>
          <w:rFonts w:ascii="Times New Roman"/>
          <w:b/>
          <w:i/>
          <w:sz w:val="24"/>
          <w:u w:val="thick"/>
        </w:rPr>
        <w:t>"Nothing in this Act or in any other law. shall be</w:t>
      </w:r>
      <w:r>
        <w:rPr>
          <w:rFonts w:ascii="Times New Roman"/>
          <w:b/>
          <w:i/>
          <w:sz w:val="24"/>
        </w:rPr>
        <w:t> </w:t>
      </w:r>
      <w:r>
        <w:rPr>
          <w:rFonts w:ascii="Times New Roman"/>
          <w:b/>
          <w:i/>
          <w:sz w:val="24"/>
          <w:u w:val="thick"/>
        </w:rPr>
        <w:t>construed</w:t>
      </w:r>
      <w:r>
        <w:rPr>
          <w:rFonts w:ascii="Times New Roman"/>
          <w:b/>
          <w:i/>
          <w:sz w:val="24"/>
        </w:rPr>
        <w:t> </w:t>
      </w:r>
      <w:r>
        <w:rPr>
          <w:rFonts w:ascii="Times New Roman"/>
          <w:b/>
          <w:i/>
          <w:sz w:val="24"/>
          <w:u w:val="thick"/>
        </w:rPr>
        <w:t>so as</w:t>
      </w:r>
      <w:r>
        <w:rPr>
          <w:rFonts w:ascii="Times New Roman"/>
          <w:b/>
          <w:i/>
          <w:sz w:val="24"/>
        </w:rPr>
        <w:t> </w:t>
      </w:r>
      <w:r>
        <w:rPr>
          <w:rFonts w:ascii="Times New Roman"/>
          <w:b/>
          <w:i/>
          <w:sz w:val="24"/>
          <w:u w:val="thick"/>
        </w:rPr>
        <w:t>to exclude the ap_p_lication</w:t>
      </w:r>
      <w:r>
        <w:rPr>
          <w:rFonts w:ascii="Times New Roman"/>
          <w:b/>
          <w:i/>
          <w:sz w:val="24"/>
        </w:rPr>
        <w:t> </w:t>
      </w:r>
      <w:r>
        <w:rPr>
          <w:rFonts w:ascii="Times New Roman"/>
          <w:b/>
          <w:i/>
          <w:sz w:val="24"/>
          <w:u w:val="thick"/>
        </w:rPr>
        <w:t>of any</w:t>
      </w:r>
      <w:r>
        <w:rPr>
          <w:rFonts w:ascii="Times New Roman"/>
          <w:b/>
          <w:i/>
          <w:sz w:val="24"/>
        </w:rPr>
        <w:t> </w:t>
      </w:r>
      <w:r>
        <w:rPr>
          <w:rFonts w:ascii="Times New Roman"/>
          <w:b/>
          <w:i/>
          <w:sz w:val="24"/>
          <w:u w:val="thick"/>
        </w:rPr>
        <w:t>p_rovision ofChap_ter 5 or </w:t>
      </w:r>
      <w:r>
        <w:rPr>
          <w:b/>
          <w:sz w:val="20"/>
          <w:u w:val="thick"/>
        </w:rPr>
        <w:t>6</w:t>
      </w:r>
      <w:r>
        <w:rPr>
          <w:b/>
          <w:sz w:val="20"/>
        </w:rPr>
        <w:t> </w:t>
      </w:r>
      <w:r>
        <w:rPr>
          <w:rFonts w:ascii="Times New Roman"/>
          <w:b/>
          <w:i/>
          <w:sz w:val="24"/>
          <w:u w:val="thick"/>
        </w:rPr>
        <w:t>on account of the fact that</w:t>
      </w:r>
    </w:p>
    <w:p>
      <w:pPr>
        <w:pStyle w:val="BodyText"/>
        <w:spacing w:before="4"/>
        <w:rPr>
          <w:rFonts w:ascii="Times New Roman"/>
          <w:b/>
          <w:i/>
          <w:sz w:val="11"/>
        </w:rPr>
      </w:pPr>
    </w:p>
    <w:p>
      <w:pPr>
        <w:pStyle w:val="ListParagraph"/>
        <w:numPr>
          <w:ilvl w:val="1"/>
          <w:numId w:val="8"/>
        </w:numPr>
        <w:tabs>
          <w:tab w:pos="3778" w:val="left" w:leader="none"/>
          <w:tab w:pos="3779" w:val="left" w:leader="none"/>
        </w:tabs>
        <w:spacing w:line="350" w:lineRule="auto" w:before="90" w:after="0"/>
        <w:ind w:left="3777" w:right="389" w:hanging="670"/>
        <w:jc w:val="left"/>
        <w:rPr>
          <w:rFonts w:ascii="Times New Roman"/>
          <w:b/>
          <w:i/>
          <w:sz w:val="24"/>
        </w:rPr>
      </w:pPr>
      <w:r>
        <w:rPr>
          <w:rFonts w:ascii="Times New Roman"/>
          <w:b/>
          <w:i/>
          <w:sz w:val="24"/>
          <w:u w:val="thick"/>
        </w:rPr>
        <w:t>any offence or unlawful activity concerned </w:t>
      </w:r>
      <w:r>
        <w:rPr>
          <w:rFonts w:ascii="Times New Roman"/>
          <w:b/>
          <w:i/>
          <w:sz w:val="24"/>
          <w:u w:val="thick"/>
        </w:rPr>
        <w:t>occurred;</w:t>
      </w:r>
      <w:r>
        <w:rPr>
          <w:rFonts w:ascii="Times New Roman"/>
          <w:b/>
          <w:i/>
          <w:spacing w:val="1"/>
          <w:sz w:val="24"/>
          <w:u w:val="thick"/>
        </w:rPr>
        <w:t> </w:t>
      </w:r>
      <w:r>
        <w:rPr>
          <w:rFonts w:ascii="Times New Roman"/>
          <w:b/>
          <w:i/>
          <w:sz w:val="24"/>
          <w:u w:val="thick"/>
        </w:rPr>
        <w:t>or</w:t>
      </w:r>
    </w:p>
    <w:p>
      <w:pPr>
        <w:pStyle w:val="BodyText"/>
        <w:spacing w:before="6"/>
        <w:rPr>
          <w:rFonts w:ascii="Times New Roman"/>
          <w:b/>
          <w:i/>
          <w:sz w:val="10"/>
        </w:rPr>
      </w:pPr>
    </w:p>
    <w:p>
      <w:pPr>
        <w:pStyle w:val="ListParagraph"/>
        <w:numPr>
          <w:ilvl w:val="1"/>
          <w:numId w:val="8"/>
        </w:numPr>
        <w:tabs>
          <w:tab w:pos="3779" w:val="left" w:leader="none"/>
        </w:tabs>
        <w:spacing w:line="350" w:lineRule="auto" w:before="91" w:after="0"/>
        <w:ind w:left="3784" w:right="366" w:hanging="677"/>
        <w:jc w:val="both"/>
        <w:rPr>
          <w:rFonts w:ascii="Times New Roman"/>
          <w:b/>
          <w:i/>
          <w:sz w:val="24"/>
        </w:rPr>
      </w:pPr>
      <w:r>
        <w:rPr>
          <w:rFonts w:ascii="Times New Roman"/>
          <w:b/>
          <w:i/>
          <w:sz w:val="24"/>
          <w:u w:val="thick"/>
        </w:rPr>
        <w:t>any p_roceeds of unlawful activities were </w:t>
      </w:r>
      <w:r>
        <w:rPr>
          <w:rFonts w:ascii="Times New Roman"/>
          <w:b/>
          <w:i/>
          <w:sz w:val="24"/>
          <w:u w:val="thick"/>
        </w:rPr>
        <w:t>derived. received or retained. before the commencement of this</w:t>
      </w:r>
      <w:r>
        <w:rPr>
          <w:rFonts w:ascii="Times New Roman"/>
          <w:b/>
          <w:i/>
          <w:spacing w:val="5"/>
          <w:sz w:val="24"/>
          <w:u w:val="thick"/>
        </w:rPr>
        <w:t> </w:t>
      </w:r>
      <w:r>
        <w:rPr>
          <w:rFonts w:ascii="Times New Roman"/>
          <w:b/>
          <w:i/>
          <w:sz w:val="24"/>
          <w:u w:val="thick"/>
        </w:rPr>
        <w:t>Act."</w:t>
      </w:r>
    </w:p>
    <w:p>
      <w:pPr>
        <w:pStyle w:val="BodyText"/>
        <w:spacing w:before="9"/>
        <w:rPr>
          <w:rFonts w:ascii="Times New Roman"/>
          <w:b/>
          <w:i/>
          <w:sz w:val="21"/>
        </w:rPr>
      </w:pPr>
    </w:p>
    <w:p>
      <w:pPr>
        <w:pStyle w:val="BodyText"/>
        <w:ind w:left="2442"/>
      </w:pPr>
      <w:r>
        <w:rPr/>
        <w:t>(My underscore emphasis)</w:t>
      </w:r>
    </w:p>
    <w:p>
      <w:pPr>
        <w:pStyle w:val="BodyText"/>
        <w:rPr>
          <w:sz w:val="24"/>
        </w:rPr>
      </w:pPr>
    </w:p>
    <w:p>
      <w:pPr>
        <w:pStyle w:val="BodyText"/>
        <w:spacing w:before="2"/>
        <w:rPr>
          <w:sz w:val="21"/>
        </w:rPr>
      </w:pPr>
    </w:p>
    <w:p>
      <w:pPr>
        <w:pStyle w:val="ListParagraph"/>
        <w:numPr>
          <w:ilvl w:val="0"/>
          <w:numId w:val="8"/>
        </w:numPr>
        <w:tabs>
          <w:tab w:pos="1086" w:val="left" w:leader="none"/>
        </w:tabs>
        <w:spacing w:line="369" w:lineRule="auto" w:before="0" w:after="0"/>
        <w:ind w:left="1088" w:right="345" w:hanging="683"/>
        <w:jc w:val="both"/>
        <w:rPr>
          <w:sz w:val="22"/>
        </w:rPr>
      </w:pPr>
      <w:r>
        <w:rPr>
          <w:sz w:val="22"/>
        </w:rPr>
        <w:t>It is necessary to comment further on Mr. Leppan contention that the effect on the ambit of the relevant preservation and forfeiture provisions attendant on the definition of "proceeds of unlawful activity" and "instrumentality of an offence". in the post-Caro/us era in South Africa resulted in a situation analogous to the similarly worded provisions</w:t>
      </w:r>
      <w:r>
        <w:rPr>
          <w:spacing w:val="-1"/>
          <w:sz w:val="22"/>
        </w:rPr>
        <w:t> </w:t>
      </w:r>
      <w:r>
        <w:rPr>
          <w:sz w:val="22"/>
        </w:rPr>
        <w:t>in</w:t>
      </w:r>
    </w:p>
    <w:p>
      <w:pPr>
        <w:spacing w:after="0" w:line="369" w:lineRule="auto"/>
        <w:jc w:val="both"/>
        <w:rPr>
          <w:sz w:val="22"/>
        </w:rPr>
        <w:sectPr>
          <w:pgSz w:w="11910" w:h="16850"/>
          <w:pgMar w:header="0" w:footer="1580" w:top="1340" w:bottom="1820" w:left="1680" w:right="1680"/>
        </w:sectPr>
      </w:pPr>
    </w:p>
    <w:p>
      <w:pPr>
        <w:pStyle w:val="Heading2"/>
        <w:spacing w:line="357" w:lineRule="auto" w:before="77"/>
        <w:ind w:left="1050" w:right="387" w:firstLine="1"/>
      </w:pPr>
      <w:r>
        <w:rPr/>
        <w:pict>
          <v:line style="position:absolute;mso-position-horizontal-relative:page;mso-position-vertical-relative:page;z-index:1816" from="593.991028pt,289.934936pt" to="593.991028pt,250.988449pt" stroked="true" strokeweight=".360869pt" strokecolor="#000000">
            <v:stroke dashstyle="solid"/>
            <w10:wrap type="none"/>
          </v:line>
        </w:pict>
      </w:r>
      <w:r>
        <w:rPr/>
        <w:t>Part VIII of our act which import similar definitions of these phrases. The proposition is that these definition clauses have the effect of importing a manifest intent by Parliament that the civil forfeiture provisions operate retrospectively.</w:t>
      </w:r>
    </w:p>
    <w:p>
      <w:pPr>
        <w:pStyle w:val="BodyText"/>
        <w:spacing w:before="10"/>
        <w:rPr>
          <w:sz w:val="32"/>
        </w:rPr>
      </w:pPr>
    </w:p>
    <w:p>
      <w:pPr>
        <w:pStyle w:val="ListParagraph"/>
        <w:numPr>
          <w:ilvl w:val="0"/>
          <w:numId w:val="9"/>
        </w:numPr>
        <w:tabs>
          <w:tab w:pos="1072" w:val="left" w:leader="none"/>
        </w:tabs>
        <w:spacing w:line="355" w:lineRule="auto" w:before="0" w:after="0"/>
        <w:ind w:left="1075" w:right="344" w:hanging="685"/>
        <w:jc w:val="both"/>
        <w:rPr>
          <w:sz w:val="23"/>
        </w:rPr>
      </w:pPr>
      <w:r>
        <w:rPr>
          <w:sz w:val="23"/>
        </w:rPr>
        <w:t>This may seem technically correct, However, I think in the Eswatini context this argument is somewhat diluted by the fact, as I have pointed</w:t>
      </w:r>
      <w:r>
        <w:rPr>
          <w:spacing w:val="-8"/>
          <w:sz w:val="23"/>
        </w:rPr>
        <w:t> </w:t>
      </w:r>
      <w:r>
        <w:rPr>
          <w:sz w:val="23"/>
        </w:rPr>
        <w:t>out,</w:t>
      </w:r>
      <w:r>
        <w:rPr>
          <w:spacing w:val="-11"/>
          <w:sz w:val="23"/>
        </w:rPr>
        <w:t> </w:t>
      </w:r>
      <w:r>
        <w:rPr>
          <w:sz w:val="23"/>
        </w:rPr>
        <w:t>that</w:t>
      </w:r>
      <w:r>
        <w:rPr>
          <w:spacing w:val="-19"/>
          <w:sz w:val="23"/>
        </w:rPr>
        <w:t> </w:t>
      </w:r>
      <w:r>
        <w:rPr>
          <w:sz w:val="23"/>
        </w:rPr>
        <w:t>the</w:t>
      </w:r>
      <w:r>
        <w:rPr>
          <w:spacing w:val="-14"/>
          <w:sz w:val="23"/>
        </w:rPr>
        <w:t> </w:t>
      </w:r>
      <w:r>
        <w:rPr>
          <w:sz w:val="23"/>
        </w:rPr>
        <w:t>failure</w:t>
      </w:r>
      <w:r>
        <w:rPr>
          <w:spacing w:val="-11"/>
          <w:sz w:val="23"/>
        </w:rPr>
        <w:t> </w:t>
      </w:r>
      <w:r>
        <w:rPr>
          <w:sz w:val="23"/>
        </w:rPr>
        <w:t>to</w:t>
      </w:r>
      <w:r>
        <w:rPr>
          <w:spacing w:val="-14"/>
          <w:sz w:val="23"/>
        </w:rPr>
        <w:t> </w:t>
      </w:r>
      <w:r>
        <w:rPr>
          <w:sz w:val="23"/>
        </w:rPr>
        <w:t>write</w:t>
      </w:r>
      <w:r>
        <w:rPr>
          <w:spacing w:val="-21"/>
          <w:sz w:val="23"/>
        </w:rPr>
        <w:t> </w:t>
      </w:r>
      <w:r>
        <w:rPr>
          <w:sz w:val="23"/>
        </w:rPr>
        <w:t>in</w:t>
      </w:r>
      <w:r>
        <w:rPr>
          <w:spacing w:val="-22"/>
          <w:sz w:val="23"/>
        </w:rPr>
        <w:t> </w:t>
      </w:r>
      <w:r>
        <w:rPr>
          <w:sz w:val="23"/>
        </w:rPr>
        <w:t>a</w:t>
      </w:r>
      <w:r>
        <w:rPr>
          <w:spacing w:val="-16"/>
          <w:sz w:val="23"/>
        </w:rPr>
        <w:t> </w:t>
      </w:r>
      <w:r>
        <w:rPr>
          <w:sz w:val="23"/>
        </w:rPr>
        <w:t>qualification</w:t>
      </w:r>
      <w:r>
        <w:rPr>
          <w:spacing w:val="-14"/>
          <w:sz w:val="23"/>
        </w:rPr>
        <w:t> </w:t>
      </w:r>
      <w:r>
        <w:rPr>
          <w:sz w:val="23"/>
        </w:rPr>
        <w:t>in</w:t>
      </w:r>
      <w:r>
        <w:rPr>
          <w:spacing w:val="-20"/>
          <w:sz w:val="23"/>
        </w:rPr>
        <w:t> </w:t>
      </w:r>
      <w:r>
        <w:rPr>
          <w:sz w:val="23"/>
        </w:rPr>
        <w:t>language</w:t>
      </w:r>
      <w:r>
        <w:rPr>
          <w:spacing w:val="-6"/>
          <w:sz w:val="23"/>
        </w:rPr>
        <w:t> </w:t>
      </w:r>
      <w:r>
        <w:rPr>
          <w:sz w:val="23"/>
        </w:rPr>
        <w:t>similar to</w:t>
      </w:r>
      <w:r>
        <w:rPr>
          <w:spacing w:val="-14"/>
          <w:sz w:val="23"/>
        </w:rPr>
        <w:t> </w:t>
      </w:r>
      <w:r>
        <w:rPr>
          <w:sz w:val="23"/>
        </w:rPr>
        <w:t>that</w:t>
      </w:r>
      <w:r>
        <w:rPr>
          <w:spacing w:val="-19"/>
          <w:sz w:val="23"/>
        </w:rPr>
        <w:t> </w:t>
      </w:r>
      <w:r>
        <w:rPr>
          <w:sz w:val="23"/>
        </w:rPr>
        <w:t>used</w:t>
      </w:r>
      <w:r>
        <w:rPr>
          <w:spacing w:val="-20"/>
          <w:sz w:val="23"/>
        </w:rPr>
        <w:t> </w:t>
      </w:r>
      <w:r>
        <w:rPr>
          <w:sz w:val="23"/>
        </w:rPr>
        <w:t>in</w:t>
      </w:r>
      <w:r>
        <w:rPr>
          <w:spacing w:val="-20"/>
          <w:sz w:val="23"/>
        </w:rPr>
        <w:t> </w:t>
      </w:r>
      <w:r>
        <w:rPr>
          <w:sz w:val="23"/>
        </w:rPr>
        <w:t>the</w:t>
      </w:r>
      <w:r>
        <w:rPr>
          <w:spacing w:val="-16"/>
          <w:sz w:val="23"/>
        </w:rPr>
        <w:t> </w:t>
      </w:r>
      <w:r>
        <w:rPr>
          <w:sz w:val="23"/>
        </w:rPr>
        <w:t>confiscation</w:t>
      </w:r>
      <w:r>
        <w:rPr>
          <w:spacing w:val="-9"/>
          <w:sz w:val="23"/>
        </w:rPr>
        <w:t> </w:t>
      </w:r>
      <w:r>
        <w:rPr>
          <w:sz w:val="23"/>
        </w:rPr>
        <w:t>provisions</w:t>
      </w:r>
      <w:r>
        <w:rPr>
          <w:spacing w:val="-8"/>
          <w:sz w:val="23"/>
        </w:rPr>
        <w:t> </w:t>
      </w:r>
      <w:r>
        <w:rPr>
          <w:sz w:val="23"/>
        </w:rPr>
        <w:t>by</w:t>
      </w:r>
      <w:r>
        <w:rPr>
          <w:spacing w:val="-11"/>
          <w:sz w:val="23"/>
        </w:rPr>
        <w:t> </w:t>
      </w:r>
      <w:r>
        <w:rPr>
          <w:sz w:val="23"/>
        </w:rPr>
        <w:t>direct</w:t>
      </w:r>
      <w:r>
        <w:rPr>
          <w:spacing w:val="-11"/>
          <w:sz w:val="23"/>
        </w:rPr>
        <w:t> </w:t>
      </w:r>
      <w:r>
        <w:rPr>
          <w:sz w:val="23"/>
        </w:rPr>
        <w:t>reference,</w:t>
      </w:r>
      <w:r>
        <w:rPr>
          <w:spacing w:val="-8"/>
          <w:sz w:val="23"/>
        </w:rPr>
        <w:t> </w:t>
      </w:r>
      <w:r>
        <w:rPr>
          <w:sz w:val="23"/>
        </w:rPr>
        <w:t>eschews the insertion in express terms the words 'whether acquired before or after the commencement of the Act' in the relevant sections. The qualification is thus oblique. The intent of Parliament to extend a retrospective</w:t>
      </w:r>
      <w:r>
        <w:rPr>
          <w:spacing w:val="6"/>
          <w:sz w:val="23"/>
        </w:rPr>
        <w:t> </w:t>
      </w:r>
      <w:r>
        <w:rPr>
          <w:sz w:val="23"/>
        </w:rPr>
        <w:t>application</w:t>
      </w:r>
      <w:r>
        <w:rPr>
          <w:spacing w:val="-3"/>
          <w:sz w:val="23"/>
        </w:rPr>
        <w:t> </w:t>
      </w:r>
      <w:r>
        <w:rPr>
          <w:sz w:val="23"/>
        </w:rPr>
        <w:t>to</w:t>
      </w:r>
      <w:r>
        <w:rPr>
          <w:spacing w:val="-10"/>
          <w:sz w:val="23"/>
        </w:rPr>
        <w:t> </w:t>
      </w:r>
      <w:r>
        <w:rPr>
          <w:sz w:val="23"/>
        </w:rPr>
        <w:t>the</w:t>
      </w:r>
      <w:r>
        <w:rPr>
          <w:spacing w:val="-11"/>
          <w:sz w:val="23"/>
        </w:rPr>
        <w:t> </w:t>
      </w:r>
      <w:r>
        <w:rPr>
          <w:sz w:val="23"/>
        </w:rPr>
        <w:t>sections</w:t>
      </w:r>
      <w:r>
        <w:rPr>
          <w:spacing w:val="-10"/>
          <w:sz w:val="23"/>
        </w:rPr>
        <w:t> </w:t>
      </w:r>
      <w:r>
        <w:rPr>
          <w:sz w:val="23"/>
        </w:rPr>
        <w:t>is</w:t>
      </w:r>
      <w:r>
        <w:rPr>
          <w:spacing w:val="-15"/>
          <w:sz w:val="23"/>
        </w:rPr>
        <w:t> </w:t>
      </w:r>
      <w:r>
        <w:rPr>
          <w:sz w:val="23"/>
        </w:rPr>
        <w:t>as</w:t>
      </w:r>
      <w:r>
        <w:rPr>
          <w:spacing w:val="-7"/>
          <w:sz w:val="23"/>
        </w:rPr>
        <w:t> </w:t>
      </w:r>
      <w:r>
        <w:rPr>
          <w:sz w:val="23"/>
        </w:rPr>
        <w:t>a</w:t>
      </w:r>
      <w:r>
        <w:rPr>
          <w:spacing w:val="-15"/>
          <w:sz w:val="23"/>
        </w:rPr>
        <w:t> </w:t>
      </w:r>
      <w:r>
        <w:rPr>
          <w:sz w:val="23"/>
        </w:rPr>
        <w:t>result</w:t>
      </w:r>
      <w:r>
        <w:rPr>
          <w:spacing w:val="-9"/>
          <w:sz w:val="23"/>
        </w:rPr>
        <w:t> </w:t>
      </w:r>
      <w:r>
        <w:rPr>
          <w:sz w:val="23"/>
        </w:rPr>
        <w:t>not</w:t>
      </w:r>
      <w:r>
        <w:rPr>
          <w:spacing w:val="-12"/>
          <w:sz w:val="23"/>
        </w:rPr>
        <w:t> </w:t>
      </w:r>
      <w:r>
        <w:rPr>
          <w:spacing w:val="-4"/>
          <w:sz w:val="23"/>
        </w:rPr>
        <w:t>robust.·</w:t>
      </w:r>
    </w:p>
    <w:p>
      <w:pPr>
        <w:pStyle w:val="BodyText"/>
        <w:spacing w:before="9"/>
        <w:rPr>
          <w:sz w:val="33"/>
        </w:rPr>
      </w:pPr>
    </w:p>
    <w:p>
      <w:pPr>
        <w:spacing w:line="355" w:lineRule="auto" w:before="0"/>
        <w:ind w:left="1112" w:right="303" w:hanging="7"/>
        <w:jc w:val="both"/>
        <w:rPr>
          <w:sz w:val="23"/>
        </w:rPr>
      </w:pPr>
      <w:r>
        <w:rPr>
          <w:sz w:val="23"/>
        </w:rPr>
        <w:t>In addition I consider the analogy drawn by Mr. Lipan with the position in the South African legislation further pales when considering the insertion</w:t>
      </w:r>
      <w:r>
        <w:rPr>
          <w:spacing w:val="-5"/>
          <w:sz w:val="23"/>
        </w:rPr>
        <w:t> </w:t>
      </w:r>
      <w:r>
        <w:rPr>
          <w:sz w:val="23"/>
        </w:rPr>
        <w:t>of</w:t>
      </w:r>
      <w:r>
        <w:rPr>
          <w:spacing w:val="-13"/>
          <w:sz w:val="23"/>
        </w:rPr>
        <w:t> </w:t>
      </w:r>
      <w:r>
        <w:rPr>
          <w:sz w:val="23"/>
        </w:rPr>
        <w:t>the</w:t>
      </w:r>
      <w:r>
        <w:rPr>
          <w:spacing w:val="-14"/>
          <w:sz w:val="23"/>
        </w:rPr>
        <w:t> </w:t>
      </w:r>
      <w:r>
        <w:rPr>
          <w:sz w:val="23"/>
        </w:rPr>
        <w:t>Section</w:t>
      </w:r>
      <w:r>
        <w:rPr>
          <w:spacing w:val="-9"/>
          <w:sz w:val="23"/>
        </w:rPr>
        <w:t> </w:t>
      </w:r>
      <w:r>
        <w:rPr>
          <w:spacing w:val="-5"/>
          <w:sz w:val="23"/>
        </w:rPr>
        <w:t>1(5)</w:t>
      </w:r>
      <w:r>
        <w:rPr>
          <w:spacing w:val="-9"/>
          <w:sz w:val="23"/>
        </w:rPr>
        <w:t> </w:t>
      </w:r>
      <w:r>
        <w:rPr>
          <w:sz w:val="23"/>
        </w:rPr>
        <w:t>in</w:t>
      </w:r>
      <w:r>
        <w:rPr>
          <w:spacing w:val="-17"/>
          <w:sz w:val="23"/>
        </w:rPr>
        <w:t> </w:t>
      </w:r>
      <w:r>
        <w:rPr>
          <w:sz w:val="23"/>
        </w:rPr>
        <w:t>that</w:t>
      </w:r>
      <w:r>
        <w:rPr>
          <w:spacing w:val="-11"/>
          <w:sz w:val="23"/>
        </w:rPr>
        <w:t> </w:t>
      </w:r>
      <w:r>
        <w:rPr>
          <w:sz w:val="23"/>
        </w:rPr>
        <w:t>country's</w:t>
      </w:r>
      <w:r>
        <w:rPr>
          <w:spacing w:val="3"/>
          <w:sz w:val="23"/>
        </w:rPr>
        <w:t> </w:t>
      </w:r>
      <w:r>
        <w:rPr>
          <w:sz w:val="23"/>
        </w:rPr>
        <w:t>Act</w:t>
      </w:r>
      <w:r>
        <w:rPr>
          <w:spacing w:val="-16"/>
          <w:sz w:val="23"/>
        </w:rPr>
        <w:t> </w:t>
      </w:r>
      <w:r>
        <w:rPr>
          <w:sz w:val="23"/>
        </w:rPr>
        <w:t>which</w:t>
      </w:r>
      <w:r>
        <w:rPr>
          <w:spacing w:val="-6"/>
          <w:sz w:val="23"/>
        </w:rPr>
        <w:t> </w:t>
      </w:r>
      <w:r>
        <w:rPr>
          <w:sz w:val="23"/>
        </w:rPr>
        <w:t>was</w:t>
      </w:r>
      <w:r>
        <w:rPr>
          <w:spacing w:val="-9"/>
          <w:sz w:val="23"/>
        </w:rPr>
        <w:t> </w:t>
      </w:r>
      <w:r>
        <w:rPr>
          <w:sz w:val="23"/>
        </w:rPr>
        <w:t>highlighted in the </w:t>
      </w:r>
      <w:r>
        <w:rPr>
          <w:i/>
          <w:sz w:val="23"/>
        </w:rPr>
        <w:t>Monhunram </w:t>
      </w:r>
      <w:r>
        <w:rPr>
          <w:sz w:val="23"/>
        </w:rPr>
        <w:t>case above. There is thus a material distinction between the comparative statutory regimes of the two countries. In South</w:t>
      </w:r>
      <w:r>
        <w:rPr>
          <w:spacing w:val="-1"/>
          <w:sz w:val="23"/>
        </w:rPr>
        <w:t> </w:t>
      </w:r>
      <w:r>
        <w:rPr>
          <w:sz w:val="23"/>
        </w:rPr>
        <w:t>Africa</w:t>
      </w:r>
      <w:r>
        <w:rPr>
          <w:spacing w:val="-1"/>
          <w:sz w:val="23"/>
        </w:rPr>
        <w:t> </w:t>
      </w:r>
      <w:r>
        <w:rPr>
          <w:sz w:val="23"/>
        </w:rPr>
        <w:t>there</w:t>
      </w:r>
      <w:r>
        <w:rPr>
          <w:spacing w:val="-13"/>
          <w:sz w:val="23"/>
        </w:rPr>
        <w:t> </w:t>
      </w:r>
      <w:r>
        <w:rPr>
          <w:sz w:val="23"/>
        </w:rPr>
        <w:t>is</w:t>
      </w:r>
      <w:r>
        <w:rPr>
          <w:spacing w:val="-10"/>
          <w:sz w:val="23"/>
        </w:rPr>
        <w:t> </w:t>
      </w:r>
      <w:r>
        <w:rPr>
          <w:sz w:val="23"/>
        </w:rPr>
        <w:t>nothing</w:t>
      </w:r>
      <w:r>
        <w:rPr>
          <w:spacing w:val="1"/>
          <w:sz w:val="23"/>
        </w:rPr>
        <w:t> </w:t>
      </w:r>
      <w:r>
        <w:rPr>
          <w:sz w:val="23"/>
        </w:rPr>
        <w:t>similar</w:t>
      </w:r>
      <w:r>
        <w:rPr>
          <w:spacing w:val="-1"/>
          <w:sz w:val="23"/>
        </w:rPr>
        <w:t> </w:t>
      </w:r>
      <w:r>
        <w:rPr>
          <w:sz w:val="23"/>
        </w:rPr>
        <w:t>to</w:t>
      </w:r>
      <w:r>
        <w:rPr>
          <w:spacing w:val="-12"/>
          <w:sz w:val="23"/>
        </w:rPr>
        <w:t> </w:t>
      </w:r>
      <w:r>
        <w:rPr>
          <w:sz w:val="23"/>
        </w:rPr>
        <w:t>s119</w:t>
      </w:r>
      <w:r>
        <w:rPr>
          <w:spacing w:val="-10"/>
          <w:sz w:val="23"/>
        </w:rPr>
        <w:t> </w:t>
      </w:r>
      <w:r>
        <w:rPr>
          <w:sz w:val="23"/>
        </w:rPr>
        <w:t>constitutional</w:t>
      </w:r>
      <w:r>
        <w:rPr>
          <w:spacing w:val="-19"/>
          <w:sz w:val="23"/>
        </w:rPr>
        <w:t> </w:t>
      </w:r>
      <w:r>
        <w:rPr>
          <w:sz w:val="23"/>
        </w:rPr>
        <w:t>provision</w:t>
      </w:r>
      <w:r>
        <w:rPr>
          <w:spacing w:val="5"/>
          <w:sz w:val="23"/>
        </w:rPr>
        <w:t> </w:t>
      </w:r>
      <w:r>
        <w:rPr>
          <w:sz w:val="23"/>
        </w:rPr>
        <w:t>as</w:t>
      </w:r>
    </w:p>
    <w:p>
      <w:pPr>
        <w:spacing w:before="32"/>
        <w:ind w:left="1133" w:right="0" w:firstLine="0"/>
        <w:jc w:val="left"/>
        <w:rPr>
          <w:sz w:val="23"/>
        </w:rPr>
      </w:pPr>
      <w:r>
        <w:rPr>
          <w:sz w:val="23"/>
        </w:rPr>
        <w:t>in Eswatini.</w:t>
      </w:r>
    </w:p>
    <w:p>
      <w:pPr>
        <w:pStyle w:val="BodyText"/>
        <w:rPr>
          <w:sz w:val="26"/>
        </w:rPr>
      </w:pPr>
    </w:p>
    <w:p>
      <w:pPr>
        <w:pStyle w:val="ListParagraph"/>
        <w:numPr>
          <w:ilvl w:val="0"/>
          <w:numId w:val="9"/>
        </w:numPr>
        <w:tabs>
          <w:tab w:pos="1144" w:val="left" w:leader="none"/>
        </w:tabs>
        <w:spacing w:line="350" w:lineRule="auto" w:before="186" w:after="0"/>
        <w:ind w:left="1144" w:right="293" w:hanging="682"/>
        <w:jc w:val="both"/>
        <w:rPr>
          <w:sz w:val="23"/>
        </w:rPr>
      </w:pPr>
      <w:r>
        <w:rPr>
          <w:sz w:val="23"/>
        </w:rPr>
        <w:t>These considerations taken together with the effect of s119 of the Constitution, which I deal with in detail in this judgment, further, weaken</w:t>
      </w:r>
      <w:r>
        <w:rPr>
          <w:spacing w:val="-9"/>
          <w:sz w:val="23"/>
        </w:rPr>
        <w:t> </w:t>
      </w:r>
      <w:r>
        <w:rPr>
          <w:sz w:val="23"/>
        </w:rPr>
        <w:t>the</w:t>
      </w:r>
      <w:r>
        <w:rPr>
          <w:spacing w:val="-17"/>
          <w:sz w:val="23"/>
        </w:rPr>
        <w:t> </w:t>
      </w:r>
      <w:r>
        <w:rPr>
          <w:sz w:val="23"/>
        </w:rPr>
        <w:t>analogy</w:t>
      </w:r>
      <w:r>
        <w:rPr>
          <w:spacing w:val="-5"/>
          <w:sz w:val="23"/>
        </w:rPr>
        <w:t> </w:t>
      </w:r>
      <w:r>
        <w:rPr>
          <w:sz w:val="23"/>
        </w:rPr>
        <w:t>and</w:t>
      </w:r>
      <w:r>
        <w:rPr>
          <w:spacing w:val="-26"/>
          <w:sz w:val="23"/>
        </w:rPr>
        <w:t> </w:t>
      </w:r>
      <w:r>
        <w:rPr>
          <w:sz w:val="23"/>
        </w:rPr>
        <w:t>in</w:t>
      </w:r>
      <w:r>
        <w:rPr>
          <w:spacing w:val="-27"/>
          <w:sz w:val="23"/>
        </w:rPr>
        <w:t> </w:t>
      </w:r>
      <w:r>
        <w:rPr>
          <w:sz w:val="23"/>
        </w:rPr>
        <w:t>my</w:t>
      </w:r>
      <w:r>
        <w:rPr>
          <w:spacing w:val="-19"/>
          <w:sz w:val="23"/>
        </w:rPr>
        <w:t> </w:t>
      </w:r>
      <w:r>
        <w:rPr>
          <w:sz w:val="23"/>
        </w:rPr>
        <w:t>view</w:t>
      </w:r>
      <w:r>
        <w:rPr>
          <w:spacing w:val="-15"/>
          <w:sz w:val="23"/>
        </w:rPr>
        <w:t> </w:t>
      </w:r>
      <w:r>
        <w:rPr>
          <w:sz w:val="23"/>
        </w:rPr>
        <w:t>settle</w:t>
      </w:r>
      <w:r>
        <w:rPr>
          <w:spacing w:val="-9"/>
          <w:sz w:val="23"/>
        </w:rPr>
        <w:t> </w:t>
      </w:r>
      <w:r>
        <w:rPr>
          <w:sz w:val="23"/>
        </w:rPr>
        <w:t>the</w:t>
      </w:r>
      <w:r>
        <w:rPr>
          <w:spacing w:val="-18"/>
          <w:sz w:val="23"/>
        </w:rPr>
        <w:t> </w:t>
      </w:r>
      <w:r>
        <w:rPr>
          <w:sz w:val="23"/>
        </w:rPr>
        <w:t>point</w:t>
      </w:r>
      <w:r>
        <w:rPr>
          <w:spacing w:val="-15"/>
          <w:sz w:val="23"/>
        </w:rPr>
        <w:t> </w:t>
      </w:r>
      <w:r>
        <w:rPr>
          <w:sz w:val="23"/>
        </w:rPr>
        <w:t>that</w:t>
      </w:r>
      <w:r>
        <w:rPr>
          <w:spacing w:val="-18"/>
          <w:sz w:val="23"/>
        </w:rPr>
        <w:t> </w:t>
      </w:r>
      <w:r>
        <w:rPr>
          <w:sz w:val="23"/>
        </w:rPr>
        <w:t>the</w:t>
      </w:r>
      <w:r>
        <w:rPr>
          <w:spacing w:val="-23"/>
          <w:sz w:val="23"/>
        </w:rPr>
        <w:t> </w:t>
      </w:r>
      <w:r>
        <w:rPr>
          <w:sz w:val="23"/>
        </w:rPr>
        <w:t>evolution</w:t>
      </w:r>
      <w:r>
        <w:rPr>
          <w:spacing w:val="-9"/>
          <w:sz w:val="23"/>
        </w:rPr>
        <w:t> </w:t>
      </w:r>
      <w:r>
        <w:rPr>
          <w:sz w:val="23"/>
        </w:rPr>
        <w:t>of our law takes on a different complexion in</w:t>
      </w:r>
      <w:r>
        <w:rPr>
          <w:spacing w:val="18"/>
          <w:sz w:val="23"/>
        </w:rPr>
        <w:t> </w:t>
      </w:r>
      <w:r>
        <w:rPr>
          <w:sz w:val="23"/>
        </w:rPr>
        <w:t>light of the different</w:t>
      </w:r>
    </w:p>
    <w:p>
      <w:pPr>
        <w:spacing w:before="42"/>
        <w:ind w:left="1161" w:right="0" w:firstLine="0"/>
        <w:jc w:val="left"/>
        <w:rPr>
          <w:sz w:val="23"/>
        </w:rPr>
      </w:pPr>
      <w:r>
        <w:rPr>
          <w:sz w:val="23"/>
        </w:rPr>
        <w:t>constitutional conditions.</w:t>
      </w:r>
    </w:p>
    <w:p>
      <w:pPr>
        <w:pStyle w:val="BodyText"/>
        <w:rPr>
          <w:sz w:val="26"/>
        </w:rPr>
      </w:pPr>
    </w:p>
    <w:p>
      <w:pPr>
        <w:pStyle w:val="BodyText"/>
        <w:spacing w:before="5"/>
        <w:rPr>
          <w:sz w:val="21"/>
        </w:rPr>
      </w:pPr>
    </w:p>
    <w:p>
      <w:pPr>
        <w:spacing w:before="0"/>
        <w:ind w:left="496" w:right="0" w:firstLine="0"/>
        <w:jc w:val="left"/>
        <w:rPr>
          <w:b/>
          <w:sz w:val="22"/>
        </w:rPr>
      </w:pPr>
      <w:r>
        <w:rPr>
          <w:b/>
          <w:sz w:val="22"/>
        </w:rPr>
        <w:t>CONCLUSION</w:t>
      </w:r>
    </w:p>
    <w:p>
      <w:pPr>
        <w:pStyle w:val="BodyText"/>
        <w:rPr>
          <w:b/>
          <w:sz w:val="24"/>
        </w:rPr>
      </w:pPr>
    </w:p>
    <w:p>
      <w:pPr>
        <w:pStyle w:val="ListParagraph"/>
        <w:numPr>
          <w:ilvl w:val="0"/>
          <w:numId w:val="9"/>
        </w:numPr>
        <w:tabs>
          <w:tab w:pos="1179" w:val="left" w:leader="none"/>
        </w:tabs>
        <w:spacing w:line="352" w:lineRule="auto" w:before="198" w:after="0"/>
        <w:ind w:left="1183" w:right="259" w:hanging="685"/>
        <w:jc w:val="both"/>
        <w:rPr>
          <w:sz w:val="23"/>
        </w:rPr>
      </w:pPr>
      <w:r>
        <w:rPr>
          <w:sz w:val="23"/>
        </w:rPr>
        <w:t>In light of the foregoing I am inclined to agree with Mr. van Zyl's analysis and his contention that in a sense, s119 becomes more an even more emphatic support for his contended prospective interpretation</w:t>
      </w:r>
      <w:r>
        <w:rPr>
          <w:spacing w:val="2"/>
          <w:sz w:val="23"/>
        </w:rPr>
        <w:t> </w:t>
      </w:r>
      <w:r>
        <w:rPr>
          <w:sz w:val="23"/>
        </w:rPr>
        <w:t>of</w:t>
      </w:r>
      <w:r>
        <w:rPr>
          <w:spacing w:val="5"/>
          <w:sz w:val="23"/>
        </w:rPr>
        <w:t> </w:t>
      </w:r>
      <w:r>
        <w:rPr>
          <w:sz w:val="23"/>
        </w:rPr>
        <w:t>the</w:t>
      </w:r>
      <w:r>
        <w:rPr>
          <w:spacing w:val="7"/>
          <w:sz w:val="23"/>
        </w:rPr>
        <w:t> </w:t>
      </w:r>
      <w:r>
        <w:rPr>
          <w:sz w:val="23"/>
        </w:rPr>
        <w:t>relevant</w:t>
      </w:r>
      <w:r>
        <w:rPr>
          <w:spacing w:val="15"/>
          <w:sz w:val="23"/>
        </w:rPr>
        <w:t> </w:t>
      </w:r>
      <w:r>
        <w:rPr>
          <w:sz w:val="23"/>
        </w:rPr>
        <w:t>provisions</w:t>
      </w:r>
      <w:r>
        <w:rPr>
          <w:spacing w:val="16"/>
          <w:sz w:val="23"/>
        </w:rPr>
        <w:t> </w:t>
      </w:r>
      <w:r>
        <w:rPr>
          <w:sz w:val="23"/>
        </w:rPr>
        <w:t>of</w:t>
      </w:r>
      <w:r>
        <w:rPr>
          <w:spacing w:val="12"/>
          <w:sz w:val="23"/>
        </w:rPr>
        <w:t> </w:t>
      </w:r>
      <w:r>
        <w:rPr>
          <w:sz w:val="23"/>
        </w:rPr>
        <w:t>POCA.</w:t>
      </w:r>
      <w:r>
        <w:rPr>
          <w:spacing w:val="12"/>
          <w:sz w:val="23"/>
        </w:rPr>
        <w:t> </w:t>
      </w:r>
      <w:r>
        <w:rPr>
          <w:sz w:val="23"/>
        </w:rPr>
        <w:t>This</w:t>
      </w:r>
      <w:r>
        <w:rPr>
          <w:spacing w:val="0"/>
          <w:sz w:val="23"/>
        </w:rPr>
        <w:t> </w:t>
      </w:r>
      <w:r>
        <w:rPr>
          <w:sz w:val="23"/>
        </w:rPr>
        <w:t>is insofar</w:t>
      </w:r>
      <w:r>
        <w:rPr>
          <w:spacing w:val="12"/>
          <w:sz w:val="23"/>
        </w:rPr>
        <w:t> </w:t>
      </w:r>
      <w:r>
        <w:rPr>
          <w:sz w:val="23"/>
        </w:rPr>
        <w:t>as</w:t>
      </w:r>
      <w:r>
        <w:rPr>
          <w:spacing w:val="6"/>
          <w:sz w:val="23"/>
        </w:rPr>
        <w:t> </w:t>
      </w:r>
      <w:r>
        <w:rPr>
          <w:sz w:val="23"/>
        </w:rPr>
        <w:t>ii</w:t>
      </w:r>
    </w:p>
    <w:p>
      <w:pPr>
        <w:spacing w:after="0" w:line="352" w:lineRule="auto"/>
        <w:jc w:val="both"/>
        <w:rPr>
          <w:sz w:val="23"/>
        </w:rPr>
        <w:sectPr>
          <w:pgSz w:w="11910" w:h="16850"/>
          <w:pgMar w:header="0" w:footer="1580" w:top="1300" w:bottom="1900" w:left="1680" w:right="1680"/>
        </w:sectPr>
      </w:pPr>
    </w:p>
    <w:p>
      <w:pPr>
        <w:spacing w:line="355" w:lineRule="auto" w:before="66"/>
        <w:ind w:left="1068" w:right="342" w:firstLine="0"/>
        <w:jc w:val="both"/>
        <w:rPr>
          <w:sz w:val="23"/>
        </w:rPr>
      </w:pPr>
      <w:r>
        <w:rPr/>
        <w:pict>
          <v:line style="position:absolute;mso-position-horizontal-relative:page;mso-position-vertical-relative:page;z-index:1840" from="594.712708pt,356.64884pt" to="594.712708pt,310.129425pt" stroked="true" strokeweight=".360869pt" strokecolor="#000000">
            <v:stroke dashstyle="solid"/>
            <w10:wrap type="none"/>
          </v:line>
        </w:pict>
      </w:r>
      <w:r>
        <w:rPr>
          <w:sz w:val="23"/>
        </w:rPr>
        <w:t>entrenches</w:t>
      </w:r>
      <w:r>
        <w:rPr>
          <w:spacing w:val="-13"/>
          <w:sz w:val="23"/>
        </w:rPr>
        <w:t> </w:t>
      </w:r>
      <w:r>
        <w:rPr>
          <w:sz w:val="23"/>
        </w:rPr>
        <w:t>the</w:t>
      </w:r>
      <w:r>
        <w:rPr>
          <w:spacing w:val="-28"/>
          <w:sz w:val="23"/>
        </w:rPr>
        <w:t> </w:t>
      </w:r>
      <w:r>
        <w:rPr>
          <w:sz w:val="23"/>
        </w:rPr>
        <w:t>presumptions</w:t>
      </w:r>
      <w:r>
        <w:rPr>
          <w:spacing w:val="-13"/>
          <w:sz w:val="23"/>
        </w:rPr>
        <w:t> </w:t>
      </w:r>
      <w:r>
        <w:rPr>
          <w:sz w:val="23"/>
        </w:rPr>
        <w:t>and</w:t>
      </w:r>
      <w:r>
        <w:rPr>
          <w:spacing w:val="-30"/>
          <w:sz w:val="23"/>
        </w:rPr>
        <w:t> </w:t>
      </w:r>
      <w:r>
        <w:rPr>
          <w:sz w:val="23"/>
        </w:rPr>
        <w:t>prohibits</w:t>
      </w:r>
      <w:r>
        <w:rPr>
          <w:spacing w:val="-24"/>
          <w:sz w:val="23"/>
        </w:rPr>
        <w:t> </w:t>
      </w:r>
      <w:r>
        <w:rPr>
          <w:sz w:val="23"/>
        </w:rPr>
        <w:t>the</w:t>
      </w:r>
      <w:r>
        <w:rPr>
          <w:spacing w:val="-32"/>
          <w:sz w:val="23"/>
        </w:rPr>
        <w:t> </w:t>
      </w:r>
      <w:r>
        <w:rPr>
          <w:sz w:val="23"/>
        </w:rPr>
        <w:t>enactment</w:t>
      </w:r>
      <w:r>
        <w:rPr>
          <w:spacing w:val="-20"/>
          <w:sz w:val="23"/>
        </w:rPr>
        <w:t> </w:t>
      </w:r>
      <w:r>
        <w:rPr>
          <w:sz w:val="23"/>
        </w:rPr>
        <w:t>of</w:t>
      </w:r>
      <w:r>
        <w:rPr>
          <w:spacing w:val="-27"/>
          <w:sz w:val="23"/>
        </w:rPr>
        <w:t> </w:t>
      </w:r>
      <w:r>
        <w:rPr>
          <w:sz w:val="23"/>
        </w:rPr>
        <w:t>retroactive legislation as well as retrospective operation of legislation with the effect of impairing existing rights. The approach taken by the court in the </w:t>
      </w:r>
      <w:r>
        <w:rPr>
          <w:i/>
          <w:sz w:val="22"/>
        </w:rPr>
        <w:t>Carolus </w:t>
      </w:r>
      <w:r>
        <w:rPr>
          <w:sz w:val="23"/>
        </w:rPr>
        <w:t>case, leads us to the. conclusion that, in effect the dual mischief of adversely impairing or impacting on existing rights and the imposition</w:t>
      </w:r>
      <w:r>
        <w:rPr>
          <w:spacing w:val="-7"/>
          <w:sz w:val="23"/>
        </w:rPr>
        <w:t> </w:t>
      </w:r>
      <w:r>
        <w:rPr>
          <w:sz w:val="23"/>
        </w:rPr>
        <w:t>of</w:t>
      </w:r>
      <w:r>
        <w:rPr>
          <w:spacing w:val="-19"/>
          <w:sz w:val="23"/>
        </w:rPr>
        <w:t> </w:t>
      </w:r>
      <w:r>
        <w:rPr>
          <w:sz w:val="23"/>
        </w:rPr>
        <w:t>obligations</w:t>
      </w:r>
      <w:r>
        <w:rPr>
          <w:spacing w:val="-11"/>
          <w:sz w:val="23"/>
        </w:rPr>
        <w:t> </w:t>
      </w:r>
      <w:r>
        <w:rPr>
          <w:sz w:val="23"/>
        </w:rPr>
        <w:t>are</w:t>
      </w:r>
      <w:r>
        <w:rPr>
          <w:spacing w:val="-21"/>
          <w:sz w:val="23"/>
        </w:rPr>
        <w:t> </w:t>
      </w:r>
      <w:r>
        <w:rPr>
          <w:sz w:val="23"/>
        </w:rPr>
        <w:t>the</w:t>
      </w:r>
      <w:r>
        <w:rPr>
          <w:spacing w:val="-25"/>
          <w:sz w:val="23"/>
        </w:rPr>
        <w:t> </w:t>
      </w:r>
      <w:r>
        <w:rPr>
          <w:sz w:val="23"/>
        </w:rPr>
        <w:t>adverse</w:t>
      </w:r>
      <w:r>
        <w:rPr>
          <w:spacing w:val="-14"/>
          <w:sz w:val="23"/>
        </w:rPr>
        <w:t> </w:t>
      </w:r>
      <w:r>
        <w:rPr>
          <w:sz w:val="23"/>
        </w:rPr>
        <w:t>consequences</w:t>
      </w:r>
      <w:r>
        <w:rPr>
          <w:spacing w:val="-8"/>
          <w:sz w:val="23"/>
        </w:rPr>
        <w:t> </w:t>
      </w:r>
      <w:r>
        <w:rPr>
          <w:sz w:val="23"/>
        </w:rPr>
        <w:t>on</w:t>
      </w:r>
      <w:r>
        <w:rPr>
          <w:spacing w:val="-22"/>
          <w:sz w:val="23"/>
        </w:rPr>
        <w:t> </w:t>
      </w:r>
      <w:r>
        <w:rPr>
          <w:sz w:val="23"/>
        </w:rPr>
        <w:t>the</w:t>
      </w:r>
      <w:r>
        <w:rPr>
          <w:spacing w:val="-25"/>
          <w:sz w:val="23"/>
        </w:rPr>
        <w:t> </w:t>
      </w:r>
      <w:r>
        <w:rPr>
          <w:sz w:val="23"/>
        </w:rPr>
        <w:t>rights</w:t>
      </w:r>
      <w:r>
        <w:rPr>
          <w:spacing w:val="-21"/>
          <w:sz w:val="23"/>
        </w:rPr>
        <w:t> </w:t>
      </w:r>
      <w:r>
        <w:rPr>
          <w:sz w:val="23"/>
        </w:rPr>
        <w:t>of persons contemplated by the Constitution; which are consequences that</w:t>
      </w:r>
      <w:r>
        <w:rPr>
          <w:spacing w:val="-10"/>
          <w:sz w:val="23"/>
        </w:rPr>
        <w:t> </w:t>
      </w:r>
      <w:r>
        <w:rPr>
          <w:sz w:val="23"/>
        </w:rPr>
        <w:t>but</w:t>
      </w:r>
      <w:r>
        <w:rPr>
          <w:spacing w:val="-11"/>
          <w:sz w:val="23"/>
        </w:rPr>
        <w:t> </w:t>
      </w:r>
      <w:r>
        <w:rPr>
          <w:sz w:val="23"/>
        </w:rPr>
        <w:t>for</w:t>
      </w:r>
      <w:r>
        <w:rPr>
          <w:spacing w:val="-10"/>
          <w:sz w:val="23"/>
        </w:rPr>
        <w:t> </w:t>
      </w:r>
      <w:r>
        <w:rPr>
          <w:sz w:val="23"/>
        </w:rPr>
        <w:t>the</w:t>
      </w:r>
      <w:r>
        <w:rPr>
          <w:spacing w:val="-7"/>
          <w:sz w:val="23"/>
        </w:rPr>
        <w:t> </w:t>
      </w:r>
      <w:r>
        <w:rPr>
          <w:sz w:val="23"/>
        </w:rPr>
        <w:t>POCA</w:t>
      </w:r>
      <w:r>
        <w:rPr>
          <w:spacing w:val="-5"/>
          <w:sz w:val="23"/>
        </w:rPr>
        <w:t> </w:t>
      </w:r>
      <w:r>
        <w:rPr>
          <w:sz w:val="23"/>
        </w:rPr>
        <w:t>Act</w:t>
      </w:r>
      <w:r>
        <w:rPr>
          <w:spacing w:val="-9"/>
          <w:sz w:val="23"/>
        </w:rPr>
        <w:t> </w:t>
      </w:r>
      <w:r>
        <w:rPr>
          <w:sz w:val="23"/>
        </w:rPr>
        <w:t>did</w:t>
      </w:r>
      <w:r>
        <w:rPr>
          <w:spacing w:val="-16"/>
          <w:sz w:val="23"/>
        </w:rPr>
        <w:t> </w:t>
      </w:r>
      <w:r>
        <w:rPr>
          <w:sz w:val="23"/>
        </w:rPr>
        <w:t>not</w:t>
      </w:r>
      <w:r>
        <w:rPr>
          <w:spacing w:val="-10"/>
          <w:sz w:val="23"/>
        </w:rPr>
        <w:t> </w:t>
      </w:r>
      <w:r>
        <w:rPr>
          <w:sz w:val="23"/>
        </w:rPr>
        <w:t>exist.</w:t>
      </w:r>
      <w:r>
        <w:rPr>
          <w:spacing w:val="-1"/>
          <w:sz w:val="23"/>
        </w:rPr>
        <w:t> </w:t>
      </w:r>
      <w:r>
        <w:rPr>
          <w:sz w:val="23"/>
        </w:rPr>
        <w:t>That</w:t>
      </w:r>
      <w:r>
        <w:rPr>
          <w:spacing w:val="-13"/>
          <w:sz w:val="23"/>
        </w:rPr>
        <w:t> </w:t>
      </w:r>
      <w:r>
        <w:rPr>
          <w:sz w:val="23"/>
        </w:rPr>
        <w:t>is</w:t>
      </w:r>
      <w:r>
        <w:rPr>
          <w:spacing w:val="-15"/>
          <w:sz w:val="23"/>
        </w:rPr>
        <w:t> </w:t>
      </w:r>
      <w:r>
        <w:rPr>
          <w:sz w:val="23"/>
        </w:rPr>
        <w:t>the</w:t>
      </w:r>
      <w:r>
        <w:rPr>
          <w:spacing w:val="-13"/>
          <w:sz w:val="23"/>
        </w:rPr>
        <w:t> </w:t>
      </w:r>
      <w:r>
        <w:rPr>
          <w:sz w:val="23"/>
        </w:rPr>
        <w:t>very</w:t>
      </w:r>
      <w:r>
        <w:rPr>
          <w:spacing w:val="-2"/>
          <w:sz w:val="23"/>
        </w:rPr>
        <w:t> </w:t>
      </w:r>
      <w:r>
        <w:rPr>
          <w:sz w:val="23"/>
        </w:rPr>
        <w:t>perverse</w:t>
      </w:r>
      <w:r>
        <w:rPr>
          <w:spacing w:val="1"/>
          <w:sz w:val="23"/>
        </w:rPr>
        <w:t> </w:t>
      </w:r>
      <w:r>
        <w:rPr>
          <w:sz w:val="23"/>
        </w:rPr>
        <w:t>effect or result of ostensibly retrospective provisions of Chapter Six of the POCA Act in South Africa the </w:t>
      </w:r>
      <w:r>
        <w:rPr>
          <w:i/>
          <w:sz w:val="22"/>
        </w:rPr>
        <w:t>Carolus </w:t>
      </w:r>
      <w:r>
        <w:rPr>
          <w:sz w:val="23"/>
        </w:rPr>
        <w:t>case referred to at the time of that judgment, which is similar to the effect of the provisions of ss42 and 52 of our act. A retrospective operation of those sections as well as</w:t>
      </w:r>
      <w:r>
        <w:rPr>
          <w:spacing w:val="-16"/>
          <w:sz w:val="23"/>
        </w:rPr>
        <w:t> </w:t>
      </w:r>
      <w:r>
        <w:rPr>
          <w:sz w:val="23"/>
        </w:rPr>
        <w:t>an</w:t>
      </w:r>
      <w:r>
        <w:rPr>
          <w:spacing w:val="-20"/>
          <w:sz w:val="23"/>
        </w:rPr>
        <w:t> </w:t>
      </w:r>
      <w:r>
        <w:rPr>
          <w:sz w:val="23"/>
        </w:rPr>
        <w:t>interpretation</w:t>
      </w:r>
      <w:r>
        <w:rPr>
          <w:spacing w:val="-23"/>
          <w:sz w:val="23"/>
        </w:rPr>
        <w:t> </w:t>
      </w:r>
      <w:r>
        <w:rPr>
          <w:sz w:val="23"/>
        </w:rPr>
        <w:t>that</w:t>
      </w:r>
      <w:r>
        <w:rPr>
          <w:spacing w:val="-18"/>
          <w:sz w:val="23"/>
        </w:rPr>
        <w:t> </w:t>
      </w:r>
      <w:r>
        <w:rPr>
          <w:sz w:val="23"/>
        </w:rPr>
        <w:t>leads</w:t>
      </w:r>
      <w:r>
        <w:rPr>
          <w:spacing w:val="-16"/>
          <w:sz w:val="23"/>
        </w:rPr>
        <w:t> </w:t>
      </w:r>
      <w:r>
        <w:rPr>
          <w:sz w:val="23"/>
        </w:rPr>
        <w:t>to</w:t>
      </w:r>
      <w:r>
        <w:rPr>
          <w:spacing w:val="-18"/>
          <w:sz w:val="23"/>
        </w:rPr>
        <w:t> </w:t>
      </w:r>
      <w:r>
        <w:rPr>
          <w:sz w:val="23"/>
        </w:rPr>
        <w:t>the</w:t>
      </w:r>
      <w:r>
        <w:rPr>
          <w:spacing w:val="-21"/>
          <w:sz w:val="23"/>
        </w:rPr>
        <w:t> </w:t>
      </w:r>
      <w:r>
        <w:rPr>
          <w:sz w:val="23"/>
        </w:rPr>
        <w:t>result</w:t>
      </w:r>
      <w:r>
        <w:rPr>
          <w:spacing w:val="-13"/>
          <w:sz w:val="23"/>
        </w:rPr>
        <w:t> </w:t>
      </w:r>
      <w:r>
        <w:rPr>
          <w:sz w:val="23"/>
        </w:rPr>
        <w:t>that</w:t>
      </w:r>
      <w:r>
        <w:rPr>
          <w:spacing w:val="-19"/>
          <w:sz w:val="23"/>
        </w:rPr>
        <w:t> </w:t>
      </w:r>
      <w:r>
        <w:rPr>
          <w:sz w:val="23"/>
        </w:rPr>
        <w:t>creates</w:t>
      </w:r>
      <w:r>
        <w:rPr>
          <w:spacing w:val="-12"/>
          <w:sz w:val="23"/>
        </w:rPr>
        <w:t> </w:t>
      </w:r>
      <w:r>
        <w:rPr>
          <w:sz w:val="23"/>
        </w:rPr>
        <w:t>the</w:t>
      </w:r>
      <w:r>
        <w:rPr>
          <w:spacing w:val="-15"/>
          <w:sz w:val="23"/>
        </w:rPr>
        <w:t> </w:t>
      </w:r>
      <w:r>
        <w:rPr>
          <w:sz w:val="23"/>
        </w:rPr>
        <w:t>disablement set out in the section would therefore result in the very mischief contemplated in Section 119 (b) of the Constitution. It is an interpretation that offends against the presumptions, against retroactivity and retrospective operation of statutes; that would manifestly not be a 'constitution-compliant' interpretation. It would, in my</w:t>
      </w:r>
      <w:r>
        <w:rPr>
          <w:spacing w:val="-2"/>
          <w:sz w:val="23"/>
        </w:rPr>
        <w:t> </w:t>
      </w:r>
      <w:r>
        <w:rPr>
          <w:sz w:val="23"/>
        </w:rPr>
        <w:t>view,</w:t>
      </w:r>
      <w:r>
        <w:rPr>
          <w:spacing w:val="-7"/>
          <w:sz w:val="23"/>
        </w:rPr>
        <w:t> </w:t>
      </w:r>
      <w:r>
        <w:rPr>
          <w:sz w:val="23"/>
        </w:rPr>
        <w:t>be</w:t>
      </w:r>
      <w:r>
        <w:rPr>
          <w:spacing w:val="-12"/>
          <w:sz w:val="23"/>
        </w:rPr>
        <w:t> </w:t>
      </w:r>
      <w:r>
        <w:rPr>
          <w:sz w:val="23"/>
        </w:rPr>
        <w:t>untenable.</w:t>
      </w:r>
      <w:r>
        <w:rPr>
          <w:spacing w:val="-5"/>
          <w:sz w:val="23"/>
        </w:rPr>
        <w:t> </w:t>
      </w:r>
      <w:r>
        <w:rPr>
          <w:sz w:val="23"/>
        </w:rPr>
        <w:t>It</w:t>
      </w:r>
      <w:r>
        <w:rPr>
          <w:spacing w:val="-16"/>
          <w:sz w:val="23"/>
        </w:rPr>
        <w:t> </w:t>
      </w:r>
      <w:r>
        <w:rPr>
          <w:sz w:val="23"/>
        </w:rPr>
        <w:t>would</w:t>
      </w:r>
      <w:r>
        <w:rPr>
          <w:spacing w:val="-1"/>
          <w:sz w:val="23"/>
        </w:rPr>
        <w:t> </w:t>
      </w:r>
      <w:r>
        <w:rPr>
          <w:sz w:val="23"/>
        </w:rPr>
        <w:t>for</w:t>
      </w:r>
      <w:r>
        <w:rPr>
          <w:spacing w:val="-11"/>
          <w:sz w:val="23"/>
        </w:rPr>
        <w:t> </w:t>
      </w:r>
      <w:r>
        <w:rPr>
          <w:sz w:val="23"/>
        </w:rPr>
        <w:t>the</w:t>
      </w:r>
      <w:r>
        <w:rPr>
          <w:spacing w:val="-11"/>
          <w:sz w:val="23"/>
        </w:rPr>
        <w:t> </w:t>
      </w:r>
      <w:r>
        <w:rPr>
          <w:sz w:val="23"/>
        </w:rPr>
        <w:t>reasons</w:t>
      </w:r>
      <w:r>
        <w:rPr>
          <w:spacing w:val="-1"/>
          <w:sz w:val="23"/>
        </w:rPr>
        <w:t> </w:t>
      </w:r>
      <w:r>
        <w:rPr>
          <w:sz w:val="23"/>
        </w:rPr>
        <w:t>I</w:t>
      </w:r>
      <w:r>
        <w:rPr>
          <w:spacing w:val="-6"/>
          <w:sz w:val="23"/>
        </w:rPr>
        <w:t> </w:t>
      </w:r>
      <w:r>
        <w:rPr>
          <w:sz w:val="23"/>
        </w:rPr>
        <w:t>explore,</w:t>
      </w:r>
      <w:r>
        <w:rPr>
          <w:spacing w:val="-5"/>
          <w:sz w:val="23"/>
        </w:rPr>
        <w:t> </w:t>
      </w:r>
      <w:r>
        <w:rPr>
          <w:sz w:val="23"/>
        </w:rPr>
        <w:t>be</w:t>
      </w:r>
      <w:r>
        <w:rPr>
          <w:spacing w:val="-13"/>
          <w:sz w:val="23"/>
        </w:rPr>
        <w:t> </w:t>
      </w:r>
      <w:r>
        <w:rPr>
          <w:sz w:val="23"/>
        </w:rPr>
        <w:t>in</w:t>
      </w:r>
      <w:r>
        <w:rPr>
          <w:spacing w:val="-14"/>
          <w:sz w:val="23"/>
        </w:rPr>
        <w:t> </w:t>
      </w:r>
      <w:r>
        <w:rPr>
          <w:sz w:val="23"/>
        </w:rPr>
        <w:t>conflict with the intent of s119 of the Eswatini Constitution. Consequently it would yield a result that is unlikely to have been intended by Parliament, especially as Parliament could not have intended to make laws contrary to the letter and spirit of s119 of the Constitution. Thus the non-retrospective operation of Chapter VIII is inevitably, the only constitution-compliant interpretation and one that accords with the contentions advanced by Mr. van Zyl</w:t>
      </w:r>
      <w:r>
        <w:rPr>
          <w:spacing w:val="-49"/>
          <w:sz w:val="23"/>
        </w:rPr>
        <w:t> </w:t>
      </w:r>
      <w:r>
        <w:rPr>
          <w:sz w:val="23"/>
        </w:rPr>
        <w:t>on the point of law.</w:t>
      </w:r>
    </w:p>
    <w:p>
      <w:pPr>
        <w:pStyle w:val="BodyText"/>
        <w:spacing w:before="6"/>
        <w:rPr>
          <w:sz w:val="32"/>
        </w:rPr>
      </w:pPr>
    </w:p>
    <w:p>
      <w:pPr>
        <w:pStyle w:val="ListParagraph"/>
        <w:numPr>
          <w:ilvl w:val="0"/>
          <w:numId w:val="9"/>
        </w:numPr>
        <w:tabs>
          <w:tab w:pos="1099" w:val="left" w:leader="none"/>
        </w:tabs>
        <w:spacing w:line="352" w:lineRule="auto" w:before="0" w:after="0"/>
        <w:ind w:left="1103" w:right="326" w:hanging="684"/>
        <w:jc w:val="both"/>
        <w:rPr>
          <w:sz w:val="23"/>
        </w:rPr>
      </w:pPr>
      <w:r>
        <w:rPr>
          <w:sz w:val="23"/>
        </w:rPr>
        <w:t>In the end the question is whether the provisions relied on by the Applicant</w:t>
      </w:r>
      <w:r>
        <w:rPr>
          <w:spacing w:val="-7"/>
          <w:sz w:val="23"/>
        </w:rPr>
        <w:t> </w:t>
      </w:r>
      <w:r>
        <w:rPr>
          <w:sz w:val="23"/>
        </w:rPr>
        <w:t>whose</w:t>
      </w:r>
      <w:r>
        <w:rPr>
          <w:spacing w:val="-18"/>
          <w:sz w:val="23"/>
        </w:rPr>
        <w:t> </w:t>
      </w:r>
      <w:r>
        <w:rPr>
          <w:sz w:val="23"/>
        </w:rPr>
        <w:t>retrospective</w:t>
      </w:r>
      <w:r>
        <w:rPr>
          <w:spacing w:val="-5"/>
          <w:sz w:val="23"/>
        </w:rPr>
        <w:t> </w:t>
      </w:r>
      <w:r>
        <w:rPr>
          <w:sz w:val="23"/>
        </w:rPr>
        <w:t>operation</w:t>
      </w:r>
      <w:r>
        <w:rPr>
          <w:spacing w:val="-22"/>
          <w:sz w:val="23"/>
        </w:rPr>
        <w:t> </w:t>
      </w:r>
      <w:r>
        <w:rPr>
          <w:sz w:val="23"/>
        </w:rPr>
        <w:t>is</w:t>
      </w:r>
      <w:r>
        <w:rPr>
          <w:spacing w:val="-19"/>
          <w:sz w:val="23"/>
        </w:rPr>
        <w:t> </w:t>
      </w:r>
      <w:r>
        <w:rPr>
          <w:sz w:val="23"/>
        </w:rPr>
        <w:t>sought</w:t>
      </w:r>
      <w:r>
        <w:rPr>
          <w:spacing w:val="-13"/>
          <w:sz w:val="23"/>
        </w:rPr>
        <w:t> </w:t>
      </w:r>
      <w:r>
        <w:rPr>
          <w:sz w:val="23"/>
        </w:rPr>
        <w:t>adversely</w:t>
      </w:r>
      <w:r>
        <w:rPr>
          <w:spacing w:val="-12"/>
          <w:sz w:val="23"/>
        </w:rPr>
        <w:t> </w:t>
      </w:r>
      <w:r>
        <w:rPr>
          <w:sz w:val="23"/>
        </w:rPr>
        <w:t>impair</w:t>
      </w:r>
      <w:r>
        <w:rPr>
          <w:spacing w:val="-11"/>
          <w:sz w:val="23"/>
        </w:rPr>
        <w:t> </w:t>
      </w:r>
      <w:r>
        <w:rPr>
          <w:sz w:val="23"/>
        </w:rPr>
        <w:t>the personal rights and liberties of the Respondents? Absolutely. Would it result in disabling them as to their proprietary rights and interests? Most certainly without any doubt. If that was the intended effect by Parliament</w:t>
      </w:r>
      <w:r>
        <w:rPr>
          <w:spacing w:val="-14"/>
          <w:sz w:val="23"/>
        </w:rPr>
        <w:t> </w:t>
      </w:r>
      <w:r>
        <w:rPr>
          <w:sz w:val="23"/>
        </w:rPr>
        <w:t>in</w:t>
      </w:r>
      <w:r>
        <w:rPr>
          <w:spacing w:val="-26"/>
          <w:sz w:val="23"/>
        </w:rPr>
        <w:t> </w:t>
      </w:r>
      <w:r>
        <w:rPr>
          <w:sz w:val="23"/>
        </w:rPr>
        <w:t>inserting</w:t>
      </w:r>
      <w:r>
        <w:rPr>
          <w:spacing w:val="-16"/>
          <w:sz w:val="23"/>
        </w:rPr>
        <w:t> </w:t>
      </w:r>
      <w:r>
        <w:rPr>
          <w:sz w:val="23"/>
        </w:rPr>
        <w:t>a</w:t>
      </w:r>
      <w:r>
        <w:rPr>
          <w:spacing w:val="-33"/>
          <w:sz w:val="23"/>
        </w:rPr>
        <w:t> </w:t>
      </w:r>
      <w:r>
        <w:rPr>
          <w:sz w:val="23"/>
        </w:rPr>
        <w:t>retrospective</w:t>
      </w:r>
      <w:r>
        <w:rPr>
          <w:spacing w:val="-14"/>
          <w:sz w:val="23"/>
        </w:rPr>
        <w:t> </w:t>
      </w:r>
      <w:r>
        <w:rPr>
          <w:sz w:val="23"/>
        </w:rPr>
        <w:t>definition</w:t>
      </w:r>
      <w:r>
        <w:rPr>
          <w:spacing w:val="-16"/>
          <w:sz w:val="23"/>
        </w:rPr>
        <w:t> </w:t>
      </w:r>
      <w:r>
        <w:rPr>
          <w:sz w:val="23"/>
        </w:rPr>
        <w:t>of</w:t>
      </w:r>
      <w:r>
        <w:rPr>
          <w:spacing w:val="-22"/>
          <w:sz w:val="23"/>
        </w:rPr>
        <w:t> </w:t>
      </w:r>
      <w:r>
        <w:rPr>
          <w:sz w:val="23"/>
        </w:rPr>
        <w:t>'instrumentality</w:t>
      </w:r>
      <w:r>
        <w:rPr>
          <w:spacing w:val="-17"/>
          <w:sz w:val="23"/>
        </w:rPr>
        <w:t> </w:t>
      </w:r>
      <w:r>
        <w:rPr>
          <w:sz w:val="23"/>
        </w:rPr>
        <w:t>of</w:t>
      </w:r>
      <w:r>
        <w:rPr>
          <w:spacing w:val="-26"/>
          <w:sz w:val="23"/>
        </w:rPr>
        <w:t> </w:t>
      </w:r>
      <w:r>
        <w:rPr>
          <w:sz w:val="23"/>
        </w:rPr>
        <w:t>an offence under the Act" or 'proceeds of criminal activity" would such</w:t>
      </w:r>
      <w:r>
        <w:rPr>
          <w:spacing w:val="40"/>
          <w:sz w:val="23"/>
        </w:rPr>
        <w:t> </w:t>
      </w:r>
      <w:r>
        <w:rPr>
          <w:sz w:val="23"/>
        </w:rPr>
        <w:t>a</w:t>
      </w:r>
    </w:p>
    <w:p>
      <w:pPr>
        <w:spacing w:after="0" w:line="352" w:lineRule="auto"/>
        <w:jc w:val="both"/>
        <w:rPr>
          <w:sz w:val="23"/>
        </w:rPr>
        <w:sectPr>
          <w:pgSz w:w="11910" w:h="16850"/>
          <w:pgMar w:header="0" w:footer="1580" w:top="1340" w:bottom="1840" w:left="1680" w:right="1680"/>
        </w:sectPr>
      </w:pPr>
    </w:p>
    <w:p>
      <w:pPr>
        <w:spacing w:line="340" w:lineRule="auto" w:before="73"/>
        <w:ind w:left="1047" w:right="205" w:firstLine="5"/>
        <w:jc w:val="left"/>
        <w:rPr>
          <w:sz w:val="23"/>
        </w:rPr>
      </w:pPr>
      <w:r>
        <w:rPr/>
        <w:pict>
          <v:line style="position:absolute;mso-position-horizontal-relative:page;mso-position-vertical-relative:page;z-index:1864" from="594.351868pt,456.899972pt" to="594.351868pt,386.579926pt" stroked="true" strokeweight=".360869pt" strokecolor="#000000">
            <v:stroke dashstyle="solid"/>
            <w10:wrap type="none"/>
          </v:line>
        </w:pict>
      </w:r>
      <w:r>
        <w:rPr>
          <w:sz w:val="23"/>
        </w:rPr>
        <w:t>construction offend against s119 of the Constitution? That, in my view, is beyond dispute.</w:t>
      </w:r>
    </w:p>
    <w:p>
      <w:pPr>
        <w:pStyle w:val="BodyText"/>
        <w:rPr>
          <w:sz w:val="26"/>
        </w:rPr>
      </w:pPr>
    </w:p>
    <w:p>
      <w:pPr>
        <w:pStyle w:val="BodyText"/>
        <w:rPr>
          <w:sz w:val="26"/>
        </w:rPr>
      </w:pPr>
    </w:p>
    <w:p>
      <w:pPr>
        <w:pStyle w:val="ListParagraph"/>
        <w:numPr>
          <w:ilvl w:val="0"/>
          <w:numId w:val="9"/>
        </w:numPr>
        <w:tabs>
          <w:tab w:pos="1049" w:val="left" w:leader="none"/>
        </w:tabs>
        <w:spacing w:line="355" w:lineRule="auto" w:before="216" w:after="0"/>
        <w:ind w:left="1046" w:right="385" w:hanging="671"/>
        <w:jc w:val="both"/>
        <w:rPr>
          <w:sz w:val="23"/>
        </w:rPr>
      </w:pPr>
      <w:r>
        <w:rPr>
          <w:sz w:val="23"/>
        </w:rPr>
        <w:t>I think there lies a more formidable impediment to a retrospective interpretive approach. I think this section impels us to still declare the PART</w:t>
      </w:r>
      <w:r>
        <w:rPr>
          <w:spacing w:val="-4"/>
          <w:sz w:val="23"/>
        </w:rPr>
        <w:t> </w:t>
      </w:r>
      <w:r>
        <w:rPr>
          <w:sz w:val="23"/>
        </w:rPr>
        <w:t>VIII</w:t>
      </w:r>
      <w:r>
        <w:rPr>
          <w:spacing w:val="-13"/>
          <w:sz w:val="23"/>
        </w:rPr>
        <w:t> </w:t>
      </w:r>
      <w:r>
        <w:rPr>
          <w:sz w:val="23"/>
        </w:rPr>
        <w:t>provisions</w:t>
      </w:r>
      <w:r>
        <w:rPr>
          <w:spacing w:val="-2"/>
          <w:sz w:val="23"/>
        </w:rPr>
        <w:t> </w:t>
      </w:r>
      <w:r>
        <w:rPr>
          <w:sz w:val="23"/>
        </w:rPr>
        <w:t>to</w:t>
      </w:r>
      <w:r>
        <w:rPr>
          <w:spacing w:val="-13"/>
          <w:sz w:val="23"/>
        </w:rPr>
        <w:t> </w:t>
      </w:r>
      <w:r>
        <w:rPr>
          <w:sz w:val="23"/>
        </w:rPr>
        <w:t>have</w:t>
      </w:r>
      <w:r>
        <w:rPr>
          <w:spacing w:val="-9"/>
          <w:sz w:val="23"/>
        </w:rPr>
        <w:t> </w:t>
      </w:r>
      <w:r>
        <w:rPr>
          <w:sz w:val="23"/>
        </w:rPr>
        <w:t>a</w:t>
      </w:r>
      <w:r>
        <w:rPr>
          <w:spacing w:val="-16"/>
          <w:sz w:val="23"/>
        </w:rPr>
        <w:t> </w:t>
      </w:r>
      <w:r>
        <w:rPr>
          <w:sz w:val="23"/>
        </w:rPr>
        <w:t>prospective</w:t>
      </w:r>
      <w:r>
        <w:rPr>
          <w:spacing w:val="-6"/>
          <w:sz w:val="23"/>
        </w:rPr>
        <w:t> </w:t>
      </w:r>
      <w:r>
        <w:rPr>
          <w:sz w:val="23"/>
        </w:rPr>
        <w:t>application.</w:t>
      </w:r>
      <w:r>
        <w:rPr>
          <w:spacing w:val="3"/>
          <w:sz w:val="23"/>
        </w:rPr>
        <w:t> </w:t>
      </w:r>
      <w:r>
        <w:rPr>
          <w:sz w:val="23"/>
        </w:rPr>
        <w:t>This</w:t>
      </w:r>
      <w:r>
        <w:rPr>
          <w:spacing w:val="-4"/>
          <w:sz w:val="23"/>
        </w:rPr>
        <w:t> </w:t>
      </w:r>
      <w:r>
        <w:rPr>
          <w:sz w:val="23"/>
        </w:rPr>
        <w:t>approach turns on the doctrine of Constitutional supremacy and a compliant approach to statutory interpretation. A trite principle of statutory interpretion</w:t>
      </w:r>
      <w:r>
        <w:rPr>
          <w:spacing w:val="-7"/>
          <w:sz w:val="23"/>
        </w:rPr>
        <w:t> </w:t>
      </w:r>
      <w:r>
        <w:rPr>
          <w:sz w:val="23"/>
        </w:rPr>
        <w:t>is</w:t>
      </w:r>
      <w:r>
        <w:rPr>
          <w:spacing w:val="-18"/>
          <w:sz w:val="23"/>
        </w:rPr>
        <w:t> </w:t>
      </w:r>
      <w:r>
        <w:rPr>
          <w:sz w:val="23"/>
        </w:rPr>
        <w:t>that</w:t>
      </w:r>
      <w:r>
        <w:rPr>
          <w:spacing w:val="-12"/>
          <w:sz w:val="23"/>
        </w:rPr>
        <w:t> </w:t>
      </w:r>
      <w:r>
        <w:rPr>
          <w:sz w:val="23"/>
        </w:rPr>
        <w:t>where</w:t>
      </w:r>
      <w:r>
        <w:rPr>
          <w:spacing w:val="-15"/>
          <w:sz w:val="23"/>
        </w:rPr>
        <w:t> </w:t>
      </w:r>
      <w:r>
        <w:rPr>
          <w:sz w:val="23"/>
        </w:rPr>
        <w:t>a</w:t>
      </w:r>
      <w:r>
        <w:rPr>
          <w:spacing w:val="-17"/>
          <w:sz w:val="23"/>
        </w:rPr>
        <w:t> </w:t>
      </w:r>
      <w:r>
        <w:rPr>
          <w:sz w:val="23"/>
        </w:rPr>
        <w:t>statutory</w:t>
      </w:r>
      <w:r>
        <w:rPr>
          <w:spacing w:val="-7"/>
          <w:sz w:val="23"/>
        </w:rPr>
        <w:t> </w:t>
      </w:r>
      <w:r>
        <w:rPr>
          <w:sz w:val="23"/>
        </w:rPr>
        <w:t>provision</w:t>
      </w:r>
      <w:r>
        <w:rPr>
          <w:spacing w:val="-10"/>
          <w:sz w:val="23"/>
        </w:rPr>
        <w:t> </w:t>
      </w:r>
      <w:r>
        <w:rPr>
          <w:sz w:val="23"/>
        </w:rPr>
        <w:t>may</w:t>
      </w:r>
      <w:r>
        <w:rPr>
          <w:spacing w:val="-12"/>
          <w:sz w:val="23"/>
        </w:rPr>
        <w:t> </w:t>
      </w:r>
      <w:r>
        <w:rPr>
          <w:sz w:val="23"/>
        </w:rPr>
        <w:t>yield</w:t>
      </w:r>
      <w:r>
        <w:rPr>
          <w:spacing w:val="-19"/>
          <w:sz w:val="23"/>
        </w:rPr>
        <w:t> </w:t>
      </w:r>
      <w:r>
        <w:rPr>
          <w:sz w:val="23"/>
        </w:rPr>
        <w:t>more</w:t>
      </w:r>
      <w:r>
        <w:rPr>
          <w:spacing w:val="-16"/>
          <w:sz w:val="23"/>
        </w:rPr>
        <w:t> </w:t>
      </w:r>
      <w:r>
        <w:rPr>
          <w:sz w:val="23"/>
        </w:rPr>
        <w:t>than</w:t>
      </w:r>
      <w:r>
        <w:rPr>
          <w:spacing w:val="-17"/>
          <w:sz w:val="23"/>
        </w:rPr>
        <w:t> </w:t>
      </w:r>
      <w:r>
        <w:rPr>
          <w:sz w:val="23"/>
        </w:rPr>
        <w:t>one reasonable construction, it is the construction that one that is constitution-compliant as opposed to one that would lead to the constitutional invalidity that should prevail; provided it is reasonable and</w:t>
      </w:r>
      <w:r>
        <w:rPr>
          <w:spacing w:val="-16"/>
          <w:sz w:val="23"/>
        </w:rPr>
        <w:t> </w:t>
      </w:r>
      <w:r>
        <w:rPr>
          <w:sz w:val="23"/>
        </w:rPr>
        <w:t>does</w:t>
      </w:r>
      <w:r>
        <w:rPr>
          <w:spacing w:val="-16"/>
          <w:sz w:val="23"/>
        </w:rPr>
        <w:t> </w:t>
      </w:r>
      <w:r>
        <w:rPr>
          <w:sz w:val="23"/>
        </w:rPr>
        <w:t>not</w:t>
      </w:r>
      <w:r>
        <w:rPr>
          <w:spacing w:val="-24"/>
          <w:sz w:val="23"/>
        </w:rPr>
        <w:t> </w:t>
      </w:r>
      <w:r>
        <w:rPr>
          <w:sz w:val="23"/>
        </w:rPr>
        <w:t>result</w:t>
      </w:r>
      <w:r>
        <w:rPr>
          <w:spacing w:val="-24"/>
          <w:sz w:val="23"/>
        </w:rPr>
        <w:t> </w:t>
      </w:r>
      <w:r>
        <w:rPr>
          <w:sz w:val="23"/>
        </w:rPr>
        <w:t>in</w:t>
      </w:r>
      <w:r>
        <w:rPr>
          <w:spacing w:val="-28"/>
          <w:sz w:val="23"/>
        </w:rPr>
        <w:t> </w:t>
      </w:r>
      <w:r>
        <w:rPr>
          <w:sz w:val="23"/>
        </w:rPr>
        <w:t>incongruity</w:t>
      </w:r>
      <w:r>
        <w:rPr>
          <w:spacing w:val="-5"/>
          <w:sz w:val="23"/>
        </w:rPr>
        <w:t> </w:t>
      </w:r>
      <w:r>
        <w:rPr>
          <w:sz w:val="23"/>
        </w:rPr>
        <w:t>or</w:t>
      </w:r>
      <w:r>
        <w:rPr>
          <w:spacing w:val="-17"/>
          <w:sz w:val="23"/>
        </w:rPr>
        <w:t> </w:t>
      </w:r>
      <w:r>
        <w:rPr>
          <w:sz w:val="23"/>
        </w:rPr>
        <w:t>absurdity</w:t>
      </w:r>
      <w:r>
        <w:rPr>
          <w:spacing w:val="-7"/>
          <w:sz w:val="23"/>
        </w:rPr>
        <w:t> </w:t>
      </w:r>
      <w:r>
        <w:rPr>
          <w:sz w:val="23"/>
        </w:rPr>
        <w:t>and</w:t>
      </w:r>
      <w:r>
        <w:rPr>
          <w:spacing w:val="-17"/>
          <w:sz w:val="23"/>
        </w:rPr>
        <w:t> </w:t>
      </w:r>
      <w:r>
        <w:rPr>
          <w:sz w:val="23"/>
        </w:rPr>
        <w:t>unreasonableness.</w:t>
      </w:r>
    </w:p>
    <w:p>
      <w:pPr>
        <w:pStyle w:val="BodyText"/>
        <w:rPr>
          <w:sz w:val="34"/>
        </w:rPr>
      </w:pPr>
    </w:p>
    <w:p>
      <w:pPr>
        <w:pStyle w:val="ListParagraph"/>
        <w:numPr>
          <w:ilvl w:val="0"/>
          <w:numId w:val="9"/>
        </w:numPr>
        <w:tabs>
          <w:tab w:pos="1049" w:val="left" w:leader="none"/>
        </w:tabs>
        <w:spacing w:line="355" w:lineRule="auto" w:before="1" w:after="0"/>
        <w:ind w:left="1040" w:right="396" w:hanging="672"/>
        <w:jc w:val="both"/>
        <w:rPr>
          <w:sz w:val="23"/>
        </w:rPr>
      </w:pPr>
      <w:r>
        <w:rPr>
          <w:sz w:val="23"/>
        </w:rPr>
        <w:t>A retrospective construction of sections 42 and 52 would in my view clearly lead to constitutional inconsistency and would render the sections invalid on account of that inconsistency. It is a construction that</w:t>
      </w:r>
      <w:r>
        <w:rPr>
          <w:spacing w:val="-11"/>
          <w:sz w:val="23"/>
        </w:rPr>
        <w:t> </w:t>
      </w:r>
      <w:r>
        <w:rPr>
          <w:sz w:val="23"/>
        </w:rPr>
        <w:t>would</w:t>
      </w:r>
      <w:r>
        <w:rPr>
          <w:spacing w:val="-14"/>
          <w:sz w:val="23"/>
        </w:rPr>
        <w:t> </w:t>
      </w:r>
      <w:r>
        <w:rPr>
          <w:sz w:val="23"/>
        </w:rPr>
        <w:t>not</w:t>
      </w:r>
      <w:r>
        <w:rPr>
          <w:spacing w:val="-18"/>
          <w:sz w:val="23"/>
        </w:rPr>
        <w:t> </w:t>
      </w:r>
      <w:r>
        <w:rPr>
          <w:sz w:val="23"/>
        </w:rPr>
        <w:t>be</w:t>
      </w:r>
      <w:r>
        <w:rPr>
          <w:spacing w:val="-15"/>
          <w:sz w:val="23"/>
        </w:rPr>
        <w:t> </w:t>
      </w:r>
      <w:r>
        <w:rPr>
          <w:sz w:val="23"/>
        </w:rPr>
        <w:t>compatible</w:t>
      </w:r>
      <w:r>
        <w:rPr>
          <w:spacing w:val="5"/>
          <w:sz w:val="23"/>
        </w:rPr>
        <w:t> </w:t>
      </w:r>
      <w:r>
        <w:rPr>
          <w:sz w:val="23"/>
        </w:rPr>
        <w:t>with</w:t>
      </w:r>
      <w:r>
        <w:rPr>
          <w:spacing w:val="-13"/>
          <w:sz w:val="23"/>
        </w:rPr>
        <w:t> </w:t>
      </w:r>
      <w:r>
        <w:rPr>
          <w:sz w:val="23"/>
        </w:rPr>
        <w:t>the</w:t>
      </w:r>
      <w:r>
        <w:rPr>
          <w:spacing w:val="-21"/>
          <w:sz w:val="23"/>
        </w:rPr>
        <w:t> </w:t>
      </w:r>
      <w:r>
        <w:rPr>
          <w:sz w:val="23"/>
        </w:rPr>
        <w:t>Constitution</w:t>
      </w:r>
      <w:r>
        <w:rPr>
          <w:spacing w:val="5"/>
          <w:sz w:val="23"/>
        </w:rPr>
        <w:t> </w:t>
      </w:r>
      <w:r>
        <w:rPr>
          <w:sz w:val="23"/>
        </w:rPr>
        <w:t>and</w:t>
      </w:r>
      <w:r>
        <w:rPr>
          <w:spacing w:val="-7"/>
          <w:sz w:val="23"/>
        </w:rPr>
        <w:t> </w:t>
      </w:r>
      <w:r>
        <w:rPr>
          <w:sz w:val="23"/>
        </w:rPr>
        <w:t>for</w:t>
      </w:r>
      <w:r>
        <w:rPr>
          <w:spacing w:val="-12"/>
          <w:sz w:val="23"/>
        </w:rPr>
        <w:t> </w:t>
      </w:r>
      <w:r>
        <w:rPr>
          <w:sz w:val="23"/>
        </w:rPr>
        <w:t>that</w:t>
      </w:r>
      <w:r>
        <w:rPr>
          <w:spacing w:val="-10"/>
          <w:sz w:val="23"/>
        </w:rPr>
        <w:t> </w:t>
      </w:r>
      <w:r>
        <w:rPr>
          <w:sz w:val="23"/>
        </w:rPr>
        <w:t>reason</w:t>
      </w:r>
      <w:r>
        <w:rPr>
          <w:spacing w:val="-13"/>
          <w:sz w:val="23"/>
        </w:rPr>
        <w:t> </w:t>
      </w:r>
      <w:r>
        <w:rPr>
          <w:sz w:val="23"/>
        </w:rPr>
        <w:t>I am inclined to agree with the Applicant on the point and accordingly uphold it.</w:t>
      </w:r>
    </w:p>
    <w:p>
      <w:pPr>
        <w:pStyle w:val="BodyText"/>
        <w:spacing w:before="7"/>
        <w:rPr>
          <w:sz w:val="23"/>
        </w:rPr>
      </w:pPr>
    </w:p>
    <w:p>
      <w:pPr>
        <w:spacing w:before="0"/>
        <w:ind w:left="367" w:right="0" w:firstLine="0"/>
        <w:jc w:val="left"/>
        <w:rPr>
          <w:i/>
          <w:sz w:val="22"/>
        </w:rPr>
      </w:pPr>
      <w:r>
        <w:rPr>
          <w:i/>
          <w:sz w:val="22"/>
        </w:rPr>
        <w:t>Disposition</w:t>
      </w:r>
    </w:p>
    <w:p>
      <w:pPr>
        <w:pStyle w:val="BodyText"/>
        <w:spacing w:before="3"/>
        <w:rPr>
          <w:i/>
          <w:sz w:val="34"/>
        </w:rPr>
      </w:pPr>
    </w:p>
    <w:p>
      <w:pPr>
        <w:pStyle w:val="Heading2"/>
        <w:numPr>
          <w:ilvl w:val="0"/>
          <w:numId w:val="9"/>
        </w:numPr>
        <w:tabs>
          <w:tab w:pos="1042" w:val="left" w:leader="none"/>
        </w:tabs>
        <w:spacing w:line="357" w:lineRule="auto" w:before="0" w:after="0"/>
        <w:ind w:left="1040" w:right="400" w:hanging="672"/>
        <w:jc w:val="both"/>
      </w:pPr>
      <w:r>
        <w:rPr/>
        <w:t>In the result I come to the conclusion and accordingly hold that the point on non-retrospective operation of Sections 42 and 52 of the Act succeeds and</w:t>
      </w:r>
      <w:r>
        <w:rPr>
          <w:spacing w:val="-6"/>
        </w:rPr>
        <w:t> </w:t>
      </w:r>
      <w:r>
        <w:rPr/>
        <w:t>consequently:</w:t>
      </w:r>
    </w:p>
    <w:p>
      <w:pPr>
        <w:pStyle w:val="BodyText"/>
        <w:spacing w:before="7"/>
      </w:pPr>
    </w:p>
    <w:p>
      <w:pPr>
        <w:spacing w:before="0"/>
        <w:ind w:left="1041" w:right="0" w:firstLine="0"/>
        <w:jc w:val="left"/>
        <w:rPr>
          <w:sz w:val="23"/>
        </w:rPr>
      </w:pPr>
      <w:r>
        <w:rPr>
          <w:sz w:val="23"/>
        </w:rPr>
        <w:t>It is accordingly ordered that:</w:t>
      </w:r>
    </w:p>
    <w:p>
      <w:pPr>
        <w:pStyle w:val="BodyText"/>
        <w:spacing w:before="9"/>
        <w:rPr>
          <w:sz w:val="32"/>
        </w:rPr>
      </w:pPr>
    </w:p>
    <w:p>
      <w:pPr>
        <w:pStyle w:val="ListParagraph"/>
        <w:numPr>
          <w:ilvl w:val="1"/>
          <w:numId w:val="9"/>
        </w:numPr>
        <w:tabs>
          <w:tab w:pos="2393" w:val="left" w:leader="none"/>
        </w:tabs>
        <w:spacing w:line="352" w:lineRule="auto" w:before="1" w:after="0"/>
        <w:ind w:left="2390" w:right="406" w:hanging="422"/>
        <w:jc w:val="both"/>
        <w:rPr>
          <w:sz w:val="23"/>
        </w:rPr>
      </w:pPr>
      <w:r>
        <w:rPr>
          <w:sz w:val="23"/>
        </w:rPr>
        <w:t>That</w:t>
      </w:r>
      <w:r>
        <w:rPr>
          <w:spacing w:val="-12"/>
          <w:sz w:val="23"/>
        </w:rPr>
        <w:t> </w:t>
      </w:r>
      <w:r>
        <w:rPr>
          <w:sz w:val="23"/>
        </w:rPr>
        <w:t>the</w:t>
      </w:r>
      <w:r>
        <w:rPr>
          <w:spacing w:val="-15"/>
          <w:sz w:val="23"/>
        </w:rPr>
        <w:t> </w:t>
      </w:r>
      <w:r>
        <w:rPr>
          <w:sz w:val="23"/>
        </w:rPr>
        <w:t>orders</w:t>
      </w:r>
      <w:r>
        <w:rPr>
          <w:spacing w:val="-7"/>
          <w:sz w:val="23"/>
        </w:rPr>
        <w:t> </w:t>
      </w:r>
      <w:r>
        <w:rPr>
          <w:sz w:val="23"/>
        </w:rPr>
        <w:t>issued</w:t>
      </w:r>
      <w:r>
        <w:rPr>
          <w:spacing w:val="-2"/>
          <w:sz w:val="23"/>
        </w:rPr>
        <w:t> </w:t>
      </w:r>
      <w:r>
        <w:rPr>
          <w:sz w:val="23"/>
        </w:rPr>
        <w:t>on</w:t>
      </w:r>
      <w:r>
        <w:rPr>
          <w:spacing w:val="-18"/>
          <w:sz w:val="23"/>
        </w:rPr>
        <w:t> </w:t>
      </w:r>
      <w:r>
        <w:rPr>
          <w:sz w:val="23"/>
        </w:rPr>
        <w:t>the</w:t>
      </w:r>
      <w:r>
        <w:rPr>
          <w:spacing w:val="-8"/>
          <w:sz w:val="23"/>
        </w:rPr>
        <w:t> </w:t>
      </w:r>
      <w:r>
        <w:rPr>
          <w:sz w:val="23"/>
        </w:rPr>
        <w:t>20</w:t>
      </w:r>
      <w:r>
        <w:rPr>
          <w:sz w:val="23"/>
          <w:vertAlign w:val="superscript"/>
        </w:rPr>
        <w:t>th</w:t>
      </w:r>
      <w:r>
        <w:rPr>
          <w:spacing w:val="-26"/>
          <w:sz w:val="23"/>
          <w:vertAlign w:val="baseline"/>
        </w:rPr>
        <w:t> </w:t>
      </w:r>
      <w:r>
        <w:rPr>
          <w:sz w:val="23"/>
          <w:vertAlign w:val="baseline"/>
        </w:rPr>
        <w:t>May</w:t>
      </w:r>
      <w:r>
        <w:rPr>
          <w:spacing w:val="-7"/>
          <w:sz w:val="23"/>
          <w:vertAlign w:val="baseline"/>
        </w:rPr>
        <w:t> </w:t>
      </w:r>
      <w:r>
        <w:rPr>
          <w:sz w:val="23"/>
          <w:vertAlign w:val="baseline"/>
        </w:rPr>
        <w:t>2020</w:t>
      </w:r>
      <w:r>
        <w:rPr>
          <w:spacing w:val="-2"/>
          <w:sz w:val="23"/>
          <w:vertAlign w:val="baseline"/>
        </w:rPr>
        <w:t> </w:t>
      </w:r>
      <w:r>
        <w:rPr>
          <w:sz w:val="23"/>
          <w:vertAlign w:val="baseline"/>
        </w:rPr>
        <w:t>and</w:t>
      </w:r>
      <w:r>
        <w:rPr>
          <w:spacing w:val="-12"/>
          <w:sz w:val="23"/>
          <w:vertAlign w:val="baseline"/>
        </w:rPr>
        <w:t> </w:t>
      </w:r>
      <w:r>
        <w:rPr>
          <w:spacing w:val="-3"/>
          <w:sz w:val="23"/>
          <w:vertAlign w:val="baseline"/>
        </w:rPr>
        <w:t>5</w:t>
      </w:r>
      <w:r>
        <w:rPr>
          <w:spacing w:val="-3"/>
          <w:sz w:val="23"/>
          <w:vertAlign w:val="superscript"/>
        </w:rPr>
        <w:t>th</w:t>
      </w:r>
      <w:r>
        <w:rPr>
          <w:spacing w:val="-38"/>
          <w:sz w:val="23"/>
          <w:vertAlign w:val="baseline"/>
        </w:rPr>
        <w:t> </w:t>
      </w:r>
      <w:r>
        <w:rPr>
          <w:sz w:val="23"/>
          <w:vertAlign w:val="baseline"/>
        </w:rPr>
        <w:t>June 2020 against the First and Second Respondents respectively are hereby discharged;</w:t>
      </w:r>
      <w:r>
        <w:rPr>
          <w:spacing w:val="21"/>
          <w:sz w:val="23"/>
          <w:vertAlign w:val="baseline"/>
        </w:rPr>
        <w:t> </w:t>
      </w:r>
      <w:r>
        <w:rPr>
          <w:sz w:val="23"/>
          <w:vertAlign w:val="baseline"/>
        </w:rPr>
        <w:t>and</w:t>
      </w:r>
    </w:p>
    <w:p>
      <w:pPr>
        <w:pStyle w:val="ListParagraph"/>
        <w:numPr>
          <w:ilvl w:val="1"/>
          <w:numId w:val="9"/>
        </w:numPr>
        <w:tabs>
          <w:tab w:pos="2393" w:val="left" w:leader="none"/>
        </w:tabs>
        <w:spacing w:line="352" w:lineRule="auto" w:before="2" w:after="0"/>
        <w:ind w:left="2394" w:right="405" w:hanging="422"/>
        <w:jc w:val="both"/>
        <w:rPr>
          <w:sz w:val="23"/>
        </w:rPr>
      </w:pPr>
      <w:r>
        <w:rPr>
          <w:sz w:val="23"/>
        </w:rPr>
        <w:t>The Applicants application for an order that the funds in the</w:t>
      </w:r>
      <w:r>
        <w:rPr>
          <w:spacing w:val="-22"/>
          <w:sz w:val="23"/>
        </w:rPr>
        <w:t> </w:t>
      </w:r>
      <w:r>
        <w:rPr>
          <w:sz w:val="23"/>
        </w:rPr>
        <w:t>various</w:t>
      </w:r>
      <w:r>
        <w:rPr>
          <w:spacing w:val="-15"/>
          <w:sz w:val="23"/>
        </w:rPr>
        <w:t> </w:t>
      </w:r>
      <w:r>
        <w:rPr>
          <w:sz w:val="23"/>
        </w:rPr>
        <w:t>designated</w:t>
      </w:r>
      <w:r>
        <w:rPr>
          <w:spacing w:val="-6"/>
          <w:sz w:val="23"/>
        </w:rPr>
        <w:t> </w:t>
      </w:r>
      <w:r>
        <w:rPr>
          <w:sz w:val="23"/>
        </w:rPr>
        <w:t>accounts</w:t>
      </w:r>
      <w:r>
        <w:rPr>
          <w:spacing w:val="-6"/>
          <w:sz w:val="23"/>
        </w:rPr>
        <w:t> </w:t>
      </w:r>
      <w:r>
        <w:rPr>
          <w:sz w:val="23"/>
        </w:rPr>
        <w:t>held</w:t>
      </w:r>
      <w:r>
        <w:rPr>
          <w:spacing w:val="-17"/>
          <w:sz w:val="23"/>
        </w:rPr>
        <w:t> </w:t>
      </w:r>
      <w:r>
        <w:rPr>
          <w:sz w:val="23"/>
        </w:rPr>
        <w:t>by</w:t>
      </w:r>
      <w:r>
        <w:rPr>
          <w:spacing w:val="-19"/>
          <w:sz w:val="23"/>
        </w:rPr>
        <w:t> </w:t>
      </w:r>
      <w:r>
        <w:rPr>
          <w:sz w:val="23"/>
        </w:rPr>
        <w:t>the</w:t>
      </w:r>
      <w:r>
        <w:rPr>
          <w:spacing w:val="-20"/>
          <w:sz w:val="23"/>
        </w:rPr>
        <w:t> </w:t>
      </w:r>
      <w:r>
        <w:rPr>
          <w:sz w:val="23"/>
        </w:rPr>
        <w:t>respondents</w:t>
      </w:r>
    </w:p>
    <w:p>
      <w:pPr>
        <w:spacing w:after="0" w:line="352" w:lineRule="auto"/>
        <w:jc w:val="both"/>
        <w:rPr>
          <w:sz w:val="23"/>
        </w:rPr>
        <w:sectPr>
          <w:pgSz w:w="11910" w:h="16850"/>
          <w:pgMar w:header="0" w:footer="1580" w:top="1340" w:bottom="1800" w:left="1680" w:right="1680"/>
        </w:sectPr>
      </w:pPr>
    </w:p>
    <w:p>
      <w:pPr>
        <w:pStyle w:val="BodyText"/>
        <w:spacing w:line="362" w:lineRule="auto" w:before="64"/>
        <w:ind w:left="2433" w:right="389" w:hanging="8"/>
      </w:pPr>
      <w:r>
        <w:rPr/>
        <w:t>be declared forfeit to the State fails and is hereby dismissed.</w:t>
      </w:r>
    </w:p>
    <w:p>
      <w:pPr>
        <w:pStyle w:val="ListParagraph"/>
        <w:numPr>
          <w:ilvl w:val="1"/>
          <w:numId w:val="9"/>
        </w:numPr>
        <w:tabs>
          <w:tab w:pos="2437" w:val="left" w:leader="none"/>
        </w:tabs>
        <w:spacing w:line="369" w:lineRule="auto" w:before="15" w:after="0"/>
        <w:ind w:left="2420" w:right="338" w:hanging="414"/>
        <w:jc w:val="both"/>
        <w:rPr>
          <w:sz w:val="22"/>
        </w:rPr>
      </w:pPr>
      <w:r>
        <w:rPr>
          <w:sz w:val="22"/>
        </w:rPr>
        <w:t>The Applicant is ordered to pay the Respondents costs of the application including the costs incurred by the Respondents in the Preservation Application; which costs shall include certified costs of Counsel in terms of  Rule  </w:t>
      </w:r>
      <w:r>
        <w:rPr>
          <w:rFonts w:ascii="Courier New"/>
          <w:sz w:val="26"/>
        </w:rPr>
        <w:t>68</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3"/>
        <w:rPr>
          <w:rFonts w:ascii="Courier New"/>
          <w:sz w:val="12"/>
        </w:rPr>
      </w:pPr>
      <w:r>
        <w:rPr/>
        <w:pict>
          <v:line style="position:absolute;mso-position-horizontal-relative:page;mso-position-vertical-relative:paragraph;z-index:1888;mso-wrap-distance-left:0;mso-wrap-distance-right:0" from="103.930382pt,9.309892pt" to="230.956403pt,9.309892pt" stroked="true" strokeweight=".721231pt" strokecolor="#000000">
            <v:stroke dashstyle="solid"/>
            <w10:wrap type="topAndBottom"/>
          </v:line>
        </w:pict>
      </w:r>
    </w:p>
    <w:p>
      <w:pPr>
        <w:pStyle w:val="BodyText"/>
        <w:rPr>
          <w:rFonts w:ascii="Courier New"/>
          <w:sz w:val="25"/>
        </w:rPr>
      </w:pPr>
    </w:p>
    <w:p>
      <w:pPr>
        <w:spacing w:before="93"/>
        <w:ind w:left="419" w:right="0" w:firstLine="0"/>
        <w:jc w:val="left"/>
        <w:rPr>
          <w:b/>
          <w:sz w:val="22"/>
        </w:rPr>
      </w:pPr>
      <w:r>
        <w:rPr>
          <w:b/>
          <w:w w:val="105"/>
          <w:sz w:val="22"/>
        </w:rPr>
        <w:t>MAPHANGAJ</w:t>
      </w:r>
    </w:p>
    <w:p>
      <w:pPr>
        <w:pStyle w:val="BodyText"/>
        <w:spacing w:before="1"/>
        <w:rPr>
          <w:b/>
          <w:sz w:val="35"/>
        </w:rPr>
      </w:pPr>
    </w:p>
    <w:p>
      <w:pPr>
        <w:spacing w:before="0"/>
        <w:ind w:left="430" w:right="0" w:firstLine="0"/>
        <w:jc w:val="left"/>
        <w:rPr>
          <w:b/>
          <w:sz w:val="22"/>
        </w:rPr>
      </w:pPr>
      <w:r>
        <w:rPr>
          <w:b/>
          <w:sz w:val="22"/>
        </w:rPr>
        <w:t>JUDGE OF THE HIGH COURT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6"/>
        </w:rPr>
      </w:pPr>
    </w:p>
    <w:p>
      <w:pPr>
        <w:pStyle w:val="BodyText"/>
        <w:spacing w:before="94"/>
        <w:ind w:left="435"/>
      </w:pPr>
      <w:r>
        <w:rPr>
          <w:u w:val="thick"/>
        </w:rPr>
        <w:t>Appearances:</w:t>
      </w:r>
    </w:p>
    <w:p>
      <w:pPr>
        <w:pStyle w:val="BodyText"/>
        <w:rPr>
          <w:sz w:val="24"/>
        </w:rPr>
      </w:pPr>
    </w:p>
    <w:p>
      <w:pPr>
        <w:pStyle w:val="BodyText"/>
        <w:spacing w:before="4"/>
      </w:pPr>
    </w:p>
    <w:p>
      <w:pPr>
        <w:pStyle w:val="BodyText"/>
        <w:ind w:left="438"/>
      </w:pPr>
      <w:r>
        <w:rPr/>
        <w:t>FOR THE APPLICANT:</w:t>
      </w:r>
    </w:p>
    <w:p>
      <w:pPr>
        <w:pStyle w:val="BodyText"/>
        <w:rPr>
          <w:sz w:val="21"/>
        </w:rPr>
      </w:pPr>
      <w:r>
        <w:rPr/>
        <w:pict>
          <v:line style="position:absolute;mso-position-horizontal-relative:page;mso-position-vertical-relative:paragraph;z-index:1912;mso-wrap-distance-left:0;mso-wrap-distance-right:0" from="246.834656pt,14.267262pt" to="376.747632pt,14.267262pt" stroked="true" strokeweight=".360616pt" strokecolor="#000000">
            <v:stroke dashstyle="solid"/>
            <w10:wrap type="topAndBottom"/>
          </v:line>
        </w:pict>
      </w:r>
    </w:p>
    <w:p>
      <w:pPr>
        <w:pStyle w:val="BodyText"/>
        <w:rPr>
          <w:sz w:val="8"/>
        </w:rPr>
      </w:pPr>
    </w:p>
    <w:p>
      <w:pPr>
        <w:pStyle w:val="BodyText"/>
        <w:spacing w:before="91"/>
        <w:ind w:left="3158"/>
      </w:pPr>
      <w:r>
        <w:rPr>
          <w:rFonts w:ascii="Times New Roman"/>
          <w:b/>
          <w:sz w:val="24"/>
        </w:rPr>
        <w:t>Mr </w:t>
      </w:r>
      <w:r>
        <w:rPr/>
        <w:t>G J Leppan SC</w:t>
      </w:r>
    </w:p>
    <w:p>
      <w:pPr>
        <w:pStyle w:val="BodyText"/>
        <w:spacing w:before="131"/>
        <w:ind w:left="3149"/>
      </w:pPr>
      <w:r>
        <w:rPr/>
        <w:t>Instructed by - Mr. M. S. Dlamini</w:t>
      </w:r>
    </w:p>
    <w:p>
      <w:pPr>
        <w:pStyle w:val="BodyText"/>
        <w:spacing w:line="372" w:lineRule="auto" w:before="122"/>
        <w:ind w:left="4517" w:hanging="3"/>
      </w:pPr>
      <w:r>
        <w:rPr/>
        <w:t>The Director of Public Prosecutions Ministry of Justice Building Mhlambanyatsi Road</w:t>
      </w:r>
    </w:p>
    <w:p>
      <w:pPr>
        <w:pStyle w:val="BodyText"/>
        <w:spacing w:line="252" w:lineRule="exact"/>
        <w:ind w:left="2465" w:right="839"/>
        <w:jc w:val="center"/>
      </w:pPr>
      <w:r>
        <w:rPr/>
        <w:t>MBABANE.</w:t>
      </w:r>
    </w:p>
    <w:p>
      <w:pPr>
        <w:pStyle w:val="BodyText"/>
        <w:rPr>
          <w:sz w:val="24"/>
        </w:rPr>
      </w:pPr>
    </w:p>
    <w:p>
      <w:pPr>
        <w:pStyle w:val="BodyText"/>
        <w:spacing w:before="3"/>
        <w:rPr>
          <w:sz w:val="24"/>
        </w:rPr>
      </w:pPr>
    </w:p>
    <w:p>
      <w:pPr>
        <w:pStyle w:val="BodyText"/>
        <w:ind w:left="459"/>
      </w:pPr>
      <w:r>
        <w:rPr/>
        <w:t>FOR </w:t>
      </w:r>
      <w:r>
        <w:rPr>
          <w:b/>
        </w:rPr>
        <w:t>THE </w:t>
      </w:r>
      <w:r>
        <w:rPr/>
        <w:t>RESPONDENTS:</w:t>
      </w:r>
    </w:p>
    <w:p>
      <w:pPr>
        <w:pStyle w:val="BodyText"/>
        <w:rPr>
          <w:sz w:val="21"/>
        </w:rPr>
      </w:pPr>
      <w:r>
        <w:rPr/>
        <w:pict>
          <v:line style="position:absolute;mso-position-horizontal-relative:page;mso-position-vertical-relative:paragraph;z-index:1936;mso-wrap-distance-left:0;mso-wrap-distance-right:0" from="248.278137pt,14.257248pt" to="372.417204pt,14.257248pt" stroked="true" strokeweight=".360616pt" strokecolor="#000000">
            <v:stroke dashstyle="solid"/>
            <w10:wrap type="topAndBottom"/>
          </v:line>
        </w:pict>
      </w:r>
    </w:p>
    <w:p>
      <w:pPr>
        <w:spacing w:before="193"/>
        <w:ind w:left="2465" w:right="2303" w:firstLine="0"/>
        <w:jc w:val="center"/>
        <w:rPr>
          <w:sz w:val="22"/>
        </w:rPr>
      </w:pPr>
      <w:r>
        <w:rPr>
          <w:b/>
          <w:sz w:val="22"/>
        </w:rPr>
        <w:t>Mr. M. M. </w:t>
      </w:r>
      <w:r>
        <w:rPr>
          <w:sz w:val="22"/>
        </w:rPr>
        <w:t>W van Zyl SC</w:t>
      </w:r>
    </w:p>
    <w:p>
      <w:pPr>
        <w:spacing w:after="0"/>
        <w:jc w:val="center"/>
        <w:rPr>
          <w:sz w:val="22"/>
        </w:rPr>
        <w:sectPr>
          <w:pgSz w:w="11910" w:h="16850"/>
          <w:pgMar w:header="0" w:footer="1580" w:top="1380" w:bottom="1800" w:left="1680" w:right="1680"/>
        </w:sectPr>
      </w:pPr>
    </w:p>
    <w:p>
      <w:pPr>
        <w:pStyle w:val="BodyText"/>
        <w:spacing w:before="79"/>
        <w:ind w:left="3084"/>
      </w:pPr>
      <w:r>
        <w:rPr/>
        <w:pict>
          <v:line style="position:absolute;mso-position-horizontal-relative:page;mso-position-vertical-relative:page;z-index:1960" from="594.351868pt,505.222463pt" to="594.351868pt,419.756561pt" stroked="true" strokeweight=".360869pt" strokecolor="#000000">
            <v:stroke dashstyle="solid"/>
            <w10:wrap type="none"/>
          </v:line>
        </w:pict>
      </w:r>
      <w:r>
        <w:rPr/>
        <w:t>Instructed by: Howe Masuku Nsibande Attorneys</w:t>
      </w:r>
    </w:p>
    <w:p>
      <w:pPr>
        <w:pStyle w:val="BodyText"/>
        <w:tabs>
          <w:tab w:pos="5274" w:val="left" w:leader="none"/>
          <w:tab w:pos="5908" w:val="left" w:leader="none"/>
          <w:tab w:pos="6546" w:val="left" w:leader="none"/>
          <w:tab w:pos="7216" w:val="left" w:leader="none"/>
          <w:tab w:pos="8025" w:val="left" w:leader="none"/>
        </w:tabs>
        <w:spacing w:before="130"/>
        <w:ind w:left="4583"/>
        <w:rPr>
          <w:sz w:val="21"/>
        </w:rPr>
      </w:pPr>
      <w:r>
        <w:rPr>
          <w:w w:val="105"/>
        </w:rPr>
        <w:t>LOT</w:t>
        <w:tab/>
        <w:t>429</w:t>
        <w:tab/>
        <w:t>Cnr</w:t>
        <w:tab/>
        <w:t>Ben</w:t>
        <w:tab/>
        <w:t>Dunn</w:t>
        <w:tab/>
      </w:r>
      <w:r>
        <w:rPr>
          <w:w w:val="105"/>
          <w:sz w:val="21"/>
        </w:rPr>
        <w:t>&amp;</w:t>
      </w:r>
    </w:p>
    <w:p>
      <w:pPr>
        <w:pStyle w:val="BodyText"/>
        <w:spacing w:line="369" w:lineRule="auto" w:before="150"/>
        <w:ind w:left="4582" w:right="723"/>
      </w:pPr>
      <w:r>
        <w:rPr/>
        <w:t>Lomadvokola Streets, MBABANE.</w:t>
      </w:r>
    </w:p>
    <w:sectPr>
      <w:pgSz w:w="11910" w:h="16850"/>
      <w:pgMar w:header="0" w:footer="1580" w:top="1300" w:bottom="18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7.415894pt;margin-top:748.551819pt;width:11.95pt;height:14.8pt;mso-position-horizontal-relative:page;mso-position-vertical-relative:page;z-index:-16456" type="#_x0000_t202" filled="false" stroked="false">
          <v:textbox inset="0,0,0,0">
            <w:txbxContent>
              <w:p>
                <w:pPr>
                  <w:spacing w:before="37"/>
                  <w:ind w:left="40" w:right="0" w:firstLine="0"/>
                  <w:jc w:val="left"/>
                  <w:rPr>
                    <w:sz w:val="20"/>
                  </w:rPr>
                </w:pPr>
                <w:r>
                  <w:rPr/>
                  <w:fldChar w:fldCharType="begin"/>
                </w:r>
                <w:r>
                  <w:rPr>
                    <w:w w:val="104"/>
                    <w:sz w:val="2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6.204803pt;margin-top:748.866211pt;width:25.65pt;height:20.1pt;mso-position-horizontal-relative:page;mso-position-vertical-relative:page;z-index:-16432" type="#_x0000_t202" filled="false" stroked="false">
          <v:textbox inset="0,0,0,0">
            <w:txbxContent>
              <w:p>
                <w:pPr>
                  <w:spacing w:before="20"/>
                  <w:ind w:left="107" w:right="0" w:firstLine="0"/>
                  <w:jc w:val="left"/>
                  <w:rPr>
                    <w:rFonts w:ascii="Courier New"/>
                    <w:sz w:val="23"/>
                  </w:rPr>
                </w:pPr>
                <w:r>
                  <w:rPr/>
                  <w:fldChar w:fldCharType="begin"/>
                </w:r>
                <w:r>
                  <w:rPr>
                    <w:rFonts w:ascii="Courier New"/>
                    <w:sz w:val="23"/>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6.627289pt;margin-top:747.06311pt;width:21.85pt;height:19.05pt;mso-position-horizontal-relative:page;mso-position-vertical-relative:page;z-index:-16408" type="#_x0000_t202" filled="false" stroked="false">
          <v:textbox inset="0,0,0,0">
            <w:txbxContent>
              <w:p>
                <w:pPr>
                  <w:spacing w:before="99"/>
                  <w:ind w:left="47" w:right="0" w:firstLine="0"/>
                  <w:jc w:val="left"/>
                  <w:rPr>
                    <w:rFonts w:ascii="Courier New"/>
                    <w:sz w:val="23"/>
                  </w:rPr>
                </w:pPr>
                <w:r>
                  <w:rPr/>
                  <w:fldChar w:fldCharType="begin"/>
                </w:r>
                <w:r>
                  <w:rPr>
                    <w:rFonts w:ascii="Courier New"/>
                    <w:sz w:val="23"/>
                  </w:rPr>
                  <w:instrText> PAGE </w:instrText>
                </w:r>
                <w:r>
                  <w:rPr/>
                  <w:fldChar w:fldCharType="separate"/>
                </w:r>
                <w:r>
                  <w:rPr/>
                  <w:t>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6.139587pt;margin-top:745.666931pt;width:28.95pt;height:22.05pt;mso-position-horizontal-relative:page;mso-position-vertical-relative:page;z-index:-16384" type="#_x0000_t202" filled="false" stroked="false">
          <v:textbox inset="0,0,0,0">
            <w:txbxContent>
              <w:p>
                <w:pPr>
                  <w:spacing w:before="148"/>
                  <w:ind w:left="270" w:right="0" w:firstLine="0"/>
                  <w:jc w:val="left"/>
                  <w:rPr>
                    <w:rFonts w:ascii="Courier New"/>
                    <w:sz w:val="24"/>
                  </w:rPr>
                </w:pPr>
                <w:r>
                  <w:rPr/>
                  <w:fldChar w:fldCharType="begin"/>
                </w:r>
                <w:r>
                  <w:rPr>
                    <w:rFonts w:ascii="Courier New"/>
                    <w:sz w:val="24"/>
                  </w:rPr>
                  <w:instrText> PAGE </w:instrText>
                </w:r>
                <w:r>
                  <w:rPr/>
                  <w:fldChar w:fldCharType="separate"/>
                </w:r>
                <w:r>
                  <w:rPr/>
                  <w:t>32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66"/>
      <w:numFmt w:val="decimal"/>
      <w:lvlText w:val="[%1]"/>
      <w:lvlJc w:val="left"/>
      <w:pPr>
        <w:ind w:left="1075" w:hanging="682"/>
        <w:jc w:val="right"/>
      </w:pPr>
      <w:rPr>
        <w:rFonts w:hint="default" w:ascii="Arial" w:hAnsi="Arial" w:eastAsia="Arial" w:cs="Arial"/>
        <w:spacing w:val="-1"/>
        <w:w w:val="100"/>
        <w:sz w:val="23"/>
        <w:szCs w:val="23"/>
      </w:rPr>
    </w:lvl>
    <w:lvl w:ilvl="1">
      <w:start w:val="1"/>
      <w:numFmt w:val="decimal"/>
      <w:lvlText w:val="%2."/>
      <w:lvlJc w:val="left"/>
      <w:pPr>
        <w:ind w:left="2390" w:hanging="424"/>
        <w:jc w:val="left"/>
      </w:pPr>
      <w:rPr>
        <w:rFonts w:hint="default"/>
        <w:spacing w:val="-1"/>
        <w:w w:val="96"/>
      </w:rPr>
    </w:lvl>
    <w:lvl w:ilvl="2">
      <w:start w:val="0"/>
      <w:numFmt w:val="bullet"/>
      <w:lvlText w:val="•"/>
      <w:lvlJc w:val="left"/>
      <w:pPr>
        <w:ind w:left="3083" w:hanging="424"/>
      </w:pPr>
      <w:rPr>
        <w:rFonts w:hint="default"/>
      </w:rPr>
    </w:lvl>
    <w:lvl w:ilvl="3">
      <w:start w:val="0"/>
      <w:numFmt w:val="bullet"/>
      <w:lvlText w:val="•"/>
      <w:lvlJc w:val="left"/>
      <w:pPr>
        <w:ind w:left="3766" w:hanging="424"/>
      </w:pPr>
      <w:rPr>
        <w:rFonts w:hint="default"/>
      </w:rPr>
    </w:lvl>
    <w:lvl w:ilvl="4">
      <w:start w:val="0"/>
      <w:numFmt w:val="bullet"/>
      <w:lvlText w:val="•"/>
      <w:lvlJc w:val="left"/>
      <w:pPr>
        <w:ind w:left="4449" w:hanging="424"/>
      </w:pPr>
      <w:rPr>
        <w:rFonts w:hint="default"/>
      </w:rPr>
    </w:lvl>
    <w:lvl w:ilvl="5">
      <w:start w:val="0"/>
      <w:numFmt w:val="bullet"/>
      <w:lvlText w:val="•"/>
      <w:lvlJc w:val="left"/>
      <w:pPr>
        <w:ind w:left="5132" w:hanging="424"/>
      </w:pPr>
      <w:rPr>
        <w:rFonts w:hint="default"/>
      </w:rPr>
    </w:lvl>
    <w:lvl w:ilvl="6">
      <w:start w:val="0"/>
      <w:numFmt w:val="bullet"/>
      <w:lvlText w:val="•"/>
      <w:lvlJc w:val="left"/>
      <w:pPr>
        <w:ind w:left="5816" w:hanging="424"/>
      </w:pPr>
      <w:rPr>
        <w:rFonts w:hint="default"/>
      </w:rPr>
    </w:lvl>
    <w:lvl w:ilvl="7">
      <w:start w:val="0"/>
      <w:numFmt w:val="bullet"/>
      <w:lvlText w:val="•"/>
      <w:lvlJc w:val="left"/>
      <w:pPr>
        <w:ind w:left="6499" w:hanging="424"/>
      </w:pPr>
      <w:rPr>
        <w:rFonts w:hint="default"/>
      </w:rPr>
    </w:lvl>
    <w:lvl w:ilvl="8">
      <w:start w:val="0"/>
      <w:numFmt w:val="bullet"/>
      <w:lvlText w:val="•"/>
      <w:lvlJc w:val="left"/>
      <w:pPr>
        <w:ind w:left="7182" w:hanging="424"/>
      </w:pPr>
      <w:rPr>
        <w:rFonts w:hint="default"/>
      </w:rPr>
    </w:lvl>
  </w:abstractNum>
  <w:abstractNum w:abstractNumId="7">
    <w:multiLevelType w:val="hybridMultilevel"/>
    <w:lvl w:ilvl="0">
      <w:start w:val="57"/>
      <w:numFmt w:val="decimal"/>
      <w:lvlText w:val="[%1]"/>
      <w:lvlJc w:val="left"/>
      <w:pPr>
        <w:ind w:left="1084" w:hanging="682"/>
        <w:jc w:val="right"/>
      </w:pPr>
      <w:rPr>
        <w:rFonts w:hint="default" w:ascii="Arial" w:hAnsi="Arial" w:eastAsia="Arial" w:cs="Arial"/>
        <w:spacing w:val="-1"/>
        <w:w w:val="105"/>
        <w:sz w:val="22"/>
        <w:szCs w:val="22"/>
      </w:rPr>
    </w:lvl>
    <w:lvl w:ilvl="1">
      <w:start w:val="1"/>
      <w:numFmt w:val="lowerLetter"/>
      <w:lvlText w:val="(%2)"/>
      <w:lvlJc w:val="left"/>
      <w:pPr>
        <w:ind w:left="3777" w:hanging="672"/>
        <w:jc w:val="left"/>
      </w:pPr>
      <w:rPr>
        <w:rFonts w:hint="default"/>
        <w:w w:val="103"/>
        <w:u w:val="thick" w:color="000000"/>
      </w:rPr>
    </w:lvl>
    <w:lvl w:ilvl="2">
      <w:start w:val="0"/>
      <w:numFmt w:val="bullet"/>
      <w:lvlText w:val="•"/>
      <w:lvlJc w:val="left"/>
      <w:pPr>
        <w:ind w:left="4309" w:hanging="672"/>
      </w:pPr>
      <w:rPr>
        <w:rFonts w:hint="default"/>
      </w:rPr>
    </w:lvl>
    <w:lvl w:ilvl="3">
      <w:start w:val="0"/>
      <w:numFmt w:val="bullet"/>
      <w:lvlText w:val="•"/>
      <w:lvlJc w:val="left"/>
      <w:pPr>
        <w:ind w:left="4839" w:hanging="672"/>
      </w:pPr>
      <w:rPr>
        <w:rFonts w:hint="default"/>
      </w:rPr>
    </w:lvl>
    <w:lvl w:ilvl="4">
      <w:start w:val="0"/>
      <w:numFmt w:val="bullet"/>
      <w:lvlText w:val="•"/>
      <w:lvlJc w:val="left"/>
      <w:pPr>
        <w:ind w:left="5369" w:hanging="672"/>
      </w:pPr>
      <w:rPr>
        <w:rFonts w:hint="default"/>
      </w:rPr>
    </w:lvl>
    <w:lvl w:ilvl="5">
      <w:start w:val="0"/>
      <w:numFmt w:val="bullet"/>
      <w:lvlText w:val="•"/>
      <w:lvlJc w:val="left"/>
      <w:pPr>
        <w:ind w:left="5899" w:hanging="672"/>
      </w:pPr>
      <w:rPr>
        <w:rFonts w:hint="default"/>
      </w:rPr>
    </w:lvl>
    <w:lvl w:ilvl="6">
      <w:start w:val="0"/>
      <w:numFmt w:val="bullet"/>
      <w:lvlText w:val="•"/>
      <w:lvlJc w:val="left"/>
      <w:pPr>
        <w:ind w:left="6429" w:hanging="672"/>
      </w:pPr>
      <w:rPr>
        <w:rFonts w:hint="default"/>
      </w:rPr>
    </w:lvl>
    <w:lvl w:ilvl="7">
      <w:start w:val="0"/>
      <w:numFmt w:val="bullet"/>
      <w:lvlText w:val="•"/>
      <w:lvlJc w:val="left"/>
      <w:pPr>
        <w:ind w:left="6959" w:hanging="672"/>
      </w:pPr>
      <w:rPr>
        <w:rFonts w:hint="default"/>
      </w:rPr>
    </w:lvl>
    <w:lvl w:ilvl="8">
      <w:start w:val="0"/>
      <w:numFmt w:val="bullet"/>
      <w:lvlText w:val="•"/>
      <w:lvlJc w:val="left"/>
      <w:pPr>
        <w:ind w:left="7489" w:hanging="672"/>
      </w:pPr>
      <w:rPr>
        <w:rFonts w:hint="default"/>
      </w:rPr>
    </w:lvl>
  </w:abstractNum>
  <w:abstractNum w:abstractNumId="6">
    <w:multiLevelType w:val="hybridMultilevel"/>
    <w:lvl w:ilvl="0">
      <w:start w:val="46"/>
      <w:numFmt w:val="decimal"/>
      <w:lvlText w:val="[%1]"/>
      <w:lvlJc w:val="left"/>
      <w:pPr>
        <w:ind w:left="1095" w:hanging="687"/>
        <w:jc w:val="left"/>
      </w:pPr>
      <w:rPr>
        <w:rFonts w:hint="default"/>
        <w:spacing w:val="-1"/>
        <w:w w:val="103"/>
      </w:rPr>
    </w:lvl>
    <w:lvl w:ilvl="1">
      <w:start w:val="0"/>
      <w:numFmt w:val="bullet"/>
      <w:lvlText w:val="•"/>
      <w:lvlJc w:val="left"/>
      <w:pPr>
        <w:ind w:left="1844" w:hanging="687"/>
      </w:pPr>
      <w:rPr>
        <w:rFonts w:hint="default"/>
      </w:rPr>
    </w:lvl>
    <w:lvl w:ilvl="2">
      <w:start w:val="0"/>
      <w:numFmt w:val="bullet"/>
      <w:lvlText w:val="•"/>
      <w:lvlJc w:val="left"/>
      <w:pPr>
        <w:ind w:left="2589" w:hanging="687"/>
      </w:pPr>
      <w:rPr>
        <w:rFonts w:hint="default"/>
      </w:rPr>
    </w:lvl>
    <w:lvl w:ilvl="3">
      <w:start w:val="0"/>
      <w:numFmt w:val="bullet"/>
      <w:lvlText w:val="•"/>
      <w:lvlJc w:val="left"/>
      <w:pPr>
        <w:ind w:left="3334" w:hanging="687"/>
      </w:pPr>
      <w:rPr>
        <w:rFonts w:hint="default"/>
      </w:rPr>
    </w:lvl>
    <w:lvl w:ilvl="4">
      <w:start w:val="0"/>
      <w:numFmt w:val="bullet"/>
      <w:lvlText w:val="•"/>
      <w:lvlJc w:val="left"/>
      <w:pPr>
        <w:ind w:left="4079" w:hanging="687"/>
      </w:pPr>
      <w:rPr>
        <w:rFonts w:hint="default"/>
      </w:rPr>
    </w:lvl>
    <w:lvl w:ilvl="5">
      <w:start w:val="0"/>
      <w:numFmt w:val="bullet"/>
      <w:lvlText w:val="•"/>
      <w:lvlJc w:val="left"/>
      <w:pPr>
        <w:ind w:left="4824" w:hanging="687"/>
      </w:pPr>
      <w:rPr>
        <w:rFonts w:hint="default"/>
      </w:rPr>
    </w:lvl>
    <w:lvl w:ilvl="6">
      <w:start w:val="0"/>
      <w:numFmt w:val="bullet"/>
      <w:lvlText w:val="•"/>
      <w:lvlJc w:val="left"/>
      <w:pPr>
        <w:ind w:left="5569" w:hanging="687"/>
      </w:pPr>
      <w:rPr>
        <w:rFonts w:hint="default"/>
      </w:rPr>
    </w:lvl>
    <w:lvl w:ilvl="7">
      <w:start w:val="0"/>
      <w:numFmt w:val="bullet"/>
      <w:lvlText w:val="•"/>
      <w:lvlJc w:val="left"/>
      <w:pPr>
        <w:ind w:left="6314" w:hanging="687"/>
      </w:pPr>
      <w:rPr>
        <w:rFonts w:hint="default"/>
      </w:rPr>
    </w:lvl>
    <w:lvl w:ilvl="8">
      <w:start w:val="0"/>
      <w:numFmt w:val="bullet"/>
      <w:lvlText w:val="•"/>
      <w:lvlJc w:val="left"/>
      <w:pPr>
        <w:ind w:left="7059" w:hanging="687"/>
      </w:pPr>
      <w:rPr>
        <w:rFonts w:hint="default"/>
      </w:rPr>
    </w:lvl>
  </w:abstractNum>
  <w:abstractNum w:abstractNumId="5">
    <w:multiLevelType w:val="hybridMultilevel"/>
    <w:lvl w:ilvl="0">
      <w:start w:val="20"/>
      <w:numFmt w:val="decimal"/>
      <w:lvlText w:val="[%1]"/>
      <w:lvlJc w:val="left"/>
      <w:pPr>
        <w:ind w:left="1090" w:hanging="684"/>
        <w:jc w:val="left"/>
      </w:pPr>
      <w:rPr>
        <w:rFonts w:hint="default"/>
        <w:spacing w:val="-1"/>
        <w:w w:val="100"/>
      </w:rPr>
    </w:lvl>
    <w:lvl w:ilvl="1">
      <w:start w:val="49"/>
      <w:numFmt w:val="decimal"/>
      <w:lvlText w:val="%2."/>
      <w:lvlJc w:val="left"/>
      <w:pPr>
        <w:ind w:left="1756" w:hanging="613"/>
        <w:jc w:val="left"/>
      </w:pPr>
      <w:rPr>
        <w:rFonts w:hint="default" w:ascii="Arial" w:hAnsi="Arial" w:eastAsia="Arial" w:cs="Arial"/>
        <w:b/>
        <w:bCs/>
        <w:i/>
        <w:spacing w:val="-1"/>
        <w:w w:val="99"/>
        <w:sz w:val="22"/>
        <w:szCs w:val="22"/>
      </w:rPr>
    </w:lvl>
    <w:lvl w:ilvl="2">
      <w:start w:val="1"/>
      <w:numFmt w:val="lowerLetter"/>
      <w:lvlText w:val="(%3)"/>
      <w:lvlJc w:val="left"/>
      <w:pPr>
        <w:ind w:left="3041" w:hanging="576"/>
        <w:jc w:val="right"/>
      </w:pPr>
      <w:rPr>
        <w:rFonts w:hint="default" w:ascii="Arial" w:hAnsi="Arial" w:eastAsia="Arial" w:cs="Arial"/>
        <w:b/>
        <w:bCs/>
        <w:i/>
        <w:spacing w:val="-1"/>
        <w:w w:val="104"/>
        <w:sz w:val="22"/>
        <w:szCs w:val="22"/>
      </w:rPr>
    </w:lvl>
    <w:lvl w:ilvl="3">
      <w:start w:val="1"/>
      <w:numFmt w:val="lowerRoman"/>
      <w:lvlText w:val="(%4)"/>
      <w:lvlJc w:val="left"/>
      <w:pPr>
        <w:ind w:left="3853" w:hanging="725"/>
        <w:jc w:val="left"/>
      </w:pPr>
      <w:rPr>
        <w:rFonts w:hint="default" w:ascii="Arial" w:hAnsi="Arial" w:eastAsia="Arial" w:cs="Arial"/>
        <w:i/>
        <w:spacing w:val="-1"/>
        <w:w w:val="100"/>
        <w:sz w:val="22"/>
        <w:szCs w:val="22"/>
      </w:rPr>
    </w:lvl>
    <w:lvl w:ilvl="4">
      <w:start w:val="0"/>
      <w:numFmt w:val="bullet"/>
      <w:lvlText w:val="•"/>
      <w:lvlJc w:val="left"/>
      <w:pPr>
        <w:ind w:left="4529" w:hanging="725"/>
      </w:pPr>
      <w:rPr>
        <w:rFonts w:hint="default"/>
      </w:rPr>
    </w:lvl>
    <w:lvl w:ilvl="5">
      <w:start w:val="0"/>
      <w:numFmt w:val="bullet"/>
      <w:lvlText w:val="•"/>
      <w:lvlJc w:val="left"/>
      <w:pPr>
        <w:ind w:left="5199" w:hanging="725"/>
      </w:pPr>
      <w:rPr>
        <w:rFonts w:hint="default"/>
      </w:rPr>
    </w:lvl>
    <w:lvl w:ilvl="6">
      <w:start w:val="0"/>
      <w:numFmt w:val="bullet"/>
      <w:lvlText w:val="•"/>
      <w:lvlJc w:val="left"/>
      <w:pPr>
        <w:ind w:left="5869" w:hanging="725"/>
      </w:pPr>
      <w:rPr>
        <w:rFonts w:hint="default"/>
      </w:rPr>
    </w:lvl>
    <w:lvl w:ilvl="7">
      <w:start w:val="0"/>
      <w:numFmt w:val="bullet"/>
      <w:lvlText w:val="•"/>
      <w:lvlJc w:val="left"/>
      <w:pPr>
        <w:ind w:left="6539" w:hanging="725"/>
      </w:pPr>
      <w:rPr>
        <w:rFonts w:hint="default"/>
      </w:rPr>
    </w:lvl>
    <w:lvl w:ilvl="8">
      <w:start w:val="0"/>
      <w:numFmt w:val="bullet"/>
      <w:lvlText w:val="•"/>
      <w:lvlJc w:val="left"/>
      <w:pPr>
        <w:ind w:left="7209" w:hanging="725"/>
      </w:pPr>
      <w:rPr>
        <w:rFonts w:hint="default"/>
      </w:rPr>
    </w:lvl>
  </w:abstractNum>
  <w:abstractNum w:abstractNumId="4">
    <w:multiLevelType w:val="hybridMultilevel"/>
    <w:lvl w:ilvl="0">
      <w:start w:val="1"/>
      <w:numFmt w:val="lowerLetter"/>
      <w:lvlText w:val="(%1)"/>
      <w:lvlJc w:val="left"/>
      <w:pPr>
        <w:ind w:left="2792" w:hanging="342"/>
        <w:jc w:val="left"/>
      </w:pPr>
      <w:rPr>
        <w:rFonts w:hint="default" w:ascii="Arial" w:hAnsi="Arial" w:eastAsia="Arial" w:cs="Arial"/>
        <w:b/>
        <w:bCs/>
        <w:i/>
        <w:spacing w:val="-1"/>
        <w:w w:val="104"/>
        <w:sz w:val="22"/>
        <w:szCs w:val="22"/>
      </w:rPr>
    </w:lvl>
    <w:lvl w:ilvl="1">
      <w:start w:val="0"/>
      <w:numFmt w:val="bullet"/>
      <w:lvlText w:val="•"/>
      <w:lvlJc w:val="left"/>
      <w:pPr>
        <w:ind w:left="3374" w:hanging="342"/>
      </w:pPr>
      <w:rPr>
        <w:rFonts w:hint="default"/>
      </w:rPr>
    </w:lvl>
    <w:lvl w:ilvl="2">
      <w:start w:val="0"/>
      <w:numFmt w:val="bullet"/>
      <w:lvlText w:val="•"/>
      <w:lvlJc w:val="left"/>
      <w:pPr>
        <w:ind w:left="3949" w:hanging="342"/>
      </w:pPr>
      <w:rPr>
        <w:rFonts w:hint="default"/>
      </w:rPr>
    </w:lvl>
    <w:lvl w:ilvl="3">
      <w:start w:val="0"/>
      <w:numFmt w:val="bullet"/>
      <w:lvlText w:val="•"/>
      <w:lvlJc w:val="left"/>
      <w:pPr>
        <w:ind w:left="4524" w:hanging="342"/>
      </w:pPr>
      <w:rPr>
        <w:rFonts w:hint="default"/>
      </w:rPr>
    </w:lvl>
    <w:lvl w:ilvl="4">
      <w:start w:val="0"/>
      <w:numFmt w:val="bullet"/>
      <w:lvlText w:val="•"/>
      <w:lvlJc w:val="left"/>
      <w:pPr>
        <w:ind w:left="5099" w:hanging="342"/>
      </w:pPr>
      <w:rPr>
        <w:rFonts w:hint="default"/>
      </w:rPr>
    </w:lvl>
    <w:lvl w:ilvl="5">
      <w:start w:val="0"/>
      <w:numFmt w:val="bullet"/>
      <w:lvlText w:val="•"/>
      <w:lvlJc w:val="left"/>
      <w:pPr>
        <w:ind w:left="5674" w:hanging="342"/>
      </w:pPr>
      <w:rPr>
        <w:rFonts w:hint="default"/>
      </w:rPr>
    </w:lvl>
    <w:lvl w:ilvl="6">
      <w:start w:val="0"/>
      <w:numFmt w:val="bullet"/>
      <w:lvlText w:val="•"/>
      <w:lvlJc w:val="left"/>
      <w:pPr>
        <w:ind w:left="6249" w:hanging="342"/>
      </w:pPr>
      <w:rPr>
        <w:rFonts w:hint="default"/>
      </w:rPr>
    </w:lvl>
    <w:lvl w:ilvl="7">
      <w:start w:val="0"/>
      <w:numFmt w:val="bullet"/>
      <w:lvlText w:val="•"/>
      <w:lvlJc w:val="left"/>
      <w:pPr>
        <w:ind w:left="6824" w:hanging="342"/>
      </w:pPr>
      <w:rPr>
        <w:rFonts w:hint="default"/>
      </w:rPr>
    </w:lvl>
    <w:lvl w:ilvl="8">
      <w:start w:val="0"/>
      <w:numFmt w:val="bullet"/>
      <w:lvlText w:val="•"/>
      <w:lvlJc w:val="left"/>
      <w:pPr>
        <w:ind w:left="7399" w:hanging="342"/>
      </w:pPr>
      <w:rPr>
        <w:rFonts w:hint="default"/>
      </w:rPr>
    </w:lvl>
  </w:abstractNum>
  <w:abstractNum w:abstractNumId="3">
    <w:multiLevelType w:val="hybridMultilevel"/>
    <w:lvl w:ilvl="0">
      <w:start w:val="2"/>
      <w:numFmt w:val="decimal"/>
      <w:lvlText w:val="(%1)"/>
      <w:lvlJc w:val="left"/>
      <w:pPr>
        <w:ind w:left="2472" w:hanging="544"/>
        <w:jc w:val="left"/>
      </w:pPr>
      <w:rPr>
        <w:rFonts w:hint="default" w:ascii="Arial" w:hAnsi="Arial" w:eastAsia="Arial" w:cs="Arial"/>
        <w:b/>
        <w:bCs/>
        <w:i/>
        <w:spacing w:val="-1"/>
        <w:w w:val="101"/>
        <w:sz w:val="22"/>
        <w:szCs w:val="22"/>
      </w:rPr>
    </w:lvl>
    <w:lvl w:ilvl="1">
      <w:start w:val="1"/>
      <w:numFmt w:val="lowerLetter"/>
      <w:lvlText w:val="(%2)"/>
      <w:lvlJc w:val="left"/>
      <w:pPr>
        <w:ind w:left="3774" w:hanging="662"/>
        <w:jc w:val="left"/>
      </w:pPr>
      <w:rPr>
        <w:rFonts w:hint="default" w:ascii="Arial" w:hAnsi="Arial" w:eastAsia="Arial" w:cs="Arial"/>
        <w:b/>
        <w:bCs/>
        <w:i/>
        <w:spacing w:val="-1"/>
        <w:w w:val="104"/>
        <w:sz w:val="22"/>
        <w:szCs w:val="22"/>
      </w:rPr>
    </w:lvl>
    <w:lvl w:ilvl="2">
      <w:start w:val="0"/>
      <w:numFmt w:val="bullet"/>
      <w:lvlText w:val="•"/>
      <w:lvlJc w:val="left"/>
      <w:pPr>
        <w:ind w:left="4309" w:hanging="662"/>
      </w:pPr>
      <w:rPr>
        <w:rFonts w:hint="default"/>
      </w:rPr>
    </w:lvl>
    <w:lvl w:ilvl="3">
      <w:start w:val="0"/>
      <w:numFmt w:val="bullet"/>
      <w:lvlText w:val="•"/>
      <w:lvlJc w:val="left"/>
      <w:pPr>
        <w:ind w:left="4839" w:hanging="662"/>
      </w:pPr>
      <w:rPr>
        <w:rFonts w:hint="default"/>
      </w:rPr>
    </w:lvl>
    <w:lvl w:ilvl="4">
      <w:start w:val="0"/>
      <w:numFmt w:val="bullet"/>
      <w:lvlText w:val="•"/>
      <w:lvlJc w:val="left"/>
      <w:pPr>
        <w:ind w:left="5369" w:hanging="662"/>
      </w:pPr>
      <w:rPr>
        <w:rFonts w:hint="default"/>
      </w:rPr>
    </w:lvl>
    <w:lvl w:ilvl="5">
      <w:start w:val="0"/>
      <w:numFmt w:val="bullet"/>
      <w:lvlText w:val="•"/>
      <w:lvlJc w:val="left"/>
      <w:pPr>
        <w:ind w:left="5899" w:hanging="662"/>
      </w:pPr>
      <w:rPr>
        <w:rFonts w:hint="default"/>
      </w:rPr>
    </w:lvl>
    <w:lvl w:ilvl="6">
      <w:start w:val="0"/>
      <w:numFmt w:val="bullet"/>
      <w:lvlText w:val="•"/>
      <w:lvlJc w:val="left"/>
      <w:pPr>
        <w:ind w:left="6429" w:hanging="662"/>
      </w:pPr>
      <w:rPr>
        <w:rFonts w:hint="default"/>
      </w:rPr>
    </w:lvl>
    <w:lvl w:ilvl="7">
      <w:start w:val="0"/>
      <w:numFmt w:val="bullet"/>
      <w:lvlText w:val="•"/>
      <w:lvlJc w:val="left"/>
      <w:pPr>
        <w:ind w:left="6959" w:hanging="662"/>
      </w:pPr>
      <w:rPr>
        <w:rFonts w:hint="default"/>
      </w:rPr>
    </w:lvl>
    <w:lvl w:ilvl="8">
      <w:start w:val="0"/>
      <w:numFmt w:val="bullet"/>
      <w:lvlText w:val="•"/>
      <w:lvlJc w:val="left"/>
      <w:pPr>
        <w:ind w:left="7489" w:hanging="662"/>
      </w:pPr>
      <w:rPr>
        <w:rFonts w:hint="default"/>
      </w:rPr>
    </w:lvl>
  </w:abstractNum>
  <w:abstractNum w:abstractNumId="2">
    <w:multiLevelType w:val="hybridMultilevel"/>
    <w:lvl w:ilvl="0">
      <w:start w:val="11"/>
      <w:numFmt w:val="decimal"/>
      <w:lvlText w:val="[%1]"/>
      <w:lvlJc w:val="left"/>
      <w:pPr>
        <w:ind w:left="1112" w:hanging="682"/>
        <w:jc w:val="right"/>
      </w:pPr>
      <w:rPr>
        <w:rFonts w:hint="default"/>
        <w:spacing w:val="-1"/>
        <w:w w:val="98"/>
      </w:rPr>
    </w:lvl>
    <w:lvl w:ilvl="1">
      <w:start w:val="1"/>
      <w:numFmt w:val="lowerLetter"/>
      <w:lvlText w:val="%2)"/>
      <w:lvlJc w:val="left"/>
      <w:pPr>
        <w:ind w:left="1957" w:hanging="299"/>
        <w:jc w:val="left"/>
      </w:pPr>
      <w:rPr>
        <w:rFonts w:hint="default" w:ascii="Arial" w:hAnsi="Arial" w:eastAsia="Arial" w:cs="Arial"/>
        <w:spacing w:val="-1"/>
        <w:w w:val="98"/>
        <w:sz w:val="22"/>
        <w:szCs w:val="22"/>
      </w:rPr>
    </w:lvl>
    <w:lvl w:ilvl="2">
      <w:start w:val="0"/>
      <w:numFmt w:val="bullet"/>
      <w:lvlText w:val="•"/>
      <w:lvlJc w:val="left"/>
      <w:pPr>
        <w:ind w:left="2692" w:hanging="299"/>
      </w:pPr>
      <w:rPr>
        <w:rFonts w:hint="default"/>
      </w:rPr>
    </w:lvl>
    <w:lvl w:ilvl="3">
      <w:start w:val="0"/>
      <w:numFmt w:val="bullet"/>
      <w:lvlText w:val="•"/>
      <w:lvlJc w:val="left"/>
      <w:pPr>
        <w:ind w:left="3424" w:hanging="299"/>
      </w:pPr>
      <w:rPr>
        <w:rFonts w:hint="default"/>
      </w:rPr>
    </w:lvl>
    <w:lvl w:ilvl="4">
      <w:start w:val="0"/>
      <w:numFmt w:val="bullet"/>
      <w:lvlText w:val="•"/>
      <w:lvlJc w:val="left"/>
      <w:pPr>
        <w:ind w:left="4156" w:hanging="299"/>
      </w:pPr>
      <w:rPr>
        <w:rFonts w:hint="default"/>
      </w:rPr>
    </w:lvl>
    <w:lvl w:ilvl="5">
      <w:start w:val="0"/>
      <w:numFmt w:val="bullet"/>
      <w:lvlText w:val="•"/>
      <w:lvlJc w:val="left"/>
      <w:pPr>
        <w:ind w:left="4888" w:hanging="299"/>
      </w:pPr>
      <w:rPr>
        <w:rFonts w:hint="default"/>
      </w:rPr>
    </w:lvl>
    <w:lvl w:ilvl="6">
      <w:start w:val="0"/>
      <w:numFmt w:val="bullet"/>
      <w:lvlText w:val="•"/>
      <w:lvlJc w:val="left"/>
      <w:pPr>
        <w:ind w:left="5620" w:hanging="299"/>
      </w:pPr>
      <w:rPr>
        <w:rFonts w:hint="default"/>
      </w:rPr>
    </w:lvl>
    <w:lvl w:ilvl="7">
      <w:start w:val="0"/>
      <w:numFmt w:val="bullet"/>
      <w:lvlText w:val="•"/>
      <w:lvlJc w:val="left"/>
      <w:pPr>
        <w:ind w:left="6352" w:hanging="299"/>
      </w:pPr>
      <w:rPr>
        <w:rFonts w:hint="default"/>
      </w:rPr>
    </w:lvl>
    <w:lvl w:ilvl="8">
      <w:start w:val="0"/>
      <w:numFmt w:val="bullet"/>
      <w:lvlText w:val="•"/>
      <w:lvlJc w:val="left"/>
      <w:pPr>
        <w:ind w:left="7084" w:hanging="299"/>
      </w:pPr>
      <w:rPr>
        <w:rFonts w:hint="default"/>
      </w:rPr>
    </w:lvl>
  </w:abstractNum>
  <w:abstractNum w:abstractNumId="1">
    <w:multiLevelType w:val="hybridMultilevel"/>
    <w:lvl w:ilvl="0">
      <w:start w:val="7"/>
      <w:numFmt w:val="decimal"/>
      <w:lvlText w:val="[%1]"/>
      <w:lvlJc w:val="left"/>
      <w:pPr>
        <w:ind w:left="1089" w:hanging="682"/>
        <w:jc w:val="left"/>
      </w:pPr>
      <w:rPr>
        <w:rFonts w:hint="default" w:ascii="Arial" w:hAnsi="Arial" w:eastAsia="Arial" w:cs="Arial"/>
        <w:spacing w:val="-1"/>
        <w:w w:val="100"/>
        <w:sz w:val="23"/>
        <w:szCs w:val="23"/>
      </w:rPr>
    </w:lvl>
    <w:lvl w:ilvl="1">
      <w:start w:val="0"/>
      <w:numFmt w:val="bullet"/>
      <w:lvlText w:val="•"/>
      <w:lvlJc w:val="left"/>
      <w:pPr>
        <w:ind w:left="1826" w:hanging="682"/>
      </w:pPr>
      <w:rPr>
        <w:rFonts w:hint="default"/>
      </w:rPr>
    </w:lvl>
    <w:lvl w:ilvl="2">
      <w:start w:val="0"/>
      <w:numFmt w:val="bullet"/>
      <w:lvlText w:val="•"/>
      <w:lvlJc w:val="left"/>
      <w:pPr>
        <w:ind w:left="2573" w:hanging="682"/>
      </w:pPr>
      <w:rPr>
        <w:rFonts w:hint="default"/>
      </w:rPr>
    </w:lvl>
    <w:lvl w:ilvl="3">
      <w:start w:val="0"/>
      <w:numFmt w:val="bullet"/>
      <w:lvlText w:val="•"/>
      <w:lvlJc w:val="left"/>
      <w:pPr>
        <w:ind w:left="3320" w:hanging="682"/>
      </w:pPr>
      <w:rPr>
        <w:rFonts w:hint="default"/>
      </w:rPr>
    </w:lvl>
    <w:lvl w:ilvl="4">
      <w:start w:val="0"/>
      <w:numFmt w:val="bullet"/>
      <w:lvlText w:val="•"/>
      <w:lvlJc w:val="left"/>
      <w:pPr>
        <w:ind w:left="4067" w:hanging="682"/>
      </w:pPr>
      <w:rPr>
        <w:rFonts w:hint="default"/>
      </w:rPr>
    </w:lvl>
    <w:lvl w:ilvl="5">
      <w:start w:val="0"/>
      <w:numFmt w:val="bullet"/>
      <w:lvlText w:val="•"/>
      <w:lvlJc w:val="left"/>
      <w:pPr>
        <w:ind w:left="4814" w:hanging="682"/>
      </w:pPr>
      <w:rPr>
        <w:rFonts w:hint="default"/>
      </w:rPr>
    </w:lvl>
    <w:lvl w:ilvl="6">
      <w:start w:val="0"/>
      <w:numFmt w:val="bullet"/>
      <w:lvlText w:val="•"/>
      <w:lvlJc w:val="left"/>
      <w:pPr>
        <w:ind w:left="5561" w:hanging="682"/>
      </w:pPr>
      <w:rPr>
        <w:rFonts w:hint="default"/>
      </w:rPr>
    </w:lvl>
    <w:lvl w:ilvl="7">
      <w:start w:val="0"/>
      <w:numFmt w:val="bullet"/>
      <w:lvlText w:val="•"/>
      <w:lvlJc w:val="left"/>
      <w:pPr>
        <w:ind w:left="6308" w:hanging="682"/>
      </w:pPr>
      <w:rPr>
        <w:rFonts w:hint="default"/>
      </w:rPr>
    </w:lvl>
    <w:lvl w:ilvl="8">
      <w:start w:val="0"/>
      <w:numFmt w:val="bullet"/>
      <w:lvlText w:val="•"/>
      <w:lvlJc w:val="left"/>
      <w:pPr>
        <w:ind w:left="7055" w:hanging="682"/>
      </w:pPr>
      <w:rPr>
        <w:rFonts w:hint="default"/>
      </w:rPr>
    </w:lvl>
  </w:abstractNum>
  <w:abstractNum w:abstractNumId="0">
    <w:multiLevelType w:val="hybridMultilevel"/>
    <w:lvl w:ilvl="0">
      <w:start w:val="1"/>
      <w:numFmt w:val="decimal"/>
      <w:lvlText w:val="[%1]"/>
      <w:lvlJc w:val="left"/>
      <w:pPr>
        <w:ind w:left="1235" w:hanging="680"/>
        <w:jc w:val="right"/>
      </w:pPr>
      <w:rPr>
        <w:rFonts w:hint="default"/>
        <w:spacing w:val="-1"/>
        <w:w w:val="100"/>
      </w:rPr>
    </w:lvl>
    <w:lvl w:ilvl="1">
      <w:start w:val="1"/>
      <w:numFmt w:val="decimal"/>
      <w:lvlText w:val="%1.%2"/>
      <w:lvlJc w:val="left"/>
      <w:pPr>
        <w:ind w:left="1777" w:hanging="675"/>
        <w:jc w:val="left"/>
      </w:pPr>
      <w:rPr>
        <w:rFonts w:hint="default" w:ascii="Arial" w:hAnsi="Arial" w:eastAsia="Arial" w:cs="Arial"/>
        <w:spacing w:val="-1"/>
        <w:w w:val="105"/>
        <w:sz w:val="22"/>
        <w:szCs w:val="22"/>
      </w:rPr>
    </w:lvl>
    <w:lvl w:ilvl="2">
      <w:start w:val="0"/>
      <w:numFmt w:val="bullet"/>
      <w:lvlText w:val="•"/>
      <w:lvlJc w:val="left"/>
      <w:pPr>
        <w:ind w:left="2532" w:hanging="675"/>
      </w:pPr>
      <w:rPr>
        <w:rFonts w:hint="default"/>
      </w:rPr>
    </w:lvl>
    <w:lvl w:ilvl="3">
      <w:start w:val="0"/>
      <w:numFmt w:val="bullet"/>
      <w:lvlText w:val="•"/>
      <w:lvlJc w:val="left"/>
      <w:pPr>
        <w:ind w:left="3284" w:hanging="675"/>
      </w:pPr>
      <w:rPr>
        <w:rFonts w:hint="default"/>
      </w:rPr>
    </w:lvl>
    <w:lvl w:ilvl="4">
      <w:start w:val="0"/>
      <w:numFmt w:val="bullet"/>
      <w:lvlText w:val="•"/>
      <w:lvlJc w:val="left"/>
      <w:pPr>
        <w:ind w:left="4036" w:hanging="675"/>
      </w:pPr>
      <w:rPr>
        <w:rFonts w:hint="default"/>
      </w:rPr>
    </w:lvl>
    <w:lvl w:ilvl="5">
      <w:start w:val="0"/>
      <w:numFmt w:val="bullet"/>
      <w:lvlText w:val="•"/>
      <w:lvlJc w:val="left"/>
      <w:pPr>
        <w:ind w:left="4788" w:hanging="675"/>
      </w:pPr>
      <w:rPr>
        <w:rFonts w:hint="default"/>
      </w:rPr>
    </w:lvl>
    <w:lvl w:ilvl="6">
      <w:start w:val="0"/>
      <w:numFmt w:val="bullet"/>
      <w:lvlText w:val="•"/>
      <w:lvlJc w:val="left"/>
      <w:pPr>
        <w:ind w:left="5540" w:hanging="675"/>
      </w:pPr>
      <w:rPr>
        <w:rFonts w:hint="default"/>
      </w:rPr>
    </w:lvl>
    <w:lvl w:ilvl="7">
      <w:start w:val="0"/>
      <w:numFmt w:val="bullet"/>
      <w:lvlText w:val="•"/>
      <w:lvlJc w:val="left"/>
      <w:pPr>
        <w:ind w:left="6292" w:hanging="675"/>
      </w:pPr>
      <w:rPr>
        <w:rFonts w:hint="default"/>
      </w:rPr>
    </w:lvl>
    <w:lvl w:ilvl="8">
      <w:start w:val="0"/>
      <w:numFmt w:val="bullet"/>
      <w:lvlText w:val="•"/>
      <w:lvlJc w:val="left"/>
      <w:pPr>
        <w:ind w:left="7044" w:hanging="675"/>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outlineLvl w:val="1"/>
    </w:pPr>
    <w:rPr>
      <w:rFonts w:ascii="Courier New" w:hAnsi="Courier New" w:eastAsia="Courier New" w:cs="Courier New"/>
      <w:sz w:val="24"/>
      <w:szCs w:val="24"/>
    </w:rPr>
  </w:style>
  <w:style w:styleId="Heading2" w:type="paragraph">
    <w:name w:val="Heading 2"/>
    <w:basedOn w:val="Normal"/>
    <w:uiPriority w:val="1"/>
    <w:qFormat/>
    <w:pPr>
      <w:ind w:left="1040"/>
      <w:jc w:val="both"/>
      <w:outlineLvl w:val="2"/>
    </w:pPr>
    <w:rPr>
      <w:rFonts w:ascii="Arial" w:hAnsi="Arial" w:eastAsia="Arial" w:cs="Arial"/>
      <w:sz w:val="23"/>
      <w:szCs w:val="23"/>
    </w:rPr>
  </w:style>
  <w:style w:styleId="ListParagraph" w:type="paragraph">
    <w:name w:val="List Paragraph"/>
    <w:basedOn w:val="Normal"/>
    <w:uiPriority w:val="1"/>
    <w:qFormat/>
    <w:pPr>
      <w:ind w:left="1040" w:hanging="68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2022-06-03T06:47:17Z</dcterms:created>
  <dcterms:modified xsi:type="dcterms:W3CDTF">2022-06-03T06:47:17Z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RICOH IM C2000</vt:lpwstr>
  </property>
  <property fmtid="{D5CDD505-2E9C-101B-9397-08002B2CF9AE}" pid="4" name="LastSaved">
    <vt:filetime>2022-06-03T00:00:00Z</vt:filetime>
  </property>
</Properties>
</file>