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61F6" w14:textId="77777777" w:rsidR="00F111AF" w:rsidRDefault="00F111AF" w:rsidP="00C61641"/>
    <w:p w14:paraId="2356C5C1" w14:textId="77777777" w:rsidR="00F111AF" w:rsidRDefault="00F111AF" w:rsidP="005D1497">
      <w:pPr>
        <w:tabs>
          <w:tab w:val="left" w:pos="6300"/>
          <w:tab w:val="left" w:pos="6750"/>
          <w:tab w:val="left" w:pos="7380"/>
        </w:tabs>
        <w:spacing w:line="360" w:lineRule="auto"/>
        <w:contextualSpacing/>
        <w:rPr>
          <w:rFonts w:ascii="Calibri" w:eastAsia="Times New Roman" w:hAnsi="Calibri" w:cs="Cordia New"/>
        </w:rPr>
      </w:pPr>
    </w:p>
    <w:p w14:paraId="52ED371B" w14:textId="77777777" w:rsidR="005D1497" w:rsidRPr="007461FF" w:rsidRDefault="005D1497" w:rsidP="005D1497">
      <w:pPr>
        <w:tabs>
          <w:tab w:val="left" w:pos="6300"/>
          <w:tab w:val="left" w:pos="6750"/>
          <w:tab w:val="left" w:pos="7380"/>
        </w:tabs>
        <w:spacing w:line="360" w:lineRule="auto"/>
        <w:contextualSpacing/>
        <w:rPr>
          <w:rFonts w:ascii="Calibri" w:eastAsia="Times New Roman" w:hAnsi="Calibri" w:cs="Cordia New"/>
        </w:rPr>
      </w:pPr>
      <w:r w:rsidRPr="007461FF">
        <w:rPr>
          <w:rFonts w:ascii="Calibri" w:eastAsia="Times New Roman" w:hAnsi="Calibri" w:cs="Cordia New"/>
          <w:noProof/>
        </w:rPr>
        <w:drawing>
          <wp:anchor distT="0" distB="0" distL="114300" distR="114300" simplePos="0" relativeHeight="251659264" behindDoc="0" locked="0" layoutInCell="1" allowOverlap="1" wp14:anchorId="4B9DA9C5" wp14:editId="7A86C334">
            <wp:simplePos x="0" y="0"/>
            <wp:positionH relativeFrom="column">
              <wp:posOffset>1819910</wp:posOffset>
            </wp:positionH>
            <wp:positionV relativeFrom="paragraph">
              <wp:posOffset>-595630</wp:posOffset>
            </wp:positionV>
            <wp:extent cx="2061210" cy="1267460"/>
            <wp:effectExtent l="0" t="0" r="0" b="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2061210" cy="1267460"/>
                    </a:xfrm>
                    <a:prstGeom prst="rect">
                      <a:avLst/>
                    </a:prstGeom>
                    <a:noFill/>
                  </pic:spPr>
                </pic:pic>
              </a:graphicData>
            </a:graphic>
          </wp:anchor>
        </w:drawing>
      </w:r>
      <w:r w:rsidRPr="007461FF">
        <w:rPr>
          <w:rFonts w:ascii="Calibri" w:eastAsia="Times New Roman" w:hAnsi="Calibri" w:cs="Cordia New"/>
        </w:rPr>
        <w:t xml:space="preserve">                                                                           </w:t>
      </w:r>
    </w:p>
    <w:p w14:paraId="7167F746" w14:textId="77777777" w:rsidR="005D1497" w:rsidRPr="007461FF" w:rsidRDefault="005D1497" w:rsidP="005D1497">
      <w:pPr>
        <w:tabs>
          <w:tab w:val="left" w:pos="6300"/>
          <w:tab w:val="left" w:pos="6750"/>
          <w:tab w:val="left" w:pos="7380"/>
        </w:tabs>
        <w:spacing w:line="360" w:lineRule="auto"/>
        <w:contextualSpacing/>
        <w:jc w:val="center"/>
        <w:rPr>
          <w:rFonts w:ascii="Calibri" w:eastAsia="Times New Roman" w:hAnsi="Calibri" w:cs="Cordia New"/>
        </w:rPr>
      </w:pPr>
    </w:p>
    <w:p w14:paraId="3C862AEC" w14:textId="77777777" w:rsidR="005D1497" w:rsidRDefault="005D1497" w:rsidP="005D1497">
      <w:pPr>
        <w:tabs>
          <w:tab w:val="left" w:pos="6300"/>
          <w:tab w:val="left" w:pos="6750"/>
          <w:tab w:val="left" w:pos="7380"/>
        </w:tabs>
        <w:spacing w:line="360" w:lineRule="auto"/>
        <w:contextualSpacing/>
        <w:outlineLvl w:val="0"/>
        <w:rPr>
          <w:rFonts w:ascii="Times New Roman" w:eastAsia="Times New Roman" w:hAnsi="Times New Roman" w:cs="Times New Roman"/>
          <w:b/>
          <w:sz w:val="32"/>
          <w:szCs w:val="32"/>
        </w:rPr>
      </w:pPr>
    </w:p>
    <w:p w14:paraId="02296832" w14:textId="77777777" w:rsidR="005D1497" w:rsidRPr="00E11FC1" w:rsidRDefault="005D1497" w:rsidP="00D55F3B">
      <w:pPr>
        <w:tabs>
          <w:tab w:val="left" w:pos="6300"/>
          <w:tab w:val="left" w:pos="6750"/>
          <w:tab w:val="left" w:pos="7380"/>
        </w:tabs>
        <w:spacing w:line="360" w:lineRule="auto"/>
        <w:contextualSpacing/>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THE HIGH COURT OF ESWATINI</w:t>
      </w:r>
    </w:p>
    <w:p w14:paraId="66FD3EAC" w14:textId="77777777" w:rsidR="008B0B88" w:rsidRDefault="005D1497" w:rsidP="008B0B88">
      <w:pPr>
        <w:tabs>
          <w:tab w:val="left" w:pos="1560"/>
          <w:tab w:val="left" w:pos="3825"/>
          <w:tab w:val="center" w:pos="4680"/>
          <w:tab w:val="left" w:pos="6210"/>
          <w:tab w:val="left" w:pos="6300"/>
          <w:tab w:val="left" w:pos="6660"/>
          <w:tab w:val="left" w:pos="6750"/>
          <w:tab w:val="left" w:pos="7380"/>
        </w:tabs>
        <w:spacing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BA19B2">
        <w:rPr>
          <w:rFonts w:ascii="Times New Roman" w:eastAsia="Times New Roman" w:hAnsi="Times New Roman" w:cs="Times New Roman"/>
          <w:b/>
          <w:sz w:val="28"/>
          <w:szCs w:val="28"/>
          <w:u w:val="single"/>
        </w:rPr>
        <w:tab/>
        <w:t>JUDGMENT</w:t>
      </w:r>
      <w:r w:rsidRPr="00E11FC1">
        <w:rPr>
          <w:rFonts w:ascii="Times New Roman" w:eastAsia="Times New Roman" w:hAnsi="Times New Roman" w:cs="Times New Roman"/>
          <w:sz w:val="28"/>
          <w:szCs w:val="28"/>
        </w:rPr>
        <w:tab/>
      </w:r>
      <w:r w:rsidRPr="00E11FC1">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62F7DB6C" w14:textId="3E06685D" w:rsidR="005D1497" w:rsidRPr="008B0B88" w:rsidRDefault="008B0B88" w:rsidP="008B0B88">
      <w:pPr>
        <w:spacing w:line="240" w:lineRule="auto"/>
        <w:outlineLvl w:val="0"/>
        <w:rPr>
          <w:rFonts w:ascii="Times New Roman" w:eastAsia="Times New Roman" w:hAnsi="Times New Roman" w:cs="Times New Roman"/>
          <w:sz w:val="28"/>
          <w:szCs w:val="28"/>
        </w:rPr>
      </w:pPr>
      <w:r w:rsidRPr="008B0B88">
        <w:rPr>
          <w:rFonts w:ascii="Times New Roman" w:eastAsia="Times New Roman" w:hAnsi="Times New Roman" w:cs="Times New Roman"/>
          <w:b/>
          <w:sz w:val="28"/>
          <w:szCs w:val="28"/>
          <w:u w:val="single"/>
        </w:rPr>
        <w:t>HELD AT MBABANE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147354" w:rsidRPr="008B0B88">
        <w:rPr>
          <w:rFonts w:ascii="Times New Roman" w:eastAsia="Times New Roman" w:hAnsi="Times New Roman" w:cs="Times New Roman"/>
          <w:b/>
          <w:sz w:val="26"/>
          <w:szCs w:val="26"/>
          <w:u w:val="single"/>
        </w:rPr>
        <w:t>CASE</w:t>
      </w:r>
      <w:r w:rsidR="005D1497" w:rsidRPr="008B0B88">
        <w:rPr>
          <w:rFonts w:ascii="Times New Roman" w:eastAsia="Times New Roman" w:hAnsi="Times New Roman" w:cs="Times New Roman"/>
          <w:b/>
          <w:sz w:val="26"/>
          <w:szCs w:val="26"/>
          <w:u w:val="single"/>
        </w:rPr>
        <w:t xml:space="preserve"> N</w:t>
      </w:r>
      <w:r w:rsidR="00147354" w:rsidRPr="008B0B88">
        <w:rPr>
          <w:rFonts w:ascii="Times New Roman" w:eastAsia="Times New Roman" w:hAnsi="Times New Roman" w:cs="Times New Roman"/>
          <w:b/>
          <w:sz w:val="26"/>
          <w:szCs w:val="26"/>
          <w:u w:val="single"/>
        </w:rPr>
        <w:t>O.</w:t>
      </w:r>
      <w:r w:rsidR="00281A09" w:rsidRPr="008B0B88">
        <w:rPr>
          <w:rFonts w:ascii="Times New Roman" w:eastAsia="Times New Roman" w:hAnsi="Times New Roman" w:cs="Times New Roman"/>
          <w:b/>
          <w:sz w:val="26"/>
          <w:szCs w:val="26"/>
          <w:u w:val="single"/>
        </w:rPr>
        <w:t>1116/2021</w:t>
      </w:r>
    </w:p>
    <w:p w14:paraId="5BEDEF0B" w14:textId="77777777" w:rsidR="005D1497"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r w:rsidRPr="00E11FC1">
        <w:rPr>
          <w:rFonts w:ascii="Times New Roman" w:eastAsia="Times New Roman" w:hAnsi="Times New Roman" w:cs="Times New Roman"/>
          <w:sz w:val="28"/>
          <w:szCs w:val="28"/>
        </w:rPr>
        <w:t>In the matter between:</w:t>
      </w:r>
    </w:p>
    <w:p w14:paraId="51F87048" w14:textId="77777777" w:rsidR="005D1497"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p>
    <w:p w14:paraId="3C13626E" w14:textId="72917140" w:rsidR="00147354" w:rsidRDefault="008B0B88"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MATSAPHA TOWN COUNCIL</w:t>
      </w:r>
      <w:r w:rsidR="00147354" w:rsidRPr="00412233">
        <w:rPr>
          <w:rFonts w:ascii="Times New Roman" w:eastAsia="Times New Roman" w:hAnsi="Times New Roman" w:cs="Times New Roman"/>
          <w:b/>
          <w:sz w:val="26"/>
          <w:szCs w:val="26"/>
        </w:rPr>
        <w:tab/>
      </w:r>
      <w:r w:rsidR="00147354" w:rsidRPr="00412233">
        <w:rPr>
          <w:rFonts w:ascii="Times New Roman" w:eastAsia="Times New Roman" w:hAnsi="Times New Roman" w:cs="Times New Roman"/>
          <w:b/>
          <w:sz w:val="26"/>
          <w:szCs w:val="26"/>
        </w:rPr>
        <w:tab/>
      </w:r>
      <w:r w:rsidR="00147354" w:rsidRPr="00412233">
        <w:rPr>
          <w:rFonts w:ascii="Times New Roman" w:eastAsia="Times New Roman" w:hAnsi="Times New Roman" w:cs="Times New Roman"/>
          <w:b/>
          <w:sz w:val="26"/>
          <w:szCs w:val="26"/>
        </w:rPr>
        <w:tab/>
      </w:r>
      <w:r w:rsidR="00147354" w:rsidRPr="00412233">
        <w:rPr>
          <w:rFonts w:ascii="Times New Roman" w:eastAsia="Times New Roman" w:hAnsi="Times New Roman" w:cs="Times New Roman"/>
          <w:b/>
          <w:sz w:val="26"/>
          <w:szCs w:val="26"/>
        </w:rPr>
        <w:tab/>
      </w:r>
      <w:r w:rsidR="00147354" w:rsidRPr="00412233">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sidR="00147354" w:rsidRPr="00412233">
        <w:rPr>
          <w:rFonts w:ascii="Times New Roman" w:eastAsia="Times New Roman" w:hAnsi="Times New Roman" w:cs="Times New Roman"/>
          <w:b/>
          <w:sz w:val="26"/>
          <w:szCs w:val="26"/>
        </w:rPr>
        <w:t>Applicant</w:t>
      </w:r>
    </w:p>
    <w:p w14:paraId="0AF5EEDE" w14:textId="4E544B30" w:rsidR="00E71FF0" w:rsidRDefault="00412233" w:rsidP="00157315">
      <w:pPr>
        <w:spacing w:line="240" w:lineRule="auto"/>
        <w:contextualSpacing/>
        <w:jc w:val="both"/>
        <w:outlineLvl w:val="0"/>
        <w:rPr>
          <w:rFonts w:ascii="Times New Roman" w:eastAsia="Times New Roman" w:hAnsi="Times New Roman" w:cs="Times New Roman"/>
          <w:sz w:val="26"/>
          <w:szCs w:val="26"/>
        </w:rPr>
      </w:pPr>
      <w:r w:rsidRPr="00412233">
        <w:rPr>
          <w:rFonts w:ascii="Times New Roman" w:eastAsia="Times New Roman" w:hAnsi="Times New Roman" w:cs="Times New Roman"/>
          <w:sz w:val="26"/>
          <w:szCs w:val="26"/>
        </w:rPr>
        <w:tab/>
      </w:r>
    </w:p>
    <w:p w14:paraId="636F91FC" w14:textId="6E4570CF" w:rsidR="00E71FF0" w:rsidRDefault="00E71FF0" w:rsidP="00157315">
      <w:pPr>
        <w:spacing w:line="240" w:lineRule="auto"/>
        <w:contextualSpacing/>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ab/>
        <w:t>And</w:t>
      </w:r>
    </w:p>
    <w:p w14:paraId="20C2DA82" w14:textId="77777777" w:rsidR="00E71FF0" w:rsidRDefault="00E71FF0" w:rsidP="00157315">
      <w:pPr>
        <w:spacing w:line="240" w:lineRule="auto"/>
        <w:contextualSpacing/>
        <w:jc w:val="both"/>
        <w:outlineLvl w:val="0"/>
        <w:rPr>
          <w:rFonts w:ascii="Times New Roman" w:eastAsia="Times New Roman" w:hAnsi="Times New Roman" w:cs="Times New Roman"/>
          <w:sz w:val="26"/>
          <w:szCs w:val="26"/>
        </w:rPr>
      </w:pPr>
    </w:p>
    <w:p w14:paraId="75587738" w14:textId="3327A711" w:rsidR="00E71FF0" w:rsidRDefault="008B0B88"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DIESEL SERVICES LTD</w:t>
      </w:r>
      <w:r>
        <w:rPr>
          <w:rFonts w:ascii="Times New Roman" w:eastAsia="Times New Roman" w:hAnsi="Times New Roman" w:cs="Times New Roman"/>
          <w:b/>
          <w:sz w:val="26"/>
          <w:szCs w:val="26"/>
        </w:rPr>
        <w:tab/>
      </w:r>
      <w:r w:rsidR="00E71FF0">
        <w:rPr>
          <w:rFonts w:ascii="Times New Roman" w:eastAsia="Times New Roman" w:hAnsi="Times New Roman" w:cs="Times New Roman"/>
          <w:b/>
          <w:sz w:val="26"/>
          <w:szCs w:val="26"/>
        </w:rPr>
        <w:tab/>
      </w:r>
      <w:r w:rsidR="00E71FF0">
        <w:rPr>
          <w:rFonts w:ascii="Times New Roman" w:eastAsia="Times New Roman" w:hAnsi="Times New Roman" w:cs="Times New Roman"/>
          <w:b/>
          <w:sz w:val="26"/>
          <w:szCs w:val="26"/>
        </w:rPr>
        <w:tab/>
      </w:r>
      <w:r w:rsidR="00E71FF0">
        <w:rPr>
          <w:rFonts w:ascii="Times New Roman" w:eastAsia="Times New Roman" w:hAnsi="Times New Roman" w:cs="Times New Roman"/>
          <w:b/>
          <w:sz w:val="26"/>
          <w:szCs w:val="26"/>
        </w:rPr>
        <w:tab/>
      </w:r>
      <w:r w:rsidR="00E71FF0">
        <w:rPr>
          <w:rFonts w:ascii="Times New Roman" w:eastAsia="Times New Roman" w:hAnsi="Times New Roman" w:cs="Times New Roman"/>
          <w:b/>
          <w:sz w:val="26"/>
          <w:szCs w:val="26"/>
        </w:rPr>
        <w:tab/>
      </w:r>
      <w:r w:rsidR="00E71FF0">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sidR="00E71FF0">
        <w:rPr>
          <w:rFonts w:ascii="Times New Roman" w:eastAsia="Times New Roman" w:hAnsi="Times New Roman" w:cs="Times New Roman"/>
          <w:b/>
          <w:sz w:val="26"/>
          <w:szCs w:val="26"/>
        </w:rPr>
        <w:t>Respondent</w:t>
      </w:r>
    </w:p>
    <w:p w14:paraId="7469FBEB" w14:textId="17A50C5D" w:rsidR="005D1497" w:rsidRPr="00C40DE9" w:rsidRDefault="005D1497" w:rsidP="001E5EAC">
      <w:pPr>
        <w:spacing w:line="240" w:lineRule="auto"/>
        <w:rPr>
          <w:rFonts w:ascii="Times New Roman" w:eastAsia="Times New Roman" w:hAnsi="Times New Roman" w:cs="Times New Roman"/>
          <w:b/>
          <w:sz w:val="26"/>
          <w:szCs w:val="26"/>
        </w:rPr>
      </w:pPr>
      <w:r w:rsidRPr="00C40DE9">
        <w:rPr>
          <w:rFonts w:ascii="Times New Roman" w:eastAsia="Times New Roman" w:hAnsi="Times New Roman" w:cs="Times New Roman"/>
          <w:b/>
          <w:sz w:val="26"/>
          <w:szCs w:val="26"/>
        </w:rPr>
        <w:t xml:space="preserve">     </w:t>
      </w:r>
    </w:p>
    <w:p w14:paraId="20F2599D" w14:textId="64B821CA" w:rsidR="005D1497" w:rsidRPr="00C40DE9" w:rsidRDefault="005D1497" w:rsidP="00063252">
      <w:pPr>
        <w:spacing w:line="240" w:lineRule="auto"/>
        <w:ind w:left="2160" w:hanging="2160"/>
        <w:jc w:val="both"/>
        <w:rPr>
          <w:rFonts w:ascii="Times New Roman" w:eastAsia="Times New Roman" w:hAnsi="Times New Roman" w:cs="Times New Roman"/>
          <w:i/>
          <w:sz w:val="26"/>
          <w:szCs w:val="26"/>
        </w:rPr>
      </w:pPr>
      <w:r w:rsidRPr="00C40DE9">
        <w:rPr>
          <w:rFonts w:ascii="Times New Roman" w:eastAsia="Times New Roman" w:hAnsi="Times New Roman" w:cs="Times New Roman"/>
          <w:b/>
          <w:sz w:val="26"/>
          <w:szCs w:val="26"/>
        </w:rPr>
        <w:t>Neutral citation:</w:t>
      </w:r>
      <w:r w:rsidR="00C40DE9">
        <w:rPr>
          <w:rFonts w:ascii="Times New Roman" w:eastAsia="Times New Roman" w:hAnsi="Times New Roman" w:cs="Times New Roman"/>
          <w:b/>
          <w:sz w:val="26"/>
          <w:szCs w:val="26"/>
        </w:rPr>
        <w:tab/>
      </w:r>
      <w:r w:rsidR="00F13309">
        <w:rPr>
          <w:rFonts w:ascii="Times New Roman" w:eastAsia="Times New Roman" w:hAnsi="Times New Roman" w:cs="Times New Roman"/>
          <w:i/>
          <w:sz w:val="26"/>
          <w:szCs w:val="26"/>
        </w:rPr>
        <w:t>Matsapha Town Council v Diesel Services Ltd</w:t>
      </w:r>
      <w:r w:rsidR="006637A9">
        <w:rPr>
          <w:rFonts w:ascii="Times New Roman" w:eastAsia="Times New Roman" w:hAnsi="Times New Roman" w:cs="Times New Roman"/>
          <w:i/>
          <w:sz w:val="26"/>
          <w:szCs w:val="26"/>
        </w:rPr>
        <w:t xml:space="preserve"> </w:t>
      </w:r>
      <w:r w:rsidRPr="00C40DE9">
        <w:rPr>
          <w:rFonts w:ascii="Times New Roman" w:eastAsia="Times New Roman" w:hAnsi="Times New Roman" w:cs="Times New Roman"/>
          <w:sz w:val="26"/>
          <w:szCs w:val="26"/>
        </w:rPr>
        <w:t>(</w:t>
      </w:r>
      <w:r w:rsidR="00F13309">
        <w:rPr>
          <w:rFonts w:ascii="Times New Roman" w:eastAsia="Times New Roman" w:hAnsi="Times New Roman" w:cs="Times New Roman"/>
          <w:sz w:val="26"/>
          <w:szCs w:val="26"/>
        </w:rPr>
        <w:t>1116</w:t>
      </w:r>
      <w:r w:rsidR="007D21C3" w:rsidRPr="00C40DE9">
        <w:rPr>
          <w:rFonts w:ascii="Times New Roman" w:eastAsia="Times New Roman" w:hAnsi="Times New Roman" w:cs="Times New Roman"/>
          <w:sz w:val="26"/>
          <w:szCs w:val="26"/>
        </w:rPr>
        <w:t>/20</w:t>
      </w:r>
      <w:r w:rsidR="00607400">
        <w:rPr>
          <w:rFonts w:ascii="Times New Roman" w:eastAsia="Times New Roman" w:hAnsi="Times New Roman" w:cs="Times New Roman"/>
          <w:sz w:val="26"/>
          <w:szCs w:val="26"/>
        </w:rPr>
        <w:t>2</w:t>
      </w:r>
      <w:r w:rsidR="006637A9">
        <w:rPr>
          <w:rFonts w:ascii="Times New Roman" w:eastAsia="Times New Roman" w:hAnsi="Times New Roman" w:cs="Times New Roman"/>
          <w:sz w:val="26"/>
          <w:szCs w:val="26"/>
        </w:rPr>
        <w:t>1</w:t>
      </w:r>
      <w:r w:rsidRPr="00C40DE9">
        <w:rPr>
          <w:rFonts w:ascii="Times New Roman" w:eastAsia="Times New Roman" w:hAnsi="Times New Roman" w:cs="Times New Roman"/>
          <w:sz w:val="26"/>
          <w:szCs w:val="26"/>
        </w:rPr>
        <w:t xml:space="preserve">) </w:t>
      </w:r>
      <w:r w:rsidRPr="00C40DE9">
        <w:rPr>
          <w:rFonts w:ascii="Times New Roman" w:eastAsia="Times New Roman" w:hAnsi="Times New Roman" w:cs="Times New Roman"/>
          <w:i/>
          <w:sz w:val="26"/>
          <w:szCs w:val="26"/>
        </w:rPr>
        <w:t>[20</w:t>
      </w:r>
      <w:r w:rsidR="001B1D1C" w:rsidRPr="00C40DE9">
        <w:rPr>
          <w:rFonts w:ascii="Times New Roman" w:eastAsia="Times New Roman" w:hAnsi="Times New Roman" w:cs="Times New Roman"/>
          <w:i/>
          <w:sz w:val="26"/>
          <w:szCs w:val="26"/>
        </w:rPr>
        <w:t>2</w:t>
      </w:r>
      <w:r w:rsidR="006637A9">
        <w:rPr>
          <w:rFonts w:ascii="Times New Roman" w:eastAsia="Times New Roman" w:hAnsi="Times New Roman" w:cs="Times New Roman"/>
          <w:i/>
          <w:sz w:val="26"/>
          <w:szCs w:val="26"/>
        </w:rPr>
        <w:t>1</w:t>
      </w:r>
      <w:r w:rsidRPr="00C40DE9">
        <w:rPr>
          <w:rFonts w:ascii="Times New Roman" w:eastAsia="Times New Roman" w:hAnsi="Times New Roman" w:cs="Times New Roman"/>
          <w:i/>
          <w:sz w:val="26"/>
          <w:szCs w:val="26"/>
        </w:rPr>
        <w:t xml:space="preserve">] SZHC </w:t>
      </w:r>
      <w:r w:rsidR="009A263C">
        <w:rPr>
          <w:rFonts w:ascii="Times New Roman" w:eastAsia="Times New Roman" w:hAnsi="Times New Roman" w:cs="Times New Roman"/>
          <w:i/>
          <w:sz w:val="26"/>
          <w:szCs w:val="26"/>
        </w:rPr>
        <w:t>107</w:t>
      </w:r>
      <w:r w:rsidRPr="00C40DE9">
        <w:rPr>
          <w:rFonts w:ascii="Times New Roman" w:eastAsia="Times New Roman" w:hAnsi="Times New Roman" w:cs="Times New Roman"/>
          <w:i/>
          <w:sz w:val="26"/>
          <w:szCs w:val="26"/>
        </w:rPr>
        <w:t xml:space="preserve"> </w:t>
      </w:r>
      <w:r w:rsidRPr="00C40DE9">
        <w:rPr>
          <w:rFonts w:ascii="Times New Roman" w:eastAsia="Times New Roman" w:hAnsi="Times New Roman" w:cs="Times New Roman"/>
          <w:sz w:val="26"/>
          <w:szCs w:val="26"/>
        </w:rPr>
        <w:t>(</w:t>
      </w:r>
      <w:r w:rsidR="009A263C">
        <w:rPr>
          <w:rFonts w:ascii="Times New Roman" w:eastAsia="Times New Roman" w:hAnsi="Times New Roman" w:cs="Times New Roman"/>
          <w:i/>
          <w:iCs/>
          <w:sz w:val="26"/>
          <w:szCs w:val="26"/>
        </w:rPr>
        <w:t>0</w:t>
      </w:r>
      <w:r w:rsidR="007C1C63">
        <w:rPr>
          <w:rFonts w:ascii="Times New Roman" w:eastAsia="Times New Roman" w:hAnsi="Times New Roman" w:cs="Times New Roman"/>
          <w:i/>
          <w:iCs/>
          <w:sz w:val="26"/>
          <w:szCs w:val="26"/>
        </w:rPr>
        <w:t>2</w:t>
      </w:r>
      <w:r w:rsidR="00FF2280">
        <w:rPr>
          <w:rFonts w:ascii="Times New Roman" w:eastAsia="Times New Roman" w:hAnsi="Times New Roman" w:cs="Times New Roman"/>
          <w:i/>
          <w:iCs/>
          <w:sz w:val="26"/>
          <w:szCs w:val="26"/>
        </w:rPr>
        <w:t xml:space="preserve"> </w:t>
      </w:r>
      <w:r w:rsidR="009A263C">
        <w:rPr>
          <w:rFonts w:ascii="Times New Roman" w:eastAsia="Times New Roman" w:hAnsi="Times New Roman" w:cs="Times New Roman"/>
          <w:i/>
          <w:iCs/>
          <w:sz w:val="26"/>
          <w:szCs w:val="26"/>
        </w:rPr>
        <w:t>June</w:t>
      </w:r>
      <w:r w:rsidR="008525C6">
        <w:rPr>
          <w:rFonts w:ascii="Times New Roman" w:eastAsia="Times New Roman" w:hAnsi="Times New Roman" w:cs="Times New Roman"/>
          <w:i/>
          <w:iCs/>
          <w:sz w:val="26"/>
          <w:szCs w:val="26"/>
        </w:rPr>
        <w:t xml:space="preserve"> 2022</w:t>
      </w:r>
      <w:r w:rsidRPr="00C40DE9">
        <w:rPr>
          <w:rFonts w:ascii="Times New Roman" w:eastAsia="Times New Roman" w:hAnsi="Times New Roman" w:cs="Times New Roman"/>
          <w:i/>
          <w:sz w:val="26"/>
          <w:szCs w:val="26"/>
        </w:rPr>
        <w:t>)</w:t>
      </w:r>
    </w:p>
    <w:p w14:paraId="7807D430" w14:textId="77777777" w:rsidR="007D21C3" w:rsidRPr="00C40DE9" w:rsidRDefault="007D21C3" w:rsidP="00942149">
      <w:pPr>
        <w:spacing w:line="240" w:lineRule="auto"/>
        <w:rPr>
          <w:rFonts w:ascii="Times New Roman" w:eastAsia="Times New Roman" w:hAnsi="Times New Roman" w:cs="Times New Roman"/>
          <w:b/>
          <w:sz w:val="26"/>
          <w:szCs w:val="26"/>
        </w:rPr>
      </w:pPr>
    </w:p>
    <w:p w14:paraId="0AFECDF4" w14:textId="2C931D98" w:rsidR="005D1497" w:rsidRPr="00C40DE9" w:rsidRDefault="005D1497" w:rsidP="008525C6">
      <w:pPr>
        <w:spacing w:line="240" w:lineRule="auto"/>
        <w:rPr>
          <w:rFonts w:ascii="Times New Roman" w:eastAsia="Times New Roman" w:hAnsi="Times New Roman" w:cs="Times New Roman"/>
          <w:b/>
          <w:sz w:val="26"/>
          <w:szCs w:val="26"/>
        </w:rPr>
      </w:pPr>
      <w:r w:rsidRPr="00C40DE9">
        <w:rPr>
          <w:rFonts w:ascii="Times New Roman" w:eastAsia="Times New Roman" w:hAnsi="Times New Roman" w:cs="Times New Roman"/>
          <w:b/>
          <w:sz w:val="26"/>
          <w:szCs w:val="26"/>
        </w:rPr>
        <w:t>Coram</w:t>
      </w:r>
      <w:r w:rsidR="008525C6">
        <w:rPr>
          <w:rFonts w:ascii="Times New Roman" w:eastAsia="Times New Roman" w:hAnsi="Times New Roman" w:cs="Times New Roman"/>
          <w:b/>
          <w:sz w:val="26"/>
          <w:szCs w:val="26"/>
        </w:rPr>
        <w:tab/>
      </w:r>
      <w:r w:rsidR="008525C6">
        <w:rPr>
          <w:rFonts w:ascii="Times New Roman" w:eastAsia="Times New Roman" w:hAnsi="Times New Roman" w:cs="Times New Roman"/>
          <w:b/>
          <w:sz w:val="26"/>
          <w:szCs w:val="26"/>
        </w:rPr>
        <w:tab/>
      </w:r>
      <w:r w:rsidRPr="00C40DE9">
        <w:rPr>
          <w:rFonts w:ascii="Times New Roman" w:eastAsia="Times New Roman" w:hAnsi="Times New Roman" w:cs="Times New Roman"/>
          <w:b/>
          <w:sz w:val="26"/>
          <w:szCs w:val="26"/>
        </w:rPr>
        <w:t xml:space="preserve">:        </w:t>
      </w:r>
      <w:r w:rsidR="008525C6">
        <w:rPr>
          <w:rFonts w:ascii="Times New Roman" w:eastAsia="Times New Roman" w:hAnsi="Times New Roman" w:cs="Times New Roman"/>
          <w:b/>
          <w:sz w:val="26"/>
          <w:szCs w:val="26"/>
        </w:rPr>
        <w:t xml:space="preserve">  </w:t>
      </w:r>
      <w:r w:rsidRPr="00C40DE9">
        <w:rPr>
          <w:rFonts w:ascii="Times New Roman" w:eastAsia="Times New Roman" w:hAnsi="Times New Roman" w:cs="Times New Roman"/>
          <w:b/>
          <w:sz w:val="26"/>
          <w:szCs w:val="26"/>
        </w:rPr>
        <w:t>T. Dlamini J</w:t>
      </w:r>
    </w:p>
    <w:p w14:paraId="08540864" w14:textId="25BFB9F2" w:rsidR="00A62488" w:rsidRPr="00C40DE9" w:rsidRDefault="000147DC" w:rsidP="00A62488">
      <w:pPr>
        <w:spacing w:line="240" w:lineRule="auto"/>
        <w:jc w:val="both"/>
        <w:rPr>
          <w:rFonts w:ascii="Times New Roman" w:hAnsi="Times New Roman" w:cs="Times New Roman"/>
          <w:sz w:val="26"/>
          <w:szCs w:val="26"/>
        </w:rPr>
      </w:pPr>
      <w:r w:rsidRPr="00C40DE9">
        <w:rPr>
          <w:rFonts w:ascii="Times New Roman" w:hAnsi="Times New Roman" w:cs="Times New Roman"/>
          <w:sz w:val="26"/>
          <w:szCs w:val="26"/>
        </w:rPr>
        <w:t>Heard</w:t>
      </w:r>
      <w:r w:rsidR="00A62488" w:rsidRPr="00C40DE9">
        <w:rPr>
          <w:rFonts w:ascii="Times New Roman" w:hAnsi="Times New Roman" w:cs="Times New Roman"/>
          <w:sz w:val="26"/>
          <w:szCs w:val="26"/>
        </w:rPr>
        <w:tab/>
      </w:r>
      <w:r w:rsidR="00A62488" w:rsidRPr="00C40DE9">
        <w:rPr>
          <w:rFonts w:ascii="Times New Roman" w:hAnsi="Times New Roman" w:cs="Times New Roman"/>
          <w:sz w:val="26"/>
          <w:szCs w:val="26"/>
        </w:rPr>
        <w:tab/>
      </w:r>
      <w:r w:rsidR="00A62488" w:rsidRPr="00C40DE9">
        <w:rPr>
          <w:rFonts w:ascii="Times New Roman" w:hAnsi="Times New Roman" w:cs="Times New Roman"/>
          <w:sz w:val="26"/>
          <w:szCs w:val="26"/>
        </w:rPr>
        <w:tab/>
        <w:t>:</w:t>
      </w:r>
      <w:r w:rsidR="00A62488" w:rsidRPr="00C40DE9">
        <w:rPr>
          <w:rFonts w:ascii="Times New Roman" w:hAnsi="Times New Roman" w:cs="Times New Roman"/>
          <w:sz w:val="26"/>
          <w:szCs w:val="26"/>
        </w:rPr>
        <w:tab/>
      </w:r>
      <w:r w:rsidR="009D5575">
        <w:rPr>
          <w:rFonts w:ascii="Times New Roman" w:hAnsi="Times New Roman" w:cs="Times New Roman"/>
          <w:sz w:val="26"/>
          <w:szCs w:val="26"/>
        </w:rPr>
        <w:t>13 July &amp;</w:t>
      </w:r>
      <w:r w:rsidR="00F13309">
        <w:rPr>
          <w:rFonts w:ascii="Times New Roman" w:hAnsi="Times New Roman" w:cs="Times New Roman"/>
          <w:sz w:val="26"/>
          <w:szCs w:val="26"/>
        </w:rPr>
        <w:t>18 August</w:t>
      </w:r>
      <w:r w:rsidR="00B377FB">
        <w:rPr>
          <w:rFonts w:ascii="Times New Roman" w:hAnsi="Times New Roman" w:cs="Times New Roman"/>
          <w:sz w:val="26"/>
          <w:szCs w:val="26"/>
        </w:rPr>
        <w:t>,</w:t>
      </w:r>
      <w:r w:rsidR="008525C6">
        <w:rPr>
          <w:rFonts w:ascii="Times New Roman" w:hAnsi="Times New Roman" w:cs="Times New Roman"/>
          <w:sz w:val="26"/>
          <w:szCs w:val="26"/>
        </w:rPr>
        <w:t xml:space="preserve"> 2021</w:t>
      </w:r>
      <w:r w:rsidR="00A62488" w:rsidRPr="00C40DE9">
        <w:rPr>
          <w:rFonts w:ascii="Times New Roman" w:hAnsi="Times New Roman" w:cs="Times New Roman"/>
          <w:sz w:val="26"/>
          <w:szCs w:val="26"/>
        </w:rPr>
        <w:tab/>
      </w:r>
    </w:p>
    <w:p w14:paraId="0C295706" w14:textId="0667CFF1" w:rsidR="005D1497" w:rsidRPr="00C40DE9" w:rsidRDefault="000147DC" w:rsidP="00BC47DC">
      <w:pPr>
        <w:spacing w:line="240" w:lineRule="auto"/>
        <w:jc w:val="both"/>
        <w:rPr>
          <w:rFonts w:ascii="Times New Roman" w:hAnsi="Times New Roman" w:cs="Times New Roman"/>
          <w:sz w:val="26"/>
          <w:szCs w:val="26"/>
        </w:rPr>
      </w:pPr>
      <w:r w:rsidRPr="00C40DE9">
        <w:rPr>
          <w:rFonts w:ascii="Times New Roman" w:hAnsi="Times New Roman" w:cs="Times New Roman"/>
          <w:sz w:val="26"/>
          <w:szCs w:val="26"/>
        </w:rPr>
        <w:t>Delivered</w:t>
      </w:r>
      <w:r w:rsidRPr="00C40DE9">
        <w:rPr>
          <w:rFonts w:ascii="Times New Roman" w:hAnsi="Times New Roman" w:cs="Times New Roman"/>
          <w:sz w:val="26"/>
          <w:szCs w:val="26"/>
        </w:rPr>
        <w:tab/>
      </w:r>
      <w:r w:rsidRPr="00C40DE9">
        <w:rPr>
          <w:rFonts w:ascii="Times New Roman" w:hAnsi="Times New Roman" w:cs="Times New Roman"/>
          <w:sz w:val="26"/>
          <w:szCs w:val="26"/>
        </w:rPr>
        <w:tab/>
        <w:t>:</w:t>
      </w:r>
      <w:r w:rsidRPr="00C40DE9">
        <w:rPr>
          <w:rFonts w:ascii="Times New Roman" w:hAnsi="Times New Roman" w:cs="Times New Roman"/>
          <w:sz w:val="26"/>
          <w:szCs w:val="26"/>
        </w:rPr>
        <w:tab/>
      </w:r>
      <w:r w:rsidR="009A263C">
        <w:rPr>
          <w:rFonts w:ascii="Times New Roman" w:hAnsi="Times New Roman" w:cs="Times New Roman"/>
          <w:sz w:val="26"/>
          <w:szCs w:val="26"/>
        </w:rPr>
        <w:t>0</w:t>
      </w:r>
      <w:r w:rsidR="007C1C63">
        <w:rPr>
          <w:rFonts w:ascii="Times New Roman" w:hAnsi="Times New Roman" w:cs="Times New Roman"/>
          <w:sz w:val="26"/>
          <w:szCs w:val="26"/>
        </w:rPr>
        <w:t>2</w:t>
      </w:r>
      <w:r w:rsidR="009A263C">
        <w:rPr>
          <w:rFonts w:ascii="Times New Roman" w:hAnsi="Times New Roman" w:cs="Times New Roman"/>
          <w:sz w:val="26"/>
          <w:szCs w:val="26"/>
        </w:rPr>
        <w:t xml:space="preserve"> June</w:t>
      </w:r>
      <w:r w:rsidR="008525C6">
        <w:rPr>
          <w:rFonts w:ascii="Times New Roman" w:hAnsi="Times New Roman" w:cs="Times New Roman"/>
          <w:sz w:val="26"/>
          <w:szCs w:val="26"/>
        </w:rPr>
        <w:t xml:space="preserve"> 2022</w:t>
      </w:r>
      <w:r w:rsidR="005D1497" w:rsidRPr="00C40DE9">
        <w:rPr>
          <w:rFonts w:ascii="Times New Roman" w:hAnsi="Times New Roman" w:cs="Times New Roman"/>
          <w:sz w:val="26"/>
          <w:szCs w:val="26"/>
        </w:rPr>
        <w:t xml:space="preserve">        </w:t>
      </w:r>
    </w:p>
    <w:p w14:paraId="28FC27C5" w14:textId="66C6D96A" w:rsidR="00F033DB" w:rsidRPr="008525C6" w:rsidRDefault="0046039E" w:rsidP="00BC47DC">
      <w:pPr>
        <w:spacing w:line="240" w:lineRule="auto"/>
        <w:jc w:val="both"/>
        <w:rPr>
          <w:rFonts w:ascii="Times New Roman" w:hAnsi="Times New Roman" w:cs="Times New Roman"/>
          <w:i/>
          <w:iCs/>
          <w:sz w:val="24"/>
          <w:szCs w:val="24"/>
        </w:rPr>
      </w:pPr>
      <w:r w:rsidRPr="008525C6">
        <w:rPr>
          <w:rFonts w:ascii="Times New Roman" w:hAnsi="Times New Roman" w:cs="Times New Roman"/>
          <w:i/>
          <w:iCs/>
          <w:sz w:val="24"/>
          <w:szCs w:val="24"/>
        </w:rPr>
        <w:t>[1]</w:t>
      </w:r>
      <w:r w:rsidRPr="008525C6">
        <w:rPr>
          <w:rFonts w:ascii="Times New Roman" w:hAnsi="Times New Roman" w:cs="Times New Roman"/>
          <w:i/>
          <w:iCs/>
          <w:sz w:val="24"/>
          <w:szCs w:val="24"/>
        </w:rPr>
        <w:tab/>
      </w:r>
      <w:r w:rsidR="00F13309">
        <w:rPr>
          <w:rFonts w:ascii="Times New Roman" w:hAnsi="Times New Roman" w:cs="Times New Roman"/>
          <w:bCs/>
          <w:i/>
          <w:sz w:val="24"/>
          <w:szCs w:val="24"/>
        </w:rPr>
        <w:t>Civil</w:t>
      </w:r>
      <w:r w:rsidR="003D054D" w:rsidRPr="003D054D">
        <w:rPr>
          <w:rFonts w:ascii="Times New Roman" w:hAnsi="Times New Roman" w:cs="Times New Roman"/>
          <w:bCs/>
          <w:i/>
          <w:sz w:val="24"/>
          <w:szCs w:val="24"/>
        </w:rPr>
        <w:t xml:space="preserve"> law –</w:t>
      </w:r>
      <w:r w:rsidR="005207B7">
        <w:rPr>
          <w:rFonts w:ascii="Times New Roman" w:hAnsi="Times New Roman" w:cs="Times New Roman"/>
          <w:bCs/>
          <w:i/>
          <w:sz w:val="24"/>
          <w:szCs w:val="24"/>
        </w:rPr>
        <w:t xml:space="preserve"> </w:t>
      </w:r>
      <w:r w:rsidR="00FF2280">
        <w:rPr>
          <w:rFonts w:ascii="Times New Roman" w:hAnsi="Times New Roman" w:cs="Times New Roman"/>
          <w:bCs/>
          <w:i/>
          <w:sz w:val="24"/>
          <w:szCs w:val="24"/>
        </w:rPr>
        <w:t>M</w:t>
      </w:r>
      <w:r w:rsidR="005207B7">
        <w:rPr>
          <w:rFonts w:ascii="Times New Roman" w:hAnsi="Times New Roman" w:cs="Times New Roman"/>
          <w:bCs/>
          <w:i/>
          <w:sz w:val="24"/>
          <w:szCs w:val="24"/>
        </w:rPr>
        <w:t>anagement</w:t>
      </w:r>
      <w:r w:rsidR="00FF2280">
        <w:rPr>
          <w:rFonts w:ascii="Times New Roman" w:hAnsi="Times New Roman" w:cs="Times New Roman"/>
          <w:bCs/>
          <w:i/>
          <w:sz w:val="24"/>
          <w:szCs w:val="24"/>
        </w:rPr>
        <w:t xml:space="preserve"> and administration</w:t>
      </w:r>
      <w:r w:rsidR="005207B7">
        <w:rPr>
          <w:rFonts w:ascii="Times New Roman" w:hAnsi="Times New Roman" w:cs="Times New Roman"/>
          <w:bCs/>
          <w:i/>
          <w:sz w:val="24"/>
          <w:szCs w:val="24"/>
        </w:rPr>
        <w:t xml:space="preserve"> of a town – </w:t>
      </w:r>
      <w:r w:rsidR="00FF2280">
        <w:rPr>
          <w:rFonts w:ascii="Times New Roman" w:hAnsi="Times New Roman" w:cs="Times New Roman"/>
          <w:bCs/>
          <w:i/>
          <w:sz w:val="24"/>
          <w:szCs w:val="24"/>
        </w:rPr>
        <w:t xml:space="preserve">Town council’s authority – Building </w:t>
      </w:r>
      <w:r w:rsidR="00A76136">
        <w:rPr>
          <w:rFonts w:ascii="Times New Roman" w:hAnsi="Times New Roman" w:cs="Times New Roman"/>
          <w:bCs/>
          <w:i/>
          <w:sz w:val="24"/>
          <w:szCs w:val="24"/>
        </w:rPr>
        <w:t>Act</w:t>
      </w:r>
      <w:r w:rsidR="00882DD6">
        <w:rPr>
          <w:rFonts w:ascii="Times New Roman" w:hAnsi="Times New Roman" w:cs="Times New Roman"/>
          <w:bCs/>
          <w:i/>
          <w:sz w:val="24"/>
          <w:szCs w:val="24"/>
        </w:rPr>
        <w:t xml:space="preserve"> </w:t>
      </w:r>
      <w:r w:rsidR="00A76136">
        <w:rPr>
          <w:rFonts w:ascii="Times New Roman" w:hAnsi="Times New Roman" w:cs="Times New Roman"/>
          <w:bCs/>
          <w:i/>
          <w:sz w:val="24"/>
          <w:szCs w:val="24"/>
        </w:rPr>
        <w:t>34/</w:t>
      </w:r>
      <w:r w:rsidR="00882DD6">
        <w:rPr>
          <w:rFonts w:ascii="Times New Roman" w:hAnsi="Times New Roman" w:cs="Times New Roman"/>
          <w:bCs/>
          <w:i/>
          <w:sz w:val="24"/>
          <w:szCs w:val="24"/>
        </w:rPr>
        <w:t>1968</w:t>
      </w:r>
      <w:r w:rsidR="003D054D" w:rsidRPr="003D054D">
        <w:rPr>
          <w:rFonts w:ascii="Times New Roman" w:hAnsi="Times New Roman" w:cs="Times New Roman"/>
          <w:bCs/>
          <w:i/>
          <w:sz w:val="24"/>
          <w:szCs w:val="24"/>
        </w:rPr>
        <w:t xml:space="preserve"> – </w:t>
      </w:r>
      <w:r w:rsidR="00FF2280">
        <w:rPr>
          <w:rFonts w:ascii="Times New Roman" w:hAnsi="Times New Roman" w:cs="Times New Roman"/>
          <w:bCs/>
          <w:i/>
          <w:sz w:val="24"/>
          <w:szCs w:val="24"/>
        </w:rPr>
        <w:t>Contravention</w:t>
      </w:r>
      <w:r w:rsidR="00882DD6">
        <w:rPr>
          <w:rFonts w:ascii="Times New Roman" w:hAnsi="Times New Roman" w:cs="Times New Roman"/>
          <w:bCs/>
          <w:i/>
          <w:sz w:val="24"/>
          <w:szCs w:val="24"/>
        </w:rPr>
        <w:t xml:space="preserve"> of s.1</w:t>
      </w:r>
      <w:r w:rsidR="00FF2280">
        <w:rPr>
          <w:rFonts w:ascii="Times New Roman" w:hAnsi="Times New Roman" w:cs="Times New Roman"/>
          <w:bCs/>
          <w:i/>
          <w:sz w:val="24"/>
          <w:szCs w:val="24"/>
        </w:rPr>
        <w:t>0</w:t>
      </w:r>
      <w:r w:rsidR="00882DD6">
        <w:rPr>
          <w:rFonts w:ascii="Times New Roman" w:hAnsi="Times New Roman" w:cs="Times New Roman"/>
          <w:bCs/>
          <w:i/>
          <w:sz w:val="24"/>
          <w:szCs w:val="24"/>
        </w:rPr>
        <w:t xml:space="preserve"> thereof</w:t>
      </w:r>
      <w:r w:rsidR="003D054D" w:rsidRPr="003D054D">
        <w:rPr>
          <w:rFonts w:ascii="Times New Roman" w:hAnsi="Times New Roman" w:cs="Times New Roman"/>
          <w:bCs/>
          <w:i/>
          <w:sz w:val="24"/>
          <w:szCs w:val="24"/>
        </w:rPr>
        <w:t xml:space="preserve"> – </w:t>
      </w:r>
    </w:p>
    <w:p w14:paraId="7BBB787F" w14:textId="77777777" w:rsidR="003D054D" w:rsidRDefault="005D1497" w:rsidP="008525C6">
      <w:pPr>
        <w:spacing w:line="240" w:lineRule="auto"/>
        <w:jc w:val="both"/>
        <w:rPr>
          <w:rFonts w:ascii="Times New Roman" w:hAnsi="Times New Roman" w:cs="Times New Roman"/>
          <w:b/>
          <w:i/>
          <w:sz w:val="24"/>
          <w:szCs w:val="24"/>
        </w:rPr>
      </w:pPr>
      <w:r w:rsidRPr="0076578C">
        <w:rPr>
          <w:rFonts w:ascii="Times New Roman" w:hAnsi="Times New Roman" w:cs="Times New Roman"/>
          <w:b/>
          <w:i/>
          <w:sz w:val="24"/>
          <w:szCs w:val="24"/>
        </w:rPr>
        <w:t>Summary</w:t>
      </w:r>
    </w:p>
    <w:p w14:paraId="795DF313" w14:textId="3BE41BCE" w:rsidR="008525C6" w:rsidRPr="003F6287" w:rsidRDefault="009B4042" w:rsidP="008525C6">
      <w:pPr>
        <w:spacing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The </w:t>
      </w:r>
      <w:r w:rsidR="0094225B">
        <w:rPr>
          <w:rFonts w:ascii="Times New Roman" w:hAnsi="Times New Roman" w:cs="Times New Roman"/>
          <w:bCs/>
          <w:i/>
          <w:sz w:val="24"/>
          <w:szCs w:val="24"/>
        </w:rPr>
        <w:t>respondent</w:t>
      </w:r>
      <w:r w:rsidR="000901EA">
        <w:rPr>
          <w:rFonts w:ascii="Times New Roman" w:hAnsi="Times New Roman" w:cs="Times New Roman"/>
          <w:bCs/>
          <w:i/>
          <w:sz w:val="24"/>
          <w:szCs w:val="24"/>
        </w:rPr>
        <w:t xml:space="preserve"> is a company </w:t>
      </w:r>
      <w:r w:rsidR="005207B7">
        <w:rPr>
          <w:rFonts w:ascii="Times New Roman" w:hAnsi="Times New Roman" w:cs="Times New Roman"/>
          <w:bCs/>
          <w:i/>
          <w:sz w:val="24"/>
          <w:szCs w:val="24"/>
        </w:rPr>
        <w:t>which operates</w:t>
      </w:r>
      <w:r w:rsidR="000901EA">
        <w:rPr>
          <w:rFonts w:ascii="Times New Roman" w:hAnsi="Times New Roman" w:cs="Times New Roman"/>
          <w:bCs/>
          <w:i/>
          <w:sz w:val="24"/>
          <w:szCs w:val="24"/>
        </w:rPr>
        <w:t xml:space="preserve"> business within the Matsapha Town</w:t>
      </w:r>
      <w:r>
        <w:rPr>
          <w:rFonts w:ascii="Times New Roman" w:hAnsi="Times New Roman" w:cs="Times New Roman"/>
          <w:bCs/>
          <w:i/>
          <w:sz w:val="24"/>
          <w:szCs w:val="24"/>
        </w:rPr>
        <w:t>, a town under the jurisdiction of Matsapha Town</w:t>
      </w:r>
      <w:r w:rsidR="000901EA">
        <w:rPr>
          <w:rFonts w:ascii="Times New Roman" w:hAnsi="Times New Roman" w:cs="Times New Roman"/>
          <w:bCs/>
          <w:i/>
          <w:sz w:val="24"/>
          <w:szCs w:val="24"/>
        </w:rPr>
        <w:t xml:space="preserve"> Council</w:t>
      </w:r>
      <w:r w:rsidR="002E33E3">
        <w:rPr>
          <w:rFonts w:ascii="Times New Roman" w:hAnsi="Times New Roman" w:cs="Times New Roman"/>
          <w:bCs/>
          <w:i/>
          <w:sz w:val="24"/>
          <w:szCs w:val="24"/>
        </w:rPr>
        <w:t xml:space="preserve"> (the applicant herein)</w:t>
      </w:r>
      <w:r w:rsidR="000901EA">
        <w:rPr>
          <w:rFonts w:ascii="Times New Roman" w:hAnsi="Times New Roman" w:cs="Times New Roman"/>
          <w:bCs/>
          <w:i/>
          <w:sz w:val="24"/>
          <w:szCs w:val="24"/>
        </w:rPr>
        <w:t xml:space="preserve"> </w:t>
      </w:r>
      <w:r w:rsidR="002E33E3">
        <w:rPr>
          <w:rFonts w:ascii="Times New Roman" w:hAnsi="Times New Roman" w:cs="Times New Roman"/>
          <w:bCs/>
          <w:i/>
          <w:sz w:val="24"/>
          <w:szCs w:val="24"/>
        </w:rPr>
        <w:t>–</w:t>
      </w:r>
      <w:r w:rsidR="000901EA">
        <w:rPr>
          <w:rFonts w:ascii="Times New Roman" w:hAnsi="Times New Roman" w:cs="Times New Roman"/>
          <w:bCs/>
          <w:i/>
          <w:sz w:val="24"/>
          <w:szCs w:val="24"/>
        </w:rPr>
        <w:t xml:space="preserve"> </w:t>
      </w:r>
      <w:r w:rsidR="002E33E3">
        <w:rPr>
          <w:rFonts w:ascii="Times New Roman" w:hAnsi="Times New Roman" w:cs="Times New Roman"/>
          <w:bCs/>
          <w:i/>
          <w:sz w:val="24"/>
          <w:szCs w:val="24"/>
        </w:rPr>
        <w:t>The respondent</w:t>
      </w:r>
      <w:r w:rsidR="0094225B">
        <w:rPr>
          <w:rFonts w:ascii="Times New Roman" w:hAnsi="Times New Roman" w:cs="Times New Roman"/>
          <w:bCs/>
          <w:i/>
          <w:sz w:val="24"/>
          <w:szCs w:val="24"/>
        </w:rPr>
        <w:t xml:space="preserve"> applied to</w:t>
      </w:r>
      <w:r>
        <w:rPr>
          <w:rFonts w:ascii="Times New Roman" w:hAnsi="Times New Roman" w:cs="Times New Roman"/>
          <w:bCs/>
          <w:i/>
          <w:sz w:val="24"/>
          <w:szCs w:val="24"/>
        </w:rPr>
        <w:t xml:space="preserve"> the Town Council to</w:t>
      </w:r>
      <w:r w:rsidR="0094225B">
        <w:rPr>
          <w:rFonts w:ascii="Times New Roman" w:hAnsi="Times New Roman" w:cs="Times New Roman"/>
          <w:bCs/>
          <w:i/>
          <w:sz w:val="24"/>
          <w:szCs w:val="24"/>
        </w:rPr>
        <w:t xml:space="preserve"> be issued with a permit for construction of</w:t>
      </w:r>
      <w:r w:rsidR="000901EA">
        <w:rPr>
          <w:rFonts w:ascii="Times New Roman" w:hAnsi="Times New Roman" w:cs="Times New Roman"/>
          <w:bCs/>
          <w:i/>
          <w:sz w:val="24"/>
          <w:szCs w:val="24"/>
        </w:rPr>
        <w:t xml:space="preserve"> a</w:t>
      </w:r>
      <w:r w:rsidR="0094225B">
        <w:rPr>
          <w:rFonts w:ascii="Times New Roman" w:hAnsi="Times New Roman" w:cs="Times New Roman"/>
          <w:bCs/>
          <w:i/>
          <w:sz w:val="24"/>
          <w:szCs w:val="24"/>
        </w:rPr>
        <w:t xml:space="preserve"> warehouse </w:t>
      </w:r>
      <w:r w:rsidR="000901EA">
        <w:rPr>
          <w:rFonts w:ascii="Times New Roman" w:hAnsi="Times New Roman" w:cs="Times New Roman"/>
          <w:bCs/>
          <w:i/>
          <w:sz w:val="24"/>
          <w:szCs w:val="24"/>
        </w:rPr>
        <w:t>extension</w:t>
      </w:r>
      <w:r w:rsidR="0081792A">
        <w:rPr>
          <w:rFonts w:ascii="Times New Roman" w:hAnsi="Times New Roman" w:cs="Times New Roman"/>
          <w:bCs/>
          <w:i/>
          <w:sz w:val="24"/>
          <w:szCs w:val="24"/>
        </w:rPr>
        <w:t xml:space="preserve"> as required in terms of s.1</w:t>
      </w:r>
      <w:r w:rsidR="00FF2280">
        <w:rPr>
          <w:rFonts w:ascii="Times New Roman" w:hAnsi="Times New Roman" w:cs="Times New Roman"/>
          <w:bCs/>
          <w:i/>
          <w:sz w:val="24"/>
          <w:szCs w:val="24"/>
        </w:rPr>
        <w:t>0</w:t>
      </w:r>
      <w:r w:rsidR="0081792A">
        <w:rPr>
          <w:rFonts w:ascii="Times New Roman" w:hAnsi="Times New Roman" w:cs="Times New Roman"/>
          <w:bCs/>
          <w:i/>
          <w:sz w:val="24"/>
          <w:szCs w:val="24"/>
        </w:rPr>
        <w:t xml:space="preserve"> of the Building Act, 1968</w:t>
      </w:r>
      <w:r w:rsidR="0094225B">
        <w:rPr>
          <w:rFonts w:ascii="Times New Roman" w:hAnsi="Times New Roman" w:cs="Times New Roman"/>
          <w:bCs/>
          <w:i/>
          <w:sz w:val="24"/>
          <w:szCs w:val="24"/>
        </w:rPr>
        <w:t xml:space="preserve"> – </w:t>
      </w:r>
      <w:r w:rsidR="0081792A">
        <w:rPr>
          <w:rFonts w:ascii="Times New Roman" w:hAnsi="Times New Roman" w:cs="Times New Roman"/>
          <w:bCs/>
          <w:i/>
          <w:sz w:val="24"/>
          <w:szCs w:val="24"/>
        </w:rPr>
        <w:t>The r</w:t>
      </w:r>
      <w:r w:rsidR="0094225B">
        <w:rPr>
          <w:rFonts w:ascii="Times New Roman" w:hAnsi="Times New Roman" w:cs="Times New Roman"/>
          <w:bCs/>
          <w:i/>
          <w:sz w:val="24"/>
          <w:szCs w:val="24"/>
        </w:rPr>
        <w:t>espondent</w:t>
      </w:r>
      <w:r w:rsidR="00FF2280">
        <w:rPr>
          <w:rFonts w:ascii="Times New Roman" w:hAnsi="Times New Roman" w:cs="Times New Roman"/>
          <w:bCs/>
          <w:i/>
          <w:sz w:val="24"/>
          <w:szCs w:val="24"/>
        </w:rPr>
        <w:t xml:space="preserve"> however,</w:t>
      </w:r>
      <w:r w:rsidR="0094225B">
        <w:rPr>
          <w:rFonts w:ascii="Times New Roman" w:hAnsi="Times New Roman" w:cs="Times New Roman"/>
          <w:bCs/>
          <w:i/>
          <w:sz w:val="24"/>
          <w:szCs w:val="24"/>
        </w:rPr>
        <w:t xml:space="preserve"> commenced</w:t>
      </w:r>
      <w:r w:rsidR="00FF2280">
        <w:rPr>
          <w:rFonts w:ascii="Times New Roman" w:hAnsi="Times New Roman" w:cs="Times New Roman"/>
          <w:bCs/>
          <w:i/>
          <w:sz w:val="24"/>
          <w:szCs w:val="24"/>
        </w:rPr>
        <w:t xml:space="preserve"> </w:t>
      </w:r>
      <w:r w:rsidR="0094225B">
        <w:rPr>
          <w:rFonts w:ascii="Times New Roman" w:hAnsi="Times New Roman" w:cs="Times New Roman"/>
          <w:bCs/>
          <w:i/>
          <w:sz w:val="24"/>
          <w:szCs w:val="24"/>
        </w:rPr>
        <w:t>the construction before being granted the permit – A notice of contravention</w:t>
      </w:r>
      <w:r w:rsidR="000901EA">
        <w:rPr>
          <w:rFonts w:ascii="Times New Roman" w:hAnsi="Times New Roman" w:cs="Times New Roman"/>
          <w:bCs/>
          <w:i/>
          <w:sz w:val="24"/>
          <w:szCs w:val="24"/>
        </w:rPr>
        <w:t xml:space="preserve"> was served upon </w:t>
      </w:r>
      <w:r w:rsidR="005207B7">
        <w:rPr>
          <w:rFonts w:ascii="Times New Roman" w:hAnsi="Times New Roman" w:cs="Times New Roman"/>
          <w:bCs/>
          <w:i/>
          <w:sz w:val="24"/>
          <w:szCs w:val="24"/>
        </w:rPr>
        <w:t xml:space="preserve">it </w:t>
      </w:r>
      <w:r w:rsidR="000901EA">
        <w:rPr>
          <w:rFonts w:ascii="Times New Roman" w:hAnsi="Times New Roman" w:cs="Times New Roman"/>
          <w:bCs/>
          <w:i/>
          <w:sz w:val="24"/>
          <w:szCs w:val="24"/>
        </w:rPr>
        <w:t>in terms of the standard building regulations made under the Building Act, 1968 – The notice informed the respondent that</w:t>
      </w:r>
      <w:r w:rsidR="00076ED0">
        <w:rPr>
          <w:rFonts w:ascii="Times New Roman" w:hAnsi="Times New Roman" w:cs="Times New Roman"/>
          <w:bCs/>
          <w:i/>
          <w:sz w:val="24"/>
          <w:szCs w:val="24"/>
        </w:rPr>
        <w:t xml:space="preserve"> the const</w:t>
      </w:r>
      <w:r w:rsidR="005207B7">
        <w:rPr>
          <w:rFonts w:ascii="Times New Roman" w:hAnsi="Times New Roman" w:cs="Times New Roman"/>
          <w:bCs/>
          <w:i/>
          <w:sz w:val="24"/>
          <w:szCs w:val="24"/>
        </w:rPr>
        <w:t>ruction work being carried out</w:t>
      </w:r>
      <w:r w:rsidR="00984B8A">
        <w:rPr>
          <w:rFonts w:ascii="Times New Roman" w:hAnsi="Times New Roman" w:cs="Times New Roman"/>
          <w:bCs/>
          <w:i/>
          <w:sz w:val="24"/>
          <w:szCs w:val="24"/>
        </w:rPr>
        <w:t xml:space="preserve"> is</w:t>
      </w:r>
      <w:r w:rsidR="005207B7">
        <w:rPr>
          <w:rFonts w:ascii="Times New Roman" w:hAnsi="Times New Roman" w:cs="Times New Roman"/>
          <w:bCs/>
          <w:i/>
          <w:sz w:val="24"/>
          <w:szCs w:val="24"/>
        </w:rPr>
        <w:t xml:space="preserve"> </w:t>
      </w:r>
      <w:r w:rsidR="00076ED0">
        <w:rPr>
          <w:rFonts w:ascii="Times New Roman" w:hAnsi="Times New Roman" w:cs="Times New Roman"/>
          <w:bCs/>
          <w:i/>
          <w:sz w:val="24"/>
          <w:szCs w:val="24"/>
        </w:rPr>
        <w:t>without a permit</w:t>
      </w:r>
      <w:r w:rsidR="0081792A">
        <w:rPr>
          <w:rFonts w:ascii="Times New Roman" w:hAnsi="Times New Roman" w:cs="Times New Roman"/>
          <w:bCs/>
          <w:i/>
          <w:sz w:val="24"/>
          <w:szCs w:val="24"/>
        </w:rPr>
        <w:t>,</w:t>
      </w:r>
      <w:r w:rsidR="00F256E5">
        <w:rPr>
          <w:rFonts w:ascii="Times New Roman" w:hAnsi="Times New Roman" w:cs="Times New Roman"/>
          <w:bCs/>
          <w:i/>
          <w:sz w:val="24"/>
          <w:szCs w:val="24"/>
        </w:rPr>
        <w:t xml:space="preserve"> and that the</w:t>
      </w:r>
      <w:r w:rsidR="00076ED0">
        <w:rPr>
          <w:rFonts w:ascii="Times New Roman" w:hAnsi="Times New Roman" w:cs="Times New Roman"/>
          <w:bCs/>
          <w:i/>
          <w:sz w:val="24"/>
          <w:szCs w:val="24"/>
        </w:rPr>
        <w:t xml:space="preserve"> respondent was</w:t>
      </w:r>
      <w:r w:rsidR="00F256E5">
        <w:rPr>
          <w:rFonts w:ascii="Times New Roman" w:hAnsi="Times New Roman" w:cs="Times New Roman"/>
          <w:bCs/>
          <w:i/>
          <w:sz w:val="24"/>
          <w:szCs w:val="24"/>
        </w:rPr>
        <w:t xml:space="preserve"> </w:t>
      </w:r>
      <w:r w:rsidR="00076ED0">
        <w:rPr>
          <w:rFonts w:ascii="Times New Roman" w:hAnsi="Times New Roman" w:cs="Times New Roman"/>
          <w:bCs/>
          <w:i/>
          <w:sz w:val="24"/>
          <w:szCs w:val="24"/>
        </w:rPr>
        <w:t>to cease all operat</w:t>
      </w:r>
      <w:r w:rsidR="0081792A">
        <w:rPr>
          <w:rFonts w:ascii="Times New Roman" w:hAnsi="Times New Roman" w:cs="Times New Roman"/>
          <w:bCs/>
          <w:i/>
          <w:sz w:val="24"/>
          <w:szCs w:val="24"/>
        </w:rPr>
        <w:t>ions and correct the infraction</w:t>
      </w:r>
      <w:r w:rsidR="00076ED0">
        <w:rPr>
          <w:rFonts w:ascii="Times New Roman" w:hAnsi="Times New Roman" w:cs="Times New Roman"/>
          <w:bCs/>
          <w:i/>
          <w:sz w:val="24"/>
          <w:szCs w:val="24"/>
        </w:rPr>
        <w:t xml:space="preserve"> within seven days – The notice</w:t>
      </w:r>
      <w:r w:rsidR="000901EA">
        <w:rPr>
          <w:rFonts w:ascii="Times New Roman" w:hAnsi="Times New Roman" w:cs="Times New Roman"/>
          <w:bCs/>
          <w:i/>
          <w:sz w:val="24"/>
          <w:szCs w:val="24"/>
        </w:rPr>
        <w:t xml:space="preserve"> was disregarded by the respondent</w:t>
      </w:r>
      <w:r w:rsidR="00076ED0">
        <w:rPr>
          <w:rFonts w:ascii="Times New Roman" w:hAnsi="Times New Roman" w:cs="Times New Roman"/>
          <w:bCs/>
          <w:i/>
          <w:sz w:val="24"/>
          <w:szCs w:val="24"/>
        </w:rPr>
        <w:t xml:space="preserve"> – </w:t>
      </w:r>
      <w:r w:rsidR="0081792A">
        <w:rPr>
          <w:rFonts w:ascii="Times New Roman" w:hAnsi="Times New Roman" w:cs="Times New Roman"/>
          <w:bCs/>
          <w:i/>
          <w:sz w:val="24"/>
          <w:szCs w:val="24"/>
        </w:rPr>
        <w:t>The a</w:t>
      </w:r>
      <w:r w:rsidR="00076ED0">
        <w:rPr>
          <w:rFonts w:ascii="Times New Roman" w:hAnsi="Times New Roman" w:cs="Times New Roman"/>
          <w:bCs/>
          <w:i/>
          <w:sz w:val="24"/>
          <w:szCs w:val="24"/>
        </w:rPr>
        <w:t xml:space="preserve">pplicant approached the court and sought to interdict </w:t>
      </w:r>
      <w:r w:rsidR="00076ED0">
        <w:rPr>
          <w:rFonts w:ascii="Times New Roman" w:hAnsi="Times New Roman" w:cs="Times New Roman"/>
          <w:bCs/>
          <w:i/>
          <w:sz w:val="24"/>
          <w:szCs w:val="24"/>
        </w:rPr>
        <w:lastRenderedPageBreak/>
        <w:t>the respondent</w:t>
      </w:r>
      <w:r>
        <w:rPr>
          <w:rFonts w:ascii="Times New Roman" w:hAnsi="Times New Roman" w:cs="Times New Roman"/>
          <w:bCs/>
          <w:i/>
          <w:sz w:val="24"/>
          <w:szCs w:val="24"/>
        </w:rPr>
        <w:t xml:space="preserve"> from proceeding with the construction</w:t>
      </w:r>
      <w:r w:rsidR="00076ED0">
        <w:rPr>
          <w:rFonts w:ascii="Times New Roman" w:hAnsi="Times New Roman" w:cs="Times New Roman"/>
          <w:bCs/>
          <w:i/>
          <w:sz w:val="24"/>
          <w:szCs w:val="24"/>
        </w:rPr>
        <w:t xml:space="preserve"> – </w:t>
      </w:r>
      <w:r w:rsidR="002E33E3">
        <w:rPr>
          <w:rFonts w:ascii="Times New Roman" w:hAnsi="Times New Roman" w:cs="Times New Roman"/>
          <w:bCs/>
          <w:i/>
          <w:sz w:val="24"/>
          <w:szCs w:val="24"/>
        </w:rPr>
        <w:t>In its opposing affidavit, t</w:t>
      </w:r>
      <w:r w:rsidR="0081792A">
        <w:rPr>
          <w:rFonts w:ascii="Times New Roman" w:hAnsi="Times New Roman" w:cs="Times New Roman"/>
          <w:bCs/>
          <w:i/>
          <w:sz w:val="24"/>
          <w:szCs w:val="24"/>
        </w:rPr>
        <w:t xml:space="preserve">he </w:t>
      </w:r>
      <w:r w:rsidR="00076ED0">
        <w:rPr>
          <w:rFonts w:ascii="Times New Roman" w:hAnsi="Times New Roman" w:cs="Times New Roman"/>
          <w:bCs/>
          <w:i/>
          <w:sz w:val="24"/>
          <w:szCs w:val="24"/>
        </w:rPr>
        <w:t xml:space="preserve">respondent denied that it was </w:t>
      </w:r>
      <w:r w:rsidR="00984B8A">
        <w:rPr>
          <w:rFonts w:ascii="Times New Roman" w:hAnsi="Times New Roman" w:cs="Times New Roman"/>
          <w:bCs/>
          <w:i/>
          <w:sz w:val="24"/>
          <w:szCs w:val="24"/>
        </w:rPr>
        <w:t>engaged in</w:t>
      </w:r>
      <w:r w:rsidR="00076ED0">
        <w:rPr>
          <w:rFonts w:ascii="Times New Roman" w:hAnsi="Times New Roman" w:cs="Times New Roman"/>
          <w:bCs/>
          <w:i/>
          <w:sz w:val="24"/>
          <w:szCs w:val="24"/>
        </w:rPr>
        <w:t xml:space="preserve"> any construction </w:t>
      </w:r>
      <w:r w:rsidR="00F256E5">
        <w:rPr>
          <w:rFonts w:ascii="Times New Roman" w:hAnsi="Times New Roman" w:cs="Times New Roman"/>
          <w:bCs/>
          <w:i/>
          <w:sz w:val="24"/>
          <w:szCs w:val="24"/>
        </w:rPr>
        <w:t xml:space="preserve">work </w:t>
      </w:r>
      <w:r w:rsidR="00076ED0">
        <w:rPr>
          <w:rFonts w:ascii="Times New Roman" w:hAnsi="Times New Roman" w:cs="Times New Roman"/>
          <w:bCs/>
          <w:i/>
          <w:sz w:val="24"/>
          <w:szCs w:val="24"/>
        </w:rPr>
        <w:t xml:space="preserve">but claimed to be </w:t>
      </w:r>
      <w:r w:rsidR="00984B8A">
        <w:rPr>
          <w:rFonts w:ascii="Times New Roman" w:hAnsi="Times New Roman" w:cs="Times New Roman"/>
          <w:bCs/>
          <w:i/>
          <w:sz w:val="24"/>
          <w:szCs w:val="24"/>
        </w:rPr>
        <w:t>only</w:t>
      </w:r>
      <w:r w:rsidR="00A11553">
        <w:rPr>
          <w:rFonts w:ascii="Times New Roman" w:hAnsi="Times New Roman" w:cs="Times New Roman"/>
          <w:bCs/>
          <w:i/>
          <w:sz w:val="24"/>
          <w:szCs w:val="24"/>
        </w:rPr>
        <w:t xml:space="preserve"> enforcing the retaining wall which houses utility pipes that were in the open, and rerouting Eswatini Electricity Company lines from running above head to underground</w:t>
      </w:r>
      <w:r w:rsidR="00076ED0">
        <w:rPr>
          <w:rFonts w:ascii="Times New Roman" w:hAnsi="Times New Roman" w:cs="Times New Roman"/>
          <w:bCs/>
          <w:i/>
          <w:sz w:val="24"/>
          <w:szCs w:val="24"/>
        </w:rPr>
        <w:t xml:space="preserve"> – </w:t>
      </w:r>
      <w:r w:rsidR="0058531F">
        <w:rPr>
          <w:rFonts w:ascii="Times New Roman" w:hAnsi="Times New Roman" w:cs="Times New Roman"/>
          <w:bCs/>
          <w:i/>
          <w:sz w:val="24"/>
          <w:szCs w:val="24"/>
        </w:rPr>
        <w:t xml:space="preserve">Notwithstanding the denial, and while the matter </w:t>
      </w:r>
      <w:r w:rsidR="00076ED0">
        <w:rPr>
          <w:rFonts w:ascii="Times New Roman" w:hAnsi="Times New Roman" w:cs="Times New Roman"/>
          <w:bCs/>
          <w:i/>
          <w:sz w:val="24"/>
          <w:szCs w:val="24"/>
        </w:rPr>
        <w:t>was pending before court,</w:t>
      </w:r>
      <w:r w:rsidR="0058531F">
        <w:rPr>
          <w:rFonts w:ascii="Times New Roman" w:hAnsi="Times New Roman" w:cs="Times New Roman"/>
          <w:bCs/>
          <w:i/>
          <w:sz w:val="24"/>
          <w:szCs w:val="24"/>
        </w:rPr>
        <w:t xml:space="preserve"> </w:t>
      </w:r>
      <w:r w:rsidR="00076ED0">
        <w:rPr>
          <w:rFonts w:ascii="Times New Roman" w:hAnsi="Times New Roman" w:cs="Times New Roman"/>
          <w:bCs/>
          <w:i/>
          <w:sz w:val="24"/>
          <w:szCs w:val="24"/>
        </w:rPr>
        <w:t xml:space="preserve">the respondent proceeded with the construction </w:t>
      </w:r>
      <w:r w:rsidR="00F256E5">
        <w:rPr>
          <w:rFonts w:ascii="Times New Roman" w:hAnsi="Times New Roman" w:cs="Times New Roman"/>
          <w:bCs/>
          <w:i/>
          <w:sz w:val="24"/>
          <w:szCs w:val="24"/>
        </w:rPr>
        <w:t>of</w:t>
      </w:r>
      <w:r w:rsidR="00076ED0">
        <w:rPr>
          <w:rFonts w:ascii="Times New Roman" w:hAnsi="Times New Roman" w:cs="Times New Roman"/>
          <w:bCs/>
          <w:i/>
          <w:sz w:val="24"/>
          <w:szCs w:val="24"/>
        </w:rPr>
        <w:t xml:space="preserve"> the structure</w:t>
      </w:r>
      <w:r w:rsidR="0058531F">
        <w:rPr>
          <w:rFonts w:ascii="Times New Roman" w:hAnsi="Times New Roman" w:cs="Times New Roman"/>
          <w:bCs/>
          <w:i/>
          <w:sz w:val="24"/>
          <w:szCs w:val="24"/>
        </w:rPr>
        <w:t xml:space="preserve"> – The applicant </w:t>
      </w:r>
      <w:r w:rsidR="0081792A">
        <w:rPr>
          <w:rFonts w:ascii="Times New Roman" w:hAnsi="Times New Roman" w:cs="Times New Roman"/>
          <w:bCs/>
          <w:i/>
          <w:sz w:val="24"/>
          <w:szCs w:val="24"/>
        </w:rPr>
        <w:t>approached the court</w:t>
      </w:r>
      <w:r w:rsidR="00984B8A">
        <w:rPr>
          <w:rFonts w:ascii="Times New Roman" w:hAnsi="Times New Roman" w:cs="Times New Roman"/>
          <w:bCs/>
          <w:i/>
          <w:sz w:val="24"/>
          <w:szCs w:val="24"/>
        </w:rPr>
        <w:t xml:space="preserve"> again</w:t>
      </w:r>
      <w:r w:rsidR="0081792A">
        <w:rPr>
          <w:rFonts w:ascii="Times New Roman" w:hAnsi="Times New Roman" w:cs="Times New Roman"/>
          <w:bCs/>
          <w:i/>
          <w:sz w:val="24"/>
          <w:szCs w:val="24"/>
        </w:rPr>
        <w:t xml:space="preserve"> </w:t>
      </w:r>
      <w:r w:rsidR="00A11553">
        <w:rPr>
          <w:rFonts w:ascii="Times New Roman" w:hAnsi="Times New Roman" w:cs="Times New Roman"/>
          <w:bCs/>
          <w:i/>
          <w:sz w:val="24"/>
          <w:szCs w:val="24"/>
        </w:rPr>
        <w:t xml:space="preserve">and presented pictures </w:t>
      </w:r>
      <w:r w:rsidR="00F256E5">
        <w:rPr>
          <w:rFonts w:ascii="Times New Roman" w:hAnsi="Times New Roman" w:cs="Times New Roman"/>
          <w:bCs/>
          <w:i/>
          <w:sz w:val="24"/>
          <w:szCs w:val="24"/>
        </w:rPr>
        <w:t>in proof of the continued construction</w:t>
      </w:r>
      <w:r w:rsidR="00A11553">
        <w:rPr>
          <w:rFonts w:ascii="Times New Roman" w:hAnsi="Times New Roman" w:cs="Times New Roman"/>
          <w:bCs/>
          <w:i/>
          <w:sz w:val="24"/>
          <w:szCs w:val="24"/>
        </w:rPr>
        <w:t xml:space="preserve"> – The pictures depicted </w:t>
      </w:r>
      <w:r w:rsidR="00984B8A">
        <w:rPr>
          <w:rFonts w:ascii="Times New Roman" w:hAnsi="Times New Roman" w:cs="Times New Roman"/>
          <w:bCs/>
          <w:i/>
          <w:sz w:val="24"/>
          <w:szCs w:val="24"/>
        </w:rPr>
        <w:t xml:space="preserve">a </w:t>
      </w:r>
      <w:r w:rsidR="00A11553">
        <w:rPr>
          <w:rFonts w:ascii="Times New Roman" w:hAnsi="Times New Roman" w:cs="Times New Roman"/>
          <w:bCs/>
          <w:i/>
          <w:sz w:val="24"/>
          <w:szCs w:val="24"/>
        </w:rPr>
        <w:t>totally different</w:t>
      </w:r>
      <w:r w:rsidR="00984B8A">
        <w:rPr>
          <w:rFonts w:ascii="Times New Roman" w:hAnsi="Times New Roman" w:cs="Times New Roman"/>
          <w:bCs/>
          <w:i/>
          <w:sz w:val="24"/>
          <w:szCs w:val="24"/>
        </w:rPr>
        <w:t xml:space="preserve"> scenario</w:t>
      </w:r>
      <w:r w:rsidR="00A11553">
        <w:rPr>
          <w:rFonts w:ascii="Times New Roman" w:hAnsi="Times New Roman" w:cs="Times New Roman"/>
          <w:bCs/>
          <w:i/>
          <w:sz w:val="24"/>
          <w:szCs w:val="24"/>
        </w:rPr>
        <w:t xml:space="preserve"> from what the respondent </w:t>
      </w:r>
      <w:r w:rsidR="00F256E5">
        <w:rPr>
          <w:rFonts w:ascii="Times New Roman" w:hAnsi="Times New Roman" w:cs="Times New Roman"/>
          <w:bCs/>
          <w:i/>
          <w:sz w:val="24"/>
          <w:szCs w:val="24"/>
        </w:rPr>
        <w:t xml:space="preserve">alleged </w:t>
      </w:r>
      <w:r w:rsidR="009D5575">
        <w:rPr>
          <w:rFonts w:ascii="Times New Roman" w:hAnsi="Times New Roman" w:cs="Times New Roman"/>
          <w:bCs/>
          <w:i/>
          <w:sz w:val="24"/>
          <w:szCs w:val="24"/>
        </w:rPr>
        <w:t>in its opposing affidavit</w:t>
      </w:r>
      <w:r w:rsidR="00A11553">
        <w:rPr>
          <w:rFonts w:ascii="Times New Roman" w:hAnsi="Times New Roman" w:cs="Times New Roman"/>
          <w:bCs/>
          <w:i/>
          <w:sz w:val="24"/>
          <w:szCs w:val="24"/>
        </w:rPr>
        <w:t xml:space="preserve"> – </w:t>
      </w:r>
      <w:r w:rsidR="00F256E5">
        <w:rPr>
          <w:rFonts w:ascii="Times New Roman" w:hAnsi="Times New Roman" w:cs="Times New Roman"/>
          <w:bCs/>
          <w:i/>
          <w:sz w:val="24"/>
          <w:szCs w:val="24"/>
        </w:rPr>
        <w:t>The pictures showed a completely roofed</w:t>
      </w:r>
      <w:r w:rsidR="003A20C2">
        <w:rPr>
          <w:rFonts w:ascii="Times New Roman" w:hAnsi="Times New Roman" w:cs="Times New Roman"/>
          <w:bCs/>
          <w:i/>
          <w:sz w:val="24"/>
          <w:szCs w:val="24"/>
        </w:rPr>
        <w:t xml:space="preserve"> </w:t>
      </w:r>
      <w:r w:rsidR="00F256E5">
        <w:rPr>
          <w:rFonts w:ascii="Times New Roman" w:hAnsi="Times New Roman" w:cs="Times New Roman"/>
          <w:bCs/>
          <w:i/>
          <w:sz w:val="24"/>
          <w:szCs w:val="24"/>
        </w:rPr>
        <w:t xml:space="preserve">steel </w:t>
      </w:r>
      <w:r w:rsidR="003A20C2">
        <w:rPr>
          <w:rFonts w:ascii="Times New Roman" w:hAnsi="Times New Roman" w:cs="Times New Roman"/>
          <w:bCs/>
          <w:i/>
          <w:sz w:val="24"/>
          <w:szCs w:val="24"/>
        </w:rPr>
        <w:t>structure</w:t>
      </w:r>
      <w:r w:rsidR="00F256E5">
        <w:rPr>
          <w:rFonts w:ascii="Times New Roman" w:hAnsi="Times New Roman" w:cs="Times New Roman"/>
          <w:bCs/>
          <w:i/>
          <w:sz w:val="24"/>
          <w:szCs w:val="24"/>
        </w:rPr>
        <w:t xml:space="preserve"> framework</w:t>
      </w:r>
      <w:r w:rsidR="003A20C2">
        <w:rPr>
          <w:rFonts w:ascii="Times New Roman" w:hAnsi="Times New Roman" w:cs="Times New Roman"/>
          <w:bCs/>
          <w:i/>
          <w:sz w:val="24"/>
          <w:szCs w:val="24"/>
        </w:rPr>
        <w:t xml:space="preserve"> of a building</w:t>
      </w:r>
      <w:r w:rsidR="00F256E5">
        <w:rPr>
          <w:rFonts w:ascii="Times New Roman" w:hAnsi="Times New Roman" w:cs="Times New Roman"/>
          <w:bCs/>
          <w:i/>
          <w:sz w:val="24"/>
          <w:szCs w:val="24"/>
        </w:rPr>
        <w:t>, with a</w:t>
      </w:r>
      <w:r w:rsidR="00984B8A">
        <w:rPr>
          <w:rFonts w:ascii="Times New Roman" w:hAnsi="Times New Roman" w:cs="Times New Roman"/>
          <w:bCs/>
          <w:i/>
          <w:sz w:val="24"/>
          <w:szCs w:val="24"/>
        </w:rPr>
        <w:t xml:space="preserve"> more than </w:t>
      </w:r>
      <w:r w:rsidR="00F256E5">
        <w:rPr>
          <w:rFonts w:ascii="Times New Roman" w:hAnsi="Times New Roman" w:cs="Times New Roman"/>
          <w:bCs/>
          <w:i/>
          <w:sz w:val="24"/>
          <w:szCs w:val="24"/>
        </w:rPr>
        <w:t>half completed block work</w:t>
      </w:r>
      <w:r w:rsidR="00A76136">
        <w:rPr>
          <w:rFonts w:ascii="Times New Roman" w:hAnsi="Times New Roman" w:cs="Times New Roman"/>
          <w:bCs/>
          <w:i/>
          <w:sz w:val="24"/>
          <w:szCs w:val="24"/>
        </w:rPr>
        <w:t xml:space="preserve"> of the wall</w:t>
      </w:r>
      <w:r w:rsidR="00F256E5">
        <w:rPr>
          <w:rFonts w:ascii="Times New Roman" w:hAnsi="Times New Roman" w:cs="Times New Roman"/>
          <w:bCs/>
          <w:i/>
          <w:sz w:val="24"/>
          <w:szCs w:val="24"/>
        </w:rPr>
        <w:t xml:space="preserve"> on one side of the </w:t>
      </w:r>
      <w:r w:rsidR="00A76136">
        <w:rPr>
          <w:rFonts w:ascii="Times New Roman" w:hAnsi="Times New Roman" w:cs="Times New Roman"/>
          <w:bCs/>
          <w:i/>
          <w:sz w:val="24"/>
          <w:szCs w:val="24"/>
        </w:rPr>
        <w:t>building</w:t>
      </w:r>
      <w:r w:rsidR="003A20C2">
        <w:rPr>
          <w:rFonts w:ascii="Times New Roman" w:hAnsi="Times New Roman" w:cs="Times New Roman"/>
          <w:bCs/>
          <w:i/>
          <w:sz w:val="24"/>
          <w:szCs w:val="24"/>
        </w:rPr>
        <w:t xml:space="preserve"> – T</w:t>
      </w:r>
      <w:r w:rsidR="00A11553">
        <w:rPr>
          <w:rFonts w:ascii="Times New Roman" w:hAnsi="Times New Roman" w:cs="Times New Roman"/>
          <w:bCs/>
          <w:i/>
          <w:sz w:val="24"/>
          <w:szCs w:val="24"/>
        </w:rPr>
        <w:t>he applicant</w:t>
      </w:r>
      <w:r w:rsidR="0058531F">
        <w:rPr>
          <w:rFonts w:ascii="Times New Roman" w:hAnsi="Times New Roman" w:cs="Times New Roman"/>
          <w:bCs/>
          <w:i/>
          <w:sz w:val="24"/>
          <w:szCs w:val="24"/>
        </w:rPr>
        <w:t xml:space="preserve"> </w:t>
      </w:r>
      <w:r w:rsidR="004E087F">
        <w:rPr>
          <w:rFonts w:ascii="Times New Roman" w:hAnsi="Times New Roman" w:cs="Times New Roman"/>
          <w:bCs/>
          <w:i/>
          <w:sz w:val="24"/>
          <w:szCs w:val="24"/>
        </w:rPr>
        <w:t>then sought, under further and/or alternative relief,</w:t>
      </w:r>
      <w:r w:rsidR="0058531F">
        <w:rPr>
          <w:rFonts w:ascii="Times New Roman" w:hAnsi="Times New Roman" w:cs="Times New Roman"/>
          <w:bCs/>
          <w:i/>
          <w:sz w:val="24"/>
          <w:szCs w:val="24"/>
        </w:rPr>
        <w:t xml:space="preserve"> a prayer for </w:t>
      </w:r>
      <w:r w:rsidR="00A76136">
        <w:rPr>
          <w:rFonts w:ascii="Times New Roman" w:hAnsi="Times New Roman" w:cs="Times New Roman"/>
          <w:bCs/>
          <w:i/>
          <w:sz w:val="24"/>
          <w:szCs w:val="24"/>
        </w:rPr>
        <w:t>demolition</w:t>
      </w:r>
      <w:r w:rsidR="0058531F">
        <w:rPr>
          <w:rFonts w:ascii="Times New Roman" w:hAnsi="Times New Roman" w:cs="Times New Roman"/>
          <w:bCs/>
          <w:i/>
          <w:sz w:val="24"/>
          <w:szCs w:val="24"/>
        </w:rPr>
        <w:t xml:space="preserve"> of the structure. </w:t>
      </w:r>
      <w:r w:rsidR="00076ED0">
        <w:rPr>
          <w:rFonts w:ascii="Times New Roman" w:hAnsi="Times New Roman" w:cs="Times New Roman"/>
          <w:bCs/>
          <w:i/>
          <w:sz w:val="24"/>
          <w:szCs w:val="24"/>
        </w:rPr>
        <w:t xml:space="preserve"> </w:t>
      </w:r>
      <w:r w:rsidR="000901EA">
        <w:rPr>
          <w:rFonts w:ascii="Times New Roman" w:hAnsi="Times New Roman" w:cs="Times New Roman"/>
          <w:bCs/>
          <w:i/>
          <w:sz w:val="24"/>
          <w:szCs w:val="24"/>
        </w:rPr>
        <w:t xml:space="preserve"> </w:t>
      </w:r>
      <w:r w:rsidR="003F6287">
        <w:rPr>
          <w:rFonts w:ascii="Times New Roman" w:hAnsi="Times New Roman" w:cs="Times New Roman"/>
          <w:bCs/>
          <w:i/>
          <w:sz w:val="24"/>
          <w:szCs w:val="24"/>
        </w:rPr>
        <w:t xml:space="preserve"> </w:t>
      </w:r>
      <w:r w:rsidR="00092C71">
        <w:rPr>
          <w:rFonts w:ascii="Times New Roman" w:hAnsi="Times New Roman" w:cs="Times New Roman"/>
          <w:b/>
          <w:i/>
          <w:sz w:val="24"/>
          <w:szCs w:val="24"/>
        </w:rPr>
        <w:tab/>
      </w:r>
    </w:p>
    <w:p w14:paraId="497C9198" w14:textId="77777777" w:rsidR="00B1047E" w:rsidRDefault="00AA04E9" w:rsidP="00B1047E">
      <w:pPr>
        <w:spacing w:line="240" w:lineRule="auto"/>
        <w:ind w:left="1134" w:hanging="1134"/>
        <w:jc w:val="both"/>
        <w:rPr>
          <w:rFonts w:ascii="Times New Roman" w:hAnsi="Times New Roman" w:cs="Times New Roman"/>
          <w:bCs/>
          <w:i/>
          <w:sz w:val="24"/>
          <w:szCs w:val="24"/>
        </w:rPr>
      </w:pPr>
      <w:r>
        <w:rPr>
          <w:rFonts w:ascii="Times New Roman" w:hAnsi="Times New Roman" w:cs="Times New Roman"/>
          <w:b/>
          <w:i/>
          <w:sz w:val="24"/>
          <w:szCs w:val="24"/>
        </w:rPr>
        <w:t>Held</w:t>
      </w:r>
      <w:r w:rsidR="00B1047E">
        <w:rPr>
          <w:rFonts w:ascii="Times New Roman" w:hAnsi="Times New Roman" w:cs="Times New Roman"/>
          <w:b/>
          <w:i/>
          <w:sz w:val="24"/>
          <w:szCs w:val="24"/>
        </w:rPr>
        <w:tab/>
        <w:t>:</w:t>
      </w:r>
      <w:r w:rsidR="00B1047E">
        <w:rPr>
          <w:rFonts w:ascii="Times New Roman" w:hAnsi="Times New Roman" w:cs="Times New Roman"/>
          <w:bCs/>
          <w:i/>
          <w:sz w:val="24"/>
          <w:szCs w:val="24"/>
        </w:rPr>
        <w:t xml:space="preserve"> That the conduct of the respondent is an illegality that also constitutes a criminal offence;</w:t>
      </w:r>
    </w:p>
    <w:p w14:paraId="03FC71F7" w14:textId="43572CCA" w:rsidR="00B1047E" w:rsidRDefault="00B1047E" w:rsidP="00B1047E">
      <w:pPr>
        <w:spacing w:line="240" w:lineRule="auto"/>
        <w:ind w:left="1134" w:hanging="1134"/>
        <w:jc w:val="both"/>
        <w:rPr>
          <w:rFonts w:ascii="Times New Roman" w:hAnsi="Times New Roman" w:cs="Times New Roman"/>
          <w:bCs/>
          <w:i/>
          <w:sz w:val="24"/>
          <w:szCs w:val="24"/>
        </w:rPr>
      </w:pPr>
      <w:r>
        <w:rPr>
          <w:rFonts w:ascii="Times New Roman" w:hAnsi="Times New Roman" w:cs="Times New Roman"/>
          <w:b/>
          <w:i/>
          <w:sz w:val="24"/>
          <w:szCs w:val="24"/>
        </w:rPr>
        <w:t xml:space="preserve">Held further: </w:t>
      </w:r>
      <w:r>
        <w:rPr>
          <w:rFonts w:ascii="Times New Roman" w:hAnsi="Times New Roman" w:cs="Times New Roman"/>
          <w:bCs/>
          <w:i/>
          <w:sz w:val="24"/>
          <w:szCs w:val="24"/>
        </w:rPr>
        <w:t>That such conduct undermined the function of this court as it caused the application pending before it to become moot; and</w:t>
      </w:r>
    </w:p>
    <w:p w14:paraId="6C8E78F2" w14:textId="07CC7D05" w:rsidR="009D76F0" w:rsidRPr="003D054D" w:rsidRDefault="00B1047E" w:rsidP="00B1047E">
      <w:pPr>
        <w:spacing w:line="240" w:lineRule="auto"/>
        <w:ind w:left="1134" w:hanging="1134"/>
        <w:jc w:val="both"/>
        <w:rPr>
          <w:rFonts w:ascii="Times New Roman" w:hAnsi="Times New Roman" w:cs="Times New Roman"/>
          <w:bCs/>
          <w:i/>
          <w:sz w:val="24"/>
          <w:szCs w:val="24"/>
        </w:rPr>
      </w:pPr>
      <w:r>
        <w:rPr>
          <w:rFonts w:ascii="Times New Roman" w:hAnsi="Times New Roman" w:cs="Times New Roman"/>
          <w:b/>
          <w:i/>
          <w:sz w:val="24"/>
          <w:szCs w:val="24"/>
        </w:rPr>
        <w:t>Held further:</w:t>
      </w:r>
      <w:r>
        <w:rPr>
          <w:rFonts w:ascii="Times New Roman" w:hAnsi="Times New Roman" w:cs="Times New Roman"/>
          <w:bCs/>
          <w:i/>
          <w:sz w:val="24"/>
          <w:szCs w:val="24"/>
        </w:rPr>
        <w:t xml:space="preserve"> That a demolition order</w:t>
      </w:r>
      <w:r w:rsidR="00FD53A2">
        <w:rPr>
          <w:rFonts w:ascii="Times New Roman" w:hAnsi="Times New Roman" w:cs="Times New Roman"/>
          <w:bCs/>
          <w:i/>
          <w:sz w:val="24"/>
          <w:szCs w:val="24"/>
        </w:rPr>
        <w:t xml:space="preserve"> is an appropriate relief in the circumstances and is granted under further and/or alternative relief.</w:t>
      </w:r>
      <w:r w:rsidR="00092C71">
        <w:rPr>
          <w:rFonts w:ascii="Times New Roman" w:hAnsi="Times New Roman" w:cs="Times New Roman"/>
          <w:b/>
          <w:i/>
          <w:sz w:val="24"/>
          <w:szCs w:val="24"/>
        </w:rPr>
        <w:t xml:space="preserve"> </w:t>
      </w:r>
    </w:p>
    <w:p w14:paraId="41458A85" w14:textId="45992227" w:rsidR="005D1497" w:rsidRDefault="005D1497" w:rsidP="005D1497">
      <w:pPr>
        <w:spacing w:line="240" w:lineRule="auto"/>
        <w:ind w:left="90" w:hanging="90"/>
        <w:rPr>
          <w:rFonts w:ascii="Times New Roman" w:hAnsi="Times New Roman" w:cs="Times New Roman"/>
          <w:b/>
          <w:sz w:val="28"/>
          <w:szCs w:val="28"/>
        </w:rPr>
      </w:pPr>
      <w:r>
        <w:rPr>
          <w:rFonts w:ascii="Times New Roman" w:hAnsi="Times New Roman" w:cs="Times New Roman"/>
          <w:b/>
          <w:sz w:val="28"/>
          <w:szCs w:val="28"/>
        </w:rPr>
        <w:t xml:space="preserve">        __________________________________________________________________</w:t>
      </w:r>
    </w:p>
    <w:p w14:paraId="11797FC3" w14:textId="6E2503F0" w:rsidR="005D1497" w:rsidRDefault="0005450A" w:rsidP="00527D3A">
      <w:pPr>
        <w:tabs>
          <w:tab w:val="left" w:pos="1620"/>
          <w:tab w:val="left" w:pos="6300"/>
          <w:tab w:val="left" w:pos="6750"/>
          <w:tab w:val="left" w:pos="7380"/>
        </w:tabs>
        <w:spacing w:line="240" w:lineRule="auto"/>
        <w:jc w:val="center"/>
        <w:rPr>
          <w:rFonts w:ascii="Times New Roman" w:hAnsi="Times New Roman" w:cs="Times New Roman"/>
          <w:sz w:val="28"/>
          <w:szCs w:val="28"/>
          <w:u w:val="single"/>
        </w:rPr>
      </w:pPr>
      <w:r>
        <w:rPr>
          <w:rFonts w:ascii="Times New Roman" w:hAnsi="Times New Roman" w:cs="Times New Roman"/>
          <w:b/>
          <w:sz w:val="32"/>
          <w:szCs w:val="32"/>
        </w:rPr>
        <w:t>JUDGMENT</w:t>
      </w:r>
      <w:r w:rsidR="005D1497">
        <w:rPr>
          <w:rFonts w:ascii="Times New Roman" w:hAnsi="Times New Roman" w:cs="Times New Roman"/>
          <w:b/>
          <w:sz w:val="28"/>
          <w:szCs w:val="28"/>
        </w:rPr>
        <w:t xml:space="preserve"> _________________________________________________________________          </w:t>
      </w:r>
    </w:p>
    <w:p w14:paraId="5CA0476E" w14:textId="77777777" w:rsidR="00A41142" w:rsidRDefault="00A41142" w:rsidP="009B22EE">
      <w:pPr>
        <w:spacing w:line="360" w:lineRule="auto"/>
        <w:ind w:left="720" w:right="6" w:hanging="720"/>
        <w:jc w:val="both"/>
        <w:rPr>
          <w:rFonts w:ascii="Times New Roman" w:hAnsi="Times New Roman" w:cs="Times New Roman"/>
          <w:sz w:val="28"/>
          <w:szCs w:val="28"/>
        </w:rPr>
      </w:pPr>
    </w:p>
    <w:p w14:paraId="55E922F4" w14:textId="568C3A2A" w:rsidR="00EC6832" w:rsidRDefault="00D06592" w:rsidP="009B22EE">
      <w:pPr>
        <w:spacing w:line="360" w:lineRule="auto"/>
        <w:ind w:left="720" w:right="6" w:hanging="720"/>
        <w:jc w:val="both"/>
        <w:rPr>
          <w:rFonts w:ascii="Times New Roman" w:hAnsi="Times New Roman" w:cs="Times New Roman"/>
          <w:sz w:val="28"/>
          <w:szCs w:val="28"/>
        </w:rPr>
      </w:pPr>
      <w:r>
        <w:rPr>
          <w:rFonts w:ascii="Times New Roman" w:hAnsi="Times New Roman" w:cs="Times New Roman"/>
          <w:sz w:val="28"/>
          <w:szCs w:val="28"/>
        </w:rPr>
        <w:t>[1]</w:t>
      </w:r>
      <w:r w:rsidR="00FD2AA0">
        <w:rPr>
          <w:rFonts w:ascii="Times New Roman" w:hAnsi="Times New Roman" w:cs="Times New Roman"/>
          <w:sz w:val="28"/>
          <w:szCs w:val="28"/>
        </w:rPr>
        <w:tab/>
      </w:r>
      <w:r w:rsidR="001A25AB">
        <w:rPr>
          <w:rFonts w:ascii="Times New Roman" w:hAnsi="Times New Roman" w:cs="Times New Roman"/>
          <w:sz w:val="28"/>
          <w:szCs w:val="28"/>
        </w:rPr>
        <w:t xml:space="preserve">The applicant is Matsapha Town Council, a local authority established in terms of </w:t>
      </w:r>
      <w:r w:rsidR="001A25AB" w:rsidRPr="003B273E">
        <w:rPr>
          <w:rFonts w:ascii="Times New Roman" w:hAnsi="Times New Roman" w:cs="Times New Roman"/>
          <w:b/>
          <w:sz w:val="28"/>
          <w:szCs w:val="28"/>
        </w:rPr>
        <w:t>s.111 of The Urban Government Act of 1969</w:t>
      </w:r>
      <w:r w:rsidR="001A25AB">
        <w:rPr>
          <w:rFonts w:ascii="Times New Roman" w:hAnsi="Times New Roman" w:cs="Times New Roman"/>
          <w:bCs/>
          <w:sz w:val="28"/>
          <w:szCs w:val="28"/>
        </w:rPr>
        <w:t>.</w:t>
      </w:r>
      <w:r w:rsidR="002E33E3">
        <w:rPr>
          <w:rFonts w:ascii="Times New Roman" w:hAnsi="Times New Roman" w:cs="Times New Roman"/>
          <w:bCs/>
          <w:sz w:val="28"/>
          <w:szCs w:val="28"/>
        </w:rPr>
        <w:t xml:space="preserve"> In terms of s.5 of this Act,</w:t>
      </w:r>
      <w:r w:rsidR="00C456BD">
        <w:rPr>
          <w:rFonts w:ascii="Times New Roman" w:hAnsi="Times New Roman" w:cs="Times New Roman"/>
          <w:bCs/>
          <w:sz w:val="28"/>
          <w:szCs w:val="28"/>
        </w:rPr>
        <w:t xml:space="preserve"> </w:t>
      </w:r>
      <w:r w:rsidR="002E33E3">
        <w:rPr>
          <w:rFonts w:ascii="Times New Roman" w:hAnsi="Times New Roman" w:cs="Times New Roman"/>
          <w:bCs/>
          <w:sz w:val="28"/>
          <w:szCs w:val="28"/>
        </w:rPr>
        <w:t>i</w:t>
      </w:r>
      <w:r w:rsidR="00C456BD">
        <w:rPr>
          <w:rFonts w:ascii="Times New Roman" w:hAnsi="Times New Roman" w:cs="Times New Roman"/>
          <w:bCs/>
          <w:sz w:val="28"/>
          <w:szCs w:val="28"/>
        </w:rPr>
        <w:t>t has the mandate and power</w:t>
      </w:r>
      <w:r w:rsidR="002E33E3">
        <w:rPr>
          <w:rFonts w:ascii="Times New Roman" w:hAnsi="Times New Roman" w:cs="Times New Roman"/>
          <w:bCs/>
          <w:sz w:val="28"/>
          <w:szCs w:val="28"/>
        </w:rPr>
        <w:t>, amongst other functions,</w:t>
      </w:r>
      <w:r w:rsidR="00C456BD">
        <w:rPr>
          <w:rFonts w:ascii="Times New Roman" w:hAnsi="Times New Roman" w:cs="Times New Roman"/>
          <w:bCs/>
          <w:sz w:val="28"/>
          <w:szCs w:val="28"/>
        </w:rPr>
        <w:t xml:space="preserve"> to control and manage the affairs of the Matsapha Town</w:t>
      </w:r>
      <w:r w:rsidR="002E33E3">
        <w:rPr>
          <w:rFonts w:ascii="Times New Roman" w:hAnsi="Times New Roman" w:cs="Times New Roman"/>
          <w:bCs/>
          <w:sz w:val="28"/>
          <w:szCs w:val="28"/>
        </w:rPr>
        <w:t xml:space="preserve">, and </w:t>
      </w:r>
      <w:r w:rsidR="001A25AB">
        <w:rPr>
          <w:rFonts w:ascii="Times New Roman" w:hAnsi="Times New Roman" w:cs="Times New Roman"/>
          <w:sz w:val="28"/>
          <w:szCs w:val="28"/>
        </w:rPr>
        <w:t>to “</w:t>
      </w:r>
      <w:r w:rsidR="001A25AB" w:rsidRPr="007932B6">
        <w:rPr>
          <w:rFonts w:ascii="Times New Roman" w:hAnsi="Times New Roman" w:cs="Times New Roman"/>
          <w:i/>
          <w:sz w:val="28"/>
          <w:szCs w:val="28"/>
        </w:rPr>
        <w:t xml:space="preserve">generally assist in the maintenance of order and good government, within the area </w:t>
      </w:r>
      <w:r w:rsidR="001A25AB">
        <w:rPr>
          <w:rFonts w:ascii="Times New Roman" w:hAnsi="Times New Roman" w:cs="Times New Roman"/>
          <w:i/>
          <w:sz w:val="28"/>
          <w:szCs w:val="28"/>
        </w:rPr>
        <w:t>o</w:t>
      </w:r>
      <w:r w:rsidR="001A25AB" w:rsidRPr="007932B6">
        <w:rPr>
          <w:rFonts w:ascii="Times New Roman" w:hAnsi="Times New Roman" w:cs="Times New Roman"/>
          <w:i/>
          <w:sz w:val="28"/>
          <w:szCs w:val="28"/>
        </w:rPr>
        <w:t>f its authority</w:t>
      </w:r>
      <w:r w:rsidR="001A25AB">
        <w:rPr>
          <w:rFonts w:ascii="Times New Roman" w:hAnsi="Times New Roman" w:cs="Times New Roman"/>
          <w:sz w:val="28"/>
          <w:szCs w:val="28"/>
        </w:rPr>
        <w:t>”</w:t>
      </w:r>
      <w:r w:rsidR="002E33E3">
        <w:rPr>
          <w:rFonts w:ascii="Times New Roman" w:hAnsi="Times New Roman" w:cs="Times New Roman"/>
          <w:sz w:val="28"/>
          <w:szCs w:val="28"/>
        </w:rPr>
        <w:t>. It also</w:t>
      </w:r>
      <w:r w:rsidR="00BE1550">
        <w:rPr>
          <w:rFonts w:ascii="Times New Roman" w:hAnsi="Times New Roman" w:cs="Times New Roman"/>
          <w:sz w:val="28"/>
          <w:szCs w:val="28"/>
        </w:rPr>
        <w:t xml:space="preserve"> </w:t>
      </w:r>
      <w:r w:rsidR="001A25AB">
        <w:rPr>
          <w:rFonts w:ascii="Times New Roman" w:hAnsi="Times New Roman" w:cs="Times New Roman"/>
          <w:sz w:val="28"/>
          <w:szCs w:val="28"/>
        </w:rPr>
        <w:t>has the power</w:t>
      </w:r>
      <w:r w:rsidR="00BE1550">
        <w:rPr>
          <w:rFonts w:ascii="Times New Roman" w:hAnsi="Times New Roman" w:cs="Times New Roman"/>
          <w:sz w:val="28"/>
          <w:szCs w:val="28"/>
        </w:rPr>
        <w:t xml:space="preserve"> </w:t>
      </w:r>
      <w:r w:rsidR="001A25AB">
        <w:rPr>
          <w:rFonts w:ascii="Times New Roman" w:hAnsi="Times New Roman" w:cs="Times New Roman"/>
          <w:sz w:val="28"/>
          <w:szCs w:val="28"/>
        </w:rPr>
        <w:t>to sue and to be sued in its own name, and to do and perform acts and things that bodies corporate may by law do and perform.</w:t>
      </w:r>
      <w:r w:rsidR="00A47256">
        <w:rPr>
          <w:rFonts w:ascii="Times New Roman" w:hAnsi="Times New Roman" w:cs="Times New Roman"/>
          <w:sz w:val="28"/>
          <w:szCs w:val="28"/>
        </w:rPr>
        <w:t xml:space="preserve">  </w:t>
      </w:r>
      <w:r w:rsidR="00580CD3">
        <w:rPr>
          <w:rFonts w:ascii="Times New Roman" w:hAnsi="Times New Roman" w:cs="Times New Roman"/>
          <w:sz w:val="28"/>
          <w:szCs w:val="28"/>
        </w:rPr>
        <w:t xml:space="preserve"> </w:t>
      </w:r>
    </w:p>
    <w:p w14:paraId="4FDB3207" w14:textId="4000E87E" w:rsidR="00507671" w:rsidRDefault="00A47256" w:rsidP="009B22EE">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w:t>
      </w:r>
      <w:r w:rsidR="00152ED1">
        <w:rPr>
          <w:rFonts w:ascii="Times New Roman" w:hAnsi="Times New Roman" w:cs="Times New Roman"/>
          <w:sz w:val="28"/>
          <w:szCs w:val="28"/>
        </w:rPr>
        <w:t>2</w:t>
      </w:r>
      <w:r w:rsidR="00EC6832">
        <w:rPr>
          <w:rFonts w:ascii="Times New Roman" w:hAnsi="Times New Roman" w:cs="Times New Roman"/>
          <w:sz w:val="28"/>
          <w:szCs w:val="28"/>
        </w:rPr>
        <w:t>]</w:t>
      </w:r>
      <w:r w:rsidR="00EC6832">
        <w:rPr>
          <w:rFonts w:ascii="Times New Roman" w:hAnsi="Times New Roman" w:cs="Times New Roman"/>
          <w:sz w:val="28"/>
          <w:szCs w:val="28"/>
        </w:rPr>
        <w:tab/>
      </w:r>
      <w:r w:rsidR="001A25AB">
        <w:rPr>
          <w:rFonts w:ascii="Times New Roman" w:hAnsi="Times New Roman" w:cs="Times New Roman"/>
          <w:sz w:val="28"/>
          <w:szCs w:val="28"/>
        </w:rPr>
        <w:t>The respondent is a private company incorporated with limited liability in terms of the company laws of Eswatini</w:t>
      </w:r>
      <w:r w:rsidR="002E33E3">
        <w:rPr>
          <w:rFonts w:ascii="Times New Roman" w:hAnsi="Times New Roman" w:cs="Times New Roman"/>
          <w:sz w:val="28"/>
          <w:szCs w:val="28"/>
        </w:rPr>
        <w:t>.</w:t>
      </w:r>
      <w:r w:rsidR="001A25AB">
        <w:rPr>
          <w:rFonts w:ascii="Times New Roman" w:hAnsi="Times New Roman" w:cs="Times New Roman"/>
          <w:sz w:val="28"/>
          <w:szCs w:val="28"/>
        </w:rPr>
        <w:t xml:space="preserve"> </w:t>
      </w:r>
      <w:r w:rsidR="002E33E3">
        <w:rPr>
          <w:rFonts w:ascii="Times New Roman" w:hAnsi="Times New Roman" w:cs="Times New Roman"/>
          <w:sz w:val="28"/>
          <w:szCs w:val="28"/>
        </w:rPr>
        <w:t>It operates</w:t>
      </w:r>
      <w:r w:rsidR="001A25AB">
        <w:rPr>
          <w:rFonts w:ascii="Times New Roman" w:hAnsi="Times New Roman" w:cs="Times New Roman"/>
          <w:sz w:val="28"/>
          <w:szCs w:val="28"/>
        </w:rPr>
        <w:t xml:space="preserve"> business </w:t>
      </w:r>
      <w:r w:rsidR="002E33E3">
        <w:rPr>
          <w:rFonts w:ascii="Times New Roman" w:hAnsi="Times New Roman" w:cs="Times New Roman"/>
          <w:sz w:val="28"/>
          <w:szCs w:val="28"/>
        </w:rPr>
        <w:t>with</w:t>
      </w:r>
      <w:r w:rsidR="001A25AB">
        <w:rPr>
          <w:rFonts w:ascii="Times New Roman" w:hAnsi="Times New Roman" w:cs="Times New Roman"/>
          <w:sz w:val="28"/>
          <w:szCs w:val="28"/>
        </w:rPr>
        <w:t>in</w:t>
      </w:r>
      <w:r w:rsidR="009B22EE">
        <w:rPr>
          <w:rFonts w:ascii="Times New Roman" w:hAnsi="Times New Roman" w:cs="Times New Roman"/>
          <w:sz w:val="28"/>
          <w:szCs w:val="28"/>
        </w:rPr>
        <w:t xml:space="preserve"> the</w:t>
      </w:r>
      <w:r w:rsidR="001A25AB">
        <w:rPr>
          <w:rFonts w:ascii="Times New Roman" w:hAnsi="Times New Roman" w:cs="Times New Roman"/>
          <w:sz w:val="28"/>
          <w:szCs w:val="28"/>
        </w:rPr>
        <w:t xml:space="preserve"> Matsapha</w:t>
      </w:r>
      <w:r w:rsidR="009B22EE">
        <w:rPr>
          <w:rFonts w:ascii="Times New Roman" w:hAnsi="Times New Roman" w:cs="Times New Roman"/>
          <w:sz w:val="28"/>
          <w:szCs w:val="28"/>
        </w:rPr>
        <w:t xml:space="preserve"> </w:t>
      </w:r>
      <w:r w:rsidR="009B22EE">
        <w:rPr>
          <w:rFonts w:ascii="Times New Roman" w:hAnsi="Times New Roman" w:cs="Times New Roman"/>
          <w:sz w:val="28"/>
          <w:szCs w:val="28"/>
        </w:rPr>
        <w:lastRenderedPageBreak/>
        <w:t>town boundaries</w:t>
      </w:r>
      <w:r w:rsidR="001A25AB">
        <w:rPr>
          <w:rFonts w:ascii="Times New Roman" w:hAnsi="Times New Roman" w:cs="Times New Roman"/>
          <w:sz w:val="28"/>
          <w:szCs w:val="28"/>
        </w:rPr>
        <w:t>. Its director is businessman, Mr. Thomas Kirk, who deposed to affidavits on its behalf.</w:t>
      </w:r>
    </w:p>
    <w:p w14:paraId="75CA5A1E" w14:textId="3E1ED5E8" w:rsidR="001A25AB" w:rsidRDefault="007932B6" w:rsidP="007B751A">
      <w:pPr>
        <w:spacing w:line="360" w:lineRule="auto"/>
        <w:ind w:left="720" w:right="6" w:hanging="720"/>
        <w:jc w:val="both"/>
        <w:rPr>
          <w:rFonts w:ascii="Times New Roman" w:hAnsi="Times New Roman" w:cs="Times New Roman"/>
          <w:sz w:val="28"/>
          <w:szCs w:val="28"/>
        </w:rPr>
      </w:pPr>
      <w:r>
        <w:rPr>
          <w:rFonts w:ascii="Times New Roman" w:hAnsi="Times New Roman" w:cs="Times New Roman"/>
          <w:sz w:val="28"/>
          <w:szCs w:val="28"/>
        </w:rPr>
        <w:t>[3]</w:t>
      </w:r>
      <w:r w:rsidR="003927D6">
        <w:rPr>
          <w:rFonts w:ascii="Times New Roman" w:hAnsi="Times New Roman" w:cs="Times New Roman"/>
          <w:sz w:val="28"/>
          <w:szCs w:val="28"/>
        </w:rPr>
        <w:tab/>
      </w:r>
      <w:r w:rsidR="001A25AB">
        <w:rPr>
          <w:rFonts w:ascii="Times New Roman" w:hAnsi="Times New Roman" w:cs="Times New Roman"/>
          <w:sz w:val="28"/>
          <w:szCs w:val="28"/>
        </w:rPr>
        <w:t>The applicant approached this court</w:t>
      </w:r>
      <w:r w:rsidR="009B22EE">
        <w:rPr>
          <w:rFonts w:ascii="Times New Roman" w:hAnsi="Times New Roman" w:cs="Times New Roman"/>
          <w:sz w:val="28"/>
          <w:szCs w:val="28"/>
        </w:rPr>
        <w:t xml:space="preserve"> on 18 June 2021</w:t>
      </w:r>
      <w:r w:rsidR="001A25AB">
        <w:rPr>
          <w:rFonts w:ascii="Times New Roman" w:hAnsi="Times New Roman" w:cs="Times New Roman"/>
          <w:sz w:val="28"/>
          <w:szCs w:val="28"/>
        </w:rPr>
        <w:t xml:space="preserve"> and sought an interdict restraining the respondent from constructing a warehouse extension on </w:t>
      </w:r>
      <w:r w:rsidR="001A25AB" w:rsidRPr="004D3D76">
        <w:rPr>
          <w:rFonts w:ascii="Times New Roman" w:hAnsi="Times New Roman" w:cs="Times New Roman"/>
          <w:b/>
          <w:bCs/>
          <w:sz w:val="28"/>
          <w:szCs w:val="28"/>
        </w:rPr>
        <w:t>Portion 2 of Lot 445, Matsapha</w:t>
      </w:r>
      <w:r w:rsidR="001A25AB">
        <w:rPr>
          <w:rFonts w:ascii="Times New Roman" w:hAnsi="Times New Roman" w:cs="Times New Roman"/>
          <w:sz w:val="28"/>
          <w:szCs w:val="28"/>
        </w:rPr>
        <w:t>, a place within the Matsapha Town</w:t>
      </w:r>
      <w:r w:rsidR="00DA2245">
        <w:rPr>
          <w:rFonts w:ascii="Times New Roman" w:hAnsi="Times New Roman" w:cs="Times New Roman"/>
          <w:sz w:val="28"/>
          <w:szCs w:val="28"/>
        </w:rPr>
        <w:t>.</w:t>
      </w:r>
      <w:r w:rsidR="001A25AB">
        <w:rPr>
          <w:rFonts w:ascii="Times New Roman" w:hAnsi="Times New Roman" w:cs="Times New Roman"/>
          <w:sz w:val="28"/>
          <w:szCs w:val="28"/>
        </w:rPr>
        <w:t xml:space="preserve"> The interdict was sought because the construction was alleged to be carried out in contravention of </w:t>
      </w:r>
      <w:r w:rsidR="001A25AB" w:rsidRPr="00B12B4C">
        <w:rPr>
          <w:rFonts w:ascii="Times New Roman" w:hAnsi="Times New Roman" w:cs="Times New Roman"/>
          <w:b/>
          <w:sz w:val="28"/>
          <w:szCs w:val="28"/>
        </w:rPr>
        <w:t>s.1</w:t>
      </w:r>
      <w:r w:rsidR="00DA2245">
        <w:rPr>
          <w:rFonts w:ascii="Times New Roman" w:hAnsi="Times New Roman" w:cs="Times New Roman"/>
          <w:b/>
          <w:sz w:val="28"/>
          <w:szCs w:val="28"/>
        </w:rPr>
        <w:t>0</w:t>
      </w:r>
      <w:r w:rsidR="001A25AB">
        <w:rPr>
          <w:rFonts w:ascii="Times New Roman" w:hAnsi="Times New Roman" w:cs="Times New Roman"/>
          <w:sz w:val="28"/>
          <w:szCs w:val="28"/>
        </w:rPr>
        <w:t xml:space="preserve"> of the </w:t>
      </w:r>
      <w:r w:rsidR="001A25AB" w:rsidRPr="00B12B4C">
        <w:rPr>
          <w:rFonts w:ascii="Times New Roman" w:hAnsi="Times New Roman" w:cs="Times New Roman"/>
          <w:b/>
          <w:sz w:val="28"/>
          <w:szCs w:val="28"/>
        </w:rPr>
        <w:t>Building Act No.34 of 1968</w:t>
      </w:r>
      <w:r w:rsidR="001A25AB">
        <w:rPr>
          <w:rFonts w:ascii="Times New Roman" w:hAnsi="Times New Roman" w:cs="Times New Roman"/>
          <w:sz w:val="28"/>
          <w:szCs w:val="28"/>
        </w:rPr>
        <w:t xml:space="preserve"> (hereinafter referred to as “the Act”).</w:t>
      </w:r>
      <w:r w:rsidR="00DA2245">
        <w:rPr>
          <w:rFonts w:ascii="Times New Roman" w:hAnsi="Times New Roman" w:cs="Times New Roman"/>
          <w:sz w:val="28"/>
          <w:szCs w:val="28"/>
        </w:rPr>
        <w:t xml:space="preserve"> </w:t>
      </w:r>
    </w:p>
    <w:p w14:paraId="6CC4F17F" w14:textId="77777777" w:rsidR="009B22EE" w:rsidRDefault="00257BA8" w:rsidP="007B751A">
      <w:pPr>
        <w:spacing w:line="360" w:lineRule="auto"/>
        <w:ind w:left="720" w:right="6"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DA2245">
        <w:rPr>
          <w:rFonts w:ascii="Times New Roman" w:hAnsi="Times New Roman" w:cs="Times New Roman"/>
          <w:sz w:val="28"/>
          <w:szCs w:val="28"/>
        </w:rPr>
        <w:t xml:space="preserve">The applicant also sought </w:t>
      </w:r>
      <w:r w:rsidR="00BF1C50">
        <w:rPr>
          <w:rFonts w:ascii="Times New Roman" w:hAnsi="Times New Roman" w:cs="Times New Roman"/>
          <w:sz w:val="28"/>
          <w:szCs w:val="28"/>
        </w:rPr>
        <w:t>an order</w:t>
      </w:r>
      <w:r w:rsidR="00331355">
        <w:rPr>
          <w:rFonts w:ascii="Times New Roman" w:hAnsi="Times New Roman" w:cs="Times New Roman"/>
          <w:sz w:val="28"/>
          <w:szCs w:val="28"/>
        </w:rPr>
        <w:t xml:space="preserve"> </w:t>
      </w:r>
      <w:r w:rsidR="00BF1C50">
        <w:rPr>
          <w:rFonts w:ascii="Times New Roman" w:hAnsi="Times New Roman" w:cs="Times New Roman"/>
          <w:sz w:val="28"/>
          <w:szCs w:val="28"/>
        </w:rPr>
        <w:t>directing the respondent to comply with a Contravention Notice served upon it</w:t>
      </w:r>
      <w:r w:rsidR="00BA7F7F">
        <w:rPr>
          <w:rFonts w:ascii="Times New Roman" w:hAnsi="Times New Roman" w:cs="Times New Roman"/>
          <w:sz w:val="28"/>
          <w:szCs w:val="28"/>
        </w:rPr>
        <w:t xml:space="preserve"> on the 9 June 2021.</w:t>
      </w:r>
      <w:r w:rsidR="002807C2">
        <w:rPr>
          <w:rFonts w:ascii="Times New Roman" w:hAnsi="Times New Roman" w:cs="Times New Roman"/>
          <w:sz w:val="28"/>
          <w:szCs w:val="28"/>
        </w:rPr>
        <w:t xml:space="preserve"> A copy </w:t>
      </w:r>
      <w:r w:rsidR="009B22EE">
        <w:rPr>
          <w:rFonts w:ascii="Times New Roman" w:hAnsi="Times New Roman" w:cs="Times New Roman"/>
          <w:sz w:val="28"/>
          <w:szCs w:val="28"/>
        </w:rPr>
        <w:t xml:space="preserve">of the notice </w:t>
      </w:r>
      <w:r w:rsidR="002807C2">
        <w:rPr>
          <w:rFonts w:ascii="Times New Roman" w:hAnsi="Times New Roman" w:cs="Times New Roman"/>
          <w:sz w:val="28"/>
          <w:szCs w:val="28"/>
        </w:rPr>
        <w:t xml:space="preserve">is attached as </w:t>
      </w:r>
      <w:r w:rsidR="002807C2">
        <w:rPr>
          <w:rFonts w:ascii="Times New Roman" w:hAnsi="Times New Roman" w:cs="Times New Roman"/>
          <w:b/>
          <w:bCs/>
          <w:sz w:val="28"/>
          <w:szCs w:val="28"/>
        </w:rPr>
        <w:t>Annexure MTC 1</w:t>
      </w:r>
      <w:r w:rsidR="002807C2">
        <w:rPr>
          <w:rFonts w:ascii="Times New Roman" w:hAnsi="Times New Roman" w:cs="Times New Roman"/>
          <w:sz w:val="28"/>
          <w:szCs w:val="28"/>
        </w:rPr>
        <w:t>.</w:t>
      </w:r>
      <w:r w:rsidR="00BA7F7F">
        <w:rPr>
          <w:rFonts w:ascii="Times New Roman" w:hAnsi="Times New Roman" w:cs="Times New Roman"/>
          <w:sz w:val="28"/>
          <w:szCs w:val="28"/>
        </w:rPr>
        <w:t xml:space="preserve"> The notice informed the respondent that the construction works it was carrying out</w:t>
      </w:r>
      <w:r w:rsidR="00FD4C09">
        <w:rPr>
          <w:rFonts w:ascii="Times New Roman" w:hAnsi="Times New Roman" w:cs="Times New Roman"/>
          <w:sz w:val="28"/>
          <w:szCs w:val="28"/>
        </w:rPr>
        <w:t xml:space="preserve"> on </w:t>
      </w:r>
      <w:r w:rsidR="00FD4C09" w:rsidRPr="00FD4C09">
        <w:rPr>
          <w:rFonts w:ascii="Times New Roman" w:hAnsi="Times New Roman" w:cs="Times New Roman"/>
          <w:b/>
          <w:sz w:val="28"/>
          <w:szCs w:val="28"/>
        </w:rPr>
        <w:t>Portion 2 of Lot 445, Matsapha,</w:t>
      </w:r>
      <w:r w:rsidR="00BA7F7F">
        <w:rPr>
          <w:rFonts w:ascii="Times New Roman" w:hAnsi="Times New Roman" w:cs="Times New Roman"/>
          <w:sz w:val="28"/>
          <w:szCs w:val="28"/>
        </w:rPr>
        <w:t xml:space="preserve"> is without a permit </w:t>
      </w:r>
      <w:r w:rsidR="00FD4C09">
        <w:rPr>
          <w:rFonts w:ascii="Times New Roman" w:hAnsi="Times New Roman" w:cs="Times New Roman"/>
          <w:sz w:val="28"/>
          <w:szCs w:val="28"/>
        </w:rPr>
        <w:t xml:space="preserve">as required in terms of </w:t>
      </w:r>
      <w:r w:rsidR="00FD4C09" w:rsidRPr="00FD4C09">
        <w:rPr>
          <w:rFonts w:ascii="Times New Roman" w:hAnsi="Times New Roman" w:cs="Times New Roman"/>
          <w:b/>
          <w:sz w:val="28"/>
          <w:szCs w:val="28"/>
        </w:rPr>
        <w:t>s.10 (1)</w:t>
      </w:r>
      <w:r w:rsidR="00FD4C09">
        <w:rPr>
          <w:rFonts w:ascii="Times New Roman" w:hAnsi="Times New Roman" w:cs="Times New Roman"/>
          <w:sz w:val="28"/>
          <w:szCs w:val="28"/>
        </w:rPr>
        <w:t xml:space="preserve"> of </w:t>
      </w:r>
      <w:r w:rsidR="00FD4C09" w:rsidRPr="00D2686F">
        <w:rPr>
          <w:rFonts w:ascii="Times New Roman" w:hAnsi="Times New Roman" w:cs="Times New Roman"/>
          <w:b/>
          <w:sz w:val="28"/>
          <w:szCs w:val="28"/>
        </w:rPr>
        <w:t>the</w:t>
      </w:r>
      <w:r w:rsidR="00FD4C09">
        <w:rPr>
          <w:rFonts w:ascii="Times New Roman" w:hAnsi="Times New Roman" w:cs="Times New Roman"/>
          <w:sz w:val="28"/>
          <w:szCs w:val="28"/>
        </w:rPr>
        <w:t xml:space="preserve"> </w:t>
      </w:r>
      <w:r w:rsidR="00FD4C09" w:rsidRPr="00FD4C09">
        <w:rPr>
          <w:rFonts w:ascii="Times New Roman" w:hAnsi="Times New Roman" w:cs="Times New Roman"/>
          <w:b/>
          <w:sz w:val="28"/>
          <w:szCs w:val="28"/>
        </w:rPr>
        <w:t>Act</w:t>
      </w:r>
      <w:r w:rsidR="00FD4C09">
        <w:rPr>
          <w:rFonts w:ascii="Times New Roman" w:hAnsi="Times New Roman" w:cs="Times New Roman"/>
          <w:sz w:val="28"/>
          <w:szCs w:val="28"/>
        </w:rPr>
        <w:t xml:space="preserve">. It therefore requested the respondent to correct the infraction within seven days of the notice. </w:t>
      </w:r>
    </w:p>
    <w:p w14:paraId="6D38F5E1" w14:textId="7EF9542A" w:rsidR="00FD4C09" w:rsidRDefault="009B22EE" w:rsidP="007B751A">
      <w:pPr>
        <w:spacing w:line="360" w:lineRule="auto"/>
        <w:ind w:left="720" w:right="6"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FD4C09">
        <w:rPr>
          <w:rFonts w:ascii="Times New Roman" w:hAnsi="Times New Roman" w:cs="Times New Roman"/>
          <w:sz w:val="28"/>
          <w:szCs w:val="28"/>
        </w:rPr>
        <w:t>Section 10 (1)</w:t>
      </w:r>
      <w:r>
        <w:rPr>
          <w:rFonts w:ascii="Times New Roman" w:hAnsi="Times New Roman" w:cs="Times New Roman"/>
          <w:sz w:val="28"/>
          <w:szCs w:val="28"/>
        </w:rPr>
        <w:t xml:space="preserve"> of the Act</w:t>
      </w:r>
      <w:r w:rsidR="00FD4C09">
        <w:rPr>
          <w:rFonts w:ascii="Times New Roman" w:hAnsi="Times New Roman" w:cs="Times New Roman"/>
          <w:sz w:val="28"/>
          <w:szCs w:val="28"/>
        </w:rPr>
        <w:t xml:space="preserve"> provide</w:t>
      </w:r>
      <w:r w:rsidR="00525894">
        <w:rPr>
          <w:rFonts w:ascii="Times New Roman" w:hAnsi="Times New Roman" w:cs="Times New Roman"/>
          <w:sz w:val="28"/>
          <w:szCs w:val="28"/>
        </w:rPr>
        <w:t>s</w:t>
      </w:r>
      <w:r w:rsidR="00FD4C09">
        <w:rPr>
          <w:rFonts w:ascii="Times New Roman" w:hAnsi="Times New Roman" w:cs="Times New Roman"/>
          <w:sz w:val="28"/>
          <w:szCs w:val="28"/>
        </w:rPr>
        <w:t xml:space="preserve"> as quoted below:</w:t>
      </w:r>
    </w:p>
    <w:p w14:paraId="5D087777" w14:textId="77777777" w:rsidR="00FD4C09" w:rsidRDefault="00FD4C09" w:rsidP="00FD4C09">
      <w:pPr>
        <w:spacing w:line="240" w:lineRule="auto"/>
        <w:ind w:left="2160" w:right="720" w:hanging="720"/>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b/>
          <w:sz w:val="24"/>
          <w:szCs w:val="24"/>
        </w:rPr>
        <w:tab/>
        <w:t>Permit to build, demolish or change use</w:t>
      </w:r>
    </w:p>
    <w:p w14:paraId="28DBF6E2" w14:textId="77777777" w:rsidR="00FD4C09" w:rsidRDefault="00FD4C09" w:rsidP="00FD4C09">
      <w:pPr>
        <w:spacing w:line="240" w:lineRule="auto"/>
        <w:ind w:left="2160" w:right="720" w:hanging="720"/>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No person shall –</w:t>
      </w:r>
    </w:p>
    <w:p w14:paraId="199B1019" w14:textId="77777777" w:rsidR="00FD4C09" w:rsidRDefault="00FD4C09" w:rsidP="00FD4C09">
      <w:pPr>
        <w:spacing w:line="240" w:lineRule="auto"/>
        <w:ind w:left="3600" w:righ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conduct operations for the construction or demolition of a building; or</w:t>
      </w:r>
    </w:p>
    <w:p w14:paraId="6CC55A4F" w14:textId="77777777" w:rsidR="00FD4C09" w:rsidRDefault="00FD4C09" w:rsidP="00FD4C09">
      <w:pPr>
        <w:spacing w:line="240" w:lineRule="auto"/>
        <w:ind w:left="2880" w:right="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change the use of a building;</w:t>
      </w:r>
    </w:p>
    <w:p w14:paraId="6A26709F" w14:textId="77777777" w:rsidR="00FD4C09" w:rsidRDefault="00FD4C09" w:rsidP="00FD4C09">
      <w:pPr>
        <w:spacing w:line="240" w:lineRule="auto"/>
        <w:ind w:left="2160" w:right="720"/>
        <w:jc w:val="both"/>
        <w:rPr>
          <w:rFonts w:ascii="Times New Roman" w:hAnsi="Times New Roman" w:cs="Times New Roman"/>
          <w:sz w:val="24"/>
          <w:szCs w:val="24"/>
        </w:rPr>
      </w:pPr>
      <w:r>
        <w:rPr>
          <w:rFonts w:ascii="Times New Roman" w:hAnsi="Times New Roman" w:cs="Times New Roman"/>
          <w:sz w:val="24"/>
          <w:szCs w:val="24"/>
        </w:rPr>
        <w:t>unless there has been obtained from the local authority a permit for the construction, demolition or change in use, as the case may be, but nothing in this subsection applies to any operations for the alteration of a building which consist solely of the fitting of a fixture of such kind as may be prescribed by the Minister for the purposes of this subsection.</w:t>
      </w:r>
    </w:p>
    <w:p w14:paraId="37C7102D" w14:textId="77777777" w:rsidR="00525894" w:rsidRDefault="00525894" w:rsidP="00D3078B">
      <w:pPr>
        <w:spacing w:line="360" w:lineRule="auto"/>
        <w:ind w:left="720" w:hanging="720"/>
        <w:jc w:val="both"/>
        <w:rPr>
          <w:rFonts w:ascii="Times New Roman" w:hAnsi="Times New Roman" w:cs="Times New Roman"/>
          <w:sz w:val="28"/>
          <w:szCs w:val="28"/>
        </w:rPr>
      </w:pPr>
    </w:p>
    <w:p w14:paraId="5E7E7216" w14:textId="03838AE3" w:rsidR="00300C43" w:rsidRDefault="009B22EE" w:rsidP="00D3078B">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[6</w:t>
      </w:r>
      <w:r w:rsidR="00D3078B">
        <w:rPr>
          <w:rFonts w:ascii="Times New Roman" w:hAnsi="Times New Roman" w:cs="Times New Roman"/>
          <w:sz w:val="28"/>
          <w:szCs w:val="28"/>
        </w:rPr>
        <w:t>]</w:t>
      </w:r>
      <w:r w:rsidR="00D3078B">
        <w:rPr>
          <w:rFonts w:ascii="Times New Roman" w:hAnsi="Times New Roman" w:cs="Times New Roman"/>
          <w:sz w:val="28"/>
          <w:szCs w:val="28"/>
        </w:rPr>
        <w:tab/>
        <w:t xml:space="preserve">The applicant also </w:t>
      </w:r>
      <w:r w:rsidR="00331355">
        <w:rPr>
          <w:rFonts w:ascii="Times New Roman" w:hAnsi="Times New Roman" w:cs="Times New Roman"/>
          <w:sz w:val="28"/>
          <w:szCs w:val="28"/>
        </w:rPr>
        <w:t>sought an order,</w:t>
      </w:r>
      <w:r w:rsidR="00BA7F7F">
        <w:rPr>
          <w:rFonts w:ascii="Times New Roman" w:hAnsi="Times New Roman" w:cs="Times New Roman"/>
          <w:sz w:val="28"/>
          <w:szCs w:val="28"/>
        </w:rPr>
        <w:t xml:space="preserve"> pending compliance with </w:t>
      </w:r>
      <w:r w:rsidR="00BA7F7F" w:rsidRPr="00D3078B">
        <w:rPr>
          <w:rFonts w:ascii="Times New Roman" w:hAnsi="Times New Roman" w:cs="Times New Roman"/>
          <w:b/>
          <w:sz w:val="28"/>
          <w:szCs w:val="28"/>
        </w:rPr>
        <w:t>s.11</w:t>
      </w:r>
      <w:r w:rsidR="00BA7F7F">
        <w:rPr>
          <w:rFonts w:ascii="Times New Roman" w:hAnsi="Times New Roman" w:cs="Times New Roman"/>
          <w:sz w:val="28"/>
          <w:szCs w:val="28"/>
        </w:rPr>
        <w:t xml:space="preserve"> of </w:t>
      </w:r>
      <w:r w:rsidR="00BA7F7F" w:rsidRPr="00D2686F">
        <w:rPr>
          <w:rFonts w:ascii="Times New Roman" w:hAnsi="Times New Roman" w:cs="Times New Roman"/>
          <w:b/>
          <w:sz w:val="28"/>
          <w:szCs w:val="28"/>
        </w:rPr>
        <w:t>the</w:t>
      </w:r>
      <w:r w:rsidR="00BA7F7F">
        <w:rPr>
          <w:rFonts w:ascii="Times New Roman" w:hAnsi="Times New Roman" w:cs="Times New Roman"/>
          <w:sz w:val="28"/>
          <w:szCs w:val="28"/>
        </w:rPr>
        <w:t xml:space="preserve"> </w:t>
      </w:r>
      <w:r w:rsidR="00BA7F7F" w:rsidRPr="00D3078B">
        <w:rPr>
          <w:rFonts w:ascii="Times New Roman" w:hAnsi="Times New Roman" w:cs="Times New Roman"/>
          <w:b/>
          <w:sz w:val="28"/>
          <w:szCs w:val="28"/>
        </w:rPr>
        <w:t>Act</w:t>
      </w:r>
      <w:r w:rsidR="00BA7F7F">
        <w:rPr>
          <w:rFonts w:ascii="Times New Roman" w:hAnsi="Times New Roman" w:cs="Times New Roman"/>
          <w:sz w:val="28"/>
          <w:szCs w:val="28"/>
        </w:rPr>
        <w:t>,</w:t>
      </w:r>
      <w:r w:rsidR="00331355">
        <w:rPr>
          <w:rFonts w:ascii="Times New Roman" w:hAnsi="Times New Roman" w:cs="Times New Roman"/>
          <w:sz w:val="28"/>
          <w:szCs w:val="28"/>
        </w:rPr>
        <w:t xml:space="preserve"> interdicting and restraining the respondent or anyone acting on its mandate from conducting operations for the construction of building works presently underway on Portion 2 of Lot 445, Matsapha.</w:t>
      </w:r>
      <w:r w:rsidR="00BA7F7F">
        <w:rPr>
          <w:rFonts w:ascii="Times New Roman" w:hAnsi="Times New Roman" w:cs="Times New Roman"/>
          <w:sz w:val="28"/>
          <w:szCs w:val="28"/>
        </w:rPr>
        <w:t xml:space="preserve"> </w:t>
      </w:r>
      <w:r>
        <w:rPr>
          <w:rFonts w:ascii="Times New Roman" w:hAnsi="Times New Roman" w:cs="Times New Roman"/>
          <w:sz w:val="28"/>
          <w:szCs w:val="28"/>
        </w:rPr>
        <w:t>Section</w:t>
      </w:r>
      <w:r w:rsidR="00783463">
        <w:rPr>
          <w:rFonts w:ascii="Times New Roman" w:hAnsi="Times New Roman" w:cs="Times New Roman"/>
          <w:sz w:val="28"/>
          <w:szCs w:val="28"/>
        </w:rPr>
        <w:t xml:space="preserve"> </w:t>
      </w:r>
      <w:r w:rsidR="00D3078B" w:rsidRPr="009B22EE">
        <w:rPr>
          <w:rFonts w:ascii="Times New Roman" w:hAnsi="Times New Roman" w:cs="Times New Roman"/>
          <w:sz w:val="28"/>
          <w:szCs w:val="28"/>
        </w:rPr>
        <w:t>11</w:t>
      </w:r>
      <w:r w:rsidR="00D3078B">
        <w:rPr>
          <w:rFonts w:ascii="Times New Roman" w:hAnsi="Times New Roman" w:cs="Times New Roman"/>
          <w:sz w:val="28"/>
          <w:szCs w:val="28"/>
        </w:rPr>
        <w:t xml:space="preserve"> of </w:t>
      </w:r>
      <w:r w:rsidR="00D3078B" w:rsidRPr="009B22EE">
        <w:rPr>
          <w:rFonts w:ascii="Times New Roman" w:hAnsi="Times New Roman" w:cs="Times New Roman"/>
          <w:sz w:val="28"/>
          <w:szCs w:val="28"/>
        </w:rPr>
        <w:t>the Act</w:t>
      </w:r>
      <w:r w:rsidR="00BA7F7F">
        <w:rPr>
          <w:rFonts w:ascii="Times New Roman" w:hAnsi="Times New Roman" w:cs="Times New Roman"/>
          <w:sz w:val="28"/>
          <w:szCs w:val="28"/>
        </w:rPr>
        <w:t xml:space="preserve"> provide</w:t>
      </w:r>
      <w:r w:rsidR="00525894">
        <w:rPr>
          <w:rFonts w:ascii="Times New Roman" w:hAnsi="Times New Roman" w:cs="Times New Roman"/>
          <w:sz w:val="28"/>
          <w:szCs w:val="28"/>
        </w:rPr>
        <w:t>s</w:t>
      </w:r>
      <w:r w:rsidR="00BA7F7F">
        <w:rPr>
          <w:rFonts w:ascii="Times New Roman" w:hAnsi="Times New Roman" w:cs="Times New Roman"/>
          <w:sz w:val="28"/>
          <w:szCs w:val="28"/>
        </w:rPr>
        <w:t xml:space="preserve"> as quoted below:</w:t>
      </w:r>
      <w:r w:rsidR="00300C43">
        <w:rPr>
          <w:rFonts w:ascii="Times New Roman" w:hAnsi="Times New Roman" w:cs="Times New Roman"/>
          <w:sz w:val="28"/>
          <w:szCs w:val="28"/>
        </w:rPr>
        <w:t xml:space="preserve"> </w:t>
      </w:r>
    </w:p>
    <w:p w14:paraId="5EFD3289" w14:textId="77777777" w:rsidR="00C657EF" w:rsidRDefault="00C657EF" w:rsidP="00C657EF">
      <w:pPr>
        <w:spacing w:line="240" w:lineRule="auto"/>
        <w:ind w:left="2160" w:right="720" w:hanging="72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b/>
          <w:sz w:val="24"/>
          <w:szCs w:val="24"/>
        </w:rPr>
        <w:tab/>
        <w:t>Application for permit</w:t>
      </w:r>
    </w:p>
    <w:p w14:paraId="193EF62B" w14:textId="3FF3BDEC" w:rsidR="00412204" w:rsidRDefault="00C657EF" w:rsidP="00573414">
      <w:pPr>
        <w:spacing w:line="240" w:lineRule="auto"/>
        <w:ind w:left="2880" w:righ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 person who proposes to perform any act described in section 10(1</w:t>
      </w:r>
      <w:r w:rsidR="00573414">
        <w:rPr>
          <w:rFonts w:ascii="Times New Roman" w:hAnsi="Times New Roman" w:cs="Times New Roman"/>
          <w:sz w:val="24"/>
          <w:szCs w:val="24"/>
        </w:rPr>
        <w:t>) (</w:t>
      </w:r>
      <w:r>
        <w:rPr>
          <w:rFonts w:ascii="Times New Roman" w:hAnsi="Times New Roman" w:cs="Times New Roman"/>
          <w:sz w:val="24"/>
          <w:szCs w:val="24"/>
        </w:rPr>
        <w:t>a) or (b) shall send to the local authority an application for a permit</w:t>
      </w:r>
      <w:r w:rsidR="00412204">
        <w:rPr>
          <w:rFonts w:ascii="Times New Roman" w:hAnsi="Times New Roman" w:cs="Times New Roman"/>
          <w:sz w:val="24"/>
          <w:szCs w:val="24"/>
        </w:rPr>
        <w:t xml:space="preserve"> to do so.</w:t>
      </w:r>
    </w:p>
    <w:p w14:paraId="5107B3F2" w14:textId="1D7A593C" w:rsidR="00412204" w:rsidRDefault="00412204" w:rsidP="00573414">
      <w:pPr>
        <w:spacing w:line="240" w:lineRule="auto"/>
        <w:ind w:left="2880" w:righ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Every application for a permit shall be made in the manner prescribed.</w:t>
      </w:r>
    </w:p>
    <w:p w14:paraId="742442B9" w14:textId="79BE1E79" w:rsidR="00412204" w:rsidRDefault="00412204" w:rsidP="00573414">
      <w:pPr>
        <w:spacing w:line="240" w:lineRule="auto"/>
        <w:ind w:left="2880" w:righ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applicant shall provide such information as the engineer may require about the methods to be used and precautions to be taken during the construction or demolition of the building.</w:t>
      </w:r>
    </w:p>
    <w:p w14:paraId="75B75A20" w14:textId="77777777" w:rsidR="00D2686F" w:rsidRDefault="00D2686F" w:rsidP="00152ED1">
      <w:pPr>
        <w:spacing w:line="360" w:lineRule="auto"/>
        <w:ind w:left="720" w:right="6" w:hanging="720"/>
        <w:jc w:val="both"/>
        <w:rPr>
          <w:rFonts w:ascii="Times New Roman" w:hAnsi="Times New Roman" w:cs="Times New Roman"/>
          <w:sz w:val="28"/>
          <w:szCs w:val="28"/>
        </w:rPr>
      </w:pPr>
    </w:p>
    <w:p w14:paraId="7576C444" w14:textId="3F1B089F" w:rsidR="00152ED1" w:rsidRDefault="009B22EE" w:rsidP="00152ED1">
      <w:pPr>
        <w:spacing w:line="360" w:lineRule="auto"/>
        <w:ind w:left="720" w:right="6" w:hanging="720"/>
        <w:jc w:val="both"/>
        <w:rPr>
          <w:rFonts w:ascii="Times New Roman" w:hAnsi="Times New Roman" w:cs="Times New Roman"/>
          <w:sz w:val="28"/>
          <w:szCs w:val="28"/>
        </w:rPr>
      </w:pPr>
      <w:r>
        <w:rPr>
          <w:rFonts w:ascii="Times New Roman" w:hAnsi="Times New Roman" w:cs="Times New Roman"/>
          <w:sz w:val="28"/>
          <w:szCs w:val="28"/>
        </w:rPr>
        <w:t>[7</w:t>
      </w:r>
      <w:r w:rsidR="00152ED1">
        <w:rPr>
          <w:rFonts w:ascii="Times New Roman" w:hAnsi="Times New Roman" w:cs="Times New Roman"/>
          <w:sz w:val="28"/>
          <w:szCs w:val="28"/>
        </w:rPr>
        <w:t>]</w:t>
      </w:r>
      <w:r w:rsidR="00152ED1">
        <w:rPr>
          <w:rFonts w:ascii="Times New Roman" w:hAnsi="Times New Roman" w:cs="Times New Roman"/>
          <w:sz w:val="28"/>
          <w:szCs w:val="28"/>
        </w:rPr>
        <w:tab/>
      </w:r>
      <w:r w:rsidR="00082F6C" w:rsidRPr="009B22EE">
        <w:rPr>
          <w:rFonts w:ascii="Times New Roman" w:hAnsi="Times New Roman" w:cs="Times New Roman"/>
          <w:sz w:val="28"/>
          <w:szCs w:val="28"/>
        </w:rPr>
        <w:t>T</w:t>
      </w:r>
      <w:r w:rsidR="00152ED1" w:rsidRPr="009B22EE">
        <w:rPr>
          <w:rFonts w:ascii="Times New Roman" w:hAnsi="Times New Roman" w:cs="Times New Roman"/>
          <w:sz w:val="28"/>
          <w:szCs w:val="28"/>
        </w:rPr>
        <w:t>he Act</w:t>
      </w:r>
      <w:r w:rsidR="00152ED1">
        <w:rPr>
          <w:rFonts w:ascii="Times New Roman" w:hAnsi="Times New Roman" w:cs="Times New Roman"/>
          <w:sz w:val="28"/>
          <w:szCs w:val="28"/>
        </w:rPr>
        <w:t xml:space="preserve"> applies</w:t>
      </w:r>
      <w:r w:rsidR="00082F6C">
        <w:rPr>
          <w:rFonts w:ascii="Times New Roman" w:hAnsi="Times New Roman" w:cs="Times New Roman"/>
          <w:sz w:val="28"/>
          <w:szCs w:val="28"/>
        </w:rPr>
        <w:t xml:space="preserve">, in terms of </w:t>
      </w:r>
      <w:r w:rsidR="00082F6C" w:rsidRPr="00082F6C">
        <w:rPr>
          <w:rFonts w:ascii="Times New Roman" w:hAnsi="Times New Roman" w:cs="Times New Roman"/>
          <w:b/>
          <w:sz w:val="28"/>
          <w:szCs w:val="28"/>
        </w:rPr>
        <w:t>s.4</w:t>
      </w:r>
      <w:r w:rsidR="00082F6C">
        <w:rPr>
          <w:rFonts w:ascii="Times New Roman" w:hAnsi="Times New Roman" w:cs="Times New Roman"/>
          <w:sz w:val="28"/>
          <w:szCs w:val="28"/>
        </w:rPr>
        <w:t xml:space="preserve"> thereof,</w:t>
      </w:r>
      <w:r w:rsidR="00152ED1">
        <w:rPr>
          <w:rFonts w:ascii="Times New Roman" w:hAnsi="Times New Roman" w:cs="Times New Roman"/>
          <w:sz w:val="28"/>
          <w:szCs w:val="28"/>
        </w:rPr>
        <w:t xml:space="preserve"> to a building situated in a controlled area, and defines a controlled area to mean an area within the jurisdiction of a town council or a municipality under the </w:t>
      </w:r>
      <w:r w:rsidR="00152ED1" w:rsidRPr="00082F6C">
        <w:rPr>
          <w:rFonts w:ascii="Times New Roman" w:hAnsi="Times New Roman" w:cs="Times New Roman"/>
          <w:b/>
          <w:sz w:val="28"/>
          <w:szCs w:val="28"/>
        </w:rPr>
        <w:t>Urban Government Act, No.8 of 1969</w:t>
      </w:r>
      <w:r w:rsidR="00152ED1">
        <w:rPr>
          <w:rFonts w:ascii="Times New Roman" w:hAnsi="Times New Roman" w:cs="Times New Roman"/>
          <w:sz w:val="28"/>
          <w:szCs w:val="28"/>
        </w:rPr>
        <w:t>. The section provides as quoted below:</w:t>
      </w:r>
    </w:p>
    <w:p w14:paraId="68546115" w14:textId="77777777" w:rsidR="00152ED1" w:rsidRDefault="00152ED1" w:rsidP="00152ED1">
      <w:pPr>
        <w:spacing w:line="240" w:lineRule="auto"/>
        <w:ind w:left="2160" w:right="720" w:hanging="720"/>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t>Application</w:t>
      </w:r>
    </w:p>
    <w:p w14:paraId="081D508D" w14:textId="77777777" w:rsidR="00152ED1" w:rsidRDefault="00152ED1" w:rsidP="00152ED1">
      <w:pPr>
        <w:spacing w:line="240" w:lineRule="auto"/>
        <w:ind w:left="2880" w:righ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This Act applies to a building situated –</w:t>
      </w:r>
    </w:p>
    <w:p w14:paraId="67A7F69B" w14:textId="77777777" w:rsidR="00152ED1" w:rsidRPr="00A47256" w:rsidRDefault="00152ED1" w:rsidP="00152ED1">
      <w:pPr>
        <w:pStyle w:val="ListParagraph"/>
        <w:numPr>
          <w:ilvl w:val="0"/>
          <w:numId w:val="13"/>
        </w:numPr>
        <w:spacing w:line="240" w:lineRule="auto"/>
        <w:ind w:right="720"/>
        <w:jc w:val="both"/>
        <w:rPr>
          <w:rFonts w:ascii="Times New Roman" w:hAnsi="Times New Roman" w:cs="Times New Roman"/>
          <w:sz w:val="24"/>
          <w:szCs w:val="24"/>
        </w:rPr>
      </w:pPr>
      <w:r w:rsidRPr="00A47256">
        <w:rPr>
          <w:rFonts w:ascii="Times New Roman" w:hAnsi="Times New Roman" w:cs="Times New Roman"/>
          <w:sz w:val="24"/>
          <w:szCs w:val="24"/>
        </w:rPr>
        <w:t>in a controlled area; or</w:t>
      </w:r>
    </w:p>
    <w:p w14:paraId="31AC79CB" w14:textId="77777777" w:rsidR="00152ED1" w:rsidRDefault="00152ED1" w:rsidP="00152ED1">
      <w:pPr>
        <w:pStyle w:val="ListParagraph"/>
        <w:numPr>
          <w:ilvl w:val="0"/>
          <w:numId w:val="13"/>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outside a controlled area and used or intended for use in commercial or industrial activities including a factory, hotel or a shop or a building used for public purposes or public entertainment or a building to which the public have access;</w:t>
      </w:r>
    </w:p>
    <w:p w14:paraId="40C92049" w14:textId="77777777" w:rsidR="00152ED1" w:rsidRDefault="00152ED1" w:rsidP="00152ED1">
      <w:pPr>
        <w:pStyle w:val="ListParagraph"/>
        <w:spacing w:line="240" w:lineRule="auto"/>
        <w:ind w:left="2160" w:right="720"/>
        <w:jc w:val="both"/>
        <w:rPr>
          <w:rFonts w:ascii="Times New Roman" w:hAnsi="Times New Roman" w:cs="Times New Roman"/>
          <w:sz w:val="24"/>
          <w:szCs w:val="24"/>
        </w:rPr>
      </w:pPr>
    </w:p>
    <w:p w14:paraId="7EE86B8E" w14:textId="77777777" w:rsidR="00152ED1" w:rsidRDefault="00152ED1" w:rsidP="00152ED1">
      <w:pPr>
        <w:pStyle w:val="ListParagraph"/>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and is of a class or type of building to which Regulations under this Act have been applied.</w:t>
      </w:r>
    </w:p>
    <w:p w14:paraId="35731B07" w14:textId="77777777" w:rsidR="00152ED1" w:rsidRDefault="00152ED1" w:rsidP="00152ED1">
      <w:pPr>
        <w:pStyle w:val="ListParagraph"/>
        <w:spacing w:line="240" w:lineRule="auto"/>
        <w:ind w:left="1440" w:right="720"/>
        <w:jc w:val="both"/>
        <w:rPr>
          <w:rFonts w:ascii="Times New Roman" w:hAnsi="Times New Roman" w:cs="Times New Roman"/>
          <w:sz w:val="24"/>
          <w:szCs w:val="24"/>
        </w:rPr>
      </w:pPr>
    </w:p>
    <w:p w14:paraId="1BE09983" w14:textId="77777777" w:rsidR="00152ED1" w:rsidRPr="00A47256" w:rsidRDefault="00152ED1" w:rsidP="00152ED1">
      <w:pPr>
        <w:pStyle w:val="ListParagraph"/>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lastRenderedPageBreak/>
        <w:tab/>
        <w:t>(2)</w:t>
      </w:r>
      <w:r>
        <w:rPr>
          <w:rFonts w:ascii="Times New Roman" w:hAnsi="Times New Roman" w:cs="Times New Roman"/>
          <w:sz w:val="24"/>
          <w:szCs w:val="24"/>
        </w:rPr>
        <w:tab/>
        <w:t>For the purposes of subsection (1) a “controlled area” means an area within the jurisdiction of a town council or a municipality or town under the Urban Government Act, No.8 of 1969 or an area which the Minister after holding a public inquiry in the area concerned has by notice in the Gazette, declared to be a controlled area.</w:t>
      </w:r>
    </w:p>
    <w:p w14:paraId="747EF6CC" w14:textId="77777777" w:rsidR="00152ED1" w:rsidRDefault="00152ED1" w:rsidP="00412204">
      <w:pPr>
        <w:spacing w:line="360" w:lineRule="auto"/>
        <w:ind w:left="720" w:hanging="720"/>
        <w:jc w:val="both"/>
        <w:rPr>
          <w:rFonts w:ascii="Times New Roman" w:hAnsi="Times New Roman" w:cs="Times New Roman"/>
          <w:sz w:val="28"/>
          <w:szCs w:val="28"/>
        </w:rPr>
      </w:pPr>
    </w:p>
    <w:p w14:paraId="10D3F96C" w14:textId="20DDC11C" w:rsidR="00D80BEC" w:rsidRDefault="009B22EE" w:rsidP="0041220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sidR="00412204">
        <w:rPr>
          <w:rFonts w:ascii="Times New Roman" w:hAnsi="Times New Roman" w:cs="Times New Roman"/>
          <w:sz w:val="28"/>
          <w:szCs w:val="28"/>
        </w:rPr>
        <w:t>]</w:t>
      </w:r>
      <w:r w:rsidR="00ED2CFA">
        <w:rPr>
          <w:rFonts w:ascii="Times New Roman" w:hAnsi="Times New Roman" w:cs="Times New Roman"/>
          <w:sz w:val="28"/>
          <w:szCs w:val="28"/>
        </w:rPr>
        <w:tab/>
        <w:t>The law which the respondent is</w:t>
      </w:r>
      <w:r w:rsidR="00F54181">
        <w:rPr>
          <w:rFonts w:ascii="Times New Roman" w:hAnsi="Times New Roman" w:cs="Times New Roman"/>
          <w:sz w:val="28"/>
          <w:szCs w:val="28"/>
        </w:rPr>
        <w:t xml:space="preserve"> </w:t>
      </w:r>
      <w:r w:rsidR="00D80BEC">
        <w:rPr>
          <w:rFonts w:ascii="Times New Roman" w:hAnsi="Times New Roman" w:cs="Times New Roman"/>
          <w:sz w:val="28"/>
          <w:szCs w:val="28"/>
        </w:rPr>
        <w:t>said to have violated</w:t>
      </w:r>
      <w:r w:rsidR="00ED2CFA">
        <w:rPr>
          <w:rFonts w:ascii="Times New Roman" w:hAnsi="Times New Roman" w:cs="Times New Roman"/>
          <w:sz w:val="28"/>
          <w:szCs w:val="28"/>
        </w:rPr>
        <w:t xml:space="preserve"> compels </w:t>
      </w:r>
      <w:r w:rsidR="00D80BEC">
        <w:rPr>
          <w:rFonts w:ascii="Times New Roman" w:hAnsi="Times New Roman" w:cs="Times New Roman"/>
          <w:sz w:val="28"/>
          <w:szCs w:val="28"/>
        </w:rPr>
        <w:t>the respondent</w:t>
      </w:r>
      <w:r w:rsidR="00D2686F">
        <w:rPr>
          <w:rFonts w:ascii="Times New Roman" w:hAnsi="Times New Roman" w:cs="Times New Roman"/>
          <w:sz w:val="28"/>
          <w:szCs w:val="28"/>
        </w:rPr>
        <w:t xml:space="preserve"> </w:t>
      </w:r>
      <w:r w:rsidR="00ED2CFA">
        <w:rPr>
          <w:rFonts w:ascii="Times New Roman" w:hAnsi="Times New Roman" w:cs="Times New Roman"/>
          <w:sz w:val="28"/>
          <w:szCs w:val="28"/>
        </w:rPr>
        <w:t>first</w:t>
      </w:r>
      <w:r w:rsidR="00D2686F">
        <w:rPr>
          <w:rFonts w:ascii="Times New Roman" w:hAnsi="Times New Roman" w:cs="Times New Roman"/>
          <w:sz w:val="28"/>
          <w:szCs w:val="28"/>
        </w:rPr>
        <w:t xml:space="preserve"> to</w:t>
      </w:r>
      <w:r w:rsidR="00ED2CFA">
        <w:rPr>
          <w:rFonts w:ascii="Times New Roman" w:hAnsi="Times New Roman" w:cs="Times New Roman"/>
          <w:sz w:val="28"/>
          <w:szCs w:val="28"/>
        </w:rPr>
        <w:t xml:space="preserve"> apply</w:t>
      </w:r>
      <w:r w:rsidR="00D80BEC">
        <w:rPr>
          <w:rFonts w:ascii="Times New Roman" w:hAnsi="Times New Roman" w:cs="Times New Roman"/>
          <w:sz w:val="28"/>
          <w:szCs w:val="28"/>
        </w:rPr>
        <w:t xml:space="preserve"> to the applicant</w:t>
      </w:r>
      <w:r w:rsidR="00ED2CFA">
        <w:rPr>
          <w:rFonts w:ascii="Times New Roman" w:hAnsi="Times New Roman" w:cs="Times New Roman"/>
          <w:sz w:val="28"/>
          <w:szCs w:val="28"/>
        </w:rPr>
        <w:t xml:space="preserve"> for a permit </w:t>
      </w:r>
      <w:r w:rsidR="00D80BEC">
        <w:rPr>
          <w:rFonts w:ascii="Times New Roman" w:hAnsi="Times New Roman" w:cs="Times New Roman"/>
          <w:sz w:val="28"/>
          <w:szCs w:val="28"/>
        </w:rPr>
        <w:t>to undertake the construction</w:t>
      </w:r>
      <w:r w:rsidR="00EC61ED">
        <w:rPr>
          <w:rFonts w:ascii="Times New Roman" w:hAnsi="Times New Roman" w:cs="Times New Roman"/>
          <w:sz w:val="28"/>
          <w:szCs w:val="28"/>
        </w:rPr>
        <w:t xml:space="preserve">, and </w:t>
      </w:r>
      <w:r w:rsidR="00573414">
        <w:rPr>
          <w:rFonts w:ascii="Times New Roman" w:hAnsi="Times New Roman" w:cs="Times New Roman"/>
          <w:sz w:val="28"/>
          <w:szCs w:val="28"/>
        </w:rPr>
        <w:t xml:space="preserve">forbids </w:t>
      </w:r>
      <w:r w:rsidR="00D2686F">
        <w:rPr>
          <w:rFonts w:ascii="Times New Roman" w:hAnsi="Times New Roman" w:cs="Times New Roman"/>
          <w:sz w:val="28"/>
          <w:szCs w:val="28"/>
        </w:rPr>
        <w:t xml:space="preserve">it </w:t>
      </w:r>
      <w:r w:rsidR="00573414">
        <w:rPr>
          <w:rFonts w:ascii="Times New Roman" w:hAnsi="Times New Roman" w:cs="Times New Roman"/>
          <w:sz w:val="28"/>
          <w:szCs w:val="28"/>
        </w:rPr>
        <w:t>from undertaking</w:t>
      </w:r>
      <w:r w:rsidR="00EC61ED">
        <w:rPr>
          <w:rFonts w:ascii="Times New Roman" w:hAnsi="Times New Roman" w:cs="Times New Roman"/>
          <w:sz w:val="28"/>
          <w:szCs w:val="28"/>
        </w:rPr>
        <w:t xml:space="preserve"> the construction without </w:t>
      </w:r>
      <w:r w:rsidR="00082F6C">
        <w:rPr>
          <w:rFonts w:ascii="Times New Roman" w:hAnsi="Times New Roman" w:cs="Times New Roman"/>
          <w:sz w:val="28"/>
          <w:szCs w:val="28"/>
        </w:rPr>
        <w:t xml:space="preserve">first </w:t>
      </w:r>
      <w:r w:rsidR="00EC61ED">
        <w:rPr>
          <w:rFonts w:ascii="Times New Roman" w:hAnsi="Times New Roman" w:cs="Times New Roman"/>
          <w:sz w:val="28"/>
          <w:szCs w:val="28"/>
        </w:rPr>
        <w:t xml:space="preserve">having </w:t>
      </w:r>
      <w:r>
        <w:rPr>
          <w:rFonts w:ascii="Times New Roman" w:hAnsi="Times New Roman" w:cs="Times New Roman"/>
          <w:sz w:val="28"/>
          <w:szCs w:val="28"/>
        </w:rPr>
        <w:t xml:space="preserve">been granted </w:t>
      </w:r>
      <w:r w:rsidR="009D5575">
        <w:rPr>
          <w:rFonts w:ascii="Times New Roman" w:hAnsi="Times New Roman" w:cs="Times New Roman"/>
          <w:sz w:val="28"/>
          <w:szCs w:val="28"/>
        </w:rPr>
        <w:t xml:space="preserve">a </w:t>
      </w:r>
      <w:r w:rsidR="00DA2245">
        <w:rPr>
          <w:rFonts w:ascii="Times New Roman" w:hAnsi="Times New Roman" w:cs="Times New Roman"/>
          <w:sz w:val="28"/>
          <w:szCs w:val="28"/>
        </w:rPr>
        <w:t>permit</w:t>
      </w:r>
      <w:r>
        <w:rPr>
          <w:rFonts w:ascii="Times New Roman" w:hAnsi="Times New Roman" w:cs="Times New Roman"/>
          <w:sz w:val="28"/>
          <w:szCs w:val="28"/>
        </w:rPr>
        <w:t>.</w:t>
      </w:r>
      <w:r w:rsidR="00EC61ED">
        <w:rPr>
          <w:rFonts w:ascii="Times New Roman" w:hAnsi="Times New Roman" w:cs="Times New Roman"/>
          <w:sz w:val="28"/>
          <w:szCs w:val="28"/>
        </w:rPr>
        <w:t xml:space="preserve"> </w:t>
      </w:r>
    </w:p>
    <w:p w14:paraId="65D6BCDC" w14:textId="4B3AC03B" w:rsidR="003E00AF" w:rsidRDefault="009B22EE" w:rsidP="0041220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sidR="00D80BEC">
        <w:rPr>
          <w:rFonts w:ascii="Times New Roman" w:hAnsi="Times New Roman" w:cs="Times New Roman"/>
          <w:sz w:val="28"/>
          <w:szCs w:val="28"/>
        </w:rPr>
        <w:t>]</w:t>
      </w:r>
      <w:r w:rsidR="00D80BEC">
        <w:rPr>
          <w:rFonts w:ascii="Times New Roman" w:hAnsi="Times New Roman" w:cs="Times New Roman"/>
          <w:sz w:val="28"/>
          <w:szCs w:val="28"/>
        </w:rPr>
        <w:tab/>
      </w:r>
      <w:r>
        <w:rPr>
          <w:rFonts w:ascii="Times New Roman" w:hAnsi="Times New Roman" w:cs="Times New Roman"/>
          <w:sz w:val="28"/>
          <w:szCs w:val="28"/>
        </w:rPr>
        <w:t>In its opposing affidavit, the respondent</w:t>
      </w:r>
      <w:r w:rsidR="00D80BEC">
        <w:rPr>
          <w:rFonts w:ascii="Times New Roman" w:hAnsi="Times New Roman" w:cs="Times New Roman"/>
          <w:sz w:val="28"/>
          <w:szCs w:val="28"/>
        </w:rPr>
        <w:t xml:space="preserve"> denied that </w:t>
      </w:r>
      <w:r w:rsidR="00082F6C">
        <w:rPr>
          <w:rFonts w:ascii="Times New Roman" w:hAnsi="Times New Roman" w:cs="Times New Roman"/>
          <w:sz w:val="28"/>
          <w:szCs w:val="28"/>
        </w:rPr>
        <w:t>it engaged in</w:t>
      </w:r>
      <w:r w:rsidR="00D80BEC">
        <w:rPr>
          <w:rFonts w:ascii="Times New Roman" w:hAnsi="Times New Roman" w:cs="Times New Roman"/>
          <w:sz w:val="28"/>
          <w:szCs w:val="28"/>
        </w:rPr>
        <w:t xml:space="preserve"> any construction</w:t>
      </w:r>
      <w:r w:rsidR="00082F6C">
        <w:rPr>
          <w:rFonts w:ascii="Times New Roman" w:hAnsi="Times New Roman" w:cs="Times New Roman"/>
          <w:sz w:val="28"/>
          <w:szCs w:val="28"/>
        </w:rPr>
        <w:t>.</w:t>
      </w:r>
      <w:r w:rsidR="00D80BEC">
        <w:rPr>
          <w:rFonts w:ascii="Times New Roman" w:hAnsi="Times New Roman" w:cs="Times New Roman"/>
          <w:sz w:val="28"/>
          <w:szCs w:val="28"/>
        </w:rPr>
        <w:t xml:space="preserve"> It deposed that it was only enforcing a retaining wall</w:t>
      </w:r>
      <w:r w:rsidR="00BC6E35">
        <w:rPr>
          <w:rFonts w:ascii="Times New Roman" w:hAnsi="Times New Roman" w:cs="Times New Roman"/>
          <w:sz w:val="28"/>
          <w:szCs w:val="28"/>
        </w:rPr>
        <w:t xml:space="preserve"> which houses utility pipes </w:t>
      </w:r>
      <w:r w:rsidR="00082F6C">
        <w:rPr>
          <w:rFonts w:ascii="Times New Roman" w:hAnsi="Times New Roman" w:cs="Times New Roman"/>
          <w:sz w:val="28"/>
          <w:szCs w:val="28"/>
        </w:rPr>
        <w:t>that</w:t>
      </w:r>
      <w:r w:rsidR="00BC6E35">
        <w:rPr>
          <w:rFonts w:ascii="Times New Roman" w:hAnsi="Times New Roman" w:cs="Times New Roman"/>
          <w:sz w:val="28"/>
          <w:szCs w:val="28"/>
        </w:rPr>
        <w:t xml:space="preserve"> were in the open, and that it was also rerouting Eswatini Electricity Company lines from running above head to underground.</w:t>
      </w:r>
      <w:r w:rsidR="00600D6A">
        <w:rPr>
          <w:rFonts w:ascii="Times New Roman" w:hAnsi="Times New Roman" w:cs="Times New Roman"/>
          <w:sz w:val="28"/>
          <w:szCs w:val="28"/>
        </w:rPr>
        <w:t xml:space="preserve"> Below I quote what the respondent states in paragraph [8] of </w:t>
      </w:r>
      <w:r w:rsidR="00105C67">
        <w:rPr>
          <w:rFonts w:ascii="Times New Roman" w:hAnsi="Times New Roman" w:cs="Times New Roman"/>
          <w:sz w:val="28"/>
          <w:szCs w:val="28"/>
        </w:rPr>
        <w:t>the</w:t>
      </w:r>
      <w:r w:rsidR="00600D6A">
        <w:rPr>
          <w:rFonts w:ascii="Times New Roman" w:hAnsi="Times New Roman" w:cs="Times New Roman"/>
          <w:sz w:val="28"/>
          <w:szCs w:val="28"/>
        </w:rPr>
        <w:t xml:space="preserve"> </w:t>
      </w:r>
      <w:r>
        <w:rPr>
          <w:rFonts w:ascii="Times New Roman" w:hAnsi="Times New Roman" w:cs="Times New Roman"/>
          <w:sz w:val="28"/>
          <w:szCs w:val="28"/>
        </w:rPr>
        <w:t>opposing</w:t>
      </w:r>
      <w:r w:rsidR="00600D6A">
        <w:rPr>
          <w:rFonts w:ascii="Times New Roman" w:hAnsi="Times New Roman" w:cs="Times New Roman"/>
          <w:sz w:val="28"/>
          <w:szCs w:val="28"/>
        </w:rPr>
        <w:t xml:space="preserve"> affidavit:</w:t>
      </w:r>
    </w:p>
    <w:p w14:paraId="3E2BF9C1" w14:textId="28F437E7" w:rsidR="00600D6A" w:rsidRPr="00600D6A" w:rsidRDefault="00600D6A" w:rsidP="00600D6A">
      <w:pPr>
        <w:spacing w:line="240" w:lineRule="auto"/>
        <w:ind w:left="1980" w:right="720" w:hanging="54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I specifically deny that the Respondent has commenced building operations on the site. The Respondent was merely enforcing the retaining wall which houses utility pipes. These pipes are out in the open and the intention is to conceal them in a ducting passage. We were also rerouting Eswatini Electricity Company lines from running above head to underground. This process entails trenching and putting concrete in the trenches in some areas.</w:t>
      </w:r>
    </w:p>
    <w:p w14:paraId="7E9860DA" w14:textId="5DA61F00" w:rsidR="00051C29" w:rsidRDefault="009B22EE" w:rsidP="0041220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sidR="003E00AF">
        <w:rPr>
          <w:rFonts w:ascii="Times New Roman" w:hAnsi="Times New Roman" w:cs="Times New Roman"/>
          <w:sz w:val="28"/>
          <w:szCs w:val="28"/>
        </w:rPr>
        <w:t>]</w:t>
      </w:r>
      <w:r w:rsidR="003E00AF">
        <w:rPr>
          <w:rFonts w:ascii="Times New Roman" w:hAnsi="Times New Roman" w:cs="Times New Roman"/>
          <w:sz w:val="28"/>
          <w:szCs w:val="28"/>
        </w:rPr>
        <w:tab/>
        <w:t xml:space="preserve">The matter appeared before my brother </w:t>
      </w:r>
      <w:r w:rsidR="003E00AF" w:rsidRPr="003E00AF">
        <w:rPr>
          <w:rFonts w:ascii="Times New Roman" w:hAnsi="Times New Roman" w:cs="Times New Roman"/>
          <w:b/>
          <w:sz w:val="28"/>
          <w:szCs w:val="28"/>
        </w:rPr>
        <w:t>J. S. Magagula J</w:t>
      </w:r>
      <w:r w:rsidR="007512E1">
        <w:rPr>
          <w:rFonts w:ascii="Times New Roman" w:hAnsi="Times New Roman" w:cs="Times New Roman"/>
          <w:bCs/>
          <w:sz w:val="28"/>
          <w:szCs w:val="28"/>
        </w:rPr>
        <w:t xml:space="preserve"> on 18 June 2021</w:t>
      </w:r>
      <w:r w:rsidR="003E00AF">
        <w:rPr>
          <w:rFonts w:ascii="Times New Roman" w:hAnsi="Times New Roman" w:cs="Times New Roman"/>
          <w:sz w:val="28"/>
          <w:szCs w:val="28"/>
        </w:rPr>
        <w:t xml:space="preserve">, </w:t>
      </w:r>
      <w:r w:rsidR="00105C67">
        <w:rPr>
          <w:rFonts w:ascii="Times New Roman" w:hAnsi="Times New Roman" w:cs="Times New Roman"/>
          <w:sz w:val="28"/>
          <w:szCs w:val="28"/>
        </w:rPr>
        <w:t>but</w:t>
      </w:r>
      <w:r w:rsidR="003E00AF">
        <w:rPr>
          <w:rFonts w:ascii="Times New Roman" w:hAnsi="Times New Roman" w:cs="Times New Roman"/>
          <w:sz w:val="28"/>
          <w:szCs w:val="28"/>
        </w:rPr>
        <w:t xml:space="preserve"> was</w:t>
      </w:r>
      <w:r w:rsidR="00105C67">
        <w:rPr>
          <w:rFonts w:ascii="Times New Roman" w:hAnsi="Times New Roman" w:cs="Times New Roman"/>
          <w:sz w:val="28"/>
          <w:szCs w:val="28"/>
        </w:rPr>
        <w:t>, however,</w:t>
      </w:r>
      <w:r w:rsidR="003E00AF">
        <w:rPr>
          <w:rFonts w:ascii="Times New Roman" w:hAnsi="Times New Roman" w:cs="Times New Roman"/>
          <w:sz w:val="28"/>
          <w:szCs w:val="28"/>
        </w:rPr>
        <w:t xml:space="preserve"> removed from the roll</w:t>
      </w:r>
      <w:r w:rsidR="00051C29">
        <w:rPr>
          <w:rFonts w:ascii="Times New Roman" w:hAnsi="Times New Roman" w:cs="Times New Roman"/>
          <w:sz w:val="28"/>
          <w:szCs w:val="28"/>
        </w:rPr>
        <w:t xml:space="preserve"> by consent of the parties.</w:t>
      </w:r>
      <w:r w:rsidR="003E00AF">
        <w:rPr>
          <w:rFonts w:ascii="Times New Roman" w:hAnsi="Times New Roman" w:cs="Times New Roman"/>
          <w:sz w:val="28"/>
          <w:szCs w:val="28"/>
        </w:rPr>
        <w:t xml:space="preserve"> </w:t>
      </w:r>
    </w:p>
    <w:p w14:paraId="7C8087A5" w14:textId="29139F97" w:rsidR="006B4CD7" w:rsidRDefault="009B22EE" w:rsidP="0041220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sidR="00051C29">
        <w:rPr>
          <w:rFonts w:ascii="Times New Roman" w:hAnsi="Times New Roman" w:cs="Times New Roman"/>
          <w:sz w:val="28"/>
          <w:szCs w:val="28"/>
        </w:rPr>
        <w:t>]</w:t>
      </w:r>
      <w:r w:rsidR="00051C29">
        <w:rPr>
          <w:rFonts w:ascii="Times New Roman" w:hAnsi="Times New Roman" w:cs="Times New Roman"/>
          <w:sz w:val="28"/>
          <w:szCs w:val="28"/>
        </w:rPr>
        <w:tab/>
      </w:r>
      <w:r w:rsidR="00A026F5">
        <w:rPr>
          <w:rFonts w:ascii="Times New Roman" w:hAnsi="Times New Roman" w:cs="Times New Roman"/>
          <w:sz w:val="28"/>
          <w:szCs w:val="28"/>
        </w:rPr>
        <w:t>On 8 July 2021 the applicant filed a supplement</w:t>
      </w:r>
      <w:r w:rsidR="00105C67">
        <w:rPr>
          <w:rFonts w:ascii="Times New Roman" w:hAnsi="Times New Roman" w:cs="Times New Roman"/>
          <w:sz w:val="28"/>
          <w:szCs w:val="28"/>
        </w:rPr>
        <w:t>ary affidavit in which it stated</w:t>
      </w:r>
      <w:r w:rsidR="00A026F5">
        <w:rPr>
          <w:rFonts w:ascii="Times New Roman" w:hAnsi="Times New Roman" w:cs="Times New Roman"/>
          <w:sz w:val="28"/>
          <w:szCs w:val="28"/>
        </w:rPr>
        <w:t xml:space="preserve"> that</w:t>
      </w:r>
      <w:r w:rsidR="00751D87">
        <w:rPr>
          <w:rFonts w:ascii="Times New Roman" w:hAnsi="Times New Roman" w:cs="Times New Roman"/>
          <w:sz w:val="28"/>
          <w:szCs w:val="28"/>
        </w:rPr>
        <w:t xml:space="preserve"> the</w:t>
      </w:r>
      <w:r w:rsidR="00105C67">
        <w:rPr>
          <w:rFonts w:ascii="Times New Roman" w:hAnsi="Times New Roman" w:cs="Times New Roman"/>
          <w:sz w:val="28"/>
          <w:szCs w:val="28"/>
        </w:rPr>
        <w:t xml:space="preserve"> respondent was proceeding with the construction notwithstanding that its</w:t>
      </w:r>
      <w:r w:rsidR="00751D87">
        <w:rPr>
          <w:rFonts w:ascii="Times New Roman" w:hAnsi="Times New Roman" w:cs="Times New Roman"/>
          <w:sz w:val="28"/>
          <w:szCs w:val="28"/>
        </w:rPr>
        <w:t xml:space="preserve"> attorney</w:t>
      </w:r>
      <w:r w:rsidR="00105C67">
        <w:rPr>
          <w:rFonts w:ascii="Times New Roman" w:hAnsi="Times New Roman" w:cs="Times New Roman"/>
          <w:sz w:val="28"/>
          <w:szCs w:val="28"/>
        </w:rPr>
        <w:t>,</w:t>
      </w:r>
      <w:r w:rsidR="00751D87">
        <w:rPr>
          <w:rFonts w:ascii="Times New Roman" w:hAnsi="Times New Roman" w:cs="Times New Roman"/>
          <w:sz w:val="28"/>
          <w:szCs w:val="28"/>
        </w:rPr>
        <w:t xml:space="preserve"> Mr. S.M. </w:t>
      </w:r>
      <w:proofErr w:type="spellStart"/>
      <w:r w:rsidR="00751D87">
        <w:rPr>
          <w:rFonts w:ascii="Times New Roman" w:hAnsi="Times New Roman" w:cs="Times New Roman"/>
          <w:sz w:val="28"/>
          <w:szCs w:val="28"/>
        </w:rPr>
        <w:t>Jele</w:t>
      </w:r>
      <w:proofErr w:type="spellEnd"/>
      <w:r w:rsidR="00751D87">
        <w:rPr>
          <w:rFonts w:ascii="Times New Roman" w:hAnsi="Times New Roman" w:cs="Times New Roman"/>
          <w:sz w:val="28"/>
          <w:szCs w:val="28"/>
        </w:rPr>
        <w:t>, undertook to advise his client (the respondent) “</w:t>
      </w:r>
      <w:r w:rsidR="00751D87">
        <w:rPr>
          <w:rFonts w:ascii="Times New Roman" w:hAnsi="Times New Roman" w:cs="Times New Roman"/>
          <w:i/>
          <w:iCs/>
          <w:sz w:val="28"/>
          <w:szCs w:val="28"/>
        </w:rPr>
        <w:t>to desist from proceeding with its illegal</w:t>
      </w:r>
      <w:r w:rsidR="00A94502">
        <w:rPr>
          <w:rFonts w:ascii="Times New Roman" w:hAnsi="Times New Roman" w:cs="Times New Roman"/>
          <w:i/>
          <w:iCs/>
          <w:sz w:val="28"/>
          <w:szCs w:val="28"/>
        </w:rPr>
        <w:t xml:space="preserve"> construction works pending the </w:t>
      </w:r>
      <w:r w:rsidR="00A94502">
        <w:rPr>
          <w:rFonts w:ascii="Times New Roman" w:hAnsi="Times New Roman" w:cs="Times New Roman"/>
          <w:i/>
          <w:iCs/>
          <w:sz w:val="28"/>
          <w:szCs w:val="28"/>
        </w:rPr>
        <w:lastRenderedPageBreak/>
        <w:t>outcome of its application for a building permit</w:t>
      </w:r>
      <w:r w:rsidR="00A94502">
        <w:rPr>
          <w:rFonts w:ascii="Times New Roman" w:hAnsi="Times New Roman" w:cs="Times New Roman"/>
          <w:sz w:val="28"/>
          <w:szCs w:val="28"/>
        </w:rPr>
        <w:t>”.</w:t>
      </w:r>
      <w:r w:rsidR="006B4CD7">
        <w:rPr>
          <w:rFonts w:ascii="Times New Roman" w:hAnsi="Times New Roman" w:cs="Times New Roman"/>
          <w:sz w:val="28"/>
          <w:szCs w:val="28"/>
        </w:rPr>
        <w:t xml:space="preserve"> Attached as </w:t>
      </w:r>
      <w:r w:rsidR="006B4CD7" w:rsidRPr="006B4CD7">
        <w:rPr>
          <w:rFonts w:ascii="Times New Roman" w:hAnsi="Times New Roman" w:cs="Times New Roman"/>
          <w:b/>
          <w:bCs/>
          <w:sz w:val="28"/>
          <w:szCs w:val="28"/>
        </w:rPr>
        <w:t>annexure MTC 2</w:t>
      </w:r>
      <w:r w:rsidR="006B4CD7">
        <w:rPr>
          <w:rFonts w:ascii="Times New Roman" w:hAnsi="Times New Roman" w:cs="Times New Roman"/>
          <w:sz w:val="28"/>
          <w:szCs w:val="28"/>
        </w:rPr>
        <w:t xml:space="preserve"> is a letter by the applicant’s attorneys addressed to the respondent’s attorneys. It states what I quote below:</w:t>
      </w:r>
    </w:p>
    <w:p w14:paraId="4B885F4D" w14:textId="74E7D7F8" w:rsidR="00B019F5" w:rsidRDefault="006833B9" w:rsidP="006833B9">
      <w:pPr>
        <w:spacing w:line="240" w:lineRule="auto"/>
        <w:ind w:left="2268" w:right="573"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We refer to the tele-conversation that the writer had with your Mr. </w:t>
      </w:r>
      <w:proofErr w:type="spellStart"/>
      <w:r>
        <w:rPr>
          <w:rFonts w:ascii="Times New Roman" w:hAnsi="Times New Roman" w:cs="Times New Roman"/>
          <w:sz w:val="24"/>
          <w:szCs w:val="24"/>
        </w:rPr>
        <w:t>Jele</w:t>
      </w:r>
      <w:proofErr w:type="spellEnd"/>
      <w:r>
        <w:rPr>
          <w:rFonts w:ascii="Times New Roman" w:hAnsi="Times New Roman" w:cs="Times New Roman"/>
          <w:sz w:val="24"/>
          <w:szCs w:val="24"/>
        </w:rPr>
        <w:t xml:space="preserve"> on this day when it was agreed that the prosecution of the urgent application was now not necessary as the Respondent had since stopped all construction</w:t>
      </w:r>
      <w:r w:rsidR="00B019F5">
        <w:rPr>
          <w:rFonts w:ascii="Times New Roman" w:hAnsi="Times New Roman" w:cs="Times New Roman"/>
          <w:sz w:val="24"/>
          <w:szCs w:val="24"/>
        </w:rPr>
        <w:t xml:space="preserve"> works upon </w:t>
      </w:r>
      <w:r w:rsidR="00B019F5">
        <w:rPr>
          <w:rFonts w:ascii="Times New Roman" w:hAnsi="Times New Roman" w:cs="Times New Roman"/>
          <w:b/>
          <w:bCs/>
          <w:sz w:val="24"/>
          <w:szCs w:val="24"/>
        </w:rPr>
        <w:t>Portion 2 of Lot 445, Matsapha</w:t>
      </w:r>
      <w:r w:rsidR="00B019F5">
        <w:rPr>
          <w:rFonts w:ascii="Times New Roman" w:hAnsi="Times New Roman" w:cs="Times New Roman"/>
          <w:sz w:val="24"/>
          <w:szCs w:val="24"/>
        </w:rPr>
        <w:t>.</w:t>
      </w:r>
    </w:p>
    <w:p w14:paraId="7287C602" w14:textId="571271D2" w:rsidR="00300C43" w:rsidRPr="00300C43" w:rsidRDefault="00B019F5" w:rsidP="006833B9">
      <w:pPr>
        <w:spacing w:line="240" w:lineRule="auto"/>
        <w:ind w:left="2268" w:right="573" w:hanging="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It is in consequence of the above undertaking that it was also agreed that the matter be removed from the </w:t>
      </w:r>
      <w:proofErr w:type="gramStart"/>
      <w:r>
        <w:rPr>
          <w:rFonts w:ascii="Times New Roman" w:hAnsi="Times New Roman" w:cs="Times New Roman"/>
          <w:sz w:val="24"/>
          <w:szCs w:val="24"/>
        </w:rPr>
        <w:t>roll on</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Friday 18</w:t>
      </w:r>
      <w:r w:rsidRPr="00B019F5">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June 2021</w:t>
      </w:r>
      <w:r>
        <w:rPr>
          <w:rFonts w:ascii="Times New Roman" w:hAnsi="Times New Roman" w:cs="Times New Roman"/>
          <w:sz w:val="24"/>
          <w:szCs w:val="24"/>
        </w:rPr>
        <w:t xml:space="preserve">. </w:t>
      </w:r>
      <w:r w:rsidR="00A94502">
        <w:rPr>
          <w:rFonts w:ascii="Times New Roman" w:hAnsi="Times New Roman" w:cs="Times New Roman"/>
          <w:sz w:val="28"/>
          <w:szCs w:val="28"/>
        </w:rPr>
        <w:t xml:space="preserve"> </w:t>
      </w:r>
      <w:r w:rsidR="00412204">
        <w:rPr>
          <w:rFonts w:ascii="Times New Roman" w:hAnsi="Times New Roman" w:cs="Times New Roman"/>
          <w:sz w:val="28"/>
          <w:szCs w:val="28"/>
        </w:rPr>
        <w:tab/>
      </w:r>
      <w:r w:rsidR="00300C43">
        <w:rPr>
          <w:rFonts w:ascii="Times New Roman" w:hAnsi="Times New Roman" w:cs="Times New Roman"/>
          <w:sz w:val="24"/>
          <w:szCs w:val="24"/>
        </w:rPr>
        <w:tab/>
      </w:r>
    </w:p>
    <w:p w14:paraId="2BD61B47" w14:textId="5DB5190B" w:rsidR="007932B6" w:rsidRDefault="008F713D" w:rsidP="00B019F5">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[12</w:t>
      </w:r>
      <w:r w:rsidR="00C24D86">
        <w:rPr>
          <w:rFonts w:ascii="Times New Roman" w:hAnsi="Times New Roman" w:cs="Times New Roman"/>
          <w:sz w:val="28"/>
          <w:szCs w:val="28"/>
        </w:rPr>
        <w:t>]</w:t>
      </w:r>
      <w:r w:rsidR="00C24D86">
        <w:rPr>
          <w:rFonts w:ascii="Times New Roman" w:hAnsi="Times New Roman" w:cs="Times New Roman"/>
          <w:sz w:val="28"/>
          <w:szCs w:val="28"/>
        </w:rPr>
        <w:tab/>
      </w:r>
      <w:r>
        <w:rPr>
          <w:rFonts w:ascii="Times New Roman" w:hAnsi="Times New Roman" w:cs="Times New Roman"/>
          <w:sz w:val="28"/>
          <w:szCs w:val="28"/>
        </w:rPr>
        <w:t>According to the applicant</w:t>
      </w:r>
      <w:r w:rsidR="00C24D86">
        <w:rPr>
          <w:rFonts w:ascii="Times New Roman" w:hAnsi="Times New Roman" w:cs="Times New Roman"/>
          <w:sz w:val="28"/>
          <w:szCs w:val="28"/>
        </w:rPr>
        <w:t xml:space="preserve">, the matter was removed from the </w:t>
      </w:r>
      <w:proofErr w:type="gramStart"/>
      <w:r w:rsidR="00C24D86">
        <w:rPr>
          <w:rFonts w:ascii="Times New Roman" w:hAnsi="Times New Roman" w:cs="Times New Roman"/>
          <w:sz w:val="28"/>
          <w:szCs w:val="28"/>
        </w:rPr>
        <w:t>roll</w:t>
      </w:r>
      <w:r>
        <w:rPr>
          <w:rFonts w:ascii="Times New Roman" w:hAnsi="Times New Roman" w:cs="Times New Roman"/>
          <w:sz w:val="28"/>
          <w:szCs w:val="28"/>
        </w:rPr>
        <w:t xml:space="preserve"> on</w:t>
      </w:r>
      <w:proofErr w:type="gramEnd"/>
      <w:r>
        <w:rPr>
          <w:rFonts w:ascii="Times New Roman" w:hAnsi="Times New Roman" w:cs="Times New Roman"/>
          <w:sz w:val="28"/>
          <w:szCs w:val="28"/>
        </w:rPr>
        <w:t xml:space="preserve"> 18 June 2021</w:t>
      </w:r>
      <w:r w:rsidR="00C24D86">
        <w:rPr>
          <w:rFonts w:ascii="Times New Roman" w:hAnsi="Times New Roman" w:cs="Times New Roman"/>
          <w:sz w:val="28"/>
          <w:szCs w:val="28"/>
        </w:rPr>
        <w:t xml:space="preserve"> because the respondent made assurances that it </w:t>
      </w:r>
      <w:r w:rsidR="00105C67">
        <w:rPr>
          <w:rFonts w:ascii="Times New Roman" w:hAnsi="Times New Roman" w:cs="Times New Roman"/>
          <w:sz w:val="28"/>
          <w:szCs w:val="28"/>
        </w:rPr>
        <w:t>would n</w:t>
      </w:r>
      <w:r w:rsidR="002304A7">
        <w:rPr>
          <w:rFonts w:ascii="Times New Roman" w:hAnsi="Times New Roman" w:cs="Times New Roman"/>
          <w:sz w:val="28"/>
          <w:szCs w:val="28"/>
        </w:rPr>
        <w:t>ot proceed</w:t>
      </w:r>
      <w:r w:rsidR="00C24D86">
        <w:rPr>
          <w:rFonts w:ascii="Times New Roman" w:hAnsi="Times New Roman" w:cs="Times New Roman"/>
          <w:sz w:val="28"/>
          <w:szCs w:val="28"/>
        </w:rPr>
        <w:t xml:space="preserve"> with the construction</w:t>
      </w:r>
      <w:r w:rsidR="002304A7">
        <w:rPr>
          <w:rFonts w:ascii="Times New Roman" w:hAnsi="Times New Roman" w:cs="Times New Roman"/>
          <w:sz w:val="28"/>
          <w:szCs w:val="28"/>
        </w:rPr>
        <w:t xml:space="preserve"> pending issuance of the permit</w:t>
      </w:r>
      <w:r w:rsidR="00C24D86">
        <w:rPr>
          <w:rFonts w:ascii="Times New Roman" w:hAnsi="Times New Roman" w:cs="Times New Roman"/>
          <w:sz w:val="28"/>
          <w:szCs w:val="28"/>
        </w:rPr>
        <w:t xml:space="preserve">. This assurance is </w:t>
      </w:r>
      <w:r w:rsidR="00763D58">
        <w:rPr>
          <w:rFonts w:ascii="Times New Roman" w:hAnsi="Times New Roman" w:cs="Times New Roman"/>
          <w:sz w:val="28"/>
          <w:szCs w:val="28"/>
        </w:rPr>
        <w:t>consistent</w:t>
      </w:r>
      <w:r>
        <w:rPr>
          <w:rFonts w:ascii="Times New Roman" w:hAnsi="Times New Roman" w:cs="Times New Roman"/>
          <w:sz w:val="28"/>
          <w:szCs w:val="28"/>
        </w:rPr>
        <w:t>, in my opinion and finding,</w:t>
      </w:r>
      <w:r w:rsidR="00C24D86">
        <w:rPr>
          <w:rFonts w:ascii="Times New Roman" w:hAnsi="Times New Roman" w:cs="Times New Roman"/>
          <w:sz w:val="28"/>
          <w:szCs w:val="28"/>
        </w:rPr>
        <w:t xml:space="preserve"> with the denial that the</w:t>
      </w:r>
      <w:r w:rsidR="00763D58">
        <w:rPr>
          <w:rFonts w:ascii="Times New Roman" w:hAnsi="Times New Roman" w:cs="Times New Roman"/>
          <w:sz w:val="28"/>
          <w:szCs w:val="28"/>
        </w:rPr>
        <w:t xml:space="preserve"> respondent made in its opposing affidavit as outlined in paragraph [</w:t>
      </w:r>
      <w:r>
        <w:rPr>
          <w:rFonts w:ascii="Times New Roman" w:hAnsi="Times New Roman" w:cs="Times New Roman"/>
          <w:sz w:val="28"/>
          <w:szCs w:val="28"/>
        </w:rPr>
        <w:t>9</w:t>
      </w:r>
      <w:r w:rsidR="00763D58">
        <w:rPr>
          <w:rFonts w:ascii="Times New Roman" w:hAnsi="Times New Roman" w:cs="Times New Roman"/>
          <w:sz w:val="28"/>
          <w:szCs w:val="28"/>
        </w:rPr>
        <w:t>] above.</w:t>
      </w:r>
    </w:p>
    <w:p w14:paraId="0ECAAF4E" w14:textId="2E4C881D" w:rsidR="00B81DBF" w:rsidRDefault="008F713D" w:rsidP="00B019F5">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[13</w:t>
      </w:r>
      <w:r w:rsidR="00B81DBF">
        <w:rPr>
          <w:rFonts w:ascii="Times New Roman" w:hAnsi="Times New Roman" w:cs="Times New Roman"/>
          <w:sz w:val="28"/>
          <w:szCs w:val="28"/>
        </w:rPr>
        <w:t>]</w:t>
      </w:r>
      <w:r w:rsidR="00B81DBF">
        <w:rPr>
          <w:rFonts w:ascii="Times New Roman" w:hAnsi="Times New Roman" w:cs="Times New Roman"/>
          <w:sz w:val="28"/>
          <w:szCs w:val="28"/>
        </w:rPr>
        <w:tab/>
        <w:t>In the supplementary affidavit, the applicant also deposed that on the 18 June 2021, the respondent filed revised drawings for its building</w:t>
      </w:r>
      <w:r w:rsidR="00C06624">
        <w:rPr>
          <w:rFonts w:ascii="Times New Roman" w:hAnsi="Times New Roman" w:cs="Times New Roman"/>
          <w:sz w:val="28"/>
          <w:szCs w:val="28"/>
        </w:rPr>
        <w:t xml:space="preserve">. </w:t>
      </w:r>
      <w:r w:rsidR="002304A7">
        <w:rPr>
          <w:rFonts w:ascii="Times New Roman" w:hAnsi="Times New Roman" w:cs="Times New Roman"/>
          <w:sz w:val="28"/>
          <w:szCs w:val="28"/>
        </w:rPr>
        <w:t>While</w:t>
      </w:r>
      <w:r w:rsidR="00B81DBF">
        <w:rPr>
          <w:rFonts w:ascii="Times New Roman" w:hAnsi="Times New Roman" w:cs="Times New Roman"/>
          <w:sz w:val="28"/>
          <w:szCs w:val="28"/>
        </w:rPr>
        <w:t xml:space="preserve"> the drawings were still under consideration by the </w:t>
      </w:r>
      <w:r w:rsidR="009B048B">
        <w:rPr>
          <w:rFonts w:ascii="Times New Roman" w:hAnsi="Times New Roman" w:cs="Times New Roman"/>
          <w:sz w:val="28"/>
          <w:szCs w:val="28"/>
        </w:rPr>
        <w:t>Council</w:t>
      </w:r>
      <w:r w:rsidR="002304A7">
        <w:rPr>
          <w:rFonts w:ascii="Times New Roman" w:hAnsi="Times New Roman" w:cs="Times New Roman"/>
          <w:sz w:val="28"/>
          <w:szCs w:val="28"/>
        </w:rPr>
        <w:t>,</w:t>
      </w:r>
      <w:r w:rsidR="0000365D">
        <w:rPr>
          <w:rFonts w:ascii="Times New Roman" w:hAnsi="Times New Roman" w:cs="Times New Roman"/>
          <w:sz w:val="28"/>
          <w:szCs w:val="28"/>
        </w:rPr>
        <w:t xml:space="preserve"> the respondent took advantage of the week of unrest and continued with the construction</w:t>
      </w:r>
      <w:r>
        <w:rPr>
          <w:rFonts w:ascii="Times New Roman" w:hAnsi="Times New Roman" w:cs="Times New Roman"/>
          <w:sz w:val="28"/>
          <w:szCs w:val="28"/>
        </w:rPr>
        <w:t xml:space="preserve"> by erecting the building’s structural steel framework. </w:t>
      </w:r>
      <w:r w:rsidR="00C06624">
        <w:rPr>
          <w:rFonts w:ascii="Times New Roman" w:hAnsi="Times New Roman" w:cs="Times New Roman"/>
          <w:b/>
          <w:bCs/>
          <w:i/>
          <w:iCs/>
          <w:sz w:val="28"/>
          <w:szCs w:val="28"/>
        </w:rPr>
        <w:t>Annexure MTC 3</w:t>
      </w:r>
      <w:r>
        <w:rPr>
          <w:rFonts w:ascii="Times New Roman" w:hAnsi="Times New Roman" w:cs="Times New Roman"/>
          <w:bCs/>
          <w:iCs/>
          <w:sz w:val="28"/>
          <w:szCs w:val="28"/>
        </w:rPr>
        <w:t xml:space="preserve"> depicting pictures of the structural steel framework was attached to the supplementary affidavit.</w:t>
      </w:r>
    </w:p>
    <w:p w14:paraId="245F8563" w14:textId="490E9474" w:rsidR="005A071D" w:rsidRDefault="008F713D" w:rsidP="00B019F5">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[14</w:t>
      </w:r>
      <w:r w:rsidR="005A071D">
        <w:rPr>
          <w:rFonts w:ascii="Times New Roman" w:hAnsi="Times New Roman" w:cs="Times New Roman"/>
          <w:sz w:val="28"/>
          <w:szCs w:val="28"/>
        </w:rPr>
        <w:t>]</w:t>
      </w:r>
      <w:r w:rsidR="005A071D">
        <w:rPr>
          <w:rFonts w:ascii="Times New Roman" w:hAnsi="Times New Roman" w:cs="Times New Roman"/>
          <w:sz w:val="28"/>
          <w:szCs w:val="28"/>
        </w:rPr>
        <w:tab/>
        <w:t>Indeed the structural</w:t>
      </w:r>
      <w:r>
        <w:rPr>
          <w:rFonts w:ascii="Times New Roman" w:hAnsi="Times New Roman" w:cs="Times New Roman"/>
          <w:sz w:val="28"/>
          <w:szCs w:val="28"/>
        </w:rPr>
        <w:t xml:space="preserve"> steel</w:t>
      </w:r>
      <w:r w:rsidR="005A071D">
        <w:rPr>
          <w:rFonts w:ascii="Times New Roman" w:hAnsi="Times New Roman" w:cs="Times New Roman"/>
          <w:sz w:val="28"/>
          <w:szCs w:val="28"/>
        </w:rPr>
        <w:t xml:space="preserve"> framework of the building is visible from the attached annexure. The matter was then re-instated into the court’s roll for 13 July 2021 and I became seized with it.</w:t>
      </w:r>
    </w:p>
    <w:p w14:paraId="1995AC91" w14:textId="44F5EF3A" w:rsidR="00AD6386" w:rsidRDefault="008F713D" w:rsidP="00B019F5">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[15</w:t>
      </w:r>
      <w:r w:rsidR="00AD6386">
        <w:rPr>
          <w:rFonts w:ascii="Times New Roman" w:hAnsi="Times New Roman" w:cs="Times New Roman"/>
          <w:sz w:val="28"/>
          <w:szCs w:val="28"/>
        </w:rPr>
        <w:t>]</w:t>
      </w:r>
      <w:r w:rsidR="00AD6386">
        <w:rPr>
          <w:rFonts w:ascii="Times New Roman" w:hAnsi="Times New Roman" w:cs="Times New Roman"/>
          <w:sz w:val="28"/>
          <w:szCs w:val="28"/>
        </w:rPr>
        <w:tab/>
      </w:r>
      <w:r w:rsidR="00CD195A">
        <w:rPr>
          <w:rFonts w:ascii="Times New Roman" w:hAnsi="Times New Roman" w:cs="Times New Roman"/>
          <w:sz w:val="28"/>
          <w:szCs w:val="28"/>
        </w:rPr>
        <w:t>Given</w:t>
      </w:r>
      <w:r w:rsidR="00AD6386">
        <w:rPr>
          <w:rFonts w:ascii="Times New Roman" w:hAnsi="Times New Roman" w:cs="Times New Roman"/>
          <w:sz w:val="28"/>
          <w:szCs w:val="28"/>
        </w:rPr>
        <w:t xml:space="preserve"> that the respondent proceeded with the construction notwithstanding that </w:t>
      </w:r>
      <w:r w:rsidR="002F2A80">
        <w:rPr>
          <w:rFonts w:ascii="Times New Roman" w:hAnsi="Times New Roman" w:cs="Times New Roman"/>
          <w:sz w:val="28"/>
          <w:szCs w:val="28"/>
        </w:rPr>
        <w:t>i</w:t>
      </w:r>
      <w:r w:rsidR="00A135B1">
        <w:rPr>
          <w:rFonts w:ascii="Times New Roman" w:hAnsi="Times New Roman" w:cs="Times New Roman"/>
          <w:sz w:val="28"/>
          <w:szCs w:val="28"/>
        </w:rPr>
        <w:t>t</w:t>
      </w:r>
      <w:r w:rsidR="00AD6386">
        <w:rPr>
          <w:rFonts w:ascii="Times New Roman" w:hAnsi="Times New Roman" w:cs="Times New Roman"/>
          <w:sz w:val="28"/>
          <w:szCs w:val="28"/>
        </w:rPr>
        <w:t xml:space="preserve"> was being challenged and </w:t>
      </w:r>
      <w:r w:rsidR="0000365D">
        <w:rPr>
          <w:rFonts w:ascii="Times New Roman" w:hAnsi="Times New Roman" w:cs="Times New Roman"/>
          <w:sz w:val="28"/>
          <w:szCs w:val="28"/>
        </w:rPr>
        <w:t xml:space="preserve">the challenge was </w:t>
      </w:r>
      <w:r w:rsidR="00AD6386">
        <w:rPr>
          <w:rFonts w:ascii="Times New Roman" w:hAnsi="Times New Roman" w:cs="Times New Roman"/>
          <w:sz w:val="28"/>
          <w:szCs w:val="28"/>
        </w:rPr>
        <w:t>pending</w:t>
      </w:r>
      <w:r w:rsidR="0000365D">
        <w:rPr>
          <w:rFonts w:ascii="Times New Roman" w:hAnsi="Times New Roman" w:cs="Times New Roman"/>
          <w:sz w:val="28"/>
          <w:szCs w:val="28"/>
        </w:rPr>
        <w:t xml:space="preserve"> determination</w:t>
      </w:r>
      <w:r w:rsidR="00AD6386">
        <w:rPr>
          <w:rFonts w:ascii="Times New Roman" w:hAnsi="Times New Roman" w:cs="Times New Roman"/>
          <w:sz w:val="28"/>
          <w:szCs w:val="28"/>
        </w:rPr>
        <w:t xml:space="preserve"> </w:t>
      </w:r>
      <w:r w:rsidR="007D7335">
        <w:rPr>
          <w:rFonts w:ascii="Times New Roman" w:hAnsi="Times New Roman" w:cs="Times New Roman"/>
          <w:sz w:val="28"/>
          <w:szCs w:val="28"/>
        </w:rPr>
        <w:t>by</w:t>
      </w:r>
      <w:r w:rsidR="00AD6386">
        <w:rPr>
          <w:rFonts w:ascii="Times New Roman" w:hAnsi="Times New Roman" w:cs="Times New Roman"/>
          <w:sz w:val="28"/>
          <w:szCs w:val="28"/>
        </w:rPr>
        <w:t xml:space="preserve"> this court, I ordered the parties to file supplementary affidavits.</w:t>
      </w:r>
      <w:r w:rsidR="009D5575">
        <w:rPr>
          <w:rFonts w:ascii="Times New Roman" w:hAnsi="Times New Roman" w:cs="Times New Roman"/>
          <w:sz w:val="28"/>
          <w:szCs w:val="28"/>
        </w:rPr>
        <w:t xml:space="preserve"> This was to be a </w:t>
      </w:r>
      <w:r w:rsidR="009D5575">
        <w:rPr>
          <w:rFonts w:ascii="Times New Roman" w:hAnsi="Times New Roman" w:cs="Times New Roman"/>
          <w:sz w:val="28"/>
          <w:szCs w:val="28"/>
        </w:rPr>
        <w:lastRenderedPageBreak/>
        <w:t>second supplementary affidavit by the applicant.</w:t>
      </w:r>
      <w:r w:rsidR="00AD6386">
        <w:rPr>
          <w:rFonts w:ascii="Times New Roman" w:hAnsi="Times New Roman" w:cs="Times New Roman"/>
          <w:sz w:val="28"/>
          <w:szCs w:val="28"/>
        </w:rPr>
        <w:t xml:space="preserve"> The applicant was directed to detail all events that took place from the time that the respondent </w:t>
      </w:r>
      <w:r w:rsidR="00A135B1">
        <w:rPr>
          <w:rFonts w:ascii="Times New Roman" w:hAnsi="Times New Roman" w:cs="Times New Roman"/>
          <w:sz w:val="28"/>
          <w:szCs w:val="28"/>
        </w:rPr>
        <w:t xml:space="preserve">applied for </w:t>
      </w:r>
      <w:r w:rsidR="00D2686F">
        <w:rPr>
          <w:rFonts w:ascii="Times New Roman" w:hAnsi="Times New Roman" w:cs="Times New Roman"/>
          <w:sz w:val="28"/>
          <w:szCs w:val="28"/>
        </w:rPr>
        <w:t>the</w:t>
      </w:r>
      <w:r w:rsidR="00A135B1">
        <w:rPr>
          <w:rFonts w:ascii="Times New Roman" w:hAnsi="Times New Roman" w:cs="Times New Roman"/>
          <w:sz w:val="28"/>
          <w:szCs w:val="28"/>
        </w:rPr>
        <w:t xml:space="preserve"> permit</w:t>
      </w:r>
      <w:r w:rsidR="00A12728">
        <w:rPr>
          <w:rFonts w:ascii="Times New Roman" w:hAnsi="Times New Roman" w:cs="Times New Roman"/>
          <w:sz w:val="28"/>
          <w:szCs w:val="28"/>
        </w:rPr>
        <w:t xml:space="preserve"> to undertake the construction, up to the stage of the construction as seen in annexure MTC 3.</w:t>
      </w:r>
      <w:r w:rsidR="000E036B">
        <w:rPr>
          <w:rFonts w:ascii="Times New Roman" w:hAnsi="Times New Roman" w:cs="Times New Roman"/>
          <w:sz w:val="28"/>
          <w:szCs w:val="28"/>
        </w:rPr>
        <w:t xml:space="preserve"> The respondent </w:t>
      </w:r>
      <w:r w:rsidR="007A0072">
        <w:rPr>
          <w:rFonts w:ascii="Times New Roman" w:hAnsi="Times New Roman" w:cs="Times New Roman"/>
          <w:sz w:val="28"/>
          <w:szCs w:val="28"/>
        </w:rPr>
        <w:t>was directed</w:t>
      </w:r>
      <w:r w:rsidR="000E036B">
        <w:rPr>
          <w:rFonts w:ascii="Times New Roman" w:hAnsi="Times New Roman" w:cs="Times New Roman"/>
          <w:sz w:val="28"/>
          <w:szCs w:val="28"/>
        </w:rPr>
        <w:t xml:space="preserve"> to file a supplementary </w:t>
      </w:r>
      <w:r>
        <w:rPr>
          <w:rFonts w:ascii="Times New Roman" w:hAnsi="Times New Roman" w:cs="Times New Roman"/>
          <w:sz w:val="28"/>
          <w:szCs w:val="28"/>
        </w:rPr>
        <w:t>opposing</w:t>
      </w:r>
      <w:r w:rsidR="000E036B">
        <w:rPr>
          <w:rFonts w:ascii="Times New Roman" w:hAnsi="Times New Roman" w:cs="Times New Roman"/>
          <w:sz w:val="28"/>
          <w:szCs w:val="28"/>
        </w:rPr>
        <w:t xml:space="preserve"> affidavit, and</w:t>
      </w:r>
      <w:r w:rsidR="00CD195A">
        <w:rPr>
          <w:rFonts w:ascii="Times New Roman" w:hAnsi="Times New Roman" w:cs="Times New Roman"/>
          <w:sz w:val="28"/>
          <w:szCs w:val="28"/>
        </w:rPr>
        <w:t xml:space="preserve"> a</w:t>
      </w:r>
      <w:r>
        <w:rPr>
          <w:rFonts w:ascii="Times New Roman" w:hAnsi="Times New Roman" w:cs="Times New Roman"/>
          <w:sz w:val="28"/>
          <w:szCs w:val="28"/>
        </w:rPr>
        <w:t xml:space="preserve"> supplementary</w:t>
      </w:r>
      <w:r w:rsidR="00CD195A">
        <w:rPr>
          <w:rFonts w:ascii="Times New Roman" w:hAnsi="Times New Roman" w:cs="Times New Roman"/>
          <w:sz w:val="28"/>
          <w:szCs w:val="28"/>
        </w:rPr>
        <w:t xml:space="preserve"> reply was</w:t>
      </w:r>
      <w:r w:rsidR="009D5575">
        <w:rPr>
          <w:rFonts w:ascii="Times New Roman" w:hAnsi="Times New Roman" w:cs="Times New Roman"/>
          <w:sz w:val="28"/>
          <w:szCs w:val="28"/>
        </w:rPr>
        <w:t>, as well,</w:t>
      </w:r>
      <w:r w:rsidR="00CD195A">
        <w:rPr>
          <w:rFonts w:ascii="Times New Roman" w:hAnsi="Times New Roman" w:cs="Times New Roman"/>
          <w:sz w:val="28"/>
          <w:szCs w:val="28"/>
        </w:rPr>
        <w:t xml:space="preserve"> to </w:t>
      </w:r>
      <w:r>
        <w:rPr>
          <w:rFonts w:ascii="Times New Roman" w:hAnsi="Times New Roman" w:cs="Times New Roman"/>
          <w:sz w:val="28"/>
          <w:szCs w:val="28"/>
        </w:rPr>
        <w:t xml:space="preserve">be filed by </w:t>
      </w:r>
      <w:r w:rsidR="00CD195A">
        <w:rPr>
          <w:rFonts w:ascii="Times New Roman" w:hAnsi="Times New Roman" w:cs="Times New Roman"/>
          <w:sz w:val="28"/>
          <w:szCs w:val="28"/>
        </w:rPr>
        <w:t xml:space="preserve">the </w:t>
      </w:r>
      <w:r w:rsidR="000E036B">
        <w:rPr>
          <w:rFonts w:ascii="Times New Roman" w:hAnsi="Times New Roman" w:cs="Times New Roman"/>
          <w:sz w:val="28"/>
          <w:szCs w:val="28"/>
        </w:rPr>
        <w:t>applicant</w:t>
      </w:r>
      <w:r w:rsidR="008636AF">
        <w:rPr>
          <w:rFonts w:ascii="Times New Roman" w:hAnsi="Times New Roman" w:cs="Times New Roman"/>
          <w:sz w:val="28"/>
          <w:szCs w:val="28"/>
        </w:rPr>
        <w:t>.</w:t>
      </w:r>
    </w:p>
    <w:p w14:paraId="5F7C7AE7" w14:textId="5ADB0769" w:rsidR="008636AF" w:rsidRDefault="00B45C63" w:rsidP="00B019F5">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[16</w:t>
      </w:r>
      <w:r w:rsidR="008636AF">
        <w:rPr>
          <w:rFonts w:ascii="Times New Roman" w:hAnsi="Times New Roman" w:cs="Times New Roman"/>
          <w:sz w:val="28"/>
          <w:szCs w:val="28"/>
        </w:rPr>
        <w:t>]</w:t>
      </w:r>
      <w:r w:rsidR="008636AF">
        <w:rPr>
          <w:rFonts w:ascii="Times New Roman" w:hAnsi="Times New Roman" w:cs="Times New Roman"/>
          <w:sz w:val="28"/>
          <w:szCs w:val="28"/>
        </w:rPr>
        <w:tab/>
      </w:r>
      <w:r w:rsidR="00E541F6">
        <w:rPr>
          <w:rFonts w:ascii="Times New Roman" w:hAnsi="Times New Roman" w:cs="Times New Roman"/>
          <w:sz w:val="28"/>
          <w:szCs w:val="28"/>
        </w:rPr>
        <w:t>Evidence placed before court by the applicant</w:t>
      </w:r>
      <w:r w:rsidR="009D5575">
        <w:rPr>
          <w:rFonts w:ascii="Times New Roman" w:hAnsi="Times New Roman" w:cs="Times New Roman"/>
          <w:sz w:val="28"/>
          <w:szCs w:val="28"/>
        </w:rPr>
        <w:t xml:space="preserve"> in the second supplementary affidavit</w:t>
      </w:r>
      <w:r w:rsidR="00E541F6">
        <w:rPr>
          <w:rFonts w:ascii="Times New Roman" w:hAnsi="Times New Roman" w:cs="Times New Roman"/>
          <w:sz w:val="28"/>
          <w:szCs w:val="28"/>
        </w:rPr>
        <w:t xml:space="preserve"> is that on</w:t>
      </w:r>
      <w:r w:rsidR="002466DA">
        <w:rPr>
          <w:rFonts w:ascii="Times New Roman" w:hAnsi="Times New Roman" w:cs="Times New Roman"/>
          <w:sz w:val="28"/>
          <w:szCs w:val="28"/>
        </w:rPr>
        <w:t xml:space="preserve"> </w:t>
      </w:r>
      <w:r w:rsidR="00A31F7E">
        <w:rPr>
          <w:rFonts w:ascii="Times New Roman" w:hAnsi="Times New Roman" w:cs="Times New Roman"/>
          <w:sz w:val="28"/>
          <w:szCs w:val="28"/>
        </w:rPr>
        <w:t>08 May 2021, whilst on a ro</w:t>
      </w:r>
      <w:r w:rsidR="002466DA">
        <w:rPr>
          <w:rFonts w:ascii="Times New Roman" w:hAnsi="Times New Roman" w:cs="Times New Roman"/>
          <w:sz w:val="28"/>
          <w:szCs w:val="28"/>
        </w:rPr>
        <w:t>utine patrol, its inspectorate d</w:t>
      </w:r>
      <w:r w:rsidR="00A31F7E">
        <w:rPr>
          <w:rFonts w:ascii="Times New Roman" w:hAnsi="Times New Roman" w:cs="Times New Roman"/>
          <w:sz w:val="28"/>
          <w:szCs w:val="28"/>
        </w:rPr>
        <w:t>ivision noted</w:t>
      </w:r>
      <w:r w:rsidR="002466DA">
        <w:rPr>
          <w:rFonts w:ascii="Times New Roman" w:hAnsi="Times New Roman" w:cs="Times New Roman"/>
          <w:sz w:val="28"/>
          <w:szCs w:val="28"/>
        </w:rPr>
        <w:t xml:space="preserve"> some site preparation and fencing activity being undertaken at the respondent’s plot, namely; Portion 2 of </w:t>
      </w:r>
      <w:r>
        <w:rPr>
          <w:rFonts w:ascii="Times New Roman" w:hAnsi="Times New Roman" w:cs="Times New Roman"/>
          <w:sz w:val="28"/>
          <w:szCs w:val="28"/>
        </w:rPr>
        <w:t>Lot</w:t>
      </w:r>
      <w:r w:rsidR="002466DA">
        <w:rPr>
          <w:rFonts w:ascii="Times New Roman" w:hAnsi="Times New Roman" w:cs="Times New Roman"/>
          <w:sz w:val="28"/>
          <w:szCs w:val="28"/>
        </w:rPr>
        <w:t xml:space="preserve"> 44</w:t>
      </w:r>
      <w:r>
        <w:rPr>
          <w:rFonts w:ascii="Times New Roman" w:hAnsi="Times New Roman" w:cs="Times New Roman"/>
          <w:sz w:val="28"/>
          <w:szCs w:val="28"/>
        </w:rPr>
        <w:t>5</w:t>
      </w:r>
      <w:r w:rsidR="002466DA">
        <w:rPr>
          <w:rFonts w:ascii="Times New Roman" w:hAnsi="Times New Roman" w:cs="Times New Roman"/>
          <w:sz w:val="28"/>
          <w:szCs w:val="28"/>
        </w:rPr>
        <w:t>, Matsapha. This work was</w:t>
      </w:r>
      <w:r w:rsidR="00781262">
        <w:rPr>
          <w:rFonts w:ascii="Times New Roman" w:hAnsi="Times New Roman" w:cs="Times New Roman"/>
          <w:sz w:val="28"/>
          <w:szCs w:val="28"/>
        </w:rPr>
        <w:t xml:space="preserve"> done</w:t>
      </w:r>
      <w:r w:rsidR="002466DA">
        <w:rPr>
          <w:rFonts w:ascii="Times New Roman" w:hAnsi="Times New Roman" w:cs="Times New Roman"/>
          <w:sz w:val="28"/>
          <w:szCs w:val="28"/>
        </w:rPr>
        <w:t xml:space="preserve"> under the supervision of Thomas Kirk, </w:t>
      </w:r>
      <w:r>
        <w:rPr>
          <w:rFonts w:ascii="Times New Roman" w:hAnsi="Times New Roman" w:cs="Times New Roman"/>
          <w:sz w:val="28"/>
          <w:szCs w:val="28"/>
        </w:rPr>
        <w:t xml:space="preserve">the </w:t>
      </w:r>
      <w:r w:rsidR="002466DA">
        <w:rPr>
          <w:rFonts w:ascii="Times New Roman" w:hAnsi="Times New Roman" w:cs="Times New Roman"/>
          <w:sz w:val="28"/>
          <w:szCs w:val="28"/>
        </w:rPr>
        <w:t>director of the respondent.</w:t>
      </w:r>
      <w:r w:rsidR="00453217">
        <w:rPr>
          <w:rFonts w:ascii="Times New Roman" w:hAnsi="Times New Roman" w:cs="Times New Roman"/>
          <w:sz w:val="28"/>
          <w:szCs w:val="28"/>
        </w:rPr>
        <w:t xml:space="preserve"> The applicant’s officers cautioned </w:t>
      </w:r>
      <w:proofErr w:type="spellStart"/>
      <w:r w:rsidR="00453217">
        <w:rPr>
          <w:rFonts w:ascii="Times New Roman" w:hAnsi="Times New Roman" w:cs="Times New Roman"/>
          <w:sz w:val="28"/>
          <w:szCs w:val="28"/>
        </w:rPr>
        <w:t>Mr</w:t>
      </w:r>
      <w:proofErr w:type="spellEnd"/>
      <w:r w:rsidR="00453217">
        <w:rPr>
          <w:rFonts w:ascii="Times New Roman" w:hAnsi="Times New Roman" w:cs="Times New Roman"/>
          <w:sz w:val="28"/>
          <w:szCs w:val="28"/>
        </w:rPr>
        <w:t xml:space="preserve"> Kirk and reminded him to first comply with provisions of the Building Act, 34 of 1968. </w:t>
      </w:r>
      <w:proofErr w:type="gramStart"/>
      <w:r w:rsidR="00453217">
        <w:rPr>
          <w:rFonts w:ascii="Times New Roman" w:hAnsi="Times New Roman" w:cs="Times New Roman"/>
          <w:sz w:val="28"/>
          <w:szCs w:val="28"/>
        </w:rPr>
        <w:t>Indeed</w:t>
      </w:r>
      <w:proofErr w:type="gramEnd"/>
      <w:r w:rsidR="00453217">
        <w:rPr>
          <w:rFonts w:ascii="Times New Roman" w:hAnsi="Times New Roman" w:cs="Times New Roman"/>
          <w:sz w:val="28"/>
          <w:szCs w:val="28"/>
        </w:rPr>
        <w:t xml:space="preserve"> on 19 May 2021 the respondent applied for a building permit as required in terms of the Building Act and The Standard Building Regulations made under s.37 of the Building Act.</w:t>
      </w:r>
    </w:p>
    <w:p w14:paraId="3D67DB10" w14:textId="27D231A5" w:rsidR="00453217" w:rsidRDefault="00B45C63" w:rsidP="00B019F5">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[17</w:t>
      </w:r>
      <w:r w:rsidR="00453217">
        <w:rPr>
          <w:rFonts w:ascii="Times New Roman" w:hAnsi="Times New Roman" w:cs="Times New Roman"/>
          <w:sz w:val="28"/>
          <w:szCs w:val="28"/>
        </w:rPr>
        <w:t>]</w:t>
      </w:r>
      <w:r w:rsidR="00453217">
        <w:rPr>
          <w:rFonts w:ascii="Times New Roman" w:hAnsi="Times New Roman" w:cs="Times New Roman"/>
          <w:sz w:val="28"/>
          <w:szCs w:val="28"/>
        </w:rPr>
        <w:tab/>
        <w:t>On 09 June 2021 the inspectors noted that the respondent was back on site setting up the foundations of the structure. They spoke to Mr. Thomas Kirk and requested him to stop the unlawful construction. The respondent was</w:t>
      </w:r>
      <w:r w:rsidR="00CE4EC7">
        <w:rPr>
          <w:rFonts w:ascii="Times New Roman" w:hAnsi="Times New Roman" w:cs="Times New Roman"/>
          <w:sz w:val="28"/>
          <w:szCs w:val="28"/>
        </w:rPr>
        <w:t>, on the same day,</w:t>
      </w:r>
      <w:r w:rsidR="00453217">
        <w:rPr>
          <w:rFonts w:ascii="Times New Roman" w:hAnsi="Times New Roman" w:cs="Times New Roman"/>
          <w:sz w:val="28"/>
          <w:szCs w:val="28"/>
        </w:rPr>
        <w:t xml:space="preserve"> served with a Contravention</w:t>
      </w:r>
      <w:r w:rsidR="00CE4EC7">
        <w:rPr>
          <w:rFonts w:ascii="Times New Roman" w:hAnsi="Times New Roman" w:cs="Times New Roman"/>
          <w:sz w:val="28"/>
          <w:szCs w:val="28"/>
        </w:rPr>
        <w:t xml:space="preserve"> Notice, a copy of which is attached to the supplementary affidavit as annexure MTC1, dated 09 June 2021.</w:t>
      </w:r>
      <w:r w:rsidR="00453217">
        <w:rPr>
          <w:rFonts w:ascii="Times New Roman" w:hAnsi="Times New Roman" w:cs="Times New Roman"/>
          <w:sz w:val="28"/>
          <w:szCs w:val="28"/>
        </w:rPr>
        <w:t xml:space="preserve"> </w:t>
      </w:r>
      <w:r w:rsidR="00CE4EC7">
        <w:rPr>
          <w:rFonts w:ascii="Times New Roman" w:hAnsi="Times New Roman" w:cs="Times New Roman"/>
          <w:sz w:val="28"/>
          <w:szCs w:val="28"/>
        </w:rPr>
        <w:t>The contents of the contravention notice are detailed in paragraph [4] above. The notice inform</w:t>
      </w:r>
      <w:r w:rsidR="007D7335">
        <w:rPr>
          <w:rFonts w:ascii="Times New Roman" w:hAnsi="Times New Roman" w:cs="Times New Roman"/>
          <w:sz w:val="28"/>
          <w:szCs w:val="28"/>
        </w:rPr>
        <w:t>ed</w:t>
      </w:r>
      <w:r w:rsidR="00CE4EC7">
        <w:rPr>
          <w:rFonts w:ascii="Times New Roman" w:hAnsi="Times New Roman" w:cs="Times New Roman"/>
          <w:sz w:val="28"/>
          <w:szCs w:val="28"/>
        </w:rPr>
        <w:t xml:space="preserve"> the respondent to </w:t>
      </w:r>
      <w:r w:rsidR="005A6B6F">
        <w:rPr>
          <w:rFonts w:ascii="Times New Roman" w:hAnsi="Times New Roman" w:cs="Times New Roman"/>
          <w:sz w:val="28"/>
          <w:szCs w:val="28"/>
        </w:rPr>
        <w:t>stop</w:t>
      </w:r>
      <w:r w:rsidR="00CE4EC7">
        <w:rPr>
          <w:rFonts w:ascii="Times New Roman" w:hAnsi="Times New Roman" w:cs="Times New Roman"/>
          <w:sz w:val="28"/>
          <w:szCs w:val="28"/>
        </w:rPr>
        <w:t xml:space="preserve"> the construction works pending the grant of a building permit by the applicant.</w:t>
      </w:r>
      <w:r w:rsidR="005A6B6F">
        <w:rPr>
          <w:rFonts w:ascii="Times New Roman" w:hAnsi="Times New Roman" w:cs="Times New Roman"/>
          <w:sz w:val="28"/>
          <w:szCs w:val="28"/>
        </w:rPr>
        <w:t xml:space="preserve"> </w:t>
      </w:r>
    </w:p>
    <w:p w14:paraId="3B2650DD" w14:textId="29B8CE10" w:rsidR="00B63817" w:rsidRDefault="00B45C63" w:rsidP="00B019F5">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lastRenderedPageBreak/>
        <w:t>[18</w:t>
      </w:r>
      <w:r w:rsidR="005A6B6F">
        <w:rPr>
          <w:rFonts w:ascii="Times New Roman" w:hAnsi="Times New Roman" w:cs="Times New Roman"/>
          <w:sz w:val="28"/>
          <w:szCs w:val="28"/>
        </w:rPr>
        <w:t>]</w:t>
      </w:r>
      <w:r w:rsidR="005A6B6F">
        <w:rPr>
          <w:rFonts w:ascii="Times New Roman" w:hAnsi="Times New Roman" w:cs="Times New Roman"/>
          <w:sz w:val="28"/>
          <w:szCs w:val="28"/>
        </w:rPr>
        <w:tab/>
        <w:t>The application</w:t>
      </w:r>
      <w:r w:rsidR="007D7335">
        <w:rPr>
          <w:rFonts w:ascii="Times New Roman" w:hAnsi="Times New Roman" w:cs="Times New Roman"/>
          <w:sz w:val="28"/>
          <w:szCs w:val="28"/>
        </w:rPr>
        <w:t xml:space="preserve"> for a permit</w:t>
      </w:r>
      <w:r w:rsidR="005A6B6F">
        <w:rPr>
          <w:rFonts w:ascii="Times New Roman" w:hAnsi="Times New Roman" w:cs="Times New Roman"/>
          <w:sz w:val="28"/>
          <w:szCs w:val="28"/>
        </w:rPr>
        <w:t xml:space="preserve"> filed by the responde</w:t>
      </w:r>
      <w:r w:rsidR="007D7335">
        <w:rPr>
          <w:rFonts w:ascii="Times New Roman" w:hAnsi="Times New Roman" w:cs="Times New Roman"/>
          <w:sz w:val="28"/>
          <w:szCs w:val="28"/>
        </w:rPr>
        <w:t>nt on 09 June 2021 was declined, according to the applicant,</w:t>
      </w:r>
      <w:r w:rsidR="005A6B6F">
        <w:rPr>
          <w:rFonts w:ascii="Times New Roman" w:hAnsi="Times New Roman" w:cs="Times New Roman"/>
          <w:sz w:val="28"/>
          <w:szCs w:val="28"/>
        </w:rPr>
        <w:t xml:space="preserve"> through a letter</w:t>
      </w:r>
      <w:r w:rsidR="007D7335">
        <w:rPr>
          <w:rFonts w:ascii="Times New Roman" w:hAnsi="Times New Roman" w:cs="Times New Roman"/>
          <w:sz w:val="28"/>
          <w:szCs w:val="28"/>
        </w:rPr>
        <w:t xml:space="preserve"> dated 11 June 2021 which</w:t>
      </w:r>
      <w:r w:rsidR="005A6B6F">
        <w:rPr>
          <w:rFonts w:ascii="Times New Roman" w:hAnsi="Times New Roman" w:cs="Times New Roman"/>
          <w:sz w:val="28"/>
          <w:szCs w:val="28"/>
        </w:rPr>
        <w:t xml:space="preserve"> was hand delivered to Mr. Thomas Kirk</w:t>
      </w:r>
      <w:r w:rsidR="007D7335">
        <w:rPr>
          <w:rFonts w:ascii="Times New Roman" w:hAnsi="Times New Roman" w:cs="Times New Roman"/>
          <w:sz w:val="28"/>
          <w:szCs w:val="28"/>
        </w:rPr>
        <w:t>.</w:t>
      </w:r>
      <w:r w:rsidR="005A6B6F">
        <w:rPr>
          <w:rFonts w:ascii="Times New Roman" w:hAnsi="Times New Roman" w:cs="Times New Roman"/>
          <w:sz w:val="28"/>
          <w:szCs w:val="28"/>
        </w:rPr>
        <w:t xml:space="preserve"> </w:t>
      </w:r>
      <w:r w:rsidR="00B63817">
        <w:rPr>
          <w:rFonts w:ascii="Times New Roman" w:hAnsi="Times New Roman" w:cs="Times New Roman"/>
          <w:sz w:val="28"/>
          <w:szCs w:val="28"/>
        </w:rPr>
        <w:t>A copy of the letter is attached as annexure MTC2.</w:t>
      </w:r>
      <w:r w:rsidR="005A6B6F">
        <w:rPr>
          <w:rFonts w:ascii="Times New Roman" w:hAnsi="Times New Roman" w:cs="Times New Roman"/>
          <w:sz w:val="28"/>
          <w:szCs w:val="28"/>
        </w:rPr>
        <w:t xml:space="preserve"> The reasons for the refusal</w:t>
      </w:r>
      <w:r w:rsidR="00B63817">
        <w:rPr>
          <w:rFonts w:ascii="Times New Roman" w:hAnsi="Times New Roman" w:cs="Times New Roman"/>
          <w:sz w:val="28"/>
          <w:szCs w:val="28"/>
        </w:rPr>
        <w:t>, according to annexure MTC2,</w:t>
      </w:r>
      <w:r w:rsidR="005A6B6F">
        <w:rPr>
          <w:rFonts w:ascii="Times New Roman" w:hAnsi="Times New Roman" w:cs="Times New Roman"/>
          <w:sz w:val="28"/>
          <w:szCs w:val="28"/>
        </w:rPr>
        <w:t xml:space="preserve"> </w:t>
      </w:r>
      <w:r w:rsidR="00B63817">
        <w:rPr>
          <w:rFonts w:ascii="Times New Roman" w:hAnsi="Times New Roman" w:cs="Times New Roman"/>
          <w:sz w:val="28"/>
          <w:szCs w:val="28"/>
        </w:rPr>
        <w:t>are</w:t>
      </w:r>
      <w:r w:rsidR="005A6B6F">
        <w:rPr>
          <w:rFonts w:ascii="Times New Roman" w:hAnsi="Times New Roman" w:cs="Times New Roman"/>
          <w:sz w:val="28"/>
          <w:szCs w:val="28"/>
        </w:rPr>
        <w:t xml:space="preserve"> that the submitted site plan showed that the parking bays intended to service the intended development were located outside the respondent’s plot, </w:t>
      </w:r>
      <w:r w:rsidR="0083199C">
        <w:rPr>
          <w:rFonts w:ascii="Times New Roman" w:hAnsi="Times New Roman" w:cs="Times New Roman"/>
          <w:sz w:val="28"/>
          <w:szCs w:val="28"/>
        </w:rPr>
        <w:t>hence constituted an encroachment into the property of another</w:t>
      </w:r>
      <w:r w:rsidR="005A6B6F">
        <w:rPr>
          <w:rFonts w:ascii="Times New Roman" w:hAnsi="Times New Roman" w:cs="Times New Roman"/>
          <w:sz w:val="28"/>
          <w:szCs w:val="28"/>
        </w:rPr>
        <w:t>.</w:t>
      </w:r>
      <w:r w:rsidR="004F3070">
        <w:rPr>
          <w:rFonts w:ascii="Times New Roman" w:hAnsi="Times New Roman" w:cs="Times New Roman"/>
          <w:sz w:val="28"/>
          <w:szCs w:val="28"/>
        </w:rPr>
        <w:t xml:space="preserve"> The respondent was </w:t>
      </w:r>
      <w:r w:rsidR="00DF3703">
        <w:rPr>
          <w:rFonts w:ascii="Times New Roman" w:hAnsi="Times New Roman" w:cs="Times New Roman"/>
          <w:sz w:val="28"/>
          <w:szCs w:val="28"/>
        </w:rPr>
        <w:t xml:space="preserve">then </w:t>
      </w:r>
      <w:r w:rsidR="004F3070">
        <w:rPr>
          <w:rFonts w:ascii="Times New Roman" w:hAnsi="Times New Roman" w:cs="Times New Roman"/>
          <w:sz w:val="28"/>
          <w:szCs w:val="28"/>
        </w:rPr>
        <w:t>advised to revise its plans</w:t>
      </w:r>
      <w:r w:rsidR="00DF3703">
        <w:rPr>
          <w:rFonts w:ascii="Times New Roman" w:hAnsi="Times New Roman" w:cs="Times New Roman"/>
          <w:sz w:val="28"/>
          <w:szCs w:val="28"/>
        </w:rPr>
        <w:t>, an advice</w:t>
      </w:r>
      <w:r w:rsidR="004F3070">
        <w:rPr>
          <w:rFonts w:ascii="Times New Roman" w:hAnsi="Times New Roman" w:cs="Times New Roman"/>
          <w:sz w:val="28"/>
          <w:szCs w:val="28"/>
        </w:rPr>
        <w:t xml:space="preserve"> it took hid of</w:t>
      </w:r>
      <w:r w:rsidR="00DF3703">
        <w:rPr>
          <w:rFonts w:ascii="Times New Roman" w:hAnsi="Times New Roman" w:cs="Times New Roman"/>
          <w:sz w:val="28"/>
          <w:szCs w:val="28"/>
        </w:rPr>
        <w:t>,</w:t>
      </w:r>
      <w:r w:rsidR="004F3070">
        <w:rPr>
          <w:rFonts w:ascii="Times New Roman" w:hAnsi="Times New Roman" w:cs="Times New Roman"/>
          <w:sz w:val="28"/>
          <w:szCs w:val="28"/>
        </w:rPr>
        <w:t xml:space="preserve"> and filed another application</w:t>
      </w:r>
      <w:r w:rsidR="00DF3703">
        <w:rPr>
          <w:rFonts w:ascii="Times New Roman" w:hAnsi="Times New Roman" w:cs="Times New Roman"/>
          <w:sz w:val="28"/>
          <w:szCs w:val="28"/>
        </w:rPr>
        <w:t xml:space="preserve"> on</w:t>
      </w:r>
      <w:r w:rsidR="004F3070">
        <w:rPr>
          <w:rFonts w:ascii="Times New Roman" w:hAnsi="Times New Roman" w:cs="Times New Roman"/>
          <w:sz w:val="28"/>
          <w:szCs w:val="28"/>
        </w:rPr>
        <w:t xml:space="preserve"> 18 June 2021. The revised plans showed that the encroachment had been </w:t>
      </w:r>
      <w:r w:rsidR="00DF3703">
        <w:rPr>
          <w:rFonts w:ascii="Times New Roman" w:hAnsi="Times New Roman" w:cs="Times New Roman"/>
          <w:sz w:val="28"/>
          <w:szCs w:val="28"/>
        </w:rPr>
        <w:t>rectified</w:t>
      </w:r>
      <w:r w:rsidR="004F3070">
        <w:rPr>
          <w:rFonts w:ascii="Times New Roman" w:hAnsi="Times New Roman" w:cs="Times New Roman"/>
          <w:sz w:val="28"/>
          <w:szCs w:val="28"/>
        </w:rPr>
        <w:t>.</w:t>
      </w:r>
    </w:p>
    <w:p w14:paraId="68084B12" w14:textId="27B71F4B" w:rsidR="004F3070" w:rsidRDefault="0083199C" w:rsidP="00B019F5">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[19</w:t>
      </w:r>
      <w:r w:rsidR="004F3070">
        <w:rPr>
          <w:rFonts w:ascii="Times New Roman" w:hAnsi="Times New Roman" w:cs="Times New Roman"/>
          <w:sz w:val="28"/>
          <w:szCs w:val="28"/>
        </w:rPr>
        <w:t>]</w:t>
      </w:r>
      <w:r w:rsidR="004F3070">
        <w:rPr>
          <w:rFonts w:ascii="Times New Roman" w:hAnsi="Times New Roman" w:cs="Times New Roman"/>
          <w:sz w:val="28"/>
          <w:szCs w:val="28"/>
        </w:rPr>
        <w:tab/>
      </w:r>
      <w:r w:rsidR="00F20D9F">
        <w:rPr>
          <w:rFonts w:ascii="Times New Roman" w:hAnsi="Times New Roman" w:cs="Times New Roman"/>
          <w:sz w:val="28"/>
          <w:szCs w:val="28"/>
        </w:rPr>
        <w:t xml:space="preserve">The applicant </w:t>
      </w:r>
      <w:r w:rsidR="007512E1">
        <w:rPr>
          <w:rFonts w:ascii="Times New Roman" w:hAnsi="Times New Roman" w:cs="Times New Roman"/>
          <w:sz w:val="28"/>
          <w:szCs w:val="28"/>
        </w:rPr>
        <w:t xml:space="preserve">also </w:t>
      </w:r>
      <w:r w:rsidR="00F20D9F">
        <w:rPr>
          <w:rFonts w:ascii="Times New Roman" w:hAnsi="Times New Roman" w:cs="Times New Roman"/>
          <w:sz w:val="28"/>
          <w:szCs w:val="28"/>
        </w:rPr>
        <w:t>states</w:t>
      </w:r>
      <w:r w:rsidR="007512E1">
        <w:rPr>
          <w:rFonts w:ascii="Times New Roman" w:hAnsi="Times New Roman" w:cs="Times New Roman"/>
          <w:sz w:val="28"/>
          <w:szCs w:val="28"/>
        </w:rPr>
        <w:t xml:space="preserve"> in the supplementary affidavit </w:t>
      </w:r>
      <w:r w:rsidR="00F20D9F">
        <w:rPr>
          <w:rFonts w:ascii="Times New Roman" w:hAnsi="Times New Roman" w:cs="Times New Roman"/>
          <w:sz w:val="28"/>
          <w:szCs w:val="28"/>
        </w:rPr>
        <w:t xml:space="preserve">that the respondent demonstrated </w:t>
      </w:r>
      <w:r w:rsidR="007512E1">
        <w:rPr>
          <w:rFonts w:ascii="Times New Roman" w:hAnsi="Times New Roman" w:cs="Times New Roman"/>
          <w:sz w:val="28"/>
          <w:szCs w:val="28"/>
        </w:rPr>
        <w:t>a conduct of being</w:t>
      </w:r>
      <w:r w:rsidR="00F20D9F">
        <w:rPr>
          <w:rFonts w:ascii="Times New Roman" w:hAnsi="Times New Roman" w:cs="Times New Roman"/>
          <w:sz w:val="28"/>
          <w:szCs w:val="28"/>
        </w:rPr>
        <w:t xml:space="preserve"> “</w:t>
      </w:r>
      <w:r w:rsidR="00F20D9F" w:rsidRPr="00DF3703">
        <w:rPr>
          <w:rFonts w:ascii="Times New Roman" w:hAnsi="Times New Roman" w:cs="Times New Roman"/>
          <w:i/>
          <w:sz w:val="28"/>
          <w:szCs w:val="28"/>
        </w:rPr>
        <w:t xml:space="preserve">hell-bent on being a law unto itself. This is evidenced by the fact that upon return from the week of the unrest, </w:t>
      </w:r>
      <w:proofErr w:type="gramStart"/>
      <w:r w:rsidR="00F20D9F" w:rsidRPr="00DF3703">
        <w:rPr>
          <w:rFonts w:ascii="Times New Roman" w:hAnsi="Times New Roman" w:cs="Times New Roman"/>
          <w:i/>
          <w:sz w:val="28"/>
          <w:szCs w:val="28"/>
        </w:rPr>
        <w:t>i.e.</w:t>
      </w:r>
      <w:proofErr w:type="gramEnd"/>
      <w:r w:rsidR="00F20D9F" w:rsidRPr="00DF3703">
        <w:rPr>
          <w:rFonts w:ascii="Times New Roman" w:hAnsi="Times New Roman" w:cs="Times New Roman"/>
          <w:i/>
          <w:sz w:val="28"/>
          <w:szCs w:val="28"/>
        </w:rPr>
        <w:t xml:space="preserve"> on the 6</w:t>
      </w:r>
      <w:r w:rsidR="00F20D9F" w:rsidRPr="00DF3703">
        <w:rPr>
          <w:rFonts w:ascii="Times New Roman" w:hAnsi="Times New Roman" w:cs="Times New Roman"/>
          <w:i/>
          <w:sz w:val="28"/>
          <w:szCs w:val="28"/>
          <w:vertAlign w:val="superscript"/>
        </w:rPr>
        <w:t>th</w:t>
      </w:r>
      <w:r w:rsidR="00F20D9F" w:rsidRPr="00DF3703">
        <w:rPr>
          <w:rFonts w:ascii="Times New Roman" w:hAnsi="Times New Roman" w:cs="Times New Roman"/>
          <w:i/>
          <w:sz w:val="28"/>
          <w:szCs w:val="28"/>
        </w:rPr>
        <w:t xml:space="preserve"> July 2021, the Municipality found that Respondent</w:t>
      </w:r>
      <w:r w:rsidR="00BE5BD7" w:rsidRPr="00DF3703">
        <w:rPr>
          <w:rFonts w:ascii="Times New Roman" w:hAnsi="Times New Roman" w:cs="Times New Roman"/>
          <w:i/>
          <w:sz w:val="28"/>
          <w:szCs w:val="28"/>
        </w:rPr>
        <w:t xml:space="preserve"> had taken advantage of the situation and gone on to unlawfully erect a Steel Structural framework upon Portion 2 of Farm 445, Matsapha</w:t>
      </w:r>
      <w:r w:rsidR="00BE5BD7">
        <w:rPr>
          <w:rFonts w:ascii="Times New Roman" w:hAnsi="Times New Roman" w:cs="Times New Roman"/>
          <w:sz w:val="28"/>
          <w:szCs w:val="28"/>
        </w:rPr>
        <w:t>.”</w:t>
      </w:r>
      <w:r w:rsidR="00DF3703">
        <w:rPr>
          <w:rFonts w:ascii="Times New Roman" w:hAnsi="Times New Roman" w:cs="Times New Roman"/>
          <w:sz w:val="28"/>
          <w:szCs w:val="28"/>
        </w:rPr>
        <w:t xml:space="preserve"> (paragraph 15 of supplementary affidavit).</w:t>
      </w:r>
      <w:r w:rsidR="00BE5BD7">
        <w:rPr>
          <w:rFonts w:ascii="Times New Roman" w:hAnsi="Times New Roman" w:cs="Times New Roman"/>
          <w:sz w:val="28"/>
          <w:szCs w:val="28"/>
        </w:rPr>
        <w:t xml:space="preserve"> Photographs of the structure </w:t>
      </w:r>
      <w:r w:rsidR="007512E1">
        <w:rPr>
          <w:rFonts w:ascii="Times New Roman" w:hAnsi="Times New Roman" w:cs="Times New Roman"/>
          <w:sz w:val="28"/>
          <w:szCs w:val="28"/>
        </w:rPr>
        <w:t>are</w:t>
      </w:r>
      <w:r w:rsidR="00BE5BD7">
        <w:rPr>
          <w:rFonts w:ascii="Times New Roman" w:hAnsi="Times New Roman" w:cs="Times New Roman"/>
          <w:sz w:val="28"/>
          <w:szCs w:val="28"/>
        </w:rPr>
        <w:t xml:space="preserve"> shown on annexure MTC3. The picture</w:t>
      </w:r>
      <w:r w:rsidR="002E0956">
        <w:rPr>
          <w:rFonts w:ascii="Times New Roman" w:hAnsi="Times New Roman" w:cs="Times New Roman"/>
          <w:sz w:val="28"/>
          <w:szCs w:val="28"/>
        </w:rPr>
        <w:t>s</w:t>
      </w:r>
      <w:r w:rsidR="00BE5BD7">
        <w:rPr>
          <w:rFonts w:ascii="Times New Roman" w:hAnsi="Times New Roman" w:cs="Times New Roman"/>
          <w:sz w:val="28"/>
          <w:szCs w:val="28"/>
        </w:rPr>
        <w:t xml:space="preserve"> </w:t>
      </w:r>
      <w:r w:rsidR="003F6CD3">
        <w:rPr>
          <w:rFonts w:ascii="Times New Roman" w:hAnsi="Times New Roman" w:cs="Times New Roman"/>
          <w:sz w:val="28"/>
          <w:szCs w:val="28"/>
        </w:rPr>
        <w:t>show</w:t>
      </w:r>
      <w:r w:rsidR="00BE5BD7">
        <w:rPr>
          <w:rFonts w:ascii="Times New Roman" w:hAnsi="Times New Roman" w:cs="Times New Roman"/>
          <w:sz w:val="28"/>
          <w:szCs w:val="28"/>
        </w:rPr>
        <w:t xml:space="preserve"> a construction that is way beyond </w:t>
      </w:r>
      <w:r w:rsidR="002A21D2">
        <w:rPr>
          <w:rFonts w:ascii="Times New Roman" w:hAnsi="Times New Roman" w:cs="Times New Roman"/>
          <w:sz w:val="28"/>
          <w:szCs w:val="28"/>
        </w:rPr>
        <w:t xml:space="preserve">the </w:t>
      </w:r>
      <w:r w:rsidR="00BE5BD7">
        <w:rPr>
          <w:rFonts w:ascii="Times New Roman" w:hAnsi="Times New Roman" w:cs="Times New Roman"/>
          <w:sz w:val="28"/>
          <w:szCs w:val="28"/>
        </w:rPr>
        <w:t xml:space="preserve">retaining wall enforcement and rerouting of Eswatini Electricity Company lines </w:t>
      </w:r>
      <w:r>
        <w:rPr>
          <w:rFonts w:ascii="Times New Roman" w:hAnsi="Times New Roman" w:cs="Times New Roman"/>
          <w:sz w:val="28"/>
          <w:szCs w:val="28"/>
        </w:rPr>
        <w:t xml:space="preserve">which </w:t>
      </w:r>
      <w:r w:rsidR="00BE5BD7">
        <w:rPr>
          <w:rFonts w:ascii="Times New Roman" w:hAnsi="Times New Roman" w:cs="Times New Roman"/>
          <w:sz w:val="28"/>
          <w:szCs w:val="28"/>
        </w:rPr>
        <w:t>the respondent alleged to be constructing.</w:t>
      </w:r>
    </w:p>
    <w:p w14:paraId="0F3264FD" w14:textId="4DEE30E8" w:rsidR="002A21D2" w:rsidRDefault="0083199C" w:rsidP="00B019F5">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[20</w:t>
      </w:r>
      <w:r w:rsidR="002A21D2">
        <w:rPr>
          <w:rFonts w:ascii="Times New Roman" w:hAnsi="Times New Roman" w:cs="Times New Roman"/>
          <w:sz w:val="28"/>
          <w:szCs w:val="28"/>
        </w:rPr>
        <w:t>]</w:t>
      </w:r>
      <w:r w:rsidR="002A21D2">
        <w:rPr>
          <w:rFonts w:ascii="Times New Roman" w:hAnsi="Times New Roman" w:cs="Times New Roman"/>
          <w:sz w:val="28"/>
          <w:szCs w:val="28"/>
        </w:rPr>
        <w:tab/>
        <w:t>With this latest transgression, the applicant served upon the respondent another Contravention Notice on the 06 July 2021. A copy is attached to the supplementary affidavit as annexure MTC4. The second application which the respondent filed on 18 June 2021 was given due consideration, according to the applicant, but it also was unsuccessful because</w:t>
      </w:r>
      <w:r w:rsidR="0029347C">
        <w:rPr>
          <w:rFonts w:ascii="Times New Roman" w:hAnsi="Times New Roman" w:cs="Times New Roman"/>
          <w:sz w:val="28"/>
          <w:szCs w:val="28"/>
        </w:rPr>
        <w:t xml:space="preserve"> it made no provision for customer parking, including refuse and loading areas. The outcome of the </w:t>
      </w:r>
      <w:r w:rsidR="0029347C">
        <w:rPr>
          <w:rFonts w:ascii="Times New Roman" w:hAnsi="Times New Roman" w:cs="Times New Roman"/>
          <w:sz w:val="28"/>
          <w:szCs w:val="28"/>
        </w:rPr>
        <w:lastRenderedPageBreak/>
        <w:t>application was communicated by what is written “</w:t>
      </w:r>
      <w:proofErr w:type="spellStart"/>
      <w:r w:rsidR="0029347C">
        <w:rPr>
          <w:rFonts w:ascii="Times New Roman" w:hAnsi="Times New Roman" w:cs="Times New Roman"/>
          <w:sz w:val="28"/>
          <w:szCs w:val="28"/>
        </w:rPr>
        <w:t>Differal</w:t>
      </w:r>
      <w:proofErr w:type="spellEnd"/>
      <w:r w:rsidR="0029347C">
        <w:rPr>
          <w:rFonts w:ascii="Times New Roman" w:hAnsi="Times New Roman" w:cs="Times New Roman"/>
          <w:sz w:val="28"/>
          <w:szCs w:val="28"/>
        </w:rPr>
        <w:t xml:space="preserve"> Notice” dated 12 July 2021, issued in terms of the Standard Building Regulations</w:t>
      </w:r>
      <w:r w:rsidR="00DF3703">
        <w:rPr>
          <w:rFonts w:ascii="Times New Roman" w:hAnsi="Times New Roman" w:cs="Times New Roman"/>
          <w:sz w:val="28"/>
          <w:szCs w:val="28"/>
        </w:rPr>
        <w:t xml:space="preserve"> made</w:t>
      </w:r>
      <w:r w:rsidR="00994C9C">
        <w:rPr>
          <w:rFonts w:ascii="Times New Roman" w:hAnsi="Times New Roman" w:cs="Times New Roman"/>
          <w:sz w:val="28"/>
          <w:szCs w:val="28"/>
        </w:rPr>
        <w:t xml:space="preserve"> under s.37 of the Building Act.</w:t>
      </w:r>
      <w:r w:rsidR="0029347C">
        <w:rPr>
          <w:rFonts w:ascii="Times New Roman" w:hAnsi="Times New Roman" w:cs="Times New Roman"/>
          <w:sz w:val="28"/>
          <w:szCs w:val="28"/>
        </w:rPr>
        <w:t xml:space="preserve"> </w:t>
      </w:r>
      <w:r>
        <w:rPr>
          <w:rFonts w:ascii="Times New Roman" w:hAnsi="Times New Roman" w:cs="Times New Roman"/>
          <w:sz w:val="28"/>
          <w:szCs w:val="28"/>
        </w:rPr>
        <w:t>According to the applicant, this notice</w:t>
      </w:r>
      <w:r w:rsidR="00994C9C">
        <w:rPr>
          <w:rFonts w:ascii="Times New Roman" w:hAnsi="Times New Roman" w:cs="Times New Roman"/>
          <w:sz w:val="28"/>
          <w:szCs w:val="28"/>
        </w:rPr>
        <w:t xml:space="preserve"> was</w:t>
      </w:r>
      <w:r w:rsidR="0029347C">
        <w:rPr>
          <w:rFonts w:ascii="Times New Roman" w:hAnsi="Times New Roman" w:cs="Times New Roman"/>
          <w:sz w:val="28"/>
          <w:szCs w:val="28"/>
        </w:rPr>
        <w:t xml:space="preserve"> ha</w:t>
      </w:r>
      <w:r>
        <w:rPr>
          <w:rFonts w:ascii="Times New Roman" w:hAnsi="Times New Roman" w:cs="Times New Roman"/>
          <w:sz w:val="28"/>
          <w:szCs w:val="28"/>
        </w:rPr>
        <w:t>nd delivered on the</w:t>
      </w:r>
      <w:r w:rsidR="0029347C">
        <w:rPr>
          <w:rFonts w:ascii="Times New Roman" w:hAnsi="Times New Roman" w:cs="Times New Roman"/>
          <w:sz w:val="28"/>
          <w:szCs w:val="28"/>
        </w:rPr>
        <w:t xml:space="preserve"> same date</w:t>
      </w:r>
      <w:r w:rsidR="00994C9C">
        <w:rPr>
          <w:rFonts w:ascii="Times New Roman" w:hAnsi="Times New Roman" w:cs="Times New Roman"/>
          <w:sz w:val="28"/>
          <w:szCs w:val="28"/>
        </w:rPr>
        <w:t xml:space="preserve"> </w:t>
      </w:r>
      <w:r>
        <w:rPr>
          <w:rFonts w:ascii="Times New Roman" w:hAnsi="Times New Roman" w:cs="Times New Roman"/>
          <w:sz w:val="28"/>
          <w:szCs w:val="28"/>
        </w:rPr>
        <w:t>to the respondent</w:t>
      </w:r>
      <w:r w:rsidR="0029347C">
        <w:rPr>
          <w:rFonts w:ascii="Times New Roman" w:hAnsi="Times New Roman" w:cs="Times New Roman"/>
          <w:sz w:val="28"/>
          <w:szCs w:val="28"/>
        </w:rPr>
        <w:t xml:space="preserve">. A copy is attached to the supplementary affidavit as annexure MTC5. </w:t>
      </w:r>
      <w:r w:rsidR="00994C9C">
        <w:rPr>
          <w:rFonts w:ascii="Times New Roman" w:hAnsi="Times New Roman" w:cs="Times New Roman"/>
          <w:sz w:val="28"/>
          <w:szCs w:val="28"/>
        </w:rPr>
        <w:t>The comments thereon reflect that the plan is to “</w:t>
      </w:r>
      <w:r w:rsidR="00994C9C" w:rsidRPr="00994C9C">
        <w:rPr>
          <w:rFonts w:ascii="Times New Roman" w:hAnsi="Times New Roman" w:cs="Times New Roman"/>
          <w:i/>
          <w:sz w:val="28"/>
          <w:szCs w:val="28"/>
        </w:rPr>
        <w:t>indicate parking on site</w:t>
      </w:r>
      <w:r w:rsidR="00994C9C">
        <w:rPr>
          <w:rFonts w:ascii="Times New Roman" w:hAnsi="Times New Roman" w:cs="Times New Roman"/>
          <w:sz w:val="28"/>
          <w:szCs w:val="28"/>
        </w:rPr>
        <w:t>”, “</w:t>
      </w:r>
      <w:r w:rsidR="00994C9C" w:rsidRPr="00994C9C">
        <w:rPr>
          <w:rFonts w:ascii="Times New Roman" w:hAnsi="Times New Roman" w:cs="Times New Roman"/>
          <w:i/>
          <w:sz w:val="28"/>
          <w:szCs w:val="28"/>
        </w:rPr>
        <w:t>comply with 2m set back at rear of building as stipulated in the Matsapha Town Planning Scheme 2019 or apply for special consent according to sub-clause (31.1) (a) in the Matsapha Town Planning Scheme</w:t>
      </w:r>
      <w:r w:rsidR="00994C9C">
        <w:rPr>
          <w:rFonts w:ascii="Times New Roman" w:hAnsi="Times New Roman" w:cs="Times New Roman"/>
          <w:sz w:val="28"/>
          <w:szCs w:val="28"/>
        </w:rPr>
        <w:t>”.</w:t>
      </w:r>
    </w:p>
    <w:p w14:paraId="33FAD9B5" w14:textId="69C94474" w:rsidR="00994C9C" w:rsidRDefault="0083199C" w:rsidP="00B019F5">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[21</w:t>
      </w:r>
      <w:r w:rsidR="00994C9C">
        <w:rPr>
          <w:rFonts w:ascii="Times New Roman" w:hAnsi="Times New Roman" w:cs="Times New Roman"/>
          <w:sz w:val="28"/>
          <w:szCs w:val="28"/>
        </w:rPr>
        <w:t>]</w:t>
      </w:r>
      <w:r w:rsidR="00994C9C">
        <w:rPr>
          <w:rFonts w:ascii="Times New Roman" w:hAnsi="Times New Roman" w:cs="Times New Roman"/>
          <w:sz w:val="28"/>
          <w:szCs w:val="28"/>
        </w:rPr>
        <w:tab/>
      </w:r>
      <w:r w:rsidR="00E76361">
        <w:rPr>
          <w:rFonts w:ascii="Times New Roman" w:hAnsi="Times New Roman" w:cs="Times New Roman"/>
          <w:sz w:val="28"/>
          <w:szCs w:val="28"/>
        </w:rPr>
        <w:t>As</w:t>
      </w:r>
      <w:r w:rsidR="00994C9C">
        <w:rPr>
          <w:rFonts w:ascii="Times New Roman" w:hAnsi="Times New Roman" w:cs="Times New Roman"/>
          <w:sz w:val="28"/>
          <w:szCs w:val="28"/>
        </w:rPr>
        <w:t xml:space="preserve"> a parting </w:t>
      </w:r>
      <w:r w:rsidR="00E76361">
        <w:rPr>
          <w:rFonts w:ascii="Times New Roman" w:hAnsi="Times New Roman" w:cs="Times New Roman"/>
          <w:sz w:val="28"/>
          <w:szCs w:val="28"/>
        </w:rPr>
        <w:t>shot</w:t>
      </w:r>
      <w:r w:rsidR="00994C9C">
        <w:rPr>
          <w:rFonts w:ascii="Times New Roman" w:hAnsi="Times New Roman" w:cs="Times New Roman"/>
          <w:sz w:val="28"/>
          <w:szCs w:val="28"/>
        </w:rPr>
        <w:t>,</w:t>
      </w:r>
      <w:r w:rsidR="00E76361">
        <w:rPr>
          <w:rFonts w:ascii="Times New Roman" w:hAnsi="Times New Roman" w:cs="Times New Roman"/>
          <w:sz w:val="28"/>
          <w:szCs w:val="28"/>
        </w:rPr>
        <w:t xml:space="preserve"> the applicant states that the respondent continued with its unlawful construction from 06 July 2021 while being fully aware of its illegality, and that as of 15 July 2021 the structure had a completed roofing of the steel </w:t>
      </w:r>
      <w:r w:rsidR="00DF3703">
        <w:rPr>
          <w:rFonts w:ascii="Times New Roman" w:hAnsi="Times New Roman" w:cs="Times New Roman"/>
          <w:sz w:val="28"/>
          <w:szCs w:val="28"/>
        </w:rPr>
        <w:t xml:space="preserve">structural </w:t>
      </w:r>
      <w:r w:rsidR="00E76361">
        <w:rPr>
          <w:rFonts w:ascii="Times New Roman" w:hAnsi="Times New Roman" w:cs="Times New Roman"/>
          <w:sz w:val="28"/>
          <w:szCs w:val="28"/>
        </w:rPr>
        <w:t>frame</w:t>
      </w:r>
      <w:r w:rsidR="00DF3703">
        <w:rPr>
          <w:rFonts w:ascii="Times New Roman" w:hAnsi="Times New Roman" w:cs="Times New Roman"/>
          <w:sz w:val="28"/>
          <w:szCs w:val="28"/>
        </w:rPr>
        <w:t>,</w:t>
      </w:r>
      <w:r w:rsidR="00E76361">
        <w:rPr>
          <w:rFonts w:ascii="Times New Roman" w:hAnsi="Times New Roman" w:cs="Times New Roman"/>
          <w:sz w:val="28"/>
          <w:szCs w:val="28"/>
        </w:rPr>
        <w:t xml:space="preserve"> and was erecting block work for the walls. Pictures of the structure were attached as </w:t>
      </w:r>
      <w:r w:rsidR="00E76361" w:rsidRPr="00E76361">
        <w:rPr>
          <w:rFonts w:ascii="Times New Roman" w:hAnsi="Times New Roman" w:cs="Times New Roman"/>
          <w:b/>
          <w:sz w:val="28"/>
          <w:szCs w:val="28"/>
        </w:rPr>
        <w:t>Annexure</w:t>
      </w:r>
      <w:r w:rsidR="007512E1">
        <w:rPr>
          <w:rFonts w:ascii="Times New Roman" w:hAnsi="Times New Roman" w:cs="Times New Roman"/>
          <w:b/>
          <w:sz w:val="28"/>
          <w:szCs w:val="28"/>
        </w:rPr>
        <w:t xml:space="preserve"> MTC</w:t>
      </w:r>
      <w:r w:rsidR="00E76361" w:rsidRPr="00E76361">
        <w:rPr>
          <w:rFonts w:ascii="Times New Roman" w:hAnsi="Times New Roman" w:cs="Times New Roman"/>
          <w:b/>
          <w:sz w:val="28"/>
          <w:szCs w:val="28"/>
        </w:rPr>
        <w:t xml:space="preserve"> 6</w:t>
      </w:r>
      <w:r w:rsidR="00E76361">
        <w:rPr>
          <w:rFonts w:ascii="Times New Roman" w:hAnsi="Times New Roman" w:cs="Times New Roman"/>
          <w:sz w:val="28"/>
          <w:szCs w:val="28"/>
        </w:rPr>
        <w:t>. The applicant therefore prayed for a punitive order in the form of a demolition order, of the structure that the respondent has constructed</w:t>
      </w:r>
      <w:r w:rsidR="009026A0">
        <w:rPr>
          <w:rFonts w:ascii="Times New Roman" w:hAnsi="Times New Roman" w:cs="Times New Roman"/>
          <w:sz w:val="28"/>
          <w:szCs w:val="28"/>
        </w:rPr>
        <w:t>, because the construction continued without</w:t>
      </w:r>
      <w:r w:rsidR="00785708">
        <w:rPr>
          <w:rFonts w:ascii="Times New Roman" w:hAnsi="Times New Roman" w:cs="Times New Roman"/>
          <w:sz w:val="28"/>
          <w:szCs w:val="28"/>
        </w:rPr>
        <w:t xml:space="preserve"> regard to the fact</w:t>
      </w:r>
      <w:r w:rsidR="009026A0">
        <w:rPr>
          <w:rFonts w:ascii="Times New Roman" w:hAnsi="Times New Roman" w:cs="Times New Roman"/>
          <w:sz w:val="28"/>
          <w:szCs w:val="28"/>
        </w:rPr>
        <w:t xml:space="preserve"> </w:t>
      </w:r>
      <w:r w:rsidR="00DF3703">
        <w:rPr>
          <w:rFonts w:ascii="Times New Roman" w:hAnsi="Times New Roman" w:cs="Times New Roman"/>
          <w:sz w:val="28"/>
          <w:szCs w:val="28"/>
        </w:rPr>
        <w:t>that the matter was pending before this court</w:t>
      </w:r>
      <w:r w:rsidR="009026A0">
        <w:rPr>
          <w:rFonts w:ascii="Times New Roman" w:hAnsi="Times New Roman" w:cs="Times New Roman"/>
          <w:sz w:val="28"/>
          <w:szCs w:val="28"/>
        </w:rPr>
        <w:t>.</w:t>
      </w:r>
    </w:p>
    <w:p w14:paraId="345FC360" w14:textId="6BA53510" w:rsidR="006D621F" w:rsidRDefault="0083199C" w:rsidP="00B019F5">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[22</w:t>
      </w:r>
      <w:r w:rsidR="00B63817">
        <w:rPr>
          <w:rFonts w:ascii="Times New Roman" w:hAnsi="Times New Roman" w:cs="Times New Roman"/>
          <w:sz w:val="28"/>
          <w:szCs w:val="28"/>
        </w:rPr>
        <w:t>]</w:t>
      </w:r>
      <w:r w:rsidR="00B63817">
        <w:rPr>
          <w:rFonts w:ascii="Times New Roman" w:hAnsi="Times New Roman" w:cs="Times New Roman"/>
          <w:sz w:val="28"/>
          <w:szCs w:val="28"/>
        </w:rPr>
        <w:tab/>
        <w:t xml:space="preserve">In its </w:t>
      </w:r>
      <w:r w:rsidR="00DB08A7">
        <w:rPr>
          <w:rFonts w:ascii="Times New Roman" w:hAnsi="Times New Roman" w:cs="Times New Roman"/>
          <w:sz w:val="28"/>
          <w:szCs w:val="28"/>
        </w:rPr>
        <w:t>supplementary opposing</w:t>
      </w:r>
      <w:r w:rsidR="00B63817">
        <w:rPr>
          <w:rFonts w:ascii="Times New Roman" w:hAnsi="Times New Roman" w:cs="Times New Roman"/>
          <w:sz w:val="28"/>
          <w:szCs w:val="28"/>
        </w:rPr>
        <w:t xml:space="preserve"> affidavit the respondent admits that it filed an application for a permit to undertake the construction but stresses that it did so on the 20 May 2021 and not on the 19 May 2021.</w:t>
      </w:r>
      <w:r w:rsidR="003059C3">
        <w:rPr>
          <w:rFonts w:ascii="Times New Roman" w:hAnsi="Times New Roman" w:cs="Times New Roman"/>
          <w:sz w:val="28"/>
          <w:szCs w:val="28"/>
        </w:rPr>
        <w:t xml:space="preserve"> It however denies that it carried any construction work on 08 May 2021 as this day falls on a Saturday, and </w:t>
      </w:r>
      <w:r w:rsidR="006D621F">
        <w:rPr>
          <w:rFonts w:ascii="Times New Roman" w:hAnsi="Times New Roman" w:cs="Times New Roman"/>
          <w:sz w:val="28"/>
          <w:szCs w:val="28"/>
        </w:rPr>
        <w:t xml:space="preserve">states </w:t>
      </w:r>
      <w:r w:rsidR="003059C3">
        <w:rPr>
          <w:rFonts w:ascii="Times New Roman" w:hAnsi="Times New Roman" w:cs="Times New Roman"/>
          <w:sz w:val="28"/>
          <w:szCs w:val="28"/>
        </w:rPr>
        <w:t xml:space="preserve">that its director Mr. Thomas Kirk was at </w:t>
      </w:r>
      <w:proofErr w:type="spellStart"/>
      <w:r w:rsidR="003059C3">
        <w:rPr>
          <w:rFonts w:ascii="Times New Roman" w:hAnsi="Times New Roman" w:cs="Times New Roman"/>
          <w:sz w:val="28"/>
          <w:szCs w:val="28"/>
        </w:rPr>
        <w:t>Dvokolwako</w:t>
      </w:r>
      <w:proofErr w:type="spellEnd"/>
      <w:r w:rsidR="003059C3">
        <w:rPr>
          <w:rFonts w:ascii="Times New Roman" w:hAnsi="Times New Roman" w:cs="Times New Roman"/>
          <w:sz w:val="28"/>
          <w:szCs w:val="28"/>
        </w:rPr>
        <w:t xml:space="preserve"> on t</w:t>
      </w:r>
      <w:r w:rsidR="00785708">
        <w:rPr>
          <w:rFonts w:ascii="Times New Roman" w:hAnsi="Times New Roman" w:cs="Times New Roman"/>
          <w:sz w:val="28"/>
          <w:szCs w:val="28"/>
        </w:rPr>
        <w:t>hat</w:t>
      </w:r>
      <w:r w:rsidR="003059C3">
        <w:rPr>
          <w:rFonts w:ascii="Times New Roman" w:hAnsi="Times New Roman" w:cs="Times New Roman"/>
          <w:sz w:val="28"/>
          <w:szCs w:val="28"/>
        </w:rPr>
        <w:t xml:space="preserve"> day</w:t>
      </w:r>
      <w:r w:rsidR="006D621F">
        <w:rPr>
          <w:rFonts w:ascii="Times New Roman" w:hAnsi="Times New Roman" w:cs="Times New Roman"/>
          <w:sz w:val="28"/>
          <w:szCs w:val="28"/>
        </w:rPr>
        <w:t xml:space="preserve"> and was not in Matsapha as alleged</w:t>
      </w:r>
      <w:r w:rsidR="003059C3">
        <w:rPr>
          <w:rFonts w:ascii="Times New Roman" w:hAnsi="Times New Roman" w:cs="Times New Roman"/>
          <w:sz w:val="28"/>
          <w:szCs w:val="28"/>
        </w:rPr>
        <w:t>. The respondent also denies that its construction works encroaches onto another property but stresses that the work is within the boundaries of its property.</w:t>
      </w:r>
    </w:p>
    <w:p w14:paraId="72C83879" w14:textId="057CB2D0" w:rsidR="005A6B6F" w:rsidRDefault="00DB08A7" w:rsidP="00B019F5">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lastRenderedPageBreak/>
        <w:t>[23</w:t>
      </w:r>
      <w:r w:rsidR="006D621F">
        <w:rPr>
          <w:rFonts w:ascii="Times New Roman" w:hAnsi="Times New Roman" w:cs="Times New Roman"/>
          <w:sz w:val="28"/>
          <w:szCs w:val="28"/>
        </w:rPr>
        <w:t>]</w:t>
      </w:r>
      <w:r w:rsidR="006D621F">
        <w:rPr>
          <w:rFonts w:ascii="Times New Roman" w:hAnsi="Times New Roman" w:cs="Times New Roman"/>
          <w:sz w:val="28"/>
          <w:szCs w:val="28"/>
        </w:rPr>
        <w:tab/>
        <w:t>The respondent denies again that on 09 June 2021 it carried out any construction work but reiterates that it only enforced the retaining wall which houses utility pipes that were out in the open, and that it</w:t>
      </w:r>
      <w:r>
        <w:rPr>
          <w:rFonts w:ascii="Times New Roman" w:hAnsi="Times New Roman" w:cs="Times New Roman"/>
          <w:sz w:val="28"/>
          <w:szCs w:val="28"/>
        </w:rPr>
        <w:t xml:space="preserve"> also</w:t>
      </w:r>
      <w:r w:rsidR="006D621F">
        <w:rPr>
          <w:rFonts w:ascii="Times New Roman" w:hAnsi="Times New Roman" w:cs="Times New Roman"/>
          <w:sz w:val="28"/>
          <w:szCs w:val="28"/>
        </w:rPr>
        <w:t xml:space="preserve"> rerouted</w:t>
      </w:r>
      <w:r w:rsidR="005A6B6F">
        <w:rPr>
          <w:rFonts w:ascii="Times New Roman" w:hAnsi="Times New Roman" w:cs="Times New Roman"/>
          <w:sz w:val="28"/>
          <w:szCs w:val="28"/>
        </w:rPr>
        <w:t xml:space="preserve"> </w:t>
      </w:r>
      <w:r w:rsidR="006D621F">
        <w:rPr>
          <w:rFonts w:ascii="Times New Roman" w:hAnsi="Times New Roman" w:cs="Times New Roman"/>
          <w:sz w:val="28"/>
          <w:szCs w:val="28"/>
        </w:rPr>
        <w:t>Eswatini Electricity Company lines from running above head to underground.</w:t>
      </w:r>
      <w:r w:rsidR="00BA3360">
        <w:rPr>
          <w:rFonts w:ascii="Times New Roman" w:hAnsi="Times New Roman" w:cs="Times New Roman"/>
          <w:sz w:val="28"/>
          <w:szCs w:val="28"/>
        </w:rPr>
        <w:t xml:space="preserve"> It explains that it was “</w:t>
      </w:r>
      <w:r w:rsidR="00BA3360" w:rsidRPr="00BA3360">
        <w:rPr>
          <w:rFonts w:ascii="Times New Roman" w:hAnsi="Times New Roman" w:cs="Times New Roman"/>
          <w:b/>
          <w:i/>
          <w:sz w:val="28"/>
          <w:szCs w:val="28"/>
        </w:rPr>
        <w:t>merely a co-incidence that these works were conducted on the same space where construction was intended</w:t>
      </w:r>
      <w:r w:rsidR="00BA3360">
        <w:rPr>
          <w:rFonts w:ascii="Times New Roman" w:hAnsi="Times New Roman" w:cs="Times New Roman"/>
          <w:sz w:val="28"/>
          <w:szCs w:val="28"/>
        </w:rPr>
        <w:t xml:space="preserve">” (per paragraph 14 of supplementary </w:t>
      </w:r>
      <w:r>
        <w:rPr>
          <w:rFonts w:ascii="Times New Roman" w:hAnsi="Times New Roman" w:cs="Times New Roman"/>
          <w:sz w:val="28"/>
          <w:szCs w:val="28"/>
        </w:rPr>
        <w:t>opposing</w:t>
      </w:r>
      <w:r w:rsidR="00BA3360">
        <w:rPr>
          <w:rFonts w:ascii="Times New Roman" w:hAnsi="Times New Roman" w:cs="Times New Roman"/>
          <w:sz w:val="28"/>
          <w:szCs w:val="28"/>
        </w:rPr>
        <w:t xml:space="preserve"> affidavit). The respondent states that it ceased operations on the 09 June 2021 when it was served with the contravention notice (annexure MTC1). There was therefore no contravention committed</w:t>
      </w:r>
      <w:r w:rsidR="00693E0B">
        <w:rPr>
          <w:rFonts w:ascii="Times New Roman" w:hAnsi="Times New Roman" w:cs="Times New Roman"/>
          <w:sz w:val="28"/>
          <w:szCs w:val="28"/>
        </w:rPr>
        <w:t>, according to the respondent</w:t>
      </w:r>
      <w:r w:rsidR="00BA3360">
        <w:rPr>
          <w:rFonts w:ascii="Times New Roman" w:hAnsi="Times New Roman" w:cs="Times New Roman"/>
          <w:sz w:val="28"/>
          <w:szCs w:val="28"/>
        </w:rPr>
        <w:t xml:space="preserve">, when they were served with the notice, and also when the matter appeared in court on 18 June 2021. </w:t>
      </w:r>
    </w:p>
    <w:p w14:paraId="08B919C3" w14:textId="69B37BF7" w:rsidR="00693E0B" w:rsidRDefault="00DB08A7" w:rsidP="00B019F5">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[24</w:t>
      </w:r>
      <w:r w:rsidR="005F2846">
        <w:rPr>
          <w:rFonts w:ascii="Times New Roman" w:hAnsi="Times New Roman" w:cs="Times New Roman"/>
          <w:sz w:val="28"/>
          <w:szCs w:val="28"/>
        </w:rPr>
        <w:t>]</w:t>
      </w:r>
      <w:r w:rsidR="005F2846">
        <w:rPr>
          <w:rFonts w:ascii="Times New Roman" w:hAnsi="Times New Roman" w:cs="Times New Roman"/>
          <w:sz w:val="28"/>
          <w:szCs w:val="28"/>
        </w:rPr>
        <w:tab/>
        <w:t>The director of the respondent</w:t>
      </w:r>
      <w:r>
        <w:rPr>
          <w:rFonts w:ascii="Times New Roman" w:hAnsi="Times New Roman" w:cs="Times New Roman"/>
          <w:sz w:val="28"/>
          <w:szCs w:val="28"/>
        </w:rPr>
        <w:t>,</w:t>
      </w:r>
      <w:r w:rsidR="005F2846">
        <w:rPr>
          <w:rFonts w:ascii="Times New Roman" w:hAnsi="Times New Roman" w:cs="Times New Roman"/>
          <w:sz w:val="28"/>
          <w:szCs w:val="28"/>
        </w:rPr>
        <w:t xml:space="preserve"> Mr. Tom Kirk</w:t>
      </w:r>
      <w:r>
        <w:rPr>
          <w:rFonts w:ascii="Times New Roman" w:hAnsi="Times New Roman" w:cs="Times New Roman"/>
          <w:sz w:val="28"/>
          <w:szCs w:val="28"/>
        </w:rPr>
        <w:t>,</w:t>
      </w:r>
      <w:r w:rsidR="005F2846">
        <w:rPr>
          <w:rFonts w:ascii="Times New Roman" w:hAnsi="Times New Roman" w:cs="Times New Roman"/>
          <w:sz w:val="28"/>
          <w:szCs w:val="28"/>
        </w:rPr>
        <w:t xml:space="preserve"> states in the supplementary </w:t>
      </w:r>
      <w:r>
        <w:rPr>
          <w:rFonts w:ascii="Times New Roman" w:hAnsi="Times New Roman" w:cs="Times New Roman"/>
          <w:sz w:val="28"/>
          <w:szCs w:val="28"/>
        </w:rPr>
        <w:t>opposing</w:t>
      </w:r>
      <w:r w:rsidR="005F2846">
        <w:rPr>
          <w:rFonts w:ascii="Times New Roman" w:hAnsi="Times New Roman" w:cs="Times New Roman"/>
          <w:sz w:val="28"/>
          <w:szCs w:val="28"/>
        </w:rPr>
        <w:t xml:space="preserve"> affidavit that he has been a director for the respondent for over 30 years, and that the respondent has conducted numerous construction undertakings both in Matsapha urban areas</w:t>
      </w:r>
      <w:r w:rsidR="00693E0B">
        <w:rPr>
          <w:rFonts w:ascii="Times New Roman" w:hAnsi="Times New Roman" w:cs="Times New Roman"/>
          <w:sz w:val="28"/>
          <w:szCs w:val="28"/>
        </w:rPr>
        <w:t xml:space="preserve"> and</w:t>
      </w:r>
      <w:r w:rsidR="005F2846">
        <w:rPr>
          <w:rFonts w:ascii="Times New Roman" w:hAnsi="Times New Roman" w:cs="Times New Roman"/>
          <w:sz w:val="28"/>
          <w:szCs w:val="28"/>
        </w:rPr>
        <w:t xml:space="preserve"> elsewhere since then. He is</w:t>
      </w:r>
      <w:r>
        <w:rPr>
          <w:rFonts w:ascii="Times New Roman" w:hAnsi="Times New Roman" w:cs="Times New Roman"/>
          <w:sz w:val="28"/>
          <w:szCs w:val="28"/>
        </w:rPr>
        <w:t xml:space="preserve"> therefore</w:t>
      </w:r>
      <w:r w:rsidR="005F2846">
        <w:rPr>
          <w:rFonts w:ascii="Times New Roman" w:hAnsi="Times New Roman" w:cs="Times New Roman"/>
          <w:sz w:val="28"/>
          <w:szCs w:val="28"/>
        </w:rPr>
        <w:t xml:space="preserve"> “</w:t>
      </w:r>
      <w:r w:rsidR="005F2846" w:rsidRPr="00C833D0">
        <w:rPr>
          <w:rFonts w:ascii="Times New Roman" w:hAnsi="Times New Roman" w:cs="Times New Roman"/>
          <w:b/>
          <w:i/>
          <w:sz w:val="28"/>
          <w:szCs w:val="28"/>
        </w:rPr>
        <w:t>aware of th</w:t>
      </w:r>
      <w:r w:rsidR="005F2846" w:rsidRPr="00C833D0">
        <w:rPr>
          <w:rFonts w:ascii="Times New Roman" w:hAnsi="Times New Roman" w:cs="Times New Roman"/>
          <w:b/>
          <w:sz w:val="28"/>
          <w:szCs w:val="28"/>
        </w:rPr>
        <w:t>e</w:t>
      </w:r>
      <w:r w:rsidR="005F2846">
        <w:rPr>
          <w:rFonts w:ascii="Times New Roman" w:hAnsi="Times New Roman" w:cs="Times New Roman"/>
          <w:sz w:val="28"/>
          <w:szCs w:val="28"/>
        </w:rPr>
        <w:t xml:space="preserve">” provisions of the Building Act and its Regulations, </w:t>
      </w:r>
      <w:r w:rsidR="00C833D0">
        <w:rPr>
          <w:rFonts w:ascii="Times New Roman" w:hAnsi="Times New Roman" w:cs="Times New Roman"/>
          <w:sz w:val="28"/>
          <w:szCs w:val="28"/>
        </w:rPr>
        <w:t>“</w:t>
      </w:r>
      <w:r w:rsidR="005F2846" w:rsidRPr="00C833D0">
        <w:rPr>
          <w:rFonts w:ascii="Times New Roman" w:hAnsi="Times New Roman" w:cs="Times New Roman"/>
          <w:b/>
          <w:i/>
          <w:sz w:val="28"/>
          <w:szCs w:val="28"/>
        </w:rPr>
        <w:t xml:space="preserve">and all the </w:t>
      </w:r>
      <w:proofErr w:type="gramStart"/>
      <w:r w:rsidR="005F2846" w:rsidRPr="00C833D0">
        <w:rPr>
          <w:rFonts w:ascii="Times New Roman" w:hAnsi="Times New Roman" w:cs="Times New Roman"/>
          <w:b/>
          <w:i/>
          <w:sz w:val="28"/>
          <w:szCs w:val="28"/>
        </w:rPr>
        <w:t>do</w:t>
      </w:r>
      <w:r w:rsidR="00C833D0" w:rsidRPr="00C833D0">
        <w:rPr>
          <w:rFonts w:ascii="Times New Roman" w:hAnsi="Times New Roman" w:cs="Times New Roman"/>
          <w:b/>
          <w:i/>
          <w:sz w:val="28"/>
          <w:szCs w:val="28"/>
        </w:rPr>
        <w:t>’s</w:t>
      </w:r>
      <w:proofErr w:type="gramEnd"/>
      <w:r w:rsidR="005F2846" w:rsidRPr="00C833D0">
        <w:rPr>
          <w:rFonts w:ascii="Times New Roman" w:hAnsi="Times New Roman" w:cs="Times New Roman"/>
          <w:b/>
          <w:i/>
          <w:sz w:val="28"/>
          <w:szCs w:val="28"/>
        </w:rPr>
        <w:t xml:space="preserve"> and don’ts in the construction industry including co</w:t>
      </w:r>
      <w:r w:rsidR="00C833D0" w:rsidRPr="00C833D0">
        <w:rPr>
          <w:rFonts w:ascii="Times New Roman" w:hAnsi="Times New Roman" w:cs="Times New Roman"/>
          <w:b/>
          <w:i/>
          <w:sz w:val="28"/>
          <w:szCs w:val="28"/>
        </w:rPr>
        <w:t>nstruction sites and perimeters</w:t>
      </w:r>
      <w:r w:rsidR="00C833D0">
        <w:rPr>
          <w:rFonts w:ascii="Times New Roman" w:hAnsi="Times New Roman" w:cs="Times New Roman"/>
          <w:sz w:val="28"/>
          <w:szCs w:val="28"/>
        </w:rPr>
        <w:t>” (per paragraph 10 thereof). He proceeds to state that the “</w:t>
      </w:r>
      <w:r w:rsidR="00C833D0" w:rsidRPr="00C833D0">
        <w:rPr>
          <w:rFonts w:ascii="Times New Roman" w:hAnsi="Times New Roman" w:cs="Times New Roman"/>
          <w:b/>
          <w:i/>
          <w:sz w:val="28"/>
          <w:szCs w:val="28"/>
        </w:rPr>
        <w:t xml:space="preserve">aspect of parking bays is of no moment as the construction is merely an extension and the Revenue authority premises already has a parking bay. </w:t>
      </w:r>
      <w:r w:rsidR="002E0956" w:rsidRPr="00C833D0">
        <w:rPr>
          <w:rFonts w:ascii="Times New Roman" w:hAnsi="Times New Roman" w:cs="Times New Roman"/>
          <w:b/>
          <w:i/>
          <w:sz w:val="28"/>
          <w:szCs w:val="28"/>
        </w:rPr>
        <w:t>Furthermore,</w:t>
      </w:r>
      <w:r w:rsidR="00C833D0" w:rsidRPr="00C833D0">
        <w:rPr>
          <w:rFonts w:ascii="Times New Roman" w:hAnsi="Times New Roman" w:cs="Times New Roman"/>
          <w:b/>
          <w:i/>
          <w:sz w:val="28"/>
          <w:szCs w:val="28"/>
        </w:rPr>
        <w:t xml:space="preserve"> parking is not deemed construction in terms of the Building Act and Regulations</w:t>
      </w:r>
      <w:r w:rsidR="00C833D0">
        <w:rPr>
          <w:rFonts w:ascii="Times New Roman" w:hAnsi="Times New Roman" w:cs="Times New Roman"/>
          <w:sz w:val="28"/>
          <w:szCs w:val="28"/>
        </w:rPr>
        <w:t>” (per paragraph 17 thereof).</w:t>
      </w:r>
    </w:p>
    <w:p w14:paraId="32942C75" w14:textId="27D1D5F7" w:rsidR="005F2846" w:rsidRDefault="00DB08A7" w:rsidP="00B019F5">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[25</w:t>
      </w:r>
      <w:r w:rsidR="00693E0B">
        <w:rPr>
          <w:rFonts w:ascii="Times New Roman" w:hAnsi="Times New Roman" w:cs="Times New Roman"/>
          <w:sz w:val="28"/>
          <w:szCs w:val="28"/>
        </w:rPr>
        <w:t>]</w:t>
      </w:r>
      <w:r w:rsidR="00693E0B">
        <w:rPr>
          <w:rFonts w:ascii="Times New Roman" w:hAnsi="Times New Roman" w:cs="Times New Roman"/>
          <w:sz w:val="28"/>
          <w:szCs w:val="28"/>
        </w:rPr>
        <w:tab/>
      </w:r>
      <w:r w:rsidR="007C7544">
        <w:rPr>
          <w:rFonts w:ascii="Times New Roman" w:hAnsi="Times New Roman" w:cs="Times New Roman"/>
          <w:sz w:val="28"/>
          <w:szCs w:val="28"/>
        </w:rPr>
        <w:t xml:space="preserve">The respondent proceeds in paragraph [18] of its supplementary </w:t>
      </w:r>
      <w:r>
        <w:rPr>
          <w:rFonts w:ascii="Times New Roman" w:hAnsi="Times New Roman" w:cs="Times New Roman"/>
          <w:sz w:val="28"/>
          <w:szCs w:val="28"/>
        </w:rPr>
        <w:t xml:space="preserve">opposing </w:t>
      </w:r>
      <w:r w:rsidR="007C7544">
        <w:rPr>
          <w:rFonts w:ascii="Times New Roman" w:hAnsi="Times New Roman" w:cs="Times New Roman"/>
          <w:sz w:val="28"/>
          <w:szCs w:val="28"/>
        </w:rPr>
        <w:t>affidavit</w:t>
      </w:r>
      <w:r w:rsidR="005F2846">
        <w:rPr>
          <w:rFonts w:ascii="Times New Roman" w:hAnsi="Times New Roman" w:cs="Times New Roman"/>
          <w:sz w:val="28"/>
          <w:szCs w:val="28"/>
        </w:rPr>
        <w:t xml:space="preserve"> </w:t>
      </w:r>
      <w:r w:rsidR="002E0956">
        <w:rPr>
          <w:rFonts w:ascii="Times New Roman" w:hAnsi="Times New Roman" w:cs="Times New Roman"/>
          <w:sz w:val="28"/>
          <w:szCs w:val="28"/>
        </w:rPr>
        <w:t>to</w:t>
      </w:r>
      <w:r w:rsidR="007C7544">
        <w:rPr>
          <w:rFonts w:ascii="Times New Roman" w:hAnsi="Times New Roman" w:cs="Times New Roman"/>
          <w:sz w:val="28"/>
          <w:szCs w:val="28"/>
        </w:rPr>
        <w:t xml:space="preserve"> state what I quote below:</w:t>
      </w:r>
    </w:p>
    <w:p w14:paraId="6788BEAB" w14:textId="7E021A6E" w:rsidR="007C7544" w:rsidRPr="007C7544" w:rsidRDefault="007C7544" w:rsidP="007C7544">
      <w:pPr>
        <w:spacing w:line="240" w:lineRule="auto"/>
        <w:ind w:left="2160" w:right="806"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It is also strange that the applicant has insisted on the parking bays requirement when they have granted at least two other businesses </w:t>
      </w:r>
      <w:r>
        <w:rPr>
          <w:rFonts w:ascii="Times New Roman" w:hAnsi="Times New Roman" w:cs="Times New Roman"/>
          <w:sz w:val="24"/>
          <w:szCs w:val="24"/>
        </w:rPr>
        <w:lastRenderedPageBreak/>
        <w:t>building permits without any parking and delivery bays. These two businesses are the Spar and Build It who are currently utilizing the 1</w:t>
      </w:r>
      <w:r w:rsidRPr="007C7544">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7C7544">
        <w:rPr>
          <w:rFonts w:ascii="Times New Roman" w:hAnsi="Times New Roman" w:cs="Times New Roman"/>
          <w:sz w:val="24"/>
          <w:szCs w:val="24"/>
          <w:vertAlign w:val="superscript"/>
        </w:rPr>
        <w:t>nd</w:t>
      </w:r>
      <w:r>
        <w:rPr>
          <w:rFonts w:ascii="Times New Roman" w:hAnsi="Times New Roman" w:cs="Times New Roman"/>
          <w:sz w:val="24"/>
          <w:szCs w:val="24"/>
        </w:rPr>
        <w:t xml:space="preserve"> Streets respectively main roads as delivery bays. These businesses are all near Respondent’s premises and at most times conduct deliveries on the main road, at times even blocking Respondent’s access. Annexed hereto and marked “DS 1” to “DS 8” are photos in proof of same. </w:t>
      </w:r>
    </w:p>
    <w:p w14:paraId="707DF3DD" w14:textId="38663621" w:rsidR="002C3FA4" w:rsidRDefault="00DB08A7" w:rsidP="00261292">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[26</w:t>
      </w:r>
      <w:r w:rsidR="00261292">
        <w:rPr>
          <w:rFonts w:ascii="Times New Roman" w:hAnsi="Times New Roman" w:cs="Times New Roman"/>
          <w:sz w:val="28"/>
          <w:szCs w:val="28"/>
        </w:rPr>
        <w:t>]</w:t>
      </w:r>
      <w:r w:rsidR="00261292">
        <w:rPr>
          <w:rFonts w:ascii="Times New Roman" w:hAnsi="Times New Roman" w:cs="Times New Roman"/>
          <w:sz w:val="28"/>
          <w:szCs w:val="28"/>
        </w:rPr>
        <w:tab/>
        <w:t>In reply to the above assertion by the respondent, the applicant states that it “</w:t>
      </w:r>
      <w:r w:rsidR="00261292" w:rsidRPr="00261292">
        <w:rPr>
          <w:rFonts w:ascii="Times New Roman" w:hAnsi="Times New Roman" w:cs="Times New Roman"/>
          <w:b/>
          <w:i/>
          <w:sz w:val="28"/>
          <w:szCs w:val="28"/>
        </w:rPr>
        <w:t>is applying provision 26 of the Matsapha Town Planning Scheme, 2019, which the Respondent is privy of. The business</w:t>
      </w:r>
      <w:r w:rsidR="00261292">
        <w:rPr>
          <w:rFonts w:ascii="Times New Roman" w:hAnsi="Times New Roman" w:cs="Times New Roman"/>
          <w:b/>
          <w:i/>
          <w:sz w:val="28"/>
          <w:szCs w:val="28"/>
        </w:rPr>
        <w:t>es</w:t>
      </w:r>
      <w:r w:rsidR="00261292" w:rsidRPr="00261292">
        <w:rPr>
          <w:rFonts w:ascii="Times New Roman" w:hAnsi="Times New Roman" w:cs="Times New Roman"/>
          <w:b/>
          <w:i/>
          <w:sz w:val="28"/>
          <w:szCs w:val="28"/>
        </w:rPr>
        <w:t xml:space="preserve"> being cited by the Respondent pre-exist the Matsapha Town Planning Scheme and laws are not applied retrospectively</w:t>
      </w:r>
      <w:r w:rsidR="00261292">
        <w:rPr>
          <w:rFonts w:ascii="Times New Roman" w:hAnsi="Times New Roman" w:cs="Times New Roman"/>
          <w:sz w:val="28"/>
          <w:szCs w:val="28"/>
        </w:rPr>
        <w:t>.” This means, in other words, that the laws being enforced against the respondent were not in existence at the time these two businesses were granted their permits.</w:t>
      </w:r>
    </w:p>
    <w:p w14:paraId="44D881F5" w14:textId="77777777" w:rsidR="00C25819" w:rsidRDefault="00C25819" w:rsidP="00261292">
      <w:pPr>
        <w:pStyle w:val="NoSpacing"/>
        <w:spacing w:line="360" w:lineRule="auto"/>
        <w:ind w:left="720" w:hanging="720"/>
        <w:jc w:val="both"/>
        <w:rPr>
          <w:rFonts w:ascii="Times New Roman" w:hAnsi="Times New Roman" w:cs="Times New Roman"/>
          <w:sz w:val="28"/>
          <w:szCs w:val="28"/>
        </w:rPr>
      </w:pPr>
    </w:p>
    <w:p w14:paraId="41B03734" w14:textId="1C374373" w:rsidR="006E61B6" w:rsidRDefault="00DB08A7" w:rsidP="00261292">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sidR="006E61B6">
        <w:rPr>
          <w:rFonts w:ascii="Times New Roman" w:hAnsi="Times New Roman" w:cs="Times New Roman"/>
          <w:sz w:val="28"/>
          <w:szCs w:val="28"/>
        </w:rPr>
        <w:t>]</w:t>
      </w:r>
      <w:r w:rsidR="006E61B6">
        <w:rPr>
          <w:rFonts w:ascii="Times New Roman" w:hAnsi="Times New Roman" w:cs="Times New Roman"/>
          <w:sz w:val="28"/>
          <w:szCs w:val="28"/>
        </w:rPr>
        <w:tab/>
      </w:r>
      <w:r w:rsidR="00C25819">
        <w:rPr>
          <w:rFonts w:ascii="Times New Roman" w:hAnsi="Times New Roman" w:cs="Times New Roman"/>
          <w:sz w:val="28"/>
          <w:szCs w:val="28"/>
        </w:rPr>
        <w:t>The respondent continues in paragraph 19 and states that “</w:t>
      </w:r>
      <w:r w:rsidR="00C25819" w:rsidRPr="00C25819">
        <w:rPr>
          <w:rFonts w:ascii="Times New Roman" w:hAnsi="Times New Roman" w:cs="Times New Roman"/>
          <w:b/>
          <w:i/>
          <w:sz w:val="28"/>
          <w:szCs w:val="28"/>
        </w:rPr>
        <w:t>the applicant is refusing to grant the permit in bad faith as there are no reasons for such refusal</w:t>
      </w:r>
      <w:r w:rsidR="00C25819">
        <w:rPr>
          <w:rFonts w:ascii="Times New Roman" w:hAnsi="Times New Roman" w:cs="Times New Roman"/>
          <w:b/>
          <w:i/>
          <w:sz w:val="28"/>
          <w:szCs w:val="28"/>
        </w:rPr>
        <w:t xml:space="preserve">. In </w:t>
      </w:r>
      <w:proofErr w:type="gramStart"/>
      <w:r w:rsidR="00C25819">
        <w:rPr>
          <w:rFonts w:ascii="Times New Roman" w:hAnsi="Times New Roman" w:cs="Times New Roman"/>
          <w:b/>
          <w:i/>
          <w:sz w:val="28"/>
          <w:szCs w:val="28"/>
        </w:rPr>
        <w:t>fact</w:t>
      </w:r>
      <w:proofErr w:type="gramEnd"/>
      <w:r w:rsidR="00C25819">
        <w:rPr>
          <w:rFonts w:ascii="Times New Roman" w:hAnsi="Times New Roman" w:cs="Times New Roman"/>
          <w:b/>
          <w:i/>
          <w:sz w:val="28"/>
          <w:szCs w:val="28"/>
        </w:rPr>
        <w:t xml:space="preserve"> the Applicant’s employees have granted oral permission to go ahead with the construction on the basis that the application was not seen as not complying with the relevant laws</w:t>
      </w:r>
      <w:r w:rsidR="00C25819">
        <w:rPr>
          <w:rFonts w:ascii="Times New Roman" w:hAnsi="Times New Roman" w:cs="Times New Roman"/>
          <w:sz w:val="28"/>
          <w:szCs w:val="28"/>
        </w:rPr>
        <w:t>.”</w:t>
      </w:r>
    </w:p>
    <w:p w14:paraId="36DFF069" w14:textId="77777777" w:rsidR="00C25819" w:rsidRDefault="00C25819" w:rsidP="00261292">
      <w:pPr>
        <w:pStyle w:val="NoSpacing"/>
        <w:spacing w:line="360" w:lineRule="auto"/>
        <w:ind w:left="720" w:hanging="720"/>
        <w:jc w:val="both"/>
        <w:rPr>
          <w:rFonts w:ascii="Times New Roman" w:hAnsi="Times New Roman" w:cs="Times New Roman"/>
          <w:sz w:val="28"/>
          <w:szCs w:val="28"/>
        </w:rPr>
      </w:pPr>
    </w:p>
    <w:p w14:paraId="6FF33F96" w14:textId="0080EFE3" w:rsidR="00C25819" w:rsidRDefault="00C25819" w:rsidP="00261292">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DB08A7">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It further states that at the </w:t>
      </w:r>
      <w:r w:rsidR="00E6581A">
        <w:rPr>
          <w:rFonts w:ascii="Times New Roman" w:hAnsi="Times New Roman" w:cs="Times New Roman"/>
          <w:sz w:val="28"/>
          <w:szCs w:val="28"/>
        </w:rPr>
        <w:t>“</w:t>
      </w:r>
      <w:r>
        <w:rPr>
          <w:rFonts w:ascii="Times New Roman" w:hAnsi="Times New Roman" w:cs="Times New Roman"/>
          <w:sz w:val="28"/>
          <w:szCs w:val="28"/>
        </w:rPr>
        <w:t>beginning of construction</w:t>
      </w:r>
      <w:r w:rsidR="00DB08A7">
        <w:rPr>
          <w:rFonts w:ascii="Times New Roman" w:hAnsi="Times New Roman" w:cs="Times New Roman"/>
          <w:sz w:val="28"/>
          <w:szCs w:val="28"/>
        </w:rPr>
        <w:t xml:space="preserve"> the statutory s</w:t>
      </w:r>
      <w:r w:rsidR="00E6581A">
        <w:rPr>
          <w:rFonts w:ascii="Times New Roman" w:hAnsi="Times New Roman" w:cs="Times New Roman"/>
          <w:sz w:val="28"/>
          <w:szCs w:val="28"/>
        </w:rPr>
        <w:t>ix (6) weeks had elapsed and there was nothing stopping the construction from continuing. It avers, furthermore, that the second contravention notice was not served on the respondent or to its attorneys of record, and is unknown to the respondent. The applicant however maintains in its reply that the second contravention notice was served on the respondent. It goes on to state that the statute does not permit the respondent to proceed with the construction, after the six weeks period, without the permit</w:t>
      </w:r>
      <w:r w:rsidR="009E7FDE">
        <w:rPr>
          <w:rFonts w:ascii="Times New Roman" w:hAnsi="Times New Roman" w:cs="Times New Roman"/>
          <w:sz w:val="28"/>
          <w:szCs w:val="28"/>
        </w:rPr>
        <w:t xml:space="preserve"> being issued first.</w:t>
      </w:r>
    </w:p>
    <w:p w14:paraId="33970F58" w14:textId="77777777" w:rsidR="009E7FDE" w:rsidRDefault="009E7FDE" w:rsidP="00261292">
      <w:pPr>
        <w:pStyle w:val="NoSpacing"/>
        <w:spacing w:line="360" w:lineRule="auto"/>
        <w:ind w:left="720" w:hanging="720"/>
        <w:jc w:val="both"/>
        <w:rPr>
          <w:rFonts w:ascii="Times New Roman" w:hAnsi="Times New Roman" w:cs="Times New Roman"/>
          <w:sz w:val="28"/>
          <w:szCs w:val="28"/>
        </w:rPr>
      </w:pPr>
    </w:p>
    <w:p w14:paraId="084BF265" w14:textId="471CCB2E" w:rsidR="009E7FDE" w:rsidRDefault="00DB08A7" w:rsidP="00261292">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[29</w:t>
      </w:r>
      <w:r w:rsidR="009E7FDE">
        <w:rPr>
          <w:rFonts w:ascii="Times New Roman" w:hAnsi="Times New Roman" w:cs="Times New Roman"/>
          <w:sz w:val="28"/>
          <w:szCs w:val="28"/>
        </w:rPr>
        <w:t>]</w:t>
      </w:r>
      <w:r w:rsidR="009E7FDE">
        <w:rPr>
          <w:rFonts w:ascii="Times New Roman" w:hAnsi="Times New Roman" w:cs="Times New Roman"/>
          <w:sz w:val="28"/>
          <w:szCs w:val="28"/>
        </w:rPr>
        <w:tab/>
        <w:t xml:space="preserve">I have considered the evidence tendered in the affidavits together with submissions made on behalf of the parties. The court finds as a fact that as at 15 July 2021 when the applicant’s supplementary affidavit was attested to before the commissioner of oaths, the respondent had constructed an extension of its building without being issued with a permit by the applicant </w:t>
      </w:r>
      <w:r w:rsidR="003E5ADB">
        <w:rPr>
          <w:rFonts w:ascii="Times New Roman" w:hAnsi="Times New Roman" w:cs="Times New Roman"/>
          <w:sz w:val="28"/>
          <w:szCs w:val="28"/>
        </w:rPr>
        <w:t>a</w:t>
      </w:r>
      <w:r w:rsidR="009E7FDE">
        <w:rPr>
          <w:rFonts w:ascii="Times New Roman" w:hAnsi="Times New Roman" w:cs="Times New Roman"/>
          <w:sz w:val="28"/>
          <w:szCs w:val="28"/>
        </w:rPr>
        <w:t xml:space="preserve">s required by </w:t>
      </w:r>
      <w:r w:rsidR="009E7FDE" w:rsidRPr="003E5ADB">
        <w:rPr>
          <w:rFonts w:ascii="Times New Roman" w:hAnsi="Times New Roman" w:cs="Times New Roman"/>
          <w:b/>
          <w:sz w:val="28"/>
          <w:szCs w:val="28"/>
        </w:rPr>
        <w:t>s.12 of the Housing Act</w:t>
      </w:r>
      <w:r w:rsidR="009E7FDE">
        <w:rPr>
          <w:rFonts w:ascii="Times New Roman" w:hAnsi="Times New Roman" w:cs="Times New Roman"/>
          <w:sz w:val="28"/>
          <w:szCs w:val="28"/>
        </w:rPr>
        <w:t xml:space="preserve"> and the </w:t>
      </w:r>
      <w:r w:rsidR="009E7FDE" w:rsidRPr="003E5ADB">
        <w:rPr>
          <w:rFonts w:ascii="Times New Roman" w:hAnsi="Times New Roman" w:cs="Times New Roman"/>
          <w:b/>
          <w:sz w:val="28"/>
          <w:szCs w:val="28"/>
        </w:rPr>
        <w:t>Regulations made under</w:t>
      </w:r>
      <w:r w:rsidR="003E5ADB" w:rsidRPr="003E5ADB">
        <w:rPr>
          <w:rFonts w:ascii="Times New Roman" w:hAnsi="Times New Roman" w:cs="Times New Roman"/>
          <w:b/>
          <w:sz w:val="28"/>
          <w:szCs w:val="28"/>
        </w:rPr>
        <w:t xml:space="preserve"> s.37</w:t>
      </w:r>
      <w:r w:rsidR="003E5ADB">
        <w:rPr>
          <w:rFonts w:ascii="Times New Roman" w:hAnsi="Times New Roman" w:cs="Times New Roman"/>
          <w:sz w:val="28"/>
          <w:szCs w:val="28"/>
        </w:rPr>
        <w:t xml:space="preserve"> thereof. A steel structural framework of the building was constructed, and a roofing made of corrugated iron was done and completed. Block work of the walls had been constructed to </w:t>
      </w:r>
      <w:r>
        <w:rPr>
          <w:rFonts w:ascii="Times New Roman" w:hAnsi="Times New Roman" w:cs="Times New Roman"/>
          <w:sz w:val="28"/>
          <w:szCs w:val="28"/>
        </w:rPr>
        <w:t>above</w:t>
      </w:r>
      <w:r w:rsidR="003E5ADB">
        <w:rPr>
          <w:rFonts w:ascii="Times New Roman" w:hAnsi="Times New Roman" w:cs="Times New Roman"/>
          <w:sz w:val="28"/>
          <w:szCs w:val="28"/>
        </w:rPr>
        <w:t xml:space="preserve"> half of the</w:t>
      </w:r>
      <w:r>
        <w:rPr>
          <w:rFonts w:ascii="Times New Roman" w:hAnsi="Times New Roman" w:cs="Times New Roman"/>
          <w:sz w:val="28"/>
          <w:szCs w:val="28"/>
        </w:rPr>
        <w:t xml:space="preserve"> height of the</w:t>
      </w:r>
      <w:r w:rsidR="003E5ADB">
        <w:rPr>
          <w:rFonts w:ascii="Times New Roman" w:hAnsi="Times New Roman" w:cs="Times New Roman"/>
          <w:sz w:val="28"/>
          <w:szCs w:val="28"/>
        </w:rPr>
        <w:t xml:space="preserve"> wall size</w:t>
      </w:r>
      <w:r w:rsidR="001C3212">
        <w:rPr>
          <w:rFonts w:ascii="Times New Roman" w:hAnsi="Times New Roman" w:cs="Times New Roman"/>
          <w:sz w:val="28"/>
          <w:szCs w:val="28"/>
        </w:rPr>
        <w:t xml:space="preserve"> on one end of the building.</w:t>
      </w:r>
    </w:p>
    <w:p w14:paraId="4B4A7A34" w14:textId="77777777" w:rsidR="00D03251" w:rsidRDefault="00D03251" w:rsidP="00261292">
      <w:pPr>
        <w:pStyle w:val="NoSpacing"/>
        <w:spacing w:line="360" w:lineRule="auto"/>
        <w:ind w:left="720" w:hanging="720"/>
        <w:jc w:val="both"/>
        <w:rPr>
          <w:rFonts w:ascii="Times New Roman" w:hAnsi="Times New Roman" w:cs="Times New Roman"/>
          <w:sz w:val="28"/>
          <w:szCs w:val="28"/>
        </w:rPr>
      </w:pPr>
    </w:p>
    <w:p w14:paraId="11260DC8" w14:textId="06A227A9" w:rsidR="00D03251" w:rsidRDefault="00DB08A7" w:rsidP="00261292">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[30</w:t>
      </w:r>
      <w:r w:rsidR="00D03251">
        <w:rPr>
          <w:rFonts w:ascii="Times New Roman" w:hAnsi="Times New Roman" w:cs="Times New Roman"/>
          <w:sz w:val="28"/>
          <w:szCs w:val="28"/>
        </w:rPr>
        <w:t>]</w:t>
      </w:r>
      <w:r w:rsidR="00D03251">
        <w:rPr>
          <w:rFonts w:ascii="Times New Roman" w:hAnsi="Times New Roman" w:cs="Times New Roman"/>
          <w:sz w:val="28"/>
          <w:szCs w:val="28"/>
        </w:rPr>
        <w:tab/>
        <w:t xml:space="preserve">The respondent </w:t>
      </w:r>
      <w:r>
        <w:rPr>
          <w:rFonts w:ascii="Times New Roman" w:hAnsi="Times New Roman" w:cs="Times New Roman"/>
          <w:sz w:val="28"/>
          <w:szCs w:val="28"/>
        </w:rPr>
        <w:t>pleaded in its papers, and argued in court as well,</w:t>
      </w:r>
      <w:r w:rsidR="00D03251">
        <w:rPr>
          <w:rFonts w:ascii="Times New Roman" w:hAnsi="Times New Roman" w:cs="Times New Roman"/>
          <w:sz w:val="28"/>
          <w:szCs w:val="28"/>
        </w:rPr>
        <w:t xml:space="preserve"> that when the construction commenced, the statutory six weeks period had elapsed and therefore nothing stopped it from continuing with the construction.</w:t>
      </w:r>
      <w:r w:rsidR="00664F01">
        <w:rPr>
          <w:rFonts w:ascii="Times New Roman" w:hAnsi="Times New Roman" w:cs="Times New Roman"/>
          <w:sz w:val="28"/>
          <w:szCs w:val="28"/>
        </w:rPr>
        <w:t xml:space="preserve"> </w:t>
      </w:r>
      <w:r>
        <w:rPr>
          <w:rFonts w:ascii="Times New Roman" w:hAnsi="Times New Roman" w:cs="Times New Roman"/>
          <w:sz w:val="28"/>
          <w:szCs w:val="28"/>
        </w:rPr>
        <w:t xml:space="preserve">It is however common cause </w:t>
      </w:r>
      <w:r w:rsidR="00664F01">
        <w:rPr>
          <w:rFonts w:ascii="Times New Roman" w:hAnsi="Times New Roman" w:cs="Times New Roman"/>
          <w:sz w:val="28"/>
          <w:szCs w:val="28"/>
        </w:rPr>
        <w:t xml:space="preserve">that the respondent submitted a second application, accompanied by </w:t>
      </w:r>
      <w:r>
        <w:rPr>
          <w:rFonts w:ascii="Times New Roman" w:hAnsi="Times New Roman" w:cs="Times New Roman"/>
          <w:sz w:val="28"/>
          <w:szCs w:val="28"/>
        </w:rPr>
        <w:t>a revised plan, on 18 June 2021.</w:t>
      </w:r>
      <w:r w:rsidR="00664F01">
        <w:rPr>
          <w:rFonts w:ascii="Times New Roman" w:hAnsi="Times New Roman" w:cs="Times New Roman"/>
          <w:sz w:val="28"/>
          <w:szCs w:val="28"/>
        </w:rPr>
        <w:t xml:space="preserve"> </w:t>
      </w:r>
      <w:r w:rsidR="00664F01" w:rsidRPr="000C298B">
        <w:rPr>
          <w:rFonts w:ascii="Times New Roman" w:hAnsi="Times New Roman" w:cs="Times New Roman"/>
          <w:b/>
          <w:sz w:val="28"/>
          <w:szCs w:val="28"/>
        </w:rPr>
        <w:t>Section 12 of the Housing Act</w:t>
      </w:r>
      <w:r w:rsidR="00664F01">
        <w:rPr>
          <w:rFonts w:ascii="Times New Roman" w:hAnsi="Times New Roman" w:cs="Times New Roman"/>
          <w:sz w:val="28"/>
          <w:szCs w:val="28"/>
        </w:rPr>
        <w:t xml:space="preserve"> is relevant to th</w:t>
      </w:r>
      <w:r w:rsidR="002E00C3">
        <w:rPr>
          <w:rFonts w:ascii="Times New Roman" w:hAnsi="Times New Roman" w:cs="Times New Roman"/>
          <w:sz w:val="28"/>
          <w:szCs w:val="28"/>
        </w:rPr>
        <w:t>e</w:t>
      </w:r>
      <w:r w:rsidR="00664F01">
        <w:rPr>
          <w:rFonts w:ascii="Times New Roman" w:hAnsi="Times New Roman" w:cs="Times New Roman"/>
          <w:sz w:val="28"/>
          <w:szCs w:val="28"/>
        </w:rPr>
        <w:t xml:space="preserve"> defence raised by the respondent</w:t>
      </w:r>
      <w:r>
        <w:rPr>
          <w:rFonts w:ascii="Times New Roman" w:hAnsi="Times New Roman" w:cs="Times New Roman"/>
          <w:sz w:val="28"/>
          <w:szCs w:val="28"/>
        </w:rPr>
        <w:t xml:space="preserve"> </w:t>
      </w:r>
      <w:r w:rsidR="002E00C3">
        <w:rPr>
          <w:rFonts w:ascii="Times New Roman" w:hAnsi="Times New Roman" w:cs="Times New Roman"/>
          <w:sz w:val="28"/>
          <w:szCs w:val="28"/>
        </w:rPr>
        <w:t>that six weeks had lapsed and nothing therefore prevented it from proceeding with the construction.</w:t>
      </w:r>
      <w:r w:rsidR="00664F01">
        <w:rPr>
          <w:rFonts w:ascii="Times New Roman" w:hAnsi="Times New Roman" w:cs="Times New Roman"/>
          <w:sz w:val="28"/>
          <w:szCs w:val="28"/>
        </w:rPr>
        <w:t xml:space="preserve"> </w:t>
      </w:r>
      <w:r w:rsidR="002E00C3">
        <w:rPr>
          <w:rFonts w:ascii="Times New Roman" w:hAnsi="Times New Roman" w:cs="Times New Roman"/>
          <w:sz w:val="28"/>
          <w:szCs w:val="28"/>
        </w:rPr>
        <w:t>The section</w:t>
      </w:r>
      <w:r w:rsidR="00664F01">
        <w:rPr>
          <w:rFonts w:ascii="Times New Roman" w:hAnsi="Times New Roman" w:cs="Times New Roman"/>
          <w:sz w:val="28"/>
          <w:szCs w:val="28"/>
        </w:rPr>
        <w:t xml:space="preserve"> provides as quoted below: </w:t>
      </w:r>
    </w:p>
    <w:p w14:paraId="02B26C11" w14:textId="28737D4C" w:rsidR="000C298B" w:rsidRDefault="000C298B" w:rsidP="000C298B">
      <w:pPr>
        <w:pStyle w:val="NoSpacing"/>
        <w:ind w:left="1440" w:right="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(1)</w:t>
      </w:r>
      <w:r>
        <w:rPr>
          <w:rFonts w:ascii="Times New Roman" w:hAnsi="Times New Roman" w:cs="Times New Roman"/>
          <w:sz w:val="24"/>
          <w:szCs w:val="24"/>
        </w:rPr>
        <w:tab/>
        <w:t>The local authority shall either issue a permit or refuse the application therefor within six weeks from the date the application is received by it.</w:t>
      </w:r>
    </w:p>
    <w:p w14:paraId="62A67F6E" w14:textId="6209C312" w:rsidR="000C298B" w:rsidRDefault="000C298B" w:rsidP="000C298B">
      <w:pPr>
        <w:pStyle w:val="NoSpacing"/>
        <w:ind w:left="1440" w:right="720"/>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w:t>
      </w:r>
    </w:p>
    <w:p w14:paraId="2B8D6F12" w14:textId="50649553" w:rsidR="000C298B" w:rsidRDefault="000C298B" w:rsidP="000C298B">
      <w:pPr>
        <w:pStyle w:val="NoSpacing"/>
        <w:ind w:left="1440" w:right="720"/>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w:t>
      </w:r>
    </w:p>
    <w:p w14:paraId="3DC1611A" w14:textId="2119CD5C" w:rsidR="000C298B" w:rsidRDefault="000C298B" w:rsidP="000C298B">
      <w:pPr>
        <w:pStyle w:val="NoSpacing"/>
        <w:ind w:left="1440" w:right="720"/>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w:t>
      </w:r>
    </w:p>
    <w:p w14:paraId="75E80A80" w14:textId="03715DD7" w:rsidR="000C298B" w:rsidRDefault="000C298B" w:rsidP="000C298B">
      <w:pPr>
        <w:pStyle w:val="NoSpacing"/>
        <w:ind w:left="1440" w:right="720"/>
        <w:jc w:val="both"/>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w:t>
      </w:r>
    </w:p>
    <w:p w14:paraId="2F29B269" w14:textId="2BED3F69" w:rsidR="000C298B" w:rsidRDefault="000C298B" w:rsidP="000C298B">
      <w:pPr>
        <w:pStyle w:val="NoSpacing"/>
        <w:ind w:left="1440" w:right="720"/>
        <w:jc w:val="both"/>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 xml:space="preserve">If the local authority fails to comply with subsection (1), </w:t>
      </w:r>
      <w:r w:rsidRPr="0063129D">
        <w:rPr>
          <w:rFonts w:ascii="Times New Roman" w:hAnsi="Times New Roman" w:cs="Times New Roman"/>
          <w:sz w:val="24"/>
          <w:szCs w:val="24"/>
          <w:u w:val="single"/>
        </w:rPr>
        <w:t>the applicant may proceed with the proposed operations</w:t>
      </w:r>
      <w:r>
        <w:rPr>
          <w:rFonts w:ascii="Times New Roman" w:hAnsi="Times New Roman" w:cs="Times New Roman"/>
          <w:sz w:val="24"/>
          <w:szCs w:val="24"/>
        </w:rPr>
        <w:t xml:space="preserve"> in the case of demolition and, </w:t>
      </w:r>
      <w:r w:rsidRPr="0063129D">
        <w:rPr>
          <w:rFonts w:ascii="Times New Roman" w:hAnsi="Times New Roman" w:cs="Times New Roman"/>
          <w:sz w:val="24"/>
          <w:szCs w:val="24"/>
          <w:u w:val="single"/>
        </w:rPr>
        <w:t>in the case of construction, proceed therewith to foundation level,</w:t>
      </w:r>
      <w:r>
        <w:rPr>
          <w:rFonts w:ascii="Times New Roman" w:hAnsi="Times New Roman" w:cs="Times New Roman"/>
          <w:sz w:val="24"/>
          <w:szCs w:val="24"/>
        </w:rPr>
        <w:t xml:space="preserve"> provided however, that any work done is in conformity</w:t>
      </w:r>
      <w:r w:rsidR="0063129D">
        <w:rPr>
          <w:rFonts w:ascii="Times New Roman" w:hAnsi="Times New Roman" w:cs="Times New Roman"/>
          <w:sz w:val="24"/>
          <w:szCs w:val="24"/>
        </w:rPr>
        <w:t xml:space="preserve"> with the </w:t>
      </w:r>
      <w:r w:rsidR="0063129D">
        <w:rPr>
          <w:rFonts w:ascii="Times New Roman" w:hAnsi="Times New Roman" w:cs="Times New Roman"/>
          <w:sz w:val="24"/>
          <w:szCs w:val="24"/>
        </w:rPr>
        <w:lastRenderedPageBreak/>
        <w:t>application made to the local authority and with this Act. (</w:t>
      </w:r>
      <w:proofErr w:type="gramStart"/>
      <w:r w:rsidR="0063129D">
        <w:rPr>
          <w:rFonts w:ascii="Times New Roman" w:hAnsi="Times New Roman" w:cs="Times New Roman"/>
          <w:sz w:val="24"/>
          <w:szCs w:val="24"/>
        </w:rPr>
        <w:t>underlining</w:t>
      </w:r>
      <w:proofErr w:type="gramEnd"/>
      <w:r w:rsidR="0063129D">
        <w:rPr>
          <w:rFonts w:ascii="Times New Roman" w:hAnsi="Times New Roman" w:cs="Times New Roman"/>
          <w:sz w:val="24"/>
          <w:szCs w:val="24"/>
        </w:rPr>
        <w:t xml:space="preserve"> for own emphasis)</w:t>
      </w:r>
    </w:p>
    <w:p w14:paraId="47A67BE8" w14:textId="77777777" w:rsidR="0063129D" w:rsidRDefault="0063129D" w:rsidP="0063129D">
      <w:pPr>
        <w:pStyle w:val="NoSpacing"/>
        <w:spacing w:line="360" w:lineRule="auto"/>
        <w:ind w:left="720" w:hanging="720"/>
        <w:jc w:val="both"/>
        <w:rPr>
          <w:rFonts w:ascii="Times New Roman" w:hAnsi="Times New Roman" w:cs="Times New Roman"/>
          <w:sz w:val="28"/>
          <w:szCs w:val="28"/>
        </w:rPr>
      </w:pPr>
    </w:p>
    <w:p w14:paraId="486EAA7C" w14:textId="2FAC0CF1" w:rsidR="0063129D" w:rsidRDefault="00DB08A7" w:rsidP="0063129D">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[31</w:t>
      </w:r>
      <w:r w:rsidR="0063129D">
        <w:rPr>
          <w:rFonts w:ascii="Times New Roman" w:hAnsi="Times New Roman" w:cs="Times New Roman"/>
          <w:sz w:val="28"/>
          <w:szCs w:val="28"/>
        </w:rPr>
        <w:t>]</w:t>
      </w:r>
      <w:r w:rsidR="0063129D">
        <w:rPr>
          <w:rFonts w:ascii="Times New Roman" w:hAnsi="Times New Roman" w:cs="Times New Roman"/>
          <w:sz w:val="28"/>
          <w:szCs w:val="28"/>
        </w:rPr>
        <w:tab/>
      </w:r>
      <w:r>
        <w:rPr>
          <w:rFonts w:ascii="Times New Roman" w:hAnsi="Times New Roman" w:cs="Times New Roman"/>
          <w:sz w:val="28"/>
          <w:szCs w:val="28"/>
        </w:rPr>
        <w:t>Six</w:t>
      </w:r>
      <w:r w:rsidR="0063129D">
        <w:rPr>
          <w:rFonts w:ascii="Times New Roman" w:hAnsi="Times New Roman" w:cs="Times New Roman"/>
          <w:sz w:val="28"/>
          <w:szCs w:val="28"/>
        </w:rPr>
        <w:t xml:space="preserve"> weeks</w:t>
      </w:r>
      <w:r w:rsidR="00475BCC">
        <w:rPr>
          <w:rFonts w:ascii="Times New Roman" w:hAnsi="Times New Roman" w:cs="Times New Roman"/>
          <w:sz w:val="28"/>
          <w:szCs w:val="28"/>
        </w:rPr>
        <w:t xml:space="preserve"> from 18 June 2021</w:t>
      </w:r>
      <w:r w:rsidR="0063129D">
        <w:rPr>
          <w:rFonts w:ascii="Times New Roman" w:hAnsi="Times New Roman" w:cs="Times New Roman"/>
          <w:sz w:val="28"/>
          <w:szCs w:val="28"/>
        </w:rPr>
        <w:t xml:space="preserve"> lapse</w:t>
      </w:r>
      <w:r w:rsidR="002E0956">
        <w:rPr>
          <w:rFonts w:ascii="Times New Roman" w:hAnsi="Times New Roman" w:cs="Times New Roman"/>
          <w:sz w:val="28"/>
          <w:szCs w:val="28"/>
        </w:rPr>
        <w:t>d</w:t>
      </w:r>
      <w:r w:rsidR="0063129D">
        <w:rPr>
          <w:rFonts w:ascii="Times New Roman" w:hAnsi="Times New Roman" w:cs="Times New Roman"/>
          <w:sz w:val="28"/>
          <w:szCs w:val="28"/>
        </w:rPr>
        <w:t xml:space="preserve"> on 30 July 2021.</w:t>
      </w:r>
      <w:r w:rsidR="00DB5C3F">
        <w:rPr>
          <w:rFonts w:ascii="Times New Roman" w:hAnsi="Times New Roman" w:cs="Times New Roman"/>
          <w:sz w:val="28"/>
          <w:szCs w:val="28"/>
        </w:rPr>
        <w:t xml:space="preserve"> The applicant’s evidence that the respondents continued with the construction on 06 July 2021 without being granted a permit is uncontroverted</w:t>
      </w:r>
      <w:r w:rsidR="00475BCC">
        <w:rPr>
          <w:rFonts w:ascii="Times New Roman" w:hAnsi="Times New Roman" w:cs="Times New Roman"/>
          <w:sz w:val="28"/>
          <w:szCs w:val="28"/>
        </w:rPr>
        <w:t xml:space="preserve"> and confirmed by annexure MTC 3</w:t>
      </w:r>
      <w:r w:rsidR="00B34815">
        <w:rPr>
          <w:rFonts w:ascii="Times New Roman" w:hAnsi="Times New Roman" w:cs="Times New Roman"/>
          <w:sz w:val="28"/>
          <w:szCs w:val="28"/>
        </w:rPr>
        <w:t>. I</w:t>
      </w:r>
      <w:r w:rsidR="00475BCC">
        <w:rPr>
          <w:rFonts w:ascii="Times New Roman" w:hAnsi="Times New Roman" w:cs="Times New Roman"/>
          <w:sz w:val="28"/>
          <w:szCs w:val="28"/>
        </w:rPr>
        <w:t xml:space="preserve"> also</w:t>
      </w:r>
      <w:r w:rsidR="00B34815">
        <w:rPr>
          <w:rFonts w:ascii="Times New Roman" w:hAnsi="Times New Roman" w:cs="Times New Roman"/>
          <w:sz w:val="28"/>
          <w:szCs w:val="28"/>
        </w:rPr>
        <w:t xml:space="preserve"> accept the applicant’s evidence that</w:t>
      </w:r>
      <w:r w:rsidR="00DB5C3F">
        <w:rPr>
          <w:rFonts w:ascii="Times New Roman" w:hAnsi="Times New Roman" w:cs="Times New Roman"/>
          <w:sz w:val="28"/>
          <w:szCs w:val="28"/>
        </w:rPr>
        <w:t xml:space="preserve"> by the 15 July 2021 the structural steel framework of the building had been finished</w:t>
      </w:r>
      <w:r w:rsidR="00B34815">
        <w:rPr>
          <w:rFonts w:ascii="Times New Roman" w:hAnsi="Times New Roman" w:cs="Times New Roman"/>
          <w:sz w:val="28"/>
          <w:szCs w:val="28"/>
        </w:rPr>
        <w:t>.</w:t>
      </w:r>
      <w:r w:rsidR="002E00C3">
        <w:rPr>
          <w:rFonts w:ascii="Times New Roman" w:hAnsi="Times New Roman" w:cs="Times New Roman"/>
          <w:sz w:val="28"/>
          <w:szCs w:val="28"/>
        </w:rPr>
        <w:t xml:space="preserve"> Pictures shown in </w:t>
      </w:r>
      <w:r w:rsidR="002E00C3">
        <w:rPr>
          <w:rFonts w:ascii="Times New Roman" w:hAnsi="Times New Roman" w:cs="Times New Roman"/>
          <w:b/>
          <w:bCs/>
          <w:sz w:val="28"/>
          <w:szCs w:val="28"/>
        </w:rPr>
        <w:t>Annexure MTC 6</w:t>
      </w:r>
      <w:r w:rsidR="004A096D">
        <w:rPr>
          <w:rFonts w:ascii="Times New Roman" w:hAnsi="Times New Roman" w:cs="Times New Roman"/>
          <w:sz w:val="28"/>
          <w:szCs w:val="28"/>
        </w:rPr>
        <w:t xml:space="preserve"> support this evidence.</w:t>
      </w:r>
      <w:r w:rsidR="00B34815">
        <w:rPr>
          <w:rFonts w:ascii="Times New Roman" w:hAnsi="Times New Roman" w:cs="Times New Roman"/>
          <w:sz w:val="28"/>
          <w:szCs w:val="28"/>
        </w:rPr>
        <w:t xml:space="preserve"> A roofing, using corrugated iron sheets, had been undertaken and completed, with a block work on one side of the building constructed to </w:t>
      </w:r>
      <w:r w:rsidR="004A096D">
        <w:rPr>
          <w:rFonts w:ascii="Times New Roman" w:hAnsi="Times New Roman" w:cs="Times New Roman"/>
          <w:sz w:val="28"/>
          <w:szCs w:val="28"/>
        </w:rPr>
        <w:t>above</w:t>
      </w:r>
      <w:r w:rsidR="00B34815">
        <w:rPr>
          <w:rFonts w:ascii="Times New Roman" w:hAnsi="Times New Roman" w:cs="Times New Roman"/>
          <w:sz w:val="28"/>
          <w:szCs w:val="28"/>
        </w:rPr>
        <w:t xml:space="preserve"> half of the wall</w:t>
      </w:r>
      <w:r w:rsidR="004A096D">
        <w:rPr>
          <w:rFonts w:ascii="Times New Roman" w:hAnsi="Times New Roman" w:cs="Times New Roman"/>
          <w:sz w:val="28"/>
          <w:szCs w:val="28"/>
        </w:rPr>
        <w:t xml:space="preserve"> height</w:t>
      </w:r>
      <w:r w:rsidR="00B34815">
        <w:rPr>
          <w:rFonts w:ascii="Times New Roman" w:hAnsi="Times New Roman" w:cs="Times New Roman"/>
          <w:sz w:val="28"/>
          <w:szCs w:val="28"/>
        </w:rPr>
        <w:t xml:space="preserve">. The period of six weeks had not lapsed when the </w:t>
      </w:r>
      <w:r w:rsidR="004A096D">
        <w:rPr>
          <w:rFonts w:ascii="Times New Roman" w:hAnsi="Times New Roman" w:cs="Times New Roman"/>
          <w:sz w:val="28"/>
          <w:szCs w:val="28"/>
        </w:rPr>
        <w:t>construction detailed above was done</w:t>
      </w:r>
      <w:r w:rsidR="00B34815">
        <w:rPr>
          <w:rFonts w:ascii="Times New Roman" w:hAnsi="Times New Roman" w:cs="Times New Roman"/>
          <w:sz w:val="28"/>
          <w:szCs w:val="28"/>
        </w:rPr>
        <w:t>.</w:t>
      </w:r>
    </w:p>
    <w:p w14:paraId="5C92946A" w14:textId="77777777" w:rsidR="00B34815" w:rsidRDefault="00B34815" w:rsidP="0063129D">
      <w:pPr>
        <w:pStyle w:val="NoSpacing"/>
        <w:spacing w:line="360" w:lineRule="auto"/>
        <w:ind w:left="720" w:hanging="720"/>
        <w:jc w:val="both"/>
        <w:rPr>
          <w:rFonts w:ascii="Times New Roman" w:hAnsi="Times New Roman" w:cs="Times New Roman"/>
          <w:sz w:val="28"/>
          <w:szCs w:val="28"/>
        </w:rPr>
      </w:pPr>
    </w:p>
    <w:p w14:paraId="7E547EC5" w14:textId="5C64FFC0" w:rsidR="00B34815" w:rsidRDefault="00475BCC" w:rsidP="0063129D">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[32</w:t>
      </w:r>
      <w:r w:rsidR="00B34815">
        <w:rPr>
          <w:rFonts w:ascii="Times New Roman" w:hAnsi="Times New Roman" w:cs="Times New Roman"/>
          <w:sz w:val="28"/>
          <w:szCs w:val="28"/>
        </w:rPr>
        <w:t>]</w:t>
      </w:r>
      <w:r w:rsidR="00B34815">
        <w:rPr>
          <w:rFonts w:ascii="Times New Roman" w:hAnsi="Times New Roman" w:cs="Times New Roman"/>
          <w:sz w:val="28"/>
          <w:szCs w:val="28"/>
        </w:rPr>
        <w:tab/>
      </w:r>
      <w:r w:rsidR="00F64C8C">
        <w:rPr>
          <w:rFonts w:ascii="Times New Roman" w:hAnsi="Times New Roman" w:cs="Times New Roman"/>
          <w:sz w:val="28"/>
          <w:szCs w:val="28"/>
        </w:rPr>
        <w:t>Even if the six weeks period had elapsed, the respondent</w:t>
      </w:r>
      <w:r w:rsidR="004A096D">
        <w:rPr>
          <w:rFonts w:ascii="Times New Roman" w:hAnsi="Times New Roman" w:cs="Times New Roman"/>
          <w:sz w:val="28"/>
          <w:szCs w:val="28"/>
        </w:rPr>
        <w:t xml:space="preserve"> was, and is still not permitted</w:t>
      </w:r>
      <w:r w:rsidR="00F64C8C">
        <w:rPr>
          <w:rFonts w:ascii="Times New Roman" w:hAnsi="Times New Roman" w:cs="Times New Roman"/>
          <w:sz w:val="28"/>
          <w:szCs w:val="28"/>
        </w:rPr>
        <w:t xml:space="preserve"> to continue with the construction up to the level where it pushe</w:t>
      </w:r>
      <w:r w:rsidR="00794C04">
        <w:rPr>
          <w:rFonts w:ascii="Times New Roman" w:hAnsi="Times New Roman" w:cs="Times New Roman"/>
          <w:sz w:val="28"/>
          <w:szCs w:val="28"/>
        </w:rPr>
        <w:t xml:space="preserve">d it to. </w:t>
      </w:r>
      <w:r w:rsidR="00794C04" w:rsidRPr="00794C04">
        <w:rPr>
          <w:rFonts w:ascii="Times New Roman" w:hAnsi="Times New Roman" w:cs="Times New Roman"/>
          <w:b/>
          <w:sz w:val="28"/>
          <w:szCs w:val="28"/>
        </w:rPr>
        <w:t>Section 12</w:t>
      </w:r>
      <w:r w:rsidR="00794C04">
        <w:rPr>
          <w:rFonts w:ascii="Times New Roman" w:hAnsi="Times New Roman" w:cs="Times New Roman"/>
          <w:sz w:val="28"/>
          <w:szCs w:val="28"/>
        </w:rPr>
        <w:t xml:space="preserve"> states that </w:t>
      </w:r>
      <w:r w:rsidR="00F64C8C">
        <w:rPr>
          <w:rFonts w:ascii="Times New Roman" w:hAnsi="Times New Roman" w:cs="Times New Roman"/>
          <w:sz w:val="28"/>
          <w:szCs w:val="28"/>
        </w:rPr>
        <w:t xml:space="preserve">the local authority </w:t>
      </w:r>
      <w:r w:rsidR="00794C04">
        <w:rPr>
          <w:rFonts w:ascii="Times New Roman" w:hAnsi="Times New Roman" w:cs="Times New Roman"/>
          <w:sz w:val="28"/>
          <w:szCs w:val="28"/>
        </w:rPr>
        <w:t xml:space="preserve">shall either </w:t>
      </w:r>
      <w:r w:rsidR="00F64C8C">
        <w:rPr>
          <w:rFonts w:ascii="Times New Roman" w:hAnsi="Times New Roman" w:cs="Times New Roman"/>
          <w:sz w:val="28"/>
          <w:szCs w:val="28"/>
        </w:rPr>
        <w:t>issue</w:t>
      </w:r>
      <w:r w:rsidR="00794C04">
        <w:rPr>
          <w:rFonts w:ascii="Times New Roman" w:hAnsi="Times New Roman" w:cs="Times New Roman"/>
          <w:sz w:val="28"/>
          <w:szCs w:val="28"/>
        </w:rPr>
        <w:t xml:space="preserve"> the permit or refuse the application. If it doesn’t do either of the two, the applicant for the permit may proceed with the proposed construction “</w:t>
      </w:r>
      <w:r w:rsidR="00794C04">
        <w:rPr>
          <w:rFonts w:ascii="Times New Roman" w:hAnsi="Times New Roman" w:cs="Times New Roman"/>
          <w:b/>
          <w:i/>
          <w:sz w:val="28"/>
          <w:szCs w:val="28"/>
        </w:rPr>
        <w:t>to foundation level</w:t>
      </w:r>
      <w:r w:rsidR="00794C04">
        <w:rPr>
          <w:rFonts w:ascii="Times New Roman" w:hAnsi="Times New Roman" w:cs="Times New Roman"/>
          <w:sz w:val="28"/>
          <w:szCs w:val="28"/>
        </w:rPr>
        <w:t xml:space="preserve">”. In </w:t>
      </w:r>
      <w:r w:rsidR="00794C04" w:rsidRPr="008F69B9">
        <w:rPr>
          <w:rFonts w:ascii="Times New Roman" w:hAnsi="Times New Roman" w:cs="Times New Roman"/>
          <w:i/>
          <w:sz w:val="28"/>
          <w:szCs w:val="28"/>
        </w:rPr>
        <w:t>casu</w:t>
      </w:r>
      <w:r w:rsidR="00794C04">
        <w:rPr>
          <w:rFonts w:ascii="Times New Roman" w:hAnsi="Times New Roman" w:cs="Times New Roman"/>
          <w:sz w:val="28"/>
          <w:szCs w:val="28"/>
        </w:rPr>
        <w:t>, the respondent did not act as permitted by this section. The construction went</w:t>
      </w:r>
      <w:r>
        <w:rPr>
          <w:rFonts w:ascii="Times New Roman" w:hAnsi="Times New Roman" w:cs="Times New Roman"/>
          <w:sz w:val="28"/>
          <w:szCs w:val="28"/>
        </w:rPr>
        <w:t xml:space="preserve"> far</w:t>
      </w:r>
      <w:r w:rsidR="00794C04">
        <w:rPr>
          <w:rFonts w:ascii="Times New Roman" w:hAnsi="Times New Roman" w:cs="Times New Roman"/>
          <w:sz w:val="28"/>
          <w:szCs w:val="28"/>
        </w:rPr>
        <w:t xml:space="preserve"> beyond</w:t>
      </w:r>
      <w:r>
        <w:rPr>
          <w:rFonts w:ascii="Times New Roman" w:hAnsi="Times New Roman" w:cs="Times New Roman"/>
          <w:sz w:val="28"/>
          <w:szCs w:val="28"/>
        </w:rPr>
        <w:t xml:space="preserve"> the</w:t>
      </w:r>
      <w:r w:rsidR="00794C04">
        <w:rPr>
          <w:rFonts w:ascii="Times New Roman" w:hAnsi="Times New Roman" w:cs="Times New Roman"/>
          <w:sz w:val="28"/>
          <w:szCs w:val="28"/>
        </w:rPr>
        <w:t xml:space="preserve"> foundation level. It included structural steel framework, roofing and block work construction of the walls.</w:t>
      </w:r>
      <w:r w:rsidR="00484FE0">
        <w:rPr>
          <w:rFonts w:ascii="Times New Roman" w:hAnsi="Times New Roman" w:cs="Times New Roman"/>
          <w:sz w:val="28"/>
          <w:szCs w:val="28"/>
        </w:rPr>
        <w:t xml:space="preserve"> There is therefore no hesitation that the respondent continued with the construction works </w:t>
      </w:r>
      <w:r>
        <w:rPr>
          <w:rFonts w:ascii="Times New Roman" w:hAnsi="Times New Roman" w:cs="Times New Roman"/>
          <w:sz w:val="28"/>
          <w:szCs w:val="28"/>
        </w:rPr>
        <w:t>unlawfully</w:t>
      </w:r>
      <w:r w:rsidR="004A096D">
        <w:rPr>
          <w:rFonts w:ascii="Times New Roman" w:hAnsi="Times New Roman" w:cs="Times New Roman"/>
          <w:sz w:val="28"/>
          <w:szCs w:val="28"/>
        </w:rPr>
        <w:t>.</w:t>
      </w:r>
      <w:r w:rsidR="00484FE0">
        <w:rPr>
          <w:rFonts w:ascii="Times New Roman" w:hAnsi="Times New Roman" w:cs="Times New Roman"/>
          <w:sz w:val="28"/>
          <w:szCs w:val="28"/>
        </w:rPr>
        <w:t xml:space="preserve"> </w:t>
      </w:r>
    </w:p>
    <w:p w14:paraId="411EF4F7" w14:textId="77777777" w:rsidR="00CE7940" w:rsidRDefault="00CE7940" w:rsidP="0063129D">
      <w:pPr>
        <w:pStyle w:val="NoSpacing"/>
        <w:spacing w:line="360" w:lineRule="auto"/>
        <w:ind w:left="720" w:hanging="720"/>
        <w:jc w:val="both"/>
        <w:rPr>
          <w:rFonts w:ascii="Times New Roman" w:hAnsi="Times New Roman" w:cs="Times New Roman"/>
          <w:sz w:val="28"/>
          <w:szCs w:val="28"/>
        </w:rPr>
      </w:pPr>
    </w:p>
    <w:p w14:paraId="6511520A" w14:textId="3F7FE9BB" w:rsidR="004A096D" w:rsidRPr="00E23368" w:rsidRDefault="004A096D" w:rsidP="0063129D">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475BCC">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CE7940">
        <w:rPr>
          <w:rFonts w:ascii="Times New Roman" w:hAnsi="Times New Roman" w:cs="Times New Roman"/>
          <w:sz w:val="28"/>
          <w:szCs w:val="28"/>
        </w:rPr>
        <w:t xml:space="preserve">It was submitted during arguments on 18 August 2021 that the construction of the structure has since been finished by the respondent. This submission was </w:t>
      </w:r>
      <w:r w:rsidR="002E0956">
        <w:rPr>
          <w:rFonts w:ascii="Times New Roman" w:hAnsi="Times New Roman" w:cs="Times New Roman"/>
          <w:sz w:val="28"/>
          <w:szCs w:val="28"/>
        </w:rPr>
        <w:t>not challenged or denied</w:t>
      </w:r>
      <w:r w:rsidR="00CE7940">
        <w:rPr>
          <w:rFonts w:ascii="Times New Roman" w:hAnsi="Times New Roman" w:cs="Times New Roman"/>
          <w:sz w:val="28"/>
          <w:szCs w:val="28"/>
        </w:rPr>
        <w:t xml:space="preserve"> by the respondent. A punitive order was on that basis </w:t>
      </w:r>
      <w:r w:rsidR="00475BCC">
        <w:rPr>
          <w:rFonts w:ascii="Times New Roman" w:hAnsi="Times New Roman" w:cs="Times New Roman"/>
          <w:sz w:val="28"/>
          <w:szCs w:val="28"/>
        </w:rPr>
        <w:t xml:space="preserve">sought </w:t>
      </w:r>
      <w:r w:rsidR="00CE7940">
        <w:rPr>
          <w:rFonts w:ascii="Times New Roman" w:hAnsi="Times New Roman" w:cs="Times New Roman"/>
          <w:sz w:val="28"/>
          <w:szCs w:val="28"/>
        </w:rPr>
        <w:t xml:space="preserve">by the applicant in the form of a demolition order. This </w:t>
      </w:r>
      <w:r w:rsidR="00475BCC">
        <w:rPr>
          <w:rFonts w:ascii="Times New Roman" w:hAnsi="Times New Roman" w:cs="Times New Roman"/>
          <w:sz w:val="28"/>
          <w:szCs w:val="28"/>
        </w:rPr>
        <w:t>order</w:t>
      </w:r>
      <w:r w:rsidR="00CE7940">
        <w:rPr>
          <w:rFonts w:ascii="Times New Roman" w:hAnsi="Times New Roman" w:cs="Times New Roman"/>
          <w:sz w:val="28"/>
          <w:szCs w:val="28"/>
        </w:rPr>
        <w:t xml:space="preserve"> was </w:t>
      </w:r>
      <w:r w:rsidR="00CE7940">
        <w:rPr>
          <w:rFonts w:ascii="Times New Roman" w:hAnsi="Times New Roman" w:cs="Times New Roman"/>
          <w:sz w:val="28"/>
          <w:szCs w:val="28"/>
        </w:rPr>
        <w:lastRenderedPageBreak/>
        <w:t>sought under further and/or alternative relief because the interdict which was initially sought</w:t>
      </w:r>
      <w:r w:rsidR="00E23368">
        <w:rPr>
          <w:rFonts w:ascii="Times New Roman" w:hAnsi="Times New Roman" w:cs="Times New Roman"/>
          <w:sz w:val="28"/>
          <w:szCs w:val="28"/>
        </w:rPr>
        <w:t xml:space="preserve"> </w:t>
      </w:r>
      <w:r w:rsidR="00475BCC">
        <w:rPr>
          <w:rFonts w:ascii="Times New Roman" w:hAnsi="Times New Roman" w:cs="Times New Roman"/>
          <w:sz w:val="28"/>
          <w:szCs w:val="28"/>
        </w:rPr>
        <w:t>had become</w:t>
      </w:r>
      <w:r w:rsidR="00E23368">
        <w:rPr>
          <w:rFonts w:ascii="Times New Roman" w:hAnsi="Times New Roman" w:cs="Times New Roman"/>
          <w:sz w:val="28"/>
          <w:szCs w:val="28"/>
        </w:rPr>
        <w:t xml:space="preserve"> </w:t>
      </w:r>
      <w:r w:rsidR="00E23368">
        <w:rPr>
          <w:rFonts w:ascii="Times New Roman" w:hAnsi="Times New Roman" w:cs="Times New Roman"/>
          <w:i/>
          <w:iCs/>
          <w:sz w:val="28"/>
          <w:szCs w:val="28"/>
        </w:rPr>
        <w:t>brutum fulmen</w:t>
      </w:r>
      <w:r w:rsidR="00E23368">
        <w:rPr>
          <w:rFonts w:ascii="Times New Roman" w:hAnsi="Times New Roman" w:cs="Times New Roman"/>
          <w:sz w:val="28"/>
          <w:szCs w:val="28"/>
        </w:rPr>
        <w:t>.</w:t>
      </w:r>
    </w:p>
    <w:p w14:paraId="5B7E8DD0" w14:textId="77777777" w:rsidR="00954344" w:rsidRDefault="00954344" w:rsidP="0063129D">
      <w:pPr>
        <w:pStyle w:val="NoSpacing"/>
        <w:spacing w:line="360" w:lineRule="auto"/>
        <w:ind w:left="720" w:hanging="720"/>
        <w:jc w:val="both"/>
        <w:rPr>
          <w:rFonts w:ascii="Times New Roman" w:hAnsi="Times New Roman" w:cs="Times New Roman"/>
          <w:sz w:val="28"/>
          <w:szCs w:val="28"/>
        </w:rPr>
      </w:pPr>
    </w:p>
    <w:p w14:paraId="13634D96" w14:textId="61B5133E" w:rsidR="007504F3" w:rsidRDefault="00954344" w:rsidP="0063129D">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475BCC">
        <w:rPr>
          <w:rFonts w:ascii="Times New Roman" w:hAnsi="Times New Roman" w:cs="Times New Roman"/>
          <w:sz w:val="28"/>
          <w:szCs w:val="28"/>
        </w:rPr>
        <w:t>4</w:t>
      </w:r>
      <w:r w:rsidR="007504F3">
        <w:rPr>
          <w:rFonts w:ascii="Times New Roman" w:hAnsi="Times New Roman" w:cs="Times New Roman"/>
          <w:sz w:val="28"/>
          <w:szCs w:val="28"/>
        </w:rPr>
        <w:t>]</w:t>
      </w:r>
      <w:r w:rsidR="007504F3">
        <w:rPr>
          <w:rFonts w:ascii="Times New Roman" w:hAnsi="Times New Roman" w:cs="Times New Roman"/>
          <w:sz w:val="28"/>
          <w:szCs w:val="28"/>
        </w:rPr>
        <w:tab/>
      </w:r>
      <w:r w:rsidR="00475BCC">
        <w:rPr>
          <w:rFonts w:ascii="Times New Roman" w:hAnsi="Times New Roman" w:cs="Times New Roman"/>
          <w:sz w:val="28"/>
          <w:szCs w:val="28"/>
        </w:rPr>
        <w:t>Was it</w:t>
      </w:r>
      <w:r w:rsidR="007504F3">
        <w:rPr>
          <w:rFonts w:ascii="Times New Roman" w:hAnsi="Times New Roman" w:cs="Times New Roman"/>
          <w:sz w:val="28"/>
          <w:szCs w:val="28"/>
        </w:rPr>
        <w:t xml:space="preserve"> by mistake or ignorance of the law that the respondent, through its director, violated the </w:t>
      </w:r>
      <w:r w:rsidR="00475BCC">
        <w:rPr>
          <w:rFonts w:ascii="Times New Roman" w:hAnsi="Times New Roman" w:cs="Times New Roman"/>
          <w:sz w:val="28"/>
          <w:szCs w:val="28"/>
        </w:rPr>
        <w:t>laws governing construction within the area under jurisdiction of the applicant? The answer, in my view, is a big NO.</w:t>
      </w:r>
      <w:r w:rsidR="007504F3">
        <w:rPr>
          <w:rFonts w:ascii="Times New Roman" w:hAnsi="Times New Roman" w:cs="Times New Roman"/>
          <w:sz w:val="28"/>
          <w:szCs w:val="28"/>
        </w:rPr>
        <w:t xml:space="preserve"> </w:t>
      </w:r>
      <w:r w:rsidR="00475BCC">
        <w:rPr>
          <w:rFonts w:ascii="Times New Roman" w:hAnsi="Times New Roman" w:cs="Times New Roman"/>
          <w:sz w:val="28"/>
          <w:szCs w:val="28"/>
        </w:rPr>
        <w:t xml:space="preserve">There </w:t>
      </w:r>
      <w:r w:rsidR="007504F3">
        <w:rPr>
          <w:rFonts w:ascii="Times New Roman" w:hAnsi="Times New Roman" w:cs="Times New Roman"/>
          <w:sz w:val="28"/>
          <w:szCs w:val="28"/>
        </w:rPr>
        <w:t>is no mistake or ignorance of the law involved. I come to this conclusion after having considered the responses by the director of the respondent to the allegations made.</w:t>
      </w:r>
      <w:r w:rsidR="00721C45">
        <w:rPr>
          <w:rFonts w:ascii="Times New Roman" w:hAnsi="Times New Roman" w:cs="Times New Roman"/>
          <w:sz w:val="28"/>
          <w:szCs w:val="28"/>
        </w:rPr>
        <w:t xml:space="preserve"> He has stated that he has over 30 years’ experience working with the local authority</w:t>
      </w:r>
      <w:r w:rsidR="007D5BAC">
        <w:rPr>
          <w:rFonts w:ascii="Times New Roman" w:hAnsi="Times New Roman" w:cs="Times New Roman"/>
          <w:sz w:val="28"/>
          <w:szCs w:val="28"/>
        </w:rPr>
        <w:t xml:space="preserve"> whilst a director of the respondent. He</w:t>
      </w:r>
      <w:r w:rsidR="00721C45">
        <w:rPr>
          <w:rFonts w:ascii="Times New Roman" w:hAnsi="Times New Roman" w:cs="Times New Roman"/>
          <w:sz w:val="28"/>
          <w:szCs w:val="28"/>
        </w:rPr>
        <w:t xml:space="preserve"> is aware of the provisions of the Building Act and the Regulations made under it. He has also stated that he knows the </w:t>
      </w:r>
      <w:proofErr w:type="gramStart"/>
      <w:r w:rsidR="00721C45">
        <w:rPr>
          <w:rFonts w:ascii="Times New Roman" w:hAnsi="Times New Roman" w:cs="Times New Roman"/>
          <w:sz w:val="28"/>
          <w:szCs w:val="28"/>
        </w:rPr>
        <w:t>do’s</w:t>
      </w:r>
      <w:proofErr w:type="gramEnd"/>
      <w:r w:rsidR="00721C45">
        <w:rPr>
          <w:rFonts w:ascii="Times New Roman" w:hAnsi="Times New Roman" w:cs="Times New Roman"/>
          <w:sz w:val="28"/>
          <w:szCs w:val="28"/>
        </w:rPr>
        <w:t xml:space="preserve"> and don’ts in the construction industry sites and perimeters.</w:t>
      </w:r>
      <w:r w:rsidR="00E23368">
        <w:rPr>
          <w:rFonts w:ascii="Times New Roman" w:hAnsi="Times New Roman" w:cs="Times New Roman"/>
          <w:sz w:val="28"/>
          <w:szCs w:val="28"/>
        </w:rPr>
        <w:t xml:space="preserve"> </w:t>
      </w:r>
      <w:r w:rsidR="007D5BAC">
        <w:rPr>
          <w:rFonts w:ascii="Times New Roman" w:hAnsi="Times New Roman" w:cs="Times New Roman"/>
          <w:sz w:val="28"/>
          <w:szCs w:val="28"/>
        </w:rPr>
        <w:t>He</w:t>
      </w:r>
      <w:r w:rsidR="00E23368">
        <w:rPr>
          <w:rFonts w:ascii="Times New Roman" w:hAnsi="Times New Roman" w:cs="Times New Roman"/>
          <w:sz w:val="28"/>
          <w:szCs w:val="28"/>
        </w:rPr>
        <w:t xml:space="preserve"> is therefore fully aware of the legislative requirements</w:t>
      </w:r>
      <w:r w:rsidR="007D5BAC">
        <w:rPr>
          <w:rFonts w:ascii="Times New Roman" w:hAnsi="Times New Roman" w:cs="Times New Roman"/>
          <w:sz w:val="28"/>
          <w:szCs w:val="28"/>
        </w:rPr>
        <w:t xml:space="preserve"> for construction within the local authority</w:t>
      </w:r>
      <w:r w:rsidR="00E23368">
        <w:rPr>
          <w:rFonts w:ascii="Times New Roman" w:hAnsi="Times New Roman" w:cs="Times New Roman"/>
          <w:sz w:val="28"/>
          <w:szCs w:val="28"/>
        </w:rPr>
        <w:t>.</w:t>
      </w:r>
      <w:r w:rsidR="00721C45">
        <w:rPr>
          <w:rFonts w:ascii="Times New Roman" w:hAnsi="Times New Roman" w:cs="Times New Roman"/>
          <w:sz w:val="28"/>
          <w:szCs w:val="28"/>
        </w:rPr>
        <w:t xml:space="preserve"> </w:t>
      </w:r>
    </w:p>
    <w:p w14:paraId="71440AEE" w14:textId="77777777" w:rsidR="00721C45" w:rsidRDefault="00721C45" w:rsidP="0063129D">
      <w:pPr>
        <w:pStyle w:val="NoSpacing"/>
        <w:spacing w:line="360" w:lineRule="auto"/>
        <w:ind w:left="720" w:hanging="720"/>
        <w:jc w:val="both"/>
        <w:rPr>
          <w:rFonts w:ascii="Times New Roman" w:hAnsi="Times New Roman" w:cs="Times New Roman"/>
          <w:sz w:val="28"/>
          <w:szCs w:val="28"/>
        </w:rPr>
      </w:pPr>
    </w:p>
    <w:p w14:paraId="5A643788" w14:textId="5031EF20" w:rsidR="00721C45" w:rsidRDefault="00721C45" w:rsidP="0063129D">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7D5BAC">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In response to the applicant’s queries relating to parking bays, the respondent </w:t>
      </w:r>
      <w:r w:rsidR="008B10BB">
        <w:rPr>
          <w:rFonts w:ascii="Times New Roman" w:hAnsi="Times New Roman" w:cs="Times New Roman"/>
          <w:sz w:val="28"/>
          <w:szCs w:val="28"/>
        </w:rPr>
        <w:t>stated</w:t>
      </w:r>
      <w:r>
        <w:rPr>
          <w:rFonts w:ascii="Times New Roman" w:hAnsi="Times New Roman" w:cs="Times New Roman"/>
          <w:sz w:val="28"/>
          <w:szCs w:val="28"/>
        </w:rPr>
        <w:t xml:space="preserve"> that</w:t>
      </w:r>
      <w:r w:rsidR="008B10BB">
        <w:rPr>
          <w:rFonts w:ascii="Times New Roman" w:hAnsi="Times New Roman" w:cs="Times New Roman"/>
          <w:sz w:val="28"/>
          <w:szCs w:val="28"/>
        </w:rPr>
        <w:t xml:space="preserve"> parking is not deemed construction in terms of the Building Act and the Regulations made under it. He also stated that it is strange to him that the applicant </w:t>
      </w:r>
      <w:r w:rsidR="00E23368">
        <w:rPr>
          <w:rFonts w:ascii="Times New Roman" w:hAnsi="Times New Roman" w:cs="Times New Roman"/>
          <w:sz w:val="28"/>
          <w:szCs w:val="28"/>
        </w:rPr>
        <w:t>insists</w:t>
      </w:r>
      <w:r w:rsidR="008B10BB">
        <w:rPr>
          <w:rFonts w:ascii="Times New Roman" w:hAnsi="Times New Roman" w:cs="Times New Roman"/>
          <w:sz w:val="28"/>
          <w:szCs w:val="28"/>
        </w:rPr>
        <w:t xml:space="preserve"> on the parking bays requirement yet it granted</w:t>
      </w:r>
      <w:r w:rsidR="00E23368">
        <w:rPr>
          <w:rFonts w:ascii="Times New Roman" w:hAnsi="Times New Roman" w:cs="Times New Roman"/>
          <w:sz w:val="28"/>
          <w:szCs w:val="28"/>
        </w:rPr>
        <w:t xml:space="preserve"> building permits</w:t>
      </w:r>
      <w:r w:rsidR="008B10BB">
        <w:rPr>
          <w:rFonts w:ascii="Times New Roman" w:hAnsi="Times New Roman" w:cs="Times New Roman"/>
          <w:sz w:val="28"/>
          <w:szCs w:val="28"/>
        </w:rPr>
        <w:t xml:space="preserve"> to at least two businesses </w:t>
      </w:r>
      <w:r w:rsidR="00ED2C9E">
        <w:rPr>
          <w:rFonts w:ascii="Times New Roman" w:hAnsi="Times New Roman" w:cs="Times New Roman"/>
          <w:sz w:val="28"/>
          <w:szCs w:val="28"/>
        </w:rPr>
        <w:t>without</w:t>
      </w:r>
      <w:r w:rsidR="007823DF">
        <w:rPr>
          <w:rFonts w:ascii="Times New Roman" w:hAnsi="Times New Roman" w:cs="Times New Roman"/>
          <w:sz w:val="28"/>
          <w:szCs w:val="28"/>
        </w:rPr>
        <w:t xml:space="preserve"> imposing the</w:t>
      </w:r>
      <w:r w:rsidR="00ED2C9E">
        <w:rPr>
          <w:rFonts w:ascii="Times New Roman" w:hAnsi="Times New Roman" w:cs="Times New Roman"/>
          <w:sz w:val="28"/>
          <w:szCs w:val="28"/>
        </w:rPr>
        <w:t xml:space="preserve"> parking bays requirement on them</w:t>
      </w:r>
      <w:r w:rsidR="007823DF">
        <w:rPr>
          <w:rFonts w:ascii="Times New Roman" w:hAnsi="Times New Roman" w:cs="Times New Roman"/>
          <w:sz w:val="28"/>
          <w:szCs w:val="28"/>
        </w:rPr>
        <w:t>.</w:t>
      </w:r>
      <w:r w:rsidR="00ED2C9E">
        <w:rPr>
          <w:rFonts w:ascii="Times New Roman" w:hAnsi="Times New Roman" w:cs="Times New Roman"/>
          <w:sz w:val="28"/>
          <w:szCs w:val="28"/>
        </w:rPr>
        <w:t xml:space="preserve"> </w:t>
      </w:r>
      <w:r w:rsidR="007823DF">
        <w:rPr>
          <w:rFonts w:ascii="Times New Roman" w:hAnsi="Times New Roman" w:cs="Times New Roman"/>
          <w:sz w:val="28"/>
          <w:szCs w:val="28"/>
        </w:rPr>
        <w:t>T</w:t>
      </w:r>
      <w:r w:rsidR="00ED2C9E">
        <w:rPr>
          <w:rFonts w:ascii="Times New Roman" w:hAnsi="Times New Roman" w:cs="Times New Roman"/>
          <w:sz w:val="28"/>
          <w:szCs w:val="28"/>
        </w:rPr>
        <w:t xml:space="preserve">hese </w:t>
      </w:r>
      <w:r w:rsidR="008B10BB">
        <w:rPr>
          <w:rFonts w:ascii="Times New Roman" w:hAnsi="Times New Roman" w:cs="Times New Roman"/>
          <w:sz w:val="28"/>
          <w:szCs w:val="28"/>
        </w:rPr>
        <w:t>businesses</w:t>
      </w:r>
      <w:r w:rsidR="007823DF">
        <w:rPr>
          <w:rFonts w:ascii="Times New Roman" w:hAnsi="Times New Roman" w:cs="Times New Roman"/>
          <w:sz w:val="28"/>
          <w:szCs w:val="28"/>
        </w:rPr>
        <w:t>, according to the respondent,</w:t>
      </w:r>
      <w:r w:rsidR="008B10BB">
        <w:rPr>
          <w:rFonts w:ascii="Times New Roman" w:hAnsi="Times New Roman" w:cs="Times New Roman"/>
          <w:sz w:val="28"/>
          <w:szCs w:val="28"/>
        </w:rPr>
        <w:t xml:space="preserve"> are using the 1</w:t>
      </w:r>
      <w:r w:rsidR="008B10BB" w:rsidRPr="008B10BB">
        <w:rPr>
          <w:rFonts w:ascii="Times New Roman" w:hAnsi="Times New Roman" w:cs="Times New Roman"/>
          <w:sz w:val="28"/>
          <w:szCs w:val="28"/>
          <w:vertAlign w:val="superscript"/>
        </w:rPr>
        <w:t>st</w:t>
      </w:r>
      <w:r w:rsidR="008B10BB">
        <w:rPr>
          <w:rFonts w:ascii="Times New Roman" w:hAnsi="Times New Roman" w:cs="Times New Roman"/>
          <w:sz w:val="28"/>
          <w:szCs w:val="28"/>
        </w:rPr>
        <w:t xml:space="preserve"> and 2</w:t>
      </w:r>
      <w:r w:rsidR="008B10BB" w:rsidRPr="008B10BB">
        <w:rPr>
          <w:rFonts w:ascii="Times New Roman" w:hAnsi="Times New Roman" w:cs="Times New Roman"/>
          <w:sz w:val="28"/>
          <w:szCs w:val="28"/>
          <w:vertAlign w:val="superscript"/>
        </w:rPr>
        <w:t>nd</w:t>
      </w:r>
      <w:r w:rsidR="008B10BB">
        <w:rPr>
          <w:rFonts w:ascii="Times New Roman" w:hAnsi="Times New Roman" w:cs="Times New Roman"/>
          <w:sz w:val="28"/>
          <w:szCs w:val="28"/>
        </w:rPr>
        <w:t xml:space="preserve"> streets roads as delivery bays.</w:t>
      </w:r>
    </w:p>
    <w:p w14:paraId="60A0105F" w14:textId="77777777" w:rsidR="00954344" w:rsidRDefault="00954344" w:rsidP="0063129D">
      <w:pPr>
        <w:pStyle w:val="NoSpacing"/>
        <w:spacing w:line="360" w:lineRule="auto"/>
        <w:ind w:left="720" w:hanging="720"/>
        <w:jc w:val="both"/>
        <w:rPr>
          <w:rFonts w:ascii="Times New Roman" w:hAnsi="Times New Roman" w:cs="Times New Roman"/>
          <w:sz w:val="28"/>
          <w:szCs w:val="28"/>
        </w:rPr>
      </w:pPr>
    </w:p>
    <w:p w14:paraId="31BCDF07" w14:textId="206D4907" w:rsidR="007C7544" w:rsidRDefault="00954344" w:rsidP="00954344">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7D5BAC">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In the supplementary</w:t>
      </w:r>
      <w:r w:rsidR="007823DF">
        <w:rPr>
          <w:rFonts w:ascii="Times New Roman" w:hAnsi="Times New Roman" w:cs="Times New Roman"/>
          <w:sz w:val="28"/>
          <w:szCs w:val="28"/>
        </w:rPr>
        <w:t xml:space="preserve"> </w:t>
      </w:r>
      <w:r w:rsidR="007D5BAC">
        <w:rPr>
          <w:rFonts w:ascii="Times New Roman" w:hAnsi="Times New Roman" w:cs="Times New Roman"/>
          <w:sz w:val="28"/>
          <w:szCs w:val="28"/>
        </w:rPr>
        <w:t>opposing</w:t>
      </w:r>
      <w:r w:rsidR="007823DF">
        <w:rPr>
          <w:rFonts w:ascii="Times New Roman" w:hAnsi="Times New Roman" w:cs="Times New Roman"/>
          <w:sz w:val="28"/>
          <w:szCs w:val="28"/>
        </w:rPr>
        <w:t xml:space="preserve"> </w:t>
      </w:r>
      <w:r>
        <w:rPr>
          <w:rFonts w:ascii="Times New Roman" w:hAnsi="Times New Roman" w:cs="Times New Roman"/>
          <w:sz w:val="28"/>
          <w:szCs w:val="28"/>
        </w:rPr>
        <w:t>affidavit, the director of the respondent states that the “</w:t>
      </w:r>
      <w:r>
        <w:rPr>
          <w:rFonts w:ascii="Times New Roman" w:hAnsi="Times New Roman" w:cs="Times New Roman"/>
          <w:b/>
          <w:i/>
          <w:sz w:val="28"/>
          <w:szCs w:val="28"/>
        </w:rPr>
        <w:t>applicant is refusing to grant the permit in bad faith as there are no reasons for such refusal</w:t>
      </w:r>
      <w:r>
        <w:rPr>
          <w:rFonts w:ascii="Times New Roman" w:hAnsi="Times New Roman" w:cs="Times New Roman"/>
          <w:sz w:val="28"/>
          <w:szCs w:val="28"/>
        </w:rPr>
        <w:t>”. He proceeds to state that “</w:t>
      </w:r>
      <w:r>
        <w:rPr>
          <w:rFonts w:ascii="Times New Roman" w:hAnsi="Times New Roman" w:cs="Times New Roman"/>
          <w:b/>
          <w:i/>
          <w:sz w:val="28"/>
          <w:szCs w:val="28"/>
        </w:rPr>
        <w:t xml:space="preserve">the Applicant’s employees have granted oral permission to go ahead with the construction </w:t>
      </w:r>
      <w:r>
        <w:rPr>
          <w:rFonts w:ascii="Times New Roman" w:hAnsi="Times New Roman" w:cs="Times New Roman"/>
          <w:b/>
          <w:i/>
          <w:sz w:val="28"/>
          <w:szCs w:val="28"/>
        </w:rPr>
        <w:lastRenderedPageBreak/>
        <w:t>on the basis that the application was not</w:t>
      </w:r>
      <w:r w:rsidR="00274D3E">
        <w:rPr>
          <w:rFonts w:ascii="Times New Roman" w:hAnsi="Times New Roman" w:cs="Times New Roman"/>
          <w:b/>
          <w:i/>
          <w:sz w:val="28"/>
          <w:szCs w:val="28"/>
        </w:rPr>
        <w:t xml:space="preserve"> seen as not complying with the relevant laws</w:t>
      </w:r>
      <w:r w:rsidR="00274D3E">
        <w:rPr>
          <w:rFonts w:ascii="Times New Roman" w:hAnsi="Times New Roman" w:cs="Times New Roman"/>
          <w:sz w:val="28"/>
          <w:szCs w:val="28"/>
        </w:rPr>
        <w:t>. He has however not stated who these employees are. He has also not demonstrated that the employees he refers to are persons empowered to authorize a construction to be embarked upon af</w:t>
      </w:r>
      <w:r w:rsidR="00B7546E">
        <w:rPr>
          <w:rFonts w:ascii="Times New Roman" w:hAnsi="Times New Roman" w:cs="Times New Roman"/>
          <w:sz w:val="28"/>
          <w:szCs w:val="28"/>
        </w:rPr>
        <w:t>ter they have given</w:t>
      </w:r>
      <w:r w:rsidR="00274D3E">
        <w:rPr>
          <w:rFonts w:ascii="Times New Roman" w:hAnsi="Times New Roman" w:cs="Times New Roman"/>
          <w:sz w:val="28"/>
          <w:szCs w:val="28"/>
        </w:rPr>
        <w:t xml:space="preserve"> oral permission</w:t>
      </w:r>
      <w:r w:rsidR="00B25D27">
        <w:rPr>
          <w:rFonts w:ascii="Times New Roman" w:hAnsi="Times New Roman" w:cs="Times New Roman"/>
          <w:sz w:val="28"/>
          <w:szCs w:val="28"/>
        </w:rPr>
        <w:t>.</w:t>
      </w:r>
      <w:r w:rsidR="00274D3E">
        <w:rPr>
          <w:rFonts w:ascii="Times New Roman" w:hAnsi="Times New Roman" w:cs="Times New Roman"/>
          <w:sz w:val="28"/>
          <w:szCs w:val="28"/>
        </w:rPr>
        <w:t xml:space="preserve"> Most unfortunately, </w:t>
      </w:r>
      <w:r w:rsidR="00B7546E">
        <w:rPr>
          <w:rFonts w:ascii="Times New Roman" w:hAnsi="Times New Roman" w:cs="Times New Roman"/>
          <w:sz w:val="28"/>
          <w:szCs w:val="28"/>
        </w:rPr>
        <w:t>no supporting affidavits</w:t>
      </w:r>
      <w:r w:rsidR="00880AA2">
        <w:rPr>
          <w:rFonts w:ascii="Times New Roman" w:hAnsi="Times New Roman" w:cs="Times New Roman"/>
          <w:sz w:val="28"/>
          <w:szCs w:val="28"/>
        </w:rPr>
        <w:t xml:space="preserve"> </w:t>
      </w:r>
      <w:r w:rsidR="00B7546E">
        <w:rPr>
          <w:rFonts w:ascii="Times New Roman" w:hAnsi="Times New Roman" w:cs="Times New Roman"/>
          <w:sz w:val="28"/>
          <w:szCs w:val="28"/>
        </w:rPr>
        <w:t>deposed to</w:t>
      </w:r>
      <w:r w:rsidR="007823DF">
        <w:rPr>
          <w:rFonts w:ascii="Times New Roman" w:hAnsi="Times New Roman" w:cs="Times New Roman"/>
          <w:sz w:val="28"/>
          <w:szCs w:val="28"/>
        </w:rPr>
        <w:t xml:space="preserve"> by these people </w:t>
      </w:r>
      <w:r w:rsidR="00880AA2">
        <w:rPr>
          <w:rFonts w:ascii="Times New Roman" w:hAnsi="Times New Roman" w:cs="Times New Roman"/>
          <w:sz w:val="28"/>
          <w:szCs w:val="28"/>
        </w:rPr>
        <w:t>have been filed.</w:t>
      </w:r>
    </w:p>
    <w:p w14:paraId="18ECCE2B" w14:textId="4FADFD32" w:rsidR="00192954" w:rsidRDefault="00192954" w:rsidP="00954344">
      <w:pPr>
        <w:pStyle w:val="NoSpacing"/>
        <w:spacing w:line="360" w:lineRule="auto"/>
        <w:ind w:left="720" w:hanging="720"/>
        <w:jc w:val="both"/>
        <w:rPr>
          <w:rFonts w:ascii="Times New Roman" w:hAnsi="Times New Roman" w:cs="Times New Roman"/>
          <w:sz w:val="28"/>
          <w:szCs w:val="28"/>
        </w:rPr>
      </w:pPr>
    </w:p>
    <w:p w14:paraId="4B0117AC" w14:textId="17508AB2" w:rsidR="007036E6" w:rsidRDefault="007D5BAC" w:rsidP="00954344">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[37</w:t>
      </w:r>
      <w:r w:rsidR="00192954">
        <w:rPr>
          <w:rFonts w:ascii="Times New Roman" w:hAnsi="Times New Roman" w:cs="Times New Roman"/>
          <w:sz w:val="28"/>
          <w:szCs w:val="28"/>
        </w:rPr>
        <w:t>]</w:t>
      </w:r>
      <w:r w:rsidR="00192954">
        <w:rPr>
          <w:rFonts w:ascii="Times New Roman" w:hAnsi="Times New Roman" w:cs="Times New Roman"/>
          <w:sz w:val="28"/>
          <w:szCs w:val="28"/>
        </w:rPr>
        <w:tab/>
        <w:t xml:space="preserve">The Act, under s.21, allows appeals to be made by any person aggrieved by a notice issued to him or decision taken. </w:t>
      </w:r>
      <w:r w:rsidR="007036E6">
        <w:rPr>
          <w:rFonts w:ascii="Times New Roman" w:hAnsi="Times New Roman" w:cs="Times New Roman"/>
          <w:sz w:val="28"/>
          <w:szCs w:val="28"/>
        </w:rPr>
        <w:t xml:space="preserve">The appeal is to be made to a Building Appeals Tribunal. </w:t>
      </w:r>
    </w:p>
    <w:p w14:paraId="115DD24E" w14:textId="77777777" w:rsidR="007036E6" w:rsidRDefault="007036E6" w:rsidP="00954344">
      <w:pPr>
        <w:pStyle w:val="NoSpacing"/>
        <w:spacing w:line="360" w:lineRule="auto"/>
        <w:ind w:left="720" w:hanging="720"/>
        <w:jc w:val="both"/>
        <w:rPr>
          <w:rFonts w:ascii="Times New Roman" w:hAnsi="Times New Roman" w:cs="Times New Roman"/>
          <w:sz w:val="28"/>
          <w:szCs w:val="28"/>
        </w:rPr>
      </w:pPr>
    </w:p>
    <w:p w14:paraId="3553E280" w14:textId="0C062203" w:rsidR="00970670" w:rsidRDefault="007D5BAC" w:rsidP="00954344">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[38</w:t>
      </w:r>
      <w:r w:rsidR="007036E6">
        <w:rPr>
          <w:rFonts w:ascii="Times New Roman" w:hAnsi="Times New Roman" w:cs="Times New Roman"/>
          <w:sz w:val="28"/>
          <w:szCs w:val="28"/>
        </w:rPr>
        <w:t>]</w:t>
      </w:r>
      <w:r w:rsidR="007036E6">
        <w:rPr>
          <w:rFonts w:ascii="Times New Roman" w:hAnsi="Times New Roman" w:cs="Times New Roman"/>
          <w:sz w:val="28"/>
          <w:szCs w:val="28"/>
        </w:rPr>
        <w:tab/>
        <w:t>In terms of the above section, a person aggrieved may, within fourteen days after receipt of the notice or decision,</w:t>
      </w:r>
      <w:r w:rsidR="00E31377">
        <w:rPr>
          <w:rFonts w:ascii="Times New Roman" w:hAnsi="Times New Roman" w:cs="Times New Roman"/>
          <w:sz w:val="28"/>
          <w:szCs w:val="28"/>
        </w:rPr>
        <w:t xml:space="preserve"> appeal against the decision of, or notice issued by, the engineer to the Tribunal. He may also appeal against a decision of the Tribunal to the High Court on a matter of law only, or may appeal against a decision of the local authority to the High Court on a matter of law only</w:t>
      </w:r>
      <w:r w:rsidR="00970670">
        <w:rPr>
          <w:rFonts w:ascii="Times New Roman" w:hAnsi="Times New Roman" w:cs="Times New Roman"/>
          <w:sz w:val="28"/>
          <w:szCs w:val="28"/>
        </w:rPr>
        <w:t>, and on any other matter to the Tribunal.</w:t>
      </w:r>
    </w:p>
    <w:p w14:paraId="2135FA32" w14:textId="77777777" w:rsidR="00970670" w:rsidRDefault="00970670" w:rsidP="00954344">
      <w:pPr>
        <w:pStyle w:val="NoSpacing"/>
        <w:spacing w:line="360" w:lineRule="auto"/>
        <w:ind w:left="720" w:hanging="720"/>
        <w:jc w:val="both"/>
        <w:rPr>
          <w:rFonts w:ascii="Times New Roman" w:hAnsi="Times New Roman" w:cs="Times New Roman"/>
          <w:sz w:val="28"/>
          <w:szCs w:val="28"/>
        </w:rPr>
      </w:pPr>
    </w:p>
    <w:p w14:paraId="60D73C22" w14:textId="4FFDBF52" w:rsidR="00192954" w:rsidRDefault="007D5BAC" w:rsidP="00954344">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[39</w:t>
      </w:r>
      <w:r w:rsidR="00970670">
        <w:rPr>
          <w:rFonts w:ascii="Times New Roman" w:hAnsi="Times New Roman" w:cs="Times New Roman"/>
          <w:sz w:val="28"/>
          <w:szCs w:val="28"/>
        </w:rPr>
        <w:t>]</w:t>
      </w:r>
      <w:r w:rsidR="00970670">
        <w:rPr>
          <w:rFonts w:ascii="Times New Roman" w:hAnsi="Times New Roman" w:cs="Times New Roman"/>
          <w:sz w:val="28"/>
          <w:szCs w:val="28"/>
        </w:rPr>
        <w:tab/>
        <w:t xml:space="preserve">The above-mentioned remedy was not invoked by the respondent. </w:t>
      </w:r>
      <w:r w:rsidR="006E4CFD">
        <w:rPr>
          <w:rFonts w:ascii="Times New Roman" w:hAnsi="Times New Roman" w:cs="Times New Roman"/>
          <w:sz w:val="28"/>
          <w:szCs w:val="28"/>
        </w:rPr>
        <w:t>It</w:t>
      </w:r>
      <w:r w:rsidR="00970670">
        <w:rPr>
          <w:rFonts w:ascii="Times New Roman" w:hAnsi="Times New Roman" w:cs="Times New Roman"/>
          <w:sz w:val="28"/>
          <w:szCs w:val="28"/>
        </w:rPr>
        <w:t xml:space="preserve"> surprisingly did not do so notwithstanding </w:t>
      </w:r>
      <w:r w:rsidR="006E4CFD">
        <w:rPr>
          <w:rFonts w:ascii="Times New Roman" w:hAnsi="Times New Roman" w:cs="Times New Roman"/>
          <w:sz w:val="28"/>
          <w:szCs w:val="28"/>
        </w:rPr>
        <w:t>the</w:t>
      </w:r>
      <w:r w:rsidR="003408C5">
        <w:rPr>
          <w:rFonts w:ascii="Times New Roman" w:hAnsi="Times New Roman" w:cs="Times New Roman"/>
          <w:sz w:val="28"/>
          <w:szCs w:val="28"/>
        </w:rPr>
        <w:t xml:space="preserve"> work</w:t>
      </w:r>
      <w:r w:rsidR="00970670">
        <w:rPr>
          <w:rFonts w:ascii="Times New Roman" w:hAnsi="Times New Roman" w:cs="Times New Roman"/>
          <w:sz w:val="28"/>
          <w:szCs w:val="28"/>
        </w:rPr>
        <w:t xml:space="preserve"> experience of over thirty years</w:t>
      </w:r>
      <w:r w:rsidR="006E4CFD">
        <w:rPr>
          <w:rFonts w:ascii="Times New Roman" w:hAnsi="Times New Roman" w:cs="Times New Roman"/>
          <w:sz w:val="28"/>
          <w:szCs w:val="28"/>
        </w:rPr>
        <w:t xml:space="preserve"> which its director professed </w:t>
      </w:r>
      <w:r w:rsidR="003408C5">
        <w:rPr>
          <w:rFonts w:ascii="Times New Roman" w:hAnsi="Times New Roman" w:cs="Times New Roman"/>
          <w:sz w:val="28"/>
          <w:szCs w:val="28"/>
        </w:rPr>
        <w:t xml:space="preserve">to have </w:t>
      </w:r>
      <w:r w:rsidR="00970670">
        <w:rPr>
          <w:rFonts w:ascii="Times New Roman" w:hAnsi="Times New Roman" w:cs="Times New Roman"/>
          <w:sz w:val="28"/>
          <w:szCs w:val="28"/>
        </w:rPr>
        <w:t xml:space="preserve">with the local authority of Matsapha, and again notwithstanding </w:t>
      </w:r>
      <w:r w:rsidR="006E4CFD">
        <w:rPr>
          <w:rFonts w:ascii="Times New Roman" w:hAnsi="Times New Roman" w:cs="Times New Roman"/>
          <w:sz w:val="28"/>
          <w:szCs w:val="28"/>
        </w:rPr>
        <w:t>the</w:t>
      </w:r>
      <w:r w:rsidR="00970670">
        <w:rPr>
          <w:rFonts w:ascii="Times New Roman" w:hAnsi="Times New Roman" w:cs="Times New Roman"/>
          <w:sz w:val="28"/>
          <w:szCs w:val="28"/>
        </w:rPr>
        <w:t xml:space="preserve"> professed </w:t>
      </w:r>
      <w:r>
        <w:rPr>
          <w:rFonts w:ascii="Times New Roman" w:hAnsi="Times New Roman" w:cs="Times New Roman"/>
          <w:sz w:val="28"/>
          <w:szCs w:val="28"/>
        </w:rPr>
        <w:t>knowledge</w:t>
      </w:r>
      <w:r w:rsidR="00970670">
        <w:rPr>
          <w:rFonts w:ascii="Times New Roman" w:hAnsi="Times New Roman" w:cs="Times New Roman"/>
          <w:sz w:val="28"/>
          <w:szCs w:val="28"/>
        </w:rPr>
        <w:t xml:space="preserve"> of the provision</w:t>
      </w:r>
      <w:r w:rsidR="00215F8E">
        <w:rPr>
          <w:rFonts w:ascii="Times New Roman" w:hAnsi="Times New Roman" w:cs="Times New Roman"/>
          <w:sz w:val="28"/>
          <w:szCs w:val="28"/>
        </w:rPr>
        <w:t>s of the Building Act and the Regulations made under it.</w:t>
      </w:r>
      <w:r w:rsidR="00E31377">
        <w:rPr>
          <w:rFonts w:ascii="Times New Roman" w:hAnsi="Times New Roman" w:cs="Times New Roman"/>
          <w:sz w:val="28"/>
          <w:szCs w:val="28"/>
        </w:rPr>
        <w:t xml:space="preserve"> </w:t>
      </w:r>
    </w:p>
    <w:p w14:paraId="56014320" w14:textId="0978F413" w:rsidR="007823DF" w:rsidRDefault="007823DF" w:rsidP="00954344">
      <w:pPr>
        <w:pStyle w:val="NoSpacing"/>
        <w:spacing w:line="360" w:lineRule="auto"/>
        <w:ind w:left="720" w:hanging="720"/>
        <w:jc w:val="both"/>
        <w:rPr>
          <w:rFonts w:ascii="Times New Roman" w:hAnsi="Times New Roman" w:cs="Times New Roman"/>
          <w:sz w:val="28"/>
          <w:szCs w:val="28"/>
        </w:rPr>
      </w:pPr>
    </w:p>
    <w:p w14:paraId="496D7F6B" w14:textId="77777777" w:rsidR="00161DA4" w:rsidRDefault="007D5BAC" w:rsidP="00954344">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[40</w:t>
      </w:r>
      <w:r w:rsidR="007823DF">
        <w:rPr>
          <w:rFonts w:ascii="Times New Roman" w:hAnsi="Times New Roman" w:cs="Times New Roman"/>
          <w:sz w:val="28"/>
          <w:szCs w:val="28"/>
        </w:rPr>
        <w:t>]</w:t>
      </w:r>
      <w:r w:rsidR="007823DF">
        <w:rPr>
          <w:rFonts w:ascii="Times New Roman" w:hAnsi="Times New Roman" w:cs="Times New Roman"/>
          <w:sz w:val="28"/>
          <w:szCs w:val="28"/>
        </w:rPr>
        <w:tab/>
        <w:t xml:space="preserve">On the totality of the facts stated above, it is my finding and conclusion that the respondent </w:t>
      </w:r>
      <w:r>
        <w:rPr>
          <w:rFonts w:ascii="Times New Roman" w:hAnsi="Times New Roman" w:cs="Times New Roman"/>
          <w:sz w:val="28"/>
          <w:szCs w:val="28"/>
        </w:rPr>
        <w:t>committed an intentional</w:t>
      </w:r>
      <w:r w:rsidR="00161DA4">
        <w:rPr>
          <w:rFonts w:ascii="Times New Roman" w:hAnsi="Times New Roman" w:cs="Times New Roman"/>
          <w:sz w:val="28"/>
          <w:szCs w:val="28"/>
        </w:rPr>
        <w:t xml:space="preserve"> and</w:t>
      </w:r>
      <w:r>
        <w:rPr>
          <w:rFonts w:ascii="Times New Roman" w:hAnsi="Times New Roman" w:cs="Times New Roman"/>
          <w:sz w:val="28"/>
          <w:szCs w:val="28"/>
        </w:rPr>
        <w:t xml:space="preserve"> unlawful</w:t>
      </w:r>
      <w:r w:rsidR="00DC1CE4">
        <w:rPr>
          <w:rFonts w:ascii="Times New Roman" w:hAnsi="Times New Roman" w:cs="Times New Roman"/>
          <w:sz w:val="28"/>
          <w:szCs w:val="28"/>
        </w:rPr>
        <w:t xml:space="preserve"> defiance of the </w:t>
      </w:r>
      <w:r>
        <w:rPr>
          <w:rFonts w:ascii="Times New Roman" w:hAnsi="Times New Roman" w:cs="Times New Roman"/>
          <w:sz w:val="28"/>
          <w:szCs w:val="28"/>
        </w:rPr>
        <w:t xml:space="preserve">applicant’s </w:t>
      </w:r>
      <w:r w:rsidR="00DC1CE4">
        <w:rPr>
          <w:rFonts w:ascii="Times New Roman" w:hAnsi="Times New Roman" w:cs="Times New Roman"/>
          <w:sz w:val="28"/>
          <w:szCs w:val="28"/>
        </w:rPr>
        <w:t xml:space="preserve">authority, and </w:t>
      </w:r>
      <w:r>
        <w:rPr>
          <w:rFonts w:ascii="Times New Roman" w:hAnsi="Times New Roman" w:cs="Times New Roman"/>
          <w:sz w:val="28"/>
          <w:szCs w:val="28"/>
        </w:rPr>
        <w:t>thereby</w:t>
      </w:r>
      <w:r w:rsidR="00DC1CE4">
        <w:rPr>
          <w:rFonts w:ascii="Times New Roman" w:hAnsi="Times New Roman" w:cs="Times New Roman"/>
          <w:sz w:val="28"/>
          <w:szCs w:val="28"/>
        </w:rPr>
        <w:t xml:space="preserve"> violated the laws administered by </w:t>
      </w:r>
      <w:r>
        <w:rPr>
          <w:rFonts w:ascii="Times New Roman" w:hAnsi="Times New Roman" w:cs="Times New Roman"/>
          <w:sz w:val="28"/>
          <w:szCs w:val="28"/>
        </w:rPr>
        <w:t>it</w:t>
      </w:r>
      <w:r w:rsidR="00DC1CE4">
        <w:rPr>
          <w:rFonts w:ascii="Times New Roman" w:hAnsi="Times New Roman" w:cs="Times New Roman"/>
          <w:sz w:val="28"/>
          <w:szCs w:val="28"/>
        </w:rPr>
        <w:t>.</w:t>
      </w:r>
      <w:r w:rsidR="00215F8E">
        <w:rPr>
          <w:rFonts w:ascii="Times New Roman" w:hAnsi="Times New Roman" w:cs="Times New Roman"/>
          <w:sz w:val="28"/>
          <w:szCs w:val="28"/>
        </w:rPr>
        <w:t xml:space="preserve"> I am </w:t>
      </w:r>
      <w:r w:rsidR="00215F8E">
        <w:rPr>
          <w:rFonts w:ascii="Times New Roman" w:hAnsi="Times New Roman" w:cs="Times New Roman"/>
          <w:sz w:val="28"/>
          <w:szCs w:val="28"/>
        </w:rPr>
        <w:lastRenderedPageBreak/>
        <w:t xml:space="preserve">inclined, and do agree, with the submission made on behalf of the applicant that the respondent, represented by its director, has become a law unto itself and </w:t>
      </w:r>
      <w:r>
        <w:rPr>
          <w:rFonts w:ascii="Times New Roman" w:hAnsi="Times New Roman" w:cs="Times New Roman"/>
          <w:sz w:val="28"/>
          <w:szCs w:val="28"/>
        </w:rPr>
        <w:t>has no respect for the local authority and the laws it administers.</w:t>
      </w:r>
    </w:p>
    <w:p w14:paraId="2E6E4F0B" w14:textId="77777777" w:rsidR="00161DA4" w:rsidRDefault="00161DA4" w:rsidP="00954344">
      <w:pPr>
        <w:pStyle w:val="NoSpacing"/>
        <w:spacing w:line="360" w:lineRule="auto"/>
        <w:ind w:left="720" w:hanging="720"/>
        <w:jc w:val="both"/>
        <w:rPr>
          <w:rFonts w:ascii="Times New Roman" w:hAnsi="Times New Roman" w:cs="Times New Roman"/>
          <w:sz w:val="28"/>
          <w:szCs w:val="28"/>
        </w:rPr>
      </w:pPr>
    </w:p>
    <w:p w14:paraId="5343C2A6" w14:textId="1D829BCB" w:rsidR="005A56A5" w:rsidRDefault="00161DA4" w:rsidP="00614D84">
      <w:pPr>
        <w:pStyle w:val="NoSpacing"/>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t>The interdict which the applicant sought has now become moot, as the respondent has finished constructing the building.</w:t>
      </w:r>
      <w:r w:rsidR="008206CF">
        <w:rPr>
          <w:rFonts w:ascii="Times New Roman" w:hAnsi="Times New Roman" w:cs="Times New Roman"/>
          <w:sz w:val="28"/>
          <w:szCs w:val="28"/>
        </w:rPr>
        <w:t xml:space="preserve"> </w:t>
      </w:r>
      <w:r>
        <w:rPr>
          <w:rFonts w:ascii="Times New Roman" w:hAnsi="Times New Roman" w:cs="Times New Roman"/>
          <w:sz w:val="28"/>
          <w:szCs w:val="28"/>
        </w:rPr>
        <w:t xml:space="preserve">In the case of </w:t>
      </w:r>
      <w:r>
        <w:rPr>
          <w:rFonts w:ascii="Times New Roman" w:hAnsi="Times New Roman" w:cs="Times New Roman"/>
          <w:b/>
          <w:bCs/>
          <w:sz w:val="28"/>
          <w:szCs w:val="28"/>
        </w:rPr>
        <w:t>Jan Sithole and 7 Others vs The Government of the Kingdom of Swaziland and 7 Others,</w:t>
      </w:r>
      <w:r w:rsidR="005A56A5">
        <w:rPr>
          <w:rFonts w:ascii="Times New Roman" w:hAnsi="Times New Roman" w:cs="Times New Roman"/>
          <w:b/>
          <w:bCs/>
          <w:sz w:val="28"/>
          <w:szCs w:val="28"/>
        </w:rPr>
        <w:t xml:space="preserve"> Appeal Case No.50/2008 (unreported)</w:t>
      </w:r>
      <w:r w:rsidR="005A56A5">
        <w:rPr>
          <w:rFonts w:ascii="Times New Roman" w:hAnsi="Times New Roman" w:cs="Times New Roman"/>
          <w:sz w:val="28"/>
          <w:szCs w:val="28"/>
        </w:rPr>
        <w:t>, a full bench of the Supreme Court stated what I quote below:</w:t>
      </w:r>
    </w:p>
    <w:p w14:paraId="00384164" w14:textId="4DE99B91" w:rsidR="007823DF" w:rsidRPr="00274D3E" w:rsidRDefault="005A56A5" w:rsidP="00614D84">
      <w:pPr>
        <w:pStyle w:val="NoSpacing"/>
        <w:ind w:left="1134" w:right="573"/>
        <w:jc w:val="both"/>
        <w:rPr>
          <w:rFonts w:ascii="Times New Roman" w:hAnsi="Times New Roman" w:cs="Times New Roman"/>
          <w:sz w:val="28"/>
          <w:szCs w:val="28"/>
        </w:rPr>
      </w:pPr>
      <w:r>
        <w:rPr>
          <w:rFonts w:ascii="Times New Roman" w:hAnsi="Times New Roman" w:cs="Times New Roman"/>
          <w:sz w:val="24"/>
          <w:szCs w:val="24"/>
        </w:rPr>
        <w:t>It is so trite that a court cannot interdict something which has already occurred that no authority for the statement is required</w:t>
      </w:r>
      <w:r w:rsidR="00614D84">
        <w:rPr>
          <w:rFonts w:ascii="Times New Roman" w:hAnsi="Times New Roman" w:cs="Times New Roman"/>
          <w:sz w:val="24"/>
          <w:szCs w:val="24"/>
        </w:rPr>
        <w:t>. (paragraph 29)</w:t>
      </w:r>
      <w:r w:rsidR="00215F8E">
        <w:rPr>
          <w:rFonts w:ascii="Times New Roman" w:hAnsi="Times New Roman" w:cs="Times New Roman"/>
          <w:sz w:val="28"/>
          <w:szCs w:val="28"/>
        </w:rPr>
        <w:t xml:space="preserve"> </w:t>
      </w:r>
    </w:p>
    <w:p w14:paraId="18A75629" w14:textId="03EF50DF" w:rsidR="007C7544" w:rsidRDefault="007C7544" w:rsidP="00614D84">
      <w:pPr>
        <w:pStyle w:val="NoSpacing"/>
        <w:spacing w:line="360" w:lineRule="auto"/>
        <w:ind w:left="567" w:hanging="567"/>
        <w:jc w:val="both"/>
        <w:rPr>
          <w:rFonts w:ascii="Times New Roman" w:hAnsi="Times New Roman" w:cs="Times New Roman"/>
          <w:sz w:val="28"/>
          <w:szCs w:val="28"/>
        </w:rPr>
      </w:pPr>
    </w:p>
    <w:p w14:paraId="0EFE24AD" w14:textId="3B75C0C6" w:rsidR="00614D84" w:rsidRDefault="00614D84" w:rsidP="00614D84">
      <w:pPr>
        <w:pStyle w:val="NoSpacing"/>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r>
      <w:r w:rsidR="008206CF">
        <w:rPr>
          <w:rFonts w:ascii="Times New Roman" w:hAnsi="Times New Roman" w:cs="Times New Roman"/>
          <w:sz w:val="28"/>
          <w:szCs w:val="28"/>
        </w:rPr>
        <w:t>A demolition order is an appropriate relief under the circumstances, and may be issued by this court under further and/or alternative relief.</w:t>
      </w:r>
      <w:r w:rsidR="00F23ADC">
        <w:rPr>
          <w:rFonts w:ascii="Times New Roman" w:hAnsi="Times New Roman" w:cs="Times New Roman"/>
          <w:sz w:val="28"/>
          <w:szCs w:val="28"/>
        </w:rPr>
        <w:t xml:space="preserve"> It supports the </w:t>
      </w:r>
      <w:r w:rsidR="003408C5">
        <w:rPr>
          <w:rFonts w:ascii="Times New Roman" w:hAnsi="Times New Roman" w:cs="Times New Roman"/>
          <w:sz w:val="28"/>
          <w:szCs w:val="28"/>
        </w:rPr>
        <w:t xml:space="preserve">case and </w:t>
      </w:r>
      <w:r w:rsidR="00F23ADC">
        <w:rPr>
          <w:rFonts w:ascii="Times New Roman" w:hAnsi="Times New Roman" w:cs="Times New Roman"/>
          <w:sz w:val="28"/>
          <w:szCs w:val="28"/>
        </w:rPr>
        <w:t xml:space="preserve">order which was initially sought </w:t>
      </w:r>
      <w:r w:rsidR="003408C5">
        <w:rPr>
          <w:rFonts w:ascii="Times New Roman" w:hAnsi="Times New Roman" w:cs="Times New Roman"/>
          <w:sz w:val="28"/>
          <w:szCs w:val="28"/>
        </w:rPr>
        <w:t>(</w:t>
      </w:r>
      <w:r w:rsidR="00F23ADC">
        <w:rPr>
          <w:rFonts w:ascii="Times New Roman" w:hAnsi="Times New Roman" w:cs="Times New Roman"/>
          <w:sz w:val="28"/>
          <w:szCs w:val="28"/>
        </w:rPr>
        <w:t>to stop the construction until there is compliance with the relevant provisions of the law</w:t>
      </w:r>
      <w:r w:rsidR="003408C5">
        <w:rPr>
          <w:rFonts w:ascii="Times New Roman" w:hAnsi="Times New Roman" w:cs="Times New Roman"/>
          <w:sz w:val="28"/>
          <w:szCs w:val="28"/>
        </w:rPr>
        <w:t>)</w:t>
      </w:r>
      <w:r w:rsidR="00F23ADC">
        <w:rPr>
          <w:rFonts w:ascii="Times New Roman" w:hAnsi="Times New Roman" w:cs="Times New Roman"/>
          <w:sz w:val="28"/>
          <w:szCs w:val="28"/>
        </w:rPr>
        <w:t>.</w:t>
      </w:r>
    </w:p>
    <w:p w14:paraId="4687C3B9" w14:textId="616C6300" w:rsidR="00F23ADC" w:rsidRDefault="00F23ADC" w:rsidP="00614D84">
      <w:pPr>
        <w:pStyle w:val="NoSpacing"/>
        <w:spacing w:line="360" w:lineRule="auto"/>
        <w:ind w:left="567" w:hanging="567"/>
        <w:jc w:val="both"/>
        <w:rPr>
          <w:rFonts w:ascii="Times New Roman" w:hAnsi="Times New Roman" w:cs="Times New Roman"/>
          <w:sz w:val="28"/>
          <w:szCs w:val="28"/>
        </w:rPr>
      </w:pPr>
    </w:p>
    <w:p w14:paraId="161EEC31" w14:textId="7C3E374C" w:rsidR="00F23ADC" w:rsidRDefault="00F23ADC" w:rsidP="00614D84">
      <w:pPr>
        <w:pStyle w:val="NoSpacing"/>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t xml:space="preserve">In the case of </w:t>
      </w:r>
      <w:r>
        <w:rPr>
          <w:rFonts w:ascii="Times New Roman" w:hAnsi="Times New Roman" w:cs="Times New Roman"/>
          <w:b/>
          <w:bCs/>
          <w:sz w:val="28"/>
          <w:szCs w:val="28"/>
        </w:rPr>
        <w:t>Rivergate Gate Properties (Pty) Ltd &amp; Another v Mohamed Asmal N.O. &amp; 2 Others (97167/16) [2018] ZAGPJHC</w:t>
      </w:r>
      <w:r w:rsidR="00775491">
        <w:rPr>
          <w:rFonts w:ascii="Times New Roman" w:hAnsi="Times New Roman" w:cs="Times New Roman"/>
          <w:b/>
          <w:bCs/>
          <w:sz w:val="28"/>
          <w:szCs w:val="28"/>
        </w:rPr>
        <w:t xml:space="preserve"> 89</w:t>
      </w:r>
      <w:r w:rsidR="00775491">
        <w:rPr>
          <w:rFonts w:ascii="Times New Roman" w:hAnsi="Times New Roman" w:cs="Times New Roman"/>
          <w:sz w:val="28"/>
          <w:szCs w:val="28"/>
        </w:rPr>
        <w:t xml:space="preserve">, </w:t>
      </w:r>
      <w:r w:rsidR="00775491">
        <w:rPr>
          <w:rFonts w:ascii="Times New Roman" w:hAnsi="Times New Roman" w:cs="Times New Roman"/>
          <w:b/>
          <w:bCs/>
          <w:sz w:val="28"/>
          <w:szCs w:val="28"/>
        </w:rPr>
        <w:t>Molahleli J</w:t>
      </w:r>
      <w:r w:rsidR="00775491">
        <w:rPr>
          <w:rFonts w:ascii="Times New Roman" w:hAnsi="Times New Roman" w:cs="Times New Roman"/>
          <w:sz w:val="28"/>
          <w:szCs w:val="28"/>
        </w:rPr>
        <w:t xml:space="preserve"> dealt with a matter involving a complaint relating to the erection of buildings done without compliance with the provisions of the National Building Regulations and Building Standard Act 103 of 1977 of the Republic of South Africa. The complaint is similar to the one </w:t>
      </w:r>
      <w:r w:rsidR="006776D9">
        <w:rPr>
          <w:rFonts w:ascii="Times New Roman" w:hAnsi="Times New Roman" w:cs="Times New Roman"/>
          <w:sz w:val="28"/>
          <w:szCs w:val="28"/>
        </w:rPr>
        <w:t xml:space="preserve">in </w:t>
      </w:r>
      <w:r w:rsidR="006776D9">
        <w:rPr>
          <w:rFonts w:ascii="Times New Roman" w:hAnsi="Times New Roman" w:cs="Times New Roman"/>
          <w:i/>
          <w:iCs/>
          <w:sz w:val="28"/>
          <w:szCs w:val="28"/>
        </w:rPr>
        <w:t>casu</w:t>
      </w:r>
      <w:r w:rsidR="006776D9">
        <w:rPr>
          <w:rFonts w:ascii="Times New Roman" w:hAnsi="Times New Roman" w:cs="Times New Roman"/>
          <w:sz w:val="28"/>
          <w:szCs w:val="28"/>
        </w:rPr>
        <w:t xml:space="preserve">. He cited with approval the case of </w:t>
      </w:r>
      <w:r w:rsidR="006776D9" w:rsidRPr="0073601B">
        <w:rPr>
          <w:rFonts w:ascii="Times New Roman" w:hAnsi="Times New Roman" w:cs="Times New Roman"/>
          <w:b/>
          <w:bCs/>
          <w:sz w:val="28"/>
          <w:szCs w:val="28"/>
        </w:rPr>
        <w:t>Standard Bank of South Africa Ltd v Swartland Municipality &amp; Others 2010 (5) SA 479</w:t>
      </w:r>
      <w:r w:rsidR="006776D9">
        <w:rPr>
          <w:rFonts w:ascii="Times New Roman" w:hAnsi="Times New Roman" w:cs="Times New Roman"/>
          <w:sz w:val="28"/>
          <w:szCs w:val="28"/>
        </w:rPr>
        <w:t xml:space="preserve"> where the following is stated:</w:t>
      </w:r>
    </w:p>
    <w:p w14:paraId="79DC5298" w14:textId="6FD90F6C" w:rsidR="00021DCA" w:rsidRPr="002B25F7" w:rsidRDefault="002B25F7" w:rsidP="00021DCA">
      <w:pPr>
        <w:pStyle w:val="NoSpacing"/>
        <w:ind w:left="1134" w:right="856"/>
        <w:jc w:val="both"/>
        <w:rPr>
          <w:rFonts w:ascii="Times New Roman" w:hAnsi="Times New Roman" w:cs="Times New Roman"/>
          <w:sz w:val="24"/>
          <w:szCs w:val="24"/>
        </w:rPr>
      </w:pPr>
      <w:r>
        <w:rPr>
          <w:rFonts w:ascii="Times New Roman" w:hAnsi="Times New Roman" w:cs="Times New Roman"/>
          <w:sz w:val="24"/>
          <w:szCs w:val="24"/>
        </w:rPr>
        <w:t xml:space="preserve">The unauthorized and illegal conduct of the third respondent [in unlawfully erecting a structure without approved plans] is </w:t>
      </w:r>
      <w:r>
        <w:rPr>
          <w:rFonts w:ascii="Times New Roman" w:hAnsi="Times New Roman" w:cs="Times New Roman"/>
          <w:i/>
          <w:iCs/>
          <w:sz w:val="24"/>
          <w:szCs w:val="24"/>
        </w:rPr>
        <w:t xml:space="preserve">contra </w:t>
      </w:r>
      <w:proofErr w:type="spellStart"/>
      <w:r>
        <w:rPr>
          <w:rFonts w:ascii="Times New Roman" w:hAnsi="Times New Roman" w:cs="Times New Roman"/>
          <w:i/>
          <w:iCs/>
          <w:sz w:val="24"/>
          <w:szCs w:val="24"/>
        </w:rPr>
        <w:t>bon</w:t>
      </w:r>
      <w:r w:rsidR="00F26427">
        <w:rPr>
          <w:rFonts w:ascii="Times New Roman" w:hAnsi="Times New Roman" w:cs="Times New Roman"/>
          <w:i/>
          <w:iCs/>
          <w:sz w:val="24"/>
          <w:szCs w:val="24"/>
        </w:rPr>
        <w:t>i</w:t>
      </w:r>
      <w:proofErr w:type="spellEnd"/>
      <w:r>
        <w:rPr>
          <w:rFonts w:ascii="Times New Roman" w:hAnsi="Times New Roman" w:cs="Times New Roman"/>
          <w:i/>
          <w:iCs/>
          <w:sz w:val="24"/>
          <w:szCs w:val="24"/>
        </w:rPr>
        <w:t xml:space="preserve"> mores</w:t>
      </w:r>
      <w:r>
        <w:rPr>
          <w:rFonts w:ascii="Times New Roman" w:hAnsi="Times New Roman" w:cs="Times New Roman"/>
          <w:sz w:val="24"/>
          <w:szCs w:val="24"/>
        </w:rPr>
        <w:t xml:space="preserve"> and contrary to public policy, </w:t>
      </w:r>
      <w:r w:rsidRPr="00214ABC">
        <w:rPr>
          <w:rFonts w:ascii="Times New Roman" w:hAnsi="Times New Roman" w:cs="Times New Roman"/>
          <w:sz w:val="24"/>
          <w:szCs w:val="24"/>
          <w:u w:val="single"/>
        </w:rPr>
        <w:t xml:space="preserve">and cannot be condoned by the court. It militates </w:t>
      </w:r>
      <w:r w:rsidRPr="00214ABC">
        <w:rPr>
          <w:rFonts w:ascii="Times New Roman" w:hAnsi="Times New Roman" w:cs="Times New Roman"/>
          <w:sz w:val="24"/>
          <w:szCs w:val="24"/>
          <w:u w:val="single"/>
        </w:rPr>
        <w:lastRenderedPageBreak/>
        <w:t>against the doctrine of legality, which forms an important part of our legal system.</w:t>
      </w:r>
      <w:r>
        <w:rPr>
          <w:rFonts w:ascii="Times New Roman" w:hAnsi="Times New Roman" w:cs="Times New Roman"/>
          <w:sz w:val="24"/>
          <w:szCs w:val="24"/>
        </w:rPr>
        <w:t xml:space="preserve"> (</w:t>
      </w:r>
      <w:proofErr w:type="gramStart"/>
      <w:r>
        <w:rPr>
          <w:rFonts w:ascii="Times New Roman" w:hAnsi="Times New Roman" w:cs="Times New Roman"/>
          <w:sz w:val="24"/>
          <w:szCs w:val="24"/>
        </w:rPr>
        <w:t>own</w:t>
      </w:r>
      <w:proofErr w:type="gramEnd"/>
      <w:r>
        <w:rPr>
          <w:rFonts w:ascii="Times New Roman" w:hAnsi="Times New Roman" w:cs="Times New Roman"/>
          <w:sz w:val="24"/>
          <w:szCs w:val="24"/>
        </w:rPr>
        <w:t xml:space="preserve"> emphasis)</w:t>
      </w:r>
    </w:p>
    <w:p w14:paraId="66A11984" w14:textId="6D4F6475" w:rsidR="007C7544" w:rsidRDefault="007C7544" w:rsidP="00214ABC">
      <w:pPr>
        <w:pStyle w:val="NoSpacing"/>
        <w:spacing w:line="360" w:lineRule="auto"/>
        <w:ind w:left="567" w:hanging="567"/>
        <w:jc w:val="both"/>
        <w:rPr>
          <w:rFonts w:ascii="Times New Roman" w:hAnsi="Times New Roman" w:cs="Times New Roman"/>
          <w:sz w:val="28"/>
          <w:szCs w:val="28"/>
        </w:rPr>
      </w:pPr>
    </w:p>
    <w:p w14:paraId="1A662745" w14:textId="150FA368" w:rsidR="00214ABC" w:rsidRDefault="00214ABC" w:rsidP="00214ABC">
      <w:pPr>
        <w:pStyle w:val="NoSpacing"/>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t xml:space="preserve">For the infraction </w:t>
      </w:r>
      <w:r w:rsidR="00F26427">
        <w:rPr>
          <w:rFonts w:ascii="Times New Roman" w:hAnsi="Times New Roman" w:cs="Times New Roman"/>
          <w:sz w:val="28"/>
          <w:szCs w:val="28"/>
        </w:rPr>
        <w:t>dealt with</w:t>
      </w:r>
      <w:r>
        <w:rPr>
          <w:rFonts w:ascii="Times New Roman" w:hAnsi="Times New Roman" w:cs="Times New Roman"/>
          <w:sz w:val="28"/>
          <w:szCs w:val="28"/>
        </w:rPr>
        <w:t xml:space="preserve"> </w:t>
      </w:r>
      <w:r w:rsidR="0073601B">
        <w:rPr>
          <w:rFonts w:ascii="Times New Roman" w:hAnsi="Times New Roman" w:cs="Times New Roman"/>
          <w:sz w:val="28"/>
          <w:szCs w:val="28"/>
        </w:rPr>
        <w:t>b</w:t>
      </w:r>
      <w:r>
        <w:rPr>
          <w:rFonts w:ascii="Times New Roman" w:hAnsi="Times New Roman" w:cs="Times New Roman"/>
          <w:sz w:val="28"/>
          <w:szCs w:val="28"/>
        </w:rPr>
        <w:t xml:space="preserve">y </w:t>
      </w:r>
      <w:r w:rsidRPr="0073601B">
        <w:rPr>
          <w:rFonts w:ascii="Times New Roman" w:hAnsi="Times New Roman" w:cs="Times New Roman"/>
          <w:b/>
          <w:bCs/>
          <w:sz w:val="28"/>
          <w:szCs w:val="28"/>
        </w:rPr>
        <w:t>Molahleli J</w:t>
      </w:r>
      <w:r>
        <w:rPr>
          <w:rFonts w:ascii="Times New Roman" w:hAnsi="Times New Roman" w:cs="Times New Roman"/>
          <w:sz w:val="28"/>
          <w:szCs w:val="28"/>
        </w:rPr>
        <w:t>, the court ordered</w:t>
      </w:r>
      <w:r w:rsidR="0073601B">
        <w:rPr>
          <w:rFonts w:ascii="Times New Roman" w:hAnsi="Times New Roman" w:cs="Times New Roman"/>
          <w:sz w:val="28"/>
          <w:szCs w:val="28"/>
        </w:rPr>
        <w:t xml:space="preserve"> the first and second respondents, in their capacities as trustees of the third respondent, to demolish the illegal structures erected on the property under the control and management of the municipality.</w:t>
      </w:r>
    </w:p>
    <w:p w14:paraId="71F87991" w14:textId="645C9520" w:rsidR="0073601B" w:rsidRDefault="0073601B" w:rsidP="00214ABC">
      <w:pPr>
        <w:pStyle w:val="NoSpacing"/>
        <w:spacing w:line="360" w:lineRule="auto"/>
        <w:ind w:left="567" w:hanging="567"/>
        <w:jc w:val="both"/>
        <w:rPr>
          <w:rFonts w:ascii="Times New Roman" w:hAnsi="Times New Roman" w:cs="Times New Roman"/>
          <w:sz w:val="28"/>
          <w:szCs w:val="28"/>
        </w:rPr>
      </w:pPr>
    </w:p>
    <w:p w14:paraId="4ED1EABB" w14:textId="7842752B" w:rsidR="0073601B" w:rsidRDefault="0073601B" w:rsidP="00214ABC">
      <w:pPr>
        <w:pStyle w:val="NoSpacing"/>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t>The conduct of the respondent constitutes an offence in terms of</w:t>
      </w:r>
      <w:r w:rsidR="00693AF4">
        <w:rPr>
          <w:rFonts w:ascii="Times New Roman" w:hAnsi="Times New Roman" w:cs="Times New Roman"/>
          <w:sz w:val="28"/>
          <w:szCs w:val="28"/>
        </w:rPr>
        <w:t xml:space="preserve"> the Building Act and the Regulations made under it. </w:t>
      </w:r>
      <w:r w:rsidR="00693AF4" w:rsidRPr="00735103">
        <w:rPr>
          <w:rFonts w:ascii="Times New Roman" w:hAnsi="Times New Roman" w:cs="Times New Roman"/>
          <w:b/>
          <w:bCs/>
          <w:sz w:val="28"/>
          <w:szCs w:val="28"/>
        </w:rPr>
        <w:t>Majiedt JA</w:t>
      </w:r>
      <w:r w:rsidR="00693AF4">
        <w:rPr>
          <w:rFonts w:ascii="Times New Roman" w:hAnsi="Times New Roman" w:cs="Times New Roman"/>
          <w:sz w:val="28"/>
          <w:szCs w:val="28"/>
        </w:rPr>
        <w:t xml:space="preserve">, with </w:t>
      </w:r>
      <w:r w:rsidR="00693AF4" w:rsidRPr="00735103">
        <w:rPr>
          <w:rFonts w:ascii="Times New Roman" w:hAnsi="Times New Roman" w:cs="Times New Roman"/>
          <w:b/>
          <w:bCs/>
          <w:sz w:val="28"/>
          <w:szCs w:val="28"/>
        </w:rPr>
        <w:t>Mthiyane DP</w:t>
      </w:r>
      <w:r w:rsidR="00693AF4">
        <w:rPr>
          <w:rFonts w:ascii="Times New Roman" w:hAnsi="Times New Roman" w:cs="Times New Roman"/>
          <w:sz w:val="28"/>
          <w:szCs w:val="28"/>
        </w:rPr>
        <w:t xml:space="preserve">, </w:t>
      </w:r>
      <w:r w:rsidR="00693AF4" w:rsidRPr="00735103">
        <w:rPr>
          <w:rFonts w:ascii="Times New Roman" w:hAnsi="Times New Roman" w:cs="Times New Roman"/>
          <w:b/>
          <w:bCs/>
          <w:sz w:val="28"/>
          <w:szCs w:val="28"/>
        </w:rPr>
        <w:t>Cachalia</w:t>
      </w:r>
      <w:r w:rsidR="00693AF4">
        <w:rPr>
          <w:rFonts w:ascii="Times New Roman" w:hAnsi="Times New Roman" w:cs="Times New Roman"/>
          <w:sz w:val="28"/>
          <w:szCs w:val="28"/>
        </w:rPr>
        <w:t xml:space="preserve"> and </w:t>
      </w:r>
      <w:r w:rsidR="00693AF4" w:rsidRPr="00735103">
        <w:rPr>
          <w:rFonts w:ascii="Times New Roman" w:hAnsi="Times New Roman" w:cs="Times New Roman"/>
          <w:b/>
          <w:bCs/>
          <w:sz w:val="28"/>
          <w:szCs w:val="28"/>
        </w:rPr>
        <w:t>Theron JJ</w:t>
      </w:r>
      <w:r w:rsidR="00693AF4">
        <w:rPr>
          <w:rFonts w:ascii="Times New Roman" w:hAnsi="Times New Roman" w:cs="Times New Roman"/>
          <w:sz w:val="28"/>
          <w:szCs w:val="28"/>
        </w:rPr>
        <w:t xml:space="preserve"> and </w:t>
      </w:r>
      <w:r w:rsidR="00693AF4" w:rsidRPr="00735103">
        <w:rPr>
          <w:rFonts w:ascii="Times New Roman" w:hAnsi="Times New Roman" w:cs="Times New Roman"/>
          <w:b/>
          <w:bCs/>
          <w:sz w:val="28"/>
          <w:szCs w:val="28"/>
        </w:rPr>
        <w:t>Zondi AJA</w:t>
      </w:r>
      <w:r w:rsidR="00693AF4">
        <w:rPr>
          <w:rFonts w:ascii="Times New Roman" w:hAnsi="Times New Roman" w:cs="Times New Roman"/>
          <w:sz w:val="28"/>
          <w:szCs w:val="28"/>
        </w:rPr>
        <w:t xml:space="preserve"> concurring, in the case of </w:t>
      </w:r>
      <w:r w:rsidR="00693AF4" w:rsidRPr="00735103">
        <w:rPr>
          <w:rFonts w:ascii="Times New Roman" w:hAnsi="Times New Roman" w:cs="Times New Roman"/>
          <w:b/>
          <w:bCs/>
          <w:sz w:val="28"/>
          <w:szCs w:val="28"/>
        </w:rPr>
        <w:t>Lester v Ndlambe Municipality (514/12) [2013] ZASCA</w:t>
      </w:r>
      <w:r w:rsidR="00983B72" w:rsidRPr="00735103">
        <w:rPr>
          <w:rFonts w:ascii="Times New Roman" w:hAnsi="Times New Roman" w:cs="Times New Roman"/>
          <w:b/>
          <w:bCs/>
          <w:sz w:val="28"/>
          <w:szCs w:val="28"/>
        </w:rPr>
        <w:t xml:space="preserve"> 95 (22 August 2013)</w:t>
      </w:r>
      <w:r w:rsidR="00983B72">
        <w:rPr>
          <w:rFonts w:ascii="Times New Roman" w:hAnsi="Times New Roman" w:cs="Times New Roman"/>
          <w:sz w:val="28"/>
          <w:szCs w:val="28"/>
        </w:rPr>
        <w:t>, states what I quote below:</w:t>
      </w:r>
    </w:p>
    <w:p w14:paraId="2895F1C7" w14:textId="7156DBB6" w:rsidR="00983B72" w:rsidRPr="00983B72" w:rsidRDefault="00983B72" w:rsidP="00983B72">
      <w:pPr>
        <w:pStyle w:val="NoSpacing"/>
        <w:ind w:left="1134" w:right="856"/>
        <w:jc w:val="both"/>
        <w:rPr>
          <w:rFonts w:ascii="Times New Roman" w:hAnsi="Times New Roman" w:cs="Times New Roman"/>
          <w:sz w:val="24"/>
          <w:szCs w:val="24"/>
        </w:rPr>
      </w:pPr>
      <w:r>
        <w:rPr>
          <w:rFonts w:ascii="Times New Roman" w:hAnsi="Times New Roman" w:cs="Times New Roman"/>
          <w:sz w:val="24"/>
          <w:szCs w:val="24"/>
        </w:rPr>
        <w:t>“… the law cannot and does not countenance an ongoing illegality which is also a criminal offence. To do so, would be to subvert the doctrine of legality and to undermine the rule of law. (paragraph 23)</w:t>
      </w:r>
    </w:p>
    <w:p w14:paraId="19CDCCAD" w14:textId="2C37C31D" w:rsidR="00214ABC" w:rsidRDefault="00214ABC" w:rsidP="00214ABC">
      <w:pPr>
        <w:pStyle w:val="NoSpacing"/>
        <w:spacing w:line="360" w:lineRule="auto"/>
        <w:ind w:left="567" w:hanging="567"/>
        <w:jc w:val="both"/>
        <w:rPr>
          <w:rFonts w:ascii="Times New Roman" w:hAnsi="Times New Roman" w:cs="Times New Roman"/>
          <w:sz w:val="28"/>
          <w:szCs w:val="28"/>
        </w:rPr>
      </w:pPr>
    </w:p>
    <w:p w14:paraId="7244FBE2" w14:textId="21570A42" w:rsidR="00983B72" w:rsidRDefault="00983B72" w:rsidP="00214ABC">
      <w:pPr>
        <w:pStyle w:val="NoSpacing"/>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r>
      <w:r w:rsidR="00881341">
        <w:rPr>
          <w:rFonts w:ascii="Times New Roman" w:hAnsi="Times New Roman" w:cs="Times New Roman"/>
          <w:sz w:val="28"/>
          <w:szCs w:val="28"/>
        </w:rPr>
        <w:t>Various Regulations have been enacted for the better carrying into effect the provisions of the Building Act. These are The Building Operations Regulations; The Building Forms Regulations; The Standard Building Regulations; The Building Appeals Tribunal; and The Swaziland Building (Grade II) Regulations.</w:t>
      </w:r>
    </w:p>
    <w:p w14:paraId="23315B79" w14:textId="378EEE19" w:rsidR="00881341" w:rsidRDefault="00881341" w:rsidP="00214ABC">
      <w:pPr>
        <w:pStyle w:val="NoSpacing"/>
        <w:spacing w:line="360" w:lineRule="auto"/>
        <w:ind w:left="567" w:hanging="567"/>
        <w:jc w:val="both"/>
        <w:rPr>
          <w:rFonts w:ascii="Times New Roman" w:hAnsi="Times New Roman" w:cs="Times New Roman"/>
          <w:sz w:val="28"/>
          <w:szCs w:val="28"/>
        </w:rPr>
      </w:pPr>
    </w:p>
    <w:p w14:paraId="01511751" w14:textId="3E3130C6" w:rsidR="00881341" w:rsidRDefault="00881341" w:rsidP="00214ABC">
      <w:pPr>
        <w:pStyle w:val="NoSpacing"/>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[47]</w:t>
      </w:r>
      <w:r>
        <w:rPr>
          <w:rFonts w:ascii="Times New Roman" w:hAnsi="Times New Roman" w:cs="Times New Roman"/>
          <w:sz w:val="28"/>
          <w:szCs w:val="28"/>
        </w:rPr>
        <w:tab/>
        <w:t>Regulation 13 of The Swaziland Building Regulations empowers the court</w:t>
      </w:r>
      <w:r w:rsidR="00735103">
        <w:rPr>
          <w:rFonts w:ascii="Times New Roman" w:hAnsi="Times New Roman" w:cs="Times New Roman"/>
          <w:sz w:val="28"/>
          <w:szCs w:val="28"/>
        </w:rPr>
        <w:t xml:space="preserve"> to order the demolition of any building not approved in accordance with the Regulations. It provides as quoted below:</w:t>
      </w:r>
    </w:p>
    <w:p w14:paraId="0028E105" w14:textId="4212D890" w:rsidR="00735103" w:rsidRDefault="00735103" w:rsidP="00735103">
      <w:pPr>
        <w:pStyle w:val="NoSpacing"/>
        <w:ind w:left="1134" w:right="856"/>
        <w:jc w:val="both"/>
        <w:rPr>
          <w:rFonts w:ascii="Times New Roman" w:hAnsi="Times New Roman" w:cs="Times New Roman"/>
          <w:sz w:val="24"/>
          <w:szCs w:val="24"/>
        </w:rPr>
      </w:pPr>
      <w:r>
        <w:rPr>
          <w:rFonts w:ascii="Times New Roman" w:hAnsi="Times New Roman" w:cs="Times New Roman"/>
          <w:b/>
          <w:bCs/>
          <w:sz w:val="24"/>
          <w:szCs w:val="24"/>
        </w:rPr>
        <w:t>Offences</w:t>
      </w:r>
    </w:p>
    <w:p w14:paraId="34D68778" w14:textId="77777777" w:rsidR="00CF2320" w:rsidRDefault="00CF2320" w:rsidP="00735103">
      <w:pPr>
        <w:pStyle w:val="NoSpacing"/>
        <w:ind w:left="1134" w:right="856"/>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sz w:val="24"/>
          <w:szCs w:val="24"/>
        </w:rPr>
        <w:tab/>
        <w:t>A person who:</w:t>
      </w:r>
    </w:p>
    <w:p w14:paraId="439AF0DB" w14:textId="282A4771" w:rsidR="00CF2320" w:rsidRDefault="00CF2320" w:rsidP="00A66416">
      <w:pPr>
        <w:pStyle w:val="NoSpacing"/>
        <w:ind w:left="2552" w:right="856" w:hanging="284"/>
        <w:jc w:val="both"/>
        <w:rPr>
          <w:rFonts w:ascii="Times New Roman" w:hAnsi="Times New Roman" w:cs="Times New Roman"/>
          <w:sz w:val="24"/>
          <w:szCs w:val="24"/>
        </w:rPr>
      </w:pPr>
      <w:r>
        <w:rPr>
          <w:rFonts w:ascii="Times New Roman" w:hAnsi="Times New Roman" w:cs="Times New Roman"/>
          <w:sz w:val="24"/>
          <w:szCs w:val="24"/>
        </w:rPr>
        <w:t>(a) …</w:t>
      </w:r>
    </w:p>
    <w:p w14:paraId="4A568118" w14:textId="19E27233" w:rsidR="00CF2320" w:rsidRDefault="00CF2320" w:rsidP="00A66416">
      <w:pPr>
        <w:pStyle w:val="NoSpacing"/>
        <w:ind w:left="2552" w:right="856" w:hanging="284"/>
        <w:jc w:val="both"/>
        <w:rPr>
          <w:rFonts w:ascii="Times New Roman" w:hAnsi="Times New Roman" w:cs="Times New Roman"/>
          <w:sz w:val="24"/>
          <w:szCs w:val="24"/>
        </w:rPr>
      </w:pPr>
      <w:r>
        <w:rPr>
          <w:rFonts w:ascii="Times New Roman" w:hAnsi="Times New Roman" w:cs="Times New Roman"/>
          <w:sz w:val="24"/>
          <w:szCs w:val="24"/>
        </w:rPr>
        <w:t>(b) …</w:t>
      </w:r>
    </w:p>
    <w:p w14:paraId="275E2728" w14:textId="401E3DAB" w:rsidR="00616489" w:rsidRDefault="00CF2320" w:rsidP="00A66416">
      <w:pPr>
        <w:pStyle w:val="NoSpacing"/>
        <w:ind w:left="2552" w:right="85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(c) builds, extends or alters any building not in accordance with </w:t>
      </w:r>
      <w:r w:rsidR="00A66416">
        <w:rPr>
          <w:rFonts w:ascii="Times New Roman" w:hAnsi="Times New Roman" w:cs="Times New Roman"/>
          <w:sz w:val="24"/>
          <w:szCs w:val="24"/>
        </w:rPr>
        <w:t xml:space="preserve">   </w:t>
      </w:r>
      <w:r>
        <w:rPr>
          <w:rFonts w:ascii="Times New Roman" w:hAnsi="Times New Roman" w:cs="Times New Roman"/>
          <w:sz w:val="24"/>
          <w:szCs w:val="24"/>
        </w:rPr>
        <w:t>the approved plan</w:t>
      </w:r>
      <w:r w:rsidR="00616489">
        <w:rPr>
          <w:rFonts w:ascii="Times New Roman" w:hAnsi="Times New Roman" w:cs="Times New Roman"/>
          <w:sz w:val="24"/>
          <w:szCs w:val="24"/>
        </w:rPr>
        <w:t>, or sites it contrary to Regulation 4; or</w:t>
      </w:r>
    </w:p>
    <w:p w14:paraId="203DFFA0" w14:textId="36C8D4C1" w:rsidR="00616489" w:rsidRDefault="00616489" w:rsidP="00A66416">
      <w:pPr>
        <w:pStyle w:val="NoSpacing"/>
        <w:ind w:left="2552" w:right="856" w:hanging="284"/>
        <w:jc w:val="both"/>
        <w:rPr>
          <w:rFonts w:ascii="Times New Roman" w:hAnsi="Times New Roman" w:cs="Times New Roman"/>
          <w:sz w:val="24"/>
          <w:szCs w:val="24"/>
        </w:rPr>
      </w:pPr>
      <w:r>
        <w:rPr>
          <w:rFonts w:ascii="Times New Roman" w:hAnsi="Times New Roman" w:cs="Times New Roman"/>
          <w:sz w:val="24"/>
          <w:szCs w:val="24"/>
        </w:rPr>
        <w:t>(d) …;</w:t>
      </w:r>
    </w:p>
    <w:p w14:paraId="6F6E3AC3" w14:textId="77777777" w:rsidR="00B15CCC" w:rsidRDefault="00616489" w:rsidP="00616489">
      <w:pPr>
        <w:pStyle w:val="NoSpacing"/>
        <w:ind w:left="1134" w:right="856"/>
        <w:jc w:val="both"/>
        <w:rPr>
          <w:rFonts w:ascii="Times New Roman" w:hAnsi="Times New Roman" w:cs="Times New Roman"/>
          <w:sz w:val="24"/>
          <w:szCs w:val="24"/>
        </w:rPr>
      </w:pPr>
      <w:r>
        <w:rPr>
          <w:rFonts w:ascii="Times New Roman" w:hAnsi="Times New Roman" w:cs="Times New Roman"/>
          <w:sz w:val="24"/>
          <w:szCs w:val="24"/>
        </w:rPr>
        <w:t>commits an offence and is liable, on conviction, to a fine not exceeding five hundred emalangeni or imprisonment for a period not exceeding three months and, in the case of a continuing offence, an additional fine not exceeding twenty emalangeni</w:t>
      </w:r>
      <w:r w:rsidR="00EB1821">
        <w:rPr>
          <w:rFonts w:ascii="Times New Roman" w:hAnsi="Times New Roman" w:cs="Times New Roman"/>
          <w:sz w:val="24"/>
          <w:szCs w:val="24"/>
        </w:rPr>
        <w:t xml:space="preserve"> for every day during which the offence continues, </w:t>
      </w:r>
      <w:r w:rsidR="00EB1821" w:rsidRPr="007C69B5">
        <w:rPr>
          <w:rFonts w:ascii="Times New Roman" w:hAnsi="Times New Roman" w:cs="Times New Roman"/>
          <w:sz w:val="24"/>
          <w:szCs w:val="24"/>
          <w:u w:val="single"/>
        </w:rPr>
        <w:t>and the court may,</w:t>
      </w:r>
      <w:r w:rsidR="00B15CCC" w:rsidRPr="007C69B5">
        <w:rPr>
          <w:rFonts w:ascii="Times New Roman" w:hAnsi="Times New Roman" w:cs="Times New Roman"/>
          <w:sz w:val="24"/>
          <w:szCs w:val="24"/>
          <w:u w:val="single"/>
        </w:rPr>
        <w:t xml:space="preserve"> in addition</w:t>
      </w:r>
      <w:r w:rsidR="00B15CCC">
        <w:rPr>
          <w:rFonts w:ascii="Times New Roman" w:hAnsi="Times New Roman" w:cs="Times New Roman"/>
          <w:sz w:val="24"/>
          <w:szCs w:val="24"/>
        </w:rPr>
        <w:t xml:space="preserve"> to the same, subsequent or adjourned proceedings, </w:t>
      </w:r>
      <w:r w:rsidR="00B15CCC" w:rsidRPr="007C69B5">
        <w:rPr>
          <w:rFonts w:ascii="Times New Roman" w:hAnsi="Times New Roman" w:cs="Times New Roman"/>
          <w:sz w:val="24"/>
          <w:szCs w:val="24"/>
          <w:u w:val="single"/>
        </w:rPr>
        <w:t>order:</w:t>
      </w:r>
    </w:p>
    <w:p w14:paraId="421E6D76" w14:textId="62C2AFC1" w:rsidR="00024089" w:rsidRDefault="00B15CCC" w:rsidP="00B15CCC">
      <w:pPr>
        <w:pStyle w:val="NoSpacing"/>
        <w:ind w:left="2552" w:right="856" w:hanging="284"/>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7C69B5">
        <w:rPr>
          <w:rFonts w:ascii="Times New Roman" w:hAnsi="Times New Roman" w:cs="Times New Roman"/>
          <w:sz w:val="24"/>
          <w:szCs w:val="24"/>
          <w:u w:val="single"/>
        </w:rPr>
        <w:t>the demolition of any building not approved</w:t>
      </w:r>
      <w:r>
        <w:rPr>
          <w:rFonts w:ascii="Times New Roman" w:hAnsi="Times New Roman" w:cs="Times New Roman"/>
          <w:sz w:val="24"/>
          <w:szCs w:val="24"/>
        </w:rPr>
        <w:t>, built, sited or maintained</w:t>
      </w:r>
      <w:r w:rsidR="00024089">
        <w:rPr>
          <w:rFonts w:ascii="Times New Roman" w:hAnsi="Times New Roman" w:cs="Times New Roman"/>
          <w:sz w:val="24"/>
          <w:szCs w:val="24"/>
        </w:rPr>
        <w:t xml:space="preserve"> in accordance with these Regulations;</w:t>
      </w:r>
      <w:r w:rsidR="007C69B5">
        <w:rPr>
          <w:rFonts w:ascii="Times New Roman" w:hAnsi="Times New Roman" w:cs="Times New Roman"/>
          <w:sz w:val="24"/>
          <w:szCs w:val="24"/>
        </w:rPr>
        <w:t xml:space="preserve"> (Own emphasis)</w:t>
      </w:r>
    </w:p>
    <w:p w14:paraId="680AEDF1" w14:textId="40211DBF" w:rsidR="00CF2320" w:rsidRPr="00CF2320" w:rsidRDefault="00024089" w:rsidP="00B15CCC">
      <w:pPr>
        <w:pStyle w:val="NoSpacing"/>
        <w:ind w:left="2552" w:right="856" w:hanging="284"/>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that any expense found by the court to have been incurred by the local authority, in consequence of a contravention of these Regulations, shall be paid to the local authority by the person convicted.</w:t>
      </w:r>
      <w:r w:rsidR="00CF2320">
        <w:rPr>
          <w:rFonts w:ascii="Times New Roman" w:hAnsi="Times New Roman" w:cs="Times New Roman"/>
          <w:sz w:val="24"/>
          <w:szCs w:val="24"/>
        </w:rPr>
        <w:tab/>
      </w:r>
    </w:p>
    <w:p w14:paraId="1999D342" w14:textId="386862C5" w:rsidR="00214ABC" w:rsidRDefault="00214ABC" w:rsidP="00214ABC">
      <w:pPr>
        <w:pStyle w:val="NoSpacing"/>
        <w:spacing w:line="360" w:lineRule="auto"/>
        <w:ind w:left="567" w:hanging="567"/>
        <w:jc w:val="both"/>
        <w:rPr>
          <w:rFonts w:ascii="Times New Roman" w:hAnsi="Times New Roman" w:cs="Times New Roman"/>
          <w:sz w:val="28"/>
          <w:szCs w:val="28"/>
        </w:rPr>
      </w:pPr>
    </w:p>
    <w:p w14:paraId="17A1F43D" w14:textId="34AA4BDB" w:rsidR="004A2536" w:rsidRDefault="004A2536" w:rsidP="00214ABC">
      <w:pPr>
        <w:pStyle w:val="NoSpacing"/>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[48]</w:t>
      </w:r>
      <w:r>
        <w:rPr>
          <w:rFonts w:ascii="Times New Roman" w:hAnsi="Times New Roman" w:cs="Times New Roman"/>
          <w:sz w:val="28"/>
          <w:szCs w:val="28"/>
        </w:rPr>
        <w:tab/>
        <w:t>The responded proceeded with the construction of the building in violation of the law, and disregarded lawful notices issued to it by the local authority</w:t>
      </w:r>
      <w:r w:rsidR="00A73250">
        <w:rPr>
          <w:rFonts w:ascii="Times New Roman" w:hAnsi="Times New Roman" w:cs="Times New Roman"/>
          <w:sz w:val="28"/>
          <w:szCs w:val="28"/>
        </w:rPr>
        <w:t>. In addition to that, its conduct undermined</w:t>
      </w:r>
      <w:r w:rsidR="007C69B5">
        <w:rPr>
          <w:rFonts w:ascii="Times New Roman" w:hAnsi="Times New Roman" w:cs="Times New Roman"/>
          <w:sz w:val="28"/>
          <w:szCs w:val="28"/>
        </w:rPr>
        <w:t xml:space="preserve"> the function of</w:t>
      </w:r>
      <w:r w:rsidR="00A73250">
        <w:rPr>
          <w:rFonts w:ascii="Times New Roman" w:hAnsi="Times New Roman" w:cs="Times New Roman"/>
          <w:sz w:val="28"/>
          <w:szCs w:val="28"/>
        </w:rPr>
        <w:t xml:space="preserve"> this court as it caused the application pending before it, to become moot.</w:t>
      </w:r>
    </w:p>
    <w:p w14:paraId="4A3AC010" w14:textId="4AE6FFA7" w:rsidR="00246A40" w:rsidRDefault="00246A40" w:rsidP="00214ABC">
      <w:pPr>
        <w:pStyle w:val="NoSpacing"/>
        <w:spacing w:line="360" w:lineRule="auto"/>
        <w:ind w:left="567" w:hanging="567"/>
        <w:jc w:val="both"/>
        <w:rPr>
          <w:rFonts w:ascii="Times New Roman" w:hAnsi="Times New Roman" w:cs="Times New Roman"/>
          <w:sz w:val="28"/>
          <w:szCs w:val="28"/>
        </w:rPr>
      </w:pPr>
    </w:p>
    <w:p w14:paraId="57A9FB2F" w14:textId="77777777" w:rsidR="00560DBD" w:rsidRDefault="00246A40" w:rsidP="00214ABC">
      <w:pPr>
        <w:pStyle w:val="NoSpacing"/>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[49]</w:t>
      </w:r>
      <w:r>
        <w:rPr>
          <w:rFonts w:ascii="Times New Roman" w:hAnsi="Times New Roman" w:cs="Times New Roman"/>
          <w:sz w:val="28"/>
          <w:szCs w:val="28"/>
        </w:rPr>
        <w:tab/>
      </w:r>
      <w:r w:rsidR="005A4737">
        <w:rPr>
          <w:rFonts w:ascii="Times New Roman" w:hAnsi="Times New Roman" w:cs="Times New Roman"/>
          <w:sz w:val="28"/>
          <w:szCs w:val="28"/>
        </w:rPr>
        <w:t xml:space="preserve">The </w:t>
      </w:r>
      <w:r w:rsidR="005A4737" w:rsidRPr="00560DBD">
        <w:rPr>
          <w:rFonts w:ascii="Times New Roman" w:hAnsi="Times New Roman" w:cs="Times New Roman"/>
          <w:b/>
          <w:bCs/>
          <w:sz w:val="28"/>
          <w:szCs w:val="28"/>
        </w:rPr>
        <w:t>High Court Act 20/1954</w:t>
      </w:r>
      <w:r w:rsidR="005A4737">
        <w:rPr>
          <w:rFonts w:ascii="Times New Roman" w:hAnsi="Times New Roman" w:cs="Times New Roman"/>
          <w:sz w:val="28"/>
          <w:szCs w:val="28"/>
        </w:rPr>
        <w:t xml:space="preserve"> provides that t</w:t>
      </w:r>
      <w:r w:rsidR="00560DBD">
        <w:rPr>
          <w:rFonts w:ascii="Times New Roman" w:hAnsi="Times New Roman" w:cs="Times New Roman"/>
          <w:sz w:val="28"/>
          <w:szCs w:val="28"/>
        </w:rPr>
        <w:t>his</w:t>
      </w:r>
      <w:r w:rsidR="005A4737">
        <w:rPr>
          <w:rFonts w:ascii="Times New Roman" w:hAnsi="Times New Roman" w:cs="Times New Roman"/>
          <w:sz w:val="28"/>
          <w:szCs w:val="28"/>
        </w:rPr>
        <w:t xml:space="preserve"> court is a superior court of record, and in addition to the powers </w:t>
      </w:r>
      <w:r w:rsidR="00560DBD">
        <w:rPr>
          <w:rFonts w:ascii="Times New Roman" w:hAnsi="Times New Roman" w:cs="Times New Roman"/>
          <w:sz w:val="28"/>
          <w:szCs w:val="28"/>
        </w:rPr>
        <w:t>conferred by the Constitution and other laws</w:t>
      </w:r>
      <w:r w:rsidR="005A4737">
        <w:rPr>
          <w:rFonts w:ascii="Times New Roman" w:hAnsi="Times New Roman" w:cs="Times New Roman"/>
          <w:sz w:val="28"/>
          <w:szCs w:val="28"/>
        </w:rPr>
        <w:t>,</w:t>
      </w:r>
      <w:r w:rsidR="00560DBD">
        <w:rPr>
          <w:rFonts w:ascii="Times New Roman" w:hAnsi="Times New Roman" w:cs="Times New Roman"/>
          <w:sz w:val="28"/>
          <w:szCs w:val="28"/>
        </w:rPr>
        <w:t xml:space="preserve"> it</w:t>
      </w:r>
      <w:r w:rsidR="005A4737">
        <w:rPr>
          <w:rFonts w:ascii="Times New Roman" w:hAnsi="Times New Roman" w:cs="Times New Roman"/>
          <w:sz w:val="28"/>
          <w:szCs w:val="28"/>
        </w:rPr>
        <w:t xml:space="preserve"> possess</w:t>
      </w:r>
      <w:r w:rsidR="00560DBD">
        <w:rPr>
          <w:rFonts w:ascii="Times New Roman" w:hAnsi="Times New Roman" w:cs="Times New Roman"/>
          <w:sz w:val="28"/>
          <w:szCs w:val="28"/>
        </w:rPr>
        <w:t>es</w:t>
      </w:r>
      <w:r w:rsidR="005A4737">
        <w:rPr>
          <w:rFonts w:ascii="Times New Roman" w:hAnsi="Times New Roman" w:cs="Times New Roman"/>
          <w:sz w:val="28"/>
          <w:szCs w:val="28"/>
        </w:rPr>
        <w:t xml:space="preserve"> and exercise</w:t>
      </w:r>
      <w:r w:rsidR="00560DBD">
        <w:rPr>
          <w:rFonts w:ascii="Times New Roman" w:hAnsi="Times New Roman" w:cs="Times New Roman"/>
          <w:sz w:val="28"/>
          <w:szCs w:val="28"/>
        </w:rPr>
        <w:t>s</w:t>
      </w:r>
      <w:r w:rsidR="005A4737">
        <w:rPr>
          <w:rFonts w:ascii="Times New Roman" w:hAnsi="Times New Roman" w:cs="Times New Roman"/>
          <w:sz w:val="28"/>
          <w:szCs w:val="28"/>
        </w:rPr>
        <w:t xml:space="preserve"> all the jurisdiction, power and authority vested in the Supreme Court of South Africa</w:t>
      </w:r>
      <w:r w:rsidR="00560DBD">
        <w:rPr>
          <w:rFonts w:ascii="Times New Roman" w:hAnsi="Times New Roman" w:cs="Times New Roman"/>
          <w:sz w:val="28"/>
          <w:szCs w:val="28"/>
        </w:rPr>
        <w:t xml:space="preserve"> (s.2)</w:t>
      </w:r>
      <w:r w:rsidR="005A4737">
        <w:rPr>
          <w:rFonts w:ascii="Times New Roman" w:hAnsi="Times New Roman" w:cs="Times New Roman"/>
          <w:sz w:val="28"/>
          <w:szCs w:val="28"/>
        </w:rPr>
        <w:t xml:space="preserve">. </w:t>
      </w:r>
    </w:p>
    <w:p w14:paraId="0073823D" w14:textId="77777777" w:rsidR="00560DBD" w:rsidRDefault="00560DBD" w:rsidP="00214ABC">
      <w:pPr>
        <w:pStyle w:val="NoSpacing"/>
        <w:spacing w:line="360" w:lineRule="auto"/>
        <w:ind w:left="567" w:hanging="567"/>
        <w:jc w:val="both"/>
        <w:rPr>
          <w:rFonts w:ascii="Times New Roman" w:hAnsi="Times New Roman" w:cs="Times New Roman"/>
          <w:sz w:val="28"/>
          <w:szCs w:val="28"/>
        </w:rPr>
      </w:pPr>
    </w:p>
    <w:p w14:paraId="097F2706" w14:textId="1189527B" w:rsidR="002A3C6E" w:rsidRDefault="00560DBD" w:rsidP="00214ABC">
      <w:pPr>
        <w:pStyle w:val="NoSpacing"/>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[50]</w:t>
      </w:r>
      <w:r>
        <w:rPr>
          <w:rFonts w:ascii="Times New Roman" w:hAnsi="Times New Roman" w:cs="Times New Roman"/>
          <w:sz w:val="28"/>
          <w:szCs w:val="28"/>
        </w:rPr>
        <w:tab/>
      </w:r>
      <w:r w:rsidR="00246A40">
        <w:rPr>
          <w:rFonts w:ascii="Times New Roman" w:hAnsi="Times New Roman" w:cs="Times New Roman"/>
          <w:sz w:val="28"/>
          <w:szCs w:val="28"/>
        </w:rPr>
        <w:t xml:space="preserve">In terms of the </w:t>
      </w:r>
      <w:r w:rsidR="00246A40" w:rsidRPr="00246A40">
        <w:rPr>
          <w:rFonts w:ascii="Times New Roman" w:hAnsi="Times New Roman" w:cs="Times New Roman"/>
          <w:b/>
          <w:bCs/>
          <w:sz w:val="28"/>
          <w:szCs w:val="28"/>
        </w:rPr>
        <w:t>Constitution Act 001/2005</w:t>
      </w:r>
      <w:r w:rsidR="00246A40">
        <w:rPr>
          <w:rFonts w:ascii="Times New Roman" w:hAnsi="Times New Roman" w:cs="Times New Roman"/>
          <w:sz w:val="28"/>
          <w:szCs w:val="28"/>
        </w:rPr>
        <w:t xml:space="preserve">, this court is a superior court of judicature (s.139). It is a superior court with unlimited jurisdiction. It therefore is endowed with </w:t>
      </w:r>
      <w:r w:rsidR="00246A40" w:rsidRPr="00246A40">
        <w:rPr>
          <w:rFonts w:ascii="Times New Roman" w:hAnsi="Times New Roman" w:cs="Times New Roman"/>
          <w:i/>
          <w:iCs/>
          <w:sz w:val="28"/>
          <w:szCs w:val="28"/>
        </w:rPr>
        <w:t>inherent jurisdiction</w:t>
      </w:r>
      <w:r w:rsidR="00607892">
        <w:rPr>
          <w:rFonts w:ascii="Times New Roman" w:hAnsi="Times New Roman" w:cs="Times New Roman"/>
          <w:i/>
          <w:iCs/>
          <w:sz w:val="28"/>
          <w:szCs w:val="28"/>
        </w:rPr>
        <w:t xml:space="preserve"> </w:t>
      </w:r>
      <w:r w:rsidR="00607892" w:rsidRPr="00607892">
        <w:rPr>
          <w:rFonts w:ascii="Times New Roman" w:hAnsi="Times New Roman" w:cs="Times New Roman"/>
          <w:sz w:val="28"/>
          <w:szCs w:val="28"/>
        </w:rPr>
        <w:t>which enables it to</w:t>
      </w:r>
      <w:r w:rsidR="00607892">
        <w:rPr>
          <w:rFonts w:ascii="Times New Roman" w:hAnsi="Times New Roman" w:cs="Times New Roman"/>
          <w:sz w:val="28"/>
          <w:szCs w:val="28"/>
        </w:rPr>
        <w:t xml:space="preserve"> fulfill itself as a court of law. As authority for this proposition, </w:t>
      </w:r>
      <w:r w:rsidR="00607892">
        <w:rPr>
          <w:rFonts w:ascii="Times New Roman" w:hAnsi="Times New Roman" w:cs="Times New Roman"/>
          <w:b/>
          <w:bCs/>
          <w:sz w:val="28"/>
          <w:szCs w:val="28"/>
        </w:rPr>
        <w:t>Herbstein and Van Winsen, ‘The Civil Practice of the Superior Courts in South Africa’, 3</w:t>
      </w:r>
      <w:r w:rsidR="00607892" w:rsidRPr="00607892">
        <w:rPr>
          <w:rFonts w:ascii="Times New Roman" w:hAnsi="Times New Roman" w:cs="Times New Roman"/>
          <w:b/>
          <w:bCs/>
          <w:sz w:val="28"/>
          <w:szCs w:val="28"/>
          <w:vertAlign w:val="superscript"/>
        </w:rPr>
        <w:t>rd</w:t>
      </w:r>
      <w:r w:rsidR="00607892">
        <w:rPr>
          <w:rFonts w:ascii="Times New Roman" w:hAnsi="Times New Roman" w:cs="Times New Roman"/>
          <w:b/>
          <w:bCs/>
          <w:sz w:val="28"/>
          <w:szCs w:val="28"/>
        </w:rPr>
        <w:t xml:space="preserve"> ed.</w:t>
      </w:r>
      <w:r w:rsidR="005A4F1B">
        <w:rPr>
          <w:rFonts w:ascii="Times New Roman" w:hAnsi="Times New Roman" w:cs="Times New Roman"/>
          <w:b/>
          <w:bCs/>
          <w:sz w:val="28"/>
          <w:szCs w:val="28"/>
        </w:rPr>
        <w:t>, at p.23</w:t>
      </w:r>
      <w:r w:rsidR="00607892">
        <w:rPr>
          <w:rFonts w:ascii="Times New Roman" w:hAnsi="Times New Roman" w:cs="Times New Roman"/>
          <w:sz w:val="28"/>
          <w:szCs w:val="28"/>
        </w:rPr>
        <w:t xml:space="preserve">, cite the case of </w:t>
      </w:r>
      <w:r w:rsidR="00607892">
        <w:rPr>
          <w:rFonts w:ascii="Times New Roman" w:hAnsi="Times New Roman" w:cs="Times New Roman"/>
          <w:b/>
          <w:bCs/>
          <w:sz w:val="28"/>
          <w:szCs w:val="28"/>
        </w:rPr>
        <w:t>Connolly v Ferguson</w:t>
      </w:r>
      <w:r w:rsidR="002A3C6E">
        <w:rPr>
          <w:rFonts w:ascii="Times New Roman" w:hAnsi="Times New Roman" w:cs="Times New Roman"/>
          <w:b/>
          <w:bCs/>
          <w:sz w:val="28"/>
          <w:szCs w:val="28"/>
        </w:rPr>
        <w:t xml:space="preserve"> 1909 TS at 198</w:t>
      </w:r>
      <w:r w:rsidR="002A3C6E">
        <w:rPr>
          <w:rFonts w:ascii="Times New Roman" w:hAnsi="Times New Roman" w:cs="Times New Roman"/>
          <w:sz w:val="28"/>
          <w:szCs w:val="28"/>
        </w:rPr>
        <w:t xml:space="preserve"> and state </w:t>
      </w:r>
      <w:r w:rsidR="007C69B5">
        <w:rPr>
          <w:rFonts w:ascii="Times New Roman" w:hAnsi="Times New Roman" w:cs="Times New Roman"/>
          <w:sz w:val="28"/>
          <w:szCs w:val="28"/>
        </w:rPr>
        <w:t>what I quote</w:t>
      </w:r>
      <w:r w:rsidR="002A3C6E">
        <w:rPr>
          <w:rFonts w:ascii="Times New Roman" w:hAnsi="Times New Roman" w:cs="Times New Roman"/>
          <w:sz w:val="28"/>
          <w:szCs w:val="28"/>
        </w:rPr>
        <w:t xml:space="preserve"> below:</w:t>
      </w:r>
    </w:p>
    <w:p w14:paraId="1AEA7B58" w14:textId="1869CE64" w:rsidR="00246A40" w:rsidRDefault="002A3C6E" w:rsidP="002A3C6E">
      <w:pPr>
        <w:pStyle w:val="NoSpacing"/>
        <w:ind w:left="1134" w:right="856"/>
        <w:jc w:val="both"/>
        <w:rPr>
          <w:rFonts w:ascii="Times New Roman" w:hAnsi="Times New Roman" w:cs="Times New Roman"/>
          <w:sz w:val="28"/>
          <w:szCs w:val="28"/>
        </w:rPr>
      </w:pPr>
      <w:r>
        <w:rPr>
          <w:rFonts w:ascii="Times New Roman" w:hAnsi="Times New Roman" w:cs="Times New Roman"/>
          <w:sz w:val="24"/>
          <w:szCs w:val="24"/>
        </w:rPr>
        <w:lastRenderedPageBreak/>
        <w:t>The superior courts,</w:t>
      </w:r>
      <w:r w:rsidR="00AB1BCF">
        <w:rPr>
          <w:rFonts w:ascii="Times New Roman" w:hAnsi="Times New Roman" w:cs="Times New Roman"/>
          <w:sz w:val="24"/>
          <w:szCs w:val="24"/>
        </w:rPr>
        <w:t xml:space="preserve"> differing in this respect from the inferior courts, have an inherent jurisdiction to make orders, unlimited as to amount, in respect of matters which come before them ... </w:t>
      </w:r>
      <w:r w:rsidR="00AB1BCF" w:rsidRPr="007C69B5">
        <w:rPr>
          <w:rFonts w:ascii="Times New Roman" w:hAnsi="Times New Roman" w:cs="Times New Roman"/>
          <w:sz w:val="24"/>
          <w:szCs w:val="24"/>
          <w:u w:val="single"/>
        </w:rPr>
        <w:t xml:space="preserve">While inferior courts may do nothing which the law does not permit, </w:t>
      </w:r>
      <w:r w:rsidR="00AB1BCF" w:rsidRPr="005A4F1B">
        <w:rPr>
          <w:rFonts w:ascii="Times New Roman" w:hAnsi="Times New Roman" w:cs="Times New Roman"/>
          <w:sz w:val="24"/>
          <w:szCs w:val="24"/>
          <w:u w:val="single"/>
        </w:rPr>
        <w:t>the superior courts may do anything which the law does not forbid.</w:t>
      </w:r>
      <w:r w:rsidR="00AB1BCF">
        <w:rPr>
          <w:rFonts w:ascii="Times New Roman" w:hAnsi="Times New Roman" w:cs="Times New Roman"/>
          <w:sz w:val="24"/>
          <w:szCs w:val="24"/>
        </w:rPr>
        <w:t xml:space="preserve"> </w:t>
      </w:r>
      <w:r w:rsidR="005A4F1B">
        <w:rPr>
          <w:rFonts w:ascii="Times New Roman" w:hAnsi="Times New Roman" w:cs="Times New Roman"/>
          <w:sz w:val="24"/>
          <w:szCs w:val="24"/>
        </w:rPr>
        <w:t>(own emphasis)</w:t>
      </w:r>
      <w:r w:rsidR="00246A40">
        <w:rPr>
          <w:rFonts w:ascii="Times New Roman" w:hAnsi="Times New Roman" w:cs="Times New Roman"/>
          <w:sz w:val="28"/>
          <w:szCs w:val="28"/>
        </w:rPr>
        <w:t xml:space="preserve"> </w:t>
      </w:r>
    </w:p>
    <w:p w14:paraId="562D70F0" w14:textId="4EBAD56E" w:rsidR="004A2536" w:rsidRDefault="004A2536" w:rsidP="00214ABC">
      <w:pPr>
        <w:pStyle w:val="NoSpacing"/>
        <w:spacing w:line="360" w:lineRule="auto"/>
        <w:ind w:left="567" w:hanging="567"/>
        <w:jc w:val="both"/>
        <w:rPr>
          <w:rFonts w:ascii="Times New Roman" w:hAnsi="Times New Roman" w:cs="Times New Roman"/>
          <w:sz w:val="28"/>
          <w:szCs w:val="28"/>
        </w:rPr>
      </w:pPr>
    </w:p>
    <w:p w14:paraId="709AC27C" w14:textId="6AE33A61" w:rsidR="005A4F1B" w:rsidRDefault="005A4F1B" w:rsidP="00214ABC">
      <w:pPr>
        <w:pStyle w:val="NoSpacing"/>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[5</w:t>
      </w:r>
      <w:r w:rsidR="00560DBD">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 xml:space="preserve">The </w:t>
      </w:r>
      <w:r w:rsidRPr="00E74CB6">
        <w:rPr>
          <w:rFonts w:ascii="Times New Roman" w:hAnsi="Times New Roman" w:cs="Times New Roman"/>
          <w:b/>
          <w:bCs/>
          <w:sz w:val="28"/>
          <w:szCs w:val="28"/>
        </w:rPr>
        <w:t>Australasian Federal Law Review for 2003</w:t>
      </w:r>
      <w:r>
        <w:rPr>
          <w:rFonts w:ascii="Times New Roman" w:hAnsi="Times New Roman" w:cs="Times New Roman"/>
          <w:sz w:val="28"/>
          <w:szCs w:val="28"/>
        </w:rPr>
        <w:t xml:space="preserve"> published by</w:t>
      </w:r>
      <w:r w:rsidR="00B52484">
        <w:rPr>
          <w:rFonts w:ascii="Times New Roman" w:hAnsi="Times New Roman" w:cs="Times New Roman"/>
          <w:sz w:val="28"/>
          <w:szCs w:val="28"/>
        </w:rPr>
        <w:t xml:space="preserve"> the Australasian Legal Information Institute </w:t>
      </w:r>
      <w:r w:rsidR="00B52484" w:rsidRPr="00A57EDD">
        <w:rPr>
          <w:rFonts w:ascii="Times New Roman" w:hAnsi="Times New Roman" w:cs="Times New Roman"/>
          <w:b/>
          <w:bCs/>
          <w:sz w:val="28"/>
          <w:szCs w:val="28"/>
        </w:rPr>
        <w:t>(</w:t>
      </w:r>
      <w:r w:rsidR="00B52484" w:rsidRPr="00E74CB6">
        <w:rPr>
          <w:rFonts w:ascii="Times New Roman" w:hAnsi="Times New Roman" w:cs="Times New Roman"/>
          <w:b/>
          <w:bCs/>
          <w:sz w:val="28"/>
          <w:szCs w:val="28"/>
        </w:rPr>
        <w:t xml:space="preserve">[2003] </w:t>
      </w:r>
      <w:proofErr w:type="spellStart"/>
      <w:r w:rsidR="00B52484" w:rsidRPr="00E74CB6">
        <w:rPr>
          <w:rFonts w:ascii="Times New Roman" w:hAnsi="Times New Roman" w:cs="Times New Roman"/>
          <w:b/>
          <w:bCs/>
          <w:sz w:val="28"/>
          <w:szCs w:val="28"/>
        </w:rPr>
        <w:t>FedLawRw</w:t>
      </w:r>
      <w:proofErr w:type="spellEnd"/>
      <w:r w:rsidR="00B52484" w:rsidRPr="00E74CB6">
        <w:rPr>
          <w:rFonts w:ascii="Times New Roman" w:hAnsi="Times New Roman" w:cs="Times New Roman"/>
          <w:b/>
          <w:bCs/>
          <w:sz w:val="28"/>
          <w:szCs w:val="28"/>
        </w:rPr>
        <w:t xml:space="preserve"> 2</w:t>
      </w:r>
      <w:r w:rsidR="00B52484" w:rsidRPr="00A57EDD">
        <w:rPr>
          <w:rFonts w:ascii="Times New Roman" w:hAnsi="Times New Roman" w:cs="Times New Roman"/>
          <w:b/>
          <w:bCs/>
          <w:sz w:val="28"/>
          <w:szCs w:val="28"/>
        </w:rPr>
        <w:t>)</w:t>
      </w:r>
      <w:r w:rsidR="00B52484">
        <w:rPr>
          <w:rFonts w:ascii="Times New Roman" w:hAnsi="Times New Roman" w:cs="Times New Roman"/>
          <w:sz w:val="28"/>
          <w:szCs w:val="28"/>
        </w:rPr>
        <w:t xml:space="preserve"> contains an article by </w:t>
      </w:r>
      <w:r w:rsidR="00B52484" w:rsidRPr="00E74CB6">
        <w:rPr>
          <w:rFonts w:ascii="Times New Roman" w:hAnsi="Times New Roman" w:cs="Times New Roman"/>
          <w:b/>
          <w:bCs/>
          <w:sz w:val="28"/>
          <w:szCs w:val="28"/>
        </w:rPr>
        <w:t>Wendy Lacey</w:t>
      </w:r>
      <w:r w:rsidR="00B52484">
        <w:rPr>
          <w:rFonts w:ascii="Times New Roman" w:hAnsi="Times New Roman" w:cs="Times New Roman"/>
          <w:sz w:val="28"/>
          <w:szCs w:val="28"/>
        </w:rPr>
        <w:t xml:space="preserve"> on </w:t>
      </w:r>
      <w:r w:rsidR="00B52484" w:rsidRPr="00E74CB6">
        <w:rPr>
          <w:rFonts w:ascii="Times New Roman" w:hAnsi="Times New Roman" w:cs="Times New Roman"/>
          <w:b/>
          <w:bCs/>
          <w:sz w:val="28"/>
          <w:szCs w:val="28"/>
        </w:rPr>
        <w:t>‘The Meaning</w:t>
      </w:r>
      <w:r w:rsidR="00E74CB6" w:rsidRPr="00E74CB6">
        <w:rPr>
          <w:rFonts w:ascii="Times New Roman" w:hAnsi="Times New Roman" w:cs="Times New Roman"/>
          <w:b/>
          <w:bCs/>
          <w:sz w:val="28"/>
          <w:szCs w:val="28"/>
        </w:rPr>
        <w:t>, Nature and Scope of Inherent Jurisdiction’</w:t>
      </w:r>
      <w:r w:rsidR="00E74CB6">
        <w:rPr>
          <w:rFonts w:ascii="Times New Roman" w:hAnsi="Times New Roman" w:cs="Times New Roman"/>
          <w:sz w:val="28"/>
          <w:szCs w:val="28"/>
        </w:rPr>
        <w:t>. Below I quote what it states:</w:t>
      </w:r>
    </w:p>
    <w:p w14:paraId="226A611A" w14:textId="378745E9" w:rsidR="00E74CB6" w:rsidRPr="001165D9" w:rsidRDefault="00E74CB6" w:rsidP="00E74CB6">
      <w:pPr>
        <w:pStyle w:val="NoSpacing"/>
        <w:ind w:left="1134" w:right="856"/>
        <w:jc w:val="both"/>
        <w:rPr>
          <w:rFonts w:ascii="Times New Roman" w:hAnsi="Times New Roman" w:cs="Times New Roman"/>
          <w:sz w:val="24"/>
          <w:szCs w:val="24"/>
        </w:rPr>
      </w:pPr>
      <w:r>
        <w:rPr>
          <w:rFonts w:ascii="Times New Roman" w:hAnsi="Times New Roman" w:cs="Times New Roman"/>
          <w:sz w:val="24"/>
          <w:szCs w:val="24"/>
        </w:rPr>
        <w:t xml:space="preserve">As Abernathy describes, inherent jurisdiction ‘is the power to decide the </w:t>
      </w:r>
      <w:r>
        <w:rPr>
          <w:rFonts w:ascii="Times New Roman" w:hAnsi="Times New Roman" w:cs="Times New Roman"/>
          <w:i/>
          <w:iCs/>
          <w:sz w:val="24"/>
          <w:szCs w:val="24"/>
        </w:rPr>
        <w:t>manner</w:t>
      </w:r>
      <w:r>
        <w:rPr>
          <w:rFonts w:ascii="Times New Roman" w:hAnsi="Times New Roman" w:cs="Times New Roman"/>
          <w:sz w:val="24"/>
          <w:szCs w:val="24"/>
        </w:rPr>
        <w:t xml:space="preserve"> in which the Court</w:t>
      </w:r>
      <w:r w:rsidR="001D07B2">
        <w:rPr>
          <w:rFonts w:ascii="Times New Roman" w:hAnsi="Times New Roman" w:cs="Times New Roman"/>
          <w:sz w:val="24"/>
          <w:szCs w:val="24"/>
        </w:rPr>
        <w:t xml:space="preserve"> will adjudicate upon a subject-matter, adjudicate between parties, </w:t>
      </w:r>
      <w:r w:rsidR="001D07B2" w:rsidRPr="001D07B2">
        <w:rPr>
          <w:rFonts w:ascii="Times New Roman" w:hAnsi="Times New Roman" w:cs="Times New Roman"/>
          <w:sz w:val="24"/>
          <w:szCs w:val="24"/>
          <w:u w:val="single"/>
        </w:rPr>
        <w:t xml:space="preserve">decide upon relief or decide upon any combination of these </w:t>
      </w:r>
      <w:proofErr w:type="gramStart"/>
      <w:r w:rsidR="001D07B2" w:rsidRPr="001D07B2">
        <w:rPr>
          <w:rFonts w:ascii="Times New Roman" w:hAnsi="Times New Roman" w:cs="Times New Roman"/>
          <w:sz w:val="24"/>
          <w:szCs w:val="24"/>
          <w:u w:val="single"/>
        </w:rPr>
        <w:t>factors’</w:t>
      </w:r>
      <w:proofErr w:type="gramEnd"/>
      <w:r w:rsidR="001D07B2" w:rsidRPr="001165D9">
        <w:rPr>
          <w:rFonts w:ascii="Times New Roman" w:hAnsi="Times New Roman" w:cs="Times New Roman"/>
          <w:sz w:val="24"/>
          <w:szCs w:val="24"/>
        </w:rPr>
        <w:t>. (</w:t>
      </w:r>
      <w:proofErr w:type="gramStart"/>
      <w:r w:rsidR="001D07B2" w:rsidRPr="001165D9">
        <w:rPr>
          <w:rFonts w:ascii="Times New Roman" w:hAnsi="Times New Roman" w:cs="Times New Roman"/>
          <w:sz w:val="24"/>
          <w:szCs w:val="24"/>
        </w:rPr>
        <w:t>own</w:t>
      </w:r>
      <w:proofErr w:type="gramEnd"/>
      <w:r w:rsidR="001D07B2" w:rsidRPr="001165D9">
        <w:rPr>
          <w:rFonts w:ascii="Times New Roman" w:hAnsi="Times New Roman" w:cs="Times New Roman"/>
          <w:sz w:val="24"/>
          <w:szCs w:val="24"/>
        </w:rPr>
        <w:t xml:space="preserve"> emphasis) [Seonaid Abernathy, ‘The Status of the District Court’</w:t>
      </w:r>
      <w:r w:rsidR="001D07B2">
        <w:rPr>
          <w:rFonts w:ascii="Times New Roman" w:hAnsi="Times New Roman" w:cs="Times New Roman"/>
          <w:sz w:val="24"/>
          <w:szCs w:val="24"/>
        </w:rPr>
        <w:t xml:space="preserve"> (19</w:t>
      </w:r>
      <w:r w:rsidR="001165D9">
        <w:rPr>
          <w:rFonts w:ascii="Times New Roman" w:hAnsi="Times New Roman" w:cs="Times New Roman"/>
          <w:sz w:val="24"/>
          <w:szCs w:val="24"/>
        </w:rPr>
        <w:t>9</w:t>
      </w:r>
      <w:r w:rsidR="001D07B2">
        <w:rPr>
          <w:rFonts w:ascii="Times New Roman" w:hAnsi="Times New Roman" w:cs="Times New Roman"/>
          <w:sz w:val="24"/>
          <w:szCs w:val="24"/>
        </w:rPr>
        <w:t>0)</w:t>
      </w:r>
      <w:r w:rsidR="001165D9">
        <w:rPr>
          <w:rFonts w:ascii="Times New Roman" w:hAnsi="Times New Roman" w:cs="Times New Roman"/>
          <w:i/>
          <w:iCs/>
          <w:sz w:val="24"/>
          <w:szCs w:val="24"/>
        </w:rPr>
        <w:t xml:space="preserve"> New Zealand Law Journal 360</w:t>
      </w:r>
      <w:r w:rsidR="001165D9">
        <w:rPr>
          <w:rFonts w:ascii="Times New Roman" w:hAnsi="Times New Roman" w:cs="Times New Roman"/>
          <w:sz w:val="24"/>
          <w:szCs w:val="24"/>
        </w:rPr>
        <w:t>]</w:t>
      </w:r>
    </w:p>
    <w:p w14:paraId="00B994E2" w14:textId="6A914B03" w:rsidR="004A2536" w:rsidRDefault="004A2536" w:rsidP="00214ABC">
      <w:pPr>
        <w:pStyle w:val="NoSpacing"/>
        <w:spacing w:line="360" w:lineRule="auto"/>
        <w:ind w:left="567" w:hanging="567"/>
        <w:jc w:val="both"/>
        <w:rPr>
          <w:rFonts w:ascii="Times New Roman" w:hAnsi="Times New Roman" w:cs="Times New Roman"/>
          <w:sz w:val="28"/>
          <w:szCs w:val="28"/>
        </w:rPr>
      </w:pPr>
    </w:p>
    <w:p w14:paraId="62F792AC" w14:textId="7E1C7651" w:rsidR="004A2536" w:rsidRDefault="0091140C" w:rsidP="00214ABC">
      <w:pPr>
        <w:pStyle w:val="NoSpacing"/>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[5</w:t>
      </w:r>
      <w:r w:rsidR="00560DBD">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I agree with the submission by the applicant’s attorney that if the court would condone the respondent’s conduct, that would set a bad precedent, and could be an invitation to members of the public to follow the course adopted by the respondent. In support of the submission, the court was referred to the case of </w:t>
      </w:r>
      <w:r>
        <w:rPr>
          <w:rFonts w:ascii="Times New Roman" w:hAnsi="Times New Roman" w:cs="Times New Roman"/>
          <w:b/>
          <w:bCs/>
          <w:sz w:val="28"/>
          <w:szCs w:val="28"/>
        </w:rPr>
        <w:t>United Technical Equipment Co. v Johannesburg City Council 1987 (4) SA 343</w:t>
      </w:r>
      <w:r w:rsidR="00816000">
        <w:rPr>
          <w:rFonts w:ascii="Times New Roman" w:hAnsi="Times New Roman" w:cs="Times New Roman"/>
          <w:sz w:val="28"/>
          <w:szCs w:val="28"/>
        </w:rPr>
        <w:t>. This is an appeal case wherein the</w:t>
      </w:r>
      <w:r w:rsidR="000B7E2D">
        <w:rPr>
          <w:rFonts w:ascii="Times New Roman" w:hAnsi="Times New Roman" w:cs="Times New Roman"/>
          <w:sz w:val="28"/>
          <w:szCs w:val="28"/>
        </w:rPr>
        <w:t xml:space="preserve"> respondent (</w:t>
      </w:r>
      <w:r w:rsidR="00816000">
        <w:rPr>
          <w:rFonts w:ascii="Times New Roman" w:hAnsi="Times New Roman" w:cs="Times New Roman"/>
          <w:sz w:val="28"/>
          <w:szCs w:val="28"/>
        </w:rPr>
        <w:t>Johannesburg City Council</w:t>
      </w:r>
      <w:r w:rsidR="000B7E2D">
        <w:rPr>
          <w:rFonts w:ascii="Times New Roman" w:hAnsi="Times New Roman" w:cs="Times New Roman"/>
          <w:sz w:val="28"/>
          <w:szCs w:val="28"/>
        </w:rPr>
        <w:t>)</w:t>
      </w:r>
      <w:r w:rsidR="00816000">
        <w:rPr>
          <w:rFonts w:ascii="Times New Roman" w:hAnsi="Times New Roman" w:cs="Times New Roman"/>
          <w:sz w:val="28"/>
          <w:szCs w:val="28"/>
        </w:rPr>
        <w:t xml:space="preserve"> obtained an interdict restraining</w:t>
      </w:r>
      <w:r w:rsidR="000B7E2D">
        <w:rPr>
          <w:rFonts w:ascii="Times New Roman" w:hAnsi="Times New Roman" w:cs="Times New Roman"/>
          <w:sz w:val="28"/>
          <w:szCs w:val="28"/>
        </w:rPr>
        <w:t xml:space="preserve"> the appellant</w:t>
      </w:r>
      <w:r w:rsidR="00816000">
        <w:rPr>
          <w:rFonts w:ascii="Times New Roman" w:hAnsi="Times New Roman" w:cs="Times New Roman"/>
          <w:sz w:val="28"/>
          <w:szCs w:val="28"/>
        </w:rPr>
        <w:t xml:space="preserve"> </w:t>
      </w:r>
      <w:r w:rsidR="000B7E2D">
        <w:rPr>
          <w:rFonts w:ascii="Times New Roman" w:hAnsi="Times New Roman" w:cs="Times New Roman"/>
          <w:sz w:val="28"/>
          <w:szCs w:val="28"/>
        </w:rPr>
        <w:t>(</w:t>
      </w:r>
      <w:r w:rsidR="00816000">
        <w:rPr>
          <w:rFonts w:ascii="Times New Roman" w:hAnsi="Times New Roman" w:cs="Times New Roman"/>
          <w:sz w:val="28"/>
          <w:szCs w:val="28"/>
        </w:rPr>
        <w:t>United Technical Equipment Co.</w:t>
      </w:r>
      <w:r w:rsidR="000B7E2D">
        <w:rPr>
          <w:rFonts w:ascii="Times New Roman" w:hAnsi="Times New Roman" w:cs="Times New Roman"/>
          <w:sz w:val="28"/>
          <w:szCs w:val="28"/>
        </w:rPr>
        <w:t>)</w:t>
      </w:r>
      <w:r w:rsidR="00816000">
        <w:rPr>
          <w:rFonts w:ascii="Times New Roman" w:hAnsi="Times New Roman" w:cs="Times New Roman"/>
          <w:sz w:val="28"/>
          <w:szCs w:val="28"/>
        </w:rPr>
        <w:t xml:space="preserve"> from using property which was zoned as residential 1 in terms of the Town Planning Scheme of 1979 for business purposes.</w:t>
      </w:r>
      <w:r w:rsidR="000B7E2D">
        <w:rPr>
          <w:rFonts w:ascii="Times New Roman" w:hAnsi="Times New Roman" w:cs="Times New Roman"/>
          <w:sz w:val="28"/>
          <w:szCs w:val="28"/>
        </w:rPr>
        <w:t xml:space="preserve"> The appellant contended that the court </w:t>
      </w:r>
      <w:r w:rsidR="000B7E2D">
        <w:rPr>
          <w:rFonts w:ascii="Times New Roman" w:hAnsi="Times New Roman" w:cs="Times New Roman"/>
          <w:i/>
          <w:iCs/>
          <w:sz w:val="28"/>
          <w:szCs w:val="28"/>
        </w:rPr>
        <w:t>a quo</w:t>
      </w:r>
      <w:r w:rsidR="000B7E2D">
        <w:rPr>
          <w:rFonts w:ascii="Times New Roman" w:hAnsi="Times New Roman" w:cs="Times New Roman"/>
          <w:sz w:val="28"/>
          <w:szCs w:val="28"/>
        </w:rPr>
        <w:t xml:space="preserve"> should have suspended the interdict pending a decision by Administrator for rezoning the property in question in terms of the Removal of Restrictions Act 84 of 1967.</w:t>
      </w:r>
    </w:p>
    <w:p w14:paraId="20AD439E" w14:textId="77777777" w:rsidR="000B7E2D" w:rsidRDefault="000B7E2D" w:rsidP="00214ABC">
      <w:pPr>
        <w:pStyle w:val="NoSpacing"/>
        <w:spacing w:line="360" w:lineRule="auto"/>
        <w:ind w:left="567" w:hanging="567"/>
        <w:jc w:val="both"/>
        <w:rPr>
          <w:rFonts w:ascii="Times New Roman" w:hAnsi="Times New Roman" w:cs="Times New Roman"/>
          <w:sz w:val="28"/>
          <w:szCs w:val="28"/>
        </w:rPr>
      </w:pPr>
    </w:p>
    <w:p w14:paraId="3DB5B0A3" w14:textId="3CDE929E" w:rsidR="005865B1" w:rsidRDefault="000B7E2D" w:rsidP="00214ABC">
      <w:pPr>
        <w:pStyle w:val="NoSpacing"/>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[5</w:t>
      </w:r>
      <w:r w:rsidR="00560DBD">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The appeal was dismissed and the court </w:t>
      </w:r>
      <w:r w:rsidR="00A57EDD">
        <w:rPr>
          <w:rFonts w:ascii="Times New Roman" w:hAnsi="Times New Roman" w:cs="Times New Roman"/>
          <w:sz w:val="28"/>
          <w:szCs w:val="28"/>
        </w:rPr>
        <w:t>stated</w:t>
      </w:r>
      <w:r>
        <w:rPr>
          <w:rFonts w:ascii="Times New Roman" w:hAnsi="Times New Roman" w:cs="Times New Roman"/>
          <w:sz w:val="28"/>
          <w:szCs w:val="28"/>
        </w:rPr>
        <w:t>, amongst other reasons, that</w:t>
      </w:r>
      <w:r w:rsidR="00CD7B60">
        <w:rPr>
          <w:rFonts w:ascii="Times New Roman" w:hAnsi="Times New Roman" w:cs="Times New Roman"/>
          <w:sz w:val="28"/>
          <w:szCs w:val="28"/>
        </w:rPr>
        <w:t xml:space="preserve"> a lenient approach would encourage other members of the public to use land illegally with a hope of legalizing the illegal use in due course. </w:t>
      </w:r>
    </w:p>
    <w:p w14:paraId="651458C4" w14:textId="77777777" w:rsidR="005865B1" w:rsidRDefault="005865B1" w:rsidP="00214ABC">
      <w:pPr>
        <w:pStyle w:val="NoSpacing"/>
        <w:spacing w:line="360" w:lineRule="auto"/>
        <w:ind w:left="567" w:hanging="567"/>
        <w:jc w:val="both"/>
        <w:rPr>
          <w:rFonts w:ascii="Times New Roman" w:hAnsi="Times New Roman" w:cs="Times New Roman"/>
          <w:sz w:val="28"/>
          <w:szCs w:val="28"/>
        </w:rPr>
      </w:pPr>
    </w:p>
    <w:p w14:paraId="3A26A729" w14:textId="6C15582B" w:rsidR="006C721F" w:rsidRDefault="005865B1" w:rsidP="00214ABC">
      <w:pPr>
        <w:pStyle w:val="NoSpacing"/>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[5</w:t>
      </w:r>
      <w:r w:rsidR="00560DBD">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CD7B60">
        <w:rPr>
          <w:rFonts w:ascii="Times New Roman" w:hAnsi="Times New Roman" w:cs="Times New Roman"/>
          <w:sz w:val="28"/>
          <w:szCs w:val="28"/>
        </w:rPr>
        <w:t xml:space="preserve">In addition to the findings and conclusions I made, and in exercise of the </w:t>
      </w:r>
      <w:r w:rsidR="00CD7B60" w:rsidRPr="006C721F">
        <w:rPr>
          <w:rFonts w:ascii="Times New Roman" w:hAnsi="Times New Roman" w:cs="Times New Roman"/>
          <w:sz w:val="28"/>
          <w:szCs w:val="28"/>
        </w:rPr>
        <w:t>inherent powers</w:t>
      </w:r>
      <w:r w:rsidR="006C721F">
        <w:rPr>
          <w:rFonts w:ascii="Times New Roman" w:hAnsi="Times New Roman" w:cs="Times New Roman"/>
          <w:sz w:val="28"/>
          <w:szCs w:val="28"/>
        </w:rPr>
        <w:t xml:space="preserve"> of the court, I make an order for demolition of the building which the respondent illegally constructed on Portion 2 of Lot 445, Matsapha, without a permit issued by the local authority as required in terms of s.10 of the Building Act.</w:t>
      </w:r>
    </w:p>
    <w:p w14:paraId="0F362E27" w14:textId="77777777" w:rsidR="006C721F" w:rsidRDefault="006C721F" w:rsidP="00214ABC">
      <w:pPr>
        <w:pStyle w:val="NoSpacing"/>
        <w:spacing w:line="360" w:lineRule="auto"/>
        <w:ind w:left="567" w:hanging="567"/>
        <w:jc w:val="both"/>
        <w:rPr>
          <w:rFonts w:ascii="Times New Roman" w:hAnsi="Times New Roman" w:cs="Times New Roman"/>
          <w:sz w:val="28"/>
          <w:szCs w:val="28"/>
        </w:rPr>
      </w:pPr>
    </w:p>
    <w:p w14:paraId="3B4B2A25" w14:textId="19160856" w:rsidR="006C721F" w:rsidRDefault="006C721F" w:rsidP="00214ABC">
      <w:pPr>
        <w:pStyle w:val="NoSpacing"/>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[5</w:t>
      </w:r>
      <w:r w:rsidR="00560DBD">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For reasons stated in this judgment,</w:t>
      </w:r>
      <w:r w:rsidR="00056605">
        <w:rPr>
          <w:rFonts w:ascii="Times New Roman" w:hAnsi="Times New Roman" w:cs="Times New Roman"/>
          <w:sz w:val="28"/>
          <w:szCs w:val="28"/>
        </w:rPr>
        <w:t xml:space="preserve"> the application succeeds</w:t>
      </w:r>
      <w:r w:rsidR="000E4276">
        <w:rPr>
          <w:rFonts w:ascii="Times New Roman" w:hAnsi="Times New Roman" w:cs="Times New Roman"/>
          <w:sz w:val="28"/>
          <w:szCs w:val="28"/>
        </w:rPr>
        <w:t>,</w:t>
      </w:r>
      <w:r w:rsidR="00056605">
        <w:rPr>
          <w:rFonts w:ascii="Times New Roman" w:hAnsi="Times New Roman" w:cs="Times New Roman"/>
          <w:sz w:val="28"/>
          <w:szCs w:val="28"/>
        </w:rPr>
        <w:t xml:space="preserve"> and</w:t>
      </w:r>
      <w:r w:rsidR="000E4276">
        <w:rPr>
          <w:rFonts w:ascii="Times New Roman" w:hAnsi="Times New Roman" w:cs="Times New Roman"/>
          <w:sz w:val="28"/>
          <w:szCs w:val="28"/>
        </w:rPr>
        <w:t xml:space="preserve"> under further and/or alternative relief,</w:t>
      </w:r>
      <w:r>
        <w:rPr>
          <w:rFonts w:ascii="Times New Roman" w:hAnsi="Times New Roman" w:cs="Times New Roman"/>
          <w:sz w:val="28"/>
          <w:szCs w:val="28"/>
        </w:rPr>
        <w:t xml:space="preserve"> I make the following orders:</w:t>
      </w:r>
    </w:p>
    <w:p w14:paraId="48C090B5" w14:textId="77777777" w:rsidR="005865B1" w:rsidRDefault="005865B1" w:rsidP="000E4276">
      <w:pPr>
        <w:pStyle w:val="NoSpacing"/>
        <w:spacing w:line="360" w:lineRule="auto"/>
        <w:ind w:left="1418" w:hanging="851"/>
        <w:jc w:val="both"/>
        <w:rPr>
          <w:rFonts w:ascii="Times New Roman" w:hAnsi="Times New Roman" w:cs="Times New Roman"/>
          <w:sz w:val="28"/>
          <w:szCs w:val="28"/>
        </w:rPr>
      </w:pPr>
    </w:p>
    <w:p w14:paraId="7AAFF096" w14:textId="326716EA" w:rsidR="00975A9E" w:rsidRDefault="006C721F" w:rsidP="000E4276">
      <w:pPr>
        <w:pStyle w:val="NoSpacing"/>
        <w:spacing w:line="360" w:lineRule="auto"/>
        <w:ind w:left="1418" w:hanging="851"/>
        <w:jc w:val="both"/>
        <w:rPr>
          <w:rFonts w:ascii="Times New Roman" w:hAnsi="Times New Roman" w:cs="Times New Roman"/>
          <w:sz w:val="28"/>
          <w:szCs w:val="28"/>
        </w:rPr>
      </w:pPr>
      <w:r>
        <w:rPr>
          <w:rFonts w:ascii="Times New Roman" w:hAnsi="Times New Roman" w:cs="Times New Roman"/>
          <w:sz w:val="28"/>
          <w:szCs w:val="28"/>
        </w:rPr>
        <w:t>[5</w:t>
      </w:r>
      <w:r w:rsidR="00560DBD">
        <w:rPr>
          <w:rFonts w:ascii="Times New Roman" w:hAnsi="Times New Roman" w:cs="Times New Roman"/>
          <w:sz w:val="28"/>
          <w:szCs w:val="28"/>
        </w:rPr>
        <w:t>5</w:t>
      </w:r>
      <w:r>
        <w:rPr>
          <w:rFonts w:ascii="Times New Roman" w:hAnsi="Times New Roman" w:cs="Times New Roman"/>
          <w:sz w:val="28"/>
          <w:szCs w:val="28"/>
        </w:rPr>
        <w:t>.1]</w:t>
      </w:r>
      <w:r w:rsidR="000E4276">
        <w:rPr>
          <w:rFonts w:ascii="Times New Roman" w:hAnsi="Times New Roman" w:cs="Times New Roman"/>
          <w:sz w:val="28"/>
          <w:szCs w:val="28"/>
        </w:rPr>
        <w:tab/>
        <w:t>The building constructed by the respondent on Portion 2 of Lot 445, Matsapha, without a permit issued by the applicant as provided and required in terms of s.10 read with s.12 of the Building Act 34/1968 is ordered</w:t>
      </w:r>
      <w:r w:rsidR="00975A9E">
        <w:rPr>
          <w:rFonts w:ascii="Times New Roman" w:hAnsi="Times New Roman" w:cs="Times New Roman"/>
          <w:sz w:val="28"/>
          <w:szCs w:val="28"/>
        </w:rPr>
        <w:t xml:space="preserve"> to be demolished by the respondent within 30 calendar days.</w:t>
      </w:r>
    </w:p>
    <w:p w14:paraId="2295CD15" w14:textId="77777777" w:rsidR="005865B1" w:rsidRDefault="005865B1" w:rsidP="000E4276">
      <w:pPr>
        <w:pStyle w:val="NoSpacing"/>
        <w:spacing w:line="360" w:lineRule="auto"/>
        <w:ind w:left="1418" w:hanging="851"/>
        <w:jc w:val="both"/>
        <w:rPr>
          <w:rFonts w:ascii="Times New Roman" w:hAnsi="Times New Roman" w:cs="Times New Roman"/>
          <w:sz w:val="28"/>
          <w:szCs w:val="28"/>
        </w:rPr>
      </w:pPr>
    </w:p>
    <w:p w14:paraId="5E7401A7" w14:textId="313D55F8" w:rsidR="00975A9E" w:rsidRDefault="00975A9E" w:rsidP="000E4276">
      <w:pPr>
        <w:pStyle w:val="NoSpacing"/>
        <w:spacing w:line="360" w:lineRule="auto"/>
        <w:ind w:left="1418" w:hanging="851"/>
        <w:jc w:val="both"/>
        <w:rPr>
          <w:rFonts w:ascii="Times New Roman" w:hAnsi="Times New Roman" w:cs="Times New Roman"/>
          <w:sz w:val="28"/>
          <w:szCs w:val="28"/>
        </w:rPr>
      </w:pPr>
      <w:r>
        <w:rPr>
          <w:rFonts w:ascii="Times New Roman" w:hAnsi="Times New Roman" w:cs="Times New Roman"/>
          <w:sz w:val="28"/>
          <w:szCs w:val="28"/>
        </w:rPr>
        <w:t>[5</w:t>
      </w:r>
      <w:r w:rsidR="00560DBD">
        <w:rPr>
          <w:rFonts w:ascii="Times New Roman" w:hAnsi="Times New Roman" w:cs="Times New Roman"/>
          <w:sz w:val="28"/>
          <w:szCs w:val="28"/>
        </w:rPr>
        <w:t>5</w:t>
      </w:r>
      <w:r>
        <w:rPr>
          <w:rFonts w:ascii="Times New Roman" w:hAnsi="Times New Roman" w:cs="Times New Roman"/>
          <w:sz w:val="28"/>
          <w:szCs w:val="28"/>
        </w:rPr>
        <w:t>.2]</w:t>
      </w:r>
      <w:r>
        <w:rPr>
          <w:rFonts w:ascii="Times New Roman" w:hAnsi="Times New Roman" w:cs="Times New Roman"/>
          <w:sz w:val="28"/>
          <w:szCs w:val="28"/>
        </w:rPr>
        <w:tab/>
        <w:t>Should the respondent fail to act in terms of the above order within the stipulated time period, the applicant is authorized to so act, and may recover the costs for doing so, from the respondent.</w:t>
      </w:r>
    </w:p>
    <w:p w14:paraId="253C2728" w14:textId="77777777" w:rsidR="00975A9E" w:rsidRDefault="00975A9E" w:rsidP="000E4276">
      <w:pPr>
        <w:pStyle w:val="NoSpacing"/>
        <w:spacing w:line="360" w:lineRule="auto"/>
        <w:ind w:left="1418" w:hanging="851"/>
        <w:jc w:val="both"/>
        <w:rPr>
          <w:rFonts w:ascii="Times New Roman" w:hAnsi="Times New Roman" w:cs="Times New Roman"/>
          <w:sz w:val="28"/>
          <w:szCs w:val="28"/>
        </w:rPr>
      </w:pPr>
    </w:p>
    <w:p w14:paraId="79381855" w14:textId="4420FD39" w:rsidR="000B7E2D" w:rsidRPr="00CD7B60" w:rsidRDefault="00975A9E" w:rsidP="000E4276">
      <w:pPr>
        <w:pStyle w:val="NoSpacing"/>
        <w:spacing w:line="360" w:lineRule="auto"/>
        <w:ind w:left="1418" w:hanging="851"/>
        <w:jc w:val="both"/>
        <w:rPr>
          <w:rFonts w:ascii="Times New Roman" w:hAnsi="Times New Roman" w:cs="Times New Roman"/>
          <w:i/>
          <w:iCs/>
          <w:sz w:val="28"/>
          <w:szCs w:val="28"/>
        </w:rPr>
      </w:pPr>
      <w:r>
        <w:rPr>
          <w:rFonts w:ascii="Times New Roman" w:hAnsi="Times New Roman" w:cs="Times New Roman"/>
          <w:sz w:val="28"/>
          <w:szCs w:val="28"/>
        </w:rPr>
        <w:t>[5</w:t>
      </w:r>
      <w:r w:rsidR="00560DBD">
        <w:rPr>
          <w:rFonts w:ascii="Times New Roman" w:hAnsi="Times New Roman" w:cs="Times New Roman"/>
          <w:sz w:val="28"/>
          <w:szCs w:val="28"/>
        </w:rPr>
        <w:t>5</w:t>
      </w:r>
      <w:r>
        <w:rPr>
          <w:rFonts w:ascii="Times New Roman" w:hAnsi="Times New Roman" w:cs="Times New Roman"/>
          <w:sz w:val="28"/>
          <w:szCs w:val="28"/>
        </w:rPr>
        <w:t>.3]</w:t>
      </w:r>
      <w:r>
        <w:rPr>
          <w:rFonts w:ascii="Times New Roman" w:hAnsi="Times New Roman" w:cs="Times New Roman"/>
          <w:sz w:val="28"/>
          <w:szCs w:val="28"/>
        </w:rPr>
        <w:tab/>
      </w:r>
      <w:r w:rsidR="005865B1">
        <w:rPr>
          <w:rFonts w:ascii="Times New Roman" w:hAnsi="Times New Roman" w:cs="Times New Roman"/>
          <w:sz w:val="28"/>
          <w:szCs w:val="28"/>
        </w:rPr>
        <w:t>Costs are granted against the respondent in favour of the applicant.</w:t>
      </w:r>
      <w:r w:rsidR="006C721F">
        <w:rPr>
          <w:rFonts w:ascii="Times New Roman" w:hAnsi="Times New Roman" w:cs="Times New Roman"/>
          <w:sz w:val="28"/>
          <w:szCs w:val="28"/>
        </w:rPr>
        <w:tab/>
        <w:t xml:space="preserve">  </w:t>
      </w:r>
    </w:p>
    <w:p w14:paraId="1F8B271E" w14:textId="77777777" w:rsidR="004A2536" w:rsidRDefault="004A2536" w:rsidP="00214ABC">
      <w:pPr>
        <w:pStyle w:val="NoSpacing"/>
        <w:spacing w:line="360" w:lineRule="auto"/>
        <w:ind w:left="567" w:hanging="567"/>
        <w:jc w:val="both"/>
        <w:rPr>
          <w:rFonts w:ascii="Times New Roman" w:hAnsi="Times New Roman" w:cs="Times New Roman"/>
          <w:sz w:val="28"/>
          <w:szCs w:val="28"/>
        </w:rPr>
      </w:pPr>
    </w:p>
    <w:p w14:paraId="1991957F" w14:textId="5075B9CC" w:rsidR="005D1497" w:rsidRPr="00466C30" w:rsidRDefault="005D1497" w:rsidP="005D1497">
      <w:pPr>
        <w:pStyle w:val="NoSpacing"/>
        <w:jc w:val="center"/>
        <w:rPr>
          <w:b/>
          <w:sz w:val="28"/>
          <w:szCs w:val="28"/>
        </w:rPr>
      </w:pPr>
      <w:r w:rsidRPr="00466C30">
        <w:rPr>
          <w:b/>
          <w:sz w:val="28"/>
          <w:szCs w:val="28"/>
        </w:rPr>
        <w:t>_____________________</w:t>
      </w:r>
      <w:r w:rsidR="00CE33C4">
        <w:rPr>
          <w:b/>
          <w:sz w:val="28"/>
          <w:szCs w:val="28"/>
        </w:rPr>
        <w:t xml:space="preserve"> </w:t>
      </w:r>
    </w:p>
    <w:p w14:paraId="0120E7DB" w14:textId="1B16FCA6" w:rsidR="005D1497" w:rsidRPr="00CB5F5C" w:rsidRDefault="005D1497" w:rsidP="005D1497">
      <w:pPr>
        <w:pStyle w:val="NoSpacing"/>
        <w:jc w:val="center"/>
        <w:rPr>
          <w:rFonts w:ascii="Times New Roman" w:hAnsi="Times New Roman" w:cs="Times New Roman"/>
          <w:b/>
          <w:sz w:val="28"/>
          <w:szCs w:val="28"/>
        </w:rPr>
      </w:pPr>
      <w:r w:rsidRPr="00CB5F5C">
        <w:rPr>
          <w:rFonts w:ascii="Times New Roman" w:hAnsi="Times New Roman" w:cs="Times New Roman"/>
          <w:b/>
          <w:sz w:val="28"/>
          <w:szCs w:val="28"/>
        </w:rPr>
        <w:t>T. DLAMINI</w:t>
      </w:r>
    </w:p>
    <w:p w14:paraId="666B714E" w14:textId="77777777" w:rsidR="005D1497" w:rsidRDefault="005D1497" w:rsidP="005D1497">
      <w:pPr>
        <w:pStyle w:val="NoSpacing"/>
        <w:jc w:val="center"/>
        <w:rPr>
          <w:b/>
          <w:sz w:val="28"/>
          <w:szCs w:val="28"/>
        </w:rPr>
      </w:pPr>
      <w:r w:rsidRPr="00CB5F5C">
        <w:rPr>
          <w:rFonts w:ascii="Times New Roman" w:hAnsi="Times New Roman" w:cs="Times New Roman"/>
          <w:b/>
          <w:sz w:val="28"/>
          <w:szCs w:val="28"/>
        </w:rPr>
        <w:t>JUDGE</w:t>
      </w:r>
      <w:r w:rsidR="00A3635E" w:rsidRPr="00CB5F5C">
        <w:rPr>
          <w:rFonts w:ascii="Times New Roman" w:hAnsi="Times New Roman" w:cs="Times New Roman"/>
          <w:b/>
          <w:sz w:val="28"/>
          <w:szCs w:val="28"/>
        </w:rPr>
        <w:t xml:space="preserve"> – HIGH COURT</w:t>
      </w:r>
    </w:p>
    <w:p w14:paraId="42E6B8BF" w14:textId="77777777" w:rsidR="00F033DB" w:rsidRPr="00F956B8" w:rsidRDefault="00F033DB" w:rsidP="00F033DB">
      <w:pPr>
        <w:pStyle w:val="NoSpacing"/>
        <w:jc w:val="both"/>
        <w:rPr>
          <w:rFonts w:ascii="Times New Roman" w:hAnsi="Times New Roman" w:cs="Times New Roman"/>
          <w:sz w:val="28"/>
          <w:szCs w:val="28"/>
        </w:rPr>
      </w:pPr>
    </w:p>
    <w:p w14:paraId="2E81FB97" w14:textId="6DF76BA9" w:rsidR="00F033DB" w:rsidRDefault="00F033DB" w:rsidP="00C65B56">
      <w:pPr>
        <w:pStyle w:val="NoSpacing"/>
        <w:jc w:val="both"/>
        <w:rPr>
          <w:rFonts w:ascii="Times New Roman" w:hAnsi="Times New Roman" w:cs="Times New Roman"/>
          <w:sz w:val="28"/>
          <w:szCs w:val="28"/>
        </w:rPr>
      </w:pPr>
      <w:r w:rsidRPr="00422592">
        <w:rPr>
          <w:rFonts w:ascii="Times New Roman" w:hAnsi="Times New Roman" w:cs="Times New Roman"/>
          <w:sz w:val="28"/>
          <w:szCs w:val="28"/>
        </w:rPr>
        <w:lastRenderedPageBreak/>
        <w:t xml:space="preserve">For </w:t>
      </w:r>
      <w:r w:rsidR="00740F26">
        <w:rPr>
          <w:rFonts w:ascii="Times New Roman" w:hAnsi="Times New Roman" w:cs="Times New Roman"/>
          <w:sz w:val="28"/>
          <w:szCs w:val="28"/>
        </w:rPr>
        <w:t>Applicants</w:t>
      </w:r>
      <w:r w:rsidR="00A6057F">
        <w:rPr>
          <w:rFonts w:ascii="Times New Roman" w:hAnsi="Times New Roman" w:cs="Times New Roman"/>
          <w:sz w:val="28"/>
          <w:szCs w:val="28"/>
        </w:rPr>
        <w:tab/>
      </w:r>
      <w:r w:rsidRPr="00422592">
        <w:rPr>
          <w:rFonts w:ascii="Times New Roman" w:hAnsi="Times New Roman" w:cs="Times New Roman"/>
          <w:sz w:val="28"/>
          <w:szCs w:val="28"/>
        </w:rPr>
        <w:t xml:space="preserve">:         </w:t>
      </w:r>
      <w:r w:rsidR="000E71DB">
        <w:rPr>
          <w:rFonts w:ascii="Times New Roman" w:hAnsi="Times New Roman" w:cs="Times New Roman"/>
          <w:sz w:val="28"/>
          <w:szCs w:val="28"/>
        </w:rPr>
        <w:t xml:space="preserve">Mr. </w:t>
      </w:r>
      <w:r w:rsidR="007A0072">
        <w:rPr>
          <w:rFonts w:ascii="Times New Roman" w:hAnsi="Times New Roman" w:cs="Times New Roman"/>
          <w:sz w:val="28"/>
          <w:szCs w:val="28"/>
        </w:rPr>
        <w:t>S. Fakudze</w:t>
      </w:r>
    </w:p>
    <w:p w14:paraId="544CE72D" w14:textId="47EA32AC" w:rsidR="00FD2AA0" w:rsidRDefault="00FD2AA0" w:rsidP="00C65B56">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C8103E8" w14:textId="18AF10F2" w:rsidR="00FD2AA0" w:rsidRDefault="00FD2AA0" w:rsidP="00C65B56">
      <w:pPr>
        <w:pStyle w:val="NoSpacing"/>
        <w:jc w:val="both"/>
        <w:rPr>
          <w:rFonts w:ascii="Times New Roman" w:hAnsi="Times New Roman" w:cs="Times New Roman"/>
          <w:sz w:val="28"/>
          <w:szCs w:val="28"/>
        </w:rPr>
      </w:pPr>
      <w:r>
        <w:rPr>
          <w:rFonts w:ascii="Times New Roman" w:hAnsi="Times New Roman" w:cs="Times New Roman"/>
          <w:sz w:val="28"/>
          <w:szCs w:val="28"/>
        </w:rPr>
        <w:t>For Respondents</w:t>
      </w:r>
      <w:r>
        <w:rPr>
          <w:rFonts w:ascii="Times New Roman" w:hAnsi="Times New Roman" w:cs="Times New Roman"/>
          <w:sz w:val="28"/>
          <w:szCs w:val="28"/>
        </w:rPr>
        <w:tab/>
        <w:t>:</w:t>
      </w:r>
      <w:r>
        <w:rPr>
          <w:rFonts w:ascii="Times New Roman" w:hAnsi="Times New Roman" w:cs="Times New Roman"/>
          <w:sz w:val="28"/>
          <w:szCs w:val="28"/>
        </w:rPr>
        <w:tab/>
        <w:t xml:space="preserve">Mr. </w:t>
      </w:r>
      <w:r w:rsidR="007A0072">
        <w:rPr>
          <w:rFonts w:ascii="Times New Roman" w:hAnsi="Times New Roman" w:cs="Times New Roman"/>
          <w:sz w:val="28"/>
          <w:szCs w:val="28"/>
        </w:rPr>
        <w:t xml:space="preserve">S. </w:t>
      </w:r>
      <w:proofErr w:type="spellStart"/>
      <w:r w:rsidR="007A0072">
        <w:rPr>
          <w:rFonts w:ascii="Times New Roman" w:hAnsi="Times New Roman" w:cs="Times New Roman"/>
          <w:sz w:val="28"/>
          <w:szCs w:val="28"/>
        </w:rPr>
        <w:t>Jele</w:t>
      </w:r>
      <w:proofErr w:type="spellEnd"/>
    </w:p>
    <w:p w14:paraId="696D5DB3" w14:textId="0F29C3B9" w:rsidR="00FD2AA0" w:rsidRDefault="00FD2AA0" w:rsidP="00C65B56">
      <w:pPr>
        <w:pStyle w:val="NoSpacing"/>
        <w:jc w:val="both"/>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sectPr w:rsidR="00FD2AA0" w:rsidSect="00467AE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8A88" w14:textId="77777777" w:rsidR="008676C0" w:rsidRDefault="008676C0">
      <w:pPr>
        <w:spacing w:after="0" w:line="240" w:lineRule="auto"/>
      </w:pPr>
      <w:r>
        <w:separator/>
      </w:r>
    </w:p>
  </w:endnote>
  <w:endnote w:type="continuationSeparator" w:id="0">
    <w:p w14:paraId="21994494" w14:textId="77777777" w:rsidR="008676C0" w:rsidRDefault="0086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09830"/>
      <w:docPartObj>
        <w:docPartGallery w:val="Page Numbers (Bottom of Page)"/>
        <w:docPartUnique/>
      </w:docPartObj>
    </w:sdtPr>
    <w:sdtEndPr>
      <w:rPr>
        <w:noProof/>
      </w:rPr>
    </w:sdtEndPr>
    <w:sdtContent>
      <w:p w14:paraId="45648DB2" w14:textId="77777777" w:rsidR="00467AE6" w:rsidRDefault="00467AE6">
        <w:pPr>
          <w:pStyle w:val="Footer"/>
          <w:jc w:val="center"/>
        </w:pPr>
        <w:r>
          <w:fldChar w:fldCharType="begin"/>
        </w:r>
        <w:r>
          <w:instrText xml:space="preserve"> PAGE   \* MERGEFORMAT </w:instrText>
        </w:r>
        <w:r>
          <w:fldChar w:fldCharType="separate"/>
        </w:r>
        <w:r w:rsidR="007D5BAC">
          <w:rPr>
            <w:noProof/>
          </w:rPr>
          <w:t>16</w:t>
        </w:r>
        <w:r>
          <w:rPr>
            <w:noProof/>
          </w:rPr>
          <w:fldChar w:fldCharType="end"/>
        </w:r>
      </w:p>
    </w:sdtContent>
  </w:sdt>
  <w:p w14:paraId="3D9CCCFE" w14:textId="77777777" w:rsidR="00467AE6" w:rsidRDefault="00467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66C5" w14:textId="77777777" w:rsidR="008676C0" w:rsidRDefault="008676C0">
      <w:pPr>
        <w:spacing w:after="0" w:line="240" w:lineRule="auto"/>
      </w:pPr>
      <w:r>
        <w:separator/>
      </w:r>
    </w:p>
  </w:footnote>
  <w:footnote w:type="continuationSeparator" w:id="0">
    <w:p w14:paraId="6AAD41EF" w14:textId="77777777" w:rsidR="008676C0" w:rsidRDefault="00867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855"/>
    <w:multiLevelType w:val="hybridMultilevel"/>
    <w:tmpl w:val="4FCA8B14"/>
    <w:lvl w:ilvl="0" w:tplc="AF7231B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90A7647"/>
    <w:multiLevelType w:val="hybridMultilevel"/>
    <w:tmpl w:val="9EE6648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13B40A13"/>
    <w:multiLevelType w:val="hybridMultilevel"/>
    <w:tmpl w:val="058880DA"/>
    <w:lvl w:ilvl="0" w:tplc="FCA27E4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7ED6EB7"/>
    <w:multiLevelType w:val="hybridMultilevel"/>
    <w:tmpl w:val="0D7CA3E8"/>
    <w:lvl w:ilvl="0" w:tplc="61CE7E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F8429B6"/>
    <w:multiLevelType w:val="hybridMultilevel"/>
    <w:tmpl w:val="9B8E199E"/>
    <w:lvl w:ilvl="0" w:tplc="4E86CDDA">
      <w:start w:val="1"/>
      <w:numFmt w:val="decimal"/>
      <w:lvlText w:val="%1."/>
      <w:lvlJc w:val="left"/>
      <w:pPr>
        <w:ind w:left="1806" w:hanging="360"/>
      </w:pPr>
      <w:rPr>
        <w:rFonts w:hint="default"/>
      </w:rPr>
    </w:lvl>
    <w:lvl w:ilvl="1" w:tplc="20000019" w:tentative="1">
      <w:start w:val="1"/>
      <w:numFmt w:val="lowerLetter"/>
      <w:lvlText w:val="%2."/>
      <w:lvlJc w:val="left"/>
      <w:pPr>
        <w:ind w:left="2526" w:hanging="360"/>
      </w:pPr>
    </w:lvl>
    <w:lvl w:ilvl="2" w:tplc="2000001B" w:tentative="1">
      <w:start w:val="1"/>
      <w:numFmt w:val="lowerRoman"/>
      <w:lvlText w:val="%3."/>
      <w:lvlJc w:val="right"/>
      <w:pPr>
        <w:ind w:left="3246" w:hanging="180"/>
      </w:pPr>
    </w:lvl>
    <w:lvl w:ilvl="3" w:tplc="2000000F" w:tentative="1">
      <w:start w:val="1"/>
      <w:numFmt w:val="decimal"/>
      <w:lvlText w:val="%4."/>
      <w:lvlJc w:val="left"/>
      <w:pPr>
        <w:ind w:left="3966" w:hanging="360"/>
      </w:pPr>
    </w:lvl>
    <w:lvl w:ilvl="4" w:tplc="20000019" w:tentative="1">
      <w:start w:val="1"/>
      <w:numFmt w:val="lowerLetter"/>
      <w:lvlText w:val="%5."/>
      <w:lvlJc w:val="left"/>
      <w:pPr>
        <w:ind w:left="4686" w:hanging="360"/>
      </w:pPr>
    </w:lvl>
    <w:lvl w:ilvl="5" w:tplc="2000001B" w:tentative="1">
      <w:start w:val="1"/>
      <w:numFmt w:val="lowerRoman"/>
      <w:lvlText w:val="%6."/>
      <w:lvlJc w:val="right"/>
      <w:pPr>
        <w:ind w:left="5406" w:hanging="180"/>
      </w:pPr>
    </w:lvl>
    <w:lvl w:ilvl="6" w:tplc="2000000F" w:tentative="1">
      <w:start w:val="1"/>
      <w:numFmt w:val="decimal"/>
      <w:lvlText w:val="%7."/>
      <w:lvlJc w:val="left"/>
      <w:pPr>
        <w:ind w:left="6126" w:hanging="360"/>
      </w:pPr>
    </w:lvl>
    <w:lvl w:ilvl="7" w:tplc="20000019" w:tentative="1">
      <w:start w:val="1"/>
      <w:numFmt w:val="lowerLetter"/>
      <w:lvlText w:val="%8."/>
      <w:lvlJc w:val="left"/>
      <w:pPr>
        <w:ind w:left="6846" w:hanging="360"/>
      </w:pPr>
    </w:lvl>
    <w:lvl w:ilvl="8" w:tplc="2000001B" w:tentative="1">
      <w:start w:val="1"/>
      <w:numFmt w:val="lowerRoman"/>
      <w:lvlText w:val="%9."/>
      <w:lvlJc w:val="right"/>
      <w:pPr>
        <w:ind w:left="7566" w:hanging="180"/>
      </w:pPr>
    </w:lvl>
  </w:abstractNum>
  <w:abstractNum w:abstractNumId="5" w15:restartNumberingAfterBreak="0">
    <w:nsid w:val="3A6B6DAB"/>
    <w:multiLevelType w:val="hybridMultilevel"/>
    <w:tmpl w:val="F4D40CBE"/>
    <w:lvl w:ilvl="0" w:tplc="196218E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78E503E"/>
    <w:multiLevelType w:val="hybridMultilevel"/>
    <w:tmpl w:val="70C488AC"/>
    <w:lvl w:ilvl="0" w:tplc="E5C687B4">
      <w:start w:val="1"/>
      <w:numFmt w:val="decimal"/>
      <w:lvlText w:val="%1."/>
      <w:lvlJc w:val="left"/>
      <w:pPr>
        <w:ind w:left="1778" w:hanging="360"/>
      </w:pPr>
      <w:rPr>
        <w:rFonts w:hint="default"/>
        <w:b/>
        <w:sz w:val="24"/>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7" w15:restartNumberingAfterBreak="0">
    <w:nsid w:val="4D1C70E0"/>
    <w:multiLevelType w:val="hybridMultilevel"/>
    <w:tmpl w:val="DEAE7E06"/>
    <w:lvl w:ilvl="0" w:tplc="A2C61D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D4B7A73"/>
    <w:multiLevelType w:val="hybridMultilevel"/>
    <w:tmpl w:val="B4DE1582"/>
    <w:lvl w:ilvl="0" w:tplc="55D2C456">
      <w:start w:val="1"/>
      <w:numFmt w:val="decimal"/>
      <w:lvlText w:val="%1."/>
      <w:lvlJc w:val="left"/>
      <w:pPr>
        <w:ind w:left="2138" w:hanging="360"/>
      </w:pPr>
      <w:rPr>
        <w:rFonts w:hint="default"/>
        <w:b/>
      </w:rPr>
    </w:lvl>
    <w:lvl w:ilvl="1" w:tplc="20000019" w:tentative="1">
      <w:start w:val="1"/>
      <w:numFmt w:val="lowerLetter"/>
      <w:lvlText w:val="%2."/>
      <w:lvlJc w:val="left"/>
      <w:pPr>
        <w:ind w:left="2858" w:hanging="360"/>
      </w:pPr>
    </w:lvl>
    <w:lvl w:ilvl="2" w:tplc="2000001B" w:tentative="1">
      <w:start w:val="1"/>
      <w:numFmt w:val="lowerRoman"/>
      <w:lvlText w:val="%3."/>
      <w:lvlJc w:val="right"/>
      <w:pPr>
        <w:ind w:left="3578" w:hanging="180"/>
      </w:pPr>
    </w:lvl>
    <w:lvl w:ilvl="3" w:tplc="2000000F" w:tentative="1">
      <w:start w:val="1"/>
      <w:numFmt w:val="decimal"/>
      <w:lvlText w:val="%4."/>
      <w:lvlJc w:val="left"/>
      <w:pPr>
        <w:ind w:left="4298" w:hanging="360"/>
      </w:pPr>
    </w:lvl>
    <w:lvl w:ilvl="4" w:tplc="20000019" w:tentative="1">
      <w:start w:val="1"/>
      <w:numFmt w:val="lowerLetter"/>
      <w:lvlText w:val="%5."/>
      <w:lvlJc w:val="left"/>
      <w:pPr>
        <w:ind w:left="5018" w:hanging="360"/>
      </w:pPr>
    </w:lvl>
    <w:lvl w:ilvl="5" w:tplc="2000001B" w:tentative="1">
      <w:start w:val="1"/>
      <w:numFmt w:val="lowerRoman"/>
      <w:lvlText w:val="%6."/>
      <w:lvlJc w:val="right"/>
      <w:pPr>
        <w:ind w:left="5738" w:hanging="180"/>
      </w:pPr>
    </w:lvl>
    <w:lvl w:ilvl="6" w:tplc="2000000F" w:tentative="1">
      <w:start w:val="1"/>
      <w:numFmt w:val="decimal"/>
      <w:lvlText w:val="%7."/>
      <w:lvlJc w:val="left"/>
      <w:pPr>
        <w:ind w:left="6458" w:hanging="360"/>
      </w:pPr>
    </w:lvl>
    <w:lvl w:ilvl="7" w:tplc="20000019" w:tentative="1">
      <w:start w:val="1"/>
      <w:numFmt w:val="lowerLetter"/>
      <w:lvlText w:val="%8."/>
      <w:lvlJc w:val="left"/>
      <w:pPr>
        <w:ind w:left="7178" w:hanging="360"/>
      </w:pPr>
    </w:lvl>
    <w:lvl w:ilvl="8" w:tplc="2000001B" w:tentative="1">
      <w:start w:val="1"/>
      <w:numFmt w:val="lowerRoman"/>
      <w:lvlText w:val="%9."/>
      <w:lvlJc w:val="right"/>
      <w:pPr>
        <w:ind w:left="7898" w:hanging="180"/>
      </w:pPr>
    </w:lvl>
  </w:abstractNum>
  <w:abstractNum w:abstractNumId="9" w15:restartNumberingAfterBreak="0">
    <w:nsid w:val="5C167A24"/>
    <w:multiLevelType w:val="hybridMultilevel"/>
    <w:tmpl w:val="F738C8CE"/>
    <w:lvl w:ilvl="0" w:tplc="5318319E">
      <w:start w:val="1"/>
      <w:numFmt w:val="decimal"/>
      <w:lvlText w:val="%1."/>
      <w:lvlJc w:val="left"/>
      <w:pPr>
        <w:ind w:left="2203" w:hanging="360"/>
      </w:pPr>
      <w:rPr>
        <w:rFonts w:hint="default"/>
        <w:b/>
      </w:rPr>
    </w:lvl>
    <w:lvl w:ilvl="1" w:tplc="20000019" w:tentative="1">
      <w:start w:val="1"/>
      <w:numFmt w:val="lowerLetter"/>
      <w:lvlText w:val="%2."/>
      <w:lvlJc w:val="left"/>
      <w:pPr>
        <w:ind w:left="2923" w:hanging="360"/>
      </w:pPr>
    </w:lvl>
    <w:lvl w:ilvl="2" w:tplc="2000001B" w:tentative="1">
      <w:start w:val="1"/>
      <w:numFmt w:val="lowerRoman"/>
      <w:lvlText w:val="%3."/>
      <w:lvlJc w:val="right"/>
      <w:pPr>
        <w:ind w:left="3643" w:hanging="180"/>
      </w:pPr>
    </w:lvl>
    <w:lvl w:ilvl="3" w:tplc="2000000F" w:tentative="1">
      <w:start w:val="1"/>
      <w:numFmt w:val="decimal"/>
      <w:lvlText w:val="%4."/>
      <w:lvlJc w:val="left"/>
      <w:pPr>
        <w:ind w:left="4363" w:hanging="360"/>
      </w:pPr>
    </w:lvl>
    <w:lvl w:ilvl="4" w:tplc="20000019" w:tentative="1">
      <w:start w:val="1"/>
      <w:numFmt w:val="lowerLetter"/>
      <w:lvlText w:val="%5."/>
      <w:lvlJc w:val="left"/>
      <w:pPr>
        <w:ind w:left="5083" w:hanging="360"/>
      </w:pPr>
    </w:lvl>
    <w:lvl w:ilvl="5" w:tplc="2000001B" w:tentative="1">
      <w:start w:val="1"/>
      <w:numFmt w:val="lowerRoman"/>
      <w:lvlText w:val="%6."/>
      <w:lvlJc w:val="right"/>
      <w:pPr>
        <w:ind w:left="5803" w:hanging="180"/>
      </w:pPr>
    </w:lvl>
    <w:lvl w:ilvl="6" w:tplc="2000000F" w:tentative="1">
      <w:start w:val="1"/>
      <w:numFmt w:val="decimal"/>
      <w:lvlText w:val="%7."/>
      <w:lvlJc w:val="left"/>
      <w:pPr>
        <w:ind w:left="6523" w:hanging="360"/>
      </w:pPr>
    </w:lvl>
    <w:lvl w:ilvl="7" w:tplc="20000019" w:tentative="1">
      <w:start w:val="1"/>
      <w:numFmt w:val="lowerLetter"/>
      <w:lvlText w:val="%8."/>
      <w:lvlJc w:val="left"/>
      <w:pPr>
        <w:ind w:left="7243" w:hanging="360"/>
      </w:pPr>
    </w:lvl>
    <w:lvl w:ilvl="8" w:tplc="2000001B" w:tentative="1">
      <w:start w:val="1"/>
      <w:numFmt w:val="lowerRoman"/>
      <w:lvlText w:val="%9."/>
      <w:lvlJc w:val="right"/>
      <w:pPr>
        <w:ind w:left="7963" w:hanging="180"/>
      </w:pPr>
    </w:lvl>
  </w:abstractNum>
  <w:abstractNum w:abstractNumId="10" w15:restartNumberingAfterBreak="0">
    <w:nsid w:val="5DAD7BD6"/>
    <w:multiLevelType w:val="hybridMultilevel"/>
    <w:tmpl w:val="3994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34F51"/>
    <w:multiLevelType w:val="hybridMultilevel"/>
    <w:tmpl w:val="2EB65D7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2" w15:restartNumberingAfterBreak="0">
    <w:nsid w:val="7FD84A0B"/>
    <w:multiLevelType w:val="hybridMultilevel"/>
    <w:tmpl w:val="DE586A46"/>
    <w:lvl w:ilvl="0" w:tplc="E104FEBA">
      <w:start w:val="1"/>
      <w:numFmt w:val="decimal"/>
      <w:lvlText w:val="%1."/>
      <w:lvlJc w:val="left"/>
      <w:pPr>
        <w:ind w:left="1806" w:hanging="360"/>
      </w:pPr>
      <w:rPr>
        <w:rFonts w:hint="default"/>
      </w:rPr>
    </w:lvl>
    <w:lvl w:ilvl="1" w:tplc="20000019" w:tentative="1">
      <w:start w:val="1"/>
      <w:numFmt w:val="lowerLetter"/>
      <w:lvlText w:val="%2."/>
      <w:lvlJc w:val="left"/>
      <w:pPr>
        <w:ind w:left="2526" w:hanging="360"/>
      </w:pPr>
    </w:lvl>
    <w:lvl w:ilvl="2" w:tplc="2000001B" w:tentative="1">
      <w:start w:val="1"/>
      <w:numFmt w:val="lowerRoman"/>
      <w:lvlText w:val="%3."/>
      <w:lvlJc w:val="right"/>
      <w:pPr>
        <w:ind w:left="3246" w:hanging="180"/>
      </w:pPr>
    </w:lvl>
    <w:lvl w:ilvl="3" w:tplc="2000000F" w:tentative="1">
      <w:start w:val="1"/>
      <w:numFmt w:val="decimal"/>
      <w:lvlText w:val="%4."/>
      <w:lvlJc w:val="left"/>
      <w:pPr>
        <w:ind w:left="3966" w:hanging="360"/>
      </w:pPr>
    </w:lvl>
    <w:lvl w:ilvl="4" w:tplc="20000019" w:tentative="1">
      <w:start w:val="1"/>
      <w:numFmt w:val="lowerLetter"/>
      <w:lvlText w:val="%5."/>
      <w:lvlJc w:val="left"/>
      <w:pPr>
        <w:ind w:left="4686" w:hanging="360"/>
      </w:pPr>
    </w:lvl>
    <w:lvl w:ilvl="5" w:tplc="2000001B" w:tentative="1">
      <w:start w:val="1"/>
      <w:numFmt w:val="lowerRoman"/>
      <w:lvlText w:val="%6."/>
      <w:lvlJc w:val="right"/>
      <w:pPr>
        <w:ind w:left="5406" w:hanging="180"/>
      </w:pPr>
    </w:lvl>
    <w:lvl w:ilvl="6" w:tplc="2000000F" w:tentative="1">
      <w:start w:val="1"/>
      <w:numFmt w:val="decimal"/>
      <w:lvlText w:val="%7."/>
      <w:lvlJc w:val="left"/>
      <w:pPr>
        <w:ind w:left="6126" w:hanging="360"/>
      </w:pPr>
    </w:lvl>
    <w:lvl w:ilvl="7" w:tplc="20000019" w:tentative="1">
      <w:start w:val="1"/>
      <w:numFmt w:val="lowerLetter"/>
      <w:lvlText w:val="%8."/>
      <w:lvlJc w:val="left"/>
      <w:pPr>
        <w:ind w:left="6846" w:hanging="360"/>
      </w:pPr>
    </w:lvl>
    <w:lvl w:ilvl="8" w:tplc="2000001B" w:tentative="1">
      <w:start w:val="1"/>
      <w:numFmt w:val="lowerRoman"/>
      <w:lvlText w:val="%9."/>
      <w:lvlJc w:val="right"/>
      <w:pPr>
        <w:ind w:left="7566" w:hanging="180"/>
      </w:pPr>
    </w:lvl>
  </w:abstractNum>
  <w:num w:numId="1" w16cid:durableId="640037283">
    <w:abstractNumId w:val="3"/>
  </w:num>
  <w:num w:numId="2" w16cid:durableId="551233064">
    <w:abstractNumId w:val="0"/>
  </w:num>
  <w:num w:numId="3" w16cid:durableId="802237037">
    <w:abstractNumId w:val="2"/>
  </w:num>
  <w:num w:numId="4" w16cid:durableId="1105536802">
    <w:abstractNumId w:val="7"/>
  </w:num>
  <w:num w:numId="5" w16cid:durableId="1384715604">
    <w:abstractNumId w:val="10"/>
  </w:num>
  <w:num w:numId="6" w16cid:durableId="901865597">
    <w:abstractNumId w:val="1"/>
  </w:num>
  <w:num w:numId="7" w16cid:durableId="1320117686">
    <w:abstractNumId w:val="11"/>
  </w:num>
  <w:num w:numId="8" w16cid:durableId="1188518209">
    <w:abstractNumId w:val="4"/>
  </w:num>
  <w:num w:numId="9" w16cid:durableId="597256490">
    <w:abstractNumId w:val="12"/>
  </w:num>
  <w:num w:numId="10" w16cid:durableId="1758361414">
    <w:abstractNumId w:val="6"/>
  </w:num>
  <w:num w:numId="11" w16cid:durableId="612978857">
    <w:abstractNumId w:val="8"/>
  </w:num>
  <w:num w:numId="12" w16cid:durableId="2146119981">
    <w:abstractNumId w:val="9"/>
  </w:num>
  <w:num w:numId="13" w16cid:durableId="11039207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97"/>
    <w:rsid w:val="0000169E"/>
    <w:rsid w:val="00002D7D"/>
    <w:rsid w:val="00003298"/>
    <w:rsid w:val="0000365D"/>
    <w:rsid w:val="00003893"/>
    <w:rsid w:val="000043C8"/>
    <w:rsid w:val="00011013"/>
    <w:rsid w:val="000112E5"/>
    <w:rsid w:val="000147DC"/>
    <w:rsid w:val="00021B32"/>
    <w:rsid w:val="00021DCA"/>
    <w:rsid w:val="00023509"/>
    <w:rsid w:val="00023A29"/>
    <w:rsid w:val="00023E4F"/>
    <w:rsid w:val="00024089"/>
    <w:rsid w:val="000258FF"/>
    <w:rsid w:val="00026F66"/>
    <w:rsid w:val="00030933"/>
    <w:rsid w:val="00031845"/>
    <w:rsid w:val="00032461"/>
    <w:rsid w:val="00041871"/>
    <w:rsid w:val="00045FE9"/>
    <w:rsid w:val="00046899"/>
    <w:rsid w:val="00050126"/>
    <w:rsid w:val="0005167F"/>
    <w:rsid w:val="00051C29"/>
    <w:rsid w:val="00052314"/>
    <w:rsid w:val="00052319"/>
    <w:rsid w:val="00054506"/>
    <w:rsid w:val="0005450A"/>
    <w:rsid w:val="00055350"/>
    <w:rsid w:val="00055D72"/>
    <w:rsid w:val="00056605"/>
    <w:rsid w:val="00057B1A"/>
    <w:rsid w:val="000605D2"/>
    <w:rsid w:val="00060FC8"/>
    <w:rsid w:val="00062CAF"/>
    <w:rsid w:val="00063252"/>
    <w:rsid w:val="000663EC"/>
    <w:rsid w:val="000677E2"/>
    <w:rsid w:val="00067B66"/>
    <w:rsid w:val="0007072A"/>
    <w:rsid w:val="00071B8C"/>
    <w:rsid w:val="00072942"/>
    <w:rsid w:val="00073645"/>
    <w:rsid w:val="00073728"/>
    <w:rsid w:val="00076ED0"/>
    <w:rsid w:val="000803FD"/>
    <w:rsid w:val="000804A0"/>
    <w:rsid w:val="0008061C"/>
    <w:rsid w:val="00082F6C"/>
    <w:rsid w:val="00084D38"/>
    <w:rsid w:val="000858EE"/>
    <w:rsid w:val="00085C4E"/>
    <w:rsid w:val="00085D7E"/>
    <w:rsid w:val="00085EA2"/>
    <w:rsid w:val="0008645A"/>
    <w:rsid w:val="000870A7"/>
    <w:rsid w:val="000901EA"/>
    <w:rsid w:val="00091ECC"/>
    <w:rsid w:val="000923DE"/>
    <w:rsid w:val="00092C71"/>
    <w:rsid w:val="00093227"/>
    <w:rsid w:val="00094A1B"/>
    <w:rsid w:val="00095AA5"/>
    <w:rsid w:val="000968E4"/>
    <w:rsid w:val="000A0142"/>
    <w:rsid w:val="000A020C"/>
    <w:rsid w:val="000A4141"/>
    <w:rsid w:val="000A7A87"/>
    <w:rsid w:val="000A7EF9"/>
    <w:rsid w:val="000B0357"/>
    <w:rsid w:val="000B045F"/>
    <w:rsid w:val="000B17F8"/>
    <w:rsid w:val="000B6DA9"/>
    <w:rsid w:val="000B7E2D"/>
    <w:rsid w:val="000C1F01"/>
    <w:rsid w:val="000C298B"/>
    <w:rsid w:val="000C4896"/>
    <w:rsid w:val="000C54C8"/>
    <w:rsid w:val="000C63EB"/>
    <w:rsid w:val="000C6804"/>
    <w:rsid w:val="000C6CAD"/>
    <w:rsid w:val="000D0987"/>
    <w:rsid w:val="000D111C"/>
    <w:rsid w:val="000D1CE1"/>
    <w:rsid w:val="000D2811"/>
    <w:rsid w:val="000D2B93"/>
    <w:rsid w:val="000D2DBE"/>
    <w:rsid w:val="000D2F7D"/>
    <w:rsid w:val="000D4DE6"/>
    <w:rsid w:val="000D5C8B"/>
    <w:rsid w:val="000D5CC1"/>
    <w:rsid w:val="000D6DC6"/>
    <w:rsid w:val="000D701B"/>
    <w:rsid w:val="000E036B"/>
    <w:rsid w:val="000E1EFB"/>
    <w:rsid w:val="000E21AA"/>
    <w:rsid w:val="000E4276"/>
    <w:rsid w:val="000E458B"/>
    <w:rsid w:val="000E5CF5"/>
    <w:rsid w:val="000E71DB"/>
    <w:rsid w:val="000F1580"/>
    <w:rsid w:val="000F183A"/>
    <w:rsid w:val="000F3D9C"/>
    <w:rsid w:val="000F425C"/>
    <w:rsid w:val="000F49FA"/>
    <w:rsid w:val="000F570E"/>
    <w:rsid w:val="000F656D"/>
    <w:rsid w:val="000F7C2E"/>
    <w:rsid w:val="00100D39"/>
    <w:rsid w:val="00100FD2"/>
    <w:rsid w:val="00102EE2"/>
    <w:rsid w:val="00105C67"/>
    <w:rsid w:val="00106C78"/>
    <w:rsid w:val="001103A0"/>
    <w:rsid w:val="00110A23"/>
    <w:rsid w:val="00110A6E"/>
    <w:rsid w:val="001118DE"/>
    <w:rsid w:val="00111DFA"/>
    <w:rsid w:val="00113ADE"/>
    <w:rsid w:val="00114214"/>
    <w:rsid w:val="00114A89"/>
    <w:rsid w:val="001165D9"/>
    <w:rsid w:val="0012051B"/>
    <w:rsid w:val="001212FC"/>
    <w:rsid w:val="001215EF"/>
    <w:rsid w:val="00121A51"/>
    <w:rsid w:val="00123679"/>
    <w:rsid w:val="001243C1"/>
    <w:rsid w:val="00124811"/>
    <w:rsid w:val="0012499C"/>
    <w:rsid w:val="001272F7"/>
    <w:rsid w:val="001304AD"/>
    <w:rsid w:val="001314FA"/>
    <w:rsid w:val="00131BEB"/>
    <w:rsid w:val="0013374A"/>
    <w:rsid w:val="00133B46"/>
    <w:rsid w:val="00134A20"/>
    <w:rsid w:val="00134F79"/>
    <w:rsid w:val="00136097"/>
    <w:rsid w:val="00136433"/>
    <w:rsid w:val="00137124"/>
    <w:rsid w:val="00137BF6"/>
    <w:rsid w:val="00137EC5"/>
    <w:rsid w:val="00142886"/>
    <w:rsid w:val="00143615"/>
    <w:rsid w:val="00143EBE"/>
    <w:rsid w:val="0014508A"/>
    <w:rsid w:val="001459A2"/>
    <w:rsid w:val="00147354"/>
    <w:rsid w:val="00147466"/>
    <w:rsid w:val="00147E0C"/>
    <w:rsid w:val="001521C1"/>
    <w:rsid w:val="00152ED1"/>
    <w:rsid w:val="001543CE"/>
    <w:rsid w:val="00156A23"/>
    <w:rsid w:val="00157315"/>
    <w:rsid w:val="00160E36"/>
    <w:rsid w:val="00161DA4"/>
    <w:rsid w:val="001625C2"/>
    <w:rsid w:val="0016485A"/>
    <w:rsid w:val="00167604"/>
    <w:rsid w:val="00171211"/>
    <w:rsid w:val="0017135D"/>
    <w:rsid w:val="001717BC"/>
    <w:rsid w:val="0017354C"/>
    <w:rsid w:val="00174085"/>
    <w:rsid w:val="00174C31"/>
    <w:rsid w:val="0017563B"/>
    <w:rsid w:val="00176706"/>
    <w:rsid w:val="00180F05"/>
    <w:rsid w:val="00181530"/>
    <w:rsid w:val="00181CB4"/>
    <w:rsid w:val="00182C20"/>
    <w:rsid w:val="00184512"/>
    <w:rsid w:val="00185130"/>
    <w:rsid w:val="0018523F"/>
    <w:rsid w:val="00190D51"/>
    <w:rsid w:val="0019108C"/>
    <w:rsid w:val="00192954"/>
    <w:rsid w:val="00193087"/>
    <w:rsid w:val="00194895"/>
    <w:rsid w:val="00194E1B"/>
    <w:rsid w:val="001A00BE"/>
    <w:rsid w:val="001A1633"/>
    <w:rsid w:val="001A2194"/>
    <w:rsid w:val="001A25AB"/>
    <w:rsid w:val="001A2D5E"/>
    <w:rsid w:val="001A53D1"/>
    <w:rsid w:val="001A565C"/>
    <w:rsid w:val="001B08D2"/>
    <w:rsid w:val="001B0EAD"/>
    <w:rsid w:val="001B11ED"/>
    <w:rsid w:val="001B1492"/>
    <w:rsid w:val="001B1D1C"/>
    <w:rsid w:val="001B3593"/>
    <w:rsid w:val="001B36F7"/>
    <w:rsid w:val="001B3B5B"/>
    <w:rsid w:val="001B3F88"/>
    <w:rsid w:val="001B4BBF"/>
    <w:rsid w:val="001C0A4F"/>
    <w:rsid w:val="001C2921"/>
    <w:rsid w:val="001C2DDA"/>
    <w:rsid w:val="001C3212"/>
    <w:rsid w:val="001C3F90"/>
    <w:rsid w:val="001C445D"/>
    <w:rsid w:val="001C458A"/>
    <w:rsid w:val="001D07B2"/>
    <w:rsid w:val="001D26BC"/>
    <w:rsid w:val="001E3257"/>
    <w:rsid w:val="001E3F20"/>
    <w:rsid w:val="001E5009"/>
    <w:rsid w:val="001E5A94"/>
    <w:rsid w:val="001E5EAC"/>
    <w:rsid w:val="001E66D5"/>
    <w:rsid w:val="001F13D1"/>
    <w:rsid w:val="001F155A"/>
    <w:rsid w:val="001F1FD4"/>
    <w:rsid w:val="001F4376"/>
    <w:rsid w:val="001F5C41"/>
    <w:rsid w:val="001F6759"/>
    <w:rsid w:val="001F67A6"/>
    <w:rsid w:val="001F7814"/>
    <w:rsid w:val="002004F0"/>
    <w:rsid w:val="00203222"/>
    <w:rsid w:val="00205950"/>
    <w:rsid w:val="0020712F"/>
    <w:rsid w:val="00207478"/>
    <w:rsid w:val="00207A53"/>
    <w:rsid w:val="00207DCE"/>
    <w:rsid w:val="00207F82"/>
    <w:rsid w:val="002102F8"/>
    <w:rsid w:val="00211A82"/>
    <w:rsid w:val="00211E3F"/>
    <w:rsid w:val="002120B6"/>
    <w:rsid w:val="00213890"/>
    <w:rsid w:val="0021480E"/>
    <w:rsid w:val="00214ABC"/>
    <w:rsid w:val="002158FD"/>
    <w:rsid w:val="00215CE3"/>
    <w:rsid w:val="00215F8E"/>
    <w:rsid w:val="0021605B"/>
    <w:rsid w:val="00216604"/>
    <w:rsid w:val="00220702"/>
    <w:rsid w:val="002217B9"/>
    <w:rsid w:val="00222767"/>
    <w:rsid w:val="0022317D"/>
    <w:rsid w:val="0022398A"/>
    <w:rsid w:val="00224739"/>
    <w:rsid w:val="002254F1"/>
    <w:rsid w:val="00225B6A"/>
    <w:rsid w:val="002304A7"/>
    <w:rsid w:val="0023070C"/>
    <w:rsid w:val="002307E4"/>
    <w:rsid w:val="00231828"/>
    <w:rsid w:val="00231A63"/>
    <w:rsid w:val="00231EC0"/>
    <w:rsid w:val="00232280"/>
    <w:rsid w:val="00233A20"/>
    <w:rsid w:val="00235082"/>
    <w:rsid w:val="00240F2C"/>
    <w:rsid w:val="00244587"/>
    <w:rsid w:val="0024502D"/>
    <w:rsid w:val="002466DA"/>
    <w:rsid w:val="00246A40"/>
    <w:rsid w:val="0025050A"/>
    <w:rsid w:val="00253A65"/>
    <w:rsid w:val="00255EE8"/>
    <w:rsid w:val="00256982"/>
    <w:rsid w:val="00256CFD"/>
    <w:rsid w:val="00257BA8"/>
    <w:rsid w:val="00261292"/>
    <w:rsid w:val="00261E6E"/>
    <w:rsid w:val="002647C5"/>
    <w:rsid w:val="00265369"/>
    <w:rsid w:val="002659FE"/>
    <w:rsid w:val="002676CC"/>
    <w:rsid w:val="00273033"/>
    <w:rsid w:val="00274D3E"/>
    <w:rsid w:val="0028033E"/>
    <w:rsid w:val="002807C2"/>
    <w:rsid w:val="002808A1"/>
    <w:rsid w:val="00281A09"/>
    <w:rsid w:val="00282EE7"/>
    <w:rsid w:val="00283172"/>
    <w:rsid w:val="00286091"/>
    <w:rsid w:val="002860C4"/>
    <w:rsid w:val="00287DDC"/>
    <w:rsid w:val="002926F9"/>
    <w:rsid w:val="00292A1B"/>
    <w:rsid w:val="0029347C"/>
    <w:rsid w:val="002936FB"/>
    <w:rsid w:val="00293D65"/>
    <w:rsid w:val="0029527A"/>
    <w:rsid w:val="002954D8"/>
    <w:rsid w:val="0029704B"/>
    <w:rsid w:val="002A032C"/>
    <w:rsid w:val="002A2175"/>
    <w:rsid w:val="002A21D2"/>
    <w:rsid w:val="002A3C6E"/>
    <w:rsid w:val="002A42CE"/>
    <w:rsid w:val="002A4CFE"/>
    <w:rsid w:val="002A7A16"/>
    <w:rsid w:val="002A7E20"/>
    <w:rsid w:val="002B07E0"/>
    <w:rsid w:val="002B25F7"/>
    <w:rsid w:val="002B2E4F"/>
    <w:rsid w:val="002B3832"/>
    <w:rsid w:val="002B44FF"/>
    <w:rsid w:val="002B579C"/>
    <w:rsid w:val="002B6C12"/>
    <w:rsid w:val="002B6E11"/>
    <w:rsid w:val="002B74C9"/>
    <w:rsid w:val="002B7D47"/>
    <w:rsid w:val="002B7FF9"/>
    <w:rsid w:val="002C23E3"/>
    <w:rsid w:val="002C3FA4"/>
    <w:rsid w:val="002C417D"/>
    <w:rsid w:val="002C442D"/>
    <w:rsid w:val="002C5636"/>
    <w:rsid w:val="002C5DCA"/>
    <w:rsid w:val="002C66C0"/>
    <w:rsid w:val="002C779D"/>
    <w:rsid w:val="002D03A1"/>
    <w:rsid w:val="002D2221"/>
    <w:rsid w:val="002D5FB8"/>
    <w:rsid w:val="002D7C40"/>
    <w:rsid w:val="002E00C0"/>
    <w:rsid w:val="002E00C3"/>
    <w:rsid w:val="002E0956"/>
    <w:rsid w:val="002E1797"/>
    <w:rsid w:val="002E1963"/>
    <w:rsid w:val="002E22BD"/>
    <w:rsid w:val="002E24D7"/>
    <w:rsid w:val="002E277D"/>
    <w:rsid w:val="002E33D2"/>
    <w:rsid w:val="002E33E3"/>
    <w:rsid w:val="002E3AF4"/>
    <w:rsid w:val="002E3DD2"/>
    <w:rsid w:val="002E5B06"/>
    <w:rsid w:val="002E5EB1"/>
    <w:rsid w:val="002E7F14"/>
    <w:rsid w:val="002F20B9"/>
    <w:rsid w:val="002F2181"/>
    <w:rsid w:val="002F2A80"/>
    <w:rsid w:val="002F52C2"/>
    <w:rsid w:val="002F5B29"/>
    <w:rsid w:val="002F61FF"/>
    <w:rsid w:val="002F7AA5"/>
    <w:rsid w:val="00300C43"/>
    <w:rsid w:val="00301A28"/>
    <w:rsid w:val="003021E8"/>
    <w:rsid w:val="0030370B"/>
    <w:rsid w:val="003037CE"/>
    <w:rsid w:val="003059C3"/>
    <w:rsid w:val="003124CD"/>
    <w:rsid w:val="00312721"/>
    <w:rsid w:val="003134A3"/>
    <w:rsid w:val="00315000"/>
    <w:rsid w:val="003172F5"/>
    <w:rsid w:val="0032043D"/>
    <w:rsid w:val="00320FB3"/>
    <w:rsid w:val="00323F06"/>
    <w:rsid w:val="00324D2E"/>
    <w:rsid w:val="00325C5C"/>
    <w:rsid w:val="00331355"/>
    <w:rsid w:val="0033329D"/>
    <w:rsid w:val="00333B0E"/>
    <w:rsid w:val="0033426F"/>
    <w:rsid w:val="00334779"/>
    <w:rsid w:val="00336115"/>
    <w:rsid w:val="00336C0F"/>
    <w:rsid w:val="00340838"/>
    <w:rsid w:val="003408C5"/>
    <w:rsid w:val="00340BB7"/>
    <w:rsid w:val="0034164B"/>
    <w:rsid w:val="0034462A"/>
    <w:rsid w:val="00344B07"/>
    <w:rsid w:val="0034521C"/>
    <w:rsid w:val="00346713"/>
    <w:rsid w:val="00346F2E"/>
    <w:rsid w:val="00347193"/>
    <w:rsid w:val="00352B24"/>
    <w:rsid w:val="00352E99"/>
    <w:rsid w:val="003533FC"/>
    <w:rsid w:val="003535F3"/>
    <w:rsid w:val="00354D15"/>
    <w:rsid w:val="00357D50"/>
    <w:rsid w:val="003630E1"/>
    <w:rsid w:val="00363EF3"/>
    <w:rsid w:val="00364454"/>
    <w:rsid w:val="00365F61"/>
    <w:rsid w:val="00366A30"/>
    <w:rsid w:val="00366B5C"/>
    <w:rsid w:val="003676C8"/>
    <w:rsid w:val="00374038"/>
    <w:rsid w:val="00375D16"/>
    <w:rsid w:val="00380B08"/>
    <w:rsid w:val="003816FF"/>
    <w:rsid w:val="00384CF0"/>
    <w:rsid w:val="00384E91"/>
    <w:rsid w:val="00387635"/>
    <w:rsid w:val="003908A1"/>
    <w:rsid w:val="003912C9"/>
    <w:rsid w:val="00391989"/>
    <w:rsid w:val="00391D4B"/>
    <w:rsid w:val="003927D6"/>
    <w:rsid w:val="0039353A"/>
    <w:rsid w:val="0039404E"/>
    <w:rsid w:val="003A0302"/>
    <w:rsid w:val="003A20C2"/>
    <w:rsid w:val="003A223B"/>
    <w:rsid w:val="003A2B4B"/>
    <w:rsid w:val="003A45B5"/>
    <w:rsid w:val="003A4CF4"/>
    <w:rsid w:val="003A6269"/>
    <w:rsid w:val="003A67EE"/>
    <w:rsid w:val="003A7B25"/>
    <w:rsid w:val="003B092A"/>
    <w:rsid w:val="003B13BA"/>
    <w:rsid w:val="003B273E"/>
    <w:rsid w:val="003B2BD6"/>
    <w:rsid w:val="003B54FE"/>
    <w:rsid w:val="003B6315"/>
    <w:rsid w:val="003B6C23"/>
    <w:rsid w:val="003B6CDC"/>
    <w:rsid w:val="003C2736"/>
    <w:rsid w:val="003C3023"/>
    <w:rsid w:val="003C3643"/>
    <w:rsid w:val="003C3CB0"/>
    <w:rsid w:val="003C413F"/>
    <w:rsid w:val="003C5911"/>
    <w:rsid w:val="003D054D"/>
    <w:rsid w:val="003D166A"/>
    <w:rsid w:val="003D4C85"/>
    <w:rsid w:val="003D5D35"/>
    <w:rsid w:val="003D635E"/>
    <w:rsid w:val="003D6B34"/>
    <w:rsid w:val="003D7215"/>
    <w:rsid w:val="003D765E"/>
    <w:rsid w:val="003D7C72"/>
    <w:rsid w:val="003E00AF"/>
    <w:rsid w:val="003E1A73"/>
    <w:rsid w:val="003E4186"/>
    <w:rsid w:val="003E42C4"/>
    <w:rsid w:val="003E5009"/>
    <w:rsid w:val="003E5ADB"/>
    <w:rsid w:val="003F067F"/>
    <w:rsid w:val="003F0A33"/>
    <w:rsid w:val="003F2417"/>
    <w:rsid w:val="003F2C8E"/>
    <w:rsid w:val="003F5A82"/>
    <w:rsid w:val="003F6287"/>
    <w:rsid w:val="003F6BEE"/>
    <w:rsid w:val="003F6CD3"/>
    <w:rsid w:val="004007AA"/>
    <w:rsid w:val="00401EFF"/>
    <w:rsid w:val="004033B9"/>
    <w:rsid w:val="00404F96"/>
    <w:rsid w:val="004065BD"/>
    <w:rsid w:val="004077E2"/>
    <w:rsid w:val="0041009F"/>
    <w:rsid w:val="0041024A"/>
    <w:rsid w:val="00412204"/>
    <w:rsid w:val="00412233"/>
    <w:rsid w:val="00412AB5"/>
    <w:rsid w:val="0041363B"/>
    <w:rsid w:val="00415041"/>
    <w:rsid w:val="00416596"/>
    <w:rsid w:val="00417A68"/>
    <w:rsid w:val="00417D7E"/>
    <w:rsid w:val="004212C9"/>
    <w:rsid w:val="004215A8"/>
    <w:rsid w:val="0042402F"/>
    <w:rsid w:val="004242D5"/>
    <w:rsid w:val="00424667"/>
    <w:rsid w:val="0042643A"/>
    <w:rsid w:val="00426542"/>
    <w:rsid w:val="004330A6"/>
    <w:rsid w:val="00433481"/>
    <w:rsid w:val="0044085E"/>
    <w:rsid w:val="0044126A"/>
    <w:rsid w:val="00442894"/>
    <w:rsid w:val="00442CDB"/>
    <w:rsid w:val="00443025"/>
    <w:rsid w:val="004433E3"/>
    <w:rsid w:val="00443DED"/>
    <w:rsid w:val="00444A76"/>
    <w:rsid w:val="00445983"/>
    <w:rsid w:val="00447C58"/>
    <w:rsid w:val="00453217"/>
    <w:rsid w:val="00453F7F"/>
    <w:rsid w:val="00454BD2"/>
    <w:rsid w:val="00454FC6"/>
    <w:rsid w:val="00455AAA"/>
    <w:rsid w:val="00455BF4"/>
    <w:rsid w:val="0046026F"/>
    <w:rsid w:val="0046039E"/>
    <w:rsid w:val="004636D9"/>
    <w:rsid w:val="00463C00"/>
    <w:rsid w:val="00465B46"/>
    <w:rsid w:val="00465FA5"/>
    <w:rsid w:val="00466E75"/>
    <w:rsid w:val="00467AE6"/>
    <w:rsid w:val="00470710"/>
    <w:rsid w:val="0047074D"/>
    <w:rsid w:val="004707BB"/>
    <w:rsid w:val="0047167C"/>
    <w:rsid w:val="00471EDA"/>
    <w:rsid w:val="00473739"/>
    <w:rsid w:val="004738CF"/>
    <w:rsid w:val="004743D0"/>
    <w:rsid w:val="004744E0"/>
    <w:rsid w:val="0047462A"/>
    <w:rsid w:val="004753A9"/>
    <w:rsid w:val="00475BCC"/>
    <w:rsid w:val="0047606F"/>
    <w:rsid w:val="00481B02"/>
    <w:rsid w:val="00482C4E"/>
    <w:rsid w:val="00483651"/>
    <w:rsid w:val="00483951"/>
    <w:rsid w:val="00483B27"/>
    <w:rsid w:val="00484C51"/>
    <w:rsid w:val="00484FE0"/>
    <w:rsid w:val="00485449"/>
    <w:rsid w:val="004855DE"/>
    <w:rsid w:val="00487A6C"/>
    <w:rsid w:val="00487CDF"/>
    <w:rsid w:val="004906F0"/>
    <w:rsid w:val="00494A78"/>
    <w:rsid w:val="004952D8"/>
    <w:rsid w:val="00496E52"/>
    <w:rsid w:val="00497D42"/>
    <w:rsid w:val="004A0055"/>
    <w:rsid w:val="004A096D"/>
    <w:rsid w:val="004A2536"/>
    <w:rsid w:val="004A2EBA"/>
    <w:rsid w:val="004A4A6A"/>
    <w:rsid w:val="004A4ADC"/>
    <w:rsid w:val="004A5105"/>
    <w:rsid w:val="004A5138"/>
    <w:rsid w:val="004A5F11"/>
    <w:rsid w:val="004A605F"/>
    <w:rsid w:val="004A665C"/>
    <w:rsid w:val="004B0AF2"/>
    <w:rsid w:val="004B0E4C"/>
    <w:rsid w:val="004B294A"/>
    <w:rsid w:val="004B294F"/>
    <w:rsid w:val="004B2EB5"/>
    <w:rsid w:val="004B41C4"/>
    <w:rsid w:val="004B4340"/>
    <w:rsid w:val="004B52FC"/>
    <w:rsid w:val="004B68A3"/>
    <w:rsid w:val="004B6D03"/>
    <w:rsid w:val="004B75D9"/>
    <w:rsid w:val="004C0321"/>
    <w:rsid w:val="004C0517"/>
    <w:rsid w:val="004C087B"/>
    <w:rsid w:val="004C09DE"/>
    <w:rsid w:val="004C0A01"/>
    <w:rsid w:val="004C3E28"/>
    <w:rsid w:val="004C44F9"/>
    <w:rsid w:val="004C5616"/>
    <w:rsid w:val="004C6A94"/>
    <w:rsid w:val="004D126C"/>
    <w:rsid w:val="004D1339"/>
    <w:rsid w:val="004D3D76"/>
    <w:rsid w:val="004D42AA"/>
    <w:rsid w:val="004D4C38"/>
    <w:rsid w:val="004D514D"/>
    <w:rsid w:val="004D6049"/>
    <w:rsid w:val="004D68D4"/>
    <w:rsid w:val="004D7FF8"/>
    <w:rsid w:val="004E087F"/>
    <w:rsid w:val="004E0A4F"/>
    <w:rsid w:val="004E12A6"/>
    <w:rsid w:val="004E2735"/>
    <w:rsid w:val="004E2F96"/>
    <w:rsid w:val="004E3FF8"/>
    <w:rsid w:val="004E5FFA"/>
    <w:rsid w:val="004E69E3"/>
    <w:rsid w:val="004E7631"/>
    <w:rsid w:val="004E7DD5"/>
    <w:rsid w:val="004F2FC2"/>
    <w:rsid w:val="004F3070"/>
    <w:rsid w:val="004F3220"/>
    <w:rsid w:val="004F3C3B"/>
    <w:rsid w:val="004F4668"/>
    <w:rsid w:val="004F63FE"/>
    <w:rsid w:val="004F696D"/>
    <w:rsid w:val="004F69F4"/>
    <w:rsid w:val="00501120"/>
    <w:rsid w:val="00502AAD"/>
    <w:rsid w:val="00504CC9"/>
    <w:rsid w:val="0050515D"/>
    <w:rsid w:val="00507671"/>
    <w:rsid w:val="005122FD"/>
    <w:rsid w:val="00513FF7"/>
    <w:rsid w:val="00516C8F"/>
    <w:rsid w:val="0052019C"/>
    <w:rsid w:val="005207B7"/>
    <w:rsid w:val="00520C77"/>
    <w:rsid w:val="00520E30"/>
    <w:rsid w:val="00521DCE"/>
    <w:rsid w:val="00523482"/>
    <w:rsid w:val="00523E74"/>
    <w:rsid w:val="0052407B"/>
    <w:rsid w:val="00524971"/>
    <w:rsid w:val="00524D6B"/>
    <w:rsid w:val="00525894"/>
    <w:rsid w:val="005262BE"/>
    <w:rsid w:val="00527D3A"/>
    <w:rsid w:val="0053040B"/>
    <w:rsid w:val="00532B95"/>
    <w:rsid w:val="00541D06"/>
    <w:rsid w:val="00542456"/>
    <w:rsid w:val="00543478"/>
    <w:rsid w:val="00557825"/>
    <w:rsid w:val="0056038A"/>
    <w:rsid w:val="00560DBD"/>
    <w:rsid w:val="00561298"/>
    <w:rsid w:val="00561358"/>
    <w:rsid w:val="00561CCE"/>
    <w:rsid w:val="0056334E"/>
    <w:rsid w:val="00565DCF"/>
    <w:rsid w:val="005675C2"/>
    <w:rsid w:val="0057079C"/>
    <w:rsid w:val="00570A2E"/>
    <w:rsid w:val="00570BB6"/>
    <w:rsid w:val="00572CE5"/>
    <w:rsid w:val="00573119"/>
    <w:rsid w:val="00573414"/>
    <w:rsid w:val="0057694B"/>
    <w:rsid w:val="005801D8"/>
    <w:rsid w:val="00580CD3"/>
    <w:rsid w:val="00581A55"/>
    <w:rsid w:val="00582013"/>
    <w:rsid w:val="0058531F"/>
    <w:rsid w:val="00585B7C"/>
    <w:rsid w:val="005865B1"/>
    <w:rsid w:val="00586F9D"/>
    <w:rsid w:val="00590A22"/>
    <w:rsid w:val="00592991"/>
    <w:rsid w:val="00594072"/>
    <w:rsid w:val="005971C7"/>
    <w:rsid w:val="005A0079"/>
    <w:rsid w:val="005A071D"/>
    <w:rsid w:val="005A1035"/>
    <w:rsid w:val="005A302E"/>
    <w:rsid w:val="005A44CC"/>
    <w:rsid w:val="005A4737"/>
    <w:rsid w:val="005A4F1B"/>
    <w:rsid w:val="005A5333"/>
    <w:rsid w:val="005A56A5"/>
    <w:rsid w:val="005A6209"/>
    <w:rsid w:val="005A6616"/>
    <w:rsid w:val="005A6B6F"/>
    <w:rsid w:val="005A73CE"/>
    <w:rsid w:val="005B2749"/>
    <w:rsid w:val="005B36CB"/>
    <w:rsid w:val="005B507E"/>
    <w:rsid w:val="005B5151"/>
    <w:rsid w:val="005B5FCB"/>
    <w:rsid w:val="005B5FED"/>
    <w:rsid w:val="005B6FE6"/>
    <w:rsid w:val="005B7112"/>
    <w:rsid w:val="005C1024"/>
    <w:rsid w:val="005C3C83"/>
    <w:rsid w:val="005C4E98"/>
    <w:rsid w:val="005C5A93"/>
    <w:rsid w:val="005C6D9B"/>
    <w:rsid w:val="005D1497"/>
    <w:rsid w:val="005D4666"/>
    <w:rsid w:val="005D5618"/>
    <w:rsid w:val="005D6B78"/>
    <w:rsid w:val="005D7C45"/>
    <w:rsid w:val="005E0947"/>
    <w:rsid w:val="005E1151"/>
    <w:rsid w:val="005E3202"/>
    <w:rsid w:val="005E51F5"/>
    <w:rsid w:val="005E67B0"/>
    <w:rsid w:val="005E6F52"/>
    <w:rsid w:val="005F031C"/>
    <w:rsid w:val="005F089C"/>
    <w:rsid w:val="005F2063"/>
    <w:rsid w:val="005F2846"/>
    <w:rsid w:val="005F2EA5"/>
    <w:rsid w:val="005F3813"/>
    <w:rsid w:val="005F3C6D"/>
    <w:rsid w:val="005F5440"/>
    <w:rsid w:val="005F5556"/>
    <w:rsid w:val="005F715D"/>
    <w:rsid w:val="00600A3F"/>
    <w:rsid w:val="00600D6A"/>
    <w:rsid w:val="00601C60"/>
    <w:rsid w:val="006053DB"/>
    <w:rsid w:val="00605E5E"/>
    <w:rsid w:val="00607104"/>
    <w:rsid w:val="00607400"/>
    <w:rsid w:val="006076F8"/>
    <w:rsid w:val="00607851"/>
    <w:rsid w:val="00607892"/>
    <w:rsid w:val="00610081"/>
    <w:rsid w:val="006126DD"/>
    <w:rsid w:val="006130C1"/>
    <w:rsid w:val="006132A1"/>
    <w:rsid w:val="0061393A"/>
    <w:rsid w:val="00614397"/>
    <w:rsid w:val="00614D84"/>
    <w:rsid w:val="0061515D"/>
    <w:rsid w:val="00616489"/>
    <w:rsid w:val="006174AF"/>
    <w:rsid w:val="00620745"/>
    <w:rsid w:val="00620F45"/>
    <w:rsid w:val="0062358F"/>
    <w:rsid w:val="0062409E"/>
    <w:rsid w:val="00625966"/>
    <w:rsid w:val="00625D93"/>
    <w:rsid w:val="00625E29"/>
    <w:rsid w:val="006305D8"/>
    <w:rsid w:val="0063129D"/>
    <w:rsid w:val="00637609"/>
    <w:rsid w:val="0064154F"/>
    <w:rsid w:val="00641572"/>
    <w:rsid w:val="00641A17"/>
    <w:rsid w:val="00641C8D"/>
    <w:rsid w:val="00645B12"/>
    <w:rsid w:val="00646FC5"/>
    <w:rsid w:val="006479D9"/>
    <w:rsid w:val="00651C77"/>
    <w:rsid w:val="006524AF"/>
    <w:rsid w:val="00652C00"/>
    <w:rsid w:val="00653849"/>
    <w:rsid w:val="00654CE8"/>
    <w:rsid w:val="00655467"/>
    <w:rsid w:val="00656C08"/>
    <w:rsid w:val="00657665"/>
    <w:rsid w:val="00657A2F"/>
    <w:rsid w:val="00661986"/>
    <w:rsid w:val="00661E29"/>
    <w:rsid w:val="00662C57"/>
    <w:rsid w:val="006637A9"/>
    <w:rsid w:val="00664BDD"/>
    <w:rsid w:val="00664F01"/>
    <w:rsid w:val="00665392"/>
    <w:rsid w:val="0066627B"/>
    <w:rsid w:val="00667422"/>
    <w:rsid w:val="006776D9"/>
    <w:rsid w:val="006833B9"/>
    <w:rsid w:val="00684C12"/>
    <w:rsid w:val="00685ADD"/>
    <w:rsid w:val="00687884"/>
    <w:rsid w:val="00687A3A"/>
    <w:rsid w:val="00691B68"/>
    <w:rsid w:val="00693919"/>
    <w:rsid w:val="00693AF4"/>
    <w:rsid w:val="00693E0B"/>
    <w:rsid w:val="00696996"/>
    <w:rsid w:val="006A0B8F"/>
    <w:rsid w:val="006A236D"/>
    <w:rsid w:val="006A4417"/>
    <w:rsid w:val="006A4F7D"/>
    <w:rsid w:val="006A5E8D"/>
    <w:rsid w:val="006A6121"/>
    <w:rsid w:val="006A6154"/>
    <w:rsid w:val="006A71EF"/>
    <w:rsid w:val="006A73B0"/>
    <w:rsid w:val="006A7CC7"/>
    <w:rsid w:val="006B06D0"/>
    <w:rsid w:val="006B1821"/>
    <w:rsid w:val="006B2A96"/>
    <w:rsid w:val="006B464F"/>
    <w:rsid w:val="006B4CD7"/>
    <w:rsid w:val="006B5613"/>
    <w:rsid w:val="006B68CF"/>
    <w:rsid w:val="006B7912"/>
    <w:rsid w:val="006B7E79"/>
    <w:rsid w:val="006C0797"/>
    <w:rsid w:val="006C1794"/>
    <w:rsid w:val="006C17D4"/>
    <w:rsid w:val="006C2252"/>
    <w:rsid w:val="006C49EC"/>
    <w:rsid w:val="006C721F"/>
    <w:rsid w:val="006D07F4"/>
    <w:rsid w:val="006D124A"/>
    <w:rsid w:val="006D3D80"/>
    <w:rsid w:val="006D561B"/>
    <w:rsid w:val="006D621F"/>
    <w:rsid w:val="006E0C18"/>
    <w:rsid w:val="006E0FD3"/>
    <w:rsid w:val="006E36B9"/>
    <w:rsid w:val="006E3925"/>
    <w:rsid w:val="006E4CFD"/>
    <w:rsid w:val="006E59ED"/>
    <w:rsid w:val="006E5E1C"/>
    <w:rsid w:val="006E61B6"/>
    <w:rsid w:val="006F13F8"/>
    <w:rsid w:val="006F1710"/>
    <w:rsid w:val="006F1C49"/>
    <w:rsid w:val="006F25B4"/>
    <w:rsid w:val="006F70BD"/>
    <w:rsid w:val="006F760B"/>
    <w:rsid w:val="00701493"/>
    <w:rsid w:val="00701716"/>
    <w:rsid w:val="007036E6"/>
    <w:rsid w:val="007036EC"/>
    <w:rsid w:val="00705365"/>
    <w:rsid w:val="00711AB0"/>
    <w:rsid w:val="00712E17"/>
    <w:rsid w:val="00712E54"/>
    <w:rsid w:val="00714668"/>
    <w:rsid w:val="00715567"/>
    <w:rsid w:val="007157B2"/>
    <w:rsid w:val="00715F5F"/>
    <w:rsid w:val="0071683C"/>
    <w:rsid w:val="007179E9"/>
    <w:rsid w:val="00721C45"/>
    <w:rsid w:val="00721D44"/>
    <w:rsid w:val="007229C1"/>
    <w:rsid w:val="00722A3D"/>
    <w:rsid w:val="00723247"/>
    <w:rsid w:val="0072389C"/>
    <w:rsid w:val="007246F1"/>
    <w:rsid w:val="00726341"/>
    <w:rsid w:val="007271C5"/>
    <w:rsid w:val="00727211"/>
    <w:rsid w:val="007300D0"/>
    <w:rsid w:val="00732862"/>
    <w:rsid w:val="0073457E"/>
    <w:rsid w:val="00734602"/>
    <w:rsid w:val="00734B91"/>
    <w:rsid w:val="00734E22"/>
    <w:rsid w:val="00735024"/>
    <w:rsid w:val="00735103"/>
    <w:rsid w:val="00735A46"/>
    <w:rsid w:val="0073601B"/>
    <w:rsid w:val="0073689C"/>
    <w:rsid w:val="00737FD4"/>
    <w:rsid w:val="00740F26"/>
    <w:rsid w:val="00741714"/>
    <w:rsid w:val="0074305F"/>
    <w:rsid w:val="00743C2A"/>
    <w:rsid w:val="0074685D"/>
    <w:rsid w:val="007475E2"/>
    <w:rsid w:val="007504F3"/>
    <w:rsid w:val="0075101D"/>
    <w:rsid w:val="007510A7"/>
    <w:rsid w:val="007512E1"/>
    <w:rsid w:val="0075163F"/>
    <w:rsid w:val="00751D87"/>
    <w:rsid w:val="00752F51"/>
    <w:rsid w:val="00753751"/>
    <w:rsid w:val="00754402"/>
    <w:rsid w:val="007551AB"/>
    <w:rsid w:val="00763D58"/>
    <w:rsid w:val="0076648C"/>
    <w:rsid w:val="00766D2B"/>
    <w:rsid w:val="0076754B"/>
    <w:rsid w:val="00772DE7"/>
    <w:rsid w:val="007739F2"/>
    <w:rsid w:val="0077537D"/>
    <w:rsid w:val="00775491"/>
    <w:rsid w:val="00776D3E"/>
    <w:rsid w:val="007809B2"/>
    <w:rsid w:val="00780F2F"/>
    <w:rsid w:val="00781262"/>
    <w:rsid w:val="007823DF"/>
    <w:rsid w:val="00783463"/>
    <w:rsid w:val="007847FD"/>
    <w:rsid w:val="00785708"/>
    <w:rsid w:val="00785C66"/>
    <w:rsid w:val="00786B99"/>
    <w:rsid w:val="00790A60"/>
    <w:rsid w:val="0079199C"/>
    <w:rsid w:val="007932B6"/>
    <w:rsid w:val="00794C04"/>
    <w:rsid w:val="00795E73"/>
    <w:rsid w:val="007A0072"/>
    <w:rsid w:val="007A297F"/>
    <w:rsid w:val="007A4502"/>
    <w:rsid w:val="007A74DA"/>
    <w:rsid w:val="007A7CCD"/>
    <w:rsid w:val="007B4CD3"/>
    <w:rsid w:val="007B751A"/>
    <w:rsid w:val="007B7E26"/>
    <w:rsid w:val="007B7E30"/>
    <w:rsid w:val="007C0BBD"/>
    <w:rsid w:val="007C1C63"/>
    <w:rsid w:val="007C2EA8"/>
    <w:rsid w:val="007C61A3"/>
    <w:rsid w:val="007C69B5"/>
    <w:rsid w:val="007C7544"/>
    <w:rsid w:val="007C7F8A"/>
    <w:rsid w:val="007D21C3"/>
    <w:rsid w:val="007D22E5"/>
    <w:rsid w:val="007D4882"/>
    <w:rsid w:val="007D5BAC"/>
    <w:rsid w:val="007D6707"/>
    <w:rsid w:val="007D7252"/>
    <w:rsid w:val="007D7335"/>
    <w:rsid w:val="007D7602"/>
    <w:rsid w:val="007E038A"/>
    <w:rsid w:val="007E35F9"/>
    <w:rsid w:val="007F1478"/>
    <w:rsid w:val="007F231D"/>
    <w:rsid w:val="007F4986"/>
    <w:rsid w:val="007F562C"/>
    <w:rsid w:val="007F612E"/>
    <w:rsid w:val="007F6167"/>
    <w:rsid w:val="00802ADE"/>
    <w:rsid w:val="008104D7"/>
    <w:rsid w:val="00812244"/>
    <w:rsid w:val="00812FA0"/>
    <w:rsid w:val="00813E42"/>
    <w:rsid w:val="00813F07"/>
    <w:rsid w:val="00814914"/>
    <w:rsid w:val="00816000"/>
    <w:rsid w:val="0081792A"/>
    <w:rsid w:val="008206CF"/>
    <w:rsid w:val="00820EF9"/>
    <w:rsid w:val="008212D6"/>
    <w:rsid w:val="008219B6"/>
    <w:rsid w:val="00822108"/>
    <w:rsid w:val="00822555"/>
    <w:rsid w:val="00823106"/>
    <w:rsid w:val="00823C92"/>
    <w:rsid w:val="00826389"/>
    <w:rsid w:val="00827601"/>
    <w:rsid w:val="0083057F"/>
    <w:rsid w:val="008305BD"/>
    <w:rsid w:val="00830612"/>
    <w:rsid w:val="0083199C"/>
    <w:rsid w:val="00832693"/>
    <w:rsid w:val="00832F2D"/>
    <w:rsid w:val="00833006"/>
    <w:rsid w:val="00834418"/>
    <w:rsid w:val="00834752"/>
    <w:rsid w:val="008358BC"/>
    <w:rsid w:val="00836E34"/>
    <w:rsid w:val="00837805"/>
    <w:rsid w:val="00840885"/>
    <w:rsid w:val="00840B76"/>
    <w:rsid w:val="008450DE"/>
    <w:rsid w:val="00847A49"/>
    <w:rsid w:val="00851DF1"/>
    <w:rsid w:val="008525C6"/>
    <w:rsid w:val="008528C3"/>
    <w:rsid w:val="008538E3"/>
    <w:rsid w:val="00855DF8"/>
    <w:rsid w:val="0085699F"/>
    <w:rsid w:val="00861F55"/>
    <w:rsid w:val="008636AF"/>
    <w:rsid w:val="00863B50"/>
    <w:rsid w:val="00863BF6"/>
    <w:rsid w:val="0086541F"/>
    <w:rsid w:val="008676C0"/>
    <w:rsid w:val="0087283C"/>
    <w:rsid w:val="0087313A"/>
    <w:rsid w:val="00874D78"/>
    <w:rsid w:val="00874ED9"/>
    <w:rsid w:val="008756A1"/>
    <w:rsid w:val="00875EB4"/>
    <w:rsid w:val="00875F8D"/>
    <w:rsid w:val="00880AA2"/>
    <w:rsid w:val="008810C7"/>
    <w:rsid w:val="00881341"/>
    <w:rsid w:val="00881684"/>
    <w:rsid w:val="00881701"/>
    <w:rsid w:val="00881EB9"/>
    <w:rsid w:val="0088249C"/>
    <w:rsid w:val="00882DD6"/>
    <w:rsid w:val="00884DEB"/>
    <w:rsid w:val="00884EBE"/>
    <w:rsid w:val="00886B9D"/>
    <w:rsid w:val="008904C2"/>
    <w:rsid w:val="008904C5"/>
    <w:rsid w:val="00892F99"/>
    <w:rsid w:val="0089316D"/>
    <w:rsid w:val="0089543E"/>
    <w:rsid w:val="00895DBD"/>
    <w:rsid w:val="008A16AF"/>
    <w:rsid w:val="008A1F8D"/>
    <w:rsid w:val="008A4371"/>
    <w:rsid w:val="008A5B72"/>
    <w:rsid w:val="008A6F8C"/>
    <w:rsid w:val="008B010D"/>
    <w:rsid w:val="008B0B88"/>
    <w:rsid w:val="008B10BB"/>
    <w:rsid w:val="008B1E8F"/>
    <w:rsid w:val="008B2BC1"/>
    <w:rsid w:val="008B3CBD"/>
    <w:rsid w:val="008B715A"/>
    <w:rsid w:val="008C01F9"/>
    <w:rsid w:val="008C0530"/>
    <w:rsid w:val="008C058D"/>
    <w:rsid w:val="008C16E2"/>
    <w:rsid w:val="008C187D"/>
    <w:rsid w:val="008C1A93"/>
    <w:rsid w:val="008C2EAB"/>
    <w:rsid w:val="008C3171"/>
    <w:rsid w:val="008C33C0"/>
    <w:rsid w:val="008C641C"/>
    <w:rsid w:val="008C6FCA"/>
    <w:rsid w:val="008C73DF"/>
    <w:rsid w:val="008C7689"/>
    <w:rsid w:val="008D120E"/>
    <w:rsid w:val="008D183F"/>
    <w:rsid w:val="008D21F8"/>
    <w:rsid w:val="008D304B"/>
    <w:rsid w:val="008D424A"/>
    <w:rsid w:val="008D4B1D"/>
    <w:rsid w:val="008D4C41"/>
    <w:rsid w:val="008D5B8C"/>
    <w:rsid w:val="008D6FB9"/>
    <w:rsid w:val="008D7015"/>
    <w:rsid w:val="008D7536"/>
    <w:rsid w:val="008E16E7"/>
    <w:rsid w:val="008E50B3"/>
    <w:rsid w:val="008E54DB"/>
    <w:rsid w:val="008E7726"/>
    <w:rsid w:val="008F06B6"/>
    <w:rsid w:val="008F08E3"/>
    <w:rsid w:val="008F0D3C"/>
    <w:rsid w:val="008F0DC1"/>
    <w:rsid w:val="008F1F92"/>
    <w:rsid w:val="008F2121"/>
    <w:rsid w:val="008F6319"/>
    <w:rsid w:val="008F65D6"/>
    <w:rsid w:val="008F69B9"/>
    <w:rsid w:val="008F713D"/>
    <w:rsid w:val="00900AC8"/>
    <w:rsid w:val="009026A0"/>
    <w:rsid w:val="00903980"/>
    <w:rsid w:val="0090546F"/>
    <w:rsid w:val="00910AB5"/>
    <w:rsid w:val="0091140C"/>
    <w:rsid w:val="00912057"/>
    <w:rsid w:val="0091254D"/>
    <w:rsid w:val="00914654"/>
    <w:rsid w:val="00914B44"/>
    <w:rsid w:val="009162A5"/>
    <w:rsid w:val="0091788F"/>
    <w:rsid w:val="00917E06"/>
    <w:rsid w:val="00920D59"/>
    <w:rsid w:val="00921D44"/>
    <w:rsid w:val="00922CF8"/>
    <w:rsid w:val="00923113"/>
    <w:rsid w:val="00924BE8"/>
    <w:rsid w:val="009252C4"/>
    <w:rsid w:val="0093234D"/>
    <w:rsid w:val="00933446"/>
    <w:rsid w:val="009336AC"/>
    <w:rsid w:val="00933792"/>
    <w:rsid w:val="00936B97"/>
    <w:rsid w:val="00937756"/>
    <w:rsid w:val="00937B42"/>
    <w:rsid w:val="00937FA8"/>
    <w:rsid w:val="00940CF1"/>
    <w:rsid w:val="00942149"/>
    <w:rsid w:val="0094225B"/>
    <w:rsid w:val="009429E7"/>
    <w:rsid w:val="00943222"/>
    <w:rsid w:val="00943385"/>
    <w:rsid w:val="00943559"/>
    <w:rsid w:val="009436C5"/>
    <w:rsid w:val="00943787"/>
    <w:rsid w:val="009440FA"/>
    <w:rsid w:val="00944F62"/>
    <w:rsid w:val="00947417"/>
    <w:rsid w:val="00950C2D"/>
    <w:rsid w:val="00954344"/>
    <w:rsid w:val="00957306"/>
    <w:rsid w:val="0096087D"/>
    <w:rsid w:val="00964780"/>
    <w:rsid w:val="00966A82"/>
    <w:rsid w:val="0096737B"/>
    <w:rsid w:val="009678DB"/>
    <w:rsid w:val="00970670"/>
    <w:rsid w:val="00970CC5"/>
    <w:rsid w:val="00972646"/>
    <w:rsid w:val="00974998"/>
    <w:rsid w:val="009751D7"/>
    <w:rsid w:val="00975820"/>
    <w:rsid w:val="00975A9E"/>
    <w:rsid w:val="00980750"/>
    <w:rsid w:val="00980A2F"/>
    <w:rsid w:val="00983520"/>
    <w:rsid w:val="00983B72"/>
    <w:rsid w:val="00984B8A"/>
    <w:rsid w:val="009855AF"/>
    <w:rsid w:val="00985802"/>
    <w:rsid w:val="00985DF1"/>
    <w:rsid w:val="0098689A"/>
    <w:rsid w:val="00987D10"/>
    <w:rsid w:val="00990E3F"/>
    <w:rsid w:val="009917BD"/>
    <w:rsid w:val="0099389A"/>
    <w:rsid w:val="009938F7"/>
    <w:rsid w:val="009947CE"/>
    <w:rsid w:val="00994C9C"/>
    <w:rsid w:val="009957D6"/>
    <w:rsid w:val="009961C3"/>
    <w:rsid w:val="00997522"/>
    <w:rsid w:val="009A263C"/>
    <w:rsid w:val="009A2C6C"/>
    <w:rsid w:val="009A3481"/>
    <w:rsid w:val="009A3B73"/>
    <w:rsid w:val="009A3F3B"/>
    <w:rsid w:val="009B01F1"/>
    <w:rsid w:val="009B048B"/>
    <w:rsid w:val="009B1157"/>
    <w:rsid w:val="009B1B54"/>
    <w:rsid w:val="009B1F09"/>
    <w:rsid w:val="009B2053"/>
    <w:rsid w:val="009B22EE"/>
    <w:rsid w:val="009B2E27"/>
    <w:rsid w:val="009B3039"/>
    <w:rsid w:val="009B4042"/>
    <w:rsid w:val="009B575A"/>
    <w:rsid w:val="009B6E27"/>
    <w:rsid w:val="009C064A"/>
    <w:rsid w:val="009C1FE9"/>
    <w:rsid w:val="009C3570"/>
    <w:rsid w:val="009C3E8E"/>
    <w:rsid w:val="009C452F"/>
    <w:rsid w:val="009C4697"/>
    <w:rsid w:val="009C51AC"/>
    <w:rsid w:val="009C5808"/>
    <w:rsid w:val="009C5F9C"/>
    <w:rsid w:val="009C695E"/>
    <w:rsid w:val="009C69A8"/>
    <w:rsid w:val="009C768D"/>
    <w:rsid w:val="009D04E8"/>
    <w:rsid w:val="009D0757"/>
    <w:rsid w:val="009D18C9"/>
    <w:rsid w:val="009D1CF4"/>
    <w:rsid w:val="009D281C"/>
    <w:rsid w:val="009D5575"/>
    <w:rsid w:val="009D76F0"/>
    <w:rsid w:val="009E082B"/>
    <w:rsid w:val="009E2234"/>
    <w:rsid w:val="009E2628"/>
    <w:rsid w:val="009E535B"/>
    <w:rsid w:val="009E5E3C"/>
    <w:rsid w:val="009E6183"/>
    <w:rsid w:val="009E6383"/>
    <w:rsid w:val="009E7FDE"/>
    <w:rsid w:val="009F0F34"/>
    <w:rsid w:val="009F1229"/>
    <w:rsid w:val="009F51DF"/>
    <w:rsid w:val="009F529E"/>
    <w:rsid w:val="009F5E64"/>
    <w:rsid w:val="009F7BDF"/>
    <w:rsid w:val="009F7CD9"/>
    <w:rsid w:val="00A018DE"/>
    <w:rsid w:val="00A026F5"/>
    <w:rsid w:val="00A02BC6"/>
    <w:rsid w:val="00A03F30"/>
    <w:rsid w:val="00A04180"/>
    <w:rsid w:val="00A046E5"/>
    <w:rsid w:val="00A06051"/>
    <w:rsid w:val="00A07C70"/>
    <w:rsid w:val="00A10BB0"/>
    <w:rsid w:val="00A111B2"/>
    <w:rsid w:val="00A1153A"/>
    <w:rsid w:val="00A11553"/>
    <w:rsid w:val="00A11B7E"/>
    <w:rsid w:val="00A12728"/>
    <w:rsid w:val="00A1312F"/>
    <w:rsid w:val="00A135B1"/>
    <w:rsid w:val="00A13724"/>
    <w:rsid w:val="00A16E6D"/>
    <w:rsid w:val="00A20277"/>
    <w:rsid w:val="00A2060D"/>
    <w:rsid w:val="00A214E3"/>
    <w:rsid w:val="00A2321D"/>
    <w:rsid w:val="00A24E3A"/>
    <w:rsid w:val="00A26E1D"/>
    <w:rsid w:val="00A30044"/>
    <w:rsid w:val="00A30188"/>
    <w:rsid w:val="00A305D9"/>
    <w:rsid w:val="00A3196B"/>
    <w:rsid w:val="00A31BF1"/>
    <w:rsid w:val="00A31F7E"/>
    <w:rsid w:val="00A33825"/>
    <w:rsid w:val="00A361EE"/>
    <w:rsid w:val="00A3635E"/>
    <w:rsid w:val="00A41142"/>
    <w:rsid w:val="00A42608"/>
    <w:rsid w:val="00A426EC"/>
    <w:rsid w:val="00A439E4"/>
    <w:rsid w:val="00A45F18"/>
    <w:rsid w:val="00A46BF6"/>
    <w:rsid w:val="00A47256"/>
    <w:rsid w:val="00A47B25"/>
    <w:rsid w:val="00A508B9"/>
    <w:rsid w:val="00A50BCC"/>
    <w:rsid w:val="00A51179"/>
    <w:rsid w:val="00A51A86"/>
    <w:rsid w:val="00A51F33"/>
    <w:rsid w:val="00A538F3"/>
    <w:rsid w:val="00A53A71"/>
    <w:rsid w:val="00A5457E"/>
    <w:rsid w:val="00A55E48"/>
    <w:rsid w:val="00A562D5"/>
    <w:rsid w:val="00A56322"/>
    <w:rsid w:val="00A57EDD"/>
    <w:rsid w:val="00A6057F"/>
    <w:rsid w:val="00A6167B"/>
    <w:rsid w:val="00A61CAB"/>
    <w:rsid w:val="00A62488"/>
    <w:rsid w:val="00A6340F"/>
    <w:rsid w:val="00A63B00"/>
    <w:rsid w:val="00A63D31"/>
    <w:rsid w:val="00A6456F"/>
    <w:rsid w:val="00A64A2B"/>
    <w:rsid w:val="00A65276"/>
    <w:rsid w:val="00A65C23"/>
    <w:rsid w:val="00A65D1A"/>
    <w:rsid w:val="00A66416"/>
    <w:rsid w:val="00A66F13"/>
    <w:rsid w:val="00A71094"/>
    <w:rsid w:val="00A728CD"/>
    <w:rsid w:val="00A73250"/>
    <w:rsid w:val="00A740E9"/>
    <w:rsid w:val="00A747D8"/>
    <w:rsid w:val="00A74846"/>
    <w:rsid w:val="00A76136"/>
    <w:rsid w:val="00A77FFD"/>
    <w:rsid w:val="00A817A2"/>
    <w:rsid w:val="00A83008"/>
    <w:rsid w:val="00A83C62"/>
    <w:rsid w:val="00A8488E"/>
    <w:rsid w:val="00A85A3F"/>
    <w:rsid w:val="00A86A99"/>
    <w:rsid w:val="00A90610"/>
    <w:rsid w:val="00A9131C"/>
    <w:rsid w:val="00A9156D"/>
    <w:rsid w:val="00A9357F"/>
    <w:rsid w:val="00A94502"/>
    <w:rsid w:val="00A94BB5"/>
    <w:rsid w:val="00A956B4"/>
    <w:rsid w:val="00AA04E9"/>
    <w:rsid w:val="00AA0F7C"/>
    <w:rsid w:val="00AA1BDE"/>
    <w:rsid w:val="00AA47AA"/>
    <w:rsid w:val="00AA48C6"/>
    <w:rsid w:val="00AA5184"/>
    <w:rsid w:val="00AA73E2"/>
    <w:rsid w:val="00AB069D"/>
    <w:rsid w:val="00AB1BCF"/>
    <w:rsid w:val="00AB27BF"/>
    <w:rsid w:val="00AB2F08"/>
    <w:rsid w:val="00AB3167"/>
    <w:rsid w:val="00AB4249"/>
    <w:rsid w:val="00AB4F95"/>
    <w:rsid w:val="00AC0629"/>
    <w:rsid w:val="00AC28E2"/>
    <w:rsid w:val="00AC393D"/>
    <w:rsid w:val="00AC705B"/>
    <w:rsid w:val="00AD0D99"/>
    <w:rsid w:val="00AD2288"/>
    <w:rsid w:val="00AD5BDA"/>
    <w:rsid w:val="00AD5CC6"/>
    <w:rsid w:val="00AD5DAF"/>
    <w:rsid w:val="00AD6386"/>
    <w:rsid w:val="00AD69BD"/>
    <w:rsid w:val="00AD6AD0"/>
    <w:rsid w:val="00AE02D7"/>
    <w:rsid w:val="00AE27E5"/>
    <w:rsid w:val="00AE340A"/>
    <w:rsid w:val="00AE35BE"/>
    <w:rsid w:val="00AE41A6"/>
    <w:rsid w:val="00AE468B"/>
    <w:rsid w:val="00AE499A"/>
    <w:rsid w:val="00AE6880"/>
    <w:rsid w:val="00AE78FA"/>
    <w:rsid w:val="00AE7C4D"/>
    <w:rsid w:val="00AF1E7B"/>
    <w:rsid w:val="00AF2C3C"/>
    <w:rsid w:val="00AF3A63"/>
    <w:rsid w:val="00AF3AEF"/>
    <w:rsid w:val="00AF4E30"/>
    <w:rsid w:val="00AF507B"/>
    <w:rsid w:val="00AF697C"/>
    <w:rsid w:val="00B00EFD"/>
    <w:rsid w:val="00B019F5"/>
    <w:rsid w:val="00B02720"/>
    <w:rsid w:val="00B041FC"/>
    <w:rsid w:val="00B04C26"/>
    <w:rsid w:val="00B063E3"/>
    <w:rsid w:val="00B07BDB"/>
    <w:rsid w:val="00B1047E"/>
    <w:rsid w:val="00B11A60"/>
    <w:rsid w:val="00B11B34"/>
    <w:rsid w:val="00B12B4C"/>
    <w:rsid w:val="00B14127"/>
    <w:rsid w:val="00B14BE8"/>
    <w:rsid w:val="00B14D66"/>
    <w:rsid w:val="00B1566A"/>
    <w:rsid w:val="00B15CCC"/>
    <w:rsid w:val="00B1662B"/>
    <w:rsid w:val="00B17AB4"/>
    <w:rsid w:val="00B24A1F"/>
    <w:rsid w:val="00B25D27"/>
    <w:rsid w:val="00B26834"/>
    <w:rsid w:val="00B26B52"/>
    <w:rsid w:val="00B27273"/>
    <w:rsid w:val="00B277ED"/>
    <w:rsid w:val="00B27FCF"/>
    <w:rsid w:val="00B3084C"/>
    <w:rsid w:val="00B329EF"/>
    <w:rsid w:val="00B32ADC"/>
    <w:rsid w:val="00B32CE6"/>
    <w:rsid w:val="00B33713"/>
    <w:rsid w:val="00B33DCA"/>
    <w:rsid w:val="00B34203"/>
    <w:rsid w:val="00B34815"/>
    <w:rsid w:val="00B36B81"/>
    <w:rsid w:val="00B370C4"/>
    <w:rsid w:val="00B377FB"/>
    <w:rsid w:val="00B40292"/>
    <w:rsid w:val="00B41534"/>
    <w:rsid w:val="00B424F0"/>
    <w:rsid w:val="00B42F0E"/>
    <w:rsid w:val="00B45C63"/>
    <w:rsid w:val="00B462DA"/>
    <w:rsid w:val="00B4695B"/>
    <w:rsid w:val="00B47FC9"/>
    <w:rsid w:val="00B50751"/>
    <w:rsid w:val="00B52484"/>
    <w:rsid w:val="00B5288A"/>
    <w:rsid w:val="00B52A0D"/>
    <w:rsid w:val="00B52A63"/>
    <w:rsid w:val="00B52B99"/>
    <w:rsid w:val="00B52EC9"/>
    <w:rsid w:val="00B548A1"/>
    <w:rsid w:val="00B55639"/>
    <w:rsid w:val="00B60948"/>
    <w:rsid w:val="00B611F5"/>
    <w:rsid w:val="00B61DB5"/>
    <w:rsid w:val="00B62F24"/>
    <w:rsid w:val="00B63817"/>
    <w:rsid w:val="00B655DD"/>
    <w:rsid w:val="00B65C7E"/>
    <w:rsid w:val="00B67B8D"/>
    <w:rsid w:val="00B67D1E"/>
    <w:rsid w:val="00B72994"/>
    <w:rsid w:val="00B74F17"/>
    <w:rsid w:val="00B7546E"/>
    <w:rsid w:val="00B75969"/>
    <w:rsid w:val="00B767C0"/>
    <w:rsid w:val="00B77454"/>
    <w:rsid w:val="00B80001"/>
    <w:rsid w:val="00B8055F"/>
    <w:rsid w:val="00B80870"/>
    <w:rsid w:val="00B814D1"/>
    <w:rsid w:val="00B81DBF"/>
    <w:rsid w:val="00B8326F"/>
    <w:rsid w:val="00B87BAC"/>
    <w:rsid w:val="00B93833"/>
    <w:rsid w:val="00B94EEE"/>
    <w:rsid w:val="00B950FD"/>
    <w:rsid w:val="00B95EE9"/>
    <w:rsid w:val="00BA1409"/>
    <w:rsid w:val="00BA1F18"/>
    <w:rsid w:val="00BA326A"/>
    <w:rsid w:val="00BA3360"/>
    <w:rsid w:val="00BA4209"/>
    <w:rsid w:val="00BA64BC"/>
    <w:rsid w:val="00BA6631"/>
    <w:rsid w:val="00BA7B3A"/>
    <w:rsid w:val="00BA7F7F"/>
    <w:rsid w:val="00BB17A0"/>
    <w:rsid w:val="00BB2563"/>
    <w:rsid w:val="00BB5854"/>
    <w:rsid w:val="00BB5FF7"/>
    <w:rsid w:val="00BB6322"/>
    <w:rsid w:val="00BB6A90"/>
    <w:rsid w:val="00BB6D08"/>
    <w:rsid w:val="00BB76D9"/>
    <w:rsid w:val="00BB7A4F"/>
    <w:rsid w:val="00BC0031"/>
    <w:rsid w:val="00BC018D"/>
    <w:rsid w:val="00BC1C31"/>
    <w:rsid w:val="00BC3817"/>
    <w:rsid w:val="00BC4731"/>
    <w:rsid w:val="00BC47DC"/>
    <w:rsid w:val="00BC4814"/>
    <w:rsid w:val="00BC6E35"/>
    <w:rsid w:val="00BD1542"/>
    <w:rsid w:val="00BD2280"/>
    <w:rsid w:val="00BD3196"/>
    <w:rsid w:val="00BD41E3"/>
    <w:rsid w:val="00BD4C61"/>
    <w:rsid w:val="00BE060E"/>
    <w:rsid w:val="00BE1550"/>
    <w:rsid w:val="00BE1ABA"/>
    <w:rsid w:val="00BE34B9"/>
    <w:rsid w:val="00BE4351"/>
    <w:rsid w:val="00BE5BD7"/>
    <w:rsid w:val="00BE7A98"/>
    <w:rsid w:val="00BE7E30"/>
    <w:rsid w:val="00BF15D9"/>
    <w:rsid w:val="00BF1C50"/>
    <w:rsid w:val="00BF2613"/>
    <w:rsid w:val="00BF2733"/>
    <w:rsid w:val="00BF2C39"/>
    <w:rsid w:val="00BF4403"/>
    <w:rsid w:val="00BF44F6"/>
    <w:rsid w:val="00BF53F2"/>
    <w:rsid w:val="00C03D7F"/>
    <w:rsid w:val="00C048D9"/>
    <w:rsid w:val="00C05127"/>
    <w:rsid w:val="00C055F7"/>
    <w:rsid w:val="00C06624"/>
    <w:rsid w:val="00C077DD"/>
    <w:rsid w:val="00C0786E"/>
    <w:rsid w:val="00C12663"/>
    <w:rsid w:val="00C12AC6"/>
    <w:rsid w:val="00C12D14"/>
    <w:rsid w:val="00C13136"/>
    <w:rsid w:val="00C162E2"/>
    <w:rsid w:val="00C1699B"/>
    <w:rsid w:val="00C17D22"/>
    <w:rsid w:val="00C20058"/>
    <w:rsid w:val="00C2096C"/>
    <w:rsid w:val="00C20E17"/>
    <w:rsid w:val="00C21200"/>
    <w:rsid w:val="00C2133D"/>
    <w:rsid w:val="00C22855"/>
    <w:rsid w:val="00C24D86"/>
    <w:rsid w:val="00C25819"/>
    <w:rsid w:val="00C26778"/>
    <w:rsid w:val="00C26924"/>
    <w:rsid w:val="00C30DBD"/>
    <w:rsid w:val="00C321D8"/>
    <w:rsid w:val="00C325BC"/>
    <w:rsid w:val="00C3319F"/>
    <w:rsid w:val="00C3391B"/>
    <w:rsid w:val="00C33DBC"/>
    <w:rsid w:val="00C34C38"/>
    <w:rsid w:val="00C35152"/>
    <w:rsid w:val="00C3570E"/>
    <w:rsid w:val="00C37073"/>
    <w:rsid w:val="00C40DE9"/>
    <w:rsid w:val="00C426D9"/>
    <w:rsid w:val="00C4279D"/>
    <w:rsid w:val="00C427E7"/>
    <w:rsid w:val="00C42894"/>
    <w:rsid w:val="00C455E0"/>
    <w:rsid w:val="00C456BD"/>
    <w:rsid w:val="00C45951"/>
    <w:rsid w:val="00C50CB1"/>
    <w:rsid w:val="00C520C7"/>
    <w:rsid w:val="00C54E58"/>
    <w:rsid w:val="00C576D0"/>
    <w:rsid w:val="00C57873"/>
    <w:rsid w:val="00C61641"/>
    <w:rsid w:val="00C61D35"/>
    <w:rsid w:val="00C61E8D"/>
    <w:rsid w:val="00C62AAD"/>
    <w:rsid w:val="00C6342C"/>
    <w:rsid w:val="00C6508B"/>
    <w:rsid w:val="00C65798"/>
    <w:rsid w:val="00C657EF"/>
    <w:rsid w:val="00C65935"/>
    <w:rsid w:val="00C65B56"/>
    <w:rsid w:val="00C65F17"/>
    <w:rsid w:val="00C673DC"/>
    <w:rsid w:val="00C67F9B"/>
    <w:rsid w:val="00C712E2"/>
    <w:rsid w:val="00C7276F"/>
    <w:rsid w:val="00C73786"/>
    <w:rsid w:val="00C755C2"/>
    <w:rsid w:val="00C75F27"/>
    <w:rsid w:val="00C76937"/>
    <w:rsid w:val="00C772A7"/>
    <w:rsid w:val="00C807F6"/>
    <w:rsid w:val="00C833D0"/>
    <w:rsid w:val="00C83E46"/>
    <w:rsid w:val="00C87758"/>
    <w:rsid w:val="00C90517"/>
    <w:rsid w:val="00C913AE"/>
    <w:rsid w:val="00C919D6"/>
    <w:rsid w:val="00C93F09"/>
    <w:rsid w:val="00C9455B"/>
    <w:rsid w:val="00C9569B"/>
    <w:rsid w:val="00C96303"/>
    <w:rsid w:val="00C9646F"/>
    <w:rsid w:val="00C96CC9"/>
    <w:rsid w:val="00C97A80"/>
    <w:rsid w:val="00CA02CF"/>
    <w:rsid w:val="00CA17EA"/>
    <w:rsid w:val="00CA1C0F"/>
    <w:rsid w:val="00CA261D"/>
    <w:rsid w:val="00CA592F"/>
    <w:rsid w:val="00CA6612"/>
    <w:rsid w:val="00CA6956"/>
    <w:rsid w:val="00CB0D03"/>
    <w:rsid w:val="00CB22BC"/>
    <w:rsid w:val="00CB2738"/>
    <w:rsid w:val="00CB36A7"/>
    <w:rsid w:val="00CB5AF0"/>
    <w:rsid w:val="00CB5F5C"/>
    <w:rsid w:val="00CB65DE"/>
    <w:rsid w:val="00CB68BC"/>
    <w:rsid w:val="00CB6B90"/>
    <w:rsid w:val="00CC213B"/>
    <w:rsid w:val="00CC2D94"/>
    <w:rsid w:val="00CC3CBB"/>
    <w:rsid w:val="00CC445B"/>
    <w:rsid w:val="00CC4574"/>
    <w:rsid w:val="00CC4C60"/>
    <w:rsid w:val="00CC7C6C"/>
    <w:rsid w:val="00CC7D99"/>
    <w:rsid w:val="00CC7E85"/>
    <w:rsid w:val="00CD17B7"/>
    <w:rsid w:val="00CD195A"/>
    <w:rsid w:val="00CD7B60"/>
    <w:rsid w:val="00CE2844"/>
    <w:rsid w:val="00CE29E9"/>
    <w:rsid w:val="00CE2D1D"/>
    <w:rsid w:val="00CE33C4"/>
    <w:rsid w:val="00CE38B7"/>
    <w:rsid w:val="00CE4EC7"/>
    <w:rsid w:val="00CE53F5"/>
    <w:rsid w:val="00CE5B85"/>
    <w:rsid w:val="00CE6645"/>
    <w:rsid w:val="00CE6EF5"/>
    <w:rsid w:val="00CE7940"/>
    <w:rsid w:val="00CE7946"/>
    <w:rsid w:val="00CF042E"/>
    <w:rsid w:val="00CF06FC"/>
    <w:rsid w:val="00CF21EF"/>
    <w:rsid w:val="00CF2320"/>
    <w:rsid w:val="00CF2983"/>
    <w:rsid w:val="00CF5619"/>
    <w:rsid w:val="00CF5BA1"/>
    <w:rsid w:val="00CF670E"/>
    <w:rsid w:val="00D01938"/>
    <w:rsid w:val="00D03251"/>
    <w:rsid w:val="00D06592"/>
    <w:rsid w:val="00D0728B"/>
    <w:rsid w:val="00D10B07"/>
    <w:rsid w:val="00D1189B"/>
    <w:rsid w:val="00D150F5"/>
    <w:rsid w:val="00D15A5E"/>
    <w:rsid w:val="00D16273"/>
    <w:rsid w:val="00D1678B"/>
    <w:rsid w:val="00D168AB"/>
    <w:rsid w:val="00D21085"/>
    <w:rsid w:val="00D21B22"/>
    <w:rsid w:val="00D21FED"/>
    <w:rsid w:val="00D26106"/>
    <w:rsid w:val="00D2686F"/>
    <w:rsid w:val="00D27EC9"/>
    <w:rsid w:val="00D3078B"/>
    <w:rsid w:val="00D31522"/>
    <w:rsid w:val="00D33F10"/>
    <w:rsid w:val="00D40CDB"/>
    <w:rsid w:val="00D41820"/>
    <w:rsid w:val="00D4354B"/>
    <w:rsid w:val="00D43A00"/>
    <w:rsid w:val="00D43E87"/>
    <w:rsid w:val="00D45923"/>
    <w:rsid w:val="00D45C81"/>
    <w:rsid w:val="00D45F99"/>
    <w:rsid w:val="00D462CA"/>
    <w:rsid w:val="00D5257C"/>
    <w:rsid w:val="00D541D5"/>
    <w:rsid w:val="00D55089"/>
    <w:rsid w:val="00D552B0"/>
    <w:rsid w:val="00D5556F"/>
    <w:rsid w:val="00D55F3B"/>
    <w:rsid w:val="00D57A7F"/>
    <w:rsid w:val="00D605E0"/>
    <w:rsid w:val="00D615FA"/>
    <w:rsid w:val="00D61D9A"/>
    <w:rsid w:val="00D61DDC"/>
    <w:rsid w:val="00D62343"/>
    <w:rsid w:val="00D62B05"/>
    <w:rsid w:val="00D708A1"/>
    <w:rsid w:val="00D70A36"/>
    <w:rsid w:val="00D71580"/>
    <w:rsid w:val="00D71704"/>
    <w:rsid w:val="00D732FE"/>
    <w:rsid w:val="00D74AB2"/>
    <w:rsid w:val="00D7770A"/>
    <w:rsid w:val="00D80BEC"/>
    <w:rsid w:val="00D81050"/>
    <w:rsid w:val="00D812D9"/>
    <w:rsid w:val="00D82F72"/>
    <w:rsid w:val="00D83D4B"/>
    <w:rsid w:val="00D84A20"/>
    <w:rsid w:val="00D84F67"/>
    <w:rsid w:val="00D85E82"/>
    <w:rsid w:val="00D85F18"/>
    <w:rsid w:val="00D86885"/>
    <w:rsid w:val="00D868D2"/>
    <w:rsid w:val="00D871EA"/>
    <w:rsid w:val="00D87926"/>
    <w:rsid w:val="00D90DF4"/>
    <w:rsid w:val="00D92625"/>
    <w:rsid w:val="00D9265A"/>
    <w:rsid w:val="00D9279E"/>
    <w:rsid w:val="00D92B02"/>
    <w:rsid w:val="00D93142"/>
    <w:rsid w:val="00D93C5A"/>
    <w:rsid w:val="00D93F4E"/>
    <w:rsid w:val="00D9489D"/>
    <w:rsid w:val="00D96D45"/>
    <w:rsid w:val="00D97353"/>
    <w:rsid w:val="00D9736F"/>
    <w:rsid w:val="00D97AE1"/>
    <w:rsid w:val="00DA10FC"/>
    <w:rsid w:val="00DA1916"/>
    <w:rsid w:val="00DA2245"/>
    <w:rsid w:val="00DA2593"/>
    <w:rsid w:val="00DA266A"/>
    <w:rsid w:val="00DA2FF6"/>
    <w:rsid w:val="00DA4643"/>
    <w:rsid w:val="00DA4AE0"/>
    <w:rsid w:val="00DA4E34"/>
    <w:rsid w:val="00DA5323"/>
    <w:rsid w:val="00DA6BC2"/>
    <w:rsid w:val="00DA6E03"/>
    <w:rsid w:val="00DA7358"/>
    <w:rsid w:val="00DB08A7"/>
    <w:rsid w:val="00DB0A31"/>
    <w:rsid w:val="00DB4164"/>
    <w:rsid w:val="00DB50E3"/>
    <w:rsid w:val="00DB5C3F"/>
    <w:rsid w:val="00DB6280"/>
    <w:rsid w:val="00DB6F1D"/>
    <w:rsid w:val="00DB7404"/>
    <w:rsid w:val="00DC09E1"/>
    <w:rsid w:val="00DC0BE6"/>
    <w:rsid w:val="00DC1CE4"/>
    <w:rsid w:val="00DC34B6"/>
    <w:rsid w:val="00DC4DFE"/>
    <w:rsid w:val="00DC7BC8"/>
    <w:rsid w:val="00DD204B"/>
    <w:rsid w:val="00DD3ADD"/>
    <w:rsid w:val="00DD3E5B"/>
    <w:rsid w:val="00DD5038"/>
    <w:rsid w:val="00DD59F5"/>
    <w:rsid w:val="00DD60B9"/>
    <w:rsid w:val="00DD6B34"/>
    <w:rsid w:val="00DD7FD2"/>
    <w:rsid w:val="00DE01D7"/>
    <w:rsid w:val="00DE02DC"/>
    <w:rsid w:val="00DE047D"/>
    <w:rsid w:val="00DE4C76"/>
    <w:rsid w:val="00DE54E5"/>
    <w:rsid w:val="00DE67A0"/>
    <w:rsid w:val="00DF111C"/>
    <w:rsid w:val="00DF216A"/>
    <w:rsid w:val="00DF3703"/>
    <w:rsid w:val="00DF3D5B"/>
    <w:rsid w:val="00DF57AA"/>
    <w:rsid w:val="00DF68AF"/>
    <w:rsid w:val="00E00759"/>
    <w:rsid w:val="00E01746"/>
    <w:rsid w:val="00E01C69"/>
    <w:rsid w:val="00E04835"/>
    <w:rsid w:val="00E0522B"/>
    <w:rsid w:val="00E05F5D"/>
    <w:rsid w:val="00E06AF5"/>
    <w:rsid w:val="00E07287"/>
    <w:rsid w:val="00E0739A"/>
    <w:rsid w:val="00E10F3D"/>
    <w:rsid w:val="00E13DA4"/>
    <w:rsid w:val="00E13FD2"/>
    <w:rsid w:val="00E14E9E"/>
    <w:rsid w:val="00E15927"/>
    <w:rsid w:val="00E20487"/>
    <w:rsid w:val="00E21E5B"/>
    <w:rsid w:val="00E2278E"/>
    <w:rsid w:val="00E22A5B"/>
    <w:rsid w:val="00E22AE1"/>
    <w:rsid w:val="00E23368"/>
    <w:rsid w:val="00E240DA"/>
    <w:rsid w:val="00E24321"/>
    <w:rsid w:val="00E2502C"/>
    <w:rsid w:val="00E25136"/>
    <w:rsid w:val="00E268A9"/>
    <w:rsid w:val="00E31377"/>
    <w:rsid w:val="00E31521"/>
    <w:rsid w:val="00E34C37"/>
    <w:rsid w:val="00E34E7F"/>
    <w:rsid w:val="00E36D62"/>
    <w:rsid w:val="00E37229"/>
    <w:rsid w:val="00E37647"/>
    <w:rsid w:val="00E37A47"/>
    <w:rsid w:val="00E41E0D"/>
    <w:rsid w:val="00E439EE"/>
    <w:rsid w:val="00E43D80"/>
    <w:rsid w:val="00E43ECA"/>
    <w:rsid w:val="00E44723"/>
    <w:rsid w:val="00E45FC8"/>
    <w:rsid w:val="00E46C37"/>
    <w:rsid w:val="00E53402"/>
    <w:rsid w:val="00E541F6"/>
    <w:rsid w:val="00E5552E"/>
    <w:rsid w:val="00E56159"/>
    <w:rsid w:val="00E571D1"/>
    <w:rsid w:val="00E5785E"/>
    <w:rsid w:val="00E60870"/>
    <w:rsid w:val="00E60A8A"/>
    <w:rsid w:val="00E653C6"/>
    <w:rsid w:val="00E6581A"/>
    <w:rsid w:val="00E65B87"/>
    <w:rsid w:val="00E66034"/>
    <w:rsid w:val="00E66916"/>
    <w:rsid w:val="00E67138"/>
    <w:rsid w:val="00E70DEC"/>
    <w:rsid w:val="00E71FF0"/>
    <w:rsid w:val="00E74A56"/>
    <w:rsid w:val="00E74CB6"/>
    <w:rsid w:val="00E750D5"/>
    <w:rsid w:val="00E75A59"/>
    <w:rsid w:val="00E75F07"/>
    <w:rsid w:val="00E76361"/>
    <w:rsid w:val="00E838E0"/>
    <w:rsid w:val="00E84232"/>
    <w:rsid w:val="00E845BE"/>
    <w:rsid w:val="00E853DF"/>
    <w:rsid w:val="00E85C13"/>
    <w:rsid w:val="00E87780"/>
    <w:rsid w:val="00E907E3"/>
    <w:rsid w:val="00E9192C"/>
    <w:rsid w:val="00E93BC5"/>
    <w:rsid w:val="00E95A5E"/>
    <w:rsid w:val="00E96A24"/>
    <w:rsid w:val="00E974C4"/>
    <w:rsid w:val="00EA355D"/>
    <w:rsid w:val="00EA6006"/>
    <w:rsid w:val="00EB128B"/>
    <w:rsid w:val="00EB1821"/>
    <w:rsid w:val="00EB342A"/>
    <w:rsid w:val="00EB3CB4"/>
    <w:rsid w:val="00EB436D"/>
    <w:rsid w:val="00EB468A"/>
    <w:rsid w:val="00EB56D7"/>
    <w:rsid w:val="00EB6115"/>
    <w:rsid w:val="00EC06C9"/>
    <w:rsid w:val="00EC0B1C"/>
    <w:rsid w:val="00EC2876"/>
    <w:rsid w:val="00EC2D2B"/>
    <w:rsid w:val="00EC61ED"/>
    <w:rsid w:val="00EC6832"/>
    <w:rsid w:val="00EC6F5E"/>
    <w:rsid w:val="00ED0757"/>
    <w:rsid w:val="00ED1795"/>
    <w:rsid w:val="00ED2C9E"/>
    <w:rsid w:val="00ED2CFA"/>
    <w:rsid w:val="00ED3148"/>
    <w:rsid w:val="00ED48D0"/>
    <w:rsid w:val="00ED65FE"/>
    <w:rsid w:val="00ED78FE"/>
    <w:rsid w:val="00EE00D3"/>
    <w:rsid w:val="00EE1F58"/>
    <w:rsid w:val="00EF4358"/>
    <w:rsid w:val="00EF76B2"/>
    <w:rsid w:val="00EF7D0D"/>
    <w:rsid w:val="00EF7F2D"/>
    <w:rsid w:val="00F008BE"/>
    <w:rsid w:val="00F02797"/>
    <w:rsid w:val="00F033DB"/>
    <w:rsid w:val="00F04E9C"/>
    <w:rsid w:val="00F04F1E"/>
    <w:rsid w:val="00F05D0C"/>
    <w:rsid w:val="00F06DB7"/>
    <w:rsid w:val="00F1040C"/>
    <w:rsid w:val="00F11062"/>
    <w:rsid w:val="00F111AF"/>
    <w:rsid w:val="00F13106"/>
    <w:rsid w:val="00F13309"/>
    <w:rsid w:val="00F1347D"/>
    <w:rsid w:val="00F13DA3"/>
    <w:rsid w:val="00F16B28"/>
    <w:rsid w:val="00F17594"/>
    <w:rsid w:val="00F17B12"/>
    <w:rsid w:val="00F20D9F"/>
    <w:rsid w:val="00F23ADC"/>
    <w:rsid w:val="00F24585"/>
    <w:rsid w:val="00F256E5"/>
    <w:rsid w:val="00F26427"/>
    <w:rsid w:val="00F30ABE"/>
    <w:rsid w:val="00F31074"/>
    <w:rsid w:val="00F31A77"/>
    <w:rsid w:val="00F31B74"/>
    <w:rsid w:val="00F31F2B"/>
    <w:rsid w:val="00F343CD"/>
    <w:rsid w:val="00F34642"/>
    <w:rsid w:val="00F3541D"/>
    <w:rsid w:val="00F36217"/>
    <w:rsid w:val="00F37418"/>
    <w:rsid w:val="00F37629"/>
    <w:rsid w:val="00F409AC"/>
    <w:rsid w:val="00F4299D"/>
    <w:rsid w:val="00F4543D"/>
    <w:rsid w:val="00F46AC3"/>
    <w:rsid w:val="00F507D1"/>
    <w:rsid w:val="00F51197"/>
    <w:rsid w:val="00F51236"/>
    <w:rsid w:val="00F51DE0"/>
    <w:rsid w:val="00F52A1D"/>
    <w:rsid w:val="00F53DEE"/>
    <w:rsid w:val="00F54181"/>
    <w:rsid w:val="00F546F5"/>
    <w:rsid w:val="00F550A3"/>
    <w:rsid w:val="00F57344"/>
    <w:rsid w:val="00F57BDE"/>
    <w:rsid w:val="00F64276"/>
    <w:rsid w:val="00F64486"/>
    <w:rsid w:val="00F64C8C"/>
    <w:rsid w:val="00F717C9"/>
    <w:rsid w:val="00F743CE"/>
    <w:rsid w:val="00F74715"/>
    <w:rsid w:val="00F76468"/>
    <w:rsid w:val="00F77848"/>
    <w:rsid w:val="00F77D28"/>
    <w:rsid w:val="00F81F78"/>
    <w:rsid w:val="00F84966"/>
    <w:rsid w:val="00F858A3"/>
    <w:rsid w:val="00F8723E"/>
    <w:rsid w:val="00F878A2"/>
    <w:rsid w:val="00F91695"/>
    <w:rsid w:val="00F91946"/>
    <w:rsid w:val="00F92692"/>
    <w:rsid w:val="00F93843"/>
    <w:rsid w:val="00F956B8"/>
    <w:rsid w:val="00F95940"/>
    <w:rsid w:val="00F95DA1"/>
    <w:rsid w:val="00F9632D"/>
    <w:rsid w:val="00F966EE"/>
    <w:rsid w:val="00F96D7F"/>
    <w:rsid w:val="00FA0DA0"/>
    <w:rsid w:val="00FA17B5"/>
    <w:rsid w:val="00FA1ED5"/>
    <w:rsid w:val="00FA37F2"/>
    <w:rsid w:val="00FA47C4"/>
    <w:rsid w:val="00FA4EF3"/>
    <w:rsid w:val="00FA5AA8"/>
    <w:rsid w:val="00FA6649"/>
    <w:rsid w:val="00FA7CF3"/>
    <w:rsid w:val="00FB2BDB"/>
    <w:rsid w:val="00FB4D42"/>
    <w:rsid w:val="00FB5B3F"/>
    <w:rsid w:val="00FB694D"/>
    <w:rsid w:val="00FC0025"/>
    <w:rsid w:val="00FC1D1B"/>
    <w:rsid w:val="00FC1D62"/>
    <w:rsid w:val="00FC34E0"/>
    <w:rsid w:val="00FC4BE7"/>
    <w:rsid w:val="00FC6602"/>
    <w:rsid w:val="00FC744A"/>
    <w:rsid w:val="00FC7B37"/>
    <w:rsid w:val="00FC7CA9"/>
    <w:rsid w:val="00FD0674"/>
    <w:rsid w:val="00FD167E"/>
    <w:rsid w:val="00FD17E8"/>
    <w:rsid w:val="00FD2AA0"/>
    <w:rsid w:val="00FD41F6"/>
    <w:rsid w:val="00FD4C09"/>
    <w:rsid w:val="00FD53A2"/>
    <w:rsid w:val="00FD5D0D"/>
    <w:rsid w:val="00FD6227"/>
    <w:rsid w:val="00FD7831"/>
    <w:rsid w:val="00FE1DA2"/>
    <w:rsid w:val="00FE37D4"/>
    <w:rsid w:val="00FE4015"/>
    <w:rsid w:val="00FE56FA"/>
    <w:rsid w:val="00FE6705"/>
    <w:rsid w:val="00FE7B27"/>
    <w:rsid w:val="00FF2280"/>
    <w:rsid w:val="00FF443E"/>
    <w:rsid w:val="00FF51A7"/>
    <w:rsid w:val="00FF6649"/>
    <w:rsid w:val="00FF66BE"/>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2AAE"/>
  <w15:chartTrackingRefBased/>
  <w15:docId w15:val="{A31C7334-C7B0-4B7D-A954-D5627450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97"/>
  </w:style>
  <w:style w:type="paragraph" w:styleId="ListParagraph">
    <w:name w:val="List Paragraph"/>
    <w:basedOn w:val="Normal"/>
    <w:uiPriority w:val="34"/>
    <w:qFormat/>
    <w:rsid w:val="005D1497"/>
    <w:pPr>
      <w:ind w:left="720"/>
      <w:contextualSpacing/>
    </w:pPr>
  </w:style>
  <w:style w:type="paragraph" w:styleId="NoSpacing">
    <w:name w:val="No Spacing"/>
    <w:uiPriority w:val="1"/>
    <w:qFormat/>
    <w:rsid w:val="005D1497"/>
    <w:pPr>
      <w:spacing w:after="0" w:line="240" w:lineRule="auto"/>
    </w:pPr>
  </w:style>
  <w:style w:type="paragraph" w:styleId="BalloonText">
    <w:name w:val="Balloon Text"/>
    <w:basedOn w:val="Normal"/>
    <w:link w:val="BalloonTextChar"/>
    <w:uiPriority w:val="99"/>
    <w:semiHidden/>
    <w:unhideWhenUsed/>
    <w:rsid w:val="00C80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F6207-0B87-45F0-80C7-BB77CDEA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5205</Words>
  <Characters>29670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2</cp:revision>
  <cp:lastPrinted>2022-06-02T07:58:00Z</cp:lastPrinted>
  <dcterms:created xsi:type="dcterms:W3CDTF">2022-06-02T11:02:00Z</dcterms:created>
  <dcterms:modified xsi:type="dcterms:W3CDTF">2022-06-02T11:02:00Z</dcterms:modified>
</cp:coreProperties>
</file>