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81D9" w14:textId="30D2EEA0" w:rsidR="00770ACF" w:rsidRDefault="00770ACF" w:rsidP="00B33293">
      <w:pPr>
        <w:spacing w:line="240" w:lineRule="auto"/>
        <w:jc w:val="center"/>
        <w:rPr>
          <w:rFonts w:ascii="Times New Roman" w:hAnsi="Times New Roman" w:cs="Times New Roman"/>
          <w:b/>
          <w:bCs/>
          <w:sz w:val="32"/>
          <w:szCs w:val="32"/>
        </w:rPr>
      </w:pPr>
      <w:r>
        <w:rPr>
          <w:rFonts w:ascii="Times New Roman" w:hAnsi="Times New Roman" w:cs="Times New Roman"/>
          <w:b/>
          <w:bCs/>
          <w:noProof/>
          <w:sz w:val="32"/>
          <w:szCs w:val="32"/>
          <w:lang w:val="en-ZA" w:eastAsia="en-ZA"/>
        </w:rPr>
        <w:drawing>
          <wp:anchor distT="0" distB="0" distL="114300" distR="114300" simplePos="0" relativeHeight="251659264" behindDoc="0" locked="0" layoutInCell="1" allowOverlap="1" wp14:anchorId="27194818" wp14:editId="0FEF7DA4">
            <wp:simplePos x="0" y="0"/>
            <wp:positionH relativeFrom="margin">
              <wp:posOffset>2400300</wp:posOffset>
            </wp:positionH>
            <wp:positionV relativeFrom="paragraph">
              <wp:posOffset>361950</wp:posOffset>
            </wp:positionV>
            <wp:extent cx="1771650" cy="1190625"/>
            <wp:effectExtent l="0" t="0" r="0" b="9525"/>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190625"/>
                    </a:xfrm>
                    <a:prstGeom prst="rect">
                      <a:avLst/>
                    </a:prstGeom>
                    <a:noFill/>
                  </pic:spPr>
                </pic:pic>
              </a:graphicData>
            </a:graphic>
            <wp14:sizeRelH relativeFrom="page">
              <wp14:pctWidth>0</wp14:pctWidth>
            </wp14:sizeRelH>
            <wp14:sizeRelV relativeFrom="page">
              <wp14:pctHeight>0</wp14:pctHeight>
            </wp14:sizeRelV>
          </wp:anchor>
        </w:drawing>
      </w:r>
    </w:p>
    <w:p w14:paraId="2682567F" w14:textId="77777777" w:rsidR="00770ACF" w:rsidRDefault="00770ACF" w:rsidP="00B33293">
      <w:pPr>
        <w:spacing w:line="240" w:lineRule="auto"/>
        <w:jc w:val="center"/>
        <w:rPr>
          <w:rFonts w:ascii="Times New Roman" w:hAnsi="Times New Roman" w:cs="Times New Roman"/>
          <w:b/>
          <w:bCs/>
          <w:sz w:val="32"/>
          <w:szCs w:val="32"/>
        </w:rPr>
      </w:pPr>
    </w:p>
    <w:p w14:paraId="71B3A38A" w14:textId="77777777" w:rsidR="00770ACF" w:rsidRDefault="00770ACF" w:rsidP="00B33293">
      <w:pPr>
        <w:spacing w:line="240" w:lineRule="auto"/>
        <w:jc w:val="center"/>
        <w:rPr>
          <w:rFonts w:ascii="Times New Roman" w:hAnsi="Times New Roman" w:cs="Times New Roman"/>
          <w:b/>
          <w:bCs/>
          <w:sz w:val="32"/>
          <w:szCs w:val="32"/>
        </w:rPr>
      </w:pPr>
    </w:p>
    <w:p w14:paraId="1395D05C" w14:textId="77777777" w:rsidR="00770ACF" w:rsidRDefault="00770ACF" w:rsidP="00B33293">
      <w:pPr>
        <w:spacing w:line="240" w:lineRule="auto"/>
        <w:jc w:val="center"/>
        <w:rPr>
          <w:rFonts w:ascii="Times New Roman" w:hAnsi="Times New Roman" w:cs="Times New Roman"/>
          <w:b/>
          <w:bCs/>
          <w:sz w:val="32"/>
          <w:szCs w:val="32"/>
        </w:rPr>
      </w:pPr>
    </w:p>
    <w:p w14:paraId="75670A32" w14:textId="77777777" w:rsidR="00770ACF" w:rsidRDefault="00770ACF" w:rsidP="00B33293">
      <w:pPr>
        <w:spacing w:line="240" w:lineRule="auto"/>
        <w:jc w:val="center"/>
        <w:rPr>
          <w:rFonts w:ascii="Times New Roman" w:hAnsi="Times New Roman" w:cs="Times New Roman"/>
          <w:b/>
          <w:bCs/>
          <w:sz w:val="32"/>
          <w:szCs w:val="32"/>
        </w:rPr>
      </w:pPr>
    </w:p>
    <w:p w14:paraId="0CFF29E3" w14:textId="77777777" w:rsidR="00770ACF" w:rsidRDefault="00770ACF" w:rsidP="00B33293">
      <w:pPr>
        <w:spacing w:line="240" w:lineRule="auto"/>
        <w:jc w:val="center"/>
        <w:rPr>
          <w:rFonts w:ascii="Times New Roman" w:hAnsi="Times New Roman" w:cs="Times New Roman"/>
          <w:b/>
          <w:bCs/>
          <w:sz w:val="32"/>
          <w:szCs w:val="32"/>
        </w:rPr>
      </w:pPr>
    </w:p>
    <w:p w14:paraId="6831949F" w14:textId="20D7319D" w:rsidR="00AE4B4F" w:rsidRDefault="00B33293" w:rsidP="00B33293">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IN THE HIGH COURT OF ESWATINI</w:t>
      </w:r>
    </w:p>
    <w:p w14:paraId="7A971AD7" w14:textId="7FE1F097" w:rsidR="00B33293" w:rsidRDefault="00B33293" w:rsidP="00B33293">
      <w:pPr>
        <w:spacing w:line="360" w:lineRule="auto"/>
        <w:jc w:val="center"/>
        <w:rPr>
          <w:rFonts w:ascii="Times New Roman" w:hAnsi="Times New Roman" w:cs="Times New Roman"/>
          <w:b/>
          <w:bCs/>
          <w:sz w:val="32"/>
          <w:szCs w:val="32"/>
        </w:rPr>
      </w:pPr>
      <w:proofErr w:type="gramStart"/>
      <w:r>
        <w:rPr>
          <w:rFonts w:ascii="Times New Roman" w:hAnsi="Times New Roman" w:cs="Times New Roman"/>
          <w:b/>
          <w:bCs/>
          <w:sz w:val="32"/>
          <w:szCs w:val="32"/>
        </w:rPr>
        <w:t>RULING</w:t>
      </w:r>
      <w:r w:rsidR="007D3112">
        <w:rPr>
          <w:rFonts w:ascii="Times New Roman" w:hAnsi="Times New Roman" w:cs="Times New Roman"/>
          <w:b/>
          <w:bCs/>
          <w:sz w:val="32"/>
          <w:szCs w:val="32"/>
        </w:rPr>
        <w:t>:</w:t>
      </w:r>
      <w:r>
        <w:rPr>
          <w:rFonts w:ascii="Times New Roman" w:hAnsi="Times New Roman" w:cs="Times New Roman"/>
          <w:b/>
          <w:bCs/>
          <w:sz w:val="32"/>
          <w:szCs w:val="32"/>
        </w:rPr>
        <w:t>A</w:t>
      </w:r>
      <w:r w:rsidR="007D3112">
        <w:rPr>
          <w:rFonts w:ascii="Times New Roman" w:hAnsi="Times New Roman" w:cs="Times New Roman"/>
          <w:b/>
          <w:bCs/>
          <w:sz w:val="32"/>
          <w:szCs w:val="32"/>
        </w:rPr>
        <w:t>BSOLUTION</w:t>
      </w:r>
      <w:proofErr w:type="gramEnd"/>
      <w:r>
        <w:rPr>
          <w:rFonts w:ascii="Times New Roman" w:hAnsi="Times New Roman" w:cs="Times New Roman"/>
          <w:b/>
          <w:bCs/>
          <w:sz w:val="32"/>
          <w:szCs w:val="32"/>
        </w:rPr>
        <w:t xml:space="preserve"> FROM THE INSTANCE</w:t>
      </w:r>
    </w:p>
    <w:p w14:paraId="1D871DBE" w14:textId="77777777" w:rsidR="007D3112" w:rsidRDefault="007D3112" w:rsidP="00B33293">
      <w:pPr>
        <w:spacing w:line="360" w:lineRule="auto"/>
        <w:jc w:val="center"/>
        <w:rPr>
          <w:rFonts w:ascii="Times New Roman" w:hAnsi="Times New Roman" w:cs="Times New Roman"/>
          <w:b/>
          <w:bCs/>
          <w:sz w:val="32"/>
          <w:szCs w:val="32"/>
        </w:rPr>
      </w:pPr>
    </w:p>
    <w:p w14:paraId="3624B9E3" w14:textId="4DBB9DF6" w:rsidR="00B33293" w:rsidRDefault="00B33293" w:rsidP="00B33293">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HELD AT MBABANE                                                            CASE NO: 1728/20</w:t>
      </w:r>
    </w:p>
    <w:p w14:paraId="31A7B950" w14:textId="5DF70D47" w:rsidR="00B33293" w:rsidRDefault="00B33293" w:rsidP="00B33293">
      <w:pPr>
        <w:spacing w:line="48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69C54A09" w14:textId="39EF7F41" w:rsidR="00B33293" w:rsidRDefault="00B33293" w:rsidP="00EB293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NTANDO LUKHELE                                                           PLAINTIFF</w:t>
      </w:r>
    </w:p>
    <w:p w14:paraId="33F1A8D8" w14:textId="78241946" w:rsidR="00EB2939" w:rsidRDefault="00EB2939" w:rsidP="00EB293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And</w:t>
      </w:r>
    </w:p>
    <w:p w14:paraId="1BEA87FF" w14:textId="04665709" w:rsidR="00EB2939" w:rsidRDefault="00EB2939" w:rsidP="00EB293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SIMO C. MNGOMEZULU                                            FIRST DEFENDANT</w:t>
      </w:r>
    </w:p>
    <w:p w14:paraId="6525AC2A" w14:textId="60D8AC5A" w:rsidR="00EB2939" w:rsidRDefault="00EB2939" w:rsidP="00EB293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WANDILE WILSON MAZIYA                                    SECOND DEFENDANT</w:t>
      </w:r>
    </w:p>
    <w:p w14:paraId="7358D06F" w14:textId="5D6AF4CB" w:rsidR="00EB2939" w:rsidRDefault="00EB2939" w:rsidP="00EB2939">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DUCO INVESTMENTS (PTY) LTD</w:t>
      </w:r>
    </w:p>
    <w:p w14:paraId="6B3DFA4B" w14:textId="02270489" w:rsidR="00EB2939" w:rsidRDefault="00EB2939" w:rsidP="00EB2939">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t/a RE/MAX REAL ESTATE SPECIALIST               THIRD DEFENDANT</w:t>
      </w:r>
    </w:p>
    <w:p w14:paraId="2B495702" w14:textId="77777777" w:rsidR="00770ACF" w:rsidRDefault="00770ACF" w:rsidP="00EB2939">
      <w:pPr>
        <w:spacing w:line="480" w:lineRule="auto"/>
        <w:jc w:val="both"/>
        <w:rPr>
          <w:rFonts w:ascii="Times New Roman" w:hAnsi="Times New Roman" w:cs="Times New Roman"/>
          <w:b/>
          <w:bCs/>
          <w:sz w:val="28"/>
          <w:szCs w:val="28"/>
        </w:rPr>
      </w:pPr>
    </w:p>
    <w:p w14:paraId="28178D9B" w14:textId="0FCDB076" w:rsidR="00770ACF" w:rsidRPr="00770ACF" w:rsidRDefault="00EB2939" w:rsidP="00770ACF">
      <w:pPr>
        <w:spacing w:after="0" w:line="360" w:lineRule="auto"/>
        <w:ind w:left="2880" w:hanging="2880"/>
        <w:jc w:val="both"/>
        <w:rPr>
          <w:rFonts w:ascii="Times New Roman" w:hAnsi="Times New Roman" w:cs="Times New Roman"/>
          <w:b/>
          <w:bCs/>
          <w:i/>
          <w:sz w:val="28"/>
          <w:szCs w:val="28"/>
        </w:rPr>
      </w:pPr>
      <w:r>
        <w:rPr>
          <w:rFonts w:ascii="Times New Roman" w:hAnsi="Times New Roman" w:cs="Times New Roman"/>
          <w:b/>
          <w:bCs/>
          <w:sz w:val="28"/>
          <w:szCs w:val="28"/>
        </w:rPr>
        <w:t>Neutral Citation:</w:t>
      </w:r>
      <w:r w:rsidR="00770ACF">
        <w:rPr>
          <w:rFonts w:ascii="Times New Roman" w:hAnsi="Times New Roman" w:cs="Times New Roman"/>
          <w:b/>
          <w:bCs/>
          <w:sz w:val="28"/>
          <w:szCs w:val="28"/>
        </w:rPr>
        <w:tab/>
      </w:r>
      <w:r w:rsidR="00770ACF" w:rsidRPr="00770ACF">
        <w:rPr>
          <w:rFonts w:ascii="Times New Roman" w:hAnsi="Times New Roman" w:cs="Times New Roman"/>
          <w:b/>
          <w:bCs/>
          <w:i/>
          <w:sz w:val="28"/>
          <w:szCs w:val="28"/>
        </w:rPr>
        <w:t xml:space="preserve">Ntando </w:t>
      </w:r>
      <w:proofErr w:type="spellStart"/>
      <w:r w:rsidR="00770ACF" w:rsidRPr="00770ACF">
        <w:rPr>
          <w:rFonts w:ascii="Times New Roman" w:hAnsi="Times New Roman" w:cs="Times New Roman"/>
          <w:b/>
          <w:bCs/>
          <w:i/>
          <w:sz w:val="28"/>
          <w:szCs w:val="28"/>
        </w:rPr>
        <w:t>Lukhele</w:t>
      </w:r>
      <w:proofErr w:type="spellEnd"/>
      <w:r w:rsidR="007F1CBB">
        <w:rPr>
          <w:rFonts w:ascii="Times New Roman" w:hAnsi="Times New Roman" w:cs="Times New Roman"/>
          <w:b/>
          <w:bCs/>
          <w:i/>
          <w:sz w:val="28"/>
          <w:szCs w:val="28"/>
        </w:rPr>
        <w:t xml:space="preserve"> v</w:t>
      </w:r>
      <w:r w:rsidR="00770ACF" w:rsidRPr="00770ACF">
        <w:rPr>
          <w:rFonts w:ascii="Times New Roman" w:hAnsi="Times New Roman" w:cs="Times New Roman"/>
          <w:b/>
          <w:bCs/>
          <w:i/>
          <w:sz w:val="28"/>
          <w:szCs w:val="28"/>
        </w:rPr>
        <w:t xml:space="preserve"> Simo C. Mngome</w:t>
      </w:r>
      <w:r w:rsidR="00B919C1">
        <w:rPr>
          <w:rFonts w:ascii="Times New Roman" w:hAnsi="Times New Roman" w:cs="Times New Roman"/>
          <w:b/>
          <w:bCs/>
          <w:i/>
          <w:sz w:val="28"/>
          <w:szCs w:val="28"/>
        </w:rPr>
        <w:t>z</w:t>
      </w:r>
      <w:r w:rsidR="00770ACF" w:rsidRPr="00770ACF">
        <w:rPr>
          <w:rFonts w:ascii="Times New Roman" w:hAnsi="Times New Roman" w:cs="Times New Roman"/>
          <w:b/>
          <w:bCs/>
          <w:i/>
          <w:sz w:val="28"/>
          <w:szCs w:val="28"/>
        </w:rPr>
        <w:t>ulu and Others</w:t>
      </w:r>
      <w:r w:rsidR="00770ACF" w:rsidRPr="00770ACF">
        <w:rPr>
          <w:rFonts w:ascii="Times New Roman" w:hAnsi="Times New Roman" w:cs="Times New Roman"/>
          <w:bCs/>
          <w:i/>
          <w:sz w:val="28"/>
          <w:szCs w:val="28"/>
        </w:rPr>
        <w:t xml:space="preserve"> </w:t>
      </w:r>
      <w:r w:rsidR="00770ACF" w:rsidRPr="00770ACF">
        <w:rPr>
          <w:rFonts w:ascii="Times New Roman" w:hAnsi="Times New Roman" w:cs="Times New Roman"/>
          <w:b/>
          <w:bCs/>
          <w:i/>
          <w:sz w:val="28"/>
          <w:szCs w:val="28"/>
        </w:rPr>
        <w:t>[</w:t>
      </w:r>
      <w:r w:rsidR="00770ACF">
        <w:rPr>
          <w:rFonts w:ascii="Times New Roman" w:hAnsi="Times New Roman" w:cs="Times New Roman"/>
          <w:b/>
          <w:bCs/>
          <w:i/>
          <w:sz w:val="28"/>
          <w:szCs w:val="28"/>
        </w:rPr>
        <w:t>1728/20</w:t>
      </w:r>
      <w:r w:rsidR="00770ACF" w:rsidRPr="00770ACF">
        <w:rPr>
          <w:rFonts w:ascii="Times New Roman" w:hAnsi="Times New Roman" w:cs="Times New Roman"/>
          <w:b/>
          <w:bCs/>
          <w:i/>
          <w:sz w:val="28"/>
          <w:szCs w:val="28"/>
        </w:rPr>
        <w:t>] [2022] SZHC</w:t>
      </w:r>
      <w:r w:rsidR="00E15955">
        <w:rPr>
          <w:rFonts w:ascii="Times New Roman" w:hAnsi="Times New Roman" w:cs="Times New Roman"/>
          <w:b/>
          <w:bCs/>
          <w:i/>
          <w:sz w:val="28"/>
          <w:szCs w:val="28"/>
        </w:rPr>
        <w:t xml:space="preserve"> </w:t>
      </w:r>
      <w:r w:rsidR="00B919C1">
        <w:rPr>
          <w:rFonts w:ascii="Times New Roman" w:hAnsi="Times New Roman" w:cs="Times New Roman"/>
          <w:b/>
          <w:bCs/>
          <w:i/>
          <w:sz w:val="28"/>
          <w:szCs w:val="28"/>
        </w:rPr>
        <w:t>137</w:t>
      </w:r>
      <w:r w:rsidR="00B919C1" w:rsidRPr="00770ACF">
        <w:rPr>
          <w:rFonts w:ascii="Times New Roman" w:hAnsi="Times New Roman" w:cs="Times New Roman"/>
          <w:b/>
          <w:bCs/>
          <w:i/>
          <w:sz w:val="28"/>
          <w:szCs w:val="28"/>
        </w:rPr>
        <w:t xml:space="preserve"> (</w:t>
      </w:r>
      <w:r w:rsidR="00770ACF">
        <w:rPr>
          <w:rFonts w:ascii="Times New Roman" w:hAnsi="Times New Roman" w:cs="Times New Roman"/>
          <w:b/>
          <w:bCs/>
          <w:i/>
          <w:sz w:val="28"/>
          <w:szCs w:val="28"/>
        </w:rPr>
        <w:t>30</w:t>
      </w:r>
      <w:r w:rsidR="00770ACF" w:rsidRPr="00770ACF">
        <w:rPr>
          <w:rFonts w:ascii="Times New Roman" w:hAnsi="Times New Roman" w:cs="Times New Roman"/>
          <w:b/>
          <w:bCs/>
          <w:i/>
          <w:sz w:val="28"/>
          <w:szCs w:val="28"/>
        </w:rPr>
        <w:t xml:space="preserve"> June 2022)</w:t>
      </w:r>
    </w:p>
    <w:p w14:paraId="2DE5B3E4" w14:textId="6D377657" w:rsidR="00EB2939" w:rsidRPr="00770ACF" w:rsidRDefault="00EB2939" w:rsidP="00EB2939">
      <w:pPr>
        <w:spacing w:line="360" w:lineRule="auto"/>
        <w:jc w:val="both"/>
        <w:rPr>
          <w:rFonts w:ascii="Times New Roman" w:hAnsi="Times New Roman" w:cs="Times New Roman"/>
          <w:bCs/>
          <w:i/>
          <w:sz w:val="28"/>
          <w:szCs w:val="28"/>
        </w:rPr>
      </w:pPr>
    </w:p>
    <w:p w14:paraId="438BB275" w14:textId="15372E8D" w:rsidR="00EB2939" w:rsidRDefault="00EB2939" w:rsidP="00EB293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Coram:           </w:t>
      </w:r>
      <w:r w:rsidR="00770ACF">
        <w:rPr>
          <w:rFonts w:ascii="Times New Roman" w:hAnsi="Times New Roman" w:cs="Times New Roman"/>
          <w:b/>
          <w:bCs/>
          <w:sz w:val="28"/>
          <w:szCs w:val="28"/>
        </w:rPr>
        <w:tab/>
      </w:r>
      <w:r>
        <w:rPr>
          <w:rFonts w:ascii="Times New Roman" w:hAnsi="Times New Roman" w:cs="Times New Roman"/>
          <w:b/>
          <w:bCs/>
          <w:sz w:val="28"/>
          <w:szCs w:val="28"/>
        </w:rPr>
        <w:t xml:space="preserve"> </w:t>
      </w:r>
      <w:r w:rsidR="00770ACF">
        <w:rPr>
          <w:rFonts w:ascii="Times New Roman" w:hAnsi="Times New Roman" w:cs="Times New Roman"/>
          <w:b/>
          <w:bCs/>
          <w:sz w:val="28"/>
          <w:szCs w:val="28"/>
        </w:rPr>
        <w:tab/>
      </w:r>
      <w:r>
        <w:rPr>
          <w:rFonts w:ascii="Times New Roman" w:hAnsi="Times New Roman" w:cs="Times New Roman"/>
          <w:b/>
          <w:bCs/>
          <w:sz w:val="28"/>
          <w:szCs w:val="28"/>
        </w:rPr>
        <w:t xml:space="preserve">  LANGWENYA J</w:t>
      </w:r>
    </w:p>
    <w:p w14:paraId="777F99F1" w14:textId="01018C20" w:rsidR="00EB2939" w:rsidRDefault="00EB2939" w:rsidP="00EB2939">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Heard:          </w:t>
      </w:r>
      <w:r w:rsidR="00770ACF">
        <w:rPr>
          <w:rFonts w:ascii="Times New Roman" w:hAnsi="Times New Roman" w:cs="Times New Roman"/>
          <w:b/>
          <w:bCs/>
          <w:sz w:val="28"/>
          <w:szCs w:val="28"/>
        </w:rPr>
        <w:tab/>
      </w:r>
      <w:r w:rsidR="00770ACF">
        <w:rPr>
          <w:rFonts w:ascii="Times New Roman" w:hAnsi="Times New Roman" w:cs="Times New Roman"/>
          <w:b/>
          <w:bCs/>
          <w:sz w:val="28"/>
          <w:szCs w:val="28"/>
        </w:rPr>
        <w:tab/>
      </w:r>
      <w:r>
        <w:rPr>
          <w:rFonts w:ascii="Times New Roman" w:hAnsi="Times New Roman" w:cs="Times New Roman"/>
          <w:b/>
          <w:bCs/>
          <w:sz w:val="28"/>
          <w:szCs w:val="28"/>
        </w:rPr>
        <w:t xml:space="preserve"> </w:t>
      </w:r>
      <w:r w:rsidR="007D3112">
        <w:rPr>
          <w:rFonts w:ascii="Times New Roman" w:hAnsi="Times New Roman" w:cs="Times New Roman"/>
          <w:sz w:val="28"/>
          <w:szCs w:val="28"/>
        </w:rPr>
        <w:t>6, 7, 30 June 2022</w:t>
      </w:r>
    </w:p>
    <w:p w14:paraId="1C1329AA" w14:textId="3369643E" w:rsidR="007D3112" w:rsidRDefault="007D3112" w:rsidP="00EB2939">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Delivered:     </w:t>
      </w:r>
      <w:r w:rsidR="00770ACF">
        <w:rPr>
          <w:rFonts w:ascii="Times New Roman" w:hAnsi="Times New Roman" w:cs="Times New Roman"/>
          <w:b/>
          <w:bCs/>
          <w:sz w:val="28"/>
          <w:szCs w:val="28"/>
        </w:rPr>
        <w:tab/>
      </w:r>
      <w:r w:rsidR="00770ACF">
        <w:rPr>
          <w:rFonts w:ascii="Times New Roman" w:hAnsi="Times New Roman" w:cs="Times New Roman"/>
          <w:b/>
          <w:bCs/>
          <w:sz w:val="28"/>
          <w:szCs w:val="28"/>
        </w:rPr>
        <w:tab/>
      </w:r>
      <w:r>
        <w:rPr>
          <w:rFonts w:ascii="Times New Roman" w:hAnsi="Times New Roman" w:cs="Times New Roman"/>
          <w:b/>
          <w:bCs/>
          <w:sz w:val="28"/>
          <w:szCs w:val="28"/>
        </w:rPr>
        <w:t xml:space="preserve"> </w:t>
      </w:r>
      <w:r>
        <w:rPr>
          <w:rFonts w:ascii="Times New Roman" w:hAnsi="Times New Roman" w:cs="Times New Roman"/>
          <w:sz w:val="28"/>
          <w:szCs w:val="28"/>
        </w:rPr>
        <w:t>30 June 2022</w:t>
      </w:r>
    </w:p>
    <w:p w14:paraId="4A749249" w14:textId="4487A1B7" w:rsidR="007D3112" w:rsidRDefault="007D3112" w:rsidP="00770ACF">
      <w:pPr>
        <w:spacing w:line="480" w:lineRule="auto"/>
        <w:ind w:left="1440" w:hanging="1440"/>
        <w:jc w:val="both"/>
        <w:rPr>
          <w:rFonts w:ascii="Times New Roman" w:hAnsi="Times New Roman" w:cs="Times New Roman"/>
          <w:i/>
          <w:iCs/>
          <w:sz w:val="28"/>
          <w:szCs w:val="28"/>
        </w:rPr>
      </w:pPr>
      <w:r>
        <w:rPr>
          <w:rFonts w:ascii="Times New Roman" w:hAnsi="Times New Roman" w:cs="Times New Roman"/>
          <w:b/>
          <w:bCs/>
          <w:sz w:val="28"/>
          <w:szCs w:val="28"/>
        </w:rPr>
        <w:t>Summary:</w:t>
      </w:r>
      <w:r w:rsidR="00906999">
        <w:rPr>
          <w:rFonts w:ascii="Times New Roman" w:hAnsi="Times New Roman" w:cs="Times New Roman"/>
          <w:b/>
          <w:bCs/>
          <w:sz w:val="28"/>
          <w:szCs w:val="28"/>
        </w:rPr>
        <w:t xml:space="preserve"> </w:t>
      </w:r>
      <w:r w:rsidR="00770ACF">
        <w:rPr>
          <w:rFonts w:ascii="Times New Roman" w:hAnsi="Times New Roman" w:cs="Times New Roman"/>
          <w:b/>
          <w:bCs/>
          <w:sz w:val="28"/>
          <w:szCs w:val="28"/>
        </w:rPr>
        <w:tab/>
      </w:r>
      <w:r w:rsidR="00906999">
        <w:rPr>
          <w:rFonts w:ascii="Times New Roman" w:hAnsi="Times New Roman" w:cs="Times New Roman"/>
          <w:i/>
          <w:iCs/>
          <w:sz w:val="28"/>
          <w:szCs w:val="28"/>
        </w:rPr>
        <w:t>Civil Practice-plaintiff</w:t>
      </w:r>
      <w:r w:rsidR="00100002">
        <w:rPr>
          <w:rFonts w:ascii="Times New Roman" w:hAnsi="Times New Roman" w:cs="Times New Roman"/>
          <w:i/>
          <w:iCs/>
          <w:sz w:val="28"/>
          <w:szCs w:val="28"/>
        </w:rPr>
        <w:t xml:space="preserve">’s claim against third defendant arises from an alleged estate agency agreement that was entered into and executed through its </w:t>
      </w:r>
      <w:r w:rsidR="00E15955">
        <w:rPr>
          <w:rFonts w:ascii="Times New Roman" w:hAnsi="Times New Roman" w:cs="Times New Roman"/>
          <w:i/>
          <w:iCs/>
          <w:sz w:val="28"/>
          <w:szCs w:val="28"/>
        </w:rPr>
        <w:t>servant;</w:t>
      </w:r>
      <w:r w:rsidR="00100002">
        <w:rPr>
          <w:rFonts w:ascii="Times New Roman" w:hAnsi="Times New Roman" w:cs="Times New Roman"/>
          <w:i/>
          <w:iCs/>
          <w:sz w:val="28"/>
          <w:szCs w:val="28"/>
        </w:rPr>
        <w:t xml:space="preserve"> Sibonelo Mamba-It is alleged that Mamba made certain representations</w:t>
      </w:r>
      <w:r w:rsidR="008B0525">
        <w:rPr>
          <w:rFonts w:ascii="Times New Roman" w:hAnsi="Times New Roman" w:cs="Times New Roman"/>
          <w:i/>
          <w:iCs/>
          <w:sz w:val="28"/>
          <w:szCs w:val="28"/>
        </w:rPr>
        <w:t xml:space="preserve"> that were negligent and or unlawful-representations which resulted in damages suffered by the plaintiff.</w:t>
      </w:r>
    </w:p>
    <w:p w14:paraId="7143F548" w14:textId="50415CF0" w:rsidR="008B0525" w:rsidRPr="00906999" w:rsidRDefault="008B0525" w:rsidP="00770ACF">
      <w:pPr>
        <w:spacing w:line="480" w:lineRule="auto"/>
        <w:ind w:left="1440"/>
        <w:jc w:val="both"/>
        <w:rPr>
          <w:rFonts w:ascii="Times New Roman" w:hAnsi="Times New Roman" w:cs="Times New Roman"/>
          <w:i/>
          <w:iCs/>
          <w:sz w:val="28"/>
          <w:szCs w:val="28"/>
        </w:rPr>
      </w:pPr>
      <w:r>
        <w:rPr>
          <w:rFonts w:ascii="Times New Roman" w:hAnsi="Times New Roman" w:cs="Times New Roman"/>
          <w:i/>
          <w:iCs/>
          <w:sz w:val="28"/>
          <w:szCs w:val="28"/>
        </w:rPr>
        <w:t>Civil Procedure-Application for the instance made at close of plaintiff’s case by third defendant-test for absolution from the instance-application for absolution from the instance dismissed with costs.</w:t>
      </w:r>
    </w:p>
    <w:p w14:paraId="4596A34B" w14:textId="5CF8BDF9" w:rsidR="007D3112" w:rsidRDefault="007D3112" w:rsidP="00770ACF">
      <w:pPr>
        <w:spacing w:line="360" w:lineRule="auto"/>
        <w:rPr>
          <w:rFonts w:ascii="Times New Roman" w:hAnsi="Times New Roman" w:cs="Times New Roman"/>
          <w:b/>
          <w:bCs/>
          <w:sz w:val="28"/>
          <w:szCs w:val="28"/>
        </w:rPr>
      </w:pPr>
      <w:r>
        <w:rPr>
          <w:rFonts w:ascii="Times New Roman" w:hAnsi="Times New Roman" w:cs="Times New Roman"/>
          <w:b/>
          <w:bCs/>
          <w:sz w:val="28"/>
          <w:szCs w:val="28"/>
        </w:rPr>
        <w:t>RULING: ABSOLUTION FROM THE INSTANCE</w:t>
      </w:r>
    </w:p>
    <w:p w14:paraId="4D9CE3A1" w14:textId="2DFA6EE8" w:rsidR="00F42D27" w:rsidRDefault="00F06AD6" w:rsidP="00F42D27">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Introduction</w:t>
      </w:r>
    </w:p>
    <w:p w14:paraId="7B7D76E5" w14:textId="6D328B49" w:rsidR="00F06AD6"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35AC9">
        <w:rPr>
          <w:rFonts w:ascii="Times New Roman" w:hAnsi="Times New Roman" w:cs="Times New Roman"/>
          <w:sz w:val="28"/>
          <w:szCs w:val="28"/>
        </w:rPr>
        <w:t xml:space="preserve">The plaintiff is an adult </w:t>
      </w:r>
      <w:r w:rsidR="00687434">
        <w:rPr>
          <w:rFonts w:ascii="Times New Roman" w:hAnsi="Times New Roman" w:cs="Times New Roman"/>
          <w:sz w:val="28"/>
          <w:szCs w:val="28"/>
        </w:rPr>
        <w:t xml:space="preserve">male </w:t>
      </w:r>
      <w:proofErr w:type="spellStart"/>
      <w:r w:rsidR="00687434">
        <w:rPr>
          <w:rFonts w:ascii="Times New Roman" w:hAnsi="Times New Roman" w:cs="Times New Roman"/>
          <w:sz w:val="28"/>
          <w:szCs w:val="28"/>
        </w:rPr>
        <w:t>LiSwati</w:t>
      </w:r>
      <w:proofErr w:type="spellEnd"/>
      <w:r w:rsidR="00687434">
        <w:rPr>
          <w:rFonts w:ascii="Times New Roman" w:hAnsi="Times New Roman" w:cs="Times New Roman"/>
          <w:sz w:val="28"/>
          <w:szCs w:val="28"/>
        </w:rPr>
        <w:t xml:space="preserve"> of </w:t>
      </w:r>
      <w:proofErr w:type="spellStart"/>
      <w:r w:rsidR="00687434">
        <w:rPr>
          <w:rFonts w:ascii="Times New Roman" w:hAnsi="Times New Roman" w:cs="Times New Roman"/>
          <w:sz w:val="28"/>
          <w:szCs w:val="28"/>
        </w:rPr>
        <w:t>Lukhula</w:t>
      </w:r>
      <w:proofErr w:type="spellEnd"/>
      <w:r w:rsidR="00687434">
        <w:rPr>
          <w:rFonts w:ascii="Times New Roman" w:hAnsi="Times New Roman" w:cs="Times New Roman"/>
          <w:sz w:val="28"/>
          <w:szCs w:val="28"/>
        </w:rPr>
        <w:t xml:space="preserve"> area in the </w:t>
      </w:r>
      <w:proofErr w:type="spellStart"/>
      <w:r w:rsidR="00687434">
        <w:rPr>
          <w:rFonts w:ascii="Times New Roman" w:hAnsi="Times New Roman" w:cs="Times New Roman"/>
          <w:sz w:val="28"/>
          <w:szCs w:val="28"/>
        </w:rPr>
        <w:t>Lubombo</w:t>
      </w:r>
      <w:proofErr w:type="spellEnd"/>
      <w:r w:rsidR="00687434">
        <w:rPr>
          <w:rFonts w:ascii="Times New Roman" w:hAnsi="Times New Roman" w:cs="Times New Roman"/>
          <w:sz w:val="28"/>
          <w:szCs w:val="28"/>
        </w:rPr>
        <w:t xml:space="preserve"> district</w:t>
      </w:r>
      <w:r w:rsidR="00687434">
        <w:rPr>
          <w:rStyle w:val="FootnoteReference"/>
          <w:rFonts w:ascii="Times New Roman" w:hAnsi="Times New Roman" w:cs="Times New Roman"/>
          <w:sz w:val="28"/>
          <w:szCs w:val="28"/>
        </w:rPr>
        <w:footnoteReference w:id="1"/>
      </w:r>
      <w:r w:rsidR="00687434">
        <w:rPr>
          <w:rFonts w:ascii="Times New Roman" w:hAnsi="Times New Roman" w:cs="Times New Roman"/>
          <w:sz w:val="28"/>
          <w:szCs w:val="28"/>
        </w:rPr>
        <w:t>.</w:t>
      </w:r>
    </w:p>
    <w:p w14:paraId="423867A6" w14:textId="1BBD457C" w:rsidR="00687434"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87434">
        <w:rPr>
          <w:rFonts w:ascii="Times New Roman" w:hAnsi="Times New Roman" w:cs="Times New Roman"/>
          <w:sz w:val="28"/>
          <w:szCs w:val="28"/>
        </w:rPr>
        <w:t>The first defendant is Simo C. Mngome</w:t>
      </w:r>
      <w:r w:rsidR="00DD718E">
        <w:rPr>
          <w:rFonts w:ascii="Times New Roman" w:hAnsi="Times New Roman" w:cs="Times New Roman"/>
          <w:sz w:val="28"/>
          <w:szCs w:val="28"/>
        </w:rPr>
        <w:t>z</w:t>
      </w:r>
      <w:r w:rsidR="00687434">
        <w:rPr>
          <w:rFonts w:ascii="Times New Roman" w:hAnsi="Times New Roman" w:cs="Times New Roman"/>
          <w:sz w:val="28"/>
          <w:szCs w:val="28"/>
        </w:rPr>
        <w:t xml:space="preserve">ulu, an adult male </w:t>
      </w:r>
      <w:proofErr w:type="spellStart"/>
      <w:r w:rsidR="00687434">
        <w:rPr>
          <w:rFonts w:ascii="Times New Roman" w:hAnsi="Times New Roman" w:cs="Times New Roman"/>
          <w:sz w:val="28"/>
          <w:szCs w:val="28"/>
        </w:rPr>
        <w:t>LiSwati</w:t>
      </w:r>
      <w:proofErr w:type="spellEnd"/>
      <w:r w:rsidR="00687434">
        <w:rPr>
          <w:rFonts w:ascii="Times New Roman" w:hAnsi="Times New Roman" w:cs="Times New Roman"/>
          <w:sz w:val="28"/>
          <w:szCs w:val="28"/>
        </w:rPr>
        <w:t xml:space="preserve"> practicing as an attorney of this Court</w:t>
      </w:r>
      <w:r w:rsidR="00465B5E">
        <w:rPr>
          <w:rFonts w:ascii="Times New Roman" w:hAnsi="Times New Roman" w:cs="Times New Roman"/>
          <w:sz w:val="28"/>
          <w:szCs w:val="28"/>
        </w:rPr>
        <w:t xml:space="preserve"> in Mbabane, in the district of Hhohho.</w:t>
      </w:r>
    </w:p>
    <w:p w14:paraId="00B0CE65" w14:textId="407B988A" w:rsidR="00465B5E"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465B5E">
        <w:rPr>
          <w:rFonts w:ascii="Times New Roman" w:hAnsi="Times New Roman" w:cs="Times New Roman"/>
          <w:sz w:val="28"/>
          <w:szCs w:val="28"/>
        </w:rPr>
        <w:t xml:space="preserve">The second defendant is an adult male </w:t>
      </w:r>
      <w:proofErr w:type="spellStart"/>
      <w:r w:rsidR="00465B5E">
        <w:rPr>
          <w:rFonts w:ascii="Times New Roman" w:hAnsi="Times New Roman" w:cs="Times New Roman"/>
          <w:sz w:val="28"/>
          <w:szCs w:val="28"/>
        </w:rPr>
        <w:t>LiSwati</w:t>
      </w:r>
      <w:proofErr w:type="spellEnd"/>
      <w:r w:rsidR="00465B5E">
        <w:rPr>
          <w:rFonts w:ascii="Times New Roman" w:hAnsi="Times New Roman" w:cs="Times New Roman"/>
          <w:sz w:val="28"/>
          <w:szCs w:val="28"/>
        </w:rPr>
        <w:t xml:space="preserve"> residing in </w:t>
      </w:r>
      <w:proofErr w:type="spellStart"/>
      <w:r w:rsidR="00465B5E">
        <w:rPr>
          <w:rFonts w:ascii="Times New Roman" w:hAnsi="Times New Roman" w:cs="Times New Roman"/>
          <w:sz w:val="28"/>
          <w:szCs w:val="28"/>
        </w:rPr>
        <w:t>Matsapha</w:t>
      </w:r>
      <w:proofErr w:type="spellEnd"/>
      <w:r w:rsidR="00465B5E">
        <w:rPr>
          <w:rFonts w:ascii="Times New Roman" w:hAnsi="Times New Roman" w:cs="Times New Roman"/>
          <w:sz w:val="28"/>
          <w:szCs w:val="28"/>
        </w:rPr>
        <w:t xml:space="preserve"> in the district of Manzini.</w:t>
      </w:r>
    </w:p>
    <w:p w14:paraId="531A0F3E" w14:textId="6097CE48" w:rsidR="00465B5E"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sidR="00465B5E">
        <w:rPr>
          <w:rFonts w:ascii="Times New Roman" w:hAnsi="Times New Roman" w:cs="Times New Roman"/>
          <w:sz w:val="28"/>
          <w:szCs w:val="28"/>
        </w:rPr>
        <w:t xml:space="preserve">The third defendant is a company registered in terms of the company laws of eSwatini and doing business at </w:t>
      </w:r>
      <w:proofErr w:type="spellStart"/>
      <w:r w:rsidR="00465B5E">
        <w:rPr>
          <w:rFonts w:ascii="Times New Roman" w:hAnsi="Times New Roman" w:cs="Times New Roman"/>
          <w:sz w:val="28"/>
          <w:szCs w:val="28"/>
        </w:rPr>
        <w:t>eZulwini</w:t>
      </w:r>
      <w:proofErr w:type="spellEnd"/>
      <w:r w:rsidR="00465B5E">
        <w:rPr>
          <w:rFonts w:ascii="Times New Roman" w:hAnsi="Times New Roman" w:cs="Times New Roman"/>
          <w:sz w:val="28"/>
          <w:szCs w:val="28"/>
        </w:rPr>
        <w:t xml:space="preserve"> in the district of Hhohho.</w:t>
      </w:r>
    </w:p>
    <w:p w14:paraId="5520A676" w14:textId="3AD18C6E" w:rsidR="00090C7F"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090C7F">
        <w:rPr>
          <w:rFonts w:ascii="Times New Roman" w:hAnsi="Times New Roman" w:cs="Times New Roman"/>
          <w:sz w:val="28"/>
          <w:szCs w:val="28"/>
        </w:rPr>
        <w:t>The plaintiff led the evidence of two witnesses and after he had closed his case, Mr Sibandze on behalf of the third defendant moved an application for absolution from the instance</w:t>
      </w:r>
      <w:r w:rsidR="00E40D2C">
        <w:rPr>
          <w:rFonts w:ascii="Times New Roman" w:hAnsi="Times New Roman" w:cs="Times New Roman"/>
          <w:sz w:val="28"/>
          <w:szCs w:val="28"/>
        </w:rPr>
        <w:t>.</w:t>
      </w:r>
    </w:p>
    <w:p w14:paraId="45BE873E" w14:textId="4FDD102E" w:rsidR="00090C7F" w:rsidRDefault="00090C7F" w:rsidP="00F42D27">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Background with reference to pleadings</w:t>
      </w:r>
    </w:p>
    <w:p w14:paraId="6EC2A600" w14:textId="14051D7F" w:rsidR="00E40D2C"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0B3481">
        <w:rPr>
          <w:rFonts w:ascii="Times New Roman" w:hAnsi="Times New Roman" w:cs="Times New Roman"/>
          <w:sz w:val="28"/>
          <w:szCs w:val="28"/>
        </w:rPr>
        <w:t>The plaintiff’s claim against the</w:t>
      </w:r>
      <w:r w:rsidR="005F2280">
        <w:rPr>
          <w:rFonts w:ascii="Times New Roman" w:hAnsi="Times New Roman" w:cs="Times New Roman"/>
          <w:sz w:val="28"/>
          <w:szCs w:val="28"/>
        </w:rPr>
        <w:t xml:space="preserve"> third</w:t>
      </w:r>
      <w:r w:rsidR="000B3481">
        <w:rPr>
          <w:rFonts w:ascii="Times New Roman" w:hAnsi="Times New Roman" w:cs="Times New Roman"/>
          <w:sz w:val="28"/>
          <w:szCs w:val="28"/>
        </w:rPr>
        <w:t xml:space="preserve"> def</w:t>
      </w:r>
      <w:r w:rsidR="005B0D7A">
        <w:rPr>
          <w:rFonts w:ascii="Times New Roman" w:hAnsi="Times New Roman" w:cs="Times New Roman"/>
          <w:sz w:val="28"/>
          <w:szCs w:val="28"/>
        </w:rPr>
        <w:t>endants arises from an alleged estate agency agreement that was entered into and executed through</w:t>
      </w:r>
      <w:r w:rsidR="005F2280">
        <w:rPr>
          <w:rFonts w:ascii="Times New Roman" w:hAnsi="Times New Roman" w:cs="Times New Roman"/>
          <w:sz w:val="28"/>
          <w:szCs w:val="28"/>
        </w:rPr>
        <w:t xml:space="preserve"> its servant-Sibonelo Mamba. It is alleged that Sibonelo Mamba made certain representations that were negligent and or wrongful-representations which resulted in damages suffered by the plaintiff. The plaintiff now sues the third defendant and holds him vicariously liable for the negligence and wrongful conduct of its servant Sibonelo Mamba. The plaintiff claims damages totaling three hundred and </w:t>
      </w:r>
      <w:r w:rsidR="004A01B4">
        <w:rPr>
          <w:rFonts w:ascii="Times New Roman" w:hAnsi="Times New Roman" w:cs="Times New Roman"/>
          <w:sz w:val="28"/>
          <w:szCs w:val="28"/>
        </w:rPr>
        <w:t xml:space="preserve">sixty-nine thousand Emalangeni (E369,000) against the defendants, the one paying absolving the others; interests at nine percent </w:t>
      </w:r>
      <w:r w:rsidR="004A01B4">
        <w:rPr>
          <w:rFonts w:ascii="Times New Roman" w:hAnsi="Times New Roman" w:cs="Times New Roman"/>
          <w:i/>
          <w:iCs/>
          <w:sz w:val="28"/>
          <w:szCs w:val="28"/>
        </w:rPr>
        <w:t>a tempore morae</w:t>
      </w:r>
      <w:r w:rsidR="004A01B4">
        <w:rPr>
          <w:rFonts w:ascii="Times New Roman" w:hAnsi="Times New Roman" w:cs="Times New Roman"/>
          <w:sz w:val="28"/>
          <w:szCs w:val="28"/>
        </w:rPr>
        <w:t xml:space="preserve"> and costs of suit </w:t>
      </w:r>
    </w:p>
    <w:p w14:paraId="09A0376B" w14:textId="23495A32" w:rsidR="004A01B4"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4A01B4">
        <w:rPr>
          <w:rFonts w:ascii="Times New Roman" w:hAnsi="Times New Roman" w:cs="Times New Roman"/>
          <w:sz w:val="28"/>
          <w:szCs w:val="28"/>
        </w:rPr>
        <w:t xml:space="preserve">The third defendant denies liability and argues that Sibonelo Mamba is not its employee but </w:t>
      </w:r>
      <w:r w:rsidR="00100002">
        <w:rPr>
          <w:rFonts w:ascii="Times New Roman" w:hAnsi="Times New Roman" w:cs="Times New Roman"/>
          <w:sz w:val="28"/>
          <w:szCs w:val="28"/>
        </w:rPr>
        <w:t>an independent agent</w:t>
      </w:r>
      <w:r w:rsidR="004A01B4">
        <w:rPr>
          <w:rFonts w:ascii="Times New Roman" w:hAnsi="Times New Roman" w:cs="Times New Roman"/>
          <w:sz w:val="28"/>
          <w:szCs w:val="28"/>
        </w:rPr>
        <w:t>; and that the third defendant was never</w:t>
      </w:r>
      <w:r w:rsidR="007E7A40">
        <w:rPr>
          <w:rFonts w:ascii="Times New Roman" w:hAnsi="Times New Roman" w:cs="Times New Roman"/>
          <w:sz w:val="28"/>
          <w:szCs w:val="28"/>
        </w:rPr>
        <w:t xml:space="preserve"> a party to the negligence and wrongful acts complained of herein and therefore it is not liable pay the damage</w:t>
      </w:r>
      <w:r w:rsidR="00E21B30">
        <w:rPr>
          <w:rFonts w:ascii="Times New Roman" w:hAnsi="Times New Roman" w:cs="Times New Roman"/>
          <w:sz w:val="28"/>
          <w:szCs w:val="28"/>
        </w:rPr>
        <w:t>s</w:t>
      </w:r>
      <w:r w:rsidR="007E7A40">
        <w:rPr>
          <w:rFonts w:ascii="Times New Roman" w:hAnsi="Times New Roman" w:cs="Times New Roman"/>
          <w:sz w:val="28"/>
          <w:szCs w:val="28"/>
        </w:rPr>
        <w:t xml:space="preserve"> claimed.</w:t>
      </w:r>
    </w:p>
    <w:p w14:paraId="1C736DCC" w14:textId="78357107" w:rsidR="00E21B30" w:rsidRDefault="00E21B30" w:rsidP="00F42D27">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The plaintiff’s case</w:t>
      </w:r>
    </w:p>
    <w:p w14:paraId="353E08D0" w14:textId="5015E776" w:rsidR="00E21B30"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E85B28">
        <w:rPr>
          <w:rFonts w:ascii="Times New Roman" w:hAnsi="Times New Roman" w:cs="Times New Roman"/>
          <w:sz w:val="28"/>
          <w:szCs w:val="28"/>
        </w:rPr>
        <w:t xml:space="preserve">Sibonelo Mamba was called as the first witness for the plaintiff. He testified that he was employed as a property sales associate by the third defendants from the year 2016 until the year 2019. His duties were to facilitate the sale and purchase of property by clients of the third defendants. He also assisted </w:t>
      </w:r>
      <w:r w:rsidR="00E85B28">
        <w:rPr>
          <w:rFonts w:ascii="Times New Roman" w:hAnsi="Times New Roman" w:cs="Times New Roman"/>
          <w:sz w:val="28"/>
          <w:szCs w:val="28"/>
        </w:rPr>
        <w:lastRenderedPageBreak/>
        <w:t>clients</w:t>
      </w:r>
      <w:r w:rsidR="00797867">
        <w:rPr>
          <w:rFonts w:ascii="Times New Roman" w:hAnsi="Times New Roman" w:cs="Times New Roman"/>
          <w:sz w:val="28"/>
          <w:szCs w:val="28"/>
        </w:rPr>
        <w:t xml:space="preserve"> with any other matter regarding sale and purchase of property on behalf of third defendant’s clients.</w:t>
      </w:r>
    </w:p>
    <w:p w14:paraId="781D6F77" w14:textId="735D75A7" w:rsidR="00797867"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797867">
        <w:rPr>
          <w:rFonts w:ascii="Times New Roman" w:hAnsi="Times New Roman" w:cs="Times New Roman"/>
          <w:sz w:val="28"/>
          <w:szCs w:val="28"/>
        </w:rPr>
        <w:t>Sibonelo Mamba testified that he was employed on contract and was remunerated by the third defendant by way of commission.</w:t>
      </w:r>
    </w:p>
    <w:p w14:paraId="4F00F792" w14:textId="63777510" w:rsidR="00797867"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797867">
        <w:rPr>
          <w:rFonts w:ascii="Times New Roman" w:hAnsi="Times New Roman" w:cs="Times New Roman"/>
          <w:sz w:val="28"/>
          <w:szCs w:val="28"/>
        </w:rPr>
        <w:t>Mr Mamba testified that with regard to the matter before court, he was telephoned by third defendant’s secretary regarding plaintiff’s request to buy property</w:t>
      </w:r>
      <w:r w:rsidR="00FE1608">
        <w:rPr>
          <w:rFonts w:ascii="Times New Roman" w:hAnsi="Times New Roman" w:cs="Times New Roman"/>
          <w:sz w:val="28"/>
          <w:szCs w:val="28"/>
        </w:rPr>
        <w:t xml:space="preserve"> through the offices of the third defendant. He also received a call from the plaintiff concerning his request to buy property.</w:t>
      </w:r>
      <w:r w:rsidR="00797867">
        <w:rPr>
          <w:rFonts w:ascii="Times New Roman" w:hAnsi="Times New Roman" w:cs="Times New Roman"/>
          <w:sz w:val="28"/>
          <w:szCs w:val="28"/>
        </w:rPr>
        <w:t xml:space="preserve"> He agreed to assist the plaintiff </w:t>
      </w:r>
      <w:r w:rsidR="00FE1608">
        <w:rPr>
          <w:rFonts w:ascii="Times New Roman" w:hAnsi="Times New Roman" w:cs="Times New Roman"/>
          <w:sz w:val="28"/>
          <w:szCs w:val="28"/>
        </w:rPr>
        <w:t xml:space="preserve">to buy property within his budget. At the time plaintiff made the request to buy property, Mamba informed him that he did not have property that fitted plaintiff’s budget under his portfolio. He undertook to find it for the plaintiff. According to Mr Mamba, there was nothing untoward about </w:t>
      </w:r>
      <w:r w:rsidR="00193A14">
        <w:rPr>
          <w:rFonts w:ascii="Times New Roman" w:hAnsi="Times New Roman" w:cs="Times New Roman"/>
          <w:sz w:val="28"/>
          <w:szCs w:val="28"/>
        </w:rPr>
        <w:t>his offer to the plaintiff in this regard as this was normal practice within the estate agency sector.</w:t>
      </w:r>
    </w:p>
    <w:p w14:paraId="7CE17A9F" w14:textId="78D2C824" w:rsidR="00193A14"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193A14">
        <w:rPr>
          <w:rFonts w:ascii="Times New Roman" w:hAnsi="Times New Roman" w:cs="Times New Roman"/>
          <w:sz w:val="28"/>
          <w:szCs w:val="28"/>
        </w:rPr>
        <w:t>Mr Mamba testified that he subsequently found the property and showed it to the plaintiff. Plaintiff was happy with the property. Mamba then facilitated the signing of the deed of sale and the payment of the purchase price to the first defendant.</w:t>
      </w:r>
    </w:p>
    <w:p w14:paraId="71C61A00" w14:textId="49550B68" w:rsidR="00193A14"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193A14">
        <w:rPr>
          <w:rFonts w:ascii="Times New Roman" w:hAnsi="Times New Roman" w:cs="Times New Roman"/>
          <w:sz w:val="28"/>
          <w:szCs w:val="28"/>
        </w:rPr>
        <w:t>The plaintiff performed his part of the bargain as advised by Mr Mamba and in terms of the deed of sale. However, the property could not be registered in his name because the money plaintiff paid was misappropriated by the first and the second defendants.</w:t>
      </w:r>
    </w:p>
    <w:p w14:paraId="6C2BC447" w14:textId="5EA37836" w:rsidR="00193A14"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193A14">
        <w:rPr>
          <w:rFonts w:ascii="Times New Roman" w:hAnsi="Times New Roman" w:cs="Times New Roman"/>
          <w:sz w:val="28"/>
          <w:szCs w:val="28"/>
        </w:rPr>
        <w:t xml:space="preserve">It was the evidence of the plaintiff that when he decided he wanted to buy title deed land, he opted to use the offices of the third defendant because they had previously assisted his sister buy title deed land. Plaintiff then commenced his </w:t>
      </w:r>
      <w:r w:rsidR="00193A14">
        <w:rPr>
          <w:rFonts w:ascii="Times New Roman" w:hAnsi="Times New Roman" w:cs="Times New Roman"/>
          <w:sz w:val="28"/>
          <w:szCs w:val="28"/>
        </w:rPr>
        <w:lastRenderedPageBreak/>
        <w:t>dealing with the third defendant by</w:t>
      </w:r>
      <w:r w:rsidR="00762CE9">
        <w:rPr>
          <w:rFonts w:ascii="Times New Roman" w:hAnsi="Times New Roman" w:cs="Times New Roman"/>
          <w:sz w:val="28"/>
          <w:szCs w:val="28"/>
        </w:rPr>
        <w:t xml:space="preserve"> calling their offices via their landline. He was referred by the office of the third defendant to Sibonelo Mamba. He then dealt with Mamba who assisted him, as he put it, in terms of his contract of employment with the third defendant.</w:t>
      </w:r>
    </w:p>
    <w:p w14:paraId="09E8C70B" w14:textId="40478AE1" w:rsidR="00762CE9"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762CE9">
        <w:rPr>
          <w:rFonts w:ascii="Times New Roman" w:hAnsi="Times New Roman" w:cs="Times New Roman"/>
          <w:sz w:val="28"/>
          <w:szCs w:val="28"/>
        </w:rPr>
        <w:t>It was the evidence of the plaintiff that he had trust and confidence in the third defendant who was assisting him through Sibonelo Mamba that he acted on his every word and even signed the deed of sale and paid the amount stated thereon, in the process fulfilling the terms of the deed of sale.</w:t>
      </w:r>
    </w:p>
    <w:p w14:paraId="7BB66592" w14:textId="13A7BCB9" w:rsidR="00762CE9"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762CE9">
        <w:rPr>
          <w:rFonts w:ascii="Times New Roman" w:hAnsi="Times New Roman" w:cs="Times New Roman"/>
          <w:sz w:val="28"/>
          <w:szCs w:val="28"/>
        </w:rPr>
        <w:t>Plaintiff testified that the third defendant is vicariously liable for the negligence of its employee</w:t>
      </w:r>
      <w:r w:rsidR="003F3FC6">
        <w:rPr>
          <w:rFonts w:ascii="Times New Roman" w:hAnsi="Times New Roman" w:cs="Times New Roman"/>
          <w:sz w:val="28"/>
          <w:szCs w:val="28"/>
        </w:rPr>
        <w:t xml:space="preserve"> who induced him to pay the amount stated in the deed of sale to his detriment.</w:t>
      </w:r>
    </w:p>
    <w:p w14:paraId="059C2D05" w14:textId="24FFB6A9" w:rsidR="003F3FC6"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3F3FC6">
        <w:rPr>
          <w:rFonts w:ascii="Times New Roman" w:hAnsi="Times New Roman" w:cs="Times New Roman"/>
          <w:sz w:val="28"/>
          <w:szCs w:val="28"/>
        </w:rPr>
        <w:t>At the close of the case of the plaintiff,</w:t>
      </w:r>
      <w:r w:rsidR="00403340">
        <w:rPr>
          <w:rFonts w:ascii="Times New Roman" w:hAnsi="Times New Roman" w:cs="Times New Roman"/>
          <w:sz w:val="28"/>
          <w:szCs w:val="28"/>
        </w:rPr>
        <w:t xml:space="preserve"> it is submitted that</w:t>
      </w:r>
      <w:r w:rsidR="003F3FC6">
        <w:rPr>
          <w:rFonts w:ascii="Times New Roman" w:hAnsi="Times New Roman" w:cs="Times New Roman"/>
          <w:sz w:val="28"/>
          <w:szCs w:val="28"/>
        </w:rPr>
        <w:t xml:space="preserve"> there was evidence that Sibonelo Mamba was a</w:t>
      </w:r>
      <w:r w:rsidR="00403340">
        <w:rPr>
          <w:rFonts w:ascii="Times New Roman" w:hAnsi="Times New Roman" w:cs="Times New Roman"/>
          <w:sz w:val="28"/>
          <w:szCs w:val="28"/>
        </w:rPr>
        <w:t xml:space="preserve"> property sales associate working with and for </w:t>
      </w:r>
      <w:r w:rsidR="003F3FC6">
        <w:rPr>
          <w:rFonts w:ascii="Times New Roman" w:hAnsi="Times New Roman" w:cs="Times New Roman"/>
          <w:sz w:val="28"/>
          <w:szCs w:val="28"/>
        </w:rPr>
        <w:t>the third defendant. This evidence</w:t>
      </w:r>
      <w:r w:rsidR="00403340">
        <w:rPr>
          <w:rFonts w:ascii="Times New Roman" w:hAnsi="Times New Roman" w:cs="Times New Roman"/>
          <w:sz w:val="28"/>
          <w:szCs w:val="28"/>
        </w:rPr>
        <w:t xml:space="preserve">, plaintiff submits was not disputed. Plaintiff submits that the evidence led on his behalf </w:t>
      </w:r>
      <w:r w:rsidR="00403340">
        <w:rPr>
          <w:rFonts w:ascii="Times New Roman" w:hAnsi="Times New Roman" w:cs="Times New Roman"/>
          <w:i/>
          <w:iCs/>
          <w:sz w:val="28"/>
          <w:szCs w:val="28"/>
        </w:rPr>
        <w:t>prima facie</w:t>
      </w:r>
      <w:r w:rsidR="00403340">
        <w:rPr>
          <w:rFonts w:ascii="Times New Roman" w:hAnsi="Times New Roman" w:cs="Times New Roman"/>
          <w:sz w:val="28"/>
          <w:szCs w:val="28"/>
        </w:rPr>
        <w:t xml:space="preserve"> establishes the existence of an employer-employee relationship </w:t>
      </w:r>
      <w:r w:rsidR="00403340">
        <w:rPr>
          <w:rFonts w:ascii="Times New Roman" w:hAnsi="Times New Roman" w:cs="Times New Roman"/>
          <w:i/>
          <w:iCs/>
          <w:sz w:val="28"/>
          <w:szCs w:val="28"/>
        </w:rPr>
        <w:t xml:space="preserve">ex </w:t>
      </w:r>
      <w:proofErr w:type="spellStart"/>
      <w:r w:rsidR="00403340">
        <w:rPr>
          <w:rFonts w:ascii="Times New Roman" w:hAnsi="Times New Roman" w:cs="Times New Roman"/>
          <w:i/>
          <w:iCs/>
          <w:sz w:val="28"/>
          <w:szCs w:val="28"/>
        </w:rPr>
        <w:t>lege</w:t>
      </w:r>
      <w:proofErr w:type="spellEnd"/>
      <w:r w:rsidR="00403340">
        <w:rPr>
          <w:rFonts w:ascii="Times New Roman" w:hAnsi="Times New Roman" w:cs="Times New Roman"/>
          <w:sz w:val="28"/>
          <w:szCs w:val="28"/>
        </w:rPr>
        <w:t xml:space="preserve"> between Sibonelo Mamba and the third defendant.</w:t>
      </w:r>
    </w:p>
    <w:p w14:paraId="489A0CDD" w14:textId="010F46BE" w:rsidR="00403340"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403340">
        <w:rPr>
          <w:rFonts w:ascii="Times New Roman" w:hAnsi="Times New Roman" w:cs="Times New Roman"/>
          <w:sz w:val="28"/>
          <w:szCs w:val="28"/>
        </w:rPr>
        <w:t xml:space="preserve">It was contended on behalf of the plaintiff that </w:t>
      </w:r>
      <w:r w:rsidR="00DD2EA2">
        <w:rPr>
          <w:rFonts w:ascii="Times New Roman" w:hAnsi="Times New Roman" w:cs="Times New Roman"/>
          <w:sz w:val="28"/>
          <w:szCs w:val="28"/>
        </w:rPr>
        <w:t xml:space="preserve">alternatively, </w:t>
      </w:r>
      <w:r w:rsidR="00DD2EA2">
        <w:rPr>
          <w:rFonts w:ascii="Times New Roman" w:hAnsi="Times New Roman" w:cs="Times New Roman"/>
          <w:i/>
          <w:iCs/>
          <w:sz w:val="28"/>
          <w:szCs w:val="28"/>
        </w:rPr>
        <w:t>prima facie</w:t>
      </w:r>
      <w:r w:rsidR="00DD2EA2">
        <w:rPr>
          <w:rFonts w:ascii="Times New Roman" w:hAnsi="Times New Roman" w:cs="Times New Roman"/>
          <w:sz w:val="28"/>
          <w:szCs w:val="28"/>
        </w:rPr>
        <w:t>, there existed an agency relationship clothing Sibonelo Mamba with the necessary authority to act on behalf of the third defendant. The court is urged to find that the apparent authority created by the agency relationship between Sibonelo Mamba and the third</w:t>
      </w:r>
      <w:r w:rsidR="00D87276">
        <w:rPr>
          <w:rFonts w:ascii="Times New Roman" w:hAnsi="Times New Roman" w:cs="Times New Roman"/>
          <w:sz w:val="28"/>
          <w:szCs w:val="28"/>
        </w:rPr>
        <w:t xml:space="preserve"> defendant imputes liability on the principal (third defendant) to pay damages resulting from the negligent and wrongful conduct of its agent-Sibonelo Mamba.</w:t>
      </w:r>
    </w:p>
    <w:p w14:paraId="4219963A" w14:textId="77777777" w:rsidR="00770ACF" w:rsidRDefault="00770ACF" w:rsidP="00770ACF">
      <w:pPr>
        <w:spacing w:line="360" w:lineRule="auto"/>
        <w:ind w:left="720" w:hanging="720"/>
        <w:jc w:val="both"/>
        <w:rPr>
          <w:rFonts w:ascii="Times New Roman" w:hAnsi="Times New Roman" w:cs="Times New Roman"/>
          <w:sz w:val="28"/>
          <w:szCs w:val="28"/>
        </w:rPr>
      </w:pPr>
    </w:p>
    <w:p w14:paraId="789CBD78" w14:textId="243A4D2F" w:rsidR="008143A6" w:rsidRPr="008143A6" w:rsidRDefault="008143A6" w:rsidP="00F42D27">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Opposition to the application for absolution from instance</w:t>
      </w:r>
    </w:p>
    <w:p w14:paraId="7D381C88" w14:textId="6AA5198B" w:rsidR="00EB157D"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195288">
        <w:rPr>
          <w:rFonts w:ascii="Times New Roman" w:hAnsi="Times New Roman" w:cs="Times New Roman"/>
          <w:sz w:val="28"/>
          <w:szCs w:val="28"/>
        </w:rPr>
        <w:t xml:space="preserve">The third defendant submitted that the plaintiff had failed to prove a </w:t>
      </w:r>
      <w:r w:rsidR="00195288">
        <w:rPr>
          <w:rFonts w:ascii="Times New Roman" w:hAnsi="Times New Roman" w:cs="Times New Roman"/>
          <w:i/>
          <w:iCs/>
          <w:sz w:val="28"/>
          <w:szCs w:val="28"/>
        </w:rPr>
        <w:t xml:space="preserve">prima facie </w:t>
      </w:r>
      <w:r w:rsidR="00195288">
        <w:rPr>
          <w:rFonts w:ascii="Times New Roman" w:hAnsi="Times New Roman" w:cs="Times New Roman"/>
          <w:sz w:val="28"/>
          <w:szCs w:val="28"/>
        </w:rPr>
        <w:t>case against the third defendant.</w:t>
      </w:r>
      <w:r w:rsidR="004B282E">
        <w:rPr>
          <w:rFonts w:ascii="Times New Roman" w:hAnsi="Times New Roman" w:cs="Times New Roman"/>
          <w:sz w:val="28"/>
          <w:szCs w:val="28"/>
        </w:rPr>
        <w:t xml:space="preserve"> It is submitted that Sibonelo Mamba conceded that the third defendant was not involved in the transaction of the plaintiff with Sibonelo Mamba and the first and second defendants; that even though plaintiff phoned the third defendant’s offices from where he was referred to Sibonelo, plaintiff was aware that in securing the property in question, Sibonelo did not use third defendants as agents in as much as he used the second defendant. Re/max submits further that plaintiff did not object to Sibonelo using an agent outside of Re/max</w:t>
      </w:r>
      <w:r w:rsidR="00F00945">
        <w:rPr>
          <w:rFonts w:ascii="Times New Roman" w:hAnsi="Times New Roman" w:cs="Times New Roman"/>
          <w:sz w:val="28"/>
          <w:szCs w:val="28"/>
        </w:rPr>
        <w:t>-an agent which dictated terms of the deed of sale as well as payment thereof. It is for these reasons that Re/max argues it was never party to the transaction which is the subject of this litigation. Re/max submits that at all material times during the course of the transaction involving the plaintiff herein, Sibonelo Mamba was working within the scope and authority of another agent and not that of the third defendant.</w:t>
      </w:r>
    </w:p>
    <w:p w14:paraId="7FD8297F" w14:textId="5AD1D312" w:rsidR="00333566"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333566">
        <w:rPr>
          <w:rFonts w:ascii="Times New Roman" w:hAnsi="Times New Roman" w:cs="Times New Roman"/>
          <w:sz w:val="28"/>
          <w:szCs w:val="28"/>
        </w:rPr>
        <w:t>It was further contended on behalf of the third defendant that the witnesses called on behalf of the plaintiff gave evidence that was riddled with inconsistencies; that their evidence is therefore unreliable and not credible</w:t>
      </w:r>
      <w:r w:rsidR="00333566">
        <w:rPr>
          <w:rStyle w:val="FootnoteReference"/>
          <w:rFonts w:ascii="Times New Roman" w:hAnsi="Times New Roman" w:cs="Times New Roman"/>
          <w:sz w:val="28"/>
          <w:szCs w:val="28"/>
        </w:rPr>
        <w:footnoteReference w:id="2"/>
      </w:r>
      <w:r w:rsidR="00333566">
        <w:rPr>
          <w:rFonts w:ascii="Times New Roman" w:hAnsi="Times New Roman" w:cs="Times New Roman"/>
          <w:sz w:val="28"/>
          <w:szCs w:val="28"/>
        </w:rPr>
        <w:t>.</w:t>
      </w:r>
    </w:p>
    <w:p w14:paraId="588C1658" w14:textId="3E9B30C2" w:rsidR="00333566"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333566">
        <w:rPr>
          <w:rFonts w:ascii="Times New Roman" w:hAnsi="Times New Roman" w:cs="Times New Roman"/>
          <w:sz w:val="28"/>
          <w:szCs w:val="28"/>
        </w:rPr>
        <w:t>The third defendant submitted further that</w:t>
      </w:r>
      <w:r w:rsidR="00307FCA">
        <w:rPr>
          <w:rFonts w:ascii="Times New Roman" w:hAnsi="Times New Roman" w:cs="Times New Roman"/>
          <w:sz w:val="28"/>
          <w:szCs w:val="28"/>
        </w:rPr>
        <w:t xml:space="preserve"> it is unclear whether</w:t>
      </w:r>
      <w:r w:rsidR="00333566">
        <w:rPr>
          <w:rFonts w:ascii="Times New Roman" w:hAnsi="Times New Roman" w:cs="Times New Roman"/>
          <w:sz w:val="28"/>
          <w:szCs w:val="28"/>
        </w:rPr>
        <w:t xml:space="preserve"> plaintiff’s cause of action is predicated on restitution or unjust enrichment. Third defendant submits that it matter</w:t>
      </w:r>
      <w:r w:rsidR="00307FCA">
        <w:rPr>
          <w:rFonts w:ascii="Times New Roman" w:hAnsi="Times New Roman" w:cs="Times New Roman"/>
          <w:sz w:val="28"/>
          <w:szCs w:val="28"/>
        </w:rPr>
        <w:t>s</w:t>
      </w:r>
      <w:r w:rsidR="00333566">
        <w:rPr>
          <w:rFonts w:ascii="Times New Roman" w:hAnsi="Times New Roman" w:cs="Times New Roman"/>
          <w:sz w:val="28"/>
          <w:szCs w:val="28"/>
        </w:rPr>
        <w:t xml:space="preserve"> not however whether plaintiff’s claim is based on restitution or unjust enrichment</w:t>
      </w:r>
      <w:r w:rsidR="00AA5865">
        <w:rPr>
          <w:rFonts w:ascii="Times New Roman" w:hAnsi="Times New Roman" w:cs="Times New Roman"/>
          <w:sz w:val="28"/>
          <w:szCs w:val="28"/>
        </w:rPr>
        <w:t xml:space="preserve">. Plaintiff has not proved that third defendant has been enriched; that plaintiff was impoverished and that third </w:t>
      </w:r>
      <w:r w:rsidR="00AA5865">
        <w:rPr>
          <w:rFonts w:ascii="Times New Roman" w:hAnsi="Times New Roman" w:cs="Times New Roman"/>
          <w:sz w:val="28"/>
          <w:szCs w:val="28"/>
        </w:rPr>
        <w:lastRenderedPageBreak/>
        <w:t>defendant’s enrichment was at the expense of the plaintiff; and that the third defendant’s enrichment was proved to have been unjustified-so the argument of the third defendant goes.</w:t>
      </w:r>
    </w:p>
    <w:p w14:paraId="2468A032" w14:textId="62AA466F" w:rsidR="00AA5865"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AA5865">
        <w:rPr>
          <w:rFonts w:ascii="Times New Roman" w:hAnsi="Times New Roman" w:cs="Times New Roman"/>
          <w:sz w:val="28"/>
          <w:szCs w:val="28"/>
        </w:rPr>
        <w:t xml:space="preserve">The third defendant contends also that plaintiff’s claim based on </w:t>
      </w:r>
      <w:proofErr w:type="spellStart"/>
      <w:r w:rsidR="00AA5865">
        <w:rPr>
          <w:rFonts w:ascii="Times New Roman" w:hAnsi="Times New Roman" w:cs="Times New Roman"/>
          <w:sz w:val="28"/>
          <w:szCs w:val="28"/>
        </w:rPr>
        <w:t>va</w:t>
      </w:r>
      <w:r w:rsidR="00307FCA">
        <w:rPr>
          <w:rFonts w:ascii="Times New Roman" w:hAnsi="Times New Roman" w:cs="Times New Roman"/>
          <w:sz w:val="28"/>
          <w:szCs w:val="28"/>
        </w:rPr>
        <w:t>ca</w:t>
      </w:r>
      <w:r w:rsidR="00AA5865">
        <w:rPr>
          <w:rFonts w:ascii="Times New Roman" w:hAnsi="Times New Roman" w:cs="Times New Roman"/>
          <w:sz w:val="28"/>
          <w:szCs w:val="28"/>
        </w:rPr>
        <w:t>rious</w:t>
      </w:r>
      <w:proofErr w:type="spellEnd"/>
      <w:r w:rsidR="00AA5865">
        <w:rPr>
          <w:rFonts w:ascii="Times New Roman" w:hAnsi="Times New Roman" w:cs="Times New Roman"/>
          <w:sz w:val="28"/>
          <w:szCs w:val="28"/>
        </w:rPr>
        <w:t xml:space="preserve"> liability</w:t>
      </w:r>
      <w:r w:rsidR="00BA2037">
        <w:rPr>
          <w:rFonts w:ascii="Times New Roman" w:hAnsi="Times New Roman" w:cs="Times New Roman"/>
          <w:sz w:val="28"/>
          <w:szCs w:val="28"/>
        </w:rPr>
        <w:t xml:space="preserve"> must fail because Sibonelo Mamba’s acts regarding the transaction with plaintiff was neither authorized nor ratified by the third defendant. The said transaction was repudiated soon after third defendant became aware of it from the police. The third defendant rejected and denied having authorized Sibonelo Mamba to act on its behalf when it was served with a letter of demand-so the argument goes.</w:t>
      </w:r>
    </w:p>
    <w:p w14:paraId="24A241DF" w14:textId="395D06DD" w:rsidR="008143A6"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8143A6">
        <w:rPr>
          <w:rFonts w:ascii="Times New Roman" w:hAnsi="Times New Roman" w:cs="Times New Roman"/>
          <w:sz w:val="28"/>
          <w:szCs w:val="28"/>
        </w:rPr>
        <w:t xml:space="preserve">The third defendant submits also that the plaintiff has not only failed to prove a </w:t>
      </w:r>
      <w:r w:rsidR="008143A6">
        <w:rPr>
          <w:rFonts w:ascii="Times New Roman" w:hAnsi="Times New Roman" w:cs="Times New Roman"/>
          <w:i/>
          <w:iCs/>
          <w:sz w:val="28"/>
          <w:szCs w:val="28"/>
        </w:rPr>
        <w:t xml:space="preserve">prima facie </w:t>
      </w:r>
      <w:r w:rsidR="008143A6">
        <w:rPr>
          <w:rFonts w:ascii="Times New Roman" w:hAnsi="Times New Roman" w:cs="Times New Roman"/>
          <w:sz w:val="28"/>
          <w:szCs w:val="28"/>
        </w:rPr>
        <w:t>case</w:t>
      </w:r>
      <w:r w:rsidR="00307FCA">
        <w:rPr>
          <w:rFonts w:ascii="Times New Roman" w:hAnsi="Times New Roman" w:cs="Times New Roman"/>
          <w:sz w:val="28"/>
          <w:szCs w:val="28"/>
        </w:rPr>
        <w:t xml:space="preserve"> against the third defendant</w:t>
      </w:r>
      <w:r w:rsidR="008143A6">
        <w:rPr>
          <w:rFonts w:ascii="Times New Roman" w:hAnsi="Times New Roman" w:cs="Times New Roman"/>
          <w:sz w:val="28"/>
          <w:szCs w:val="28"/>
        </w:rPr>
        <w:t>, but has</w:t>
      </w:r>
      <w:r w:rsidR="00307FCA">
        <w:rPr>
          <w:rFonts w:ascii="Times New Roman" w:hAnsi="Times New Roman" w:cs="Times New Roman"/>
          <w:sz w:val="28"/>
          <w:szCs w:val="28"/>
        </w:rPr>
        <w:t xml:space="preserve"> also</w:t>
      </w:r>
      <w:r w:rsidR="008143A6">
        <w:rPr>
          <w:rFonts w:ascii="Times New Roman" w:hAnsi="Times New Roman" w:cs="Times New Roman"/>
          <w:sz w:val="28"/>
          <w:szCs w:val="28"/>
        </w:rPr>
        <w:t xml:space="preserve"> failed to prove damages in general</w:t>
      </w:r>
      <w:r w:rsidR="008143A6">
        <w:rPr>
          <w:rStyle w:val="FootnoteReference"/>
          <w:rFonts w:ascii="Times New Roman" w:hAnsi="Times New Roman" w:cs="Times New Roman"/>
          <w:sz w:val="28"/>
          <w:szCs w:val="28"/>
        </w:rPr>
        <w:footnoteReference w:id="3"/>
      </w:r>
      <w:r w:rsidR="008143A6">
        <w:rPr>
          <w:rFonts w:ascii="Times New Roman" w:hAnsi="Times New Roman" w:cs="Times New Roman"/>
          <w:sz w:val="28"/>
          <w:szCs w:val="28"/>
        </w:rPr>
        <w:t>.</w:t>
      </w:r>
    </w:p>
    <w:p w14:paraId="4FFBFB11" w14:textId="7A793681" w:rsidR="008143A6" w:rsidRDefault="008143A6" w:rsidP="00F42D27">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Legal principles applicable to an application for absolution from the instance</w:t>
      </w:r>
    </w:p>
    <w:p w14:paraId="172CDB04" w14:textId="40DD0D66" w:rsidR="008143A6"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8143A6">
        <w:rPr>
          <w:rFonts w:ascii="Times New Roman" w:hAnsi="Times New Roman" w:cs="Times New Roman"/>
          <w:sz w:val="28"/>
          <w:szCs w:val="28"/>
        </w:rPr>
        <w:t>The principles that apply in application for absolution from the instance have been set out in a plethora of cases.</w:t>
      </w:r>
      <w:r w:rsidR="00A10115">
        <w:rPr>
          <w:rFonts w:ascii="Times New Roman" w:hAnsi="Times New Roman" w:cs="Times New Roman"/>
          <w:sz w:val="28"/>
          <w:szCs w:val="28"/>
        </w:rPr>
        <w:t xml:space="preserve"> I will briefly refer to the said principles.</w:t>
      </w:r>
    </w:p>
    <w:p w14:paraId="56236B3A" w14:textId="7B57D5F9" w:rsidR="00A10115"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A10115">
        <w:rPr>
          <w:rFonts w:ascii="Times New Roman" w:hAnsi="Times New Roman" w:cs="Times New Roman"/>
          <w:sz w:val="28"/>
          <w:szCs w:val="28"/>
        </w:rPr>
        <w:t xml:space="preserve">The applicable test to be applied by a trial court when absolution from the instance is sought at the close of the plaintiff’s case has been stated by Miller AJA in the matter of </w:t>
      </w:r>
      <w:r w:rsidR="00A10115">
        <w:rPr>
          <w:rFonts w:ascii="Times New Roman" w:hAnsi="Times New Roman" w:cs="Times New Roman"/>
          <w:i/>
          <w:iCs/>
          <w:sz w:val="28"/>
          <w:szCs w:val="28"/>
        </w:rPr>
        <w:t>Claude Neon Lights SA Ltd v Daniel</w:t>
      </w:r>
      <w:r w:rsidR="00A10115">
        <w:rPr>
          <w:rStyle w:val="FootnoteReference"/>
          <w:rFonts w:ascii="Times New Roman" w:hAnsi="Times New Roman" w:cs="Times New Roman"/>
          <w:i/>
          <w:iCs/>
          <w:sz w:val="28"/>
          <w:szCs w:val="28"/>
        </w:rPr>
        <w:footnoteReference w:id="4"/>
      </w:r>
      <w:r w:rsidR="00A10115">
        <w:rPr>
          <w:rFonts w:ascii="Times New Roman" w:hAnsi="Times New Roman" w:cs="Times New Roman"/>
          <w:sz w:val="28"/>
          <w:szCs w:val="28"/>
        </w:rPr>
        <w:t>as follows:</w:t>
      </w:r>
    </w:p>
    <w:p w14:paraId="5B543905" w14:textId="51763028" w:rsidR="00A10115" w:rsidRDefault="00A10115" w:rsidP="00770ACF">
      <w:pPr>
        <w:spacing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‘…when absolution from the instance is sought at the close of the case of the plaintiff</w:t>
      </w:r>
      <w:r w:rsidR="00B94744">
        <w:rPr>
          <w:rFonts w:ascii="Times New Roman" w:hAnsi="Times New Roman" w:cs="Times New Roman"/>
          <w:b/>
          <w:bCs/>
          <w:sz w:val="24"/>
          <w:szCs w:val="24"/>
        </w:rPr>
        <w:t>’s case, the test to be applied is not whether the evidence led by the plaintiff establishes what would finally be required to be established, but whether there is evidence upon which a Court, applying its mind reasonably to such evidence, could or might (not should, not ought to) find for the plaintiff. (Gascogne v Paul &amp; Hunter 1917 TPD 170 p. 173; Ruto Flour Mills (Pty) Ltd v Adelson (2), 1958 (4) SA 307(T).</w:t>
      </w:r>
    </w:p>
    <w:p w14:paraId="3E2254F5" w14:textId="1A1BA214" w:rsidR="00B94744"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[25]</w:t>
      </w:r>
      <w:r>
        <w:rPr>
          <w:rFonts w:ascii="Times New Roman" w:hAnsi="Times New Roman" w:cs="Times New Roman"/>
          <w:sz w:val="28"/>
          <w:szCs w:val="28"/>
        </w:rPr>
        <w:tab/>
      </w:r>
      <w:r w:rsidR="00B94744">
        <w:rPr>
          <w:rFonts w:ascii="Times New Roman" w:hAnsi="Times New Roman" w:cs="Times New Roman"/>
          <w:sz w:val="28"/>
          <w:szCs w:val="28"/>
        </w:rPr>
        <w:t xml:space="preserve">Harms JA in </w:t>
      </w:r>
      <w:r w:rsidR="00B94744">
        <w:rPr>
          <w:rFonts w:ascii="Times New Roman" w:hAnsi="Times New Roman" w:cs="Times New Roman"/>
          <w:i/>
          <w:iCs/>
          <w:sz w:val="28"/>
          <w:szCs w:val="28"/>
        </w:rPr>
        <w:t>Gordon</w:t>
      </w:r>
      <w:r w:rsidR="00512DF2">
        <w:rPr>
          <w:rFonts w:ascii="Times New Roman" w:hAnsi="Times New Roman" w:cs="Times New Roman"/>
          <w:i/>
          <w:iCs/>
          <w:sz w:val="28"/>
          <w:szCs w:val="28"/>
        </w:rPr>
        <w:t xml:space="preserve"> Lloyd Page &amp; Associates v Rivera &amp; Another</w:t>
      </w:r>
      <w:r w:rsidR="00512DF2">
        <w:rPr>
          <w:rStyle w:val="FootnoteReference"/>
          <w:rFonts w:ascii="Times New Roman" w:hAnsi="Times New Roman" w:cs="Times New Roman"/>
          <w:i/>
          <w:iCs/>
          <w:sz w:val="28"/>
          <w:szCs w:val="28"/>
        </w:rPr>
        <w:footnoteReference w:id="5"/>
      </w:r>
      <w:r w:rsidR="0007597C">
        <w:rPr>
          <w:rFonts w:ascii="Times New Roman" w:hAnsi="Times New Roman" w:cs="Times New Roman"/>
          <w:sz w:val="28"/>
          <w:szCs w:val="28"/>
        </w:rPr>
        <w:t>further explained that</w:t>
      </w:r>
      <w:r w:rsidR="00512DF2">
        <w:rPr>
          <w:rFonts w:ascii="Times New Roman" w:hAnsi="Times New Roman" w:cs="Times New Roman"/>
          <w:sz w:val="28"/>
          <w:szCs w:val="28"/>
        </w:rPr>
        <w:t>:</w:t>
      </w:r>
    </w:p>
    <w:p w14:paraId="4BC5E577" w14:textId="79D2E6E5" w:rsidR="00512DF2" w:rsidRDefault="0007597C" w:rsidP="00770ACF">
      <w:pPr>
        <w:spacing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‘This implies that a plaintiff has to make</w:t>
      </w:r>
      <w:r w:rsidR="004B379B">
        <w:rPr>
          <w:rFonts w:ascii="Times New Roman" w:hAnsi="Times New Roman" w:cs="Times New Roman"/>
          <w:b/>
          <w:bCs/>
          <w:sz w:val="24"/>
          <w:szCs w:val="24"/>
        </w:rPr>
        <w:t xml:space="preserve"> out a prima facie case-in the sense that there is evidence relating to all the elements of the claim-to survive absolution because without such evidence not court could find for the plaintiff (Marine &amp; Trade Insurance Co Ltd v Van der </w:t>
      </w:r>
      <w:proofErr w:type="spellStart"/>
      <w:r w:rsidR="004B379B">
        <w:rPr>
          <w:rFonts w:ascii="Times New Roman" w:hAnsi="Times New Roman" w:cs="Times New Roman"/>
          <w:b/>
          <w:bCs/>
          <w:sz w:val="24"/>
          <w:szCs w:val="24"/>
        </w:rPr>
        <w:t>Schyff</w:t>
      </w:r>
      <w:proofErr w:type="spellEnd"/>
      <w:r w:rsidR="004B379B">
        <w:rPr>
          <w:rFonts w:ascii="Times New Roman" w:hAnsi="Times New Roman" w:cs="Times New Roman"/>
          <w:b/>
          <w:bCs/>
          <w:sz w:val="24"/>
          <w:szCs w:val="24"/>
        </w:rPr>
        <w:t xml:space="preserve"> 1972 (1) SA 26(A)</w:t>
      </w:r>
      <w:r w:rsidR="0083048F">
        <w:rPr>
          <w:rFonts w:ascii="Times New Roman" w:hAnsi="Times New Roman" w:cs="Times New Roman"/>
          <w:b/>
          <w:bCs/>
          <w:sz w:val="24"/>
          <w:szCs w:val="24"/>
        </w:rPr>
        <w:t xml:space="preserve"> at 37G-38A; Schmidt </w:t>
      </w:r>
      <w:proofErr w:type="spellStart"/>
      <w:r w:rsidR="0083048F">
        <w:rPr>
          <w:rFonts w:ascii="Times New Roman" w:hAnsi="Times New Roman" w:cs="Times New Roman"/>
          <w:b/>
          <w:bCs/>
          <w:sz w:val="24"/>
          <w:szCs w:val="24"/>
        </w:rPr>
        <w:t>Bewysreg</w:t>
      </w:r>
      <w:proofErr w:type="spellEnd"/>
      <w:r w:rsidR="0083048F">
        <w:rPr>
          <w:rFonts w:ascii="Times New Roman" w:hAnsi="Times New Roman" w:cs="Times New Roman"/>
          <w:b/>
          <w:bCs/>
          <w:sz w:val="24"/>
          <w:szCs w:val="24"/>
        </w:rPr>
        <w:t xml:space="preserve"> 4</w:t>
      </w:r>
      <w:r w:rsidR="0083048F" w:rsidRPr="0083048F">
        <w:rPr>
          <w:rFonts w:ascii="Times New Roman" w:hAnsi="Times New Roman" w:cs="Times New Roman"/>
          <w:b/>
          <w:bCs/>
          <w:sz w:val="24"/>
          <w:szCs w:val="24"/>
          <w:vertAlign w:val="superscript"/>
        </w:rPr>
        <w:t>th</w:t>
      </w:r>
      <w:r w:rsidR="0083048F">
        <w:rPr>
          <w:rFonts w:ascii="Times New Roman" w:hAnsi="Times New Roman" w:cs="Times New Roman"/>
          <w:b/>
          <w:bCs/>
          <w:sz w:val="24"/>
          <w:szCs w:val="24"/>
        </w:rPr>
        <w:t xml:space="preserve"> ed. At 91-2. As far as inferences from the evidence are concerned, the inference relied</w:t>
      </w:r>
      <w:r w:rsidR="00F049D7">
        <w:rPr>
          <w:rFonts w:ascii="Times New Roman" w:hAnsi="Times New Roman" w:cs="Times New Roman"/>
          <w:b/>
          <w:bCs/>
          <w:sz w:val="24"/>
          <w:szCs w:val="24"/>
        </w:rPr>
        <w:t xml:space="preserve"> upon by the plaintiff must be a reasonable one (Schmidt at 93).’</w:t>
      </w:r>
    </w:p>
    <w:p w14:paraId="5BB6B3C3" w14:textId="312591B0" w:rsidR="00F049D7" w:rsidRDefault="00770ACF" w:rsidP="00770ACF">
      <w:pPr>
        <w:spacing w:line="240" w:lineRule="auto"/>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F049D7">
        <w:rPr>
          <w:rFonts w:ascii="Times New Roman" w:hAnsi="Times New Roman" w:cs="Times New Roman"/>
          <w:sz w:val="28"/>
          <w:szCs w:val="28"/>
        </w:rPr>
        <w:t xml:space="preserve">The learned authors, </w:t>
      </w:r>
      <w:proofErr w:type="spellStart"/>
      <w:r w:rsidR="00F049D7">
        <w:rPr>
          <w:rFonts w:ascii="Times New Roman" w:hAnsi="Times New Roman" w:cs="Times New Roman"/>
          <w:sz w:val="28"/>
          <w:szCs w:val="28"/>
        </w:rPr>
        <w:t>Herbstein</w:t>
      </w:r>
      <w:proofErr w:type="spellEnd"/>
      <w:r w:rsidR="00F049D7">
        <w:rPr>
          <w:rFonts w:ascii="Times New Roman" w:hAnsi="Times New Roman" w:cs="Times New Roman"/>
          <w:sz w:val="28"/>
          <w:szCs w:val="28"/>
        </w:rPr>
        <w:t xml:space="preserve"> and Van </w:t>
      </w:r>
      <w:proofErr w:type="spellStart"/>
      <w:r w:rsidR="00F049D7">
        <w:rPr>
          <w:rFonts w:ascii="Times New Roman" w:hAnsi="Times New Roman" w:cs="Times New Roman"/>
          <w:sz w:val="28"/>
          <w:szCs w:val="28"/>
        </w:rPr>
        <w:t>Winsen</w:t>
      </w:r>
      <w:proofErr w:type="spellEnd"/>
      <w:r w:rsidR="00CB5C9F">
        <w:rPr>
          <w:rStyle w:val="FootnoteReference"/>
          <w:rFonts w:ascii="Times New Roman" w:hAnsi="Times New Roman" w:cs="Times New Roman"/>
          <w:sz w:val="28"/>
          <w:szCs w:val="28"/>
        </w:rPr>
        <w:footnoteReference w:id="6"/>
      </w:r>
      <w:r w:rsidR="00F049D7">
        <w:rPr>
          <w:rFonts w:ascii="Times New Roman" w:hAnsi="Times New Roman" w:cs="Times New Roman"/>
          <w:sz w:val="28"/>
          <w:szCs w:val="28"/>
        </w:rPr>
        <w:t xml:space="preserve"> state that:</w:t>
      </w:r>
    </w:p>
    <w:p w14:paraId="052A64F9" w14:textId="0456D463" w:rsidR="00F049D7" w:rsidRDefault="00F049D7" w:rsidP="00770ACF">
      <w:pPr>
        <w:spacing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‘…it is clear that a trial should be extremely chary of granting absolution at the close of the plaintiff’s case. In deciding whether or not absolution should be granted, the court must assume that in the absence of very special considerations, such as inherent</w:t>
      </w:r>
      <w:r w:rsidR="00CB5C9F">
        <w:rPr>
          <w:rFonts w:ascii="Times New Roman" w:hAnsi="Times New Roman" w:cs="Times New Roman"/>
          <w:b/>
          <w:bCs/>
          <w:sz w:val="24"/>
          <w:szCs w:val="24"/>
        </w:rPr>
        <w:t xml:space="preserve"> unacceptability of the evidence adduced, the evidence is true. The court should not, at this stage evaluate and reject the plaintiff’s evidence. The test to be applied is not whether the evidence led by the plaintiff establishes what will finally have to be established. When the plaintiff relies on an inference the court will refuse the application for absolution unless it is satisfied that no reasonable court can draw the inference for which the plaintiff contends</w:t>
      </w:r>
      <w:r w:rsidR="008D0109">
        <w:rPr>
          <w:rStyle w:val="FootnoteReference"/>
          <w:rFonts w:ascii="Times New Roman" w:hAnsi="Times New Roman" w:cs="Times New Roman"/>
          <w:b/>
          <w:bCs/>
          <w:sz w:val="24"/>
          <w:szCs w:val="24"/>
        </w:rPr>
        <w:footnoteReference w:id="7"/>
      </w:r>
      <w:r w:rsidR="00CB5C9F">
        <w:rPr>
          <w:rFonts w:ascii="Times New Roman" w:hAnsi="Times New Roman" w:cs="Times New Roman"/>
          <w:b/>
          <w:bCs/>
          <w:sz w:val="24"/>
          <w:szCs w:val="24"/>
        </w:rPr>
        <w:t>.’</w:t>
      </w:r>
    </w:p>
    <w:p w14:paraId="121E8B32" w14:textId="0952DE2A" w:rsidR="008C37BE"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8C37BE">
        <w:rPr>
          <w:rFonts w:ascii="Times New Roman" w:hAnsi="Times New Roman" w:cs="Times New Roman"/>
          <w:sz w:val="28"/>
          <w:szCs w:val="28"/>
        </w:rPr>
        <w:t xml:space="preserve">Also see </w:t>
      </w:r>
      <w:r w:rsidR="008C37BE">
        <w:rPr>
          <w:rFonts w:ascii="Times New Roman" w:hAnsi="Times New Roman" w:cs="Times New Roman"/>
          <w:i/>
          <w:iCs/>
          <w:sz w:val="28"/>
          <w:szCs w:val="28"/>
        </w:rPr>
        <w:t xml:space="preserve">Build-A-Brick Bk </w:t>
      </w:r>
      <w:proofErr w:type="spellStart"/>
      <w:r w:rsidR="008C37BE">
        <w:rPr>
          <w:rFonts w:ascii="Times New Roman" w:hAnsi="Times New Roman" w:cs="Times New Roman"/>
          <w:i/>
          <w:iCs/>
          <w:sz w:val="28"/>
          <w:szCs w:val="28"/>
        </w:rPr>
        <w:t>en</w:t>
      </w:r>
      <w:proofErr w:type="spellEnd"/>
      <w:r w:rsidR="008C37BE">
        <w:rPr>
          <w:rFonts w:ascii="Times New Roman" w:hAnsi="Times New Roman" w:cs="Times New Roman"/>
          <w:i/>
          <w:iCs/>
          <w:sz w:val="28"/>
          <w:szCs w:val="28"/>
        </w:rPr>
        <w:t xml:space="preserve"> ‘n Ander v Eskom</w:t>
      </w:r>
      <w:r w:rsidR="008C37BE">
        <w:rPr>
          <w:rStyle w:val="FootnoteReference"/>
          <w:rFonts w:ascii="Times New Roman" w:hAnsi="Times New Roman" w:cs="Times New Roman"/>
          <w:i/>
          <w:iCs/>
          <w:sz w:val="28"/>
          <w:szCs w:val="28"/>
        </w:rPr>
        <w:footnoteReference w:id="8"/>
      </w:r>
      <w:r w:rsidR="008C37BE">
        <w:rPr>
          <w:rFonts w:ascii="Times New Roman" w:hAnsi="Times New Roman" w:cs="Times New Roman"/>
          <w:sz w:val="28"/>
          <w:szCs w:val="28"/>
        </w:rPr>
        <w:t xml:space="preserve"> where </w:t>
      </w:r>
      <w:proofErr w:type="spellStart"/>
      <w:r w:rsidR="008C37BE">
        <w:rPr>
          <w:rFonts w:ascii="Times New Roman" w:hAnsi="Times New Roman" w:cs="Times New Roman"/>
          <w:sz w:val="28"/>
          <w:szCs w:val="28"/>
        </w:rPr>
        <w:t>Hattingh</w:t>
      </w:r>
      <w:proofErr w:type="spellEnd"/>
      <w:r w:rsidR="008C37BE">
        <w:rPr>
          <w:rFonts w:ascii="Times New Roman" w:hAnsi="Times New Roman" w:cs="Times New Roman"/>
          <w:sz w:val="28"/>
          <w:szCs w:val="28"/>
        </w:rPr>
        <w:t xml:space="preserve"> J found that the test to be applied in determining the question whether the defendant’s application for absolution from the instance should be granted is not whether the adduced</w:t>
      </w:r>
      <w:r w:rsidR="00070152">
        <w:rPr>
          <w:rFonts w:ascii="Times New Roman" w:hAnsi="Times New Roman" w:cs="Times New Roman"/>
          <w:sz w:val="28"/>
          <w:szCs w:val="28"/>
        </w:rPr>
        <w:t xml:space="preserve"> evidence required an answer, but whether such evidence held the possibility of a finding for the plaintiff, or put differently whether a reasonable court can find in favour of the plaintiff. The plaintiff’s evidence should consequently at the absolution stage hold a reasonable possibility of success for him and should the court be uncertain whether the plaintiff’s evidence has satisfied this test absolution, absolution ought to be refused. Where the claim is based on a document of which the interpretation is in dispute, the </w:t>
      </w:r>
      <w:r w:rsidR="00070152">
        <w:rPr>
          <w:rFonts w:ascii="Times New Roman" w:hAnsi="Times New Roman" w:cs="Times New Roman"/>
          <w:sz w:val="28"/>
          <w:szCs w:val="28"/>
        </w:rPr>
        <w:lastRenderedPageBreak/>
        <w:t>interpretation on which the defendant relies should be established beyond reasonable doubt before his application for absolution can succeed.</w:t>
      </w:r>
    </w:p>
    <w:p w14:paraId="4211A282" w14:textId="1C61BAFD" w:rsidR="008E361E" w:rsidRDefault="008E361E" w:rsidP="008C37B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Discussion</w:t>
      </w:r>
    </w:p>
    <w:p w14:paraId="6C4F42F1" w14:textId="4B21A0D6" w:rsidR="008E361E"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8E361E">
        <w:rPr>
          <w:rFonts w:ascii="Times New Roman" w:hAnsi="Times New Roman" w:cs="Times New Roman"/>
          <w:sz w:val="28"/>
          <w:szCs w:val="28"/>
        </w:rPr>
        <w:t>Schreiner AJ observed that ‘as a rule when a trial court refuses absolution at the close of the plaintiff’s case it should avoid an unnecessary discussion of the evidence, lest it seem to take the view of its quality and effect that should only be reached at the end of the whole case</w:t>
      </w:r>
      <w:r w:rsidR="008E361E">
        <w:rPr>
          <w:rStyle w:val="FootnoteReference"/>
          <w:rFonts w:ascii="Times New Roman" w:hAnsi="Times New Roman" w:cs="Times New Roman"/>
          <w:sz w:val="28"/>
          <w:szCs w:val="28"/>
        </w:rPr>
        <w:footnoteReference w:id="9"/>
      </w:r>
      <w:r w:rsidR="008E361E">
        <w:rPr>
          <w:rFonts w:ascii="Times New Roman" w:hAnsi="Times New Roman" w:cs="Times New Roman"/>
          <w:sz w:val="28"/>
          <w:szCs w:val="28"/>
        </w:rPr>
        <w:t>.’</w:t>
      </w:r>
      <w:r w:rsidR="00BC059C">
        <w:rPr>
          <w:rFonts w:ascii="Times New Roman" w:hAnsi="Times New Roman" w:cs="Times New Roman"/>
          <w:sz w:val="28"/>
          <w:szCs w:val="28"/>
        </w:rPr>
        <w:t xml:space="preserve"> For this reason, I will decline the invitation by the third defendant’s submission to comment on the credibility or otherwise of the plaintiff’s witnesses at this stage of the proceedings. I am guided by the directions of the learned judge in this regard.</w:t>
      </w:r>
    </w:p>
    <w:p w14:paraId="22DAD3B2" w14:textId="642418B1" w:rsidR="00BC059C"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52747D">
        <w:rPr>
          <w:rFonts w:ascii="Times New Roman" w:hAnsi="Times New Roman" w:cs="Times New Roman"/>
          <w:sz w:val="28"/>
          <w:szCs w:val="28"/>
        </w:rPr>
        <w:t>The evidence led so far shows that there was a</w:t>
      </w:r>
      <w:r w:rsidR="00E64368">
        <w:rPr>
          <w:rFonts w:ascii="Times New Roman" w:hAnsi="Times New Roman" w:cs="Times New Roman"/>
          <w:sz w:val="28"/>
          <w:szCs w:val="28"/>
        </w:rPr>
        <w:t>n arrangement</w:t>
      </w:r>
      <w:r w:rsidR="0052747D">
        <w:rPr>
          <w:rFonts w:ascii="Times New Roman" w:hAnsi="Times New Roman" w:cs="Times New Roman"/>
          <w:sz w:val="28"/>
          <w:szCs w:val="28"/>
        </w:rPr>
        <w:t xml:space="preserve"> between Sibonelo Mamba and the third defendant which </w:t>
      </w:r>
      <w:r w:rsidR="00E64368">
        <w:rPr>
          <w:rFonts w:ascii="Times New Roman" w:hAnsi="Times New Roman" w:cs="Times New Roman"/>
          <w:sz w:val="28"/>
          <w:szCs w:val="28"/>
        </w:rPr>
        <w:t>arrangement</w:t>
      </w:r>
      <w:r w:rsidR="0052747D">
        <w:rPr>
          <w:rFonts w:ascii="Times New Roman" w:hAnsi="Times New Roman" w:cs="Times New Roman"/>
          <w:sz w:val="28"/>
          <w:szCs w:val="28"/>
        </w:rPr>
        <w:t xml:space="preserve"> gave rise to plaintiff dealing with</w:t>
      </w:r>
      <w:r w:rsidR="00E64368">
        <w:rPr>
          <w:rFonts w:ascii="Times New Roman" w:hAnsi="Times New Roman" w:cs="Times New Roman"/>
          <w:sz w:val="28"/>
          <w:szCs w:val="28"/>
        </w:rPr>
        <w:t xml:space="preserve"> Mr Mamba</w:t>
      </w:r>
      <w:r w:rsidR="0052747D">
        <w:rPr>
          <w:rFonts w:ascii="Times New Roman" w:hAnsi="Times New Roman" w:cs="Times New Roman"/>
          <w:sz w:val="28"/>
          <w:szCs w:val="28"/>
        </w:rPr>
        <w:t xml:space="preserve"> </w:t>
      </w:r>
      <w:r w:rsidR="00E64368">
        <w:rPr>
          <w:rFonts w:ascii="Times New Roman" w:hAnsi="Times New Roman" w:cs="Times New Roman"/>
          <w:sz w:val="28"/>
          <w:szCs w:val="28"/>
        </w:rPr>
        <w:t>in his quest</w:t>
      </w:r>
      <w:r w:rsidR="0052747D">
        <w:rPr>
          <w:rFonts w:ascii="Times New Roman" w:hAnsi="Times New Roman" w:cs="Times New Roman"/>
          <w:sz w:val="28"/>
          <w:szCs w:val="28"/>
        </w:rPr>
        <w:t xml:space="preserve"> to buy the property </w:t>
      </w:r>
      <w:r w:rsidR="00E64368">
        <w:rPr>
          <w:rFonts w:ascii="Times New Roman" w:hAnsi="Times New Roman" w:cs="Times New Roman"/>
          <w:sz w:val="28"/>
          <w:szCs w:val="28"/>
        </w:rPr>
        <w:t>which is the subject of this matter</w:t>
      </w:r>
      <w:r w:rsidR="0052747D">
        <w:rPr>
          <w:rFonts w:ascii="Times New Roman" w:hAnsi="Times New Roman" w:cs="Times New Roman"/>
          <w:sz w:val="28"/>
          <w:szCs w:val="28"/>
        </w:rPr>
        <w:t xml:space="preserve">. </w:t>
      </w:r>
      <w:r w:rsidR="004624EC">
        <w:rPr>
          <w:rFonts w:ascii="Times New Roman" w:hAnsi="Times New Roman" w:cs="Times New Roman"/>
          <w:sz w:val="28"/>
          <w:szCs w:val="28"/>
        </w:rPr>
        <w:t>The determination of</w:t>
      </w:r>
      <w:r w:rsidR="00E64368">
        <w:rPr>
          <w:rFonts w:ascii="Times New Roman" w:hAnsi="Times New Roman" w:cs="Times New Roman"/>
          <w:sz w:val="28"/>
          <w:szCs w:val="28"/>
        </w:rPr>
        <w:t xml:space="preserve"> whether</w:t>
      </w:r>
      <w:r w:rsidR="0052747D">
        <w:rPr>
          <w:rFonts w:ascii="Times New Roman" w:hAnsi="Times New Roman" w:cs="Times New Roman"/>
          <w:sz w:val="28"/>
          <w:szCs w:val="28"/>
        </w:rPr>
        <w:t xml:space="preserve"> Sibonelo Mamba was an employee, property sales associate and or an independent</w:t>
      </w:r>
      <w:r w:rsidR="004624EC">
        <w:rPr>
          <w:rFonts w:ascii="Times New Roman" w:hAnsi="Times New Roman" w:cs="Times New Roman"/>
          <w:sz w:val="28"/>
          <w:szCs w:val="28"/>
        </w:rPr>
        <w:t xml:space="preserve"> contractor with the third defendant and the import thereof, should, in my view stand over to the end of the case, as the proper assessment of the contract of engagement of Sibonelo Mamba by </w:t>
      </w:r>
      <w:proofErr w:type="spellStart"/>
      <w:r w:rsidR="004624EC">
        <w:rPr>
          <w:rFonts w:ascii="Times New Roman" w:hAnsi="Times New Roman" w:cs="Times New Roman"/>
          <w:sz w:val="28"/>
          <w:szCs w:val="28"/>
        </w:rPr>
        <w:t>Re/max</w:t>
      </w:r>
      <w:proofErr w:type="spellEnd"/>
      <w:r w:rsidR="004624EC">
        <w:rPr>
          <w:rFonts w:ascii="Times New Roman" w:hAnsi="Times New Roman" w:cs="Times New Roman"/>
          <w:sz w:val="28"/>
          <w:szCs w:val="28"/>
        </w:rPr>
        <w:t xml:space="preserve"> may be affected by circumstances appearing in the evidence of the third defendant. To make a proper determination of this matter, I would need to consider the conspectus of all the evidence at the end of the matter.</w:t>
      </w:r>
    </w:p>
    <w:p w14:paraId="7849F6C6" w14:textId="57D42E2B" w:rsidR="004624EC" w:rsidRDefault="00770ACF" w:rsidP="00770AC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4624EC">
        <w:rPr>
          <w:rFonts w:ascii="Times New Roman" w:hAnsi="Times New Roman" w:cs="Times New Roman"/>
          <w:sz w:val="28"/>
          <w:szCs w:val="28"/>
        </w:rPr>
        <w:t>I have considered the very able arguments advanced on behalf of the plaintiff and the third defendant</w:t>
      </w:r>
      <w:r w:rsidR="00346A79">
        <w:rPr>
          <w:rFonts w:ascii="Times New Roman" w:hAnsi="Times New Roman" w:cs="Times New Roman"/>
          <w:sz w:val="28"/>
          <w:szCs w:val="28"/>
        </w:rPr>
        <w:t xml:space="preserve"> but cannot find that the third defendant’s version is beyond question and as a result this court must give the benefit of doubt to the </w:t>
      </w:r>
      <w:r w:rsidR="00346A79">
        <w:rPr>
          <w:rFonts w:ascii="Times New Roman" w:hAnsi="Times New Roman" w:cs="Times New Roman"/>
          <w:sz w:val="28"/>
          <w:szCs w:val="28"/>
        </w:rPr>
        <w:lastRenderedPageBreak/>
        <w:t>plaintiff. Consequently, the third defendant’s application for absolution from the instance must fail.</w:t>
      </w:r>
    </w:p>
    <w:p w14:paraId="487E8AB8" w14:textId="01FC08BB" w:rsidR="00346A79" w:rsidRDefault="00770ACF" w:rsidP="008C37BE">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346A79">
        <w:rPr>
          <w:rFonts w:ascii="Times New Roman" w:hAnsi="Times New Roman" w:cs="Times New Roman"/>
          <w:sz w:val="28"/>
          <w:szCs w:val="28"/>
        </w:rPr>
        <w:t>My order is as follows:</w:t>
      </w:r>
    </w:p>
    <w:p w14:paraId="251033E9" w14:textId="711574FA" w:rsidR="00346A79" w:rsidRDefault="00346A79" w:rsidP="00346A79">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The application for absolution from instance is hereby dismissed with costs.</w:t>
      </w:r>
    </w:p>
    <w:p w14:paraId="5F358092" w14:textId="77777777" w:rsidR="006C1CA6" w:rsidRDefault="006C1CA6" w:rsidP="006C1CA6">
      <w:pPr>
        <w:pStyle w:val="ListParagraph"/>
        <w:spacing w:line="360" w:lineRule="auto"/>
        <w:ind w:left="1080"/>
        <w:jc w:val="both"/>
        <w:rPr>
          <w:rFonts w:ascii="Times New Roman" w:hAnsi="Times New Roman" w:cs="Times New Roman"/>
          <w:sz w:val="28"/>
          <w:szCs w:val="28"/>
        </w:rPr>
      </w:pPr>
    </w:p>
    <w:p w14:paraId="7EC8C5D8" w14:textId="77777777" w:rsidR="006C1CA6" w:rsidRDefault="006C1CA6" w:rsidP="006C1CA6">
      <w:pPr>
        <w:pStyle w:val="NormalWeb"/>
        <w:ind w:left="1080"/>
        <w:jc w:val="center"/>
      </w:pPr>
      <w:r>
        <w:rPr>
          <w:b/>
          <w:bCs/>
          <w:sz w:val="28"/>
          <w:szCs w:val="28"/>
          <w:u w:val="single"/>
          <w:lang w:val="en-US"/>
        </w:rPr>
        <w:t>M. S. LANGWENYA</w:t>
      </w:r>
    </w:p>
    <w:p w14:paraId="775AE76D" w14:textId="77777777" w:rsidR="006C1CA6" w:rsidRDefault="006C1CA6" w:rsidP="006C1CA6">
      <w:pPr>
        <w:pStyle w:val="NormalWeb"/>
        <w:ind w:left="1080"/>
        <w:jc w:val="center"/>
      </w:pPr>
      <w:r>
        <w:rPr>
          <w:b/>
          <w:bCs/>
          <w:sz w:val="28"/>
          <w:szCs w:val="28"/>
          <w:lang w:val="en-US"/>
        </w:rPr>
        <w:t>JUDGE OF THE HIGH COURT</w:t>
      </w:r>
    </w:p>
    <w:p w14:paraId="5C2F34CA" w14:textId="16045EA7" w:rsidR="00906999" w:rsidRDefault="00906999" w:rsidP="00906999">
      <w:pPr>
        <w:spacing w:line="360" w:lineRule="auto"/>
        <w:jc w:val="both"/>
        <w:rPr>
          <w:rFonts w:ascii="Times New Roman" w:hAnsi="Times New Roman" w:cs="Times New Roman"/>
          <w:b/>
          <w:bCs/>
          <w:sz w:val="28"/>
          <w:szCs w:val="28"/>
        </w:rPr>
      </w:pPr>
    </w:p>
    <w:p w14:paraId="3D69ED94" w14:textId="77777777" w:rsidR="00770ACF" w:rsidRDefault="00770ACF" w:rsidP="00906999">
      <w:pPr>
        <w:spacing w:line="360" w:lineRule="auto"/>
        <w:jc w:val="both"/>
        <w:rPr>
          <w:rFonts w:ascii="Times New Roman" w:hAnsi="Times New Roman" w:cs="Times New Roman"/>
          <w:b/>
          <w:bCs/>
          <w:sz w:val="28"/>
          <w:szCs w:val="28"/>
        </w:rPr>
      </w:pPr>
    </w:p>
    <w:p w14:paraId="68F55A8C" w14:textId="651704FF" w:rsidR="00906999" w:rsidRDefault="00906999" w:rsidP="00906999">
      <w:pPr>
        <w:spacing w:line="360" w:lineRule="auto"/>
        <w:jc w:val="both"/>
        <w:rPr>
          <w:rFonts w:ascii="Times New Roman" w:hAnsi="Times New Roman" w:cs="Times New Roman"/>
          <w:sz w:val="28"/>
          <w:szCs w:val="28"/>
        </w:rPr>
      </w:pPr>
      <w:r>
        <w:rPr>
          <w:rFonts w:ascii="Times New Roman" w:hAnsi="Times New Roman" w:cs="Times New Roman"/>
          <w:sz w:val="28"/>
          <w:szCs w:val="28"/>
        </w:rPr>
        <w:t>For the plaintiff:                                           Mr M. C. Simelane</w:t>
      </w:r>
    </w:p>
    <w:p w14:paraId="3F278F7E" w14:textId="169F4BD7" w:rsidR="00906999" w:rsidRDefault="00906999" w:rsidP="00906999">
      <w:pPr>
        <w:spacing w:line="360" w:lineRule="auto"/>
        <w:jc w:val="both"/>
        <w:rPr>
          <w:rFonts w:ascii="Times New Roman" w:hAnsi="Times New Roman" w:cs="Times New Roman"/>
          <w:sz w:val="28"/>
          <w:szCs w:val="28"/>
        </w:rPr>
      </w:pPr>
      <w:r>
        <w:rPr>
          <w:rFonts w:ascii="Times New Roman" w:hAnsi="Times New Roman" w:cs="Times New Roman"/>
          <w:sz w:val="28"/>
          <w:szCs w:val="28"/>
        </w:rPr>
        <w:t>For the first defendant:                                 Mr Simo C. Mngomezulu</w:t>
      </w:r>
    </w:p>
    <w:p w14:paraId="782D2C4D" w14:textId="4BACA773" w:rsidR="00906999" w:rsidRDefault="00906999" w:rsidP="00906999">
      <w:pPr>
        <w:spacing w:line="360" w:lineRule="auto"/>
        <w:jc w:val="both"/>
        <w:rPr>
          <w:rFonts w:ascii="Times New Roman" w:hAnsi="Times New Roman" w:cs="Times New Roman"/>
          <w:sz w:val="28"/>
          <w:szCs w:val="28"/>
        </w:rPr>
      </w:pPr>
      <w:r>
        <w:rPr>
          <w:rFonts w:ascii="Times New Roman" w:hAnsi="Times New Roman" w:cs="Times New Roman"/>
          <w:sz w:val="28"/>
          <w:szCs w:val="28"/>
        </w:rPr>
        <w:t>For the second defendant:                            No appearance</w:t>
      </w:r>
    </w:p>
    <w:p w14:paraId="39A0C351" w14:textId="1F8F7A05" w:rsidR="00906999" w:rsidRPr="00906999" w:rsidRDefault="00906999" w:rsidP="00906999">
      <w:pPr>
        <w:spacing w:line="360" w:lineRule="auto"/>
        <w:jc w:val="both"/>
        <w:rPr>
          <w:rFonts w:ascii="Times New Roman" w:hAnsi="Times New Roman" w:cs="Times New Roman"/>
          <w:sz w:val="28"/>
          <w:szCs w:val="28"/>
        </w:rPr>
      </w:pPr>
      <w:r>
        <w:rPr>
          <w:rFonts w:ascii="Times New Roman" w:hAnsi="Times New Roman" w:cs="Times New Roman"/>
          <w:sz w:val="28"/>
          <w:szCs w:val="28"/>
        </w:rPr>
        <w:t>For the third defendant:                               Mr T. N. Sibandze</w:t>
      </w:r>
    </w:p>
    <w:p w14:paraId="74EA0E82" w14:textId="77777777" w:rsidR="00087D25" w:rsidRPr="008E361E" w:rsidRDefault="00087D25" w:rsidP="008C37BE">
      <w:pPr>
        <w:spacing w:line="360" w:lineRule="auto"/>
        <w:jc w:val="both"/>
        <w:rPr>
          <w:rFonts w:ascii="Times New Roman" w:hAnsi="Times New Roman" w:cs="Times New Roman"/>
          <w:sz w:val="28"/>
          <w:szCs w:val="28"/>
        </w:rPr>
      </w:pPr>
    </w:p>
    <w:p w14:paraId="0E69D424" w14:textId="77777777" w:rsidR="00ED08D5" w:rsidRPr="00EB157D" w:rsidRDefault="00ED08D5" w:rsidP="00F42D27">
      <w:pPr>
        <w:spacing w:line="360" w:lineRule="auto"/>
        <w:jc w:val="both"/>
        <w:rPr>
          <w:rFonts w:ascii="Times New Roman" w:hAnsi="Times New Roman" w:cs="Times New Roman"/>
          <w:b/>
          <w:bCs/>
          <w:sz w:val="28"/>
          <w:szCs w:val="28"/>
        </w:rPr>
      </w:pPr>
    </w:p>
    <w:p w14:paraId="0F2CB293" w14:textId="77777777" w:rsidR="00090C7F" w:rsidRPr="00090C7F" w:rsidRDefault="00090C7F" w:rsidP="00F42D27">
      <w:pPr>
        <w:spacing w:line="360" w:lineRule="auto"/>
        <w:jc w:val="both"/>
        <w:rPr>
          <w:rFonts w:ascii="Times New Roman" w:hAnsi="Times New Roman" w:cs="Times New Roman"/>
          <w:sz w:val="28"/>
          <w:szCs w:val="28"/>
        </w:rPr>
      </w:pPr>
    </w:p>
    <w:p w14:paraId="75AF0678" w14:textId="77777777" w:rsidR="007D3112" w:rsidRPr="007D3112" w:rsidRDefault="007D3112" w:rsidP="00EB2939">
      <w:pPr>
        <w:spacing w:line="360" w:lineRule="auto"/>
        <w:jc w:val="both"/>
        <w:rPr>
          <w:rFonts w:ascii="Times New Roman" w:hAnsi="Times New Roman" w:cs="Times New Roman"/>
          <w:b/>
          <w:bCs/>
          <w:sz w:val="28"/>
          <w:szCs w:val="28"/>
        </w:rPr>
      </w:pPr>
    </w:p>
    <w:p w14:paraId="0A071817" w14:textId="77777777" w:rsidR="00B33293" w:rsidRPr="00B33293" w:rsidRDefault="00B33293" w:rsidP="00B33293">
      <w:pPr>
        <w:spacing w:line="360" w:lineRule="auto"/>
        <w:jc w:val="both"/>
        <w:rPr>
          <w:rFonts w:ascii="Times New Roman" w:hAnsi="Times New Roman" w:cs="Times New Roman"/>
          <w:sz w:val="28"/>
          <w:szCs w:val="28"/>
        </w:rPr>
      </w:pPr>
    </w:p>
    <w:sectPr w:rsidR="00B33293" w:rsidRPr="00B332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478D" w14:textId="77777777" w:rsidR="00B826B0" w:rsidRDefault="00B826B0" w:rsidP="00687434">
      <w:pPr>
        <w:spacing w:after="0" w:line="240" w:lineRule="auto"/>
      </w:pPr>
      <w:r>
        <w:separator/>
      </w:r>
    </w:p>
  </w:endnote>
  <w:endnote w:type="continuationSeparator" w:id="0">
    <w:p w14:paraId="3C4D2465" w14:textId="77777777" w:rsidR="00B826B0" w:rsidRDefault="00B826B0" w:rsidP="0068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124889"/>
      <w:docPartObj>
        <w:docPartGallery w:val="Page Numbers (Bottom of Page)"/>
        <w:docPartUnique/>
      </w:docPartObj>
    </w:sdtPr>
    <w:sdtEndPr>
      <w:rPr>
        <w:noProof/>
      </w:rPr>
    </w:sdtEndPr>
    <w:sdtContent>
      <w:p w14:paraId="452EACC6" w14:textId="61A2EF44" w:rsidR="00E15955" w:rsidRDefault="00E15955">
        <w:pPr>
          <w:pStyle w:val="Footer"/>
          <w:jc w:val="right"/>
        </w:pPr>
        <w:r>
          <w:fldChar w:fldCharType="begin"/>
        </w:r>
        <w:r>
          <w:instrText xml:space="preserve"> PAGE   \* MERGEFORMAT </w:instrText>
        </w:r>
        <w:r>
          <w:fldChar w:fldCharType="separate"/>
        </w:r>
        <w:r w:rsidR="00DD718E">
          <w:rPr>
            <w:noProof/>
          </w:rPr>
          <w:t>10</w:t>
        </w:r>
        <w:r>
          <w:rPr>
            <w:noProof/>
          </w:rPr>
          <w:fldChar w:fldCharType="end"/>
        </w:r>
      </w:p>
    </w:sdtContent>
  </w:sdt>
  <w:p w14:paraId="398CE530" w14:textId="77777777" w:rsidR="00E15955" w:rsidRDefault="00E15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4229" w14:textId="77777777" w:rsidR="00B826B0" w:rsidRDefault="00B826B0" w:rsidP="00687434">
      <w:pPr>
        <w:spacing w:after="0" w:line="240" w:lineRule="auto"/>
      </w:pPr>
      <w:r>
        <w:separator/>
      </w:r>
    </w:p>
  </w:footnote>
  <w:footnote w:type="continuationSeparator" w:id="0">
    <w:p w14:paraId="5F5A4CF9" w14:textId="77777777" w:rsidR="00B826B0" w:rsidRDefault="00B826B0" w:rsidP="00687434">
      <w:pPr>
        <w:spacing w:after="0" w:line="240" w:lineRule="auto"/>
      </w:pPr>
      <w:r>
        <w:continuationSeparator/>
      </w:r>
    </w:p>
  </w:footnote>
  <w:footnote w:id="1">
    <w:p w14:paraId="6C707DE0" w14:textId="6DFBD02A" w:rsidR="00687434" w:rsidRDefault="00687434">
      <w:pPr>
        <w:pStyle w:val="FootnoteText"/>
      </w:pPr>
      <w:r>
        <w:rPr>
          <w:rStyle w:val="FootnoteReference"/>
        </w:rPr>
        <w:footnoteRef/>
      </w:r>
      <w:r>
        <w:t xml:space="preserve"> See plaintiff’s particulars of claim at page 4 of the Book of Pleadings.</w:t>
      </w:r>
    </w:p>
  </w:footnote>
  <w:footnote w:id="2">
    <w:p w14:paraId="4BF307BB" w14:textId="042A17B3" w:rsidR="00333566" w:rsidRDefault="00333566">
      <w:pPr>
        <w:pStyle w:val="FootnoteText"/>
      </w:pPr>
      <w:r>
        <w:rPr>
          <w:rStyle w:val="FootnoteReference"/>
        </w:rPr>
        <w:footnoteRef/>
      </w:r>
      <w:r>
        <w:t xml:space="preserve"> See paragraph 4.5.7 of third defendant’s heads of argument.</w:t>
      </w:r>
    </w:p>
  </w:footnote>
  <w:footnote w:id="3">
    <w:p w14:paraId="2F01D3BF" w14:textId="433D4175" w:rsidR="008143A6" w:rsidRDefault="008143A6">
      <w:pPr>
        <w:pStyle w:val="FootnoteText"/>
      </w:pPr>
      <w:r>
        <w:rPr>
          <w:rStyle w:val="FootnoteReference"/>
        </w:rPr>
        <w:footnoteRef/>
      </w:r>
      <w:r>
        <w:t xml:space="preserve"> See paragraph 6 of third defendant’s heads of argument.</w:t>
      </w:r>
    </w:p>
  </w:footnote>
  <w:footnote w:id="4">
    <w:p w14:paraId="33CD91AE" w14:textId="1D663740" w:rsidR="00A10115" w:rsidRDefault="00A10115">
      <w:pPr>
        <w:pStyle w:val="FootnoteText"/>
      </w:pPr>
      <w:r>
        <w:rPr>
          <w:rStyle w:val="FootnoteReference"/>
        </w:rPr>
        <w:footnoteRef/>
      </w:r>
      <w:r>
        <w:t xml:space="preserve"> 1976 (4) SA 403(A) at 409G-H.</w:t>
      </w:r>
    </w:p>
  </w:footnote>
  <w:footnote w:id="5">
    <w:p w14:paraId="224B85DB" w14:textId="1345EF71" w:rsidR="00512DF2" w:rsidRDefault="00512DF2">
      <w:pPr>
        <w:pStyle w:val="FootnoteText"/>
      </w:pPr>
      <w:r>
        <w:rPr>
          <w:rStyle w:val="FootnoteReference"/>
        </w:rPr>
        <w:footnoteRef/>
      </w:r>
      <w:r>
        <w:t xml:space="preserve"> 2001 (1) SA 88 (SCA) at 92H-93A.</w:t>
      </w:r>
    </w:p>
  </w:footnote>
  <w:footnote w:id="6">
    <w:p w14:paraId="6A25A413" w14:textId="7B52D4B9" w:rsidR="00CB5C9F" w:rsidRDefault="00CB5C9F">
      <w:pPr>
        <w:pStyle w:val="FootnoteText"/>
      </w:pPr>
      <w:r>
        <w:rPr>
          <w:rStyle w:val="FootnoteReference"/>
        </w:rPr>
        <w:footnoteRef/>
      </w:r>
      <w:r>
        <w:t xml:space="preserve"> </w:t>
      </w:r>
      <w:proofErr w:type="spellStart"/>
      <w:r>
        <w:t>Herbstein</w:t>
      </w:r>
      <w:proofErr w:type="spellEnd"/>
      <w:r>
        <w:t xml:space="preserve"> &amp; Van </w:t>
      </w:r>
      <w:proofErr w:type="spellStart"/>
      <w:r>
        <w:t>Winsen</w:t>
      </w:r>
      <w:proofErr w:type="spellEnd"/>
      <w:r>
        <w:t xml:space="preserve"> ‘The Civil Procedure of the High Court &amp; Supreme Court of Appeal of South </w:t>
      </w:r>
      <w:proofErr w:type="spellStart"/>
      <w:r>
        <w:t>Afric</w:t>
      </w:r>
      <w:proofErr w:type="spellEnd"/>
      <w:r>
        <w:t xml:space="preserve"> 5ed Juta &amp; Company (2009) at 923.</w:t>
      </w:r>
    </w:p>
  </w:footnote>
  <w:footnote w:id="7">
    <w:p w14:paraId="15379F50" w14:textId="40331FC6" w:rsidR="008D0109" w:rsidRPr="008C37BE" w:rsidRDefault="008D0109">
      <w:pPr>
        <w:pStyle w:val="FootnoteText"/>
      </w:pPr>
      <w:r>
        <w:rPr>
          <w:rStyle w:val="FootnoteReference"/>
        </w:rPr>
        <w:footnoteRef/>
      </w:r>
      <w:r>
        <w:t xml:space="preserve"> See also </w:t>
      </w:r>
      <w:r>
        <w:rPr>
          <w:i/>
          <w:iCs/>
        </w:rPr>
        <w:t xml:space="preserve">Atlantic Continental Assurance Co of SA v </w:t>
      </w:r>
      <w:proofErr w:type="spellStart"/>
      <w:r>
        <w:rPr>
          <w:i/>
          <w:iCs/>
        </w:rPr>
        <w:t>Vermaak</w:t>
      </w:r>
      <w:proofErr w:type="spellEnd"/>
      <w:r>
        <w:rPr>
          <w:i/>
          <w:iCs/>
        </w:rPr>
        <w:t xml:space="preserve"> </w:t>
      </w:r>
      <w:r w:rsidR="008C37BE">
        <w:t>1973(2) SA 525(e) at 526-527.</w:t>
      </w:r>
    </w:p>
  </w:footnote>
  <w:footnote w:id="8">
    <w:p w14:paraId="32869787" w14:textId="4241E44E" w:rsidR="008C37BE" w:rsidRDefault="008C37BE">
      <w:pPr>
        <w:pStyle w:val="FootnoteText"/>
      </w:pPr>
      <w:r>
        <w:rPr>
          <w:rStyle w:val="FootnoteReference"/>
        </w:rPr>
        <w:footnoteRef/>
      </w:r>
      <w:r>
        <w:t xml:space="preserve"> 1996 (1) SA 115 (O).</w:t>
      </w:r>
    </w:p>
  </w:footnote>
  <w:footnote w:id="9">
    <w:p w14:paraId="732920C8" w14:textId="10483DDF" w:rsidR="008E361E" w:rsidRPr="008E361E" w:rsidRDefault="008E361E">
      <w:pPr>
        <w:pStyle w:val="FootnoteText"/>
      </w:pPr>
      <w:r>
        <w:rPr>
          <w:rStyle w:val="FootnoteReference"/>
        </w:rPr>
        <w:footnoteRef/>
      </w:r>
      <w:r>
        <w:t xml:space="preserve"> </w:t>
      </w:r>
      <w:proofErr w:type="spellStart"/>
      <w:r>
        <w:rPr>
          <w:i/>
          <w:iCs/>
        </w:rPr>
        <w:t>Gafoor</w:t>
      </w:r>
      <w:proofErr w:type="spellEnd"/>
      <w:r>
        <w:rPr>
          <w:i/>
          <w:iCs/>
        </w:rPr>
        <w:t xml:space="preserve"> </w:t>
      </w:r>
      <w:r>
        <w:t>1998 (2) SA 289</w:t>
      </w:r>
      <w:r w:rsidR="00087D25">
        <w:t xml:space="preserve"> (O) at 293B-C and at 293G-H and 296G.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3269D"/>
    <w:multiLevelType w:val="hybridMultilevel"/>
    <w:tmpl w:val="971CB828"/>
    <w:lvl w:ilvl="0" w:tplc="4AB20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8167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93"/>
    <w:rsid w:val="00070152"/>
    <w:rsid w:val="0007597C"/>
    <w:rsid w:val="00087D25"/>
    <w:rsid w:val="00090C7F"/>
    <w:rsid w:val="000B3481"/>
    <w:rsid w:val="00100002"/>
    <w:rsid w:val="00193A14"/>
    <w:rsid w:val="00195288"/>
    <w:rsid w:val="00307FCA"/>
    <w:rsid w:val="00333566"/>
    <w:rsid w:val="00346A79"/>
    <w:rsid w:val="003F3FC6"/>
    <w:rsid w:val="00403340"/>
    <w:rsid w:val="004624EC"/>
    <w:rsid w:val="00465B5E"/>
    <w:rsid w:val="004A01B4"/>
    <w:rsid w:val="004B282E"/>
    <w:rsid w:val="004B379B"/>
    <w:rsid w:val="00512DF2"/>
    <w:rsid w:val="0052747D"/>
    <w:rsid w:val="005934FF"/>
    <w:rsid w:val="005B0D7A"/>
    <w:rsid w:val="005F2280"/>
    <w:rsid w:val="00675C04"/>
    <w:rsid w:val="00686136"/>
    <w:rsid w:val="00687434"/>
    <w:rsid w:val="006B02DB"/>
    <w:rsid w:val="006C1CA6"/>
    <w:rsid w:val="00762CE9"/>
    <w:rsid w:val="00770ACF"/>
    <w:rsid w:val="00777A33"/>
    <w:rsid w:val="00797867"/>
    <w:rsid w:val="007D3112"/>
    <w:rsid w:val="007E7A40"/>
    <w:rsid w:val="007F1CBB"/>
    <w:rsid w:val="008143A6"/>
    <w:rsid w:val="0083048F"/>
    <w:rsid w:val="008B0525"/>
    <w:rsid w:val="008C37BE"/>
    <w:rsid w:val="008D0109"/>
    <w:rsid w:val="008E361E"/>
    <w:rsid w:val="008E4F31"/>
    <w:rsid w:val="00906999"/>
    <w:rsid w:val="00A10115"/>
    <w:rsid w:val="00A35AC9"/>
    <w:rsid w:val="00AA5865"/>
    <w:rsid w:val="00AE4B4F"/>
    <w:rsid w:val="00B33293"/>
    <w:rsid w:val="00B826B0"/>
    <w:rsid w:val="00B919C1"/>
    <w:rsid w:val="00B94744"/>
    <w:rsid w:val="00BA2037"/>
    <w:rsid w:val="00BC059C"/>
    <w:rsid w:val="00CB5C9F"/>
    <w:rsid w:val="00CC4CCA"/>
    <w:rsid w:val="00D87276"/>
    <w:rsid w:val="00DD2EA2"/>
    <w:rsid w:val="00DD718E"/>
    <w:rsid w:val="00E01104"/>
    <w:rsid w:val="00E15955"/>
    <w:rsid w:val="00E21B30"/>
    <w:rsid w:val="00E40D2C"/>
    <w:rsid w:val="00E64368"/>
    <w:rsid w:val="00E85B28"/>
    <w:rsid w:val="00EB157D"/>
    <w:rsid w:val="00EB2939"/>
    <w:rsid w:val="00ED08D5"/>
    <w:rsid w:val="00F00945"/>
    <w:rsid w:val="00F049D7"/>
    <w:rsid w:val="00F06AD6"/>
    <w:rsid w:val="00F42D27"/>
    <w:rsid w:val="00FE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B47C"/>
  <w15:docId w15:val="{83D76FFB-2217-49BF-B9EE-3ACC048B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74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434"/>
    <w:rPr>
      <w:sz w:val="20"/>
      <w:szCs w:val="20"/>
    </w:rPr>
  </w:style>
  <w:style w:type="character" w:styleId="FootnoteReference">
    <w:name w:val="footnote reference"/>
    <w:basedOn w:val="DefaultParagraphFont"/>
    <w:uiPriority w:val="99"/>
    <w:semiHidden/>
    <w:unhideWhenUsed/>
    <w:rsid w:val="00687434"/>
    <w:rPr>
      <w:vertAlign w:val="superscript"/>
    </w:rPr>
  </w:style>
  <w:style w:type="paragraph" w:styleId="ListParagraph">
    <w:name w:val="List Paragraph"/>
    <w:basedOn w:val="Normal"/>
    <w:uiPriority w:val="34"/>
    <w:qFormat/>
    <w:rsid w:val="00346A79"/>
    <w:pPr>
      <w:ind w:left="720"/>
      <w:contextualSpacing/>
    </w:pPr>
  </w:style>
  <w:style w:type="paragraph" w:styleId="Header">
    <w:name w:val="header"/>
    <w:basedOn w:val="Normal"/>
    <w:link w:val="HeaderChar"/>
    <w:uiPriority w:val="99"/>
    <w:unhideWhenUsed/>
    <w:rsid w:val="00E15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955"/>
  </w:style>
  <w:style w:type="paragraph" w:styleId="Footer">
    <w:name w:val="footer"/>
    <w:basedOn w:val="Normal"/>
    <w:link w:val="FooterChar"/>
    <w:uiPriority w:val="99"/>
    <w:unhideWhenUsed/>
    <w:rsid w:val="00E15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955"/>
  </w:style>
  <w:style w:type="paragraph" w:styleId="BalloonText">
    <w:name w:val="Balloon Text"/>
    <w:basedOn w:val="Normal"/>
    <w:link w:val="BalloonTextChar"/>
    <w:uiPriority w:val="99"/>
    <w:semiHidden/>
    <w:unhideWhenUsed/>
    <w:rsid w:val="00E15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955"/>
    <w:rPr>
      <w:rFonts w:ascii="Tahoma" w:hAnsi="Tahoma" w:cs="Tahoma"/>
      <w:sz w:val="16"/>
      <w:szCs w:val="16"/>
    </w:rPr>
  </w:style>
  <w:style w:type="paragraph" w:styleId="NormalWeb">
    <w:name w:val="Normal (Web)"/>
    <w:basedOn w:val="Normal"/>
    <w:uiPriority w:val="99"/>
    <w:semiHidden/>
    <w:unhideWhenUsed/>
    <w:rsid w:val="006C1CA6"/>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4775">
      <w:bodyDiv w:val="1"/>
      <w:marLeft w:val="0"/>
      <w:marRight w:val="0"/>
      <w:marTop w:val="0"/>
      <w:marBottom w:val="0"/>
      <w:divBdr>
        <w:top w:val="none" w:sz="0" w:space="0" w:color="auto"/>
        <w:left w:val="none" w:sz="0" w:space="0" w:color="auto"/>
        <w:bottom w:val="none" w:sz="0" w:space="0" w:color="auto"/>
        <w:right w:val="none" w:sz="0" w:space="0" w:color="auto"/>
      </w:divBdr>
    </w:div>
    <w:div w:id="18945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95CC8-D049-49FA-92CF-8E09FBA1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Njabulo Malindzisa</cp:lastModifiedBy>
  <cp:revision>3</cp:revision>
  <cp:lastPrinted>2022-06-30T13:49:00Z</cp:lastPrinted>
  <dcterms:created xsi:type="dcterms:W3CDTF">2022-06-30T13:48:00Z</dcterms:created>
  <dcterms:modified xsi:type="dcterms:W3CDTF">2022-06-30T13:49:00Z</dcterms:modified>
</cp:coreProperties>
</file>