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15" w:rsidRDefault="00804337">
      <w:pPr>
        <w:spacing w:after="221" w:line="240" w:lineRule="auto"/>
        <w:ind w:left="3762" w:right="0" w:firstLine="0"/>
        <w:jc w:val="left"/>
      </w:pPr>
      <w:r>
        <w:rPr>
          <w:rFonts w:ascii="Arial" w:eastAsia="Arial" w:hAnsi="Arial" w:cs="Arial"/>
        </w:rPr>
        <w:t xml:space="preserve">  </w:t>
      </w:r>
      <w:r>
        <w:rPr>
          <w:rFonts w:ascii="Calibri" w:eastAsia="Calibri" w:hAnsi="Calibri" w:cs="Calibri"/>
          <w:noProof/>
          <w:position w:val="-5"/>
          <w:sz w:val="22"/>
        </w:rPr>
        <w:drawing>
          <wp:inline distT="0" distB="0" distL="0" distR="0">
            <wp:extent cx="1527048" cy="950976"/>
            <wp:effectExtent l="0" t="0" r="0" b="0"/>
            <wp:docPr id="12083" name="Picture 12083"/>
            <wp:cNvGraphicFramePr/>
            <a:graphic xmlns:a="http://schemas.openxmlformats.org/drawingml/2006/main">
              <a:graphicData uri="http://schemas.openxmlformats.org/drawingml/2006/picture">
                <pic:pic xmlns:pic="http://schemas.openxmlformats.org/drawingml/2006/picture">
                  <pic:nvPicPr>
                    <pic:cNvPr id="12083" name="Picture 12083"/>
                    <pic:cNvPicPr/>
                  </pic:nvPicPr>
                  <pic:blipFill>
                    <a:blip r:embed="rId8"/>
                    <a:stretch>
                      <a:fillRect/>
                    </a:stretch>
                  </pic:blipFill>
                  <pic:spPr>
                    <a:xfrm>
                      <a:off x="0" y="0"/>
                      <a:ext cx="1527048" cy="950976"/>
                    </a:xfrm>
                    <a:prstGeom prst="rect">
                      <a:avLst/>
                    </a:prstGeom>
                  </pic:spPr>
                </pic:pic>
              </a:graphicData>
            </a:graphic>
          </wp:inline>
        </w:drawing>
      </w:r>
    </w:p>
    <w:p w:rsidR="00BA3F15" w:rsidRDefault="00804337">
      <w:pPr>
        <w:spacing w:after="388" w:line="246" w:lineRule="auto"/>
        <w:ind w:left="1450" w:right="-15" w:hanging="10"/>
      </w:pPr>
      <w:r>
        <w:rPr>
          <w:b/>
        </w:rPr>
        <w:t xml:space="preserve">          IN THE HIGH COURT OF ESWATINI</w:t>
      </w:r>
    </w:p>
    <w:p w:rsidR="00BA3F15" w:rsidRDefault="00804337">
      <w:pPr>
        <w:spacing w:after="388" w:line="246" w:lineRule="auto"/>
        <w:ind w:left="5050" w:right="-15" w:hanging="10"/>
      </w:pPr>
      <w:r>
        <w:rPr>
          <w:b/>
        </w:rPr>
        <w:t xml:space="preserve">        CASE NO. 1084/2022</w:t>
      </w:r>
    </w:p>
    <w:p w:rsidR="00BA3F15" w:rsidRDefault="00804337">
      <w:pPr>
        <w:spacing w:after="388" w:line="246" w:lineRule="auto"/>
        <w:ind w:left="-5" w:right="-15" w:hanging="10"/>
      </w:pPr>
      <w:r>
        <w:rPr>
          <w:b/>
        </w:rPr>
        <w:t>In the matter between:</w:t>
      </w:r>
    </w:p>
    <w:p w:rsidR="00BA3F15" w:rsidRDefault="00804337">
      <w:pPr>
        <w:tabs>
          <w:tab w:val="center" w:pos="7791"/>
        </w:tabs>
        <w:spacing w:after="214" w:line="246" w:lineRule="auto"/>
        <w:ind w:left="0" w:right="0" w:firstLine="0"/>
        <w:jc w:val="left"/>
      </w:pPr>
      <w:proofErr w:type="spellStart"/>
      <w:r>
        <w:rPr>
          <w:b/>
        </w:rPr>
        <w:t>Nondumiso</w:t>
      </w:r>
      <w:proofErr w:type="spellEnd"/>
      <w:r>
        <w:rPr>
          <w:b/>
        </w:rPr>
        <w:t xml:space="preserve"> </w:t>
      </w:r>
      <w:proofErr w:type="spellStart"/>
      <w:r>
        <w:rPr>
          <w:b/>
        </w:rPr>
        <w:t>Babhekile</w:t>
      </w:r>
      <w:proofErr w:type="spellEnd"/>
      <w:r>
        <w:rPr>
          <w:b/>
        </w:rPr>
        <w:t xml:space="preserve"> Mamba (nee </w:t>
      </w:r>
      <w:proofErr w:type="spellStart"/>
      <w:r>
        <w:rPr>
          <w:b/>
        </w:rPr>
        <w:t>Simelane</w:t>
      </w:r>
      <w:proofErr w:type="spellEnd"/>
      <w:r>
        <w:rPr>
          <w:b/>
        </w:rPr>
        <w:t xml:space="preserve">) </w:t>
      </w:r>
      <w:r>
        <w:rPr>
          <w:b/>
        </w:rPr>
        <w:tab/>
        <w:t>Applicant</w:t>
      </w:r>
    </w:p>
    <w:p w:rsidR="00BA3F15" w:rsidRDefault="00804337">
      <w:pPr>
        <w:spacing w:after="108" w:line="246" w:lineRule="auto"/>
        <w:ind w:left="-5" w:right="-15" w:hanging="10"/>
      </w:pPr>
      <w:r>
        <w:rPr>
          <w:b/>
        </w:rPr>
        <w:t>And</w:t>
      </w:r>
    </w:p>
    <w:p w:rsidR="00BA3F15" w:rsidRDefault="00804337">
      <w:pPr>
        <w:tabs>
          <w:tab w:val="center" w:pos="8063"/>
        </w:tabs>
        <w:spacing w:after="112" w:line="246" w:lineRule="auto"/>
        <w:ind w:left="0" w:right="0" w:firstLine="0"/>
        <w:jc w:val="left"/>
      </w:pPr>
      <w:proofErr w:type="spellStart"/>
      <w:r>
        <w:rPr>
          <w:b/>
        </w:rPr>
        <w:t>Dumile</w:t>
      </w:r>
      <w:proofErr w:type="spellEnd"/>
      <w:r>
        <w:rPr>
          <w:b/>
        </w:rPr>
        <w:t xml:space="preserve"> </w:t>
      </w:r>
      <w:proofErr w:type="spellStart"/>
      <w:r>
        <w:rPr>
          <w:b/>
        </w:rPr>
        <w:t>Vilakati</w:t>
      </w:r>
      <w:proofErr w:type="spellEnd"/>
      <w:r>
        <w:rPr>
          <w:b/>
        </w:rPr>
        <w:tab/>
        <w:t>1</w:t>
      </w:r>
      <w:r>
        <w:rPr>
          <w:b/>
          <w:sz w:val="22"/>
          <w:vertAlign w:val="superscript"/>
        </w:rPr>
        <w:t>st</w:t>
      </w:r>
      <w:r>
        <w:rPr>
          <w:b/>
        </w:rPr>
        <w:t xml:space="preserve"> Respondent</w:t>
      </w:r>
    </w:p>
    <w:p w:rsidR="00BA3F15" w:rsidRDefault="00804337">
      <w:pPr>
        <w:tabs>
          <w:tab w:val="center" w:pos="8091"/>
        </w:tabs>
        <w:spacing w:after="111" w:line="246" w:lineRule="auto"/>
        <w:ind w:left="0" w:right="0" w:firstLine="0"/>
        <w:jc w:val="left"/>
      </w:pPr>
      <w:r>
        <w:rPr>
          <w:b/>
        </w:rPr>
        <w:t>Vete</w:t>
      </w:r>
      <w:r w:rsidR="009E0294">
        <w:rPr>
          <w:b/>
        </w:rPr>
        <w:t>ri</w:t>
      </w:r>
      <w:r w:rsidR="00ED3BC5">
        <w:rPr>
          <w:b/>
        </w:rPr>
        <w:t xml:space="preserve">nary Officer </w:t>
      </w:r>
      <w:proofErr w:type="spellStart"/>
      <w:r w:rsidR="00ED3BC5">
        <w:rPr>
          <w:b/>
        </w:rPr>
        <w:t>Mkhokhi</w:t>
      </w:r>
      <w:proofErr w:type="spellEnd"/>
      <w:r w:rsidR="00ED3BC5">
        <w:rPr>
          <w:b/>
        </w:rPr>
        <w:t xml:space="preserve"> area</w:t>
      </w:r>
      <w:r>
        <w:rPr>
          <w:b/>
        </w:rPr>
        <w:t xml:space="preserve"> </w:t>
      </w:r>
      <w:proofErr w:type="spellStart"/>
      <w:r>
        <w:rPr>
          <w:b/>
        </w:rPr>
        <w:t>Siphofaneni</w:t>
      </w:r>
      <w:proofErr w:type="spellEnd"/>
      <w:r>
        <w:rPr>
          <w:b/>
        </w:rPr>
        <w:tab/>
        <w:t>2</w:t>
      </w:r>
      <w:r>
        <w:rPr>
          <w:b/>
          <w:sz w:val="22"/>
          <w:vertAlign w:val="superscript"/>
        </w:rPr>
        <w:t>nd</w:t>
      </w:r>
      <w:r>
        <w:rPr>
          <w:b/>
        </w:rPr>
        <w:t xml:space="preserve"> Respondent </w:t>
      </w:r>
    </w:p>
    <w:p w:rsidR="00BA3F15" w:rsidRDefault="00804337">
      <w:pPr>
        <w:tabs>
          <w:tab w:val="center" w:pos="8083"/>
        </w:tabs>
        <w:spacing w:after="112" w:line="246" w:lineRule="auto"/>
        <w:ind w:left="0" w:right="0" w:firstLine="0"/>
        <w:jc w:val="left"/>
      </w:pPr>
      <w:r>
        <w:rPr>
          <w:b/>
        </w:rPr>
        <w:t>Master of the High Court</w:t>
      </w:r>
      <w:r>
        <w:rPr>
          <w:b/>
        </w:rPr>
        <w:tab/>
        <w:t>3</w:t>
      </w:r>
      <w:r>
        <w:rPr>
          <w:b/>
          <w:sz w:val="22"/>
          <w:vertAlign w:val="superscript"/>
        </w:rPr>
        <w:t>rd</w:t>
      </w:r>
      <w:r>
        <w:rPr>
          <w:b/>
        </w:rPr>
        <w:t xml:space="preserve"> Respondent</w:t>
      </w:r>
    </w:p>
    <w:p w:rsidR="00BA3F15" w:rsidRDefault="0088082A">
      <w:pPr>
        <w:tabs>
          <w:tab w:val="center" w:pos="8075"/>
        </w:tabs>
        <w:spacing w:after="112" w:line="246" w:lineRule="auto"/>
        <w:ind w:left="0" w:right="0" w:firstLine="0"/>
        <w:jc w:val="left"/>
      </w:pPr>
      <w:proofErr w:type="spellStart"/>
      <w:r>
        <w:rPr>
          <w:b/>
        </w:rPr>
        <w:t>Eswatini</w:t>
      </w:r>
      <w:proofErr w:type="spellEnd"/>
      <w:r>
        <w:rPr>
          <w:b/>
        </w:rPr>
        <w:t xml:space="preserve"> Royal P</w:t>
      </w:r>
      <w:r w:rsidR="00804337">
        <w:rPr>
          <w:b/>
        </w:rPr>
        <w:t>olice</w:t>
      </w:r>
      <w:r w:rsidR="00804337">
        <w:rPr>
          <w:b/>
        </w:rPr>
        <w:tab/>
        <w:t>4</w:t>
      </w:r>
      <w:r w:rsidR="00804337">
        <w:rPr>
          <w:b/>
          <w:sz w:val="22"/>
          <w:vertAlign w:val="superscript"/>
        </w:rPr>
        <w:t>th</w:t>
      </w:r>
      <w:r w:rsidR="00804337">
        <w:rPr>
          <w:b/>
        </w:rPr>
        <w:t xml:space="preserve"> Respondent</w:t>
      </w:r>
    </w:p>
    <w:p w:rsidR="00BA3F15" w:rsidRDefault="00804337">
      <w:pPr>
        <w:tabs>
          <w:tab w:val="center" w:pos="8075"/>
        </w:tabs>
        <w:spacing w:after="434" w:line="246" w:lineRule="auto"/>
        <w:ind w:left="0" w:right="0" w:firstLine="0"/>
        <w:jc w:val="left"/>
      </w:pPr>
      <w:r>
        <w:rPr>
          <w:b/>
        </w:rPr>
        <w:t>Attorney General</w:t>
      </w:r>
      <w:r>
        <w:rPr>
          <w:b/>
        </w:rPr>
        <w:tab/>
        <w:t>5</w:t>
      </w:r>
      <w:r>
        <w:rPr>
          <w:b/>
          <w:sz w:val="22"/>
          <w:vertAlign w:val="superscript"/>
        </w:rPr>
        <w:t>th</w:t>
      </w:r>
      <w:r>
        <w:rPr>
          <w:b/>
        </w:rPr>
        <w:t xml:space="preserve"> Respondent  </w:t>
      </w:r>
    </w:p>
    <w:p w:rsidR="00BA3F15" w:rsidRDefault="00804337">
      <w:pPr>
        <w:tabs>
          <w:tab w:val="center" w:pos="6459"/>
        </w:tabs>
        <w:spacing w:after="55" w:line="246" w:lineRule="auto"/>
        <w:ind w:left="0" w:right="0" w:firstLine="0"/>
        <w:jc w:val="left"/>
      </w:pPr>
      <w:r>
        <w:rPr>
          <w:b/>
        </w:rPr>
        <w:t>NEUTRAL CITATION</w:t>
      </w:r>
      <w:r>
        <w:rPr>
          <w:b/>
        </w:rPr>
        <w:tab/>
        <w:t>:</w:t>
      </w:r>
      <w:r w:rsidR="00D45E31">
        <w:rPr>
          <w:b/>
        </w:rPr>
        <w:t xml:space="preserve"> </w:t>
      </w:r>
      <w:proofErr w:type="spellStart"/>
      <w:r w:rsidR="00922DD6">
        <w:rPr>
          <w:b/>
        </w:rPr>
        <w:t>Nondumiso</w:t>
      </w:r>
      <w:proofErr w:type="spellEnd"/>
      <w:r w:rsidR="00922DD6">
        <w:rPr>
          <w:b/>
        </w:rPr>
        <w:t xml:space="preserve"> </w:t>
      </w:r>
      <w:proofErr w:type="spellStart"/>
      <w:r w:rsidR="00922DD6">
        <w:rPr>
          <w:b/>
        </w:rPr>
        <w:t>Babhekile</w:t>
      </w:r>
      <w:proofErr w:type="spellEnd"/>
      <w:r w:rsidR="00922DD6">
        <w:rPr>
          <w:b/>
        </w:rPr>
        <w:t xml:space="preserve"> Mamba </w:t>
      </w:r>
      <w:proofErr w:type="gramStart"/>
      <w:r w:rsidR="00922DD6">
        <w:rPr>
          <w:b/>
        </w:rPr>
        <w:t>And</w:t>
      </w:r>
      <w:proofErr w:type="gramEnd"/>
      <w:r w:rsidR="00922DD6">
        <w:rPr>
          <w:b/>
        </w:rPr>
        <w:t xml:space="preserve"> </w:t>
      </w:r>
      <w:proofErr w:type="spellStart"/>
      <w:r>
        <w:rPr>
          <w:b/>
        </w:rPr>
        <w:t>Dumile</w:t>
      </w:r>
      <w:proofErr w:type="spellEnd"/>
      <w:r>
        <w:rPr>
          <w:b/>
        </w:rPr>
        <w:t xml:space="preserve"> </w:t>
      </w:r>
      <w:proofErr w:type="spellStart"/>
      <w:r>
        <w:rPr>
          <w:b/>
        </w:rPr>
        <w:t>Vilakati</w:t>
      </w:r>
      <w:proofErr w:type="spellEnd"/>
      <w:r>
        <w:rPr>
          <w:b/>
        </w:rPr>
        <w:t xml:space="preserve"> </w:t>
      </w:r>
    </w:p>
    <w:p w:rsidR="00BA3F15" w:rsidRDefault="00804337">
      <w:pPr>
        <w:spacing w:after="60" w:line="240" w:lineRule="auto"/>
        <w:ind w:left="3600" w:right="0" w:firstLine="0"/>
      </w:pPr>
      <w:r>
        <w:rPr>
          <w:b/>
        </w:rPr>
        <w:t>(</w:t>
      </w:r>
      <w:r w:rsidR="00A26980">
        <w:t>1084/2022) SZHC - 255</w:t>
      </w:r>
      <w:r>
        <w:t xml:space="preserve"> </w:t>
      </w:r>
      <w:r w:rsidR="00E07841">
        <w:t>(10</w:t>
      </w:r>
      <w:r w:rsidR="00A26980">
        <w:t>/11/2022)</w:t>
      </w:r>
    </w:p>
    <w:p w:rsidR="00BA3F15" w:rsidRDefault="00804337">
      <w:pPr>
        <w:spacing w:after="57" w:line="240" w:lineRule="auto"/>
        <w:ind w:left="0" w:right="0" w:firstLine="0"/>
        <w:jc w:val="left"/>
      </w:pPr>
      <w:r>
        <w:rPr>
          <w:b/>
        </w:rPr>
        <w:t xml:space="preserve">            </w:t>
      </w:r>
    </w:p>
    <w:p w:rsidR="00BA3F15" w:rsidRDefault="00BC7FE4">
      <w:pPr>
        <w:tabs>
          <w:tab w:val="center" w:pos="4848"/>
        </w:tabs>
        <w:spacing w:after="381"/>
        <w:ind w:left="0" w:right="0" w:firstLine="0"/>
        <w:jc w:val="left"/>
      </w:pPr>
      <w:r>
        <w:rPr>
          <w:b/>
        </w:rPr>
        <w:t>CORUM</w:t>
      </w:r>
      <w:r w:rsidR="00804337">
        <w:rPr>
          <w:b/>
        </w:rPr>
        <w:t xml:space="preserve">: </w:t>
      </w:r>
      <w:r>
        <w:rPr>
          <w:b/>
        </w:rPr>
        <w:tab/>
      </w:r>
      <w:r w:rsidR="00804337">
        <w:t>BW MAGAGULA J</w:t>
      </w:r>
    </w:p>
    <w:p w:rsidR="00BA3F15" w:rsidRDefault="00804337">
      <w:pPr>
        <w:tabs>
          <w:tab w:val="center" w:pos="3639"/>
        </w:tabs>
        <w:spacing w:after="55" w:line="246" w:lineRule="auto"/>
        <w:ind w:left="0" w:right="0" w:firstLine="0"/>
        <w:jc w:val="left"/>
      </w:pPr>
      <w:r>
        <w:rPr>
          <w:b/>
        </w:rPr>
        <w:t>HEARD</w:t>
      </w:r>
      <w:r w:rsidR="00BC7FE4">
        <w:rPr>
          <w:b/>
        </w:rPr>
        <w:t>:</w:t>
      </w:r>
      <w:r>
        <w:rPr>
          <w:b/>
        </w:rPr>
        <w:tab/>
      </w:r>
      <w:r w:rsidR="00A26980">
        <w:rPr>
          <w:b/>
        </w:rPr>
        <w:t xml:space="preserve">                               </w:t>
      </w:r>
      <w:r w:rsidR="00BC7FE4">
        <w:t>3</w:t>
      </w:r>
      <w:r w:rsidR="00A26980">
        <w:t>0</w:t>
      </w:r>
      <w:r w:rsidR="00A26980" w:rsidRPr="00A26980">
        <w:rPr>
          <w:vertAlign w:val="superscript"/>
        </w:rPr>
        <w:t>th</w:t>
      </w:r>
      <w:r w:rsidR="00A26980">
        <w:t xml:space="preserve"> September 2022</w:t>
      </w:r>
    </w:p>
    <w:p w:rsidR="00BA3F15" w:rsidRDefault="00804337">
      <w:pPr>
        <w:spacing w:after="470" w:line="240" w:lineRule="auto"/>
        <w:ind w:left="0" w:right="0" w:firstLine="0"/>
        <w:jc w:val="left"/>
      </w:pPr>
      <w:r>
        <w:t xml:space="preserve">                                                        </w:t>
      </w:r>
    </w:p>
    <w:p w:rsidR="00BA3F15" w:rsidRDefault="00804337">
      <w:pPr>
        <w:tabs>
          <w:tab w:val="center" w:pos="5009"/>
        </w:tabs>
        <w:spacing w:after="1120"/>
        <w:ind w:left="0" w:right="0" w:firstLine="0"/>
        <w:jc w:val="left"/>
      </w:pPr>
      <w:r>
        <w:rPr>
          <w:b/>
        </w:rPr>
        <w:t>DELIVERED</w:t>
      </w:r>
      <w:r w:rsidR="00BC7FE4">
        <w:rPr>
          <w:b/>
        </w:rPr>
        <w:t xml:space="preserve">:                           </w:t>
      </w:r>
      <w:r w:rsidR="00E3366B">
        <w:t>10</w:t>
      </w:r>
      <w:r w:rsidR="00BC7FE4" w:rsidRPr="00BC7FE4">
        <w:rPr>
          <w:vertAlign w:val="superscript"/>
        </w:rPr>
        <w:t>th</w:t>
      </w:r>
      <w:r w:rsidR="00BC7FE4">
        <w:t xml:space="preserve"> </w:t>
      </w:r>
      <w:r>
        <w:t>November 2022</w:t>
      </w:r>
    </w:p>
    <w:p w:rsidR="00D45E31" w:rsidRDefault="00D45E31">
      <w:pPr>
        <w:spacing w:after="221" w:line="240" w:lineRule="auto"/>
        <w:ind w:left="-5" w:right="0" w:hanging="10"/>
        <w:rPr>
          <w:b/>
          <w:i/>
        </w:rPr>
      </w:pPr>
    </w:p>
    <w:p w:rsidR="00922DD6" w:rsidRDefault="00804337" w:rsidP="00D45E31">
      <w:pPr>
        <w:spacing w:after="221" w:line="360" w:lineRule="auto"/>
        <w:ind w:left="0" w:right="0" w:hanging="14"/>
        <w:rPr>
          <w:i/>
        </w:rPr>
      </w:pPr>
      <w:r>
        <w:rPr>
          <w:b/>
          <w:i/>
        </w:rPr>
        <w:lastRenderedPageBreak/>
        <w:t>Summary</w:t>
      </w:r>
      <w:r>
        <w:rPr>
          <w:i/>
        </w:rPr>
        <w:t xml:space="preserve">: </w:t>
      </w:r>
    </w:p>
    <w:p w:rsidR="00BA3F15" w:rsidRDefault="00FC601D" w:rsidP="00922DD6">
      <w:pPr>
        <w:spacing w:after="0" w:line="360" w:lineRule="auto"/>
        <w:ind w:left="-14" w:right="1296" w:firstLine="0"/>
        <w:rPr>
          <w:b/>
          <w:i/>
        </w:rPr>
      </w:pPr>
      <w:r>
        <w:rPr>
          <w:b/>
          <w:i/>
        </w:rPr>
        <w:t>Civil law- Administration of E</w:t>
      </w:r>
      <w:r w:rsidR="00804337">
        <w:rPr>
          <w:b/>
          <w:i/>
        </w:rPr>
        <w:t>states</w:t>
      </w:r>
      <w:r>
        <w:rPr>
          <w:b/>
          <w:i/>
        </w:rPr>
        <w:t xml:space="preserve"> Act of 1902</w:t>
      </w:r>
      <w:r w:rsidR="00804337">
        <w:rPr>
          <w:b/>
          <w:i/>
        </w:rPr>
        <w:t>- urgent applicat</w:t>
      </w:r>
      <w:r w:rsidR="00D45E31">
        <w:rPr>
          <w:b/>
          <w:i/>
        </w:rPr>
        <w:t>ion by executor ordering the ve</w:t>
      </w:r>
      <w:r w:rsidR="00804337">
        <w:rPr>
          <w:b/>
          <w:i/>
        </w:rPr>
        <w:t>te</w:t>
      </w:r>
      <w:r w:rsidR="00D45E31">
        <w:rPr>
          <w:b/>
          <w:i/>
        </w:rPr>
        <w:t>ri</w:t>
      </w:r>
      <w:r w:rsidR="00804337">
        <w:rPr>
          <w:b/>
          <w:i/>
        </w:rPr>
        <w:t xml:space="preserve">nary officer to </w:t>
      </w:r>
      <w:r>
        <w:rPr>
          <w:b/>
          <w:i/>
        </w:rPr>
        <w:t>transfer livestock</w:t>
      </w:r>
      <w:r w:rsidR="00804337">
        <w:rPr>
          <w:b/>
          <w:i/>
        </w:rPr>
        <w:t xml:space="preserve"> registered in the name of the deceased at the dipping tank to her own dipping tank number–points of law of urgency taken- also points of law of disputes of facts.  </w:t>
      </w:r>
    </w:p>
    <w:p w:rsidR="00922DD6" w:rsidRDefault="00922DD6" w:rsidP="00922DD6">
      <w:pPr>
        <w:spacing w:after="0" w:line="360" w:lineRule="auto"/>
        <w:ind w:left="-14" w:right="1296" w:firstLine="0"/>
      </w:pPr>
    </w:p>
    <w:p w:rsidR="00BA3F15" w:rsidRDefault="00804337">
      <w:pPr>
        <w:spacing w:after="215" w:line="351" w:lineRule="auto"/>
        <w:ind w:left="-5" w:hanging="10"/>
      </w:pPr>
      <w:r>
        <w:rPr>
          <w:b/>
          <w:i/>
        </w:rPr>
        <w:t>Considered –disputes of fact must be material and relevant to the determination of th</w:t>
      </w:r>
      <w:r w:rsidR="00790415">
        <w:rPr>
          <w:b/>
          <w:i/>
        </w:rPr>
        <w:t xml:space="preserve">e issue at hand. </w:t>
      </w:r>
      <w:r w:rsidR="00F559AB">
        <w:rPr>
          <w:b/>
          <w:i/>
        </w:rPr>
        <w:t>The dispute</w:t>
      </w:r>
      <w:r w:rsidR="00790415">
        <w:rPr>
          <w:b/>
          <w:i/>
        </w:rPr>
        <w:t xml:space="preserve"> in respect of</w:t>
      </w:r>
      <w:r>
        <w:rPr>
          <w:b/>
          <w:i/>
        </w:rPr>
        <w:t xml:space="preserve"> the ma</w:t>
      </w:r>
      <w:r w:rsidR="00FC601D">
        <w:rPr>
          <w:b/>
          <w:i/>
        </w:rPr>
        <w:t>rital</w:t>
      </w:r>
      <w:r>
        <w:rPr>
          <w:b/>
          <w:i/>
        </w:rPr>
        <w:t xml:space="preserve"> status and the </w:t>
      </w:r>
      <w:r w:rsidR="00790415">
        <w:rPr>
          <w:b/>
          <w:i/>
        </w:rPr>
        <w:t xml:space="preserve">ownership of the </w:t>
      </w:r>
      <w:r>
        <w:rPr>
          <w:b/>
          <w:i/>
        </w:rPr>
        <w:t>homestead is no barrier for the determination of the prayers sought</w:t>
      </w:r>
      <w:r w:rsidR="00790415">
        <w:rPr>
          <w:b/>
          <w:i/>
        </w:rPr>
        <w:t>;</w:t>
      </w:r>
      <w:r>
        <w:rPr>
          <w:b/>
          <w:i/>
        </w:rPr>
        <w:t xml:space="preserve"> which is for transferring the goats to </w:t>
      </w:r>
      <w:r w:rsidR="00FC601D">
        <w:rPr>
          <w:b/>
          <w:i/>
        </w:rPr>
        <w:t>the</w:t>
      </w:r>
      <w:r>
        <w:rPr>
          <w:b/>
          <w:i/>
        </w:rPr>
        <w:t xml:space="preserve"> executor to enable her to wind up the estate</w:t>
      </w:r>
      <w:r w:rsidR="00FC601D">
        <w:rPr>
          <w:b/>
          <w:i/>
        </w:rPr>
        <w:t xml:space="preserve"> of the deceased</w:t>
      </w:r>
      <w:r>
        <w:rPr>
          <w:b/>
          <w:i/>
        </w:rPr>
        <w:t xml:space="preserve"> in terms of the Administration of the estates Act.</w:t>
      </w:r>
    </w:p>
    <w:p w:rsidR="00BA3F15" w:rsidRDefault="00804337">
      <w:pPr>
        <w:spacing w:after="641" w:line="351" w:lineRule="auto"/>
        <w:ind w:left="-5" w:hanging="10"/>
      </w:pPr>
      <w:r>
        <w:rPr>
          <w:b/>
          <w:i/>
        </w:rPr>
        <w:t xml:space="preserve">Held Further: Applicant has raised the issue of universal partnership prematurely. She has jumped the gun. The executor is </w:t>
      </w:r>
      <w:r w:rsidR="00790415">
        <w:rPr>
          <w:b/>
          <w:i/>
        </w:rPr>
        <w:t>expected</w:t>
      </w:r>
      <w:r>
        <w:rPr>
          <w:b/>
          <w:i/>
        </w:rPr>
        <w:t xml:space="preserve"> to publish</w:t>
      </w:r>
      <w:r w:rsidR="00790415">
        <w:rPr>
          <w:b/>
          <w:i/>
        </w:rPr>
        <w:t xml:space="preserve"> as part of her duties</w:t>
      </w:r>
      <w:r w:rsidR="00FF698C">
        <w:rPr>
          <w:b/>
          <w:i/>
        </w:rPr>
        <w:t>, a</w:t>
      </w:r>
      <w:r>
        <w:rPr>
          <w:b/>
          <w:i/>
        </w:rPr>
        <w:t xml:space="preserve"> notice calling upon debt</w:t>
      </w:r>
      <w:r w:rsidR="000A3CF8">
        <w:rPr>
          <w:b/>
          <w:i/>
        </w:rPr>
        <w:t>ors and creditors to lodge</w:t>
      </w:r>
      <w:r>
        <w:rPr>
          <w:b/>
          <w:i/>
        </w:rPr>
        <w:t xml:space="preserve"> claims</w:t>
      </w:r>
      <w:r w:rsidR="000A3CF8">
        <w:rPr>
          <w:b/>
          <w:i/>
        </w:rPr>
        <w:t xml:space="preserve"> against the estate</w:t>
      </w:r>
      <w:r>
        <w:rPr>
          <w:b/>
          <w:i/>
        </w:rPr>
        <w:t>. Application granted with costs</w:t>
      </w:r>
      <w:r w:rsidR="000A3CF8">
        <w:rPr>
          <w:b/>
          <w:i/>
        </w:rPr>
        <w:t>.</w:t>
      </w:r>
    </w:p>
    <w:p w:rsidR="00BA3F15" w:rsidRDefault="00804337">
      <w:pPr>
        <w:spacing w:after="75" w:line="240" w:lineRule="auto"/>
        <w:ind w:left="0" w:right="0" w:firstLine="0"/>
        <w:jc w:val="left"/>
      </w:pPr>
      <w:r>
        <w:rPr>
          <w:rFonts w:ascii="Calibri" w:eastAsia="Calibri" w:hAnsi="Calibri" w:cs="Calibri"/>
          <w:noProof/>
          <w:sz w:val="22"/>
        </w:rPr>
        <mc:AlternateContent>
          <mc:Choice Requires="wpg">
            <w:drawing>
              <wp:inline distT="0" distB="0" distL="0" distR="0">
                <wp:extent cx="5943600" cy="19050"/>
                <wp:effectExtent l="0" t="0" r="0" b="0"/>
                <wp:docPr id="12088" name="Group 1208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21" name="Shape 121"/>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68A342" id="Group 12088"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">
                <v:shape id="Shape 121"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B6sEA&#10;AADcAAAADwAAAGRycy9kb3ducmV2LnhtbERPS4vCMBC+L/gfwgje1tQeRLpGUVHQk+tjBW9DM7bF&#10;ZlKSaOu/3wgLe5uP7znTeWdq8STnK8sKRsMEBHFudcWFgvNp8zkB4QOyxtoyKXiRh/ms9zHFTNuW&#10;D/Q8hkLEEPYZKihDaDIpfV6SQT+0DXHkbtYZDBG6QmqHbQw3tUyTZCwNVhwbSmxoVVJ+Pz6MAvdj&#10;lvf19+7UnuvxdU98OXCXKjXod4svEIG68C/+c291nJ+O4P1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RQerBAAAA3AAAAA8AAAAAAAAAAAAAAAAAmAIAAGRycy9kb3du&#10;cmV2LnhtbFBLBQYAAAAABAAEAPUAAACGAwAAAAA=&#10;" path="m,l5943600,e" filled="f" strokeweight="1.5pt">
                  <v:stroke miterlimit="1" joinstyle="miter"/>
                  <v:path arrowok="t" textboxrect="0,0,5943600,0"/>
                </v:shape>
                <w10:anchorlock/>
              </v:group>
            </w:pict>
          </mc:Fallback>
        </mc:AlternateContent>
      </w:r>
    </w:p>
    <w:p w:rsidR="00BA3F15" w:rsidRDefault="00804337">
      <w:pPr>
        <w:spacing w:after="221" w:line="240" w:lineRule="auto"/>
        <w:ind w:left="0" w:right="0" w:firstLine="0"/>
        <w:jc w:val="right"/>
      </w:pPr>
      <w:r>
        <w:rPr>
          <w:b/>
        </w:rPr>
        <w:t xml:space="preserve">                                                         </w:t>
      </w:r>
    </w:p>
    <w:p w:rsidR="00BA3F15" w:rsidRDefault="00804337">
      <w:pPr>
        <w:spacing w:after="214" w:line="246" w:lineRule="auto"/>
        <w:ind w:left="4056" w:right="-15" w:hanging="10"/>
      </w:pPr>
      <w:r>
        <w:rPr>
          <w:b/>
        </w:rPr>
        <w:t xml:space="preserve">Judgment </w:t>
      </w:r>
      <w:bookmarkStart w:id="0" w:name="_GoBack"/>
      <w:bookmarkEnd w:id="0"/>
    </w:p>
    <w:p w:rsidR="00BA3F15" w:rsidRPr="00FE76FE" w:rsidRDefault="00804337">
      <w:pPr>
        <w:spacing w:after="221" w:line="240" w:lineRule="auto"/>
        <w:ind w:left="-15" w:right="0" w:firstLine="0"/>
      </w:pPr>
      <w:r w:rsidRPr="00FE76FE">
        <w:t>__________________________________________________________________</w:t>
      </w:r>
    </w:p>
    <w:p w:rsidR="00DD15C6" w:rsidRDefault="00DD15C6">
      <w:pPr>
        <w:spacing w:after="214" w:line="246" w:lineRule="auto"/>
        <w:ind w:left="-5" w:right="-15" w:hanging="10"/>
        <w:rPr>
          <w:b/>
        </w:rPr>
      </w:pPr>
    </w:p>
    <w:p w:rsidR="00BA3F15" w:rsidRDefault="00804337">
      <w:pPr>
        <w:spacing w:after="214" w:line="246" w:lineRule="auto"/>
        <w:ind w:left="-5" w:right="-15" w:hanging="10"/>
      </w:pPr>
      <w:r>
        <w:rPr>
          <w:b/>
        </w:rPr>
        <w:t>Background facts</w:t>
      </w:r>
    </w:p>
    <w:p w:rsidR="00BA3F15" w:rsidRDefault="00804337">
      <w:pPr>
        <w:numPr>
          <w:ilvl w:val="0"/>
          <w:numId w:val="1"/>
        </w:numPr>
      </w:pPr>
      <w:r>
        <w:t xml:space="preserve">This matter pertains to an unfortunate family feud </w:t>
      </w:r>
      <w:r w:rsidR="00BC23FC">
        <w:t xml:space="preserve">like it </w:t>
      </w:r>
      <w:r>
        <w:t xml:space="preserve">so often happens when a man dies interstate, leaving </w:t>
      </w:r>
      <w:r w:rsidR="00BC23FC">
        <w:t xml:space="preserve">more than one wife and assets. </w:t>
      </w:r>
      <w:r>
        <w:t xml:space="preserve"> </w:t>
      </w:r>
      <w:r w:rsidR="00BC23FC">
        <w:t>As</w:t>
      </w:r>
      <w:r>
        <w:t xml:space="preserve"> we have now </w:t>
      </w:r>
      <w:r>
        <w:lastRenderedPageBreak/>
        <w:t xml:space="preserve">and again seen in our Courts from time immemorial. It happens more often than not, that the assets of the late husband become the subject of litigation between the wives and their respective families. </w:t>
      </w:r>
    </w:p>
    <w:p w:rsidR="00BA3F15" w:rsidRDefault="00BC23FC">
      <w:pPr>
        <w:numPr>
          <w:ilvl w:val="0"/>
          <w:numId w:val="1"/>
        </w:numPr>
        <w:spacing w:after="0"/>
      </w:pPr>
      <w:r>
        <w:t>This is also what</w:t>
      </w:r>
      <w:r w:rsidR="00804337">
        <w:t xml:space="preserve"> ha</w:t>
      </w:r>
      <w:r w:rsidR="007D6810">
        <w:t>ppened in this case</w:t>
      </w:r>
      <w:r w:rsidR="00804337">
        <w:t xml:space="preserve"> when the </w:t>
      </w:r>
      <w:r w:rsidR="007D6810">
        <w:t xml:space="preserve">late </w:t>
      </w:r>
      <w:proofErr w:type="spellStart"/>
      <w:r w:rsidR="007D6810">
        <w:t>Sizwe</w:t>
      </w:r>
      <w:proofErr w:type="spellEnd"/>
      <w:r w:rsidR="007D6810">
        <w:t xml:space="preserve"> Pollen Mamba passed away </w:t>
      </w:r>
      <w:r w:rsidR="00804337">
        <w:t>on the 5</w:t>
      </w:r>
      <w:r w:rsidR="00804337">
        <w:rPr>
          <w:sz w:val="22"/>
          <w:vertAlign w:val="superscript"/>
        </w:rPr>
        <w:t>th</w:t>
      </w:r>
      <w:r w:rsidR="007D6810">
        <w:t xml:space="preserve"> of January 2022.</w:t>
      </w:r>
      <w:r w:rsidR="00804337">
        <w:t xml:space="preserve"> </w:t>
      </w:r>
      <w:r w:rsidR="007D6810">
        <w:t>He</w:t>
      </w:r>
      <w:r w:rsidR="00804337">
        <w:t xml:space="preserve"> had two homesteads. One at </w:t>
      </w:r>
      <w:proofErr w:type="spellStart"/>
      <w:r w:rsidR="00804337">
        <w:t>Engculwini</w:t>
      </w:r>
      <w:proofErr w:type="spellEnd"/>
      <w:r w:rsidR="00804337">
        <w:t xml:space="preserve"> area in the </w:t>
      </w:r>
      <w:proofErr w:type="spellStart"/>
      <w:r w:rsidR="00804337">
        <w:t>Manzini</w:t>
      </w:r>
      <w:proofErr w:type="spellEnd"/>
      <w:r w:rsidR="00804337">
        <w:t xml:space="preserve"> District and another one at </w:t>
      </w:r>
      <w:proofErr w:type="spellStart"/>
      <w:r w:rsidR="00804337">
        <w:t>Mkhaya</w:t>
      </w:r>
      <w:proofErr w:type="spellEnd"/>
      <w:r w:rsidR="00804337">
        <w:t xml:space="preserve"> area</w:t>
      </w:r>
      <w:r w:rsidR="007D6810">
        <w:t xml:space="preserve"> in </w:t>
      </w:r>
      <w:proofErr w:type="spellStart"/>
      <w:r w:rsidR="007D6810">
        <w:t>Siphofaneni</w:t>
      </w:r>
      <w:proofErr w:type="spellEnd"/>
      <w:r w:rsidR="007D6810">
        <w:t xml:space="preserve">. Although the status of </w:t>
      </w:r>
      <w:proofErr w:type="spellStart"/>
      <w:r w:rsidR="007D6810">
        <w:t>Dumile</w:t>
      </w:r>
      <w:proofErr w:type="spellEnd"/>
      <w:r w:rsidR="007D6810">
        <w:t xml:space="preserve"> </w:t>
      </w:r>
      <w:proofErr w:type="spellStart"/>
      <w:r w:rsidR="007D6810">
        <w:t>Vilakati</w:t>
      </w:r>
      <w:proofErr w:type="spellEnd"/>
      <w:r w:rsidR="007D6810">
        <w:t xml:space="preserve">, </w:t>
      </w:r>
      <w:r w:rsidR="00804337">
        <w:t>as a wife</w:t>
      </w:r>
      <w:r w:rsidR="00D17DBB">
        <w:t xml:space="preserve"> to the deceased</w:t>
      </w:r>
      <w:r w:rsidR="00804337">
        <w:t xml:space="preserve"> is in di</w:t>
      </w:r>
      <w:r w:rsidR="007D6810">
        <w:t>spute. W</w:t>
      </w:r>
      <w:r w:rsidR="00804337">
        <w:t xml:space="preserve">hat is not in dispute is </w:t>
      </w:r>
      <w:r w:rsidR="007D6810">
        <w:t xml:space="preserve">that </w:t>
      </w:r>
      <w:r w:rsidR="00D17DBB">
        <w:t>the deceased</w:t>
      </w:r>
      <w:r w:rsidR="007D6810">
        <w:t xml:space="preserve"> was the head of both homesteads which are both situated in Swazi national land. </w:t>
      </w:r>
      <w:r w:rsidR="00804337">
        <w:t xml:space="preserve"> The Applicant </w:t>
      </w:r>
      <w:r w:rsidR="007D6810">
        <w:t>is resident on</w:t>
      </w:r>
      <w:r w:rsidR="00804337">
        <w:t xml:space="preserve"> the one at </w:t>
      </w:r>
      <w:proofErr w:type="spellStart"/>
      <w:r w:rsidR="007D6810">
        <w:t>Engculwini</w:t>
      </w:r>
      <w:proofErr w:type="spellEnd"/>
      <w:r w:rsidR="007D6810">
        <w:t xml:space="preserve"> and</w:t>
      </w:r>
      <w:r w:rsidR="00804337">
        <w:t xml:space="preserve"> </w:t>
      </w:r>
      <w:proofErr w:type="spellStart"/>
      <w:r w:rsidR="00804337">
        <w:t>Dumile</w:t>
      </w:r>
      <w:proofErr w:type="spellEnd"/>
      <w:r w:rsidR="00804337">
        <w:t xml:space="preserve"> </w:t>
      </w:r>
      <w:proofErr w:type="spellStart"/>
      <w:r w:rsidR="00804337">
        <w:t>Vilakati</w:t>
      </w:r>
      <w:proofErr w:type="spellEnd"/>
      <w:r w:rsidR="00804337">
        <w:t xml:space="preserve"> </w:t>
      </w:r>
      <w:r w:rsidR="007D6810">
        <w:t>is</w:t>
      </w:r>
      <w:r w:rsidR="00D17DBB">
        <w:t xml:space="preserve"> resident o</w:t>
      </w:r>
      <w:r w:rsidR="00D45E31">
        <w:t xml:space="preserve">n the </w:t>
      </w:r>
      <w:r w:rsidR="007D6810">
        <w:t>one</w:t>
      </w:r>
      <w:r w:rsidR="00D45E31">
        <w:t xml:space="preserve"> at </w:t>
      </w:r>
      <w:proofErr w:type="spellStart"/>
      <w:r w:rsidR="00D45E31">
        <w:t>Mkhaya</w:t>
      </w:r>
      <w:proofErr w:type="spellEnd"/>
      <w:r w:rsidR="00804337">
        <w:t>.</w:t>
      </w:r>
    </w:p>
    <w:p w:rsidR="00D45E31" w:rsidRDefault="00D45E31" w:rsidP="00D45E31">
      <w:pPr>
        <w:spacing w:after="0"/>
        <w:ind w:left="730" w:firstLine="0"/>
      </w:pPr>
    </w:p>
    <w:p w:rsidR="00BA3F15" w:rsidRDefault="00804337">
      <w:pPr>
        <w:numPr>
          <w:ilvl w:val="0"/>
          <w:numId w:val="1"/>
        </w:numPr>
        <w:spacing w:after="211"/>
      </w:pPr>
      <w:r>
        <w:t>The Applicant is the Executor of the deceased Estate, having been appointed by the 3</w:t>
      </w:r>
      <w:r>
        <w:rPr>
          <w:sz w:val="22"/>
          <w:vertAlign w:val="superscript"/>
        </w:rPr>
        <w:t>rd</w:t>
      </w:r>
      <w:r>
        <w:t xml:space="preserve"> Respondent on the 10</w:t>
      </w:r>
      <w:r>
        <w:rPr>
          <w:sz w:val="22"/>
          <w:vertAlign w:val="superscript"/>
        </w:rPr>
        <w:t xml:space="preserve">th </w:t>
      </w:r>
      <w:r>
        <w:t xml:space="preserve">June 2022 under Estate file Number EM33/2022. </w:t>
      </w:r>
    </w:p>
    <w:p w:rsidR="00BA3F15" w:rsidRDefault="00804337">
      <w:pPr>
        <w:spacing w:after="216" w:line="240" w:lineRule="auto"/>
        <w:ind w:left="0" w:right="0" w:firstLine="0"/>
        <w:jc w:val="left"/>
      </w:pPr>
      <w:r>
        <w:t xml:space="preserve"> </w:t>
      </w:r>
    </w:p>
    <w:p w:rsidR="00BA3F15" w:rsidRDefault="00804337">
      <w:pPr>
        <w:numPr>
          <w:ilvl w:val="0"/>
          <w:numId w:val="1"/>
        </w:numPr>
      </w:pPr>
      <w:r>
        <w:t>The Applicant is before Court seeking an order that the 1</w:t>
      </w:r>
      <w:r>
        <w:rPr>
          <w:sz w:val="22"/>
          <w:vertAlign w:val="superscript"/>
        </w:rPr>
        <w:t>st</w:t>
      </w:r>
      <w:r>
        <w:t xml:space="preserve"> and 2</w:t>
      </w:r>
      <w:r>
        <w:rPr>
          <w:sz w:val="22"/>
          <w:vertAlign w:val="superscript"/>
        </w:rPr>
        <w:t>nd</w:t>
      </w:r>
      <w:r>
        <w:t xml:space="preserve"> Respondents be directed to deliver and transfer to her, in her capacity as an executor 55 goats registered in the deceased name from Cota dipping tank No. 930 Kraal No.70 to </w:t>
      </w:r>
      <w:proofErr w:type="spellStart"/>
      <w:r>
        <w:t>Ntabamhloshana</w:t>
      </w:r>
      <w:proofErr w:type="spellEnd"/>
      <w:r>
        <w:t xml:space="preserve"> dipping tank No.334 kraal No.180.</w:t>
      </w:r>
    </w:p>
    <w:p w:rsidR="00BA3F15" w:rsidRDefault="00804337">
      <w:pPr>
        <w:numPr>
          <w:ilvl w:val="0"/>
          <w:numId w:val="1"/>
        </w:numPr>
      </w:pPr>
      <w:r>
        <w:t xml:space="preserve">The Executor </w:t>
      </w:r>
      <w:r w:rsidR="00857C9C">
        <w:t>has also prayed for an order</w:t>
      </w:r>
      <w:r>
        <w:t xml:space="preserve"> that if the Respondents fail to comply, the Sheriff of the Court be authorized to attach and remove the 55 </w:t>
      </w:r>
      <w:r>
        <w:lastRenderedPageBreak/>
        <w:t xml:space="preserve">goats from whosoever is in possession of </w:t>
      </w:r>
      <w:r w:rsidR="00857C9C">
        <w:t>same and deliver them to her</w:t>
      </w:r>
      <w:r>
        <w:t xml:space="preserve"> forthwith. </w:t>
      </w:r>
    </w:p>
    <w:p w:rsidR="00BA3F15" w:rsidRDefault="00260AB2">
      <w:pPr>
        <w:numPr>
          <w:ilvl w:val="0"/>
          <w:numId w:val="1"/>
        </w:numPr>
      </w:pPr>
      <w:r>
        <w:t>The Executor also seek</w:t>
      </w:r>
      <w:r w:rsidR="00804337">
        <w:t xml:space="preserve"> </w:t>
      </w:r>
      <w:r w:rsidR="00643C67">
        <w:t>that the Court</w:t>
      </w:r>
      <w:r w:rsidR="00804337">
        <w:t xml:space="preserve"> order</w:t>
      </w:r>
      <w:r w:rsidR="00643C67">
        <w:t>s</w:t>
      </w:r>
      <w:r w:rsidR="00804337">
        <w:t xml:space="preserve"> and direct</w:t>
      </w:r>
      <w:r w:rsidR="00643C67">
        <w:t>s</w:t>
      </w:r>
      <w:r w:rsidR="00804337">
        <w:t xml:space="preserve"> members of the Royal </w:t>
      </w:r>
      <w:proofErr w:type="spellStart"/>
      <w:r w:rsidR="00804337">
        <w:t>Eswatini</w:t>
      </w:r>
      <w:proofErr w:type="spellEnd"/>
      <w:r w:rsidR="00804337">
        <w:t xml:space="preserve"> Police</w:t>
      </w:r>
      <w:r w:rsidR="00643C67">
        <w:t>,</w:t>
      </w:r>
      <w:r w:rsidR="00804337">
        <w:t xml:space="preserve"> particularly those based at </w:t>
      </w:r>
      <w:proofErr w:type="spellStart"/>
      <w:r w:rsidR="00804337">
        <w:t>Siphofaneni</w:t>
      </w:r>
      <w:proofErr w:type="spellEnd"/>
      <w:r w:rsidR="00804337">
        <w:t xml:space="preserve"> Police station, to assist the Sheriff of the Court in the execution of the Court order.</w:t>
      </w:r>
    </w:p>
    <w:p w:rsidR="00BA3F15" w:rsidRDefault="00804337">
      <w:pPr>
        <w:numPr>
          <w:ilvl w:val="0"/>
          <w:numId w:val="1"/>
        </w:numPr>
      </w:pPr>
      <w:r>
        <w:t>The Application is opposed by the 1</w:t>
      </w:r>
      <w:r>
        <w:rPr>
          <w:sz w:val="22"/>
          <w:vertAlign w:val="superscript"/>
        </w:rPr>
        <w:t>st</w:t>
      </w:r>
      <w:r>
        <w:t xml:space="preserve"> Respondent. She has not only filed an answeri</w:t>
      </w:r>
      <w:r w:rsidR="00643C67">
        <w:t>ng affidavit to the merits, but she has also raised preliminary</w:t>
      </w:r>
      <w:r>
        <w:t xml:space="preserve"> point</w:t>
      </w:r>
      <w:r w:rsidR="00643C67">
        <w:t>s</w:t>
      </w:r>
      <w:r>
        <w:t xml:space="preserve"> of law.</w:t>
      </w:r>
    </w:p>
    <w:p w:rsidR="00BA3F15" w:rsidRDefault="00804337">
      <w:pPr>
        <w:spacing w:after="214" w:line="246" w:lineRule="auto"/>
        <w:ind w:left="-5" w:right="-15" w:hanging="10"/>
      </w:pPr>
      <w:r>
        <w:rPr>
          <w:b/>
        </w:rPr>
        <w:t xml:space="preserve">The points in </w:t>
      </w:r>
      <w:proofErr w:type="spellStart"/>
      <w:r>
        <w:rPr>
          <w:b/>
        </w:rPr>
        <w:t>limine</w:t>
      </w:r>
      <w:proofErr w:type="spellEnd"/>
      <w:r>
        <w:rPr>
          <w:b/>
        </w:rPr>
        <w:t xml:space="preserve"> </w:t>
      </w:r>
    </w:p>
    <w:p w:rsidR="00BA3F15" w:rsidRDefault="00804337">
      <w:pPr>
        <w:spacing w:after="193" w:line="240" w:lineRule="auto"/>
        <w:ind w:left="0" w:right="0" w:firstLine="0"/>
        <w:jc w:val="left"/>
      </w:pPr>
      <w:r>
        <w:rPr>
          <w:i/>
          <w:sz w:val="24"/>
        </w:rPr>
        <w:t>Lack of urgency</w:t>
      </w:r>
    </w:p>
    <w:p w:rsidR="00BA3F15" w:rsidRDefault="00804337" w:rsidP="00D45E31">
      <w:pPr>
        <w:numPr>
          <w:ilvl w:val="0"/>
          <w:numId w:val="1"/>
        </w:numPr>
        <w:spacing w:after="0"/>
      </w:pPr>
      <w:r>
        <w:t>The 1</w:t>
      </w:r>
      <w:r>
        <w:rPr>
          <w:sz w:val="22"/>
          <w:vertAlign w:val="superscript"/>
        </w:rPr>
        <w:t>st</w:t>
      </w:r>
      <w:r>
        <w:t xml:space="preserve"> Respondent has raised a point of urgency where she argues that the matter is not urgent, if there is any urgency it is self-created by the Applicant. The Applicant is alleged to have been aware since on or about the 5</w:t>
      </w:r>
      <w:r w:rsidRPr="00D45E31">
        <w:rPr>
          <w:sz w:val="22"/>
          <w:vertAlign w:val="superscript"/>
        </w:rPr>
        <w:t>th</w:t>
      </w:r>
      <w:r>
        <w:t xml:space="preserve"> January </w:t>
      </w:r>
      <w:r w:rsidR="00D45E31">
        <w:t>2022 that</w:t>
      </w:r>
      <w:r>
        <w:t xml:space="preserve"> the goats she claims belong to estate of the late </w:t>
      </w:r>
      <w:proofErr w:type="spellStart"/>
      <w:r>
        <w:t>Sizwe</w:t>
      </w:r>
      <w:proofErr w:type="spellEnd"/>
      <w:r>
        <w:t xml:space="preserve"> Pollen Mamba were in the possession of the 1</w:t>
      </w:r>
      <w:r w:rsidRPr="00D45E31">
        <w:rPr>
          <w:sz w:val="22"/>
          <w:vertAlign w:val="superscript"/>
        </w:rPr>
        <w:t>st</w:t>
      </w:r>
      <w:r>
        <w:t xml:space="preserve"> Respondent and that she has </w:t>
      </w:r>
      <w:r w:rsidR="00D45E31">
        <w:t xml:space="preserve">the legal right and </w:t>
      </w:r>
      <w:r>
        <w:t xml:space="preserve">tittle </w:t>
      </w:r>
      <w:r>
        <w:tab/>
        <w:t xml:space="preserve">over </w:t>
      </w:r>
      <w:r>
        <w:tab/>
        <w:t xml:space="preserve">them </w:t>
      </w:r>
      <w:r>
        <w:tab/>
        <w:t xml:space="preserve"> by virtue of the fact that she contributed towards their acquisition. 1</w:t>
      </w:r>
      <w:r w:rsidRPr="00D45E31">
        <w:rPr>
          <w:sz w:val="22"/>
          <w:vertAlign w:val="superscript"/>
        </w:rPr>
        <w:t>st</w:t>
      </w:r>
      <w:r>
        <w:t xml:space="preserve"> Respondent is alleged to have contributed towards the acquisition of the said goats through a universal partnership as she has been staying together with the deceased as husband and wife since the year 2014 till the death of the late </w:t>
      </w:r>
      <w:proofErr w:type="spellStart"/>
      <w:r>
        <w:t>Sizwe</w:t>
      </w:r>
      <w:proofErr w:type="spellEnd"/>
      <w:r>
        <w:t xml:space="preserve"> Pollen Mamba.</w:t>
      </w:r>
    </w:p>
    <w:p w:rsidR="00D45E31" w:rsidRDefault="00D45E31" w:rsidP="00D45E31">
      <w:pPr>
        <w:spacing w:after="0"/>
        <w:ind w:left="730" w:firstLine="0"/>
      </w:pPr>
    </w:p>
    <w:p w:rsidR="00BA3F15" w:rsidRDefault="008A68D4">
      <w:pPr>
        <w:numPr>
          <w:ilvl w:val="0"/>
          <w:numId w:val="1"/>
        </w:numPr>
      </w:pPr>
      <w:r>
        <w:lastRenderedPageBreak/>
        <w:t xml:space="preserve">It appears that the above point of law was </w:t>
      </w:r>
      <w:r w:rsidR="00EB557D">
        <w:t>dealt with</w:t>
      </w:r>
      <w:r>
        <w:t xml:space="preserve"> by his Lordship Justice </w:t>
      </w:r>
      <w:proofErr w:type="spellStart"/>
      <w:r>
        <w:t>Maphanga</w:t>
      </w:r>
      <w:proofErr w:type="spellEnd"/>
      <w:r>
        <w:t xml:space="preserve"> on the 17</w:t>
      </w:r>
      <w:r w:rsidRPr="008A68D4">
        <w:rPr>
          <w:vertAlign w:val="superscript"/>
        </w:rPr>
        <w:t>th</w:t>
      </w:r>
      <w:r>
        <w:t xml:space="preserve"> June 2022 when the matter first appeared before him. I will not </w:t>
      </w:r>
      <w:r w:rsidR="00EB557D">
        <w:t xml:space="preserve">over play this legal point any further. </w:t>
      </w:r>
      <w:r>
        <w:t xml:space="preserve"> </w:t>
      </w:r>
    </w:p>
    <w:p w:rsidR="00BA3F15" w:rsidRDefault="00804337" w:rsidP="00DD15C6">
      <w:pPr>
        <w:spacing w:after="214" w:line="246" w:lineRule="auto"/>
        <w:ind w:right="-15" w:hanging="715"/>
      </w:pPr>
      <w:r>
        <w:rPr>
          <w:b/>
        </w:rPr>
        <w:t>Disputes of fact</w:t>
      </w:r>
    </w:p>
    <w:p w:rsidR="00BA3F15" w:rsidRDefault="00F27B93">
      <w:pPr>
        <w:numPr>
          <w:ilvl w:val="0"/>
          <w:numId w:val="1"/>
        </w:numPr>
        <w:spacing w:after="211"/>
      </w:pPr>
      <w:r>
        <w:t xml:space="preserve">It has also been </w:t>
      </w:r>
      <w:r w:rsidR="00804337">
        <w:t>argued that the Applicant’s application is riddled with glaring disputes of fact, which were obvious to the Applicant at the time of launch</w:t>
      </w:r>
      <w:r w:rsidR="00227473">
        <w:t xml:space="preserve">ing the current proceedings. </w:t>
      </w:r>
      <w:r w:rsidR="00804337">
        <w:t xml:space="preserve"> </w:t>
      </w:r>
      <w:r w:rsidR="00227473">
        <w:t>Such</w:t>
      </w:r>
      <w:r w:rsidR="00804337">
        <w:t xml:space="preserve"> disputes of fact cannot be ventilated before Court on the papers alone. The disputes </w:t>
      </w:r>
      <w:r w:rsidR="00227473">
        <w:t xml:space="preserve">are alleged to be the </w:t>
      </w:r>
      <w:r w:rsidR="00804337">
        <w:t>following;</w:t>
      </w:r>
    </w:p>
    <w:p w:rsidR="00BA3F15" w:rsidRDefault="00804337">
      <w:pPr>
        <w:numPr>
          <w:ilvl w:val="1"/>
          <w:numId w:val="1"/>
        </w:numPr>
        <w:spacing w:after="0"/>
        <w:ind w:hanging="795"/>
      </w:pPr>
      <w:r>
        <w:t xml:space="preserve">All the goats in question belong to Estate Late </w:t>
      </w:r>
      <w:proofErr w:type="spellStart"/>
      <w:r>
        <w:t>Sizwe</w:t>
      </w:r>
      <w:proofErr w:type="spellEnd"/>
      <w:r>
        <w:t xml:space="preserve"> Pollen Mamba</w:t>
      </w:r>
      <w:r w:rsidR="00227473">
        <w:t>.</w:t>
      </w:r>
      <w:r>
        <w:t xml:space="preserve"> </w:t>
      </w:r>
      <w:r w:rsidR="00227473">
        <w:t xml:space="preserve">It is also contested </w:t>
      </w:r>
      <w:r>
        <w:t xml:space="preserve">that they are 55 in number. When the Applicant allegedly procured the stock removal permit she </w:t>
      </w:r>
      <w:r w:rsidR="00227473">
        <w:t xml:space="preserve">allegedly </w:t>
      </w:r>
      <w:r>
        <w:t xml:space="preserve">did not confirm the number of the goats from Cota dipping tank. It is submitted that </w:t>
      </w:r>
      <w:r w:rsidR="00227473">
        <w:t xml:space="preserve">the </w:t>
      </w:r>
      <w:r>
        <w:t xml:space="preserve">aforesaid goats </w:t>
      </w:r>
      <w:r w:rsidR="00227473">
        <w:t>are</w:t>
      </w:r>
      <w:r w:rsidR="00D45E31">
        <w:t xml:space="preserve"> owned</w:t>
      </w:r>
      <w:r w:rsidR="00227473">
        <w:t xml:space="preserve"> jointly by the late </w:t>
      </w:r>
      <w:proofErr w:type="spellStart"/>
      <w:r w:rsidR="00227473">
        <w:t>Sizwe</w:t>
      </w:r>
      <w:proofErr w:type="spellEnd"/>
      <w:r w:rsidR="00227473">
        <w:t xml:space="preserve"> Pollen Mamba and the 1</w:t>
      </w:r>
      <w:r w:rsidR="00227473" w:rsidRPr="00227473">
        <w:rPr>
          <w:vertAlign w:val="superscript"/>
        </w:rPr>
        <w:t>st</w:t>
      </w:r>
      <w:r w:rsidR="00227473">
        <w:t xml:space="preserve"> Respondent. </w:t>
      </w:r>
    </w:p>
    <w:p w:rsidR="00227473" w:rsidRDefault="00227473" w:rsidP="00227473">
      <w:pPr>
        <w:spacing w:after="0"/>
        <w:ind w:left="1515" w:firstLine="0"/>
      </w:pPr>
    </w:p>
    <w:p w:rsidR="00BA3F15" w:rsidRDefault="00804337">
      <w:pPr>
        <w:numPr>
          <w:ilvl w:val="1"/>
          <w:numId w:val="1"/>
        </w:numPr>
        <w:spacing w:after="216" w:line="240" w:lineRule="auto"/>
        <w:ind w:hanging="795"/>
      </w:pPr>
      <w:r>
        <w:t xml:space="preserve">The ownership of the homestead situated at </w:t>
      </w:r>
      <w:proofErr w:type="spellStart"/>
      <w:r>
        <w:t>Mkhaya</w:t>
      </w:r>
      <w:proofErr w:type="spellEnd"/>
      <w:r>
        <w:t xml:space="preserve"> area under Chief </w:t>
      </w:r>
    </w:p>
    <w:p w:rsidR="00BA3F15" w:rsidRDefault="00804337">
      <w:pPr>
        <w:ind w:left="1440" w:firstLine="0"/>
      </w:pPr>
      <w:proofErr w:type="spellStart"/>
      <w:r>
        <w:t>Mawandla</w:t>
      </w:r>
      <w:proofErr w:type="spellEnd"/>
      <w:r>
        <w:t xml:space="preserve"> </w:t>
      </w:r>
      <w:proofErr w:type="spellStart"/>
      <w:r>
        <w:t>Gamedze</w:t>
      </w:r>
      <w:proofErr w:type="spellEnd"/>
      <w:r>
        <w:t xml:space="preserve">, </w:t>
      </w:r>
      <w:proofErr w:type="spellStart"/>
      <w:r>
        <w:t>Indvuna</w:t>
      </w:r>
      <w:proofErr w:type="spellEnd"/>
      <w:r>
        <w:t xml:space="preserve"> </w:t>
      </w:r>
      <w:proofErr w:type="spellStart"/>
      <w:r>
        <w:t>Mtsetseleni</w:t>
      </w:r>
      <w:proofErr w:type="spellEnd"/>
      <w:r>
        <w:t xml:space="preserve"> </w:t>
      </w:r>
      <w:proofErr w:type="spellStart"/>
      <w:r>
        <w:t>Simelane</w:t>
      </w:r>
      <w:proofErr w:type="spellEnd"/>
      <w:r>
        <w:t xml:space="preserve"> is disputed. The 1</w:t>
      </w:r>
      <w:r>
        <w:rPr>
          <w:sz w:val="22"/>
          <w:vertAlign w:val="superscript"/>
        </w:rPr>
        <w:t>st</w:t>
      </w:r>
      <w:r>
        <w:t xml:space="preserve"> Respondent disputes that the home belongs to the Applicant but she alleges that the home belongs to her. </w:t>
      </w:r>
    </w:p>
    <w:p w:rsidR="00BA3F15" w:rsidRDefault="00804337">
      <w:pPr>
        <w:numPr>
          <w:ilvl w:val="0"/>
          <w:numId w:val="1"/>
        </w:numPr>
      </w:pPr>
      <w:r>
        <w:t>The 1</w:t>
      </w:r>
      <w:r>
        <w:rPr>
          <w:sz w:val="22"/>
          <w:vertAlign w:val="superscript"/>
        </w:rPr>
        <w:t>st</w:t>
      </w:r>
      <w:r>
        <w:t xml:space="preserve"> Respondent argues therefore</w:t>
      </w:r>
      <w:r w:rsidR="00227473">
        <w:t>,</w:t>
      </w:r>
      <w:r>
        <w:t xml:space="preserve"> that the matter is clouded with serious disputes of fact</w:t>
      </w:r>
      <w:r w:rsidR="00227473">
        <w:t>,</w:t>
      </w:r>
      <w:r>
        <w:t xml:space="preserve"> which are material and were foreseeable to the Applicant at the time she launched this application. In the premise, the 1</w:t>
      </w:r>
      <w:r>
        <w:rPr>
          <w:sz w:val="22"/>
          <w:vertAlign w:val="superscript"/>
        </w:rPr>
        <w:t>st</w:t>
      </w:r>
      <w:r>
        <w:t xml:space="preserve"> Respondent argues that the Applicant’s application ought to be dismissed   with costs. </w:t>
      </w:r>
    </w:p>
    <w:p w:rsidR="00BA3F15" w:rsidRDefault="00804337">
      <w:pPr>
        <w:numPr>
          <w:ilvl w:val="0"/>
          <w:numId w:val="1"/>
        </w:numPr>
        <w:spacing w:after="215"/>
      </w:pPr>
      <w:r>
        <w:lastRenderedPageBreak/>
        <w:t xml:space="preserve">I now discern to consider </w:t>
      </w:r>
      <w:r w:rsidR="00227473">
        <w:t xml:space="preserve">the above </w:t>
      </w:r>
      <w:r>
        <w:t>point</w:t>
      </w:r>
      <w:r w:rsidR="00227473">
        <w:t xml:space="preserve"> of law</w:t>
      </w:r>
      <w:r>
        <w:t xml:space="preserve"> and ascertain if it has merit. The legal position is so far as the question of disputes o</w:t>
      </w:r>
      <w:r w:rsidR="00227473">
        <w:t>f facts has been traversed on</w:t>
      </w:r>
      <w:r>
        <w:t xml:space="preserve"> a number of decided cases and text books. The learned authors </w:t>
      </w:r>
      <w:proofErr w:type="spellStart"/>
      <w:r w:rsidRPr="00227473">
        <w:rPr>
          <w:b/>
          <w:u w:val="single"/>
        </w:rPr>
        <w:t>Hebstein</w:t>
      </w:r>
      <w:proofErr w:type="spellEnd"/>
      <w:r w:rsidRPr="00227473">
        <w:rPr>
          <w:b/>
          <w:u w:val="single"/>
        </w:rPr>
        <w:t xml:space="preserve"> and </w:t>
      </w:r>
      <w:proofErr w:type="spellStart"/>
      <w:r w:rsidRPr="00227473">
        <w:rPr>
          <w:b/>
          <w:u w:val="single"/>
        </w:rPr>
        <w:t>VanWinsen</w:t>
      </w:r>
      <w:proofErr w:type="spellEnd"/>
      <w:r>
        <w:t xml:space="preserve"> in their text book the </w:t>
      </w:r>
      <w:r w:rsidR="00227473">
        <w:rPr>
          <w:b/>
          <w:u w:val="single"/>
        </w:rPr>
        <w:t>Civil P</w:t>
      </w:r>
      <w:r w:rsidRPr="00227473">
        <w:rPr>
          <w:b/>
          <w:u w:val="single"/>
        </w:rPr>
        <w:t>ractice of the Supreme Court of South Africa,</w:t>
      </w:r>
      <w:r>
        <w:t xml:space="preserve"> 4</w:t>
      </w:r>
      <w:r>
        <w:rPr>
          <w:sz w:val="22"/>
          <w:vertAlign w:val="superscript"/>
        </w:rPr>
        <w:t>th</w:t>
      </w:r>
      <w:r>
        <w:t xml:space="preserve">  edition at page 34 where the position of the law is stated as follows; </w:t>
      </w:r>
    </w:p>
    <w:p w:rsidR="00BA3F15" w:rsidRDefault="00804337" w:rsidP="00F70E63">
      <w:pPr>
        <w:spacing w:after="0" w:line="351" w:lineRule="auto"/>
        <w:ind w:left="720" w:right="1117" w:firstLine="75"/>
        <w:rPr>
          <w:b/>
          <w:i/>
        </w:rPr>
      </w:pPr>
      <w:r>
        <w:rPr>
          <w:b/>
          <w:i/>
        </w:rPr>
        <w:t xml:space="preserve">“It is clearly undesirable in cases in which facts relied upon are disputed    to </w:t>
      </w:r>
      <w:r w:rsidR="00C817E2">
        <w:rPr>
          <w:b/>
          <w:i/>
        </w:rPr>
        <w:t>endeavor</w:t>
      </w:r>
      <w:r>
        <w:rPr>
          <w:b/>
          <w:i/>
        </w:rPr>
        <w:t xml:space="preserve"> to settle the disputes of fact on an affidavit. For the ascertainment of the true facts  is effected by the trial judge on consideration not only of probability, which ought not to arise in motion proceedings but also of credibility of witnesses  giving evidence viva voce. In that event, it is more satisfactory that the evidence should be led and that the Court should have the opportunity of listening and coming to a conclusion”.</w:t>
      </w:r>
    </w:p>
    <w:p w:rsidR="00F70E63" w:rsidRDefault="00F70E63" w:rsidP="00F70E63">
      <w:pPr>
        <w:spacing w:after="0" w:line="351" w:lineRule="auto"/>
        <w:ind w:left="720" w:right="1117" w:firstLine="75"/>
      </w:pPr>
    </w:p>
    <w:p w:rsidR="00F70E63" w:rsidRDefault="00F70E63" w:rsidP="00F70E63">
      <w:pPr>
        <w:spacing w:after="0" w:line="351" w:lineRule="auto"/>
        <w:ind w:left="720" w:right="1117" w:firstLine="75"/>
      </w:pPr>
    </w:p>
    <w:p w:rsidR="00F70E63" w:rsidRPr="00A81A50" w:rsidRDefault="00F70E63" w:rsidP="00F70E63">
      <w:pPr>
        <w:spacing w:after="0" w:line="351" w:lineRule="auto"/>
        <w:ind w:left="720" w:right="1117" w:firstLine="75"/>
        <w:rPr>
          <w:b/>
          <w:i/>
        </w:rPr>
      </w:pPr>
      <w:r w:rsidRPr="00A81A50">
        <w:rPr>
          <w:b/>
          <w:i/>
        </w:rPr>
        <w:t xml:space="preserve">See also </w:t>
      </w:r>
      <w:proofErr w:type="spellStart"/>
      <w:r w:rsidRPr="00A81A50">
        <w:rPr>
          <w:b/>
          <w:i/>
        </w:rPr>
        <w:t>Mbhekwa</w:t>
      </w:r>
      <w:proofErr w:type="spellEnd"/>
      <w:r w:rsidRPr="00A81A50">
        <w:rPr>
          <w:b/>
          <w:i/>
        </w:rPr>
        <w:t xml:space="preserve"> </w:t>
      </w:r>
      <w:proofErr w:type="spellStart"/>
      <w:r w:rsidRPr="00A81A50">
        <w:rPr>
          <w:b/>
          <w:i/>
        </w:rPr>
        <w:t>Mthethwa</w:t>
      </w:r>
      <w:proofErr w:type="spellEnd"/>
      <w:r w:rsidRPr="00A81A50">
        <w:rPr>
          <w:b/>
          <w:i/>
        </w:rPr>
        <w:t xml:space="preserve"> N.O </w:t>
      </w:r>
      <w:proofErr w:type="spellStart"/>
      <w:r w:rsidRPr="00A81A50">
        <w:rPr>
          <w:b/>
          <w:i/>
        </w:rPr>
        <w:t>Vs</w:t>
      </w:r>
      <w:proofErr w:type="spellEnd"/>
      <w:r w:rsidRPr="00A81A50">
        <w:rPr>
          <w:b/>
          <w:i/>
        </w:rPr>
        <w:t xml:space="preserve"> </w:t>
      </w:r>
      <w:proofErr w:type="spellStart"/>
      <w:r w:rsidRPr="00A81A50">
        <w:rPr>
          <w:b/>
          <w:i/>
        </w:rPr>
        <w:t>Winile</w:t>
      </w:r>
      <w:proofErr w:type="spellEnd"/>
      <w:r w:rsidRPr="00A81A50">
        <w:rPr>
          <w:b/>
          <w:i/>
        </w:rPr>
        <w:t xml:space="preserve"> </w:t>
      </w:r>
      <w:proofErr w:type="spellStart"/>
      <w:r w:rsidRPr="00A81A50">
        <w:rPr>
          <w:b/>
          <w:i/>
        </w:rPr>
        <w:t>Dube</w:t>
      </w:r>
      <w:proofErr w:type="spellEnd"/>
      <w:r w:rsidRPr="00A81A50">
        <w:rPr>
          <w:b/>
          <w:i/>
        </w:rPr>
        <w:t xml:space="preserve"> and 4 others case no 79/2021</w:t>
      </w:r>
      <w:r w:rsidR="00A81A50">
        <w:rPr>
          <w:b/>
          <w:i/>
        </w:rPr>
        <w:t>.</w:t>
      </w:r>
    </w:p>
    <w:p w:rsidR="00C817E2" w:rsidRDefault="00C817E2">
      <w:pPr>
        <w:spacing w:after="0" w:line="351" w:lineRule="auto"/>
        <w:ind w:left="730" w:right="1117" w:hanging="10"/>
      </w:pPr>
    </w:p>
    <w:p w:rsidR="00BA3F15" w:rsidRDefault="00804337" w:rsidP="000F7EC6">
      <w:pPr>
        <w:numPr>
          <w:ilvl w:val="0"/>
          <w:numId w:val="1"/>
        </w:numPr>
      </w:pPr>
      <w:r>
        <w:t>I will now turn to consider if in the matter at hand, the facts alleged to be in dispute are material, as to render the matter irresolvable</w:t>
      </w:r>
      <w:r w:rsidR="00F70E63">
        <w:rPr>
          <w:rStyle w:val="FootnoteReference"/>
        </w:rPr>
        <w:footnoteReference w:id="1"/>
      </w:r>
      <w:r>
        <w:t xml:space="preserve">. The Applicant is before the Court armed with “annexure E” which is annexed in her founding affidavit. This annexure is a stock removal permit which was issued </w:t>
      </w:r>
      <w:r w:rsidR="00C2576D">
        <w:t xml:space="preserve">under the </w:t>
      </w:r>
      <w:r w:rsidR="00C2576D">
        <w:lastRenderedPageBreak/>
        <w:t>hand of a</w:t>
      </w:r>
      <w:r>
        <w:t xml:space="preserve"> government </w:t>
      </w:r>
      <w:r w:rsidR="00C2576D">
        <w:t xml:space="preserve">department </w:t>
      </w:r>
      <w:r>
        <w:t xml:space="preserve">of the Kingdom of </w:t>
      </w:r>
      <w:proofErr w:type="spellStart"/>
      <w:r>
        <w:t>Eswatini</w:t>
      </w:r>
      <w:proofErr w:type="spellEnd"/>
      <w:r>
        <w:t>, with a specific permit number being 168668. The permit states clearly that it is a permiss</w:t>
      </w:r>
      <w:r w:rsidR="00C2576D">
        <w:t xml:space="preserve">ion which is granted under the </w:t>
      </w:r>
      <w:r w:rsidR="00C2576D" w:rsidRPr="00C2576D">
        <w:rPr>
          <w:b/>
        </w:rPr>
        <w:t>Diseases of L</w:t>
      </w:r>
      <w:r w:rsidRPr="00C2576D">
        <w:rPr>
          <w:b/>
        </w:rPr>
        <w:t>ivestock Regulations (chapter 95) of the laws of Swaziland 1951 as amended</w:t>
      </w:r>
      <w:r>
        <w:t xml:space="preserve">. The permit clearly states </w:t>
      </w:r>
      <w:r w:rsidR="00C817E2">
        <w:t>that it</w:t>
      </w:r>
      <w:r>
        <w:t xml:space="preserve"> is granted to </w:t>
      </w:r>
      <w:proofErr w:type="spellStart"/>
      <w:r>
        <w:t>Mrs</w:t>
      </w:r>
      <w:proofErr w:type="spellEnd"/>
      <w:r>
        <w:t xml:space="preserve"> </w:t>
      </w:r>
      <w:proofErr w:type="spellStart"/>
      <w:r>
        <w:t>Nondumiso</w:t>
      </w:r>
      <w:proofErr w:type="spellEnd"/>
      <w:r>
        <w:t xml:space="preserve"> </w:t>
      </w:r>
      <w:proofErr w:type="spellStart"/>
      <w:r>
        <w:t>Babhekile</w:t>
      </w:r>
      <w:proofErr w:type="spellEnd"/>
      <w:r>
        <w:t xml:space="preserve"> </w:t>
      </w:r>
      <w:proofErr w:type="spellStart"/>
      <w:r>
        <w:t>Simelane</w:t>
      </w:r>
      <w:proofErr w:type="spellEnd"/>
      <w:r>
        <w:t xml:space="preserve"> who happens to be the Applicant in the matter before Court. It grants her permission to move not more than 55 goats from Cota TA 930/70 dipping tank in the name of Mr. </w:t>
      </w:r>
      <w:proofErr w:type="spellStart"/>
      <w:r>
        <w:t>Sizwe</w:t>
      </w:r>
      <w:proofErr w:type="spellEnd"/>
      <w:r>
        <w:t xml:space="preserve"> Pollen Mamba.</w:t>
      </w:r>
    </w:p>
    <w:p w:rsidR="00BA3F15" w:rsidRDefault="00804337">
      <w:pPr>
        <w:numPr>
          <w:ilvl w:val="0"/>
          <w:numId w:val="1"/>
        </w:numPr>
      </w:pPr>
      <w:r>
        <w:t xml:space="preserve">This stock removal permit </w:t>
      </w:r>
      <w:r w:rsidR="00396C0E">
        <w:t>was not issued by the Applicant, b</w:t>
      </w:r>
      <w:r>
        <w:t xml:space="preserve">ut it was issued by an </w:t>
      </w:r>
      <w:r w:rsidR="00C817E2">
        <w:t>authorized</w:t>
      </w:r>
      <w:r>
        <w:t xml:space="preserve"> issuing officer representing the government of the Kingdom of </w:t>
      </w:r>
      <w:proofErr w:type="spellStart"/>
      <w:r>
        <w:t>Eswatini</w:t>
      </w:r>
      <w:proofErr w:type="spellEnd"/>
      <w:r>
        <w:t xml:space="preserve">.  The veterinary officer could not have issued a stock removal permit for 55 goats without having satisfied himself that there are 55 goats registered in the name of </w:t>
      </w:r>
      <w:proofErr w:type="spellStart"/>
      <w:r>
        <w:t>Sizwe</w:t>
      </w:r>
      <w:proofErr w:type="spellEnd"/>
      <w:r>
        <w:t xml:space="preserve"> Pol</w:t>
      </w:r>
      <w:r w:rsidR="00BE59FF">
        <w:t>len Mamba</w:t>
      </w:r>
      <w:r>
        <w:t xml:space="preserve"> in the government register of livestock. Even if it is disputed, it is not </w:t>
      </w:r>
      <w:r w:rsidR="00C11B5A">
        <w:t xml:space="preserve">a material </w:t>
      </w:r>
      <w:r w:rsidR="00BE59FF">
        <w:t xml:space="preserve">and </w:t>
      </w:r>
      <w:r w:rsidR="00C11B5A">
        <w:t>substantial and real dispute</w:t>
      </w:r>
      <w:r>
        <w:t xml:space="preserve"> as to </w:t>
      </w:r>
      <w:r w:rsidR="00C11B5A">
        <w:t>prevent</w:t>
      </w:r>
      <w:r>
        <w:t xml:space="preserve"> the Court from deciding the matter. </w:t>
      </w:r>
      <w:r w:rsidR="00BE59FF">
        <w:t>Even if I would entertain</w:t>
      </w:r>
      <w:r>
        <w:t xml:space="preserve"> the argument that for whatever reasons the goats may not be 55 in </w:t>
      </w:r>
      <w:r w:rsidR="00C11B5A">
        <w:t>number as stated in the permit, b</w:t>
      </w:r>
      <w:r>
        <w:t>ut that is no barrier for the determination of the matter</w:t>
      </w:r>
      <w:r w:rsidR="00C11B5A">
        <w:t>.</w:t>
      </w:r>
      <w:r>
        <w:t xml:space="preserve"> </w:t>
      </w:r>
      <w:r w:rsidR="00C11B5A">
        <w:t xml:space="preserve">The </w:t>
      </w:r>
      <w:r w:rsidR="00BE59FF">
        <w:t>quantity</w:t>
      </w:r>
      <w:r w:rsidR="00C11B5A">
        <w:t xml:space="preserve"> of the goats cannot</w:t>
      </w:r>
      <w:r w:rsidR="00BE59FF">
        <w:t xml:space="preserve"> intercept their transmission </w:t>
      </w:r>
      <w:r w:rsidR="00C11B5A">
        <w:t>to the Applicant</w:t>
      </w:r>
      <w:r w:rsidR="00BE59FF">
        <w:t>.</w:t>
      </w:r>
      <w:r>
        <w:t xml:space="preserve"> If there are less than 55 goats available and the Court is inclined to grant the order</w:t>
      </w:r>
      <w:r w:rsidR="00BE59FF">
        <w:t>,</w:t>
      </w:r>
      <w:r>
        <w:t xml:space="preserve"> whatever number of goats </w:t>
      </w:r>
      <w:r w:rsidR="00C11B5A">
        <w:t xml:space="preserve">is available can </w:t>
      </w:r>
      <w:r>
        <w:t xml:space="preserve">be </w:t>
      </w:r>
      <w:r w:rsidR="00C11B5A">
        <w:t>transferred</w:t>
      </w:r>
      <w:r>
        <w:t xml:space="preserve"> to the executor as part of her </w:t>
      </w:r>
      <w:r w:rsidR="00C817E2">
        <w:t>responsibilities in</w:t>
      </w:r>
      <w:r>
        <w:t xml:space="preserve"> terms of the Administrations of Estates Act</w:t>
      </w:r>
      <w:r w:rsidR="00C11B5A">
        <w:t xml:space="preserve"> of 1902.</w:t>
      </w:r>
      <w:r>
        <w:t xml:space="preserve"> </w:t>
      </w:r>
      <w:r w:rsidR="00C11B5A">
        <w:t>The</w:t>
      </w:r>
      <w:r>
        <w:t xml:space="preserve"> accuracy of </w:t>
      </w:r>
      <w:r w:rsidR="00C11B5A">
        <w:t xml:space="preserve">their quantity </w:t>
      </w:r>
      <w:r>
        <w:t>in my view</w:t>
      </w:r>
      <w:r w:rsidR="00C11B5A">
        <w:t>,</w:t>
      </w:r>
      <w:r>
        <w:t xml:space="preserve"> </w:t>
      </w:r>
      <w:r w:rsidR="00C11B5A">
        <w:t>cannot</w:t>
      </w:r>
      <w:r>
        <w:t xml:space="preserve"> forestall the adjudication of the </w:t>
      </w:r>
      <w:r w:rsidR="00C11B5A">
        <w:t xml:space="preserve">entire </w:t>
      </w:r>
      <w:r>
        <w:t xml:space="preserve">application. </w:t>
      </w:r>
    </w:p>
    <w:p w:rsidR="00BA3F15" w:rsidRDefault="00804337">
      <w:pPr>
        <w:numPr>
          <w:ilvl w:val="0"/>
          <w:numId w:val="1"/>
        </w:numPr>
      </w:pPr>
      <w:r>
        <w:lastRenderedPageBreak/>
        <w:t>Annexure D as well, points to the direction that the number</w:t>
      </w:r>
      <w:r w:rsidR="00A03949">
        <w:t xml:space="preserve"> of goats</w:t>
      </w:r>
      <w:r>
        <w:t xml:space="preserve"> at least at the time the Applicant instituted the current proceedings were ascertainable. This annexure is a letter authored by the Master of the High Court, </w:t>
      </w:r>
      <w:r w:rsidR="00C817E2">
        <w:t>addressed to the Director of Ve</w:t>
      </w:r>
      <w:r>
        <w:t>te</w:t>
      </w:r>
      <w:r w:rsidR="00C817E2">
        <w:t>ri</w:t>
      </w:r>
      <w:r>
        <w:t>nary services, Min</w:t>
      </w:r>
      <w:r w:rsidR="00A03949">
        <w:t>istry of Agriculture. Where</w:t>
      </w:r>
      <w:r>
        <w:t xml:space="preserve"> the Master was </w:t>
      </w:r>
      <w:r w:rsidR="00C817E2">
        <w:t>authorizing</w:t>
      </w:r>
      <w:r>
        <w:t xml:space="preserve"> the transfer of the 55 goats to the Applicant Therefore </w:t>
      </w:r>
      <w:r w:rsidR="00A03949">
        <w:t>the in</w:t>
      </w:r>
      <w:r>
        <w:t>accurate number of goats available</w:t>
      </w:r>
      <w:r w:rsidR="00A03949">
        <w:t>,</w:t>
      </w:r>
      <w:r>
        <w:t xml:space="preserve"> could not have been foreseeable to the Applicant at the time she launched the application. </w:t>
      </w:r>
      <w:r w:rsidR="00A03949">
        <w:t xml:space="preserve">It was reasonable for her to assume they were 55. </w:t>
      </w:r>
      <w:r>
        <w:t>Therefore, the argument by the 1</w:t>
      </w:r>
      <w:r>
        <w:rPr>
          <w:sz w:val="22"/>
          <w:vertAlign w:val="superscript"/>
        </w:rPr>
        <w:t>st</w:t>
      </w:r>
      <w:r>
        <w:t xml:space="preserve"> Respondent that, such a dispute of fact was foreseeable</w:t>
      </w:r>
      <w:r w:rsidR="00A03949">
        <w:t>,</w:t>
      </w:r>
      <w:r>
        <w:t xml:space="preserve"> is clearly unfounded in the circumstances.</w:t>
      </w:r>
    </w:p>
    <w:p w:rsidR="00BA3F15" w:rsidRDefault="00804337">
      <w:pPr>
        <w:numPr>
          <w:ilvl w:val="0"/>
          <w:numId w:val="1"/>
        </w:numPr>
      </w:pPr>
      <w:r>
        <w:t>The 1</w:t>
      </w:r>
      <w:r>
        <w:rPr>
          <w:sz w:val="22"/>
          <w:vertAlign w:val="superscript"/>
        </w:rPr>
        <w:t>st</w:t>
      </w:r>
      <w:r>
        <w:t xml:space="preserve"> Respondent also contend that the Applicant should have known that there is a </w:t>
      </w:r>
      <w:r w:rsidR="00A03949">
        <w:t xml:space="preserve">potential </w:t>
      </w:r>
      <w:r>
        <w:t>dispute with regard to the ownership of the goats</w:t>
      </w:r>
      <w:r w:rsidR="00A03949">
        <w:t>,</w:t>
      </w:r>
      <w:r>
        <w:t xml:space="preserve"> by virtue of the universal partnership. She argues that she also contributed to the existence of the goats. In my view, that cannot be a basis of raising a point in </w:t>
      </w:r>
      <w:proofErr w:type="spellStart"/>
      <w:r>
        <w:t>limine</w:t>
      </w:r>
      <w:proofErr w:type="spellEnd"/>
      <w:r>
        <w:t xml:space="preserve">. This argument </w:t>
      </w:r>
      <w:r w:rsidR="00565837">
        <w:t xml:space="preserve">constitute a </w:t>
      </w:r>
      <w:proofErr w:type="spellStart"/>
      <w:r w:rsidR="00565837">
        <w:t>defence</w:t>
      </w:r>
      <w:proofErr w:type="spellEnd"/>
      <w:r w:rsidR="00565837">
        <w:t xml:space="preserve"> to</w:t>
      </w:r>
      <w:r>
        <w:t xml:space="preserve"> the merits.  It is a version of the   1</w:t>
      </w:r>
      <w:r>
        <w:rPr>
          <w:sz w:val="22"/>
          <w:vertAlign w:val="superscript"/>
        </w:rPr>
        <w:t>st</w:t>
      </w:r>
      <w:r>
        <w:t xml:space="preserve"> Respondent</w:t>
      </w:r>
      <w:r w:rsidR="00565837">
        <w:t xml:space="preserve"> to the merits of the application</w:t>
      </w:r>
      <w:r>
        <w:t xml:space="preserve">. To say such facts were foreseeable at the time she launched the affidavit is farfetched. How could it have been foreseeable to the Applicant at the time she </w:t>
      </w:r>
      <w:r w:rsidR="00565837">
        <w:t>launched</w:t>
      </w:r>
      <w:r>
        <w:t xml:space="preserve"> the a</w:t>
      </w:r>
      <w:r w:rsidR="00565837">
        <w:t>pplication</w:t>
      </w:r>
      <w:r>
        <w:t xml:space="preserve"> what the 1</w:t>
      </w:r>
      <w:r>
        <w:rPr>
          <w:sz w:val="22"/>
          <w:vertAlign w:val="superscript"/>
        </w:rPr>
        <w:t>st</w:t>
      </w:r>
      <w:r>
        <w:t xml:space="preserve"> Respondent’s </w:t>
      </w:r>
      <w:proofErr w:type="spellStart"/>
      <w:r>
        <w:t>defence</w:t>
      </w:r>
      <w:proofErr w:type="spellEnd"/>
      <w:r>
        <w:t xml:space="preserve"> would be? </w:t>
      </w:r>
      <w:r w:rsidR="00D263CF">
        <w:t>Therefore, the</w:t>
      </w:r>
      <w:r w:rsidR="00565837">
        <w:t xml:space="preserve"> existence of a </w:t>
      </w:r>
      <w:r w:rsidR="00D263CF">
        <w:t>universal</w:t>
      </w:r>
      <w:r w:rsidR="00565837">
        <w:t xml:space="preserve"> partnership</w:t>
      </w:r>
      <w:r>
        <w:t xml:space="preserve"> cannot</w:t>
      </w:r>
      <w:r w:rsidR="00565837">
        <w:t xml:space="preserve"> constitute a valid legal point.</w:t>
      </w:r>
      <w:r>
        <w:t xml:space="preserve"> </w:t>
      </w:r>
      <w:r w:rsidR="00565837">
        <w:t>The</w:t>
      </w:r>
      <w:r>
        <w:t xml:space="preserve"> argument actually addresses the 1</w:t>
      </w:r>
      <w:r>
        <w:rPr>
          <w:sz w:val="22"/>
          <w:vertAlign w:val="superscript"/>
        </w:rPr>
        <w:t>st</w:t>
      </w:r>
      <w:r>
        <w:t xml:space="preserve"> Respondent’s response to the merits of the Applicant’s application</w:t>
      </w:r>
      <w:r w:rsidR="00565837">
        <w:t>.</w:t>
      </w:r>
    </w:p>
    <w:p w:rsidR="00BA3F15" w:rsidRDefault="00804337">
      <w:pPr>
        <w:numPr>
          <w:ilvl w:val="0"/>
          <w:numId w:val="1"/>
        </w:numPr>
        <w:spacing w:after="0" w:line="240" w:lineRule="auto"/>
      </w:pPr>
      <w:r>
        <w:t xml:space="preserve">It is therefore my considered view that this </w:t>
      </w:r>
      <w:r>
        <w:rPr>
          <w:i/>
        </w:rPr>
        <w:t xml:space="preserve">point in </w:t>
      </w:r>
      <w:proofErr w:type="spellStart"/>
      <w:r>
        <w:rPr>
          <w:i/>
        </w:rPr>
        <w:t>limine</w:t>
      </w:r>
      <w:proofErr w:type="spellEnd"/>
      <w:r>
        <w:t xml:space="preserve"> must also fail.</w:t>
      </w:r>
    </w:p>
    <w:p w:rsidR="00BA3F15" w:rsidRDefault="00804337">
      <w:pPr>
        <w:spacing w:after="216" w:line="240" w:lineRule="auto"/>
        <w:ind w:left="0" w:right="0" w:firstLine="0"/>
        <w:jc w:val="left"/>
      </w:pPr>
      <w:r>
        <w:t xml:space="preserve"> </w:t>
      </w:r>
    </w:p>
    <w:p w:rsidR="00BA3F15" w:rsidRDefault="00804337">
      <w:pPr>
        <w:numPr>
          <w:ilvl w:val="0"/>
          <w:numId w:val="1"/>
        </w:numPr>
      </w:pPr>
      <w:r>
        <w:lastRenderedPageBreak/>
        <w:t xml:space="preserve">The dispute as to the ownership of the homestead at </w:t>
      </w:r>
      <w:proofErr w:type="spellStart"/>
      <w:r>
        <w:t>Mkhaya</w:t>
      </w:r>
      <w:proofErr w:type="spellEnd"/>
      <w:r>
        <w:t xml:space="preserve"> area is also not material</w:t>
      </w:r>
      <w:r w:rsidR="002724D8">
        <w:t xml:space="preserve"> and a real dispute of fact which can avert</w:t>
      </w:r>
      <w:r>
        <w:t xml:space="preserve"> the determination of the prayer</w:t>
      </w:r>
      <w:r w:rsidR="002724D8">
        <w:t>s</w:t>
      </w:r>
      <w:r>
        <w:t xml:space="preserve"> sought by the Applicant. The Executor only wants the goats to be </w:t>
      </w:r>
      <w:r w:rsidR="002724D8">
        <w:t>transferred over to her</w:t>
      </w:r>
      <w:r>
        <w:t xml:space="preserve"> not the home. Again I find that the dispute as to who owns the home is not </w:t>
      </w:r>
      <w:r w:rsidR="002724D8">
        <w:t>real and substantial</w:t>
      </w:r>
      <w:r>
        <w:t xml:space="preserve"> for the determination of the matter. It must also fail. </w:t>
      </w:r>
    </w:p>
    <w:p w:rsidR="00BA3F15" w:rsidRDefault="00804337">
      <w:pPr>
        <w:spacing w:after="214" w:line="246" w:lineRule="auto"/>
        <w:ind w:left="-5" w:right="-15" w:hanging="10"/>
      </w:pPr>
      <w:r>
        <w:rPr>
          <w:b/>
        </w:rPr>
        <w:t>MERITS</w:t>
      </w:r>
    </w:p>
    <w:p w:rsidR="00BA3F15" w:rsidRDefault="00804337">
      <w:pPr>
        <w:numPr>
          <w:ilvl w:val="0"/>
          <w:numId w:val="1"/>
        </w:numPr>
      </w:pPr>
      <w:r>
        <w:t>The 1</w:t>
      </w:r>
      <w:r>
        <w:rPr>
          <w:sz w:val="22"/>
          <w:vertAlign w:val="superscript"/>
        </w:rPr>
        <w:t>st</w:t>
      </w:r>
      <w:r>
        <w:t xml:space="preserve"> Respondent</w:t>
      </w:r>
      <w:r w:rsidR="004C179D">
        <w:t>’s</w:t>
      </w:r>
      <w:r>
        <w:t xml:space="preserve"> version is that she met the deceased in March 2014</w:t>
      </w:r>
      <w:r w:rsidR="004C179D">
        <w:t>,</w:t>
      </w:r>
      <w:r>
        <w:t xml:space="preserve"> wherein she fell in love with him and that </w:t>
      </w:r>
      <w:r w:rsidR="004C179D">
        <w:t>marked</w:t>
      </w:r>
      <w:r>
        <w:t xml:space="preserve"> the beginning of a love relationship. In the year 2018</w:t>
      </w:r>
      <w:r w:rsidR="004C179D">
        <w:t>,</w:t>
      </w:r>
      <w:r>
        <w:t xml:space="preserve"> it is alleged the deceased proceeded to ask </w:t>
      </w:r>
      <w:r w:rsidR="004C179D">
        <w:t xml:space="preserve">for </w:t>
      </w:r>
      <w:r>
        <w:t xml:space="preserve">her hand in marriage. </w:t>
      </w:r>
      <w:r w:rsidR="004C179D">
        <w:t>He subsequently</w:t>
      </w:r>
      <w:r>
        <w:t xml:space="preserve"> paid an amount E 16 </w:t>
      </w:r>
      <w:r w:rsidR="00E50E00">
        <w:t>000.00</w:t>
      </w:r>
      <w:r w:rsidR="004C179D">
        <w:t>,</w:t>
      </w:r>
      <w:r w:rsidR="00E50E00">
        <w:t xml:space="preserve"> in</w:t>
      </w:r>
      <w:r>
        <w:t xml:space="preserve"> lieu of four cattle that her family had asked.  </w:t>
      </w:r>
    </w:p>
    <w:p w:rsidR="00BA3F15" w:rsidRDefault="00804337">
      <w:pPr>
        <w:numPr>
          <w:ilvl w:val="0"/>
          <w:numId w:val="1"/>
        </w:numPr>
      </w:pPr>
      <w:r>
        <w:t>It is also submitted by the 1</w:t>
      </w:r>
      <w:r>
        <w:rPr>
          <w:sz w:val="22"/>
          <w:vertAlign w:val="superscript"/>
        </w:rPr>
        <w:t>st</w:t>
      </w:r>
      <w:r>
        <w:t xml:space="preserve"> Respondent that on the 8</w:t>
      </w:r>
      <w:r>
        <w:rPr>
          <w:sz w:val="22"/>
          <w:vertAlign w:val="superscript"/>
        </w:rPr>
        <w:t>th</w:t>
      </w:r>
      <w:r>
        <w:t xml:space="preserve"> November 2018</w:t>
      </w:r>
      <w:r>
        <w:rPr>
          <w:sz w:val="22"/>
          <w:vertAlign w:val="superscript"/>
        </w:rPr>
        <w:t xml:space="preserve">      </w:t>
      </w:r>
      <w:r>
        <w:t>the deceased together with 1</w:t>
      </w:r>
      <w:r>
        <w:rPr>
          <w:sz w:val="22"/>
          <w:vertAlign w:val="superscript"/>
        </w:rPr>
        <w:t>st</w:t>
      </w:r>
      <w:r>
        <w:t xml:space="preserve"> Respondent </w:t>
      </w:r>
      <w:r>
        <w:rPr>
          <w:sz w:val="22"/>
          <w:vertAlign w:val="superscript"/>
        </w:rPr>
        <w:t xml:space="preserve">  </w:t>
      </w:r>
      <w:r>
        <w:t xml:space="preserve">approached the </w:t>
      </w:r>
      <w:proofErr w:type="spellStart"/>
      <w:r>
        <w:t>Vikizijula</w:t>
      </w:r>
      <w:proofErr w:type="spellEnd"/>
      <w:r>
        <w:t xml:space="preserve"> Royal Kraal  at </w:t>
      </w:r>
      <w:proofErr w:type="spellStart"/>
      <w:r>
        <w:t>Phonjwane</w:t>
      </w:r>
      <w:proofErr w:type="spellEnd"/>
      <w:r>
        <w:t xml:space="preserve">, wherein they jointly requested and acquired a piece of land to build their home.  This process of acquisition is known as </w:t>
      </w:r>
      <w:proofErr w:type="spellStart"/>
      <w:r w:rsidRPr="004C179D">
        <w:rPr>
          <w:u w:val="single" w:color="000000"/>
        </w:rPr>
        <w:t>Kukhonta</w:t>
      </w:r>
      <w:proofErr w:type="spellEnd"/>
      <w:r w:rsidRPr="004C179D">
        <w:rPr>
          <w:u w:val="single" w:color="000000"/>
        </w:rPr>
        <w:t>.</w:t>
      </w:r>
      <w:r>
        <w:t xml:space="preserve"> It is alleged the </w:t>
      </w:r>
      <w:proofErr w:type="spellStart"/>
      <w:r>
        <w:t>Umphakatsi</w:t>
      </w:r>
      <w:proofErr w:type="spellEnd"/>
      <w:r>
        <w:t xml:space="preserve"> proceeded to perform the customary ritual of </w:t>
      </w:r>
      <w:proofErr w:type="spellStart"/>
      <w:r>
        <w:rPr>
          <w:u w:val="single" w:color="000000"/>
        </w:rPr>
        <w:t>Kubopha</w:t>
      </w:r>
      <w:proofErr w:type="spellEnd"/>
      <w:r>
        <w:rPr>
          <w:u w:val="single" w:color="000000"/>
        </w:rPr>
        <w:t xml:space="preserve"> </w:t>
      </w:r>
      <w:proofErr w:type="spellStart"/>
      <w:r>
        <w:rPr>
          <w:u w:val="single" w:color="000000"/>
        </w:rPr>
        <w:t>Lifindvo</w:t>
      </w:r>
      <w:proofErr w:type="spellEnd"/>
      <w:r>
        <w:t xml:space="preserve"> and the 1</w:t>
      </w:r>
      <w:r>
        <w:rPr>
          <w:sz w:val="22"/>
          <w:vertAlign w:val="superscript"/>
        </w:rPr>
        <w:t>st</w:t>
      </w:r>
      <w:r>
        <w:t xml:space="preserve"> Respondent and the deceased established their homestead. </w:t>
      </w:r>
      <w:r w:rsidR="004C179D">
        <w:t>It is this very home that the</w:t>
      </w:r>
      <w:r>
        <w:t xml:space="preserve"> Applicant is now somehow mistakenly or by </w:t>
      </w:r>
      <w:r w:rsidR="004C179D">
        <w:t>design considers to be her home.</w:t>
      </w:r>
      <w:r>
        <w:t xml:space="preserve"> </w:t>
      </w:r>
      <w:r w:rsidR="004C179D">
        <w:t>So</w:t>
      </w:r>
      <w:r>
        <w:t xml:space="preserve"> argues the 1</w:t>
      </w:r>
      <w:r>
        <w:rPr>
          <w:sz w:val="22"/>
          <w:vertAlign w:val="superscript"/>
        </w:rPr>
        <w:t>st</w:t>
      </w:r>
      <w:r>
        <w:t xml:space="preserve"> Respondent.</w:t>
      </w:r>
    </w:p>
    <w:p w:rsidR="00BA3F15" w:rsidRDefault="00804337">
      <w:pPr>
        <w:numPr>
          <w:ilvl w:val="0"/>
          <w:numId w:val="1"/>
        </w:numPr>
        <w:spacing w:after="0"/>
      </w:pPr>
      <w:r>
        <w:t>The 1</w:t>
      </w:r>
      <w:r>
        <w:rPr>
          <w:sz w:val="22"/>
          <w:vertAlign w:val="superscript"/>
        </w:rPr>
        <w:t>st</w:t>
      </w:r>
      <w:r>
        <w:t xml:space="preserve"> Respondent   further submits on or about June 2019 together with the deceased</w:t>
      </w:r>
      <w:r w:rsidR="00A57677">
        <w:t>,</w:t>
      </w:r>
      <w:r>
        <w:t xml:space="preserve"> they proceeded to build their homestead on the aforesaid land and </w:t>
      </w:r>
      <w:r>
        <w:lastRenderedPageBreak/>
        <w:t xml:space="preserve">that she contributed towards this </w:t>
      </w:r>
      <w:r w:rsidR="00E50E00">
        <w:t>construction through</w:t>
      </w:r>
      <w:r>
        <w:t xml:space="preserve"> a loan which she </w:t>
      </w:r>
      <w:r w:rsidR="00A57677">
        <w:t>acquired from a</w:t>
      </w:r>
      <w:r>
        <w:t xml:space="preserve"> financial institution. In August</w:t>
      </w:r>
      <w:r w:rsidR="00E50E00">
        <w:t xml:space="preserve"> 2019 they moved into their new</w:t>
      </w:r>
      <w:r w:rsidR="00A57677">
        <w:t xml:space="preserve"> home. </w:t>
      </w:r>
    </w:p>
    <w:p w:rsidR="00BA3F15" w:rsidRDefault="00BA3F15" w:rsidP="00A57677">
      <w:pPr>
        <w:ind w:right="0" w:hanging="715"/>
      </w:pPr>
    </w:p>
    <w:p w:rsidR="00BA3F15" w:rsidRDefault="00804337">
      <w:pPr>
        <w:numPr>
          <w:ilvl w:val="0"/>
          <w:numId w:val="1"/>
        </w:numPr>
      </w:pPr>
      <w:r>
        <w:t>The 1</w:t>
      </w:r>
      <w:r>
        <w:rPr>
          <w:sz w:val="22"/>
          <w:vertAlign w:val="superscript"/>
        </w:rPr>
        <w:t>st</w:t>
      </w:r>
      <w:r>
        <w:t xml:space="preserve"> Respondent in relation to the issue at hand, being the goats concedes that the goats are registered in the deceased name</w:t>
      </w:r>
      <w:r w:rsidR="001C0FFA">
        <w:t xml:space="preserve">. </w:t>
      </w:r>
      <w:r w:rsidR="00BE59FF">
        <w:t>However,</w:t>
      </w:r>
      <w:r w:rsidR="001C0FFA">
        <w:t xml:space="preserve"> that was done in </w:t>
      </w:r>
      <w:r w:rsidR="00BE59FF">
        <w:t>the contest of the deceased being</w:t>
      </w:r>
      <w:r>
        <w:t xml:space="preserve"> the head of the family. The 1</w:t>
      </w:r>
      <w:r>
        <w:rPr>
          <w:sz w:val="22"/>
          <w:vertAlign w:val="superscript"/>
        </w:rPr>
        <w:t>st</w:t>
      </w:r>
      <w:r>
        <w:t xml:space="preserve"> Respondent emphasizes that the goats and chickens were jointly acquired</w:t>
      </w:r>
      <w:r w:rsidR="00BE59FF">
        <w:t xml:space="preserve"> through</w:t>
      </w:r>
      <w:r>
        <w:t xml:space="preserve"> joint effort. She is the one who was always present at the aforesaid homestead.  She is the one who attended to looking after the livestock with the aid of a </w:t>
      </w:r>
      <w:r w:rsidR="00E50E00">
        <w:t>herdsman</w:t>
      </w:r>
      <w:r>
        <w:t>. The deceased was not permanently resident at their home.</w:t>
      </w:r>
    </w:p>
    <w:p w:rsidR="00BA3F15" w:rsidRDefault="00804337">
      <w:pPr>
        <w:numPr>
          <w:ilvl w:val="0"/>
          <w:numId w:val="1"/>
        </w:numPr>
      </w:pPr>
      <w:r>
        <w:t>The 1</w:t>
      </w:r>
      <w:r>
        <w:rPr>
          <w:sz w:val="22"/>
          <w:vertAlign w:val="superscript"/>
        </w:rPr>
        <w:t>st</w:t>
      </w:r>
      <w:r>
        <w:t xml:space="preserve"> Respondent also submits that the goats a</w:t>
      </w:r>
      <w:r w:rsidR="00AA079C">
        <w:t>re approximately 43 in number. She has further alleged that s</w:t>
      </w:r>
      <w:r>
        <w:t>ome goats</w:t>
      </w:r>
      <w:r w:rsidR="00AA079C">
        <w:t xml:space="preserve"> stray and get lost and some get</w:t>
      </w:r>
      <w:r>
        <w:t xml:space="preserve"> stolen, some die due to sicknesses.</w:t>
      </w:r>
    </w:p>
    <w:p w:rsidR="00BA3F15" w:rsidRDefault="00804337">
      <w:pPr>
        <w:numPr>
          <w:ilvl w:val="0"/>
          <w:numId w:val="1"/>
        </w:numPr>
      </w:pPr>
      <w:r>
        <w:t>The 1</w:t>
      </w:r>
      <w:r>
        <w:rPr>
          <w:sz w:val="22"/>
          <w:vertAlign w:val="superscript"/>
        </w:rPr>
        <w:t>st</w:t>
      </w:r>
      <w:r>
        <w:t xml:space="preserve"> Respondent therefore contends that the aforesaid goats do not form part of the deceased’s Estate, instead </w:t>
      </w:r>
      <w:r w:rsidR="00573A08">
        <w:t>the Estate has a claim against her</w:t>
      </w:r>
      <w:r>
        <w:t xml:space="preserve"> to the extent of the deceased’s share in light of the joint ownership. </w:t>
      </w:r>
    </w:p>
    <w:p w:rsidR="00BA3F15" w:rsidRDefault="00804337">
      <w:pPr>
        <w:numPr>
          <w:ilvl w:val="0"/>
          <w:numId w:val="1"/>
        </w:numPr>
        <w:spacing w:after="0"/>
      </w:pPr>
      <w:r>
        <w:t>In her reply</w:t>
      </w:r>
      <w:r w:rsidR="00573A08">
        <w:t>,</w:t>
      </w:r>
      <w:r>
        <w:t xml:space="preserve"> the Applicant in esse</w:t>
      </w:r>
      <w:r w:rsidR="00573A08">
        <w:t>nce argues that the whole issue</w:t>
      </w:r>
      <w:r>
        <w:t xml:space="preserve"> of the status of the 1</w:t>
      </w:r>
      <w:r>
        <w:rPr>
          <w:sz w:val="22"/>
          <w:vertAlign w:val="superscript"/>
        </w:rPr>
        <w:t>st</w:t>
      </w:r>
      <w:r>
        <w:t xml:space="preserve"> Respondent being a wife</w:t>
      </w:r>
      <w:r w:rsidR="00573A08">
        <w:t>,</w:t>
      </w:r>
      <w:r>
        <w:t xml:space="preserve"> either through processes of Swazi Law and Customs or through universal partnership should not form part of the </w:t>
      </w:r>
      <w:r>
        <w:lastRenderedPageBreak/>
        <w:t xml:space="preserve">determination of this matter as it will be dealt with according to the Swazi Law and Custom not by </w:t>
      </w:r>
      <w:r w:rsidR="00FF1848">
        <w:t xml:space="preserve">this </w:t>
      </w:r>
      <w:r>
        <w:t xml:space="preserve">Court.  </w:t>
      </w:r>
      <w:r w:rsidR="00FF1848">
        <w:t>Predominantly,</w:t>
      </w:r>
      <w:r>
        <w:t xml:space="preserve"> the Applicant </w:t>
      </w:r>
      <w:r w:rsidR="00FF1848">
        <w:t>is before court in her capacity</w:t>
      </w:r>
      <w:r>
        <w:t xml:space="preserve"> as an executor not in her </w:t>
      </w:r>
      <w:r w:rsidR="00FF1848">
        <w:t xml:space="preserve">personal </w:t>
      </w:r>
      <w:r>
        <w:t xml:space="preserve">capacity as a wife. She is mandated to </w:t>
      </w:r>
      <w:r w:rsidR="00FF1848">
        <w:t xml:space="preserve">take custody of </w:t>
      </w:r>
      <w:r>
        <w:t xml:space="preserve">all </w:t>
      </w:r>
      <w:r w:rsidR="00FF1848">
        <w:t>assets</w:t>
      </w:r>
      <w:r>
        <w:t xml:space="preserve"> belonging to the deceased and subject them to </w:t>
      </w:r>
      <w:r w:rsidR="00FF1848">
        <w:t xml:space="preserve">the </w:t>
      </w:r>
      <w:r>
        <w:t xml:space="preserve">processes </w:t>
      </w:r>
      <w:r w:rsidR="00FF1848">
        <w:t>set out in</w:t>
      </w:r>
      <w:r>
        <w:t xml:space="preserve"> the Administration of Estates Act.</w:t>
      </w:r>
    </w:p>
    <w:p w:rsidR="000C563B" w:rsidRDefault="000C563B" w:rsidP="000C563B">
      <w:pPr>
        <w:spacing w:after="0"/>
        <w:ind w:left="730" w:firstLine="0"/>
      </w:pPr>
    </w:p>
    <w:p w:rsidR="00BA3F15" w:rsidRDefault="00804337">
      <w:pPr>
        <w:numPr>
          <w:ilvl w:val="0"/>
          <w:numId w:val="1"/>
        </w:numPr>
      </w:pPr>
      <w:r>
        <w:t>The Applicant also argues that in as much as the contention of the 1</w:t>
      </w:r>
      <w:r>
        <w:rPr>
          <w:sz w:val="22"/>
          <w:vertAlign w:val="superscript"/>
        </w:rPr>
        <w:t>st</w:t>
      </w:r>
      <w:r>
        <w:t xml:space="preserve"> Respondent being a wife</w:t>
      </w:r>
      <w:r w:rsidR="00FF1848">
        <w:t xml:space="preserve"> are not relevant at this stage.</w:t>
      </w:r>
      <w:r>
        <w:t xml:space="preserve"> </w:t>
      </w:r>
      <w:r w:rsidR="00FF1848">
        <w:t>It is</w:t>
      </w:r>
      <w:r>
        <w:t xml:space="preserve"> telling </w:t>
      </w:r>
      <w:r w:rsidR="00FF1848">
        <w:t xml:space="preserve">though </w:t>
      </w:r>
      <w:r>
        <w:t>that the 1</w:t>
      </w:r>
      <w:r>
        <w:rPr>
          <w:sz w:val="22"/>
          <w:vertAlign w:val="superscript"/>
        </w:rPr>
        <w:t>st</w:t>
      </w:r>
      <w:r>
        <w:t xml:space="preserve"> Respondent </w:t>
      </w:r>
      <w:r w:rsidR="00FF1848">
        <w:t>is conversant</w:t>
      </w:r>
      <w:r>
        <w:t xml:space="preserve"> that she is not a wife.  Whe</w:t>
      </w:r>
      <w:r w:rsidR="00FF1848">
        <w:t>n the meeting of the next of ki</w:t>
      </w:r>
      <w:r>
        <w:t>n was convened at the Master of the High court</w:t>
      </w:r>
      <w:r w:rsidR="00FF1848">
        <w:t xml:space="preserve"> offices</w:t>
      </w:r>
      <w:r>
        <w:t xml:space="preserve">, she </w:t>
      </w:r>
      <w:r w:rsidR="00FF1848">
        <w:t>was not in attendance</w:t>
      </w:r>
      <w:r>
        <w:t xml:space="preserve">. The Applicant argues </w:t>
      </w:r>
      <w:r w:rsidR="00FF1848">
        <w:t xml:space="preserve">that </w:t>
      </w:r>
      <w:r>
        <w:t xml:space="preserve">this is because she knows </w:t>
      </w:r>
      <w:r w:rsidR="009D56F7">
        <w:t>that she is not a next of kin of</w:t>
      </w:r>
      <w:r>
        <w:t xml:space="preserve"> the deceased. She failed to even provide this Court with tangible evidence that she is a wife.</w:t>
      </w:r>
    </w:p>
    <w:p w:rsidR="00BA3F15" w:rsidRDefault="00DD15C6" w:rsidP="00DD15C6">
      <w:pPr>
        <w:ind w:hanging="715"/>
      </w:pPr>
      <w:r>
        <w:t>[27]</w:t>
      </w:r>
      <w:r>
        <w:tab/>
      </w:r>
      <w:r w:rsidR="00804337">
        <w:t xml:space="preserve">I will now </w:t>
      </w:r>
      <w:r w:rsidR="001C0FFA">
        <w:t>proceed to adjudicate on the merits of the matter.</w:t>
      </w:r>
      <w:r w:rsidR="00804337">
        <w:t xml:space="preserve"> </w:t>
      </w:r>
      <w:r w:rsidR="001C0FFA">
        <w:t>The</w:t>
      </w:r>
      <w:r w:rsidR="00804337">
        <w:t xml:space="preserve"> Administration of Estates Act </w:t>
      </w:r>
      <w:r w:rsidR="009D56F7">
        <w:t xml:space="preserve">of 1902 </w:t>
      </w:r>
      <w:r w:rsidR="00804337">
        <w:t xml:space="preserve">enjoins any Executor to take </w:t>
      </w:r>
      <w:r w:rsidR="001C0FFA">
        <w:t>possession</w:t>
      </w:r>
      <w:r w:rsidR="00804337">
        <w:t xml:space="preserve"> of the assets of the deceased</w:t>
      </w:r>
      <w:r w:rsidR="009D56F7">
        <w:t>,</w:t>
      </w:r>
      <w:r w:rsidR="00804337">
        <w:t xml:space="preserve"> </w:t>
      </w:r>
      <w:r w:rsidR="009D56F7">
        <w:t>as part of her duties of winding up the estate as</w:t>
      </w:r>
      <w:r w:rsidR="00804337">
        <w:t xml:space="preserve"> set out in the Act</w:t>
      </w:r>
      <w:r w:rsidR="000F7EC6">
        <w:rPr>
          <w:rStyle w:val="FootnoteReference"/>
        </w:rPr>
        <w:footnoteReference w:id="2"/>
      </w:r>
      <w:r w:rsidR="00804337">
        <w:t xml:space="preserve">. The Applicant is before Court in her </w:t>
      </w:r>
      <w:r w:rsidR="009D56F7">
        <w:t xml:space="preserve">official </w:t>
      </w:r>
      <w:r w:rsidR="00804337">
        <w:t>capacit</w:t>
      </w:r>
      <w:r w:rsidR="001C0FFA">
        <w:t xml:space="preserve">y </w:t>
      </w:r>
      <w:r w:rsidR="009D56F7">
        <w:t xml:space="preserve">as an executor </w:t>
      </w:r>
      <w:r w:rsidR="001C0FFA">
        <w:t>to enforce exactly that. The k</w:t>
      </w:r>
      <w:r w:rsidR="00804337">
        <w:t xml:space="preserve">ind of </w:t>
      </w:r>
      <w:proofErr w:type="spellStart"/>
      <w:r w:rsidR="00804337">
        <w:t>defence</w:t>
      </w:r>
      <w:proofErr w:type="spellEnd"/>
      <w:r w:rsidR="00804337">
        <w:t xml:space="preserve"> that has been mounted by the </w:t>
      </w:r>
      <w:r w:rsidR="009D56F7">
        <w:t>1</w:t>
      </w:r>
      <w:r w:rsidR="009D56F7" w:rsidRPr="009D56F7">
        <w:rPr>
          <w:vertAlign w:val="superscript"/>
        </w:rPr>
        <w:t>st</w:t>
      </w:r>
      <w:r w:rsidR="009D56F7">
        <w:t xml:space="preserve"> </w:t>
      </w:r>
      <w:r w:rsidR="00804337">
        <w:t xml:space="preserve">Respondent can still be pursued when she enforces her right as a wife </w:t>
      </w:r>
      <w:r w:rsidR="009D56F7">
        <w:t>as</w:t>
      </w:r>
      <w:r w:rsidR="00804337">
        <w:t xml:space="preserve"> she </w:t>
      </w:r>
      <w:r w:rsidR="009D56F7">
        <w:t xml:space="preserve">has </w:t>
      </w:r>
      <w:r w:rsidR="00CE2154">
        <w:t>alleged</w:t>
      </w:r>
      <w:r w:rsidR="00804337">
        <w:t xml:space="preserve">. </w:t>
      </w:r>
      <w:r w:rsidR="009D56F7">
        <w:t>It is open to her to make</w:t>
      </w:r>
      <w:r w:rsidR="001C0FFA">
        <w:t xml:space="preserve"> a claim to the executo</w:t>
      </w:r>
      <w:r w:rsidR="00804337">
        <w:t>r for her share</w:t>
      </w:r>
      <w:r w:rsidR="009D56F7">
        <w:t xml:space="preserve"> if she so wishes. Prima</w:t>
      </w:r>
      <w:r w:rsidR="00804337">
        <w:t>-facie</w:t>
      </w:r>
      <w:r w:rsidR="009D56F7">
        <w:t>,</w:t>
      </w:r>
      <w:r w:rsidR="00804337">
        <w:t xml:space="preserve"> documents before Court, point to the direction that the dec</w:t>
      </w:r>
      <w:r w:rsidR="009D56F7">
        <w:t>eased is the owner of the goats.</w:t>
      </w:r>
      <w:r w:rsidR="00804337">
        <w:t xml:space="preserve"> </w:t>
      </w:r>
      <w:r w:rsidR="009D56F7">
        <w:t>Hence,</w:t>
      </w:r>
      <w:r w:rsidR="00804337">
        <w:t xml:space="preserve"> the Executor is entitled to take charge and </w:t>
      </w:r>
      <w:r w:rsidR="001C0FFA">
        <w:t>custody</w:t>
      </w:r>
      <w:r w:rsidR="00804337">
        <w:t xml:space="preserve"> of sam</w:t>
      </w:r>
      <w:r w:rsidR="000C563B">
        <w:t xml:space="preserve">e. The permits issued by the </w:t>
      </w:r>
      <w:r w:rsidR="000C563B">
        <w:lastRenderedPageBreak/>
        <w:t>Ve</w:t>
      </w:r>
      <w:r w:rsidR="00804337">
        <w:t>te</w:t>
      </w:r>
      <w:r w:rsidR="000C563B">
        <w:t>ri</w:t>
      </w:r>
      <w:r w:rsidR="00572B36">
        <w:t xml:space="preserve">nary Officer </w:t>
      </w:r>
      <w:r w:rsidR="00804337">
        <w:t>clearly indicate that the goats are in the name of the deceased. Whatever claim that the 1</w:t>
      </w:r>
      <w:r w:rsidR="00804337">
        <w:rPr>
          <w:sz w:val="22"/>
          <w:vertAlign w:val="superscript"/>
        </w:rPr>
        <w:t>st</w:t>
      </w:r>
      <w:r w:rsidR="00804337">
        <w:t xml:space="preserve"> Respondent can have being her contribution  in terms of </w:t>
      </w:r>
      <w:proofErr w:type="spellStart"/>
      <w:r w:rsidR="00804337">
        <w:t>labour</w:t>
      </w:r>
      <w:proofErr w:type="spellEnd"/>
      <w:r w:rsidR="00804337">
        <w:t xml:space="preserve"> and whatever she contributed in the acquisition of the goats can be pursued through  a claim. The administration of Estates Act provides for any other person who has a claim against it to lay the claim with the executor within the time frame stated in </w:t>
      </w:r>
      <w:r w:rsidR="000C563B">
        <w:t>the notice</w:t>
      </w:r>
      <w:r w:rsidR="000F7EC6">
        <w:rPr>
          <w:rStyle w:val="FootnoteReference"/>
        </w:rPr>
        <w:footnoteReference w:id="3"/>
      </w:r>
      <w:r w:rsidR="000C563B">
        <w:t>.</w:t>
      </w:r>
    </w:p>
    <w:p w:rsidR="000C563B" w:rsidRDefault="00DD15C6" w:rsidP="00570CD5">
      <w:pPr>
        <w:spacing w:after="214" w:line="351" w:lineRule="auto"/>
        <w:ind w:hanging="715"/>
      </w:pPr>
      <w:r>
        <w:t>[28]</w:t>
      </w:r>
      <w:r>
        <w:tab/>
      </w:r>
      <w:r w:rsidR="000C563B">
        <w:t xml:space="preserve">In the decided case of </w:t>
      </w:r>
      <w:r w:rsidR="000C563B">
        <w:rPr>
          <w:b/>
        </w:rPr>
        <w:t xml:space="preserve">Gregory </w:t>
      </w:r>
      <w:proofErr w:type="spellStart"/>
      <w:r w:rsidR="000C563B">
        <w:rPr>
          <w:b/>
        </w:rPr>
        <w:t>Archihbald</w:t>
      </w:r>
      <w:proofErr w:type="spellEnd"/>
      <w:r w:rsidR="000C563B">
        <w:rPr>
          <w:b/>
        </w:rPr>
        <w:t xml:space="preserve"> Newell v </w:t>
      </w:r>
      <w:proofErr w:type="spellStart"/>
      <w:r w:rsidR="000C563B">
        <w:rPr>
          <w:b/>
        </w:rPr>
        <w:t>Sphesihle</w:t>
      </w:r>
      <w:proofErr w:type="spellEnd"/>
      <w:r w:rsidR="000C563B">
        <w:rPr>
          <w:b/>
        </w:rPr>
        <w:t xml:space="preserve"> Sharon </w:t>
      </w:r>
      <w:proofErr w:type="spellStart"/>
      <w:r w:rsidR="000C563B">
        <w:rPr>
          <w:b/>
        </w:rPr>
        <w:t>Malaza</w:t>
      </w:r>
      <w:proofErr w:type="spellEnd"/>
      <w:r w:rsidR="000C563B">
        <w:rPr>
          <w:b/>
        </w:rPr>
        <w:t xml:space="preserve"> (40/2017) [2017 SZSC 54]</w:t>
      </w:r>
      <w:r w:rsidR="000C563B">
        <w:t xml:space="preserve"> also quoted in with approval in the matter of </w:t>
      </w:r>
      <w:proofErr w:type="spellStart"/>
      <w:r w:rsidR="000C563B">
        <w:rPr>
          <w:b/>
        </w:rPr>
        <w:t>Lungile</w:t>
      </w:r>
      <w:proofErr w:type="spellEnd"/>
      <w:r w:rsidR="000C563B">
        <w:rPr>
          <w:b/>
        </w:rPr>
        <w:t xml:space="preserve"> </w:t>
      </w:r>
      <w:proofErr w:type="spellStart"/>
      <w:r w:rsidR="000C563B">
        <w:rPr>
          <w:b/>
        </w:rPr>
        <w:t>Hotencan</w:t>
      </w:r>
      <w:proofErr w:type="spellEnd"/>
      <w:r w:rsidR="000C563B">
        <w:rPr>
          <w:b/>
        </w:rPr>
        <w:t xml:space="preserve"> v the Master of the High Court and seven others (1537/2018 [SZC157]</w:t>
      </w:r>
    </w:p>
    <w:p w:rsidR="000C563B" w:rsidRDefault="000C563B" w:rsidP="000C563B">
      <w:pPr>
        <w:spacing w:after="210"/>
        <w:ind w:left="720" w:right="344" w:firstLine="0"/>
      </w:pPr>
      <w:r>
        <w:t xml:space="preserve">The Supreme Court Set out the legal requirements for the existence of a universal partnership to be as follows; </w:t>
      </w:r>
    </w:p>
    <w:p w:rsidR="00BA3F15" w:rsidRDefault="000C563B" w:rsidP="00E2735D">
      <w:pPr>
        <w:numPr>
          <w:ilvl w:val="2"/>
          <w:numId w:val="2"/>
        </w:numPr>
        <w:spacing w:after="213" w:line="351" w:lineRule="auto"/>
        <w:ind w:right="-15" w:hanging="790"/>
      </w:pPr>
      <w:r>
        <w:rPr>
          <w:i/>
        </w:rPr>
        <w:t xml:space="preserve">Each of the partners must contribute something towards the partnership, either in cash or in kind. An example of a contribution in kind is </w:t>
      </w:r>
      <w:proofErr w:type="spellStart"/>
      <w:r>
        <w:rPr>
          <w:i/>
        </w:rPr>
        <w:t>labour</w:t>
      </w:r>
      <w:proofErr w:type="spellEnd"/>
      <w:r>
        <w:rPr>
          <w:i/>
        </w:rPr>
        <w:t xml:space="preserve"> or skill</w:t>
      </w:r>
    </w:p>
    <w:p w:rsidR="00BA3F15" w:rsidRDefault="00804337">
      <w:pPr>
        <w:numPr>
          <w:ilvl w:val="2"/>
          <w:numId w:val="2"/>
        </w:numPr>
        <w:spacing w:after="213" w:line="246" w:lineRule="auto"/>
        <w:ind w:right="-15" w:hanging="790"/>
      </w:pPr>
      <w:r>
        <w:rPr>
          <w:i/>
        </w:rPr>
        <w:t>The business should be carried out for the benefit of both parties</w:t>
      </w:r>
    </w:p>
    <w:p w:rsidR="00BA3F15" w:rsidRDefault="00804337">
      <w:pPr>
        <w:numPr>
          <w:ilvl w:val="2"/>
          <w:numId w:val="2"/>
        </w:numPr>
        <w:spacing w:after="699" w:line="246" w:lineRule="auto"/>
        <w:ind w:right="-15" w:hanging="790"/>
      </w:pPr>
      <w:r>
        <w:rPr>
          <w:i/>
        </w:rPr>
        <w:t>The object should be to make profit</w:t>
      </w:r>
    </w:p>
    <w:p w:rsidR="00BA3F15" w:rsidRPr="00E2735D" w:rsidRDefault="00DD15C6" w:rsidP="00DD15C6">
      <w:pPr>
        <w:spacing w:after="0" w:line="351" w:lineRule="auto"/>
        <w:ind w:hanging="715"/>
      </w:pPr>
      <w:r>
        <w:t>[29]</w:t>
      </w:r>
      <w:r>
        <w:tab/>
      </w:r>
      <w:r w:rsidR="00804337">
        <w:t xml:space="preserve">Although in the dicta of the judgment his Lordship MCB </w:t>
      </w:r>
      <w:proofErr w:type="spellStart"/>
      <w:r w:rsidR="00804337">
        <w:t>Mapalala</w:t>
      </w:r>
      <w:proofErr w:type="spellEnd"/>
      <w:r w:rsidR="00804337">
        <w:t xml:space="preserve"> CJ through the following informing captioned “ ….</w:t>
      </w:r>
      <w:r w:rsidR="00804337">
        <w:rPr>
          <w:b/>
          <w:i/>
        </w:rPr>
        <w:t xml:space="preserve">the contribution of the parties should not be confined to a profit making enterprise , any activity or effort made by a party in promoting the interest of both parties in their communal enterprise should be considered. This should include both commercial enterprises as </w:t>
      </w:r>
      <w:r w:rsidR="00804337">
        <w:rPr>
          <w:b/>
          <w:i/>
        </w:rPr>
        <w:lastRenderedPageBreak/>
        <w:t>well as non-profit making activities of their family life for which that party has taken responsibility in contributing to that vision and mandate of the enterprise”.</w:t>
      </w:r>
    </w:p>
    <w:p w:rsidR="00E2735D" w:rsidRDefault="00E2735D" w:rsidP="00E2735D">
      <w:pPr>
        <w:spacing w:after="0" w:line="351" w:lineRule="auto"/>
        <w:ind w:left="730" w:firstLine="0"/>
      </w:pPr>
    </w:p>
    <w:p w:rsidR="00BA3F15" w:rsidRDefault="00DD15C6" w:rsidP="00DD15C6">
      <w:pPr>
        <w:ind w:hanging="715"/>
      </w:pPr>
      <w:r>
        <w:t>[30]</w:t>
      </w:r>
      <w:r>
        <w:tab/>
      </w:r>
      <w:r w:rsidR="00B30482">
        <w:t>O</w:t>
      </w:r>
      <w:r w:rsidR="00804337">
        <w:t xml:space="preserve">ne of the pillars on which the 1st Respondent </w:t>
      </w:r>
      <w:r w:rsidR="00B30482">
        <w:t>argues is that it is inconce</w:t>
      </w:r>
      <w:r w:rsidR="00804337">
        <w:t xml:space="preserve">ivable that the goats should be taken away from </w:t>
      </w:r>
      <w:r w:rsidR="00B30482">
        <w:t>her</w:t>
      </w:r>
      <w:r w:rsidR="00804337">
        <w:t xml:space="preserve"> custody and possession</w:t>
      </w:r>
      <w:r w:rsidR="001C0FFA">
        <w:t>,</w:t>
      </w:r>
      <w:r w:rsidR="00804337">
        <w:t xml:space="preserve"> into the custody of the Applicant with the hope that the 1</w:t>
      </w:r>
      <w:r w:rsidR="00804337">
        <w:rPr>
          <w:sz w:val="22"/>
          <w:vertAlign w:val="superscript"/>
        </w:rPr>
        <w:t>st</w:t>
      </w:r>
      <w:r w:rsidR="00804337">
        <w:t xml:space="preserve"> Respondent will then at a later stage claim against the deceased estate and become a creditor.</w:t>
      </w:r>
    </w:p>
    <w:p w:rsidR="00BA3F15" w:rsidRDefault="00DD15C6" w:rsidP="00DD15C6">
      <w:pPr>
        <w:spacing w:after="211"/>
        <w:ind w:hanging="715"/>
      </w:pPr>
      <w:r>
        <w:t>[31]</w:t>
      </w:r>
      <w:r>
        <w:tab/>
      </w:r>
      <w:r w:rsidR="00804337">
        <w:t>In other words the 1</w:t>
      </w:r>
      <w:r w:rsidR="00804337">
        <w:rPr>
          <w:sz w:val="22"/>
          <w:vertAlign w:val="superscript"/>
        </w:rPr>
        <w:t>st</w:t>
      </w:r>
      <w:r w:rsidR="00804337">
        <w:t xml:space="preserve"> Applicant is of the view is that in an as much as the goats are registered in the name of the deceased</w:t>
      </w:r>
      <w:r w:rsidR="00C80CCE">
        <w:t>,</w:t>
      </w:r>
      <w:r w:rsidR="00804337">
        <w:t xml:space="preserve"> </w:t>
      </w:r>
      <w:r w:rsidR="00C80CCE">
        <w:t>the claim</w:t>
      </w:r>
      <w:r w:rsidR="00804337">
        <w:t xml:space="preserve"> should </w:t>
      </w:r>
      <w:r w:rsidR="00C80CCE">
        <w:t>be logged</w:t>
      </w:r>
      <w:r w:rsidR="00804337">
        <w:t xml:space="preserve"> the other way round. It is the estate that must make a claim with her for the half share of the deceased’s goats.</w:t>
      </w:r>
    </w:p>
    <w:p w:rsidR="00BA3F15" w:rsidRDefault="00804337">
      <w:pPr>
        <w:spacing w:after="216" w:line="240" w:lineRule="auto"/>
        <w:ind w:left="0" w:right="0" w:firstLine="0"/>
        <w:jc w:val="left"/>
      </w:pPr>
      <w:r>
        <w:t xml:space="preserve">  </w:t>
      </w:r>
    </w:p>
    <w:p w:rsidR="00BA3F15" w:rsidRDefault="00DD15C6" w:rsidP="00DD15C6">
      <w:pPr>
        <w:spacing w:after="0"/>
        <w:ind w:hanging="715"/>
      </w:pPr>
      <w:r>
        <w:t>[32]</w:t>
      </w:r>
      <w:r>
        <w:tab/>
      </w:r>
      <w:r w:rsidR="00804337">
        <w:t>I do not have any issue in so far as the law is concerned on the ques</w:t>
      </w:r>
      <w:r w:rsidR="00A03949">
        <w:t>tion of a universal partnership.</w:t>
      </w:r>
      <w:r w:rsidR="00804337">
        <w:t xml:space="preserve"> </w:t>
      </w:r>
      <w:r w:rsidR="00A03949">
        <w:t>The</w:t>
      </w:r>
      <w:r w:rsidR="00804337">
        <w:t xml:space="preserve"> 1</w:t>
      </w:r>
      <w:r w:rsidR="00804337">
        <w:rPr>
          <w:sz w:val="22"/>
          <w:vertAlign w:val="superscript"/>
        </w:rPr>
        <w:t>st</w:t>
      </w:r>
      <w:r w:rsidR="00804337">
        <w:t xml:space="preserve"> Respondent is correct however it is the application </w:t>
      </w:r>
      <w:r w:rsidR="00A03949">
        <w:t>of same to</w:t>
      </w:r>
      <w:r w:rsidR="00804337">
        <w:t xml:space="preserve"> the facts of the matter at h</w:t>
      </w:r>
      <w:r w:rsidR="00A03949">
        <w:t>and that appears to me to be in</w:t>
      </w:r>
      <w:r w:rsidR="00804337">
        <w:t>accurate</w:t>
      </w:r>
      <w:r w:rsidR="00A03949">
        <w:t>. I</w:t>
      </w:r>
      <w:r w:rsidR="00804337">
        <w:t xml:space="preserve">n my view the first Respondent is jumping the gun, the Administration of Estates </w:t>
      </w:r>
      <w:r w:rsidR="00A03949">
        <w:t xml:space="preserve">Act </w:t>
      </w:r>
      <w:r w:rsidR="00804337">
        <w:t xml:space="preserve">is clear on what should happen once a deceased die. </w:t>
      </w:r>
      <w:r w:rsidR="00A03949">
        <w:t xml:space="preserve">The executor must take custody and possession. </w:t>
      </w:r>
      <w:r w:rsidR="00804337">
        <w:t xml:space="preserve">The correspondence that is before Court being the letters of administration, the letter is written by the master to the Ministry of </w:t>
      </w:r>
      <w:r w:rsidR="00E2735D">
        <w:t>Agriculture telling</w:t>
      </w:r>
      <w:r w:rsidR="00804337">
        <w:t xml:space="preserve"> that that process is already in motion.  That does not stipulate that any person is entitled to hold on the assets of the deceased on the basis of the fact that she was in universal partnership with the deceased. In my view if the assets are registered in the name of the </w:t>
      </w:r>
      <w:r w:rsidR="00804337">
        <w:lastRenderedPageBreak/>
        <w:t>deceased then she is entitled to motivate her claim of the universal partnership to the executor who in law is entitled to take charge of the deceased’s assets and follow the process as set out in the Act in terms of distributing those assets including distributing the assets to people who hold a valid right of a universal partnership.</w:t>
      </w:r>
    </w:p>
    <w:p w:rsidR="00E2735D" w:rsidRDefault="00E2735D" w:rsidP="00E2735D">
      <w:pPr>
        <w:spacing w:after="0"/>
        <w:ind w:left="730" w:firstLine="0"/>
      </w:pPr>
    </w:p>
    <w:p w:rsidR="00BA3F15" w:rsidRDefault="00DD15C6" w:rsidP="00DD15C6">
      <w:pPr>
        <w:ind w:hanging="715"/>
      </w:pPr>
      <w:r>
        <w:t>[33]</w:t>
      </w:r>
      <w:r>
        <w:tab/>
      </w:r>
      <w:r w:rsidR="00804337">
        <w:t>The 1</w:t>
      </w:r>
      <w:r w:rsidR="00804337">
        <w:rPr>
          <w:sz w:val="22"/>
          <w:vertAlign w:val="superscript"/>
        </w:rPr>
        <w:t>st</w:t>
      </w:r>
      <w:r w:rsidR="00804337">
        <w:t xml:space="preserve"> Respondent’s counsel has </w:t>
      </w:r>
      <w:r w:rsidR="00A03949">
        <w:t>cited</w:t>
      </w:r>
      <w:r w:rsidR="00804337">
        <w:t xml:space="preserve"> copiously from the d</w:t>
      </w:r>
      <w:r w:rsidR="00A03949">
        <w:t xml:space="preserve">ecision of the </w:t>
      </w:r>
      <w:proofErr w:type="spellStart"/>
      <w:r w:rsidR="00A03949">
        <w:t>Lungile</w:t>
      </w:r>
      <w:proofErr w:type="spellEnd"/>
      <w:r w:rsidR="00A03949">
        <w:t xml:space="preserve"> </w:t>
      </w:r>
      <w:proofErr w:type="spellStart"/>
      <w:r w:rsidR="00A03949">
        <w:t>Gamedze</w:t>
      </w:r>
      <w:proofErr w:type="spellEnd"/>
      <w:r w:rsidR="00A03949">
        <w:t xml:space="preserve"> (</w:t>
      </w:r>
      <w:r w:rsidR="00804337">
        <w:t>Supra</w:t>
      </w:r>
      <w:r w:rsidR="00A03949">
        <w:t xml:space="preserve">). </w:t>
      </w:r>
      <w:r w:rsidR="00804337">
        <w:t xml:space="preserve"> </w:t>
      </w:r>
      <w:r w:rsidR="00A03949">
        <w:t>However,</w:t>
      </w:r>
      <w:r w:rsidR="00804337">
        <w:t xml:space="preserve"> what the 1</w:t>
      </w:r>
      <w:r w:rsidR="00804337">
        <w:rPr>
          <w:sz w:val="22"/>
          <w:vertAlign w:val="superscript"/>
        </w:rPr>
        <w:t>st</w:t>
      </w:r>
      <w:r w:rsidR="00804337">
        <w:t xml:space="preserve"> Respondent did not manifestly highlight before Court is </w:t>
      </w:r>
      <w:r w:rsidR="00A03949">
        <w:t xml:space="preserve">that </w:t>
      </w:r>
      <w:r w:rsidR="00804337">
        <w:t xml:space="preserve">the litigation in that </w:t>
      </w:r>
      <w:r w:rsidR="00A03949">
        <w:t>case</w:t>
      </w:r>
      <w:r w:rsidR="00804337">
        <w:t xml:space="preserve"> happened after the claim had been filed at the Master of the High Court</w:t>
      </w:r>
      <w:r w:rsidR="00A03949">
        <w:t>. I</w:t>
      </w:r>
      <w:r w:rsidR="00804337">
        <w:t>t is the decision of the Master that was being contested, the wife in that matter did not try to interfere with the functions of the Executor</w:t>
      </w:r>
      <w:r w:rsidR="00E2735D">
        <w:t>.</w:t>
      </w:r>
    </w:p>
    <w:p w:rsidR="00BA3F15" w:rsidRDefault="00804337">
      <w:pPr>
        <w:spacing w:after="214" w:line="246" w:lineRule="auto"/>
        <w:ind w:left="-5" w:right="-15" w:hanging="10"/>
      </w:pPr>
      <w:r>
        <w:rPr>
          <w:b/>
        </w:rPr>
        <w:t xml:space="preserve">Conclusion </w:t>
      </w:r>
    </w:p>
    <w:p w:rsidR="00BA3F15" w:rsidRDefault="00DD15C6" w:rsidP="00DD15C6">
      <w:pPr>
        <w:spacing w:after="216" w:line="240" w:lineRule="auto"/>
        <w:ind w:hanging="715"/>
      </w:pPr>
      <w:r>
        <w:t>[34]</w:t>
      </w:r>
      <w:r>
        <w:tab/>
      </w:r>
      <w:r w:rsidR="00804337">
        <w:t xml:space="preserve">Due to the </w:t>
      </w:r>
      <w:proofErr w:type="spellStart"/>
      <w:r w:rsidR="00804337">
        <w:t>aforegoing</w:t>
      </w:r>
      <w:proofErr w:type="spellEnd"/>
      <w:r w:rsidR="00804337">
        <w:t xml:space="preserve"> I have come to the conclusion that the Applicant is an </w:t>
      </w:r>
    </w:p>
    <w:p w:rsidR="00BA3F15" w:rsidRDefault="00804337">
      <w:pPr>
        <w:ind w:left="720" w:firstLine="0"/>
      </w:pPr>
      <w:r>
        <w:t>Executor duly appointed as such in terms of the administration of Estates Act 28/1902 as such she must be allowed to carry out her duties as fully set out in section 11, 12&amp;13 of the said Act. The 1</w:t>
      </w:r>
      <w:r>
        <w:rPr>
          <w:sz w:val="22"/>
          <w:vertAlign w:val="superscript"/>
        </w:rPr>
        <w:t>st</w:t>
      </w:r>
      <w:r>
        <w:t xml:space="preserve"> Respondent has recourse in her alleged capacity as a core owner of the goats to lodge a claim once same has been advertised by the Applicant, whereby in terms of the Act the Applicant is obliged to publish an advertisement calling on debtors and creditors if the estate to lodge their claims, she will also do so if she is able to prove her partnership, she will accordingly be provided for in the liquidation and distribution account.</w:t>
      </w:r>
    </w:p>
    <w:p w:rsidR="00BA3F15" w:rsidRDefault="00804337">
      <w:pPr>
        <w:spacing w:after="216" w:line="240" w:lineRule="auto"/>
        <w:ind w:left="-15" w:right="0" w:firstLine="0"/>
        <w:rPr>
          <w:b/>
        </w:rPr>
      </w:pPr>
      <w:r w:rsidRPr="00E2735D">
        <w:rPr>
          <w:b/>
        </w:rPr>
        <w:lastRenderedPageBreak/>
        <w:t>ORDER</w:t>
      </w:r>
    </w:p>
    <w:p w:rsidR="00CA200C" w:rsidRPr="00E2735D" w:rsidRDefault="00CA200C">
      <w:pPr>
        <w:spacing w:after="216" w:line="240" w:lineRule="auto"/>
        <w:ind w:left="-15" w:right="0" w:firstLine="0"/>
        <w:rPr>
          <w:b/>
        </w:rPr>
      </w:pPr>
    </w:p>
    <w:p w:rsidR="00BA3F15" w:rsidRDefault="00804337">
      <w:pPr>
        <w:numPr>
          <w:ilvl w:val="0"/>
          <w:numId w:val="3"/>
        </w:numPr>
        <w:spacing w:after="0"/>
      </w:pPr>
      <w:r>
        <w:t>The 1</w:t>
      </w:r>
      <w:r>
        <w:rPr>
          <w:sz w:val="22"/>
          <w:vertAlign w:val="superscript"/>
        </w:rPr>
        <w:t>st</w:t>
      </w:r>
      <w:r>
        <w:t xml:space="preserve"> and 2</w:t>
      </w:r>
      <w:r>
        <w:rPr>
          <w:sz w:val="22"/>
          <w:vertAlign w:val="superscript"/>
        </w:rPr>
        <w:t>nd</w:t>
      </w:r>
      <w:r>
        <w:t xml:space="preserve"> Respondents are directed and ordered to forthwith deliver to Applicant and to transfer to her in her capacity as an Executor under file number 33/22; 55 goats or whatever number available as per the government register appearing in the deceased’s name from Cota dipping tank no. 930 Kraal Number 70, to </w:t>
      </w:r>
      <w:proofErr w:type="spellStart"/>
      <w:r>
        <w:t>Ntabamhloshana</w:t>
      </w:r>
      <w:proofErr w:type="spellEnd"/>
      <w:r>
        <w:t xml:space="preserve"> </w:t>
      </w:r>
      <w:r w:rsidR="00E2735D">
        <w:t>dipping tank No.334 kraal No.180.</w:t>
      </w:r>
    </w:p>
    <w:p w:rsidR="00510DAF" w:rsidRDefault="00510DAF" w:rsidP="00510DAF">
      <w:pPr>
        <w:spacing w:after="0"/>
        <w:ind w:left="730" w:firstLine="0"/>
      </w:pPr>
    </w:p>
    <w:p w:rsidR="00E2735D" w:rsidRDefault="00E2735D" w:rsidP="00E2735D">
      <w:pPr>
        <w:spacing w:after="0"/>
        <w:ind w:left="730" w:firstLine="0"/>
      </w:pPr>
    </w:p>
    <w:p w:rsidR="00A55541" w:rsidRDefault="00804337" w:rsidP="00A55541">
      <w:pPr>
        <w:numPr>
          <w:ilvl w:val="0"/>
          <w:numId w:val="3"/>
        </w:numPr>
        <w:spacing w:after="211" w:line="360" w:lineRule="auto"/>
        <w:ind w:left="734" w:right="1354" w:hanging="734"/>
        <w:contextualSpacing/>
      </w:pPr>
      <w:r>
        <w:t xml:space="preserve">That failing compliance with prayer one above, the Sherriff of the Court be </w:t>
      </w:r>
      <w:r w:rsidR="00E2735D">
        <w:t>authorized</w:t>
      </w:r>
      <w:r>
        <w:t xml:space="preserve"> to  attach and remove the 55 goats  or whatever number lawfully available from the  </w:t>
      </w:r>
      <w:r w:rsidR="00473712">
        <w:t>register kept by 2</w:t>
      </w:r>
      <w:r w:rsidR="00473712" w:rsidRPr="00473712">
        <w:rPr>
          <w:vertAlign w:val="superscript"/>
        </w:rPr>
        <w:t>nd</w:t>
      </w:r>
      <w:r w:rsidR="00473712">
        <w:t xml:space="preserve"> Respondent </w:t>
      </w:r>
      <w:r>
        <w:t xml:space="preserve">from  whosoever is in possession  </w:t>
      </w:r>
      <w:r w:rsidR="00473712">
        <w:t>of the said goats and deliver them</w:t>
      </w:r>
      <w:r>
        <w:t xml:space="preserve"> to the Applicant forthwith; and  </w:t>
      </w:r>
    </w:p>
    <w:p w:rsidR="00A55541" w:rsidRDefault="00A55541" w:rsidP="00A55541">
      <w:pPr>
        <w:spacing w:line="360" w:lineRule="auto"/>
        <w:ind w:left="0" w:firstLine="0"/>
      </w:pPr>
    </w:p>
    <w:p w:rsidR="00A55541" w:rsidRDefault="00804337" w:rsidP="00510DAF">
      <w:pPr>
        <w:numPr>
          <w:ilvl w:val="0"/>
          <w:numId w:val="3"/>
        </w:numPr>
        <w:spacing w:line="360" w:lineRule="auto"/>
        <w:ind w:left="734" w:right="1354" w:hanging="734"/>
        <w:contextualSpacing/>
      </w:pPr>
      <w:r>
        <w:t xml:space="preserve">Ordering and directing the members of the 3rd Respondent particularly the </w:t>
      </w:r>
      <w:proofErr w:type="spellStart"/>
      <w:r>
        <w:t>Siphofaneni</w:t>
      </w:r>
      <w:proofErr w:type="spellEnd"/>
      <w:r>
        <w:t xml:space="preserve"> police officers</w:t>
      </w:r>
      <w:r w:rsidR="00473712">
        <w:t>,</w:t>
      </w:r>
      <w:r>
        <w:t xml:space="preserve">   to assist the </w:t>
      </w:r>
      <w:r w:rsidR="00473712">
        <w:t xml:space="preserve">Deputy </w:t>
      </w:r>
      <w:r>
        <w:t>Sheriff of Court by ensuring that there is compliance from 1</w:t>
      </w:r>
      <w:r>
        <w:rPr>
          <w:sz w:val="22"/>
          <w:vertAlign w:val="superscript"/>
        </w:rPr>
        <w:t>st</w:t>
      </w:r>
      <w:r>
        <w:t xml:space="preserve"> and 2</w:t>
      </w:r>
      <w:r>
        <w:rPr>
          <w:sz w:val="22"/>
          <w:vertAlign w:val="superscript"/>
        </w:rPr>
        <w:t>nd</w:t>
      </w:r>
      <w:r>
        <w:t xml:space="preserve"> Respondent and whosoever is in possession of the 55 goats or whatever number </w:t>
      </w:r>
      <w:r w:rsidR="00473712">
        <w:t xml:space="preserve">that is </w:t>
      </w:r>
      <w:r>
        <w:t>available.</w:t>
      </w:r>
    </w:p>
    <w:p w:rsidR="00510DAF" w:rsidRDefault="00510DAF" w:rsidP="00510DAF">
      <w:pPr>
        <w:pStyle w:val="ListParagraph"/>
      </w:pPr>
    </w:p>
    <w:p w:rsidR="00510DAF" w:rsidRDefault="00510DAF" w:rsidP="00510DAF">
      <w:pPr>
        <w:ind w:left="0" w:firstLine="0"/>
      </w:pPr>
    </w:p>
    <w:p w:rsidR="00A55541" w:rsidRDefault="00A55541" w:rsidP="00A55541">
      <w:pPr>
        <w:spacing w:line="360" w:lineRule="auto"/>
        <w:ind w:left="734" w:right="1354" w:firstLine="0"/>
        <w:contextualSpacing/>
      </w:pPr>
    </w:p>
    <w:p w:rsidR="00360FD2" w:rsidRDefault="00804337" w:rsidP="00360FD2">
      <w:pPr>
        <w:numPr>
          <w:ilvl w:val="0"/>
          <w:numId w:val="3"/>
        </w:numPr>
        <w:spacing w:after="1188"/>
      </w:pPr>
      <w:r>
        <w:t>That the 1</w:t>
      </w:r>
      <w:r>
        <w:rPr>
          <w:sz w:val="22"/>
          <w:vertAlign w:val="superscript"/>
        </w:rPr>
        <w:t>st</w:t>
      </w:r>
      <w:r>
        <w:t xml:space="preserve"> Respondent </w:t>
      </w:r>
      <w:r w:rsidR="00473712">
        <w:t>be ordered to pay costs of suit</w:t>
      </w:r>
      <w:r w:rsidR="000E2F35">
        <w:t>.</w:t>
      </w:r>
      <w:r>
        <w:t xml:space="preserve"> </w:t>
      </w:r>
    </w:p>
    <w:p w:rsidR="00BA3F15" w:rsidRDefault="00804337">
      <w:pPr>
        <w:spacing w:after="221" w:line="240" w:lineRule="auto"/>
        <w:ind w:left="10" w:right="-15" w:hanging="10"/>
        <w:jc w:val="center"/>
      </w:pPr>
      <w:r>
        <w:rPr>
          <w:b/>
        </w:rPr>
        <w:t>_________________________</w:t>
      </w:r>
    </w:p>
    <w:p w:rsidR="00BA3F15" w:rsidRDefault="00804337" w:rsidP="00E2735D">
      <w:pPr>
        <w:spacing w:after="221" w:line="240" w:lineRule="auto"/>
        <w:ind w:left="10" w:right="-15" w:hanging="10"/>
        <w:jc w:val="center"/>
      </w:pPr>
      <w:r>
        <w:rPr>
          <w:b/>
        </w:rPr>
        <w:t>B.W. MAGAGULA</w:t>
      </w:r>
    </w:p>
    <w:p w:rsidR="00BA3F15" w:rsidRDefault="00804337" w:rsidP="00E2735D">
      <w:pPr>
        <w:spacing w:after="214" w:line="246" w:lineRule="auto"/>
        <w:ind w:left="2890" w:right="-15" w:firstLine="710"/>
      </w:pPr>
      <w:r>
        <w:rPr>
          <w:b/>
        </w:rPr>
        <w:t>JUDGE OF THE HIGH COURT</w:t>
      </w:r>
    </w:p>
    <w:p w:rsidR="00BA3F15" w:rsidRDefault="00804337">
      <w:pPr>
        <w:spacing w:after="216" w:line="240" w:lineRule="auto"/>
        <w:ind w:left="1440" w:right="0" w:firstLine="0"/>
        <w:jc w:val="left"/>
      </w:pPr>
      <w:r>
        <w:rPr>
          <w:b/>
        </w:rPr>
        <w:t xml:space="preserve">     </w:t>
      </w:r>
    </w:p>
    <w:p w:rsidR="00DD15C6" w:rsidRDefault="00DD15C6" w:rsidP="00D263CF">
      <w:pPr>
        <w:spacing w:after="213" w:line="246" w:lineRule="auto"/>
        <w:ind w:right="-15" w:hanging="715"/>
        <w:rPr>
          <w:i/>
        </w:rPr>
      </w:pPr>
    </w:p>
    <w:p w:rsidR="00BA3F15" w:rsidRDefault="00804337" w:rsidP="00D263CF">
      <w:pPr>
        <w:spacing w:after="213" w:line="246" w:lineRule="auto"/>
        <w:ind w:right="-15" w:hanging="715"/>
        <w:rPr>
          <w:i/>
        </w:rPr>
      </w:pPr>
      <w:r>
        <w:rPr>
          <w:i/>
        </w:rPr>
        <w:t xml:space="preserve">FOR </w:t>
      </w:r>
      <w:r w:rsidR="00E2735D">
        <w:rPr>
          <w:i/>
        </w:rPr>
        <w:t>APPLICANT:</w:t>
      </w:r>
      <w:r>
        <w:rPr>
          <w:i/>
        </w:rPr>
        <w:t xml:space="preserve"> </w:t>
      </w:r>
      <w:r w:rsidR="000D4337">
        <w:rPr>
          <w:i/>
        </w:rPr>
        <w:tab/>
      </w:r>
      <w:r w:rsidR="000D4337">
        <w:rPr>
          <w:i/>
        </w:rPr>
        <w:tab/>
        <w:t xml:space="preserve">M. MTHETHWA </w:t>
      </w:r>
    </w:p>
    <w:p w:rsidR="000D4337" w:rsidRDefault="000D4337">
      <w:pPr>
        <w:spacing w:after="213" w:line="246" w:lineRule="auto"/>
        <w:ind w:left="10" w:right="-15" w:hanging="10"/>
      </w:pPr>
      <w:r>
        <w:rPr>
          <w:i/>
        </w:rPr>
        <w:tab/>
      </w:r>
      <w:r>
        <w:rPr>
          <w:i/>
        </w:rPr>
        <w:tab/>
      </w:r>
      <w:r>
        <w:rPr>
          <w:i/>
        </w:rPr>
        <w:tab/>
      </w:r>
      <w:r>
        <w:rPr>
          <w:i/>
        </w:rPr>
        <w:tab/>
      </w:r>
      <w:r>
        <w:rPr>
          <w:i/>
        </w:rPr>
        <w:tab/>
      </w:r>
      <w:r>
        <w:rPr>
          <w:i/>
        </w:rPr>
        <w:tab/>
        <w:t>(B. J. SIMELANE ATTORNEYS)</w:t>
      </w:r>
    </w:p>
    <w:p w:rsidR="00BA3F15" w:rsidRDefault="000D4337">
      <w:pPr>
        <w:tabs>
          <w:tab w:val="center" w:pos="2880"/>
        </w:tabs>
        <w:spacing w:after="0" w:line="246" w:lineRule="auto"/>
        <w:ind w:left="0" w:right="0" w:firstLine="0"/>
        <w:jc w:val="left"/>
        <w:rPr>
          <w:i/>
        </w:rPr>
      </w:pPr>
      <w:r>
        <w:rPr>
          <w:i/>
        </w:rPr>
        <w:t>FOR DEFENDANT</w:t>
      </w:r>
      <w:r w:rsidR="00804337">
        <w:rPr>
          <w:i/>
        </w:rPr>
        <w:t xml:space="preserve">: </w:t>
      </w:r>
      <w:r w:rsidR="00804337">
        <w:rPr>
          <w:i/>
        </w:rPr>
        <w:tab/>
        <w:t xml:space="preserve"> </w:t>
      </w:r>
      <w:r>
        <w:rPr>
          <w:i/>
        </w:rPr>
        <w:tab/>
        <w:t xml:space="preserve">T. SIBANDZE </w:t>
      </w:r>
    </w:p>
    <w:p w:rsidR="000D4337" w:rsidRDefault="000D4337">
      <w:pPr>
        <w:tabs>
          <w:tab w:val="center" w:pos="2880"/>
        </w:tabs>
        <w:spacing w:after="0" w:line="246" w:lineRule="auto"/>
        <w:ind w:left="0" w:right="0" w:firstLine="0"/>
        <w:jc w:val="left"/>
        <w:rPr>
          <w:i/>
        </w:rPr>
      </w:pPr>
      <w:r>
        <w:rPr>
          <w:i/>
        </w:rPr>
        <w:tab/>
      </w:r>
      <w:r>
        <w:rPr>
          <w:i/>
        </w:rPr>
        <w:tab/>
        <w:t>(RODRIGUES ATTORNEYS)</w:t>
      </w:r>
    </w:p>
    <w:p w:rsidR="002623DC" w:rsidRDefault="002623DC">
      <w:pPr>
        <w:tabs>
          <w:tab w:val="center" w:pos="2880"/>
        </w:tabs>
        <w:spacing w:after="0" w:line="246" w:lineRule="auto"/>
        <w:ind w:left="0" w:right="0" w:firstLine="0"/>
        <w:jc w:val="left"/>
        <w:rPr>
          <w:i/>
        </w:rPr>
      </w:pPr>
    </w:p>
    <w:p w:rsidR="009E0294" w:rsidRDefault="009E0294">
      <w:pPr>
        <w:tabs>
          <w:tab w:val="center" w:pos="2880"/>
        </w:tabs>
        <w:spacing w:after="0" w:line="246" w:lineRule="auto"/>
        <w:ind w:left="0" w:right="0" w:firstLine="0"/>
        <w:jc w:val="left"/>
        <w:rPr>
          <w:i/>
        </w:rPr>
      </w:pPr>
    </w:p>
    <w:p w:rsidR="009E0294" w:rsidRDefault="009E0294">
      <w:pPr>
        <w:tabs>
          <w:tab w:val="center" w:pos="2880"/>
        </w:tabs>
        <w:spacing w:after="0" w:line="246" w:lineRule="auto"/>
        <w:ind w:left="0" w:right="0" w:firstLine="0"/>
        <w:jc w:val="left"/>
      </w:pPr>
    </w:p>
    <w:sectPr w:rsidR="009E0294">
      <w:headerReference w:type="even" r:id="rId9"/>
      <w:headerReference w:type="default" r:id="rId10"/>
      <w:footerReference w:type="even" r:id="rId11"/>
      <w:footerReference w:type="default" r:id="rId12"/>
      <w:headerReference w:type="first" r:id="rId13"/>
      <w:footerReference w:type="first" r:id="rId14"/>
      <w:pgSz w:w="12240" w:h="15840"/>
      <w:pgMar w:top="1440" w:right="0" w:bottom="1440" w:left="1440" w:header="72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63" w:rsidRDefault="00AA3C63">
      <w:pPr>
        <w:spacing w:after="0" w:line="240" w:lineRule="auto"/>
      </w:pPr>
      <w:r>
        <w:separator/>
      </w:r>
    </w:p>
  </w:endnote>
  <w:endnote w:type="continuationSeparator" w:id="0">
    <w:p w:rsidR="00AA3C63" w:rsidRDefault="00AA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pPr>
      <w:spacing w:after="0" w:line="240" w:lineRule="auto"/>
      <w:ind w:left="0" w:right="0"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pPr>
      <w:spacing w:after="0" w:line="240" w:lineRule="auto"/>
      <w:ind w:left="0" w:right="0" w:firstLine="0"/>
      <w:jc w:val="center"/>
    </w:pPr>
    <w:r>
      <w:fldChar w:fldCharType="begin"/>
    </w:r>
    <w:r>
      <w:instrText xml:space="preserve"> PAGE   \* MERGEFORMAT </w:instrText>
    </w:r>
    <w:r>
      <w:fldChar w:fldCharType="separate"/>
    </w:r>
    <w:r w:rsidR="00FE76FE" w:rsidRPr="00FE76FE">
      <w:rPr>
        <w:rFonts w:ascii="Arial" w:eastAsia="Arial" w:hAnsi="Arial" w:cs="Arial"/>
        <w:noProof/>
        <w:sz w:val="24"/>
      </w:rPr>
      <w:t>16</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pPr>
      <w:spacing w:after="0" w:line="240" w:lineRule="auto"/>
      <w:ind w:left="0" w:right="0"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63" w:rsidRDefault="00AA3C63">
      <w:pPr>
        <w:spacing w:after="0" w:line="243" w:lineRule="auto"/>
        <w:ind w:left="0" w:right="1328" w:firstLine="0"/>
        <w:jc w:val="left"/>
      </w:pPr>
      <w:r>
        <w:separator/>
      </w:r>
    </w:p>
  </w:footnote>
  <w:footnote w:type="continuationSeparator" w:id="0">
    <w:p w:rsidR="00AA3C63" w:rsidRDefault="00AA3C63">
      <w:pPr>
        <w:spacing w:after="0" w:line="243" w:lineRule="auto"/>
        <w:ind w:left="0" w:right="1328" w:firstLine="0"/>
        <w:jc w:val="left"/>
      </w:pPr>
      <w:r>
        <w:continuationSeparator/>
      </w:r>
    </w:p>
  </w:footnote>
  <w:footnote w:id="1">
    <w:p w:rsidR="00A5164B" w:rsidRDefault="00F70E63" w:rsidP="00A5164B">
      <w:pPr>
        <w:pStyle w:val="footnotedescription"/>
      </w:pPr>
      <w:r>
        <w:rPr>
          <w:rStyle w:val="FootnoteReference"/>
        </w:rPr>
        <w:footnoteRef/>
      </w:r>
      <w:r>
        <w:t xml:space="preserve"> </w:t>
      </w:r>
      <w:r w:rsidR="00A5164B">
        <w:t xml:space="preserve">In the matter of Elizabeth </w:t>
      </w:r>
      <w:proofErr w:type="spellStart"/>
      <w:r w:rsidR="00A5164B">
        <w:t>Mbhedvose</w:t>
      </w:r>
      <w:proofErr w:type="spellEnd"/>
      <w:r w:rsidR="00A5164B">
        <w:t xml:space="preserve"> </w:t>
      </w:r>
      <w:proofErr w:type="spellStart"/>
      <w:r w:rsidR="00A5164B">
        <w:t>Shongwe</w:t>
      </w:r>
      <w:proofErr w:type="spellEnd"/>
      <w:r w:rsidR="00A5164B">
        <w:t xml:space="preserve"> v William </w:t>
      </w:r>
      <w:proofErr w:type="spellStart"/>
      <w:r w:rsidR="00A5164B">
        <w:t>Mngumane</w:t>
      </w:r>
      <w:proofErr w:type="spellEnd"/>
      <w:r w:rsidR="00A5164B">
        <w:t xml:space="preserve"> </w:t>
      </w:r>
      <w:proofErr w:type="spellStart"/>
      <w:r w:rsidR="00A5164B">
        <w:t>Magagula</w:t>
      </w:r>
      <w:proofErr w:type="spellEnd"/>
      <w:r w:rsidR="00A5164B">
        <w:t xml:space="preserve"> Civil Case 1376/2006; this Lordship S.B </w:t>
      </w:r>
      <w:proofErr w:type="spellStart"/>
      <w:r w:rsidR="00A5164B">
        <w:t>Maphalala</w:t>
      </w:r>
      <w:proofErr w:type="spellEnd"/>
      <w:r w:rsidR="00A5164B">
        <w:t xml:space="preserve"> discussed a point of law in respect of a dispute of facts on the basis that it was not material to resolve the matter.  See also </w:t>
      </w:r>
      <w:proofErr w:type="spellStart"/>
      <w:r w:rsidR="00A5164B">
        <w:t>Didabantfu</w:t>
      </w:r>
      <w:proofErr w:type="spellEnd"/>
      <w:r w:rsidR="00A5164B">
        <w:t xml:space="preserve"> </w:t>
      </w:r>
      <w:proofErr w:type="spellStart"/>
      <w:r w:rsidR="00A5164B">
        <w:t>K</w:t>
      </w:r>
      <w:r w:rsidR="0004393A">
        <w:t>humalo</w:t>
      </w:r>
      <w:proofErr w:type="spellEnd"/>
      <w:r w:rsidR="0004393A">
        <w:t xml:space="preserve"> </w:t>
      </w:r>
      <w:proofErr w:type="spellStart"/>
      <w:r w:rsidR="0004393A">
        <w:t>vs</w:t>
      </w:r>
      <w:proofErr w:type="spellEnd"/>
      <w:r w:rsidR="0004393A">
        <w:t xml:space="preserve"> The Attorney General-</w:t>
      </w:r>
      <w:r w:rsidR="00A5164B">
        <w:t>App</w:t>
      </w:r>
      <w:r w:rsidR="0004393A">
        <w:t>eal Court Case</w:t>
      </w:r>
      <w:r w:rsidR="00A5164B">
        <w:t xml:space="preserve"> No.31/2020 and </w:t>
      </w:r>
      <w:proofErr w:type="spellStart"/>
      <w:r w:rsidR="00A5164B">
        <w:t>Hlobisile</w:t>
      </w:r>
      <w:proofErr w:type="spellEnd"/>
      <w:r w:rsidR="00A5164B">
        <w:t xml:space="preserve"> </w:t>
      </w:r>
      <w:proofErr w:type="spellStart"/>
      <w:r w:rsidR="00A5164B">
        <w:t>Maseko</w:t>
      </w:r>
      <w:proofErr w:type="spellEnd"/>
      <w:r w:rsidR="00A5164B">
        <w:t xml:space="preserve"> (Nee </w:t>
      </w:r>
      <w:proofErr w:type="spellStart"/>
      <w:r w:rsidR="00A5164B">
        <w:t>Sukati</w:t>
      </w:r>
      <w:proofErr w:type="spellEnd"/>
      <w:r w:rsidR="00A5164B">
        <w:t xml:space="preserve">) and others </w:t>
      </w:r>
      <w:proofErr w:type="spellStart"/>
      <w:r w:rsidR="00A5164B">
        <w:t>vs</w:t>
      </w:r>
      <w:proofErr w:type="spellEnd"/>
      <w:r w:rsidR="00A5164B">
        <w:t xml:space="preserve"> </w:t>
      </w:r>
      <w:proofErr w:type="spellStart"/>
      <w:r w:rsidR="00A5164B">
        <w:t>Sellinah</w:t>
      </w:r>
      <w:proofErr w:type="spellEnd"/>
      <w:r w:rsidR="00A5164B">
        <w:t xml:space="preserve"> </w:t>
      </w:r>
      <w:proofErr w:type="spellStart"/>
      <w:r w:rsidR="00A5164B">
        <w:t>Maseko</w:t>
      </w:r>
      <w:proofErr w:type="spellEnd"/>
      <w:r w:rsidR="00A5164B">
        <w:t xml:space="preserve"> (nee </w:t>
      </w:r>
      <w:proofErr w:type="spellStart"/>
      <w:r w:rsidR="00A5164B">
        <w:t>Mabuza</w:t>
      </w:r>
      <w:proofErr w:type="spellEnd"/>
      <w:r w:rsidR="00A5164B">
        <w:t>) and others case No.3815/2010</w:t>
      </w:r>
    </w:p>
    <w:p w:rsidR="00F70E63" w:rsidRDefault="00F70E63">
      <w:pPr>
        <w:pStyle w:val="FootnoteText"/>
      </w:pPr>
    </w:p>
  </w:footnote>
  <w:footnote w:id="2">
    <w:p w:rsidR="000F7EC6" w:rsidRDefault="000F7EC6">
      <w:pPr>
        <w:pStyle w:val="FootnoteText"/>
      </w:pPr>
      <w:r>
        <w:rPr>
          <w:rStyle w:val="FootnoteReference"/>
        </w:rPr>
        <w:footnoteRef/>
      </w:r>
      <w:r>
        <w:t xml:space="preserve"> See Section 41 of The </w:t>
      </w:r>
      <w:r w:rsidR="008C2FC9">
        <w:t>Administration</w:t>
      </w:r>
      <w:r>
        <w:t xml:space="preserve"> of Estates Act of 1902.</w:t>
      </w:r>
    </w:p>
  </w:footnote>
  <w:footnote w:id="3">
    <w:p w:rsidR="000F7EC6" w:rsidRDefault="000F7EC6">
      <w:pPr>
        <w:pStyle w:val="FootnoteText"/>
      </w:pPr>
      <w:r>
        <w:rPr>
          <w:rStyle w:val="FootnoteReference"/>
        </w:rPr>
        <w:footnoteRef/>
      </w:r>
      <w:r>
        <w:t xml:space="preserve"> </w:t>
      </w:r>
      <w:r w:rsidR="00DD15C6">
        <w:t>See Section</w:t>
      </w:r>
      <w:r>
        <w:t xml:space="preserve"> 42 (1) and </w:t>
      </w:r>
      <w:r w:rsidR="008C2FC9">
        <w:t xml:space="preserve">(2) of </w:t>
      </w:r>
      <w:proofErr w:type="gramStart"/>
      <w:r w:rsidR="008C2FC9">
        <w:t>The</w:t>
      </w:r>
      <w:proofErr w:type="gramEnd"/>
      <w:r w:rsidR="008C2FC9">
        <w:t xml:space="preserve"> Administration of Estates Act of 1902.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1</wp:posOffset>
              </wp:positionV>
              <wp:extent cx="7772399" cy="10058398"/>
              <wp:effectExtent l="0" t="0" r="0" b="0"/>
              <wp:wrapNone/>
              <wp:docPr id="13014" name="Group 13014"/>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4" name="Shape 13164"/>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B4498AA" id="Group 13014" o:spid="_x0000_s1026" style="position:absolute;margin-left:0;margin-top:0;width:612pt;height:11in;z-index:-25165824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Aq1sINfgIAAHEG&#10;AAAOAAAAAAAAAAAAAAAAAC4CAABkcnMvZTJvRG9jLnhtbFBLAQItABQABgAIAAAAIQD4kEVX3AAA&#10;AAcBAAAPAAAAAAAAAAAAAAAAANgEAABkcnMvZG93bnJldi54bWxQSwUGAAAAAAQABADzAAAA4QUA&#10;AAAA&#10;">
              <v:shape id="Shape 13164"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BccA&#10;AADeAAAADwAAAGRycy9kb3ducmV2LnhtbESPQWvCQBCF74X+h2UKvdVNalGJriKFgJAe2kQ9D9kx&#10;CWZnY3aNaX99t1DwNsN735s3q81oWjFQ7xrLCuJJBIK4tLrhSsG+SF8WIJxH1thaJgXf5GCzfnxY&#10;YaLtjb9oyH0lQgi7BBXU3neJlK6syaCb2I44aCfbG/Rh7Supe7yFcNPK1yiaSYMNhws1dvReU3nO&#10;rybU+PyZH4vd5eM0WK6K1GZnPmRKPT+N2yUIT6O/m//pnQ7cNJ69wd87Y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wX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wp:posOffset>
              </wp:positionV>
              <wp:extent cx="7772399" cy="10058398"/>
              <wp:effectExtent l="0" t="0" r="0" b="0"/>
              <wp:wrapNone/>
              <wp:docPr id="13005" name="Group 13005"/>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3" name="Shape 13163"/>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96350B3" id="Group 13005" o:spid="_x0000_s1026" style="position:absolute;margin-left:0;margin-top:0;width:612pt;height:11in;z-index:-25165721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BlKbyffgIAAHEG&#10;AAAOAAAAAAAAAAAAAAAAAC4CAABkcnMvZTJvRG9jLnhtbFBLAQItABQABgAIAAAAIQD4kEVX3AAA&#10;AAcBAAAPAAAAAAAAAAAAAAAAANgEAABkcnMvZG93bnJldi54bWxQSwUGAAAAAAQABADzAAAA4QUA&#10;AAAA&#10;">
              <v:shape id="Shape 13163"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nccUA&#10;AADeAAAADwAAAGRycy9kb3ducmV2LnhtbESPQYvCMBCF74L/IYywN5uqoEs1iiwIgntQu7vnoRnb&#10;YjPpNrFWf70RBG8zvPe9ebNYdaYSLTWutKxgFMUgiDOrS84V/KSb4ScI55E1VpZJwY0crJb93gIT&#10;ba98oPbocxFC2CWooPC+TqR0WUEGXWRr4qCdbGPQh7XJpW7wGsJNJcdxPJUGSw4XCqzpq6DsfLyY&#10;UGN/n/2l2//vU2s5Tzd2d+bfnVIfg249B+Gp82/zi97qwE1G0wk83wkz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GdxxQAAAN4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F15" w:rsidRDefault="00804337">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1</wp:posOffset>
              </wp:positionV>
              <wp:extent cx="7772399" cy="10058398"/>
              <wp:effectExtent l="0" t="0" r="0" b="0"/>
              <wp:wrapNone/>
              <wp:docPr id="12996" name="Group 1299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2" name="Shape 13162"/>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A546D14" id="Group 12996" o:spid="_x0000_s1026" style="position:absolute;margin-left:0;margin-top:0;width:612pt;height:11in;z-index:-25165619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">
              <v:shape id="Shape 13162"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C6scA&#10;AADeAAAADwAAAGRycy9kb3ducmV2LnhtbESPQWvCQBCF74X+h2UKvTUbI8QSXUUKAcEeqml7HrJj&#10;EszOptk1Sfvru4LgbYb3vjdvVpvJtGKg3jWWFcyiGARxaXXDlYLPIn95BeE8ssbWMin4JQeb9ePD&#10;CjNtRz7QcPSVCCHsMlRQe99lUrqyJoMush1x0E62N+jD2ldS9ziGcNPKJI5TabDhcKHGjt5qKs/H&#10;iwk1Pv4W38Xu5/00WK6K3O7P/LVX6vlp2i5BeJr83Xyjdzpw81mawPWdMIN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0wur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288"/>
    <w:multiLevelType w:val="hybridMultilevel"/>
    <w:tmpl w:val="7CB499B8"/>
    <w:lvl w:ilvl="0" w:tplc="C3F40E06">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6B2B27C">
      <w:start w:val="1"/>
      <w:numFmt w:val="lowerLetter"/>
      <w:lvlText w:val="%2"/>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2DCAA94">
      <w:start w:val="1"/>
      <w:numFmt w:val="lowerLetter"/>
      <w:lvlRestart w:val="0"/>
      <w:lvlText w:val="%3)"/>
      <w:lvlJc w:val="left"/>
      <w:pPr>
        <w:ind w:left="14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8AB056">
      <w:start w:val="1"/>
      <w:numFmt w:val="decimal"/>
      <w:lvlText w:val="%4"/>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B2E2EAE">
      <w:start w:val="1"/>
      <w:numFmt w:val="lowerLetter"/>
      <w:lvlText w:val="%5"/>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EA6B0E4">
      <w:start w:val="1"/>
      <w:numFmt w:val="lowerRoman"/>
      <w:lvlText w:val="%6"/>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AE2E318">
      <w:start w:val="1"/>
      <w:numFmt w:val="decimal"/>
      <w:lvlText w:val="%7"/>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C3AE930">
      <w:start w:val="1"/>
      <w:numFmt w:val="lowerLetter"/>
      <w:lvlText w:val="%8"/>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CA41A7E">
      <w:start w:val="1"/>
      <w:numFmt w:val="lowerRoman"/>
      <w:lvlText w:val="%9"/>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nsid w:val="54A866A1"/>
    <w:multiLevelType w:val="multilevel"/>
    <w:tmpl w:val="DB943570"/>
    <w:lvl w:ilvl="0">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6CA4D86"/>
    <w:multiLevelType w:val="hybridMultilevel"/>
    <w:tmpl w:val="906A9492"/>
    <w:lvl w:ilvl="0" w:tplc="48BCD4F2">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06D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CB1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0D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807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2F9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C9F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769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0E5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5"/>
    <w:rsid w:val="0004393A"/>
    <w:rsid w:val="000A3CF8"/>
    <w:rsid w:val="000B2A28"/>
    <w:rsid w:val="000C563B"/>
    <w:rsid w:val="000D4337"/>
    <w:rsid w:val="000E2F35"/>
    <w:rsid w:val="000F7EC6"/>
    <w:rsid w:val="001C0FFA"/>
    <w:rsid w:val="00227473"/>
    <w:rsid w:val="00260AB2"/>
    <w:rsid w:val="002623DC"/>
    <w:rsid w:val="002724D8"/>
    <w:rsid w:val="00360FD2"/>
    <w:rsid w:val="00396C0E"/>
    <w:rsid w:val="003A6AA1"/>
    <w:rsid w:val="00433970"/>
    <w:rsid w:val="004724D3"/>
    <w:rsid w:val="00473712"/>
    <w:rsid w:val="004C179D"/>
    <w:rsid w:val="00510DAF"/>
    <w:rsid w:val="00565837"/>
    <w:rsid w:val="00570CD5"/>
    <w:rsid w:val="00572B36"/>
    <w:rsid w:val="00573A08"/>
    <w:rsid w:val="00643C67"/>
    <w:rsid w:val="00790415"/>
    <w:rsid w:val="007D6810"/>
    <w:rsid w:val="007E6FAF"/>
    <w:rsid w:val="00804337"/>
    <w:rsid w:val="00850C63"/>
    <w:rsid w:val="00857C9C"/>
    <w:rsid w:val="0088082A"/>
    <w:rsid w:val="008A68D4"/>
    <w:rsid w:val="008C2FC9"/>
    <w:rsid w:val="00922DD6"/>
    <w:rsid w:val="009A22E3"/>
    <w:rsid w:val="009B7164"/>
    <w:rsid w:val="009D56F7"/>
    <w:rsid w:val="009E0294"/>
    <w:rsid w:val="00A03949"/>
    <w:rsid w:val="00A26980"/>
    <w:rsid w:val="00A5164B"/>
    <w:rsid w:val="00A55541"/>
    <w:rsid w:val="00A57677"/>
    <w:rsid w:val="00A81A50"/>
    <w:rsid w:val="00AA079C"/>
    <w:rsid w:val="00AA3C63"/>
    <w:rsid w:val="00B30482"/>
    <w:rsid w:val="00BA3F15"/>
    <w:rsid w:val="00BC23FC"/>
    <w:rsid w:val="00BC7FE4"/>
    <w:rsid w:val="00BE59FF"/>
    <w:rsid w:val="00C11B5A"/>
    <w:rsid w:val="00C2576D"/>
    <w:rsid w:val="00C80CCE"/>
    <w:rsid w:val="00C817E2"/>
    <w:rsid w:val="00CA200C"/>
    <w:rsid w:val="00CE2154"/>
    <w:rsid w:val="00D17DBB"/>
    <w:rsid w:val="00D263CF"/>
    <w:rsid w:val="00D45E31"/>
    <w:rsid w:val="00DD15C6"/>
    <w:rsid w:val="00E07841"/>
    <w:rsid w:val="00E2735D"/>
    <w:rsid w:val="00E3366B"/>
    <w:rsid w:val="00E50E00"/>
    <w:rsid w:val="00EB39F5"/>
    <w:rsid w:val="00EB557D"/>
    <w:rsid w:val="00ED3BC5"/>
    <w:rsid w:val="00F27B93"/>
    <w:rsid w:val="00F559AB"/>
    <w:rsid w:val="00F70E63"/>
    <w:rsid w:val="00FC601D"/>
    <w:rsid w:val="00FE76FE"/>
    <w:rsid w:val="00FF1848"/>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805C5-652C-46B5-B808-A923157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98" w:line="353" w:lineRule="auto"/>
      <w:ind w:left="715" w:right="1355" w:hanging="73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43" w:lineRule="auto"/>
      <w:ind w:right="132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5"/>
      <w:vertAlign w:val="superscript"/>
    </w:rPr>
  </w:style>
  <w:style w:type="paragraph" w:styleId="BalloonText">
    <w:name w:val="Balloon Text"/>
    <w:basedOn w:val="Normal"/>
    <w:link w:val="BalloonTextChar"/>
    <w:uiPriority w:val="99"/>
    <w:semiHidden/>
    <w:unhideWhenUsed/>
    <w:rsid w:val="0085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63"/>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unhideWhenUsed/>
    <w:rsid w:val="00F70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E63"/>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F70E63"/>
    <w:rPr>
      <w:vertAlign w:val="superscript"/>
    </w:rPr>
  </w:style>
  <w:style w:type="paragraph" w:styleId="EndnoteText">
    <w:name w:val="endnote text"/>
    <w:basedOn w:val="Normal"/>
    <w:link w:val="EndnoteTextChar"/>
    <w:uiPriority w:val="99"/>
    <w:semiHidden/>
    <w:unhideWhenUsed/>
    <w:rsid w:val="004724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24D3"/>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4724D3"/>
    <w:rPr>
      <w:vertAlign w:val="superscript"/>
    </w:rPr>
  </w:style>
  <w:style w:type="paragraph" w:styleId="ListParagraph">
    <w:name w:val="List Paragraph"/>
    <w:basedOn w:val="Normal"/>
    <w:uiPriority w:val="34"/>
    <w:qFormat/>
    <w:rsid w:val="00DD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631E-4E4C-4425-BC60-465C4340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cp:lastModifiedBy>Court</cp:lastModifiedBy>
  <cp:revision>59</cp:revision>
  <cp:lastPrinted>2022-11-10T11:06:00Z</cp:lastPrinted>
  <dcterms:created xsi:type="dcterms:W3CDTF">2022-11-09T07:07:00Z</dcterms:created>
  <dcterms:modified xsi:type="dcterms:W3CDTF">2022-11-10T12:22:00Z</dcterms:modified>
</cp:coreProperties>
</file>