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7C" w:rsidRPr="003960AA" w:rsidRDefault="0045127C" w:rsidP="0045127C">
      <w:pPr>
        <w:pStyle w:val="Subtitle"/>
        <w:rPr>
          <w:sz w:val="20"/>
          <w:szCs w:val="20"/>
        </w:rPr>
      </w:pPr>
      <w:r>
        <w:rPr>
          <w:noProof/>
          <w:lang w:val="en-US"/>
        </w:rPr>
        <w:drawing>
          <wp:anchor distT="0" distB="0" distL="114300" distR="114300" simplePos="0" relativeHeight="251659264" behindDoc="0" locked="0" layoutInCell="1" allowOverlap="1" wp14:anchorId="10D67CE9" wp14:editId="0F82BAD5">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45127C" w:rsidRPr="003960AA" w:rsidRDefault="0045127C" w:rsidP="0045127C">
      <w:pPr>
        <w:jc w:val="center"/>
        <w:rPr>
          <w:sz w:val="20"/>
          <w:szCs w:val="20"/>
        </w:rPr>
      </w:pPr>
    </w:p>
    <w:p w:rsidR="0045127C" w:rsidRDefault="0045127C" w:rsidP="0045127C">
      <w:pPr>
        <w:jc w:val="center"/>
      </w:pPr>
    </w:p>
    <w:p w:rsidR="0045127C" w:rsidRDefault="0045127C" w:rsidP="0045127C"/>
    <w:p w:rsidR="0045127C" w:rsidRPr="0021117E" w:rsidRDefault="0045127C" w:rsidP="0045127C">
      <w:pPr>
        <w:spacing w:after="0" w:line="360" w:lineRule="auto"/>
        <w:contextualSpacing/>
        <w:jc w:val="center"/>
        <w:outlineLvl w:val="0"/>
        <w:rPr>
          <w:rFonts w:ascii="Times New Roman" w:eastAsia="Times New Roman" w:hAnsi="Times New Roman"/>
          <w:b/>
          <w:sz w:val="36"/>
          <w:szCs w:val="36"/>
          <w:u w:val="single"/>
        </w:rPr>
      </w:pPr>
      <w:r w:rsidRPr="0021117E">
        <w:rPr>
          <w:rFonts w:ascii="Times New Roman" w:eastAsia="Times New Roman" w:hAnsi="Times New Roman"/>
          <w:b/>
          <w:sz w:val="36"/>
          <w:szCs w:val="36"/>
          <w:u w:val="single"/>
        </w:rPr>
        <w:t xml:space="preserve">IN THE </w:t>
      </w:r>
      <w:r w:rsidR="0024225B">
        <w:rPr>
          <w:rFonts w:ascii="Times New Roman" w:eastAsia="Times New Roman" w:hAnsi="Times New Roman"/>
          <w:b/>
          <w:sz w:val="36"/>
          <w:szCs w:val="36"/>
          <w:u w:val="single"/>
        </w:rPr>
        <w:t>HIGH</w:t>
      </w:r>
      <w:r w:rsidRPr="0021117E">
        <w:rPr>
          <w:rFonts w:ascii="Times New Roman" w:eastAsia="Times New Roman" w:hAnsi="Times New Roman"/>
          <w:b/>
          <w:sz w:val="36"/>
          <w:szCs w:val="36"/>
          <w:u w:val="single"/>
        </w:rPr>
        <w:t xml:space="preserve"> COURT OF ESWATINI</w:t>
      </w:r>
    </w:p>
    <w:p w:rsidR="0045127C" w:rsidRPr="00C80634" w:rsidRDefault="0045127C" w:rsidP="0045127C">
      <w:pPr>
        <w:spacing w:after="0" w:line="240" w:lineRule="auto"/>
        <w:contextualSpacing/>
        <w:jc w:val="center"/>
        <w:outlineLvl w:val="0"/>
        <w:rPr>
          <w:rFonts w:ascii="Times New Roman" w:eastAsia="Times New Roman" w:hAnsi="Times New Roman"/>
          <w:b/>
          <w:sz w:val="36"/>
          <w:szCs w:val="36"/>
          <w:u w:val="single"/>
        </w:rPr>
      </w:pPr>
      <w:r w:rsidRPr="00C80634">
        <w:rPr>
          <w:rFonts w:ascii="Times New Roman" w:eastAsia="Times New Roman" w:hAnsi="Times New Roman"/>
          <w:b/>
          <w:sz w:val="36"/>
          <w:szCs w:val="36"/>
          <w:u w:val="single"/>
        </w:rPr>
        <w:t>JUDGMENT</w:t>
      </w: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Pr="00802851" w:rsidRDefault="0045127C" w:rsidP="0045127C">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w:t>
      </w:r>
      <w:r w:rsidR="00EE3E52">
        <w:rPr>
          <w:rFonts w:ascii="Times New Roman" w:eastAsia="Times New Roman" w:hAnsi="Times New Roman"/>
          <w:sz w:val="28"/>
          <w:szCs w:val="28"/>
        </w:rPr>
        <w:tab/>
      </w:r>
      <w:r w:rsidRPr="00802851">
        <w:rPr>
          <w:rFonts w:ascii="Times New Roman" w:eastAsia="Times New Roman" w:hAnsi="Times New Roman"/>
          <w:b/>
          <w:sz w:val="28"/>
          <w:szCs w:val="28"/>
        </w:rPr>
        <w:t xml:space="preserve">Case No. </w:t>
      </w:r>
      <w:r w:rsidR="00C7073B">
        <w:rPr>
          <w:rFonts w:ascii="Times New Roman" w:eastAsia="Times New Roman" w:hAnsi="Times New Roman"/>
          <w:b/>
          <w:sz w:val="28"/>
          <w:szCs w:val="28"/>
        </w:rPr>
        <w:t>687</w:t>
      </w:r>
      <w:r w:rsidR="00AB683E">
        <w:rPr>
          <w:rFonts w:ascii="Times New Roman" w:eastAsia="Times New Roman" w:hAnsi="Times New Roman"/>
          <w:b/>
          <w:sz w:val="28"/>
          <w:szCs w:val="28"/>
        </w:rPr>
        <w:t>/2022</w:t>
      </w:r>
    </w:p>
    <w:p w:rsidR="0045127C" w:rsidRPr="00C14747" w:rsidRDefault="0045127C" w:rsidP="0045127C">
      <w:pPr>
        <w:spacing w:after="0" w:line="24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HELD AT</w:t>
      </w:r>
      <w:r w:rsidRPr="00C14747">
        <w:rPr>
          <w:rFonts w:ascii="Times New Roman" w:eastAsia="Times New Roman" w:hAnsi="Times New Roman"/>
          <w:b/>
          <w:sz w:val="28"/>
          <w:szCs w:val="28"/>
        </w:rPr>
        <w:t xml:space="preserve"> MBABANE</w:t>
      </w:r>
    </w:p>
    <w:p w:rsidR="0045127C" w:rsidRPr="00946CF8" w:rsidRDefault="0045127C" w:rsidP="0045127C">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rsidR="0045127C" w:rsidRDefault="0045127C" w:rsidP="0045127C">
      <w:pPr>
        <w:tabs>
          <w:tab w:val="left" w:pos="6480"/>
        </w:tabs>
        <w:spacing w:line="240" w:lineRule="auto"/>
        <w:jc w:val="both"/>
        <w:rPr>
          <w:rFonts w:ascii="Times New Roman" w:hAnsi="Times New Roman"/>
          <w:b/>
          <w:sz w:val="28"/>
          <w:szCs w:val="28"/>
        </w:rPr>
      </w:pPr>
    </w:p>
    <w:p w:rsidR="00D92E19" w:rsidRDefault="00C7073B"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FARAMAZ DADGAR</w:t>
      </w:r>
      <w:r w:rsidR="00AB683E">
        <w:rPr>
          <w:rFonts w:ascii="Times New Roman" w:hAnsi="Times New Roman"/>
          <w:b/>
          <w:sz w:val="28"/>
          <w:szCs w:val="28"/>
        </w:rPr>
        <w:tab/>
        <w:t>Applicant</w:t>
      </w:r>
    </w:p>
    <w:p w:rsidR="0045127C" w:rsidRPr="00D92E19" w:rsidRDefault="00C175F3" w:rsidP="0045127C">
      <w:pPr>
        <w:tabs>
          <w:tab w:val="left" w:pos="6480"/>
        </w:tabs>
        <w:spacing w:line="240" w:lineRule="auto"/>
        <w:jc w:val="both"/>
        <w:rPr>
          <w:rFonts w:ascii="Times New Roman" w:hAnsi="Times New Roman"/>
          <w:sz w:val="28"/>
          <w:szCs w:val="28"/>
        </w:rPr>
      </w:pPr>
      <w:r w:rsidRPr="00D92E19">
        <w:rPr>
          <w:rFonts w:ascii="Times New Roman" w:hAnsi="Times New Roman"/>
          <w:sz w:val="28"/>
          <w:szCs w:val="28"/>
        </w:rPr>
        <w:t>And</w:t>
      </w:r>
    </w:p>
    <w:p w:rsidR="00D92E19" w:rsidRDefault="00C7073B"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LATHAM STEVEN KINGS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w:t>
      </w:r>
      <w:r w:rsidRPr="00C7073B">
        <w:rPr>
          <w:rFonts w:ascii="Times New Roman" w:hAnsi="Times New Roman"/>
          <w:b/>
          <w:sz w:val="28"/>
          <w:szCs w:val="28"/>
          <w:vertAlign w:val="superscript"/>
        </w:rPr>
        <w:t>st</w:t>
      </w:r>
      <w:r>
        <w:rPr>
          <w:rFonts w:ascii="Times New Roman" w:hAnsi="Times New Roman"/>
          <w:b/>
          <w:sz w:val="28"/>
          <w:szCs w:val="28"/>
        </w:rPr>
        <w:t xml:space="preserve"> </w:t>
      </w:r>
      <w:r w:rsidR="00AB683E">
        <w:rPr>
          <w:rFonts w:ascii="Times New Roman" w:hAnsi="Times New Roman"/>
          <w:b/>
          <w:sz w:val="28"/>
          <w:szCs w:val="28"/>
        </w:rPr>
        <w:t>Respondent</w:t>
      </w:r>
    </w:p>
    <w:p w:rsidR="00C7073B" w:rsidRDefault="00C7073B"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BONGANI MOTSA N.O.</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2</w:t>
      </w:r>
      <w:r w:rsidRPr="00C7073B">
        <w:rPr>
          <w:rFonts w:ascii="Times New Roman" w:hAnsi="Times New Roman"/>
          <w:b/>
          <w:sz w:val="28"/>
          <w:szCs w:val="28"/>
          <w:vertAlign w:val="superscript"/>
        </w:rPr>
        <w:t>nd</w:t>
      </w:r>
      <w:r>
        <w:rPr>
          <w:rFonts w:ascii="Times New Roman" w:hAnsi="Times New Roman"/>
          <w:b/>
          <w:sz w:val="28"/>
          <w:szCs w:val="28"/>
        </w:rPr>
        <w:t xml:space="preserve"> Respondent</w:t>
      </w:r>
    </w:p>
    <w:p w:rsidR="00C7073B" w:rsidRPr="00C7073B" w:rsidRDefault="00C7073B" w:rsidP="0045127C">
      <w:pPr>
        <w:tabs>
          <w:tab w:val="left" w:pos="0"/>
        </w:tabs>
        <w:spacing w:line="360" w:lineRule="auto"/>
        <w:contextualSpacing/>
        <w:jc w:val="both"/>
        <w:rPr>
          <w:rFonts w:ascii="Times New Roman" w:hAnsi="Times New Roman"/>
          <w:sz w:val="28"/>
          <w:szCs w:val="28"/>
        </w:rPr>
      </w:pPr>
      <w:r w:rsidRPr="00C7073B">
        <w:rPr>
          <w:rFonts w:ascii="Times New Roman" w:hAnsi="Times New Roman"/>
          <w:sz w:val="28"/>
          <w:szCs w:val="28"/>
        </w:rPr>
        <w:t>In re:</w:t>
      </w:r>
    </w:p>
    <w:p w:rsidR="00C7073B" w:rsidRDefault="00C7073B"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LATHAM STEVEN KINGS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Applicant</w:t>
      </w:r>
    </w:p>
    <w:p w:rsidR="00C7073B" w:rsidRPr="00C7073B" w:rsidRDefault="00C7073B" w:rsidP="0045127C">
      <w:pPr>
        <w:tabs>
          <w:tab w:val="left" w:pos="0"/>
        </w:tabs>
        <w:spacing w:line="360" w:lineRule="auto"/>
        <w:contextualSpacing/>
        <w:jc w:val="both"/>
        <w:rPr>
          <w:rFonts w:ascii="Times New Roman" w:hAnsi="Times New Roman"/>
          <w:sz w:val="28"/>
          <w:szCs w:val="28"/>
        </w:rPr>
      </w:pPr>
      <w:r w:rsidRPr="00C7073B">
        <w:rPr>
          <w:rFonts w:ascii="Times New Roman" w:hAnsi="Times New Roman"/>
          <w:sz w:val="28"/>
          <w:szCs w:val="28"/>
        </w:rPr>
        <w:t>And</w:t>
      </w:r>
    </w:p>
    <w:p w:rsidR="00C7073B" w:rsidRDefault="00C7073B"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FARAMAZ DADGAR</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Respondent</w:t>
      </w:r>
    </w:p>
    <w:p w:rsidR="0045127C" w:rsidRDefault="0045127C" w:rsidP="0045127C">
      <w:pPr>
        <w:tabs>
          <w:tab w:val="left" w:pos="0"/>
        </w:tabs>
        <w:spacing w:line="360" w:lineRule="auto"/>
        <w:contextualSpacing/>
        <w:jc w:val="both"/>
        <w:rPr>
          <w:rFonts w:ascii="Times New Roman" w:hAnsi="Times New Roman"/>
          <w:sz w:val="26"/>
          <w:szCs w:val="28"/>
        </w:rPr>
      </w:pPr>
      <w:r>
        <w:rPr>
          <w:rFonts w:ascii="Times New Roman" w:hAnsi="Times New Roman"/>
          <w:b/>
          <w:sz w:val="28"/>
          <w:szCs w:val="28"/>
        </w:rPr>
        <w:tab/>
      </w:r>
    </w:p>
    <w:p w:rsidR="0045127C" w:rsidRDefault="0045127C" w:rsidP="0045127C">
      <w:pPr>
        <w:spacing w:line="360" w:lineRule="auto"/>
        <w:ind w:left="2880" w:hanging="2880"/>
        <w:contextualSpacing/>
        <w:jc w:val="both"/>
        <w:rPr>
          <w:rFonts w:ascii="Times New Roman" w:hAnsi="Times New Roman"/>
          <w:sz w:val="28"/>
          <w:szCs w:val="28"/>
        </w:rPr>
      </w:pPr>
      <w:r w:rsidRPr="00E23E1B">
        <w:rPr>
          <w:rFonts w:ascii="Times New Roman" w:hAnsi="Times New Roman"/>
          <w:b/>
          <w:sz w:val="28"/>
          <w:szCs w:val="28"/>
        </w:rPr>
        <w:t>Neutral Citation</w:t>
      </w:r>
      <w:r w:rsidRPr="00C851A5">
        <w:rPr>
          <w:rFonts w:ascii="Times New Roman" w:hAnsi="Times New Roman"/>
          <w:sz w:val="28"/>
          <w:szCs w:val="28"/>
        </w:rPr>
        <w:t>:</w:t>
      </w:r>
      <w:r w:rsidRPr="00C851A5">
        <w:rPr>
          <w:rFonts w:ascii="Times New Roman" w:hAnsi="Times New Roman"/>
          <w:sz w:val="28"/>
          <w:szCs w:val="28"/>
        </w:rPr>
        <w:tab/>
      </w:r>
      <w:r w:rsidR="004E6D89">
        <w:rPr>
          <w:rFonts w:ascii="Times New Roman" w:hAnsi="Times New Roman"/>
          <w:i/>
          <w:sz w:val="28"/>
          <w:szCs w:val="28"/>
        </w:rPr>
        <w:t xml:space="preserve"> </w:t>
      </w:r>
      <w:r w:rsidR="00B54EC6">
        <w:rPr>
          <w:rFonts w:ascii="Times New Roman" w:hAnsi="Times New Roman"/>
          <w:i/>
          <w:sz w:val="28"/>
          <w:szCs w:val="28"/>
        </w:rPr>
        <w:t xml:space="preserve">Faramaz Dadgar vs Latham Steven Kings and Another </w:t>
      </w:r>
      <w:r w:rsidR="004E6D89">
        <w:rPr>
          <w:rFonts w:ascii="Times New Roman" w:hAnsi="Times New Roman"/>
          <w:sz w:val="28"/>
          <w:szCs w:val="28"/>
        </w:rPr>
        <w:t>(</w:t>
      </w:r>
      <w:r w:rsidR="00B54EC6">
        <w:rPr>
          <w:rFonts w:ascii="Times New Roman" w:hAnsi="Times New Roman"/>
          <w:sz w:val="28"/>
          <w:szCs w:val="28"/>
        </w:rPr>
        <w:t>687</w:t>
      </w:r>
      <w:r w:rsidR="00AB683E">
        <w:rPr>
          <w:rFonts w:ascii="Times New Roman" w:hAnsi="Times New Roman"/>
          <w:sz w:val="28"/>
          <w:szCs w:val="28"/>
        </w:rPr>
        <w:t>/2022</w:t>
      </w:r>
      <w:r w:rsidR="004E6D89">
        <w:rPr>
          <w:rFonts w:ascii="Times New Roman" w:hAnsi="Times New Roman"/>
          <w:sz w:val="28"/>
          <w:szCs w:val="28"/>
        </w:rPr>
        <w:t>) [202</w:t>
      </w:r>
      <w:r w:rsidR="00407323">
        <w:rPr>
          <w:rFonts w:ascii="Times New Roman" w:hAnsi="Times New Roman"/>
          <w:sz w:val="28"/>
          <w:szCs w:val="28"/>
        </w:rPr>
        <w:t>3</w:t>
      </w:r>
      <w:r w:rsidRPr="00C851A5">
        <w:rPr>
          <w:rFonts w:ascii="Times New Roman" w:hAnsi="Times New Roman"/>
          <w:sz w:val="28"/>
          <w:szCs w:val="28"/>
        </w:rPr>
        <w:t xml:space="preserve">] </w:t>
      </w:r>
      <w:r w:rsidR="004E6D89">
        <w:rPr>
          <w:rFonts w:ascii="Times New Roman" w:hAnsi="Times New Roman"/>
          <w:i/>
          <w:sz w:val="28"/>
          <w:szCs w:val="28"/>
        </w:rPr>
        <w:t>SZH</w:t>
      </w:r>
      <w:r w:rsidRPr="00C851A5">
        <w:rPr>
          <w:rFonts w:ascii="Times New Roman" w:hAnsi="Times New Roman"/>
          <w:i/>
          <w:sz w:val="28"/>
          <w:szCs w:val="28"/>
        </w:rPr>
        <w:t>C</w:t>
      </w:r>
      <w:r w:rsidR="00FC5EDF">
        <w:rPr>
          <w:rFonts w:ascii="Times New Roman" w:hAnsi="Times New Roman"/>
          <w:i/>
          <w:sz w:val="28"/>
          <w:szCs w:val="28"/>
        </w:rPr>
        <w:t xml:space="preserve"> </w:t>
      </w:r>
      <w:r w:rsidR="00177414" w:rsidRPr="00177414">
        <w:rPr>
          <w:rFonts w:ascii="Times New Roman" w:hAnsi="Times New Roman"/>
          <w:sz w:val="28"/>
          <w:szCs w:val="28"/>
        </w:rPr>
        <w:t>15</w:t>
      </w:r>
      <w:r w:rsidRPr="00802851">
        <w:rPr>
          <w:rFonts w:ascii="Times New Roman" w:hAnsi="Times New Roman"/>
          <w:sz w:val="28"/>
          <w:szCs w:val="28"/>
        </w:rPr>
        <w:t xml:space="preserve"> </w:t>
      </w:r>
      <w:r w:rsidR="00FC5EDF">
        <w:rPr>
          <w:rFonts w:ascii="Times New Roman" w:hAnsi="Times New Roman"/>
          <w:sz w:val="28"/>
          <w:szCs w:val="28"/>
        </w:rPr>
        <w:t>(</w:t>
      </w:r>
      <w:r w:rsidR="00177414">
        <w:rPr>
          <w:rFonts w:ascii="Times New Roman" w:hAnsi="Times New Roman"/>
          <w:sz w:val="28"/>
          <w:szCs w:val="28"/>
        </w:rPr>
        <w:t>03</w:t>
      </w:r>
      <w:r w:rsidR="005E04A3">
        <w:rPr>
          <w:rFonts w:ascii="Times New Roman" w:hAnsi="Times New Roman"/>
          <w:sz w:val="28"/>
          <w:szCs w:val="28"/>
        </w:rPr>
        <w:t>/</w:t>
      </w:r>
      <w:r w:rsidR="00177414">
        <w:rPr>
          <w:rFonts w:ascii="Times New Roman" w:hAnsi="Times New Roman"/>
          <w:sz w:val="28"/>
          <w:szCs w:val="28"/>
        </w:rPr>
        <w:t>02</w:t>
      </w:r>
      <w:r w:rsidR="005E04A3">
        <w:rPr>
          <w:rFonts w:ascii="Times New Roman" w:hAnsi="Times New Roman"/>
          <w:sz w:val="28"/>
          <w:szCs w:val="28"/>
        </w:rPr>
        <w:t>/</w:t>
      </w:r>
      <w:r w:rsidR="004E6D89">
        <w:rPr>
          <w:rFonts w:ascii="Times New Roman" w:hAnsi="Times New Roman"/>
          <w:sz w:val="28"/>
          <w:szCs w:val="28"/>
        </w:rPr>
        <w:t>202</w:t>
      </w:r>
      <w:r w:rsidR="00E86C6D">
        <w:rPr>
          <w:rFonts w:ascii="Times New Roman" w:hAnsi="Times New Roman"/>
          <w:sz w:val="28"/>
          <w:szCs w:val="28"/>
        </w:rPr>
        <w:t>3</w:t>
      </w:r>
      <w:r w:rsidRPr="00C851A5">
        <w:rPr>
          <w:rFonts w:ascii="Times New Roman" w:hAnsi="Times New Roman"/>
          <w:sz w:val="28"/>
          <w:szCs w:val="28"/>
        </w:rPr>
        <w:t>)</w:t>
      </w:r>
    </w:p>
    <w:p w:rsidR="0045127C" w:rsidRDefault="0045127C" w:rsidP="0045127C">
      <w:pPr>
        <w:spacing w:line="360" w:lineRule="auto"/>
        <w:ind w:left="2160" w:hanging="2160"/>
        <w:contextualSpacing/>
        <w:jc w:val="both"/>
        <w:rPr>
          <w:rFonts w:ascii="Times New Roman" w:hAnsi="Times New Roman"/>
          <w:sz w:val="28"/>
          <w:szCs w:val="28"/>
        </w:rPr>
      </w:pPr>
    </w:p>
    <w:p w:rsidR="0045127C" w:rsidRPr="00856D06" w:rsidRDefault="0045127C" w:rsidP="004E6D89">
      <w:pPr>
        <w:spacing w:line="360" w:lineRule="auto"/>
        <w:ind w:left="2880" w:hanging="2880"/>
        <w:contextualSpacing/>
        <w:jc w:val="both"/>
        <w:rPr>
          <w:rFonts w:ascii="Times New Roman" w:hAnsi="Times New Roman"/>
          <w:b/>
          <w:sz w:val="28"/>
          <w:szCs w:val="28"/>
        </w:rPr>
      </w:pPr>
      <w:r w:rsidRPr="00E23E1B">
        <w:rPr>
          <w:rFonts w:ascii="Times New Roman" w:hAnsi="Times New Roman"/>
          <w:b/>
          <w:sz w:val="28"/>
          <w:szCs w:val="28"/>
        </w:rPr>
        <w:t>Coram</w:t>
      </w:r>
      <w:r>
        <w:rPr>
          <w:rFonts w:ascii="Times New Roman" w:hAnsi="Times New Roman"/>
          <w:b/>
          <w:sz w:val="28"/>
          <w:szCs w:val="28"/>
        </w:rPr>
        <w:t>:</w:t>
      </w:r>
      <w:r>
        <w:rPr>
          <w:rFonts w:ascii="Times New Roman" w:hAnsi="Times New Roman"/>
          <w:b/>
          <w:sz w:val="28"/>
          <w:szCs w:val="28"/>
        </w:rPr>
        <w:tab/>
      </w:r>
      <w:r w:rsidR="00EE3E52">
        <w:rPr>
          <w:rFonts w:ascii="Times New Roman" w:hAnsi="Times New Roman"/>
          <w:b/>
          <w:sz w:val="28"/>
          <w:szCs w:val="28"/>
        </w:rPr>
        <w:t xml:space="preserve">J. M. MAVUSO  </w:t>
      </w:r>
      <w:r w:rsidR="004E6D89">
        <w:rPr>
          <w:rFonts w:ascii="Times New Roman" w:hAnsi="Times New Roman"/>
          <w:b/>
          <w:sz w:val="28"/>
          <w:szCs w:val="28"/>
        </w:rPr>
        <w:t>J</w:t>
      </w:r>
    </w:p>
    <w:p w:rsidR="0045127C" w:rsidRDefault="0045127C" w:rsidP="0045127C">
      <w:pPr>
        <w:spacing w:after="0" w:line="360" w:lineRule="auto"/>
        <w:contextualSpacing/>
        <w:outlineLvl w:val="0"/>
        <w:rPr>
          <w:rFonts w:ascii="Times New Roman" w:hAnsi="Times New Roman"/>
          <w:sz w:val="28"/>
          <w:szCs w:val="28"/>
        </w:rPr>
      </w:pPr>
    </w:p>
    <w:p w:rsidR="0045127C" w:rsidRPr="003960AA"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Heard</w:t>
      </w:r>
      <w:r w:rsidRPr="003960AA">
        <w:rPr>
          <w:rFonts w:ascii="Times New Roman" w:hAnsi="Times New Roman"/>
          <w:sz w:val="28"/>
          <w:szCs w:val="28"/>
        </w:rPr>
        <w:t>:</w:t>
      </w:r>
      <w:r>
        <w:rPr>
          <w:rFonts w:ascii="Times New Roman" w:hAnsi="Times New Roman"/>
          <w:sz w:val="28"/>
          <w:szCs w:val="28"/>
        </w:rPr>
        <w:tab/>
      </w:r>
      <w:r w:rsidR="004E6D89">
        <w:rPr>
          <w:rFonts w:ascii="Times New Roman" w:hAnsi="Times New Roman"/>
          <w:sz w:val="28"/>
          <w:szCs w:val="28"/>
        </w:rPr>
        <w:tab/>
      </w:r>
      <w:r w:rsidR="00177414">
        <w:rPr>
          <w:rFonts w:ascii="Times New Roman" w:hAnsi="Times New Roman"/>
          <w:sz w:val="28"/>
          <w:szCs w:val="28"/>
        </w:rPr>
        <w:t>09</w:t>
      </w:r>
      <w:r w:rsidR="00177414" w:rsidRPr="00177414">
        <w:rPr>
          <w:rFonts w:ascii="Times New Roman" w:hAnsi="Times New Roman"/>
          <w:sz w:val="28"/>
          <w:szCs w:val="28"/>
          <w:vertAlign w:val="superscript"/>
        </w:rPr>
        <w:t>th</w:t>
      </w:r>
      <w:r w:rsidR="00177414">
        <w:rPr>
          <w:rFonts w:ascii="Times New Roman" w:hAnsi="Times New Roman"/>
          <w:sz w:val="28"/>
          <w:szCs w:val="28"/>
        </w:rPr>
        <w:t xml:space="preserve"> August, 2022.</w:t>
      </w:r>
    </w:p>
    <w:p w:rsidR="0045127C"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Delivered</w:t>
      </w:r>
      <w:r w:rsidRPr="003960A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4E6D89">
        <w:rPr>
          <w:rFonts w:ascii="Times New Roman" w:hAnsi="Times New Roman"/>
          <w:sz w:val="28"/>
          <w:szCs w:val="28"/>
        </w:rPr>
        <w:tab/>
      </w:r>
      <w:r w:rsidR="00177414">
        <w:rPr>
          <w:rFonts w:ascii="Times New Roman" w:hAnsi="Times New Roman"/>
          <w:sz w:val="28"/>
          <w:szCs w:val="28"/>
        </w:rPr>
        <w:t>03</w:t>
      </w:r>
      <w:r w:rsidR="00177414" w:rsidRPr="00177414">
        <w:rPr>
          <w:rFonts w:ascii="Times New Roman" w:hAnsi="Times New Roman"/>
          <w:sz w:val="28"/>
          <w:szCs w:val="28"/>
          <w:vertAlign w:val="superscript"/>
        </w:rPr>
        <w:t>rd</w:t>
      </w:r>
      <w:r w:rsidR="00177414">
        <w:rPr>
          <w:rFonts w:ascii="Times New Roman" w:hAnsi="Times New Roman"/>
          <w:sz w:val="28"/>
          <w:szCs w:val="28"/>
        </w:rPr>
        <w:t xml:space="preserve"> February, 2023.</w:t>
      </w:r>
    </w:p>
    <w:p w:rsidR="000531F2" w:rsidRDefault="0045127C" w:rsidP="00991E99">
      <w:pPr>
        <w:tabs>
          <w:tab w:val="left" w:pos="2127"/>
        </w:tabs>
        <w:spacing w:line="360" w:lineRule="auto"/>
        <w:ind w:left="1800" w:hanging="1800"/>
        <w:contextualSpacing/>
        <w:jc w:val="both"/>
        <w:rPr>
          <w:rFonts w:ascii="Times New Roman" w:hAnsi="Times New Roman"/>
          <w:i/>
          <w:sz w:val="28"/>
          <w:szCs w:val="28"/>
        </w:rPr>
      </w:pPr>
      <w:r w:rsidRPr="00DE5584">
        <w:rPr>
          <w:rFonts w:ascii="Times New Roman" w:hAnsi="Times New Roman"/>
          <w:b/>
          <w:sz w:val="28"/>
          <w:szCs w:val="28"/>
        </w:rPr>
        <w:lastRenderedPageBreak/>
        <w:t>SUMMARY</w:t>
      </w:r>
      <w:r>
        <w:rPr>
          <w:rFonts w:ascii="Times New Roman" w:hAnsi="Times New Roman"/>
          <w:sz w:val="28"/>
          <w:szCs w:val="28"/>
        </w:rPr>
        <w:t>:</w:t>
      </w:r>
      <w:r>
        <w:rPr>
          <w:rFonts w:ascii="Times New Roman" w:hAnsi="Times New Roman"/>
          <w:sz w:val="28"/>
          <w:szCs w:val="28"/>
        </w:rPr>
        <w:tab/>
      </w:r>
      <w:r w:rsidR="00B54EC6">
        <w:rPr>
          <w:rFonts w:ascii="Times New Roman" w:hAnsi="Times New Roman"/>
          <w:i/>
          <w:sz w:val="28"/>
          <w:szCs w:val="28"/>
        </w:rPr>
        <w:t>Application for rescission brought under a certificate of urgency, stay of execution of a Writ of Execution dated the 30</w:t>
      </w:r>
      <w:r w:rsidR="00B54EC6" w:rsidRPr="00B54EC6">
        <w:rPr>
          <w:rFonts w:ascii="Times New Roman" w:hAnsi="Times New Roman"/>
          <w:i/>
          <w:sz w:val="28"/>
          <w:szCs w:val="28"/>
          <w:vertAlign w:val="superscript"/>
        </w:rPr>
        <w:t>th</w:t>
      </w:r>
      <w:r w:rsidR="00B54EC6">
        <w:rPr>
          <w:rFonts w:ascii="Times New Roman" w:hAnsi="Times New Roman"/>
          <w:i/>
          <w:sz w:val="28"/>
          <w:szCs w:val="28"/>
        </w:rPr>
        <w:t xml:space="preserve"> June 2022 sought – Default Judgment to be rescinded or set aside granted on the 16</w:t>
      </w:r>
      <w:r w:rsidR="00B54EC6" w:rsidRPr="00B54EC6">
        <w:rPr>
          <w:rFonts w:ascii="Times New Roman" w:hAnsi="Times New Roman"/>
          <w:i/>
          <w:sz w:val="28"/>
          <w:szCs w:val="28"/>
          <w:vertAlign w:val="superscript"/>
        </w:rPr>
        <w:t>th</w:t>
      </w:r>
      <w:r w:rsidR="00B54EC6">
        <w:rPr>
          <w:rFonts w:ascii="Times New Roman" w:hAnsi="Times New Roman"/>
          <w:i/>
          <w:sz w:val="28"/>
          <w:szCs w:val="28"/>
        </w:rPr>
        <w:t xml:space="preserve"> June 2022 – That pending finalisation of this matter the Deputy Sheriff be ordered not to attach and remove Applicant’s property from the premises – Applicant’s application brought in terms of R</w:t>
      </w:r>
      <w:r w:rsidR="00AD33BA">
        <w:rPr>
          <w:rFonts w:ascii="Times New Roman" w:hAnsi="Times New Roman"/>
          <w:i/>
          <w:sz w:val="28"/>
          <w:szCs w:val="28"/>
        </w:rPr>
        <w:t>ules 31, 32 and</w:t>
      </w:r>
      <w:r w:rsidR="00B54EC6">
        <w:rPr>
          <w:rFonts w:ascii="Times New Roman" w:hAnsi="Times New Roman"/>
          <w:i/>
          <w:sz w:val="28"/>
          <w:szCs w:val="28"/>
        </w:rPr>
        <w:t xml:space="preserve"> 42 of the High Court Rules and in terms of the Common Law – Application for rescission dismissed with costs.</w:t>
      </w:r>
    </w:p>
    <w:p w:rsidR="0045127C" w:rsidRPr="00BD7F55" w:rsidRDefault="0045127C" w:rsidP="0045127C">
      <w:pPr>
        <w:pBdr>
          <w:top w:val="single" w:sz="12" w:space="9" w:color="auto"/>
          <w:bottom w:val="single" w:sz="12" w:space="7" w:color="auto"/>
        </w:pBdr>
        <w:jc w:val="center"/>
        <w:rPr>
          <w:rFonts w:ascii="Times New Roman" w:hAnsi="Times New Roman"/>
          <w:b/>
          <w:sz w:val="28"/>
          <w:szCs w:val="28"/>
        </w:rPr>
      </w:pPr>
      <w:r w:rsidRPr="00BD7F55">
        <w:rPr>
          <w:rFonts w:ascii="Times New Roman" w:hAnsi="Times New Roman"/>
          <w:b/>
          <w:sz w:val="28"/>
          <w:szCs w:val="28"/>
        </w:rPr>
        <w:t>JUDGMENT</w:t>
      </w:r>
    </w:p>
    <w:p w:rsidR="0045127C" w:rsidRDefault="00991E99" w:rsidP="0045127C">
      <w:pPr>
        <w:jc w:val="both"/>
        <w:rPr>
          <w:rFonts w:ascii="Times New Roman" w:hAnsi="Times New Roman"/>
          <w:b/>
          <w:sz w:val="28"/>
          <w:szCs w:val="28"/>
        </w:rPr>
      </w:pPr>
      <w:r>
        <w:rPr>
          <w:rFonts w:ascii="Times New Roman" w:hAnsi="Times New Roman"/>
          <w:b/>
          <w:sz w:val="28"/>
          <w:szCs w:val="28"/>
        </w:rPr>
        <w:t xml:space="preserve">J.M. MAVUSO - </w:t>
      </w:r>
      <w:r w:rsidR="004E6D89">
        <w:rPr>
          <w:rFonts w:ascii="Times New Roman" w:hAnsi="Times New Roman"/>
          <w:b/>
          <w:sz w:val="28"/>
          <w:szCs w:val="28"/>
        </w:rPr>
        <w:t>J</w:t>
      </w:r>
    </w:p>
    <w:p w:rsidR="00F8435E" w:rsidRDefault="00F8435E" w:rsidP="00AD33BA">
      <w:pPr>
        <w:spacing w:after="0" w:line="480" w:lineRule="auto"/>
        <w:jc w:val="both"/>
        <w:rPr>
          <w:rFonts w:ascii="Times New Roman" w:hAnsi="Times New Roman"/>
          <w:sz w:val="28"/>
          <w:szCs w:val="28"/>
          <w:u w:val="thick"/>
        </w:rPr>
      </w:pPr>
    </w:p>
    <w:p w:rsidR="00AD33BA" w:rsidRDefault="00AD33BA" w:rsidP="00AD33BA">
      <w:pPr>
        <w:spacing w:after="0" w:line="48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(i)</w:t>
      </w:r>
      <w:r>
        <w:rPr>
          <w:rFonts w:ascii="Times New Roman" w:hAnsi="Times New Roman"/>
          <w:sz w:val="28"/>
          <w:szCs w:val="28"/>
        </w:rPr>
        <w:tab/>
        <w:t>The Applicant in this matter, has under a certificate of urgency, brought</w:t>
      </w:r>
    </w:p>
    <w:p w:rsidR="00AD33BA" w:rsidRDefault="00AD33BA" w:rsidP="00AD33BA">
      <w:pPr>
        <w:spacing w:after="0" w:line="480" w:lineRule="auto"/>
        <w:ind w:left="1440" w:firstLine="75"/>
        <w:jc w:val="both"/>
        <w:rPr>
          <w:rFonts w:ascii="Times New Roman" w:hAnsi="Times New Roman"/>
          <w:sz w:val="28"/>
          <w:szCs w:val="28"/>
        </w:rPr>
      </w:pPr>
      <w:r>
        <w:rPr>
          <w:rFonts w:ascii="Times New Roman" w:hAnsi="Times New Roman"/>
          <w:sz w:val="28"/>
          <w:szCs w:val="28"/>
        </w:rPr>
        <w:t>before Court an application for rescission and the setting aside of a default Judgment awarded by this Court, against it, on the 16</w:t>
      </w:r>
      <w:r w:rsidRPr="00AD33BA">
        <w:rPr>
          <w:rFonts w:ascii="Times New Roman" w:hAnsi="Times New Roman"/>
          <w:sz w:val="28"/>
          <w:szCs w:val="28"/>
          <w:vertAlign w:val="superscript"/>
        </w:rPr>
        <w:t>th</w:t>
      </w:r>
      <w:r>
        <w:rPr>
          <w:rFonts w:ascii="Times New Roman" w:hAnsi="Times New Roman"/>
          <w:sz w:val="28"/>
          <w:szCs w:val="28"/>
        </w:rPr>
        <w:t xml:space="preserve"> June 2022.  Applicant also </w:t>
      </w:r>
      <w:r w:rsidR="00177414">
        <w:rPr>
          <w:rFonts w:ascii="Times New Roman" w:hAnsi="Times New Roman"/>
          <w:sz w:val="28"/>
          <w:szCs w:val="28"/>
        </w:rPr>
        <w:t>prays for</w:t>
      </w:r>
      <w:r>
        <w:rPr>
          <w:rFonts w:ascii="Times New Roman" w:hAnsi="Times New Roman"/>
          <w:sz w:val="28"/>
          <w:szCs w:val="28"/>
        </w:rPr>
        <w:t xml:space="preserve"> a stay of execution of the aforesaid Judgment</w:t>
      </w:r>
      <w:r w:rsidR="00177414">
        <w:rPr>
          <w:rFonts w:ascii="Times New Roman" w:hAnsi="Times New Roman"/>
          <w:sz w:val="28"/>
          <w:szCs w:val="28"/>
        </w:rPr>
        <w:t>, pending finalisation of this matter</w:t>
      </w:r>
      <w:r>
        <w:rPr>
          <w:rFonts w:ascii="Times New Roman" w:hAnsi="Times New Roman"/>
          <w:sz w:val="28"/>
          <w:szCs w:val="28"/>
        </w:rPr>
        <w:t>.</w:t>
      </w:r>
    </w:p>
    <w:p w:rsidR="00AD33BA" w:rsidRDefault="00AD33BA" w:rsidP="00AD33BA">
      <w:pPr>
        <w:spacing w:after="0" w:line="480" w:lineRule="auto"/>
        <w:jc w:val="both"/>
        <w:rPr>
          <w:rFonts w:ascii="Times New Roman" w:hAnsi="Times New Roman"/>
          <w:sz w:val="28"/>
          <w:szCs w:val="28"/>
        </w:rPr>
      </w:pPr>
    </w:p>
    <w:p w:rsidR="00AD33BA" w:rsidRDefault="00AD33BA" w:rsidP="00CD7213">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Applicant has brought this application in terms of Rule 31, 32 and 42 of the High Court Rules and also in terms of the Common Law.</w:t>
      </w:r>
    </w:p>
    <w:p w:rsidR="00CD7213" w:rsidRDefault="00CD7213" w:rsidP="00AD33BA">
      <w:pPr>
        <w:spacing w:after="0" w:line="480" w:lineRule="auto"/>
        <w:jc w:val="both"/>
        <w:rPr>
          <w:rFonts w:ascii="Times New Roman" w:hAnsi="Times New Roman"/>
          <w:sz w:val="28"/>
          <w:szCs w:val="28"/>
        </w:rPr>
      </w:pPr>
    </w:p>
    <w:p w:rsidR="00CD7213" w:rsidRDefault="00CD7213" w:rsidP="00AD33BA">
      <w:pPr>
        <w:spacing w:after="0" w:line="48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The background to this application is as follows:</w:t>
      </w:r>
    </w:p>
    <w:p w:rsidR="00CD7213" w:rsidRDefault="00CD7213" w:rsidP="00AD33BA">
      <w:pPr>
        <w:spacing w:after="0" w:line="480" w:lineRule="auto"/>
        <w:jc w:val="both"/>
        <w:rPr>
          <w:rFonts w:ascii="Times New Roman" w:hAnsi="Times New Roman"/>
          <w:sz w:val="28"/>
          <w:szCs w:val="28"/>
        </w:rPr>
      </w:pPr>
    </w:p>
    <w:p w:rsidR="00CD7213" w:rsidRDefault="00CD7213" w:rsidP="00CD7213">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After having been served with a com</w:t>
      </w:r>
      <w:r w:rsidR="00177414">
        <w:rPr>
          <w:rFonts w:ascii="Times New Roman" w:hAnsi="Times New Roman"/>
          <w:sz w:val="28"/>
          <w:szCs w:val="28"/>
        </w:rPr>
        <w:t>bined summons Applicant, (who i</w:t>
      </w:r>
      <w:r>
        <w:rPr>
          <w:rFonts w:ascii="Times New Roman" w:hAnsi="Times New Roman"/>
          <w:sz w:val="28"/>
          <w:szCs w:val="28"/>
        </w:rPr>
        <w:t>s cited as defendant in the action proceedings) proceeded to file his Notice of Intention to Defend and appointed the offices of M.V. Dlamini Attorneys</w:t>
      </w:r>
      <w:r w:rsidR="00177414">
        <w:rPr>
          <w:rFonts w:ascii="Times New Roman" w:hAnsi="Times New Roman"/>
          <w:sz w:val="28"/>
          <w:szCs w:val="28"/>
        </w:rPr>
        <w:t>,</w:t>
      </w:r>
      <w:r>
        <w:rPr>
          <w:rFonts w:ascii="Times New Roman" w:hAnsi="Times New Roman"/>
          <w:sz w:val="28"/>
          <w:szCs w:val="28"/>
        </w:rPr>
        <w:t xml:space="preserve"> C/O Sithole &amp; Magagula Attorneys, Mbandzeni House, Mbabane as the address at which all notices and service of process in this matter would be accepted.</w:t>
      </w:r>
    </w:p>
    <w:p w:rsidR="00CD7213" w:rsidRDefault="00CD7213" w:rsidP="00CD7213">
      <w:pPr>
        <w:pStyle w:val="ListParagraph"/>
        <w:spacing w:after="0" w:line="480" w:lineRule="auto"/>
        <w:ind w:left="1440"/>
        <w:jc w:val="both"/>
        <w:rPr>
          <w:rFonts w:ascii="Times New Roman" w:hAnsi="Times New Roman"/>
          <w:sz w:val="28"/>
          <w:szCs w:val="28"/>
        </w:rPr>
      </w:pPr>
    </w:p>
    <w:p w:rsidR="00CD7213" w:rsidRDefault="00CD7213" w:rsidP="00CD7213">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 xml:space="preserve">On the </w:t>
      </w:r>
      <w:r w:rsidR="00177414">
        <w:rPr>
          <w:rFonts w:ascii="Times New Roman" w:hAnsi="Times New Roman"/>
          <w:sz w:val="28"/>
          <w:szCs w:val="28"/>
        </w:rPr>
        <w:t>page</w:t>
      </w:r>
      <w:r>
        <w:rPr>
          <w:rFonts w:ascii="Times New Roman" w:hAnsi="Times New Roman"/>
          <w:sz w:val="28"/>
          <w:szCs w:val="28"/>
        </w:rPr>
        <w:t xml:space="preserve"> signed by Applicant’s attorney the correspondents address is more fully described</w:t>
      </w:r>
      <w:r w:rsidR="00177414">
        <w:rPr>
          <w:rFonts w:ascii="Times New Roman" w:hAnsi="Times New Roman"/>
          <w:sz w:val="28"/>
          <w:szCs w:val="28"/>
        </w:rPr>
        <w:t>,</w:t>
      </w:r>
      <w:r>
        <w:rPr>
          <w:rFonts w:ascii="Times New Roman" w:hAnsi="Times New Roman"/>
          <w:sz w:val="28"/>
          <w:szCs w:val="28"/>
        </w:rPr>
        <w:t xml:space="preserve"> as:</w:t>
      </w:r>
    </w:p>
    <w:p w:rsidR="00CD7213" w:rsidRPr="00CD7213" w:rsidRDefault="00CD7213" w:rsidP="00CD7213">
      <w:pPr>
        <w:pStyle w:val="ListParagraph"/>
        <w:rPr>
          <w:rFonts w:ascii="Times New Roman" w:hAnsi="Times New Roman"/>
          <w:sz w:val="28"/>
          <w:szCs w:val="28"/>
        </w:rPr>
      </w:pPr>
    </w:p>
    <w:p w:rsidR="00CD7213" w:rsidRPr="00C60994" w:rsidRDefault="00CD7213" w:rsidP="00CD7213">
      <w:pPr>
        <w:pStyle w:val="ListParagraph"/>
        <w:spacing w:after="0" w:line="480" w:lineRule="auto"/>
        <w:ind w:left="2160"/>
        <w:jc w:val="both"/>
        <w:rPr>
          <w:rFonts w:ascii="Times New Roman" w:hAnsi="Times New Roman"/>
          <w:b/>
          <w:sz w:val="28"/>
          <w:szCs w:val="28"/>
        </w:rPr>
      </w:pPr>
      <w:r w:rsidRPr="00C60994">
        <w:rPr>
          <w:rFonts w:ascii="Times New Roman" w:hAnsi="Times New Roman"/>
          <w:b/>
          <w:sz w:val="28"/>
          <w:szCs w:val="28"/>
        </w:rPr>
        <w:t>C/O Sithole &amp; Magagula Attorneys</w:t>
      </w:r>
    </w:p>
    <w:p w:rsidR="00CD7213" w:rsidRPr="00C60994" w:rsidRDefault="00CD7213" w:rsidP="00CD7213">
      <w:pPr>
        <w:pStyle w:val="ListParagraph"/>
        <w:spacing w:after="0" w:line="480" w:lineRule="auto"/>
        <w:ind w:left="2160"/>
        <w:jc w:val="both"/>
        <w:rPr>
          <w:rFonts w:ascii="Times New Roman" w:hAnsi="Times New Roman"/>
          <w:b/>
          <w:sz w:val="28"/>
          <w:szCs w:val="28"/>
        </w:rPr>
      </w:pPr>
      <w:r w:rsidRPr="00C60994">
        <w:rPr>
          <w:rFonts w:ascii="Times New Roman" w:hAnsi="Times New Roman"/>
          <w:b/>
          <w:sz w:val="28"/>
          <w:szCs w:val="28"/>
        </w:rPr>
        <w:t>Defendant’s Attorneys</w:t>
      </w:r>
    </w:p>
    <w:p w:rsidR="00CD7213" w:rsidRPr="00C60994" w:rsidRDefault="00CD7213" w:rsidP="00CD7213">
      <w:pPr>
        <w:pStyle w:val="ListParagraph"/>
        <w:spacing w:after="0" w:line="480" w:lineRule="auto"/>
        <w:ind w:left="2160"/>
        <w:jc w:val="both"/>
        <w:rPr>
          <w:rFonts w:ascii="Times New Roman" w:hAnsi="Times New Roman"/>
          <w:b/>
          <w:sz w:val="28"/>
          <w:szCs w:val="28"/>
        </w:rPr>
      </w:pPr>
      <w:r w:rsidRPr="00C60994">
        <w:rPr>
          <w:rFonts w:ascii="Times New Roman" w:hAnsi="Times New Roman"/>
          <w:b/>
          <w:sz w:val="28"/>
          <w:szCs w:val="28"/>
        </w:rPr>
        <w:t>6</w:t>
      </w:r>
      <w:r w:rsidRPr="00C60994">
        <w:rPr>
          <w:rFonts w:ascii="Times New Roman" w:hAnsi="Times New Roman"/>
          <w:b/>
          <w:sz w:val="28"/>
          <w:szCs w:val="28"/>
          <w:vertAlign w:val="superscript"/>
        </w:rPr>
        <w:t>th</w:t>
      </w:r>
      <w:r w:rsidRPr="00C60994">
        <w:rPr>
          <w:rFonts w:ascii="Times New Roman" w:hAnsi="Times New Roman"/>
          <w:b/>
          <w:sz w:val="28"/>
          <w:szCs w:val="28"/>
        </w:rPr>
        <w:t xml:space="preserve"> Floor, Mbandzeni House</w:t>
      </w:r>
    </w:p>
    <w:p w:rsidR="00CD7213" w:rsidRPr="00C60994" w:rsidRDefault="00CD7213" w:rsidP="00CD7213">
      <w:pPr>
        <w:pStyle w:val="ListParagraph"/>
        <w:spacing w:after="0" w:line="480" w:lineRule="auto"/>
        <w:ind w:left="2160"/>
        <w:jc w:val="both"/>
        <w:rPr>
          <w:rFonts w:ascii="Times New Roman" w:hAnsi="Times New Roman"/>
          <w:b/>
          <w:sz w:val="28"/>
          <w:szCs w:val="28"/>
        </w:rPr>
      </w:pPr>
      <w:r w:rsidRPr="00C60994">
        <w:rPr>
          <w:rFonts w:ascii="Times New Roman" w:hAnsi="Times New Roman"/>
          <w:b/>
          <w:sz w:val="28"/>
          <w:szCs w:val="28"/>
        </w:rPr>
        <w:t>Mbabane</w:t>
      </w:r>
    </w:p>
    <w:p w:rsidR="00CD7213" w:rsidRDefault="00CD7213" w:rsidP="00CD7213">
      <w:pPr>
        <w:spacing w:after="0" w:line="480" w:lineRule="auto"/>
        <w:jc w:val="both"/>
        <w:rPr>
          <w:rFonts w:ascii="Times New Roman" w:hAnsi="Times New Roman"/>
          <w:sz w:val="28"/>
          <w:szCs w:val="28"/>
        </w:rPr>
      </w:pPr>
    </w:p>
    <w:p w:rsidR="00CD7213" w:rsidRDefault="00CD7213" w:rsidP="00CD7213">
      <w:pPr>
        <w:spacing w:after="0" w:line="480" w:lineRule="auto"/>
        <w:ind w:left="1440"/>
        <w:jc w:val="both"/>
        <w:rPr>
          <w:rFonts w:ascii="Times New Roman" w:hAnsi="Times New Roman"/>
          <w:sz w:val="28"/>
          <w:szCs w:val="28"/>
        </w:rPr>
      </w:pPr>
      <w:r>
        <w:rPr>
          <w:rFonts w:ascii="Times New Roman" w:hAnsi="Times New Roman"/>
          <w:sz w:val="28"/>
          <w:szCs w:val="28"/>
        </w:rPr>
        <w:t>The notice of intention to defend</w:t>
      </w:r>
      <w:r w:rsidR="00177414">
        <w:rPr>
          <w:rFonts w:ascii="Times New Roman" w:hAnsi="Times New Roman"/>
          <w:sz w:val="28"/>
          <w:szCs w:val="28"/>
        </w:rPr>
        <w:t xml:space="preserve">, whereat </w:t>
      </w:r>
      <w:proofErr w:type="gramStart"/>
      <w:r w:rsidR="00177414">
        <w:rPr>
          <w:rFonts w:ascii="Times New Roman" w:hAnsi="Times New Roman"/>
          <w:sz w:val="28"/>
          <w:szCs w:val="28"/>
        </w:rPr>
        <w:t>appears the above</w:t>
      </w:r>
      <w:proofErr w:type="gramEnd"/>
      <w:r w:rsidR="00177414">
        <w:rPr>
          <w:rFonts w:ascii="Times New Roman" w:hAnsi="Times New Roman"/>
          <w:sz w:val="28"/>
          <w:szCs w:val="28"/>
        </w:rPr>
        <w:t xml:space="preserve">, </w:t>
      </w:r>
      <w:r>
        <w:rPr>
          <w:rFonts w:ascii="Times New Roman" w:hAnsi="Times New Roman"/>
          <w:sz w:val="28"/>
          <w:szCs w:val="28"/>
        </w:rPr>
        <w:t>was issued and served upon Plaintiff’s attorneys</w:t>
      </w:r>
      <w:r w:rsidR="00177414">
        <w:rPr>
          <w:rFonts w:ascii="Times New Roman" w:hAnsi="Times New Roman"/>
          <w:sz w:val="28"/>
          <w:szCs w:val="28"/>
        </w:rPr>
        <w:t>,</w:t>
      </w:r>
      <w:r>
        <w:rPr>
          <w:rFonts w:ascii="Times New Roman" w:hAnsi="Times New Roman"/>
          <w:sz w:val="28"/>
          <w:szCs w:val="28"/>
        </w:rPr>
        <w:t xml:space="preserve"> S.M. Dlamini Attorneys on the 29</w:t>
      </w:r>
      <w:r w:rsidRPr="00CD7213">
        <w:rPr>
          <w:rFonts w:ascii="Times New Roman" w:hAnsi="Times New Roman"/>
          <w:sz w:val="28"/>
          <w:szCs w:val="28"/>
          <w:vertAlign w:val="superscript"/>
        </w:rPr>
        <w:t>th</w:t>
      </w:r>
      <w:r>
        <w:rPr>
          <w:rFonts w:ascii="Times New Roman" w:hAnsi="Times New Roman"/>
          <w:sz w:val="28"/>
          <w:szCs w:val="28"/>
        </w:rPr>
        <w:t xml:space="preserve"> April 2022.</w:t>
      </w:r>
    </w:p>
    <w:p w:rsidR="00CD7213" w:rsidRPr="00CD7213" w:rsidRDefault="00CD7213" w:rsidP="00CD7213">
      <w:pPr>
        <w:spacing w:after="0" w:line="480" w:lineRule="auto"/>
        <w:jc w:val="both"/>
        <w:rPr>
          <w:rFonts w:ascii="Times New Roman" w:hAnsi="Times New Roman"/>
          <w:sz w:val="28"/>
          <w:szCs w:val="28"/>
        </w:rPr>
      </w:pPr>
      <w:r>
        <w:rPr>
          <w:rFonts w:ascii="Times New Roman" w:hAnsi="Times New Roman"/>
          <w:sz w:val="28"/>
          <w:szCs w:val="28"/>
        </w:rPr>
        <w:tab/>
      </w:r>
    </w:p>
    <w:p w:rsidR="00CD7213" w:rsidRDefault="00CD7213" w:rsidP="00CD7213">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lastRenderedPageBreak/>
        <w:t>When the period</w:t>
      </w:r>
      <w:r w:rsidR="00BB6532">
        <w:rPr>
          <w:rFonts w:ascii="Times New Roman" w:hAnsi="Times New Roman"/>
          <w:sz w:val="28"/>
          <w:szCs w:val="28"/>
        </w:rPr>
        <w:t xml:space="preserve"> allowed for filing a plea expired without one, having been filed by Defendant, 1</w:t>
      </w:r>
      <w:r w:rsidR="00BB6532" w:rsidRPr="00BB6532">
        <w:rPr>
          <w:rFonts w:ascii="Times New Roman" w:hAnsi="Times New Roman"/>
          <w:sz w:val="28"/>
          <w:szCs w:val="28"/>
          <w:vertAlign w:val="superscript"/>
        </w:rPr>
        <w:t>st</w:t>
      </w:r>
      <w:r w:rsidR="00BB6532">
        <w:rPr>
          <w:rFonts w:ascii="Times New Roman" w:hAnsi="Times New Roman"/>
          <w:sz w:val="28"/>
          <w:szCs w:val="28"/>
        </w:rPr>
        <w:t xml:space="preserve"> Respondent caused to be issued a Notice of Bar, on the 3</w:t>
      </w:r>
      <w:r w:rsidR="00BB6532" w:rsidRPr="00BB6532">
        <w:rPr>
          <w:rFonts w:ascii="Times New Roman" w:hAnsi="Times New Roman"/>
          <w:sz w:val="28"/>
          <w:szCs w:val="28"/>
          <w:vertAlign w:val="superscript"/>
        </w:rPr>
        <w:t>rd</w:t>
      </w:r>
      <w:r w:rsidR="00BB6532">
        <w:rPr>
          <w:rFonts w:ascii="Times New Roman" w:hAnsi="Times New Roman"/>
          <w:sz w:val="28"/>
          <w:szCs w:val="28"/>
        </w:rPr>
        <w:t xml:space="preserve"> of June 2022, specifically calling upon Applicants to </w:t>
      </w:r>
      <w:proofErr w:type="gramStart"/>
      <w:r w:rsidR="00BB6532">
        <w:rPr>
          <w:rFonts w:ascii="Times New Roman" w:hAnsi="Times New Roman"/>
          <w:sz w:val="28"/>
          <w:szCs w:val="28"/>
        </w:rPr>
        <w:t>file</w:t>
      </w:r>
      <w:proofErr w:type="gramEnd"/>
      <w:r w:rsidR="00BB6532">
        <w:rPr>
          <w:rFonts w:ascii="Times New Roman" w:hAnsi="Times New Roman"/>
          <w:sz w:val="28"/>
          <w:szCs w:val="28"/>
        </w:rPr>
        <w:t xml:space="preserve"> their plea within 3 (three) days of receipt of the Notice of Bar.</w:t>
      </w:r>
    </w:p>
    <w:p w:rsidR="00BB6532" w:rsidRDefault="00BB6532" w:rsidP="00BB6532">
      <w:pPr>
        <w:pStyle w:val="ListParagraph"/>
        <w:spacing w:after="0" w:line="480" w:lineRule="auto"/>
        <w:ind w:left="1440"/>
        <w:jc w:val="both"/>
        <w:rPr>
          <w:rFonts w:ascii="Times New Roman" w:hAnsi="Times New Roman"/>
          <w:sz w:val="28"/>
          <w:szCs w:val="28"/>
        </w:rPr>
      </w:pPr>
    </w:p>
    <w:p w:rsidR="00BB6532" w:rsidRDefault="00BB6532" w:rsidP="00CD7213">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The Notice of Bar was addressed to M.V. Dlamini Attorneys (Defendant’s Attorneys) C/O Sithole Magagula Attorneys, 6</w:t>
      </w:r>
      <w:r w:rsidRPr="00BB6532">
        <w:rPr>
          <w:rFonts w:ascii="Times New Roman" w:hAnsi="Times New Roman"/>
          <w:sz w:val="28"/>
          <w:szCs w:val="28"/>
          <w:vertAlign w:val="superscript"/>
        </w:rPr>
        <w:t>th</w:t>
      </w:r>
      <w:r>
        <w:rPr>
          <w:rFonts w:ascii="Times New Roman" w:hAnsi="Times New Roman"/>
          <w:sz w:val="28"/>
          <w:szCs w:val="28"/>
        </w:rPr>
        <w:t xml:space="preserve"> Floor, Mbandzeni House.  Notably, there is no acknowledgement of receipt of the Notice by the correspondent attorneys, Sithole and Magagula Attorneys.</w:t>
      </w:r>
    </w:p>
    <w:p w:rsidR="00BB6532" w:rsidRPr="00BB6532" w:rsidRDefault="00BB6532" w:rsidP="00BB6532">
      <w:pPr>
        <w:pStyle w:val="ListParagraph"/>
        <w:rPr>
          <w:rFonts w:ascii="Times New Roman" w:hAnsi="Times New Roman"/>
          <w:sz w:val="28"/>
          <w:szCs w:val="28"/>
        </w:rPr>
      </w:pPr>
    </w:p>
    <w:p w:rsidR="00BB6532" w:rsidRDefault="00BB6532" w:rsidP="00CD7213">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On the 16</w:t>
      </w:r>
      <w:r w:rsidRPr="00BB6532">
        <w:rPr>
          <w:rFonts w:ascii="Times New Roman" w:hAnsi="Times New Roman"/>
          <w:sz w:val="28"/>
          <w:szCs w:val="28"/>
          <w:vertAlign w:val="superscript"/>
        </w:rPr>
        <w:t>th</w:t>
      </w:r>
      <w:r>
        <w:rPr>
          <w:rFonts w:ascii="Times New Roman" w:hAnsi="Times New Roman"/>
          <w:sz w:val="28"/>
          <w:szCs w:val="28"/>
        </w:rPr>
        <w:t xml:space="preserve"> June 2022, 1</w:t>
      </w:r>
      <w:r w:rsidRPr="00BB6532">
        <w:rPr>
          <w:rFonts w:ascii="Times New Roman" w:hAnsi="Times New Roman"/>
          <w:sz w:val="28"/>
          <w:szCs w:val="28"/>
          <w:vertAlign w:val="superscript"/>
        </w:rPr>
        <w:t>st</w:t>
      </w:r>
      <w:r>
        <w:rPr>
          <w:rFonts w:ascii="Times New Roman" w:hAnsi="Times New Roman"/>
          <w:sz w:val="28"/>
          <w:szCs w:val="28"/>
        </w:rPr>
        <w:t xml:space="preserve"> Respondent successfully applied for default Judgment to be awarded in his favour on the basis that the time for filing a Notice of Intention to </w:t>
      </w:r>
      <w:r w:rsidR="0055116B">
        <w:rPr>
          <w:rFonts w:ascii="Times New Roman" w:hAnsi="Times New Roman"/>
          <w:sz w:val="28"/>
          <w:szCs w:val="28"/>
        </w:rPr>
        <w:t>defend</w:t>
      </w:r>
      <w:r>
        <w:rPr>
          <w:rFonts w:ascii="Times New Roman" w:hAnsi="Times New Roman"/>
          <w:sz w:val="28"/>
          <w:szCs w:val="28"/>
        </w:rPr>
        <w:t xml:space="preserve"> had expired on the 29</w:t>
      </w:r>
      <w:r w:rsidRPr="00BB6532">
        <w:rPr>
          <w:rFonts w:ascii="Times New Roman" w:hAnsi="Times New Roman"/>
          <w:sz w:val="28"/>
          <w:szCs w:val="28"/>
          <w:vertAlign w:val="superscript"/>
        </w:rPr>
        <w:t>th</w:t>
      </w:r>
      <w:r>
        <w:rPr>
          <w:rFonts w:ascii="Times New Roman" w:hAnsi="Times New Roman"/>
          <w:sz w:val="28"/>
          <w:szCs w:val="28"/>
        </w:rPr>
        <w:t xml:space="preserve"> April 2022 without one having been </w:t>
      </w:r>
      <w:r w:rsidR="00177414">
        <w:rPr>
          <w:rFonts w:ascii="Times New Roman" w:hAnsi="Times New Roman"/>
          <w:sz w:val="28"/>
          <w:szCs w:val="28"/>
        </w:rPr>
        <w:t xml:space="preserve">served and </w:t>
      </w:r>
      <w:r>
        <w:rPr>
          <w:rFonts w:ascii="Times New Roman" w:hAnsi="Times New Roman"/>
          <w:sz w:val="28"/>
          <w:szCs w:val="28"/>
        </w:rPr>
        <w:t>filed with the Plaintiff’s attorneys.</w:t>
      </w:r>
    </w:p>
    <w:p w:rsidR="00911FE3" w:rsidRPr="00911FE3" w:rsidRDefault="00911FE3" w:rsidP="00911FE3">
      <w:pPr>
        <w:pStyle w:val="ListParagraph"/>
        <w:rPr>
          <w:rFonts w:ascii="Times New Roman" w:hAnsi="Times New Roman"/>
          <w:sz w:val="28"/>
          <w:szCs w:val="28"/>
        </w:rPr>
      </w:pPr>
    </w:p>
    <w:p w:rsidR="00911FE3" w:rsidRDefault="00911FE3" w:rsidP="00911FE3">
      <w:pPr>
        <w:spacing w:after="0"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 Court notes that the filing of process, in this matter went beyond the filing of a notice of intention to defend.  A notice of bar</w:t>
      </w:r>
      <w:r w:rsidR="00177414">
        <w:rPr>
          <w:rFonts w:ascii="Times New Roman" w:hAnsi="Times New Roman"/>
          <w:sz w:val="28"/>
          <w:szCs w:val="28"/>
        </w:rPr>
        <w:t>,</w:t>
      </w:r>
      <w:r>
        <w:rPr>
          <w:rFonts w:ascii="Times New Roman" w:hAnsi="Times New Roman"/>
          <w:sz w:val="28"/>
          <w:szCs w:val="28"/>
        </w:rPr>
        <w:t xml:space="preserve"> was filed with the Court on the 3</w:t>
      </w:r>
      <w:r w:rsidRPr="00911FE3">
        <w:rPr>
          <w:rFonts w:ascii="Times New Roman" w:hAnsi="Times New Roman"/>
          <w:sz w:val="28"/>
          <w:szCs w:val="28"/>
          <w:vertAlign w:val="superscript"/>
        </w:rPr>
        <w:t>rd</w:t>
      </w:r>
      <w:r>
        <w:rPr>
          <w:rFonts w:ascii="Times New Roman" w:hAnsi="Times New Roman"/>
          <w:sz w:val="28"/>
          <w:szCs w:val="28"/>
        </w:rPr>
        <w:t xml:space="preserve"> of June 2022.  What is in contention, is whether same was served upon Applicant’s correspondent attorneys at 6</w:t>
      </w:r>
      <w:r w:rsidRPr="00911FE3">
        <w:rPr>
          <w:rFonts w:ascii="Times New Roman" w:hAnsi="Times New Roman"/>
          <w:sz w:val="28"/>
          <w:szCs w:val="28"/>
          <w:vertAlign w:val="superscript"/>
        </w:rPr>
        <w:t>th</w:t>
      </w:r>
      <w:r>
        <w:rPr>
          <w:rFonts w:ascii="Times New Roman" w:hAnsi="Times New Roman"/>
          <w:sz w:val="28"/>
          <w:szCs w:val="28"/>
        </w:rPr>
        <w:t xml:space="preserve"> Floor, Mbandzeni House, Mbabane.</w:t>
      </w:r>
    </w:p>
    <w:p w:rsidR="00C60994" w:rsidRDefault="00911FE3" w:rsidP="00C60994">
      <w:pPr>
        <w:spacing w:after="0" w:line="480" w:lineRule="auto"/>
        <w:ind w:left="720" w:hanging="720"/>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00C60994">
        <w:rPr>
          <w:rFonts w:ascii="Times New Roman" w:hAnsi="Times New Roman"/>
          <w:sz w:val="28"/>
          <w:szCs w:val="28"/>
        </w:rPr>
        <w:t>(</w:t>
      </w:r>
      <w:proofErr w:type="spellStart"/>
      <w:proofErr w:type="gramStart"/>
      <w:r w:rsidR="00C60994">
        <w:rPr>
          <w:rFonts w:ascii="Times New Roman" w:hAnsi="Times New Roman"/>
          <w:sz w:val="28"/>
          <w:szCs w:val="28"/>
        </w:rPr>
        <w:t>i</w:t>
      </w:r>
      <w:proofErr w:type="spellEnd"/>
      <w:proofErr w:type="gramEnd"/>
      <w:r w:rsidR="00C60994">
        <w:rPr>
          <w:rFonts w:ascii="Times New Roman" w:hAnsi="Times New Roman"/>
          <w:sz w:val="28"/>
          <w:szCs w:val="28"/>
        </w:rPr>
        <w:t>)</w:t>
      </w:r>
      <w:r w:rsidR="00C60994">
        <w:rPr>
          <w:rFonts w:ascii="Times New Roman" w:hAnsi="Times New Roman"/>
          <w:sz w:val="28"/>
          <w:szCs w:val="28"/>
        </w:rPr>
        <w:tab/>
        <w:t>Following Applicant’s failure to file a plea after he had been supposedly</w:t>
      </w:r>
    </w:p>
    <w:p w:rsidR="00911FE3" w:rsidRDefault="00C60994" w:rsidP="00C60994">
      <w:pPr>
        <w:spacing w:after="0" w:line="480" w:lineRule="auto"/>
        <w:ind w:left="1440" w:firstLine="75"/>
        <w:jc w:val="both"/>
        <w:rPr>
          <w:rFonts w:ascii="Times New Roman" w:hAnsi="Times New Roman"/>
          <w:sz w:val="28"/>
          <w:szCs w:val="28"/>
        </w:rPr>
      </w:pPr>
      <w:r>
        <w:rPr>
          <w:rFonts w:ascii="Times New Roman" w:hAnsi="Times New Roman"/>
          <w:sz w:val="28"/>
          <w:szCs w:val="28"/>
        </w:rPr>
        <w:t>served with the Notice of Bar, 1</w:t>
      </w:r>
      <w:r w:rsidRPr="00C60994">
        <w:rPr>
          <w:rFonts w:ascii="Times New Roman" w:hAnsi="Times New Roman"/>
          <w:sz w:val="28"/>
          <w:szCs w:val="28"/>
          <w:vertAlign w:val="superscript"/>
        </w:rPr>
        <w:t>st</w:t>
      </w:r>
      <w:r>
        <w:rPr>
          <w:rFonts w:ascii="Times New Roman" w:hAnsi="Times New Roman"/>
          <w:sz w:val="28"/>
          <w:szCs w:val="28"/>
        </w:rPr>
        <w:t xml:space="preserve"> Respondent was on the 16</w:t>
      </w:r>
      <w:r w:rsidRPr="00C60994">
        <w:rPr>
          <w:rFonts w:ascii="Times New Roman" w:hAnsi="Times New Roman"/>
          <w:sz w:val="28"/>
          <w:szCs w:val="28"/>
          <w:vertAlign w:val="superscript"/>
        </w:rPr>
        <w:t>th</w:t>
      </w:r>
      <w:r>
        <w:rPr>
          <w:rFonts w:ascii="Times New Roman" w:hAnsi="Times New Roman"/>
          <w:sz w:val="28"/>
          <w:szCs w:val="28"/>
        </w:rPr>
        <w:t xml:space="preserve"> June 2022, awarded default Judgment against Applicant.</w:t>
      </w:r>
    </w:p>
    <w:p w:rsidR="00C60994" w:rsidRDefault="00C60994" w:rsidP="00C60994">
      <w:pPr>
        <w:spacing w:after="0" w:line="480" w:lineRule="auto"/>
        <w:jc w:val="both"/>
        <w:rPr>
          <w:rFonts w:ascii="Times New Roman" w:hAnsi="Times New Roman"/>
          <w:sz w:val="28"/>
          <w:szCs w:val="28"/>
        </w:rPr>
      </w:pPr>
    </w:p>
    <w:p w:rsidR="00C60994" w:rsidRDefault="00C60994" w:rsidP="00C60994">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xml:space="preserve">The legal basis upon which the Court granted default Judgment is that the Applicant failed to file a notice of intention to defend timeously or at all.  </w:t>
      </w:r>
      <w:r w:rsidR="0055116B">
        <w:rPr>
          <w:rFonts w:ascii="Times New Roman" w:hAnsi="Times New Roman"/>
          <w:sz w:val="28"/>
          <w:szCs w:val="28"/>
        </w:rPr>
        <w:t>It’s</w:t>
      </w:r>
      <w:r>
        <w:rPr>
          <w:rFonts w:ascii="Times New Roman" w:hAnsi="Times New Roman"/>
          <w:sz w:val="28"/>
          <w:szCs w:val="28"/>
        </w:rPr>
        <w:t xml:space="preserve"> time for filing a notice of intention to defend </w:t>
      </w:r>
      <w:r w:rsidR="00177414">
        <w:rPr>
          <w:rFonts w:ascii="Times New Roman" w:hAnsi="Times New Roman"/>
          <w:sz w:val="28"/>
          <w:szCs w:val="28"/>
        </w:rPr>
        <w:t xml:space="preserve">having </w:t>
      </w:r>
      <w:r>
        <w:rPr>
          <w:rFonts w:ascii="Times New Roman" w:hAnsi="Times New Roman"/>
          <w:sz w:val="28"/>
          <w:szCs w:val="28"/>
        </w:rPr>
        <w:t>expired on the 29</w:t>
      </w:r>
      <w:r w:rsidRPr="00C60994">
        <w:rPr>
          <w:rFonts w:ascii="Times New Roman" w:hAnsi="Times New Roman"/>
          <w:sz w:val="28"/>
          <w:szCs w:val="28"/>
          <w:vertAlign w:val="superscript"/>
        </w:rPr>
        <w:t>th</w:t>
      </w:r>
      <w:r>
        <w:rPr>
          <w:rFonts w:ascii="Times New Roman" w:hAnsi="Times New Roman"/>
          <w:sz w:val="28"/>
          <w:szCs w:val="28"/>
        </w:rPr>
        <w:t xml:space="preserve"> April 2022.</w:t>
      </w:r>
    </w:p>
    <w:p w:rsidR="00DA0BAC" w:rsidRDefault="00DA0BAC" w:rsidP="00DA0BAC">
      <w:pPr>
        <w:spacing w:after="0" w:line="480" w:lineRule="auto"/>
        <w:jc w:val="both"/>
        <w:rPr>
          <w:rFonts w:ascii="Times New Roman" w:hAnsi="Times New Roman"/>
          <w:sz w:val="28"/>
          <w:szCs w:val="28"/>
        </w:rPr>
      </w:pPr>
    </w:p>
    <w:p w:rsidR="00DA0BAC" w:rsidRDefault="00DA0BAC" w:rsidP="00DA0BAC">
      <w:pPr>
        <w:spacing w:after="0"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On the 7</w:t>
      </w:r>
      <w:r w:rsidRPr="00DA0BAC">
        <w:rPr>
          <w:rFonts w:ascii="Times New Roman" w:hAnsi="Times New Roman"/>
          <w:sz w:val="28"/>
          <w:szCs w:val="28"/>
          <w:vertAlign w:val="superscript"/>
        </w:rPr>
        <w:t>th</w:t>
      </w:r>
      <w:r>
        <w:rPr>
          <w:rFonts w:ascii="Times New Roman" w:hAnsi="Times New Roman"/>
          <w:sz w:val="28"/>
          <w:szCs w:val="28"/>
        </w:rPr>
        <w:t xml:space="preserve"> July 2022 Applicant under a certificate of urgency, faced with a writ of execution to attach movable property</w:t>
      </w:r>
      <w:r w:rsidR="00177414">
        <w:rPr>
          <w:rFonts w:ascii="Times New Roman" w:hAnsi="Times New Roman"/>
          <w:sz w:val="28"/>
          <w:szCs w:val="28"/>
        </w:rPr>
        <w:t>,</w:t>
      </w:r>
      <w:r>
        <w:rPr>
          <w:rFonts w:ascii="Times New Roman" w:hAnsi="Times New Roman"/>
          <w:sz w:val="28"/>
          <w:szCs w:val="28"/>
        </w:rPr>
        <w:t xml:space="preserve"> to realize by public auction the sum of E60, 277.00 (Sixty Thousand, Two Hundred and Seventy Seven Emalangeni) with interest at the rate of 9% per annum, calculated from date of summons to date of final payment and taxed costs amounting to E13, 084.49 (Thirteen Thousand and Eighty Four Emalangeni and Forty</w:t>
      </w:r>
      <w:r w:rsidR="00177414">
        <w:rPr>
          <w:rFonts w:ascii="Times New Roman" w:hAnsi="Times New Roman"/>
          <w:sz w:val="28"/>
          <w:szCs w:val="28"/>
        </w:rPr>
        <w:t xml:space="preserve"> Nine cents) moved the present</w:t>
      </w:r>
      <w:r>
        <w:rPr>
          <w:rFonts w:ascii="Times New Roman" w:hAnsi="Times New Roman"/>
          <w:sz w:val="28"/>
          <w:szCs w:val="28"/>
        </w:rPr>
        <w:t xml:space="preserve"> application</w:t>
      </w:r>
      <w:r w:rsidR="00177414">
        <w:rPr>
          <w:rFonts w:ascii="Times New Roman" w:hAnsi="Times New Roman"/>
          <w:sz w:val="28"/>
          <w:szCs w:val="28"/>
        </w:rPr>
        <w:t>,</w:t>
      </w:r>
      <w:r>
        <w:rPr>
          <w:rFonts w:ascii="Times New Roman" w:hAnsi="Times New Roman"/>
          <w:sz w:val="28"/>
          <w:szCs w:val="28"/>
        </w:rPr>
        <w:t xml:space="preserve"> among other orders</w:t>
      </w:r>
      <w:r w:rsidR="00177414">
        <w:rPr>
          <w:rFonts w:ascii="Times New Roman" w:hAnsi="Times New Roman"/>
          <w:sz w:val="28"/>
          <w:szCs w:val="28"/>
        </w:rPr>
        <w:t>,</w:t>
      </w:r>
      <w:r>
        <w:rPr>
          <w:rFonts w:ascii="Times New Roman" w:hAnsi="Times New Roman"/>
          <w:sz w:val="28"/>
          <w:szCs w:val="28"/>
        </w:rPr>
        <w:t xml:space="preserve"> seeking:</w:t>
      </w:r>
    </w:p>
    <w:p w:rsidR="00DA0BAC" w:rsidRDefault="00DA0BAC" w:rsidP="00DA0BAC">
      <w:pPr>
        <w:spacing w:after="0" w:line="480" w:lineRule="auto"/>
        <w:ind w:left="720" w:hanging="720"/>
        <w:jc w:val="both"/>
        <w:rPr>
          <w:rFonts w:ascii="Times New Roman" w:hAnsi="Times New Roman"/>
          <w:sz w:val="28"/>
          <w:szCs w:val="28"/>
        </w:rPr>
      </w:pPr>
    </w:p>
    <w:p w:rsidR="00DA0BAC" w:rsidRDefault="00DA0BAC" w:rsidP="00DA0BAC">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t>A stay in execution of the writ of execution (whose contents are stated above) dated the 30</w:t>
      </w:r>
      <w:r w:rsidRPr="00DA0BAC">
        <w:rPr>
          <w:rFonts w:ascii="Times New Roman" w:hAnsi="Times New Roman"/>
          <w:sz w:val="28"/>
          <w:szCs w:val="28"/>
          <w:vertAlign w:val="superscript"/>
        </w:rPr>
        <w:t>th</w:t>
      </w:r>
      <w:r>
        <w:rPr>
          <w:rFonts w:ascii="Times New Roman" w:hAnsi="Times New Roman"/>
          <w:sz w:val="28"/>
          <w:szCs w:val="28"/>
        </w:rPr>
        <w:t xml:space="preserve"> June 2022;</w:t>
      </w:r>
    </w:p>
    <w:p w:rsidR="00DA0BAC" w:rsidRDefault="00DA0BAC" w:rsidP="00DA0BAC">
      <w:pPr>
        <w:pStyle w:val="ListParagraph"/>
        <w:spacing w:after="0" w:line="480" w:lineRule="auto"/>
        <w:ind w:left="1440"/>
        <w:jc w:val="both"/>
        <w:rPr>
          <w:rFonts w:ascii="Times New Roman" w:hAnsi="Times New Roman"/>
          <w:sz w:val="28"/>
          <w:szCs w:val="28"/>
        </w:rPr>
      </w:pPr>
    </w:p>
    <w:p w:rsidR="00DA0BAC" w:rsidRDefault="00DA0BAC" w:rsidP="00DA0BAC">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lastRenderedPageBreak/>
        <w:t>Rescission and/or setting aside of the default Judgment granted on the 16</w:t>
      </w:r>
      <w:r w:rsidRPr="00DA0BAC">
        <w:rPr>
          <w:rFonts w:ascii="Times New Roman" w:hAnsi="Times New Roman"/>
          <w:sz w:val="28"/>
          <w:szCs w:val="28"/>
          <w:vertAlign w:val="superscript"/>
        </w:rPr>
        <w:t>th</w:t>
      </w:r>
      <w:r>
        <w:rPr>
          <w:rFonts w:ascii="Times New Roman" w:hAnsi="Times New Roman"/>
          <w:sz w:val="28"/>
          <w:szCs w:val="28"/>
        </w:rPr>
        <w:t xml:space="preserve"> June 2022;</w:t>
      </w:r>
    </w:p>
    <w:p w:rsidR="00DA0BAC" w:rsidRPr="00DA0BAC" w:rsidRDefault="00DA0BAC" w:rsidP="00DA0BAC">
      <w:pPr>
        <w:pStyle w:val="ListParagraph"/>
        <w:rPr>
          <w:rFonts w:ascii="Times New Roman" w:hAnsi="Times New Roman"/>
          <w:sz w:val="28"/>
          <w:szCs w:val="28"/>
        </w:rPr>
      </w:pPr>
    </w:p>
    <w:p w:rsidR="00DA0BAC" w:rsidRDefault="00DA0BAC" w:rsidP="00DA0BAC">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t>That the Deputy Sheriff be interdicted from attaching Applicant’s property pending finalisation of this matter; and</w:t>
      </w:r>
    </w:p>
    <w:p w:rsidR="00DA0BAC" w:rsidRPr="00DA0BAC" w:rsidRDefault="00DA0BAC" w:rsidP="00DA0BAC">
      <w:pPr>
        <w:pStyle w:val="ListParagraph"/>
        <w:rPr>
          <w:rFonts w:ascii="Times New Roman" w:hAnsi="Times New Roman"/>
          <w:sz w:val="28"/>
          <w:szCs w:val="28"/>
        </w:rPr>
      </w:pPr>
    </w:p>
    <w:p w:rsidR="00DA0BAC" w:rsidRDefault="00DA0BAC" w:rsidP="00DA0BAC">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t>That the Applicant be ordered to pay costs of suit.</w:t>
      </w:r>
    </w:p>
    <w:p w:rsidR="00DA0BAC" w:rsidRPr="00DA0BAC" w:rsidRDefault="00DA0BAC" w:rsidP="00DA0BAC">
      <w:pPr>
        <w:pStyle w:val="ListParagraph"/>
        <w:rPr>
          <w:rFonts w:ascii="Times New Roman" w:hAnsi="Times New Roman"/>
          <w:sz w:val="28"/>
          <w:szCs w:val="28"/>
        </w:rPr>
      </w:pPr>
    </w:p>
    <w:p w:rsidR="00DA0BAC" w:rsidRDefault="00DA0BAC" w:rsidP="00DA0BAC">
      <w:pPr>
        <w:spacing w:after="0" w:line="480" w:lineRule="auto"/>
        <w:ind w:left="720"/>
        <w:jc w:val="both"/>
        <w:rPr>
          <w:rFonts w:ascii="Times New Roman" w:hAnsi="Times New Roman"/>
          <w:sz w:val="28"/>
          <w:szCs w:val="28"/>
        </w:rPr>
      </w:pPr>
      <w:r>
        <w:rPr>
          <w:rFonts w:ascii="Times New Roman" w:hAnsi="Times New Roman"/>
          <w:sz w:val="28"/>
          <w:szCs w:val="28"/>
        </w:rPr>
        <w:t>The prayer for costs in this matter is peculiar in as much as it is unheard of for a party to seek an order for costs to be awarded against</w:t>
      </w:r>
      <w:r w:rsidR="0079393C">
        <w:rPr>
          <w:rFonts w:ascii="Times New Roman" w:hAnsi="Times New Roman"/>
          <w:sz w:val="28"/>
          <w:szCs w:val="28"/>
        </w:rPr>
        <w:t xml:space="preserve"> itself.</w:t>
      </w:r>
      <w:r w:rsidR="00177414">
        <w:rPr>
          <w:rFonts w:ascii="Times New Roman" w:hAnsi="Times New Roman"/>
          <w:sz w:val="28"/>
          <w:szCs w:val="28"/>
        </w:rPr>
        <w:t xml:space="preserve">  This may be an error but it is what it is.</w:t>
      </w:r>
    </w:p>
    <w:p w:rsidR="0079393C" w:rsidRDefault="0079393C" w:rsidP="0079393C">
      <w:pPr>
        <w:spacing w:after="0" w:line="480" w:lineRule="auto"/>
        <w:jc w:val="both"/>
        <w:rPr>
          <w:rFonts w:ascii="Times New Roman" w:hAnsi="Times New Roman"/>
          <w:sz w:val="28"/>
          <w:szCs w:val="28"/>
        </w:rPr>
      </w:pPr>
    </w:p>
    <w:p w:rsidR="0079393C" w:rsidRPr="0080456F" w:rsidRDefault="0079393C" w:rsidP="0079393C">
      <w:pPr>
        <w:spacing w:after="0" w:line="480" w:lineRule="auto"/>
        <w:jc w:val="both"/>
        <w:rPr>
          <w:rFonts w:ascii="Times New Roman" w:hAnsi="Times New Roman"/>
          <w:b/>
          <w:sz w:val="28"/>
          <w:szCs w:val="28"/>
          <w:u w:val="single"/>
        </w:rPr>
      </w:pPr>
      <w:r w:rsidRPr="0080456F">
        <w:rPr>
          <w:rFonts w:ascii="Times New Roman" w:hAnsi="Times New Roman"/>
          <w:b/>
          <w:sz w:val="28"/>
          <w:szCs w:val="28"/>
          <w:u w:val="single"/>
        </w:rPr>
        <w:t>BASIS FOR RESCISSION APPLICATION</w:t>
      </w:r>
    </w:p>
    <w:p w:rsidR="0079393C" w:rsidRDefault="0079393C" w:rsidP="0079393C">
      <w:pPr>
        <w:spacing w:after="0" w:line="48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w:t>
      </w:r>
      <w:proofErr w:type="gramStart"/>
      <w:r>
        <w:rPr>
          <w:rFonts w:ascii="Times New Roman" w:hAnsi="Times New Roman"/>
          <w:sz w:val="28"/>
          <w:szCs w:val="28"/>
        </w:rPr>
        <w:t>i</w:t>
      </w:r>
      <w:proofErr w:type="gramEnd"/>
      <w:r>
        <w:rPr>
          <w:rFonts w:ascii="Times New Roman" w:hAnsi="Times New Roman"/>
          <w:sz w:val="28"/>
          <w:szCs w:val="28"/>
        </w:rPr>
        <w:t>)</w:t>
      </w:r>
      <w:r>
        <w:rPr>
          <w:rFonts w:ascii="Times New Roman" w:hAnsi="Times New Roman"/>
          <w:sz w:val="28"/>
          <w:szCs w:val="28"/>
        </w:rPr>
        <w:tab/>
        <w:t>The basis for Applicant’s application for rescission is that, the Notice</w:t>
      </w:r>
    </w:p>
    <w:p w:rsidR="0079393C" w:rsidRDefault="0079393C" w:rsidP="0079393C">
      <w:pPr>
        <w:spacing w:after="0" w:line="480" w:lineRule="auto"/>
        <w:ind w:left="1440" w:firstLine="75"/>
        <w:jc w:val="both"/>
        <w:rPr>
          <w:rFonts w:ascii="Times New Roman" w:hAnsi="Times New Roman"/>
          <w:sz w:val="28"/>
          <w:szCs w:val="28"/>
        </w:rPr>
      </w:pPr>
      <w:r>
        <w:rPr>
          <w:rFonts w:ascii="Times New Roman" w:hAnsi="Times New Roman"/>
          <w:sz w:val="28"/>
          <w:szCs w:val="28"/>
        </w:rPr>
        <w:t>of Bar was served upon Applicant’s correspondents Sithole and Magagula Attorneys and that his aforesaid correspondents did not inform him of the process having been served at their offices.  At paragraph 10 of the Applicant’s Founding Affidavit, Applicant states as follows:</w:t>
      </w:r>
    </w:p>
    <w:p w:rsidR="0070674C" w:rsidRDefault="0070674C" w:rsidP="0079393C">
      <w:pPr>
        <w:spacing w:after="0" w:line="480" w:lineRule="auto"/>
        <w:ind w:left="1440" w:firstLine="75"/>
        <w:jc w:val="both"/>
        <w:rPr>
          <w:rFonts w:ascii="Times New Roman" w:hAnsi="Times New Roman"/>
          <w:sz w:val="28"/>
          <w:szCs w:val="28"/>
        </w:rPr>
      </w:pPr>
    </w:p>
    <w:p w:rsidR="0070674C" w:rsidRPr="0070674C" w:rsidRDefault="0070674C" w:rsidP="0070674C">
      <w:pPr>
        <w:spacing w:after="0" w:line="480" w:lineRule="auto"/>
        <w:ind w:left="2160"/>
        <w:jc w:val="both"/>
        <w:rPr>
          <w:rFonts w:ascii="Times New Roman" w:hAnsi="Times New Roman"/>
          <w:b/>
          <w:i/>
          <w:sz w:val="28"/>
          <w:szCs w:val="28"/>
        </w:rPr>
      </w:pPr>
      <w:r w:rsidRPr="0070674C">
        <w:rPr>
          <w:rFonts w:ascii="Times New Roman" w:hAnsi="Times New Roman"/>
          <w:b/>
          <w:i/>
          <w:sz w:val="28"/>
          <w:szCs w:val="28"/>
        </w:rPr>
        <w:lastRenderedPageBreak/>
        <w:t>“I wish to state categorically that when Mr. Dlamini (my attorney) probed as to what happened to the Court processes pursuant to the Default Judgment being granted.  He discovered that a Notice of Bar was served to the corresponding offices only (sic) that the non-communication was due to the fact that Sithole and Magagula Attorneys were moving offices from the fourth floor to the sixth floor within the same building at Mbandzeni House….”</w:t>
      </w:r>
    </w:p>
    <w:p w:rsidR="0070674C" w:rsidRDefault="0070674C" w:rsidP="0070674C">
      <w:pPr>
        <w:spacing w:after="0" w:line="480" w:lineRule="auto"/>
        <w:ind w:left="2160"/>
        <w:jc w:val="both"/>
        <w:rPr>
          <w:rFonts w:ascii="Times New Roman" w:hAnsi="Times New Roman"/>
          <w:sz w:val="28"/>
          <w:szCs w:val="28"/>
        </w:rPr>
      </w:pPr>
    </w:p>
    <w:p w:rsidR="0070674C" w:rsidRDefault="0070674C" w:rsidP="005E3BD2">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The Managing partner at Sithole and Magagula Attorneys, Mr. Machawe Sithole, has filed a confirmatory affidavit, in which he explains that during the month of June (no year given) the law firm moved offices within the same building at</w:t>
      </w:r>
      <w:r w:rsidR="00B32AEF">
        <w:rPr>
          <w:rFonts w:ascii="Times New Roman" w:hAnsi="Times New Roman"/>
          <w:sz w:val="28"/>
          <w:szCs w:val="28"/>
        </w:rPr>
        <w:t xml:space="preserve"> Mbandzeni House.  His statement captured in paragraph 3 (three) of his confirmatory affidavit is as follows:</w:t>
      </w:r>
    </w:p>
    <w:p w:rsidR="00B32AEF" w:rsidRDefault="00B32AEF" w:rsidP="005E3BD2">
      <w:pPr>
        <w:spacing w:after="0" w:line="480" w:lineRule="auto"/>
        <w:ind w:left="1440" w:hanging="720"/>
        <w:jc w:val="both"/>
        <w:rPr>
          <w:rFonts w:ascii="Times New Roman" w:hAnsi="Times New Roman"/>
          <w:sz w:val="28"/>
          <w:szCs w:val="28"/>
        </w:rPr>
      </w:pPr>
    </w:p>
    <w:p w:rsidR="00B32AEF" w:rsidRPr="00B32AEF" w:rsidRDefault="00B32AEF" w:rsidP="00B32AEF">
      <w:pPr>
        <w:spacing w:after="0" w:line="480" w:lineRule="auto"/>
        <w:ind w:left="2160"/>
        <w:jc w:val="both"/>
        <w:rPr>
          <w:rFonts w:ascii="Times New Roman" w:hAnsi="Times New Roman"/>
          <w:b/>
          <w:i/>
          <w:sz w:val="28"/>
          <w:szCs w:val="28"/>
        </w:rPr>
      </w:pPr>
      <w:r w:rsidRPr="00B32AEF">
        <w:rPr>
          <w:rFonts w:ascii="Times New Roman" w:hAnsi="Times New Roman"/>
          <w:b/>
          <w:i/>
          <w:sz w:val="28"/>
          <w:szCs w:val="28"/>
        </w:rPr>
        <w:t xml:space="preserve">“I wish to confirm that during the month of June we moved offices within the same building at Mbandzeni House and some law firms which </w:t>
      </w:r>
      <w:r w:rsidR="00EC1458">
        <w:rPr>
          <w:rFonts w:ascii="Times New Roman" w:hAnsi="Times New Roman"/>
          <w:b/>
          <w:i/>
          <w:sz w:val="28"/>
          <w:szCs w:val="28"/>
        </w:rPr>
        <w:t xml:space="preserve">we (sic) </w:t>
      </w:r>
      <w:r w:rsidRPr="00B32AEF">
        <w:rPr>
          <w:rFonts w:ascii="Times New Roman" w:hAnsi="Times New Roman"/>
          <w:b/>
          <w:i/>
          <w:sz w:val="28"/>
          <w:szCs w:val="28"/>
        </w:rPr>
        <w:t xml:space="preserve">are their correspondence office were </w:t>
      </w:r>
      <w:r w:rsidRPr="00B32AEF">
        <w:rPr>
          <w:rFonts w:ascii="Times New Roman" w:hAnsi="Times New Roman"/>
          <w:b/>
          <w:i/>
          <w:sz w:val="28"/>
          <w:szCs w:val="28"/>
        </w:rPr>
        <w:lastRenderedPageBreak/>
        <w:t>affected in terms of their Court processes served to us including but not limited to M.V. Dlamini Attorneys.”</w:t>
      </w:r>
    </w:p>
    <w:p w:rsidR="00B32AEF" w:rsidRDefault="00B32AEF" w:rsidP="005E3BD2">
      <w:pPr>
        <w:spacing w:after="0" w:line="480" w:lineRule="auto"/>
        <w:ind w:left="1440" w:hanging="720"/>
        <w:jc w:val="both"/>
        <w:rPr>
          <w:rFonts w:ascii="Times New Roman" w:hAnsi="Times New Roman"/>
          <w:sz w:val="28"/>
          <w:szCs w:val="28"/>
        </w:rPr>
      </w:pPr>
    </w:p>
    <w:p w:rsidR="00B32AEF" w:rsidRDefault="00B32AEF" w:rsidP="005E3BD2">
      <w:pPr>
        <w:spacing w:after="0" w:line="480" w:lineRule="auto"/>
        <w:ind w:left="1440" w:hanging="720"/>
        <w:jc w:val="both"/>
        <w:rPr>
          <w:rFonts w:ascii="Times New Roman" w:hAnsi="Times New Roman"/>
          <w:sz w:val="28"/>
          <w:szCs w:val="28"/>
        </w:rPr>
      </w:pPr>
      <w:r>
        <w:rPr>
          <w:rFonts w:ascii="Times New Roman" w:hAnsi="Times New Roman"/>
          <w:sz w:val="28"/>
          <w:szCs w:val="28"/>
        </w:rPr>
        <w:tab/>
        <w:t xml:space="preserve">The aforegoing does not explain how </w:t>
      </w:r>
      <w:r w:rsidR="008D042B">
        <w:rPr>
          <w:rFonts w:ascii="Times New Roman" w:hAnsi="Times New Roman"/>
          <w:sz w:val="28"/>
          <w:szCs w:val="28"/>
        </w:rPr>
        <w:t>the notice of intention to defend preceding the filing of the notice of bar was served at the Applicants correspondent offices situate at 6</w:t>
      </w:r>
      <w:r w:rsidR="008D042B" w:rsidRPr="008D042B">
        <w:rPr>
          <w:rFonts w:ascii="Times New Roman" w:hAnsi="Times New Roman"/>
          <w:sz w:val="28"/>
          <w:szCs w:val="28"/>
          <w:vertAlign w:val="superscript"/>
        </w:rPr>
        <w:t>th</w:t>
      </w:r>
      <w:r w:rsidR="008D042B">
        <w:rPr>
          <w:rFonts w:ascii="Times New Roman" w:hAnsi="Times New Roman"/>
          <w:sz w:val="28"/>
          <w:szCs w:val="28"/>
        </w:rPr>
        <w:t xml:space="preserve"> Floor, </w:t>
      </w:r>
      <w:proofErr w:type="spellStart"/>
      <w:r w:rsidR="008D042B">
        <w:rPr>
          <w:rFonts w:ascii="Times New Roman" w:hAnsi="Times New Roman"/>
          <w:sz w:val="28"/>
          <w:szCs w:val="28"/>
        </w:rPr>
        <w:t>Mbandzeni</w:t>
      </w:r>
      <w:proofErr w:type="spellEnd"/>
      <w:r w:rsidR="008D042B">
        <w:rPr>
          <w:rFonts w:ascii="Times New Roman" w:hAnsi="Times New Roman"/>
          <w:sz w:val="28"/>
          <w:szCs w:val="28"/>
        </w:rPr>
        <w:t xml:space="preserve"> House.  The notice of intention to defend was filed on the 29</w:t>
      </w:r>
      <w:r w:rsidR="008D042B" w:rsidRPr="008D042B">
        <w:rPr>
          <w:rFonts w:ascii="Times New Roman" w:hAnsi="Times New Roman"/>
          <w:sz w:val="28"/>
          <w:szCs w:val="28"/>
          <w:vertAlign w:val="superscript"/>
        </w:rPr>
        <w:t>th</w:t>
      </w:r>
      <w:r w:rsidR="008D042B">
        <w:rPr>
          <w:rFonts w:ascii="Times New Roman" w:hAnsi="Times New Roman"/>
          <w:sz w:val="28"/>
          <w:szCs w:val="28"/>
        </w:rPr>
        <w:t xml:space="preserve"> April 2022 whilst the notice of bar bears the Registrar’s stamp of the 3</w:t>
      </w:r>
      <w:r w:rsidR="008D042B" w:rsidRPr="008D042B">
        <w:rPr>
          <w:rFonts w:ascii="Times New Roman" w:hAnsi="Times New Roman"/>
          <w:sz w:val="28"/>
          <w:szCs w:val="28"/>
          <w:vertAlign w:val="superscript"/>
        </w:rPr>
        <w:t>rd</w:t>
      </w:r>
      <w:r w:rsidR="008D042B">
        <w:rPr>
          <w:rFonts w:ascii="Times New Roman" w:hAnsi="Times New Roman"/>
          <w:sz w:val="28"/>
          <w:szCs w:val="28"/>
        </w:rPr>
        <w:t xml:space="preserve"> June 2022 and was issued on the same day the 3</w:t>
      </w:r>
      <w:r w:rsidR="008D042B" w:rsidRPr="008D042B">
        <w:rPr>
          <w:rFonts w:ascii="Times New Roman" w:hAnsi="Times New Roman"/>
          <w:sz w:val="28"/>
          <w:szCs w:val="28"/>
          <w:vertAlign w:val="superscript"/>
        </w:rPr>
        <w:t>rd</w:t>
      </w:r>
      <w:r w:rsidR="008D042B">
        <w:rPr>
          <w:rFonts w:ascii="Times New Roman" w:hAnsi="Times New Roman"/>
          <w:sz w:val="28"/>
          <w:szCs w:val="28"/>
        </w:rPr>
        <w:t xml:space="preserve"> of June 2022.</w:t>
      </w:r>
    </w:p>
    <w:p w:rsidR="00946361" w:rsidRDefault="00946361" w:rsidP="00946361">
      <w:pPr>
        <w:spacing w:after="0" w:line="480" w:lineRule="auto"/>
        <w:jc w:val="both"/>
        <w:rPr>
          <w:rFonts w:ascii="Times New Roman" w:hAnsi="Times New Roman"/>
          <w:sz w:val="28"/>
          <w:szCs w:val="28"/>
        </w:rPr>
      </w:pPr>
    </w:p>
    <w:p w:rsidR="00946361" w:rsidRPr="0080456F" w:rsidRDefault="00946361" w:rsidP="00946361">
      <w:pPr>
        <w:spacing w:after="0" w:line="480" w:lineRule="auto"/>
        <w:jc w:val="both"/>
        <w:rPr>
          <w:rFonts w:ascii="Times New Roman" w:hAnsi="Times New Roman"/>
          <w:b/>
          <w:sz w:val="28"/>
          <w:szCs w:val="28"/>
          <w:u w:val="single"/>
        </w:rPr>
      </w:pPr>
      <w:r w:rsidRPr="0080456F">
        <w:rPr>
          <w:rFonts w:ascii="Times New Roman" w:hAnsi="Times New Roman"/>
          <w:b/>
          <w:sz w:val="28"/>
          <w:szCs w:val="28"/>
          <w:u w:val="single"/>
        </w:rPr>
        <w:t>THE LAW UNDER WHICH THE RESCISSION IS SOUGHT</w:t>
      </w:r>
    </w:p>
    <w:p w:rsidR="00946361" w:rsidRDefault="00946361" w:rsidP="00946361">
      <w:pPr>
        <w:spacing w:after="0"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From a reading of paragraph 12 of Applicant’s founding affidavit, it is clear, that he wishes to base his application for rescission on Rules 31, 32 and 42 of the High Court Rules and also to base same on the Common Law.</w:t>
      </w:r>
    </w:p>
    <w:p w:rsidR="00946361" w:rsidRDefault="00946361" w:rsidP="00946361">
      <w:pPr>
        <w:spacing w:after="0" w:line="480" w:lineRule="auto"/>
        <w:ind w:left="720" w:hanging="720"/>
        <w:jc w:val="both"/>
        <w:rPr>
          <w:rFonts w:ascii="Times New Roman" w:hAnsi="Times New Roman"/>
          <w:sz w:val="28"/>
          <w:szCs w:val="28"/>
        </w:rPr>
      </w:pPr>
    </w:p>
    <w:p w:rsidR="00946361" w:rsidRPr="00946361" w:rsidRDefault="00946361" w:rsidP="00946361">
      <w:pPr>
        <w:spacing w:after="0" w:line="480" w:lineRule="auto"/>
        <w:ind w:left="720" w:hanging="720"/>
        <w:jc w:val="both"/>
        <w:rPr>
          <w:rFonts w:ascii="Times New Roman" w:hAnsi="Times New Roman"/>
          <w:b/>
          <w:sz w:val="28"/>
          <w:szCs w:val="28"/>
          <w:u w:val="single"/>
        </w:rPr>
      </w:pPr>
      <w:r>
        <w:rPr>
          <w:rFonts w:ascii="Times New Roman" w:hAnsi="Times New Roman"/>
          <w:sz w:val="28"/>
          <w:szCs w:val="28"/>
        </w:rPr>
        <w:tab/>
      </w:r>
      <w:r w:rsidRPr="00946361">
        <w:rPr>
          <w:rFonts w:ascii="Times New Roman" w:hAnsi="Times New Roman"/>
          <w:b/>
          <w:sz w:val="28"/>
          <w:szCs w:val="28"/>
          <w:u w:val="single"/>
        </w:rPr>
        <w:t>Rule 32 of the High Court Rules.</w:t>
      </w:r>
    </w:p>
    <w:p w:rsidR="00946361" w:rsidRDefault="00946361" w:rsidP="00946361">
      <w:pPr>
        <w:pStyle w:val="ListParagraph"/>
        <w:numPr>
          <w:ilvl w:val="0"/>
          <w:numId w:val="24"/>
        </w:numPr>
        <w:spacing w:after="0" w:line="480" w:lineRule="auto"/>
        <w:jc w:val="both"/>
        <w:rPr>
          <w:rFonts w:ascii="Times New Roman" w:hAnsi="Times New Roman"/>
          <w:sz w:val="28"/>
          <w:szCs w:val="28"/>
        </w:rPr>
      </w:pPr>
      <w:r>
        <w:rPr>
          <w:rFonts w:ascii="Times New Roman" w:hAnsi="Times New Roman"/>
          <w:sz w:val="28"/>
          <w:szCs w:val="28"/>
        </w:rPr>
        <w:t xml:space="preserve">Rule 32 of the High Court Rules provides the procedure to be followed in instituting a summary Judgment application.  I do not think that Applicant intended to rely on it, </w:t>
      </w:r>
      <w:r w:rsidR="00874C68">
        <w:rPr>
          <w:rFonts w:ascii="Times New Roman" w:hAnsi="Times New Roman"/>
          <w:sz w:val="28"/>
          <w:szCs w:val="28"/>
        </w:rPr>
        <w:t>in a</w:t>
      </w:r>
      <w:r>
        <w:rPr>
          <w:rFonts w:ascii="Times New Roman" w:hAnsi="Times New Roman"/>
          <w:sz w:val="28"/>
          <w:szCs w:val="28"/>
        </w:rPr>
        <w:t xml:space="preserve"> rescission application</w:t>
      </w:r>
      <w:r w:rsidR="00874C68">
        <w:rPr>
          <w:rFonts w:ascii="Times New Roman" w:hAnsi="Times New Roman"/>
          <w:sz w:val="28"/>
          <w:szCs w:val="28"/>
        </w:rPr>
        <w:t>,</w:t>
      </w:r>
      <w:r>
        <w:rPr>
          <w:rFonts w:ascii="Times New Roman" w:hAnsi="Times New Roman"/>
          <w:sz w:val="28"/>
          <w:szCs w:val="28"/>
        </w:rPr>
        <w:t xml:space="preserve"> as it is irrelevant thereto.</w:t>
      </w:r>
    </w:p>
    <w:p w:rsidR="00946361" w:rsidRDefault="00946361" w:rsidP="00946361">
      <w:pPr>
        <w:spacing w:after="0" w:line="480" w:lineRule="auto"/>
        <w:ind w:left="720"/>
        <w:jc w:val="both"/>
        <w:rPr>
          <w:rFonts w:ascii="Times New Roman" w:hAnsi="Times New Roman"/>
          <w:sz w:val="28"/>
          <w:szCs w:val="28"/>
        </w:rPr>
      </w:pPr>
      <w:r w:rsidRPr="00946361">
        <w:rPr>
          <w:rFonts w:ascii="Times New Roman" w:hAnsi="Times New Roman"/>
          <w:b/>
          <w:sz w:val="28"/>
          <w:szCs w:val="28"/>
          <w:u w:val="single"/>
        </w:rPr>
        <w:lastRenderedPageBreak/>
        <w:t>Requirements for Rescission under Rule 31 and 42 of the High Court Rules and under the Common Law</w:t>
      </w:r>
      <w:r>
        <w:rPr>
          <w:rFonts w:ascii="Times New Roman" w:hAnsi="Times New Roman"/>
          <w:sz w:val="28"/>
          <w:szCs w:val="28"/>
        </w:rPr>
        <w:t>.</w:t>
      </w:r>
    </w:p>
    <w:p w:rsidR="00946361" w:rsidRDefault="00946361" w:rsidP="00946361">
      <w:pPr>
        <w:pStyle w:val="ListParagraph"/>
        <w:numPr>
          <w:ilvl w:val="0"/>
          <w:numId w:val="25"/>
        </w:numPr>
        <w:spacing w:after="0" w:line="480" w:lineRule="auto"/>
        <w:jc w:val="both"/>
        <w:rPr>
          <w:rFonts w:ascii="Times New Roman" w:hAnsi="Times New Roman"/>
          <w:sz w:val="28"/>
          <w:szCs w:val="28"/>
        </w:rPr>
      </w:pPr>
      <w:r>
        <w:rPr>
          <w:rFonts w:ascii="Times New Roman" w:hAnsi="Times New Roman"/>
          <w:sz w:val="28"/>
          <w:szCs w:val="28"/>
        </w:rPr>
        <w:t>Rule 31 (3) (b) states as follows:</w:t>
      </w:r>
    </w:p>
    <w:p w:rsidR="00946361" w:rsidRDefault="00946361" w:rsidP="00946361">
      <w:pPr>
        <w:pStyle w:val="ListParagraph"/>
        <w:spacing w:after="0" w:line="480" w:lineRule="auto"/>
        <w:ind w:left="1440"/>
        <w:jc w:val="both"/>
        <w:rPr>
          <w:rFonts w:ascii="Times New Roman" w:hAnsi="Times New Roman"/>
          <w:sz w:val="28"/>
          <w:szCs w:val="28"/>
        </w:rPr>
      </w:pPr>
    </w:p>
    <w:p w:rsidR="00946361" w:rsidRPr="00106529" w:rsidRDefault="00946361" w:rsidP="00946361">
      <w:pPr>
        <w:pStyle w:val="ListParagraph"/>
        <w:spacing w:after="0" w:line="480" w:lineRule="auto"/>
        <w:ind w:left="2880" w:hanging="720"/>
        <w:jc w:val="both"/>
        <w:rPr>
          <w:rFonts w:ascii="Times New Roman" w:hAnsi="Times New Roman"/>
          <w:b/>
          <w:i/>
          <w:sz w:val="28"/>
          <w:szCs w:val="28"/>
        </w:rPr>
      </w:pPr>
      <w:r w:rsidRPr="00106529">
        <w:rPr>
          <w:rFonts w:ascii="Times New Roman" w:hAnsi="Times New Roman"/>
          <w:b/>
          <w:i/>
          <w:sz w:val="28"/>
          <w:szCs w:val="28"/>
        </w:rPr>
        <w:t>“(b)</w:t>
      </w:r>
      <w:r w:rsidRPr="00106529">
        <w:rPr>
          <w:rFonts w:ascii="Times New Roman" w:hAnsi="Times New Roman"/>
          <w:b/>
          <w:i/>
          <w:sz w:val="28"/>
          <w:szCs w:val="28"/>
        </w:rPr>
        <w:tab/>
        <w:t>A defendant may, within twenty one days after he has had knowledge of such Judgment, apply to Court upon notice to the plaintiff to set aside such Judgment and the Court may upon good cause shown and upon the defendant furnishing to the plaintiff</w:t>
      </w:r>
      <w:r w:rsidR="00745734" w:rsidRPr="00106529">
        <w:rPr>
          <w:rFonts w:ascii="Times New Roman" w:hAnsi="Times New Roman"/>
          <w:b/>
          <w:i/>
          <w:sz w:val="28"/>
          <w:szCs w:val="28"/>
        </w:rPr>
        <w:t xml:space="preserve"> security for the payment of the costs of the default Judgment and of such application to a maximum of E200, set aside the default Judgment on such terms as to it seems fit.”</w:t>
      </w:r>
    </w:p>
    <w:p w:rsidR="00745734" w:rsidRDefault="00745734" w:rsidP="00946361">
      <w:pPr>
        <w:pStyle w:val="ListParagraph"/>
        <w:spacing w:after="0" w:line="480" w:lineRule="auto"/>
        <w:ind w:left="2880" w:hanging="720"/>
        <w:jc w:val="both"/>
        <w:rPr>
          <w:rFonts w:ascii="Times New Roman" w:hAnsi="Times New Roman"/>
          <w:sz w:val="28"/>
          <w:szCs w:val="28"/>
        </w:rPr>
      </w:pPr>
    </w:p>
    <w:p w:rsidR="00946361" w:rsidRDefault="00745734" w:rsidP="00946361">
      <w:pPr>
        <w:pStyle w:val="ListParagraph"/>
        <w:numPr>
          <w:ilvl w:val="0"/>
          <w:numId w:val="25"/>
        </w:numPr>
        <w:spacing w:after="0" w:line="480" w:lineRule="auto"/>
        <w:jc w:val="both"/>
        <w:rPr>
          <w:rFonts w:ascii="Times New Roman" w:hAnsi="Times New Roman"/>
          <w:sz w:val="28"/>
          <w:szCs w:val="28"/>
        </w:rPr>
      </w:pPr>
      <w:r w:rsidRPr="00106529">
        <w:rPr>
          <w:rFonts w:ascii="Times New Roman" w:hAnsi="Times New Roman"/>
          <w:b/>
          <w:sz w:val="28"/>
          <w:szCs w:val="28"/>
          <w:u w:val="single"/>
        </w:rPr>
        <w:t>Requirements for a rescission application under Rule 42</w:t>
      </w:r>
      <w:r>
        <w:rPr>
          <w:rFonts w:ascii="Times New Roman" w:hAnsi="Times New Roman"/>
          <w:sz w:val="28"/>
          <w:szCs w:val="28"/>
        </w:rPr>
        <w:t>.</w:t>
      </w:r>
    </w:p>
    <w:p w:rsidR="00745734" w:rsidRDefault="00745734" w:rsidP="00745734">
      <w:pPr>
        <w:pStyle w:val="ListParagraph"/>
        <w:spacing w:after="0" w:line="480" w:lineRule="auto"/>
        <w:ind w:left="1440"/>
        <w:jc w:val="both"/>
        <w:rPr>
          <w:rFonts w:ascii="Times New Roman" w:hAnsi="Times New Roman"/>
          <w:sz w:val="28"/>
          <w:szCs w:val="28"/>
        </w:rPr>
      </w:pPr>
      <w:r>
        <w:rPr>
          <w:rFonts w:ascii="Times New Roman" w:hAnsi="Times New Roman"/>
          <w:sz w:val="28"/>
          <w:szCs w:val="28"/>
        </w:rPr>
        <w:t>Rule 42 states as follows:</w:t>
      </w:r>
    </w:p>
    <w:p w:rsidR="00745734" w:rsidRDefault="00745734" w:rsidP="00745734">
      <w:pPr>
        <w:pStyle w:val="ListParagraph"/>
        <w:spacing w:after="0" w:line="480" w:lineRule="auto"/>
        <w:ind w:left="1440"/>
        <w:jc w:val="both"/>
        <w:rPr>
          <w:rFonts w:ascii="Times New Roman" w:hAnsi="Times New Roman"/>
          <w:sz w:val="28"/>
          <w:szCs w:val="28"/>
        </w:rPr>
      </w:pPr>
    </w:p>
    <w:p w:rsidR="00745734" w:rsidRPr="00EC22EF" w:rsidRDefault="00745734" w:rsidP="00EC22EF">
      <w:pPr>
        <w:pStyle w:val="ListParagraph"/>
        <w:spacing w:after="0" w:line="480" w:lineRule="auto"/>
        <w:ind w:left="2160"/>
        <w:jc w:val="both"/>
        <w:rPr>
          <w:rFonts w:ascii="Times New Roman" w:hAnsi="Times New Roman"/>
          <w:b/>
          <w:i/>
          <w:sz w:val="28"/>
          <w:szCs w:val="28"/>
        </w:rPr>
      </w:pPr>
      <w:r w:rsidRPr="00EC22EF">
        <w:rPr>
          <w:rFonts w:ascii="Times New Roman" w:hAnsi="Times New Roman"/>
          <w:b/>
          <w:i/>
          <w:sz w:val="28"/>
          <w:szCs w:val="28"/>
        </w:rPr>
        <w:t>“Variation and Rescission of Orders</w:t>
      </w:r>
      <w:r w:rsidR="00EC22EF" w:rsidRPr="00EC22EF">
        <w:rPr>
          <w:rFonts w:ascii="Times New Roman" w:hAnsi="Times New Roman"/>
          <w:b/>
          <w:i/>
          <w:sz w:val="28"/>
          <w:szCs w:val="28"/>
        </w:rPr>
        <w:t xml:space="preserve"> (42(1) the Court may, in addition to any other powers it may have, mero motu or upon the application of any party affected, rescind or vary;</w:t>
      </w:r>
    </w:p>
    <w:p w:rsidR="00EC22EF" w:rsidRPr="00EC22EF" w:rsidRDefault="00EC22EF" w:rsidP="00EC22EF">
      <w:pPr>
        <w:pStyle w:val="ListParagraph"/>
        <w:numPr>
          <w:ilvl w:val="0"/>
          <w:numId w:val="26"/>
        </w:numPr>
        <w:spacing w:after="0" w:line="480" w:lineRule="auto"/>
        <w:jc w:val="both"/>
        <w:rPr>
          <w:rFonts w:ascii="Times New Roman" w:hAnsi="Times New Roman"/>
          <w:b/>
          <w:i/>
          <w:sz w:val="28"/>
          <w:szCs w:val="28"/>
        </w:rPr>
      </w:pPr>
      <w:r w:rsidRPr="00EC22EF">
        <w:rPr>
          <w:rFonts w:ascii="Times New Roman" w:hAnsi="Times New Roman"/>
          <w:b/>
          <w:i/>
          <w:sz w:val="28"/>
          <w:szCs w:val="28"/>
        </w:rPr>
        <w:lastRenderedPageBreak/>
        <w:t>an order or judgment erroneously granted in the absence of any party affected thereby;</w:t>
      </w:r>
    </w:p>
    <w:p w:rsidR="00EC22EF" w:rsidRPr="00EC22EF" w:rsidRDefault="00EC22EF" w:rsidP="00EC22EF">
      <w:pPr>
        <w:pStyle w:val="ListParagraph"/>
        <w:spacing w:after="0" w:line="480" w:lineRule="auto"/>
        <w:ind w:left="2520"/>
        <w:jc w:val="both"/>
        <w:rPr>
          <w:rFonts w:ascii="Times New Roman" w:hAnsi="Times New Roman"/>
          <w:b/>
          <w:i/>
          <w:sz w:val="28"/>
          <w:szCs w:val="28"/>
        </w:rPr>
      </w:pPr>
    </w:p>
    <w:p w:rsidR="00EC22EF" w:rsidRPr="00EC22EF" w:rsidRDefault="00EC22EF" w:rsidP="00EC22EF">
      <w:pPr>
        <w:pStyle w:val="ListParagraph"/>
        <w:numPr>
          <w:ilvl w:val="0"/>
          <w:numId w:val="26"/>
        </w:numPr>
        <w:spacing w:after="0" w:line="480" w:lineRule="auto"/>
        <w:jc w:val="both"/>
        <w:rPr>
          <w:rFonts w:ascii="Times New Roman" w:hAnsi="Times New Roman"/>
          <w:b/>
          <w:i/>
          <w:sz w:val="28"/>
          <w:szCs w:val="28"/>
        </w:rPr>
      </w:pPr>
      <w:r w:rsidRPr="00EC22EF">
        <w:rPr>
          <w:rFonts w:ascii="Times New Roman" w:hAnsi="Times New Roman"/>
          <w:b/>
          <w:i/>
          <w:sz w:val="28"/>
          <w:szCs w:val="28"/>
        </w:rPr>
        <w:t xml:space="preserve">an order or judgment in which there is ambiguity, or patent error or omission, but only to the </w:t>
      </w:r>
      <w:r w:rsidR="0055116B" w:rsidRPr="00EC22EF">
        <w:rPr>
          <w:rFonts w:ascii="Times New Roman" w:hAnsi="Times New Roman"/>
          <w:b/>
          <w:i/>
          <w:sz w:val="28"/>
          <w:szCs w:val="28"/>
        </w:rPr>
        <w:t>extent</w:t>
      </w:r>
      <w:r w:rsidRPr="00EC22EF">
        <w:rPr>
          <w:rFonts w:ascii="Times New Roman" w:hAnsi="Times New Roman"/>
          <w:b/>
          <w:i/>
          <w:sz w:val="28"/>
          <w:szCs w:val="28"/>
        </w:rPr>
        <w:t xml:space="preserve"> of such ambiguity, error or omission.</w:t>
      </w:r>
    </w:p>
    <w:p w:rsidR="00EC22EF" w:rsidRPr="00EC22EF" w:rsidRDefault="00EC22EF" w:rsidP="00EC22EF">
      <w:pPr>
        <w:pStyle w:val="ListParagraph"/>
        <w:rPr>
          <w:rFonts w:ascii="Times New Roman" w:hAnsi="Times New Roman"/>
          <w:b/>
          <w:i/>
          <w:sz w:val="28"/>
          <w:szCs w:val="28"/>
        </w:rPr>
      </w:pPr>
    </w:p>
    <w:p w:rsidR="00EC22EF" w:rsidRPr="00EC22EF" w:rsidRDefault="00EC22EF" w:rsidP="00EC22EF">
      <w:pPr>
        <w:pStyle w:val="ListParagraph"/>
        <w:numPr>
          <w:ilvl w:val="0"/>
          <w:numId w:val="26"/>
        </w:numPr>
        <w:spacing w:after="0" w:line="480" w:lineRule="auto"/>
        <w:jc w:val="both"/>
        <w:rPr>
          <w:rFonts w:ascii="Times New Roman" w:hAnsi="Times New Roman"/>
          <w:b/>
          <w:i/>
          <w:sz w:val="28"/>
          <w:szCs w:val="28"/>
        </w:rPr>
      </w:pPr>
      <w:r w:rsidRPr="00EC22EF">
        <w:rPr>
          <w:rFonts w:ascii="Times New Roman" w:hAnsi="Times New Roman"/>
          <w:b/>
          <w:i/>
          <w:sz w:val="28"/>
          <w:szCs w:val="28"/>
        </w:rPr>
        <w:t>an order or judgment granted as the result of a mistake common to the parties.”</w:t>
      </w:r>
    </w:p>
    <w:p w:rsidR="00EC22EF" w:rsidRPr="00EC22EF" w:rsidRDefault="00EC22EF" w:rsidP="00EC22EF">
      <w:pPr>
        <w:pStyle w:val="ListParagraph"/>
        <w:rPr>
          <w:rFonts w:ascii="Times New Roman" w:hAnsi="Times New Roman"/>
          <w:sz w:val="28"/>
          <w:szCs w:val="28"/>
        </w:rPr>
      </w:pPr>
    </w:p>
    <w:p w:rsidR="00EC22EF" w:rsidRDefault="00EC22EF" w:rsidP="00EC22EF">
      <w:pPr>
        <w:spacing w:after="0" w:line="480" w:lineRule="auto"/>
        <w:ind w:left="1440"/>
        <w:jc w:val="both"/>
        <w:rPr>
          <w:rFonts w:ascii="Times New Roman" w:hAnsi="Times New Roman"/>
          <w:sz w:val="28"/>
          <w:szCs w:val="28"/>
        </w:rPr>
      </w:pPr>
      <w:r>
        <w:rPr>
          <w:rFonts w:ascii="Times New Roman" w:hAnsi="Times New Roman"/>
          <w:sz w:val="28"/>
          <w:szCs w:val="28"/>
        </w:rPr>
        <w:t xml:space="preserve">In a matter involving a rescission under Rule 42 of the High Court Rules as amended, Otta J. (as she then was) in the case of </w:t>
      </w:r>
      <w:r w:rsidRPr="00C61B79">
        <w:rPr>
          <w:rFonts w:ascii="Times New Roman" w:hAnsi="Times New Roman"/>
          <w:b/>
          <w:sz w:val="28"/>
          <w:szCs w:val="28"/>
          <w:u w:val="single"/>
        </w:rPr>
        <w:t>Regents Projects (Pty) Ltd vs Steel and Wire International (Pty) Ltd and Two Others (4660/2008) 18</w:t>
      </w:r>
      <w:r w:rsidRPr="00C61B79">
        <w:rPr>
          <w:rFonts w:ascii="Times New Roman" w:hAnsi="Times New Roman"/>
          <w:b/>
          <w:sz w:val="28"/>
          <w:szCs w:val="28"/>
          <w:u w:val="single"/>
          <w:vertAlign w:val="superscript"/>
        </w:rPr>
        <w:t>th</w:t>
      </w:r>
      <w:r w:rsidRPr="00C61B79">
        <w:rPr>
          <w:rFonts w:ascii="Times New Roman" w:hAnsi="Times New Roman"/>
          <w:b/>
          <w:sz w:val="28"/>
          <w:szCs w:val="28"/>
          <w:u w:val="single"/>
        </w:rPr>
        <w:t xml:space="preserve"> October 2012 [SZHC] 249</w:t>
      </w:r>
      <w:r>
        <w:rPr>
          <w:rFonts w:ascii="Times New Roman" w:hAnsi="Times New Roman"/>
          <w:sz w:val="28"/>
          <w:szCs w:val="28"/>
        </w:rPr>
        <w:t xml:space="preserve"> cited with approval the Judgment of </w:t>
      </w:r>
      <w:r w:rsidRPr="00C61B79">
        <w:rPr>
          <w:rFonts w:ascii="Times New Roman" w:hAnsi="Times New Roman"/>
          <w:b/>
          <w:sz w:val="28"/>
          <w:szCs w:val="28"/>
          <w:u w:val="single"/>
        </w:rPr>
        <w:t>Bakoven v G J Howes (Pty) Ltd 1992 (2) SA 466 at 471 E – G</w:t>
      </w:r>
      <w:r>
        <w:rPr>
          <w:rFonts w:ascii="Times New Roman" w:hAnsi="Times New Roman"/>
          <w:sz w:val="28"/>
          <w:szCs w:val="28"/>
        </w:rPr>
        <w:t>, where Erasmus J declared as follows:</w:t>
      </w:r>
    </w:p>
    <w:p w:rsidR="00EC22EF" w:rsidRDefault="00EC22EF" w:rsidP="00EC22EF">
      <w:pPr>
        <w:spacing w:after="0" w:line="480" w:lineRule="auto"/>
        <w:ind w:left="1440"/>
        <w:jc w:val="both"/>
        <w:rPr>
          <w:rFonts w:ascii="Times New Roman" w:hAnsi="Times New Roman"/>
          <w:sz w:val="28"/>
          <w:szCs w:val="28"/>
        </w:rPr>
      </w:pPr>
    </w:p>
    <w:p w:rsidR="00EC22EF" w:rsidRPr="004F74C7" w:rsidRDefault="00EC22EF" w:rsidP="00914252">
      <w:pPr>
        <w:spacing w:after="0" w:line="480" w:lineRule="auto"/>
        <w:ind w:left="2160"/>
        <w:jc w:val="both"/>
        <w:rPr>
          <w:rFonts w:ascii="Times New Roman" w:hAnsi="Times New Roman"/>
          <w:b/>
          <w:i/>
          <w:sz w:val="28"/>
          <w:szCs w:val="28"/>
        </w:rPr>
      </w:pPr>
      <w:r w:rsidRPr="004F74C7">
        <w:rPr>
          <w:rFonts w:ascii="Times New Roman" w:hAnsi="Times New Roman"/>
          <w:b/>
          <w:i/>
          <w:sz w:val="28"/>
          <w:szCs w:val="28"/>
        </w:rPr>
        <w:t xml:space="preserve">“Rule </w:t>
      </w:r>
      <w:r w:rsidR="00C61B79" w:rsidRPr="004F74C7">
        <w:rPr>
          <w:rFonts w:ascii="Times New Roman" w:hAnsi="Times New Roman"/>
          <w:b/>
          <w:i/>
          <w:sz w:val="28"/>
          <w:szCs w:val="28"/>
        </w:rPr>
        <w:t>42 (1) (a), it seems to me is a procedural step designed to correct expeditiously an obviously wrong judgment</w:t>
      </w:r>
      <w:r w:rsidR="00914252" w:rsidRPr="004F74C7">
        <w:rPr>
          <w:rFonts w:ascii="Times New Roman" w:hAnsi="Times New Roman"/>
          <w:b/>
          <w:i/>
          <w:sz w:val="28"/>
          <w:szCs w:val="28"/>
        </w:rPr>
        <w:t xml:space="preserve"> or order.  An order or judgment is “erroneously granted” when the Court commits an error in the sense of a mistake in a matter of law </w:t>
      </w:r>
      <w:r w:rsidR="00914252" w:rsidRPr="004F74C7">
        <w:rPr>
          <w:rFonts w:ascii="Times New Roman" w:hAnsi="Times New Roman"/>
          <w:b/>
          <w:i/>
          <w:sz w:val="28"/>
          <w:szCs w:val="28"/>
        </w:rPr>
        <w:lastRenderedPageBreak/>
        <w:t>appearing on the proceedings of a court record – It follows that a court deciding whether a judgment was erroneously granted is like a court of appeal, confined to the record of proceedings.  In contradistinction of relief in terms of Rule 31 (2) (b) or under Common Law, in the sense of an explanation for his default and a bona fide defence – Once the Applicant can point to an error in the proceedings, he is without further ado entitled to a rescission.”</w:t>
      </w:r>
    </w:p>
    <w:p w:rsidR="00914252" w:rsidRPr="004F74C7" w:rsidRDefault="00914252" w:rsidP="00914252">
      <w:pPr>
        <w:spacing w:after="0" w:line="480" w:lineRule="auto"/>
        <w:jc w:val="both"/>
        <w:rPr>
          <w:rFonts w:ascii="Times New Roman" w:hAnsi="Times New Roman"/>
          <w:b/>
          <w:i/>
          <w:sz w:val="28"/>
          <w:szCs w:val="28"/>
        </w:rPr>
      </w:pPr>
    </w:p>
    <w:p w:rsidR="00914252" w:rsidRDefault="00914252" w:rsidP="00914252">
      <w:pPr>
        <w:spacing w:after="0" w:line="480" w:lineRule="auto"/>
        <w:ind w:left="1440"/>
        <w:jc w:val="both"/>
        <w:rPr>
          <w:rFonts w:ascii="Times New Roman" w:hAnsi="Times New Roman"/>
          <w:sz w:val="28"/>
          <w:szCs w:val="28"/>
        </w:rPr>
      </w:pPr>
      <w:r>
        <w:rPr>
          <w:rFonts w:ascii="Times New Roman" w:hAnsi="Times New Roman"/>
          <w:sz w:val="28"/>
          <w:szCs w:val="28"/>
        </w:rPr>
        <w:t xml:space="preserve">In the case of </w:t>
      </w:r>
      <w:r w:rsidRPr="00713165">
        <w:rPr>
          <w:rFonts w:ascii="Times New Roman" w:hAnsi="Times New Roman"/>
          <w:b/>
          <w:sz w:val="28"/>
          <w:szCs w:val="28"/>
          <w:u w:val="single"/>
        </w:rPr>
        <w:t>Ny</w:t>
      </w:r>
      <w:r w:rsidR="00713165" w:rsidRPr="00713165">
        <w:rPr>
          <w:rFonts w:ascii="Times New Roman" w:hAnsi="Times New Roman"/>
          <w:b/>
          <w:sz w:val="28"/>
          <w:szCs w:val="28"/>
          <w:u w:val="single"/>
        </w:rPr>
        <w:t>i</w:t>
      </w:r>
      <w:r w:rsidRPr="00713165">
        <w:rPr>
          <w:rFonts w:ascii="Times New Roman" w:hAnsi="Times New Roman"/>
          <w:b/>
          <w:sz w:val="28"/>
          <w:szCs w:val="28"/>
          <w:u w:val="single"/>
        </w:rPr>
        <w:t>ngwa v Moolman N.O. 1993 (2) SA 508 (TK GD) at 510 F</w:t>
      </w:r>
      <w:r>
        <w:rPr>
          <w:rFonts w:ascii="Times New Roman" w:hAnsi="Times New Roman"/>
          <w:sz w:val="28"/>
          <w:szCs w:val="28"/>
        </w:rPr>
        <w:t xml:space="preserve"> it was said that:</w:t>
      </w:r>
    </w:p>
    <w:p w:rsidR="00914252" w:rsidRDefault="00914252" w:rsidP="00914252">
      <w:pPr>
        <w:spacing w:after="0" w:line="480" w:lineRule="auto"/>
        <w:ind w:left="1440"/>
        <w:jc w:val="both"/>
        <w:rPr>
          <w:rFonts w:ascii="Times New Roman" w:hAnsi="Times New Roman"/>
          <w:sz w:val="28"/>
          <w:szCs w:val="28"/>
        </w:rPr>
      </w:pPr>
    </w:p>
    <w:p w:rsidR="00914252" w:rsidRPr="00713165" w:rsidRDefault="00914252" w:rsidP="00914252">
      <w:pPr>
        <w:spacing w:after="0" w:line="480" w:lineRule="auto"/>
        <w:ind w:left="2160"/>
        <w:jc w:val="both"/>
        <w:rPr>
          <w:rFonts w:ascii="Times New Roman" w:hAnsi="Times New Roman"/>
          <w:b/>
          <w:i/>
          <w:sz w:val="28"/>
          <w:szCs w:val="28"/>
        </w:rPr>
      </w:pPr>
      <w:r w:rsidRPr="00713165">
        <w:rPr>
          <w:rFonts w:ascii="Times New Roman" w:hAnsi="Times New Roman"/>
          <w:b/>
          <w:i/>
          <w:sz w:val="28"/>
          <w:szCs w:val="28"/>
        </w:rPr>
        <w:t>“It seems that a judgment has been erroneously granted if there existed at the time of its issue a fact which the judge was unaware, which would have precluded the granting of the judgment and which would have induced the Judge, if he had been aware of it, not to grant the judgment.”</w:t>
      </w:r>
    </w:p>
    <w:p w:rsidR="00BF0C9F" w:rsidRPr="00713165" w:rsidRDefault="00BF0C9F" w:rsidP="00BF0C9F">
      <w:pPr>
        <w:spacing w:after="0" w:line="480" w:lineRule="auto"/>
        <w:jc w:val="both"/>
        <w:rPr>
          <w:rFonts w:ascii="Times New Roman" w:hAnsi="Times New Roman"/>
          <w:b/>
          <w:i/>
          <w:sz w:val="28"/>
          <w:szCs w:val="28"/>
        </w:rPr>
      </w:pPr>
    </w:p>
    <w:p w:rsidR="00BF0C9F" w:rsidRPr="00EC22EF" w:rsidRDefault="00BF0C9F" w:rsidP="00BF0C9F">
      <w:pPr>
        <w:spacing w:after="0" w:line="480" w:lineRule="auto"/>
        <w:jc w:val="both"/>
        <w:rPr>
          <w:rFonts w:ascii="Times New Roman" w:hAnsi="Times New Roman"/>
          <w:sz w:val="28"/>
          <w:szCs w:val="28"/>
        </w:rPr>
      </w:pPr>
      <w:r>
        <w:rPr>
          <w:rFonts w:ascii="Times New Roman" w:hAnsi="Times New Roman"/>
          <w:sz w:val="28"/>
          <w:szCs w:val="28"/>
        </w:rPr>
        <w:tab/>
        <w:t>Requirement for rescission under Common Law.</w:t>
      </w:r>
    </w:p>
    <w:p w:rsidR="00745734" w:rsidRDefault="00BF0C9F" w:rsidP="00946361">
      <w:pPr>
        <w:pStyle w:val="ListParagraph"/>
        <w:numPr>
          <w:ilvl w:val="0"/>
          <w:numId w:val="25"/>
        </w:numPr>
        <w:spacing w:after="0" w:line="480" w:lineRule="auto"/>
        <w:jc w:val="both"/>
        <w:rPr>
          <w:rFonts w:ascii="Times New Roman" w:hAnsi="Times New Roman"/>
          <w:sz w:val="28"/>
          <w:szCs w:val="28"/>
        </w:rPr>
      </w:pPr>
      <w:r>
        <w:rPr>
          <w:rFonts w:ascii="Times New Roman" w:hAnsi="Times New Roman"/>
          <w:sz w:val="28"/>
          <w:szCs w:val="28"/>
        </w:rPr>
        <w:lastRenderedPageBreak/>
        <w:t xml:space="preserve">In the case of </w:t>
      </w:r>
      <w:r w:rsidRPr="00A179B7">
        <w:rPr>
          <w:rFonts w:ascii="Times New Roman" w:hAnsi="Times New Roman"/>
          <w:b/>
          <w:sz w:val="28"/>
          <w:szCs w:val="28"/>
          <w:u w:val="single"/>
        </w:rPr>
        <w:t>Paul</w:t>
      </w:r>
      <w:r w:rsidR="00A179B7" w:rsidRPr="00A179B7">
        <w:rPr>
          <w:rFonts w:ascii="Times New Roman" w:hAnsi="Times New Roman"/>
          <w:b/>
          <w:sz w:val="28"/>
          <w:szCs w:val="28"/>
          <w:u w:val="single"/>
        </w:rPr>
        <w:t xml:space="preserve"> Ivan Groening v Sipho Matse Attorneys and Another (1379/12) [2013] SZHC 35 (2013)</w:t>
      </w:r>
      <w:r w:rsidR="00A179B7">
        <w:rPr>
          <w:rFonts w:ascii="Times New Roman" w:hAnsi="Times New Roman"/>
          <w:sz w:val="28"/>
          <w:szCs w:val="28"/>
        </w:rPr>
        <w:t xml:space="preserve"> commenting on the grounds for rescission under common law, his Lordship Maphalal</w:t>
      </w:r>
      <w:r w:rsidR="00874C68">
        <w:rPr>
          <w:rFonts w:ascii="Times New Roman" w:hAnsi="Times New Roman"/>
          <w:sz w:val="28"/>
          <w:szCs w:val="28"/>
        </w:rPr>
        <w:t>a M.C.B. J, (as he then was), ci</w:t>
      </w:r>
      <w:r w:rsidR="00A179B7">
        <w:rPr>
          <w:rFonts w:ascii="Times New Roman" w:hAnsi="Times New Roman"/>
          <w:sz w:val="28"/>
          <w:szCs w:val="28"/>
        </w:rPr>
        <w:t xml:space="preserve">ted with approval the </w:t>
      </w:r>
      <w:r w:rsidR="00A179B7" w:rsidRPr="00A179B7">
        <w:rPr>
          <w:rFonts w:ascii="Times New Roman" w:hAnsi="Times New Roman"/>
          <w:i/>
          <w:sz w:val="28"/>
          <w:szCs w:val="28"/>
        </w:rPr>
        <w:t>dictum</w:t>
      </w:r>
      <w:r w:rsidR="00A179B7">
        <w:rPr>
          <w:rFonts w:ascii="Times New Roman" w:hAnsi="Times New Roman"/>
          <w:sz w:val="28"/>
          <w:szCs w:val="28"/>
        </w:rPr>
        <w:t xml:space="preserve"> </w:t>
      </w:r>
      <w:r w:rsidR="00874C68">
        <w:rPr>
          <w:rFonts w:ascii="Times New Roman" w:hAnsi="Times New Roman"/>
          <w:sz w:val="28"/>
          <w:szCs w:val="28"/>
        </w:rPr>
        <w:t>in</w:t>
      </w:r>
      <w:r w:rsidR="00A179B7">
        <w:rPr>
          <w:rFonts w:ascii="Times New Roman" w:hAnsi="Times New Roman"/>
          <w:sz w:val="28"/>
          <w:szCs w:val="28"/>
        </w:rPr>
        <w:t xml:space="preserve"> </w:t>
      </w:r>
      <w:r w:rsidR="00A179B7" w:rsidRPr="00A179B7">
        <w:rPr>
          <w:rFonts w:ascii="Times New Roman" w:hAnsi="Times New Roman"/>
          <w:b/>
          <w:sz w:val="28"/>
          <w:szCs w:val="28"/>
          <w:u w:val="single"/>
        </w:rPr>
        <w:t>Miller JA, in Chetty v Law Society Transvaal 1985 (2) SA 756 AD at 765</w:t>
      </w:r>
      <w:r w:rsidR="00A179B7">
        <w:rPr>
          <w:rFonts w:ascii="Times New Roman" w:hAnsi="Times New Roman"/>
          <w:sz w:val="28"/>
          <w:szCs w:val="28"/>
        </w:rPr>
        <w:t xml:space="preserve"> where the Learned Justice of Appeal stated as follows:</w:t>
      </w:r>
    </w:p>
    <w:p w:rsidR="00A179B7" w:rsidRDefault="00A179B7" w:rsidP="00A179B7">
      <w:pPr>
        <w:pStyle w:val="ListParagraph"/>
        <w:spacing w:after="0" w:line="480" w:lineRule="auto"/>
        <w:ind w:left="1440"/>
        <w:jc w:val="both"/>
        <w:rPr>
          <w:rFonts w:ascii="Times New Roman" w:hAnsi="Times New Roman"/>
          <w:sz w:val="28"/>
          <w:szCs w:val="28"/>
        </w:rPr>
      </w:pPr>
    </w:p>
    <w:p w:rsidR="00A179B7" w:rsidRPr="00610FCA" w:rsidRDefault="00A179B7" w:rsidP="00A179B7">
      <w:pPr>
        <w:pStyle w:val="ListParagraph"/>
        <w:spacing w:after="0" w:line="480" w:lineRule="auto"/>
        <w:ind w:left="2160"/>
        <w:jc w:val="both"/>
        <w:rPr>
          <w:rFonts w:ascii="Times New Roman" w:hAnsi="Times New Roman"/>
          <w:b/>
          <w:i/>
          <w:sz w:val="28"/>
          <w:szCs w:val="28"/>
        </w:rPr>
      </w:pPr>
      <w:r w:rsidRPr="00610FCA">
        <w:rPr>
          <w:rFonts w:ascii="Times New Roman" w:hAnsi="Times New Roman"/>
          <w:b/>
          <w:i/>
          <w:sz w:val="28"/>
          <w:szCs w:val="28"/>
        </w:rPr>
        <w:t>“….</w:t>
      </w:r>
      <w:r w:rsidR="00553F0A" w:rsidRPr="00610FCA">
        <w:rPr>
          <w:rFonts w:ascii="Times New Roman" w:hAnsi="Times New Roman"/>
          <w:b/>
          <w:i/>
          <w:sz w:val="28"/>
          <w:szCs w:val="28"/>
        </w:rPr>
        <w:t>in terms of the Common Law, the court has power to rescind a Judgment obtained by default of appearance provided sufficient cause has been shown.  He continued and said the following:  But it is clear that in principle and in the long standing practice of our courts, two essential elements of sufficient cause for rescission of judgment by default are:</w:t>
      </w:r>
    </w:p>
    <w:p w:rsidR="00553F0A" w:rsidRPr="00610FCA" w:rsidRDefault="00553F0A" w:rsidP="00A179B7">
      <w:pPr>
        <w:pStyle w:val="ListParagraph"/>
        <w:spacing w:after="0" w:line="480" w:lineRule="auto"/>
        <w:ind w:left="2160"/>
        <w:jc w:val="both"/>
        <w:rPr>
          <w:rFonts w:ascii="Times New Roman" w:hAnsi="Times New Roman"/>
          <w:b/>
          <w:i/>
          <w:sz w:val="28"/>
          <w:szCs w:val="28"/>
        </w:rPr>
      </w:pPr>
    </w:p>
    <w:p w:rsidR="00553F0A" w:rsidRPr="00610FCA" w:rsidRDefault="00553F0A" w:rsidP="00553F0A">
      <w:pPr>
        <w:pStyle w:val="ListParagraph"/>
        <w:numPr>
          <w:ilvl w:val="0"/>
          <w:numId w:val="27"/>
        </w:numPr>
        <w:spacing w:after="0" w:line="480" w:lineRule="auto"/>
        <w:jc w:val="both"/>
        <w:rPr>
          <w:rFonts w:ascii="Times New Roman" w:hAnsi="Times New Roman"/>
          <w:b/>
          <w:i/>
          <w:sz w:val="28"/>
          <w:szCs w:val="28"/>
        </w:rPr>
      </w:pPr>
      <w:r w:rsidRPr="00610FCA">
        <w:rPr>
          <w:rFonts w:ascii="Times New Roman" w:hAnsi="Times New Roman"/>
          <w:b/>
          <w:i/>
          <w:sz w:val="28"/>
          <w:szCs w:val="28"/>
        </w:rPr>
        <w:t>That the party seeking relief must present a reasonable and acceptable explanation for his default; and</w:t>
      </w:r>
    </w:p>
    <w:p w:rsidR="00553F0A" w:rsidRPr="00610FCA" w:rsidRDefault="00553F0A" w:rsidP="00553F0A">
      <w:pPr>
        <w:pStyle w:val="ListParagraph"/>
        <w:spacing w:after="0" w:line="480" w:lineRule="auto"/>
        <w:ind w:left="2880"/>
        <w:jc w:val="both"/>
        <w:rPr>
          <w:rFonts w:ascii="Times New Roman" w:hAnsi="Times New Roman"/>
          <w:b/>
          <w:i/>
          <w:sz w:val="28"/>
          <w:szCs w:val="28"/>
        </w:rPr>
      </w:pPr>
    </w:p>
    <w:p w:rsidR="00553F0A" w:rsidRPr="00610FCA" w:rsidRDefault="00553F0A" w:rsidP="00553F0A">
      <w:pPr>
        <w:pStyle w:val="ListParagraph"/>
        <w:numPr>
          <w:ilvl w:val="0"/>
          <w:numId w:val="27"/>
        </w:numPr>
        <w:spacing w:after="0" w:line="480" w:lineRule="auto"/>
        <w:jc w:val="both"/>
        <w:rPr>
          <w:rFonts w:ascii="Times New Roman" w:hAnsi="Times New Roman"/>
          <w:b/>
          <w:i/>
          <w:sz w:val="28"/>
          <w:szCs w:val="28"/>
        </w:rPr>
      </w:pPr>
      <w:r w:rsidRPr="00610FCA">
        <w:rPr>
          <w:rFonts w:ascii="Times New Roman" w:hAnsi="Times New Roman"/>
          <w:b/>
          <w:i/>
          <w:sz w:val="28"/>
          <w:szCs w:val="28"/>
        </w:rPr>
        <w:t>That on the merits, such party has a bona fide defence, which prima facie carries some prospects of success.</w:t>
      </w:r>
    </w:p>
    <w:p w:rsidR="00553F0A" w:rsidRPr="00610FCA" w:rsidRDefault="00553F0A" w:rsidP="00553F0A">
      <w:pPr>
        <w:pStyle w:val="ListParagraph"/>
        <w:rPr>
          <w:rFonts w:ascii="Times New Roman" w:hAnsi="Times New Roman"/>
          <w:b/>
          <w:i/>
          <w:sz w:val="28"/>
          <w:szCs w:val="28"/>
        </w:rPr>
      </w:pPr>
    </w:p>
    <w:p w:rsidR="00553F0A" w:rsidRPr="00610FCA" w:rsidRDefault="00553F0A" w:rsidP="00553F0A">
      <w:pPr>
        <w:spacing w:after="0" w:line="480" w:lineRule="auto"/>
        <w:ind w:left="2160"/>
        <w:jc w:val="both"/>
        <w:rPr>
          <w:rFonts w:ascii="Times New Roman" w:hAnsi="Times New Roman"/>
          <w:b/>
          <w:i/>
          <w:sz w:val="28"/>
          <w:szCs w:val="28"/>
        </w:rPr>
      </w:pPr>
      <w:r w:rsidRPr="00610FCA">
        <w:rPr>
          <w:rFonts w:ascii="Times New Roman" w:hAnsi="Times New Roman"/>
          <w:b/>
          <w:i/>
          <w:sz w:val="28"/>
          <w:szCs w:val="28"/>
        </w:rPr>
        <w:lastRenderedPageBreak/>
        <w:t>It is not sufficient if only one of these two requirements is met; for obvious reasons a party showing no prospects of success on the merits will fail in an application for a rescission of a default judgment against him, no matter how reasonable and convincing the explanation of his default.  And ordered judicial process would be negated if, on the other hand, a party who</w:t>
      </w:r>
      <w:r w:rsidR="00610FCA" w:rsidRPr="00610FCA">
        <w:rPr>
          <w:rFonts w:ascii="Times New Roman" w:hAnsi="Times New Roman"/>
          <w:b/>
          <w:i/>
          <w:sz w:val="28"/>
          <w:szCs w:val="28"/>
        </w:rPr>
        <w:t xml:space="preserve"> could offer no explanation of his default other than his disdain of the Rules was nevertheless permitted to have a judgement against him rescinded on the ground that he had reasonable prospects of success on the merits.”</w:t>
      </w:r>
    </w:p>
    <w:p w:rsidR="00610FCA" w:rsidRPr="00610FCA" w:rsidRDefault="00610FCA" w:rsidP="00610FCA">
      <w:pPr>
        <w:spacing w:after="0" w:line="480" w:lineRule="auto"/>
        <w:jc w:val="both"/>
        <w:rPr>
          <w:rFonts w:ascii="Times New Roman" w:hAnsi="Times New Roman"/>
          <w:b/>
          <w:i/>
          <w:sz w:val="28"/>
          <w:szCs w:val="28"/>
        </w:rPr>
      </w:pPr>
    </w:p>
    <w:p w:rsidR="00610FCA" w:rsidRDefault="00610FCA" w:rsidP="00610FCA">
      <w:pPr>
        <w:spacing w:after="0" w:line="480" w:lineRule="auto"/>
        <w:ind w:left="1440"/>
        <w:jc w:val="both"/>
        <w:rPr>
          <w:rFonts w:ascii="Times New Roman" w:hAnsi="Times New Roman"/>
          <w:sz w:val="28"/>
          <w:szCs w:val="28"/>
        </w:rPr>
      </w:pPr>
      <w:r>
        <w:rPr>
          <w:rFonts w:ascii="Times New Roman" w:hAnsi="Times New Roman"/>
          <w:sz w:val="28"/>
          <w:szCs w:val="28"/>
        </w:rPr>
        <w:t xml:space="preserve">The term good cause was interpreted by the Court in the case of </w:t>
      </w:r>
      <w:r w:rsidRPr="00610FCA">
        <w:rPr>
          <w:rFonts w:ascii="Times New Roman" w:hAnsi="Times New Roman"/>
          <w:b/>
          <w:sz w:val="28"/>
          <w:szCs w:val="28"/>
          <w:u w:val="single"/>
        </w:rPr>
        <w:t>Colyn v Tiger Food Industries Ltd t/a Meadow Feed Milk (Cape) 2003 (b) SA (SCA) at paragraph 11 page 9</w:t>
      </w:r>
      <w:r>
        <w:rPr>
          <w:rFonts w:ascii="Times New Roman" w:hAnsi="Times New Roman"/>
          <w:sz w:val="28"/>
          <w:szCs w:val="28"/>
        </w:rPr>
        <w:t xml:space="preserve"> as follows:</w:t>
      </w:r>
    </w:p>
    <w:p w:rsidR="00610FCA" w:rsidRDefault="00610FCA" w:rsidP="00610FCA">
      <w:pPr>
        <w:spacing w:after="0" w:line="480" w:lineRule="auto"/>
        <w:jc w:val="both"/>
        <w:rPr>
          <w:rFonts w:ascii="Times New Roman" w:hAnsi="Times New Roman"/>
          <w:sz w:val="28"/>
          <w:szCs w:val="28"/>
        </w:rPr>
      </w:pPr>
    </w:p>
    <w:p w:rsidR="00610FCA" w:rsidRPr="007E5EB8" w:rsidRDefault="00610FCA" w:rsidP="00CC069E">
      <w:pPr>
        <w:spacing w:after="0" w:line="480" w:lineRule="auto"/>
        <w:ind w:left="2160"/>
        <w:jc w:val="both"/>
        <w:rPr>
          <w:rFonts w:ascii="Times New Roman" w:hAnsi="Times New Roman"/>
          <w:b/>
          <w:i/>
          <w:sz w:val="28"/>
          <w:szCs w:val="28"/>
        </w:rPr>
      </w:pPr>
      <w:r w:rsidRPr="007E5EB8">
        <w:rPr>
          <w:rFonts w:ascii="Times New Roman" w:hAnsi="Times New Roman"/>
          <w:b/>
          <w:i/>
          <w:sz w:val="28"/>
          <w:szCs w:val="28"/>
        </w:rPr>
        <w:t>“……the courts generally expect an</w:t>
      </w:r>
      <w:r w:rsidR="00CC069E" w:rsidRPr="007E5EB8">
        <w:rPr>
          <w:rFonts w:ascii="Times New Roman" w:hAnsi="Times New Roman"/>
          <w:b/>
          <w:i/>
          <w:sz w:val="28"/>
          <w:szCs w:val="28"/>
        </w:rPr>
        <w:t xml:space="preserve"> applicant to show good cause (a) by giving a reasonable explanation of his default (b) by showing that his application is made bona fide and (c) by showing that he has a bona fide defence to the Plaintiff’s claim which prima facie has some prospects of success……”</w:t>
      </w:r>
    </w:p>
    <w:p w:rsidR="00C60C72" w:rsidRDefault="00874C68" w:rsidP="00026A11">
      <w:pPr>
        <w:spacing w:after="0" w:line="480" w:lineRule="auto"/>
        <w:jc w:val="both"/>
        <w:rPr>
          <w:rFonts w:ascii="Times New Roman" w:hAnsi="Times New Roman"/>
          <w:sz w:val="28"/>
          <w:szCs w:val="28"/>
        </w:rPr>
      </w:pPr>
      <w:r>
        <w:rPr>
          <w:rFonts w:ascii="Times New Roman" w:hAnsi="Times New Roman"/>
          <w:sz w:val="28"/>
          <w:szCs w:val="28"/>
        </w:rPr>
        <w:lastRenderedPageBreak/>
        <w:t>[8</w:t>
      </w:r>
      <w:r w:rsidR="00026A11">
        <w:rPr>
          <w:rFonts w:ascii="Times New Roman" w:hAnsi="Times New Roman"/>
          <w:sz w:val="28"/>
          <w:szCs w:val="28"/>
        </w:rPr>
        <w:t>]</w:t>
      </w:r>
      <w:r w:rsidR="00026A11">
        <w:rPr>
          <w:rFonts w:ascii="Times New Roman" w:hAnsi="Times New Roman"/>
          <w:sz w:val="28"/>
          <w:szCs w:val="28"/>
        </w:rPr>
        <w:tab/>
        <w:t>(</w:t>
      </w:r>
      <w:proofErr w:type="spellStart"/>
      <w:proofErr w:type="gramStart"/>
      <w:r w:rsidR="00026A11">
        <w:rPr>
          <w:rFonts w:ascii="Times New Roman" w:hAnsi="Times New Roman"/>
          <w:sz w:val="28"/>
          <w:szCs w:val="28"/>
        </w:rPr>
        <w:t>i</w:t>
      </w:r>
      <w:proofErr w:type="spellEnd"/>
      <w:proofErr w:type="gramEnd"/>
      <w:r w:rsidR="00026A11">
        <w:rPr>
          <w:rFonts w:ascii="Times New Roman" w:hAnsi="Times New Roman"/>
          <w:sz w:val="28"/>
          <w:szCs w:val="28"/>
        </w:rPr>
        <w:t>)</w:t>
      </w:r>
      <w:r w:rsidR="00026A11">
        <w:rPr>
          <w:rFonts w:ascii="Times New Roman" w:hAnsi="Times New Roman"/>
          <w:sz w:val="28"/>
          <w:szCs w:val="28"/>
        </w:rPr>
        <w:tab/>
        <w:t>On the basis of the above observations this Court is of the considered</w:t>
      </w:r>
    </w:p>
    <w:p w:rsidR="00026A11" w:rsidRDefault="00026A11" w:rsidP="00C60C72">
      <w:pPr>
        <w:spacing w:after="0" w:line="480" w:lineRule="auto"/>
        <w:ind w:left="1440" w:firstLine="75"/>
        <w:jc w:val="both"/>
        <w:rPr>
          <w:rFonts w:ascii="Times New Roman" w:hAnsi="Times New Roman"/>
          <w:sz w:val="28"/>
          <w:szCs w:val="28"/>
        </w:rPr>
      </w:pPr>
      <w:proofErr w:type="gramStart"/>
      <w:r>
        <w:rPr>
          <w:rFonts w:ascii="Times New Roman" w:hAnsi="Times New Roman"/>
          <w:sz w:val="28"/>
          <w:szCs w:val="28"/>
        </w:rPr>
        <w:t>view</w:t>
      </w:r>
      <w:proofErr w:type="gramEnd"/>
      <w:r>
        <w:rPr>
          <w:rFonts w:ascii="Times New Roman" w:hAnsi="Times New Roman"/>
          <w:sz w:val="28"/>
          <w:szCs w:val="28"/>
        </w:rPr>
        <w:t xml:space="preserve"> that Applicant’s explanation of its failure to file a plea is not plausible and or alternatively unreasonable.  As a result of the aforegoing there being no </w:t>
      </w:r>
      <w:r w:rsidRPr="00026A11">
        <w:rPr>
          <w:rFonts w:ascii="Times New Roman" w:hAnsi="Times New Roman"/>
          <w:i/>
          <w:sz w:val="28"/>
          <w:szCs w:val="28"/>
        </w:rPr>
        <w:t>“good cause”</w:t>
      </w:r>
      <w:r>
        <w:rPr>
          <w:rFonts w:ascii="Times New Roman" w:hAnsi="Times New Roman"/>
          <w:sz w:val="28"/>
          <w:szCs w:val="28"/>
        </w:rPr>
        <w:t xml:space="preserve"> shown by Applicant for the rescission application, the Court finds that, the application cannot succeed in terms of Rule</w:t>
      </w:r>
      <w:r w:rsidR="00C60C72">
        <w:rPr>
          <w:rFonts w:ascii="Times New Roman" w:hAnsi="Times New Roman"/>
          <w:sz w:val="28"/>
          <w:szCs w:val="28"/>
        </w:rPr>
        <w:t xml:space="preserve"> 31 (3) (b) of the High Court Rules nor in terms of the Common Law, as in both instances the element of a reasonable and acceptable explanation, for his default needs to be fulfilled.</w:t>
      </w:r>
    </w:p>
    <w:p w:rsidR="00C60C72" w:rsidRDefault="00C60C72" w:rsidP="00C60C72">
      <w:pPr>
        <w:spacing w:after="0" w:line="480" w:lineRule="auto"/>
        <w:jc w:val="both"/>
        <w:rPr>
          <w:rFonts w:ascii="Times New Roman" w:hAnsi="Times New Roman"/>
          <w:sz w:val="28"/>
          <w:szCs w:val="28"/>
        </w:rPr>
      </w:pPr>
    </w:p>
    <w:p w:rsidR="00C60C72" w:rsidRDefault="00C60C72" w:rsidP="00C60C72">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xml:space="preserve">In </w:t>
      </w:r>
      <w:r w:rsidRPr="00C60C72">
        <w:rPr>
          <w:rFonts w:ascii="Times New Roman" w:hAnsi="Times New Roman"/>
          <w:b/>
          <w:sz w:val="28"/>
          <w:szCs w:val="28"/>
          <w:u w:val="single"/>
        </w:rPr>
        <w:t>Paul Ivan Groening</w:t>
      </w:r>
      <w:r>
        <w:rPr>
          <w:rFonts w:ascii="Times New Roman" w:hAnsi="Times New Roman"/>
          <w:sz w:val="28"/>
          <w:szCs w:val="28"/>
        </w:rPr>
        <w:t xml:space="preserve"> (</w:t>
      </w:r>
      <w:r w:rsidRPr="00C60C72">
        <w:rPr>
          <w:rFonts w:ascii="Times New Roman" w:hAnsi="Times New Roman"/>
          <w:i/>
          <w:sz w:val="28"/>
          <w:szCs w:val="28"/>
        </w:rPr>
        <w:t>supra</w:t>
      </w:r>
      <w:r>
        <w:rPr>
          <w:rFonts w:ascii="Times New Roman" w:hAnsi="Times New Roman"/>
          <w:sz w:val="28"/>
          <w:szCs w:val="28"/>
        </w:rPr>
        <w:t xml:space="preserve">) citing with approval the </w:t>
      </w:r>
      <w:r w:rsidRPr="00C60C72">
        <w:rPr>
          <w:rFonts w:ascii="Times New Roman" w:hAnsi="Times New Roman"/>
          <w:i/>
          <w:sz w:val="28"/>
          <w:szCs w:val="28"/>
        </w:rPr>
        <w:t>dictum</w:t>
      </w:r>
      <w:r>
        <w:rPr>
          <w:rFonts w:ascii="Times New Roman" w:hAnsi="Times New Roman"/>
          <w:sz w:val="28"/>
          <w:szCs w:val="28"/>
        </w:rPr>
        <w:t xml:space="preserve"> of </w:t>
      </w:r>
      <w:r w:rsidRPr="00C60C72">
        <w:rPr>
          <w:rFonts w:ascii="Times New Roman" w:hAnsi="Times New Roman"/>
          <w:b/>
          <w:sz w:val="28"/>
          <w:szCs w:val="28"/>
          <w:u w:val="single"/>
        </w:rPr>
        <w:t>Miller J. in Chetty v Law Society</w:t>
      </w:r>
      <w:r>
        <w:rPr>
          <w:rFonts w:ascii="Times New Roman" w:hAnsi="Times New Roman"/>
          <w:sz w:val="28"/>
          <w:szCs w:val="28"/>
        </w:rPr>
        <w:t xml:space="preserve"> (</w:t>
      </w:r>
      <w:r w:rsidRPr="00C60C72">
        <w:rPr>
          <w:rFonts w:ascii="Times New Roman" w:hAnsi="Times New Roman"/>
          <w:i/>
          <w:sz w:val="28"/>
          <w:szCs w:val="28"/>
        </w:rPr>
        <w:t>supra</w:t>
      </w:r>
      <w:r>
        <w:rPr>
          <w:rFonts w:ascii="Times New Roman" w:hAnsi="Times New Roman"/>
          <w:sz w:val="28"/>
          <w:szCs w:val="28"/>
        </w:rPr>
        <w:t xml:space="preserve">) our Court </w:t>
      </w:r>
      <w:r w:rsidR="00874C68">
        <w:rPr>
          <w:rFonts w:ascii="Times New Roman" w:hAnsi="Times New Roman"/>
          <w:sz w:val="28"/>
          <w:szCs w:val="28"/>
        </w:rPr>
        <w:t>came to the conclusion that</w:t>
      </w:r>
      <w:r>
        <w:rPr>
          <w:rFonts w:ascii="Times New Roman" w:hAnsi="Times New Roman"/>
          <w:sz w:val="28"/>
          <w:szCs w:val="28"/>
        </w:rPr>
        <w:t xml:space="preserve"> </w:t>
      </w:r>
      <w:r w:rsidR="00874C68">
        <w:rPr>
          <w:rFonts w:ascii="Times New Roman" w:hAnsi="Times New Roman"/>
          <w:sz w:val="28"/>
          <w:szCs w:val="28"/>
        </w:rPr>
        <w:t>a</w:t>
      </w:r>
      <w:r>
        <w:rPr>
          <w:rFonts w:ascii="Times New Roman" w:hAnsi="Times New Roman"/>
          <w:sz w:val="28"/>
          <w:szCs w:val="28"/>
        </w:rPr>
        <w:t xml:space="preserve">ll the elements of the Rule on which a rescission application is based, should be fulfilled before such an application can be granted.  </w:t>
      </w:r>
      <w:r w:rsidRPr="00C60C72">
        <w:rPr>
          <w:rFonts w:ascii="Times New Roman" w:hAnsi="Times New Roman"/>
          <w:i/>
          <w:sz w:val="28"/>
          <w:szCs w:val="28"/>
        </w:rPr>
        <w:t>In casu</w:t>
      </w:r>
      <w:r>
        <w:rPr>
          <w:rFonts w:ascii="Times New Roman" w:hAnsi="Times New Roman"/>
          <w:sz w:val="28"/>
          <w:szCs w:val="28"/>
        </w:rPr>
        <w:t>, the Court</w:t>
      </w:r>
      <w:r w:rsidR="0065402B">
        <w:rPr>
          <w:rFonts w:ascii="Times New Roman" w:hAnsi="Times New Roman"/>
          <w:sz w:val="28"/>
          <w:szCs w:val="28"/>
        </w:rPr>
        <w:t>’</w:t>
      </w:r>
      <w:r>
        <w:rPr>
          <w:rFonts w:ascii="Times New Roman" w:hAnsi="Times New Roman"/>
          <w:sz w:val="28"/>
          <w:szCs w:val="28"/>
        </w:rPr>
        <w:t>s</w:t>
      </w:r>
      <w:r w:rsidR="0065402B">
        <w:rPr>
          <w:rFonts w:ascii="Times New Roman" w:hAnsi="Times New Roman"/>
          <w:sz w:val="28"/>
          <w:szCs w:val="28"/>
        </w:rPr>
        <w:t xml:space="preserve"> finding as above stated, is that Applicant has failed to give a reasonable explanation for his default</w:t>
      </w:r>
      <w:r w:rsidR="00874C68">
        <w:rPr>
          <w:rFonts w:ascii="Times New Roman" w:hAnsi="Times New Roman"/>
          <w:sz w:val="28"/>
          <w:szCs w:val="28"/>
        </w:rPr>
        <w:t>.  On the basis of this ground this</w:t>
      </w:r>
      <w:r w:rsidR="0065402B">
        <w:rPr>
          <w:rFonts w:ascii="Times New Roman" w:hAnsi="Times New Roman"/>
          <w:sz w:val="28"/>
          <w:szCs w:val="28"/>
        </w:rPr>
        <w:t xml:space="preserve"> application stands to be rejected</w:t>
      </w:r>
      <w:r w:rsidR="004174D3">
        <w:rPr>
          <w:rFonts w:ascii="Times New Roman" w:hAnsi="Times New Roman"/>
          <w:sz w:val="28"/>
          <w:szCs w:val="28"/>
        </w:rPr>
        <w:t>.</w:t>
      </w:r>
    </w:p>
    <w:p w:rsidR="004174D3" w:rsidRDefault="004174D3" w:rsidP="00C60C72">
      <w:pPr>
        <w:spacing w:after="0" w:line="480" w:lineRule="auto"/>
        <w:ind w:left="1440" w:hanging="720"/>
        <w:jc w:val="both"/>
        <w:rPr>
          <w:rFonts w:ascii="Times New Roman" w:hAnsi="Times New Roman"/>
          <w:sz w:val="28"/>
          <w:szCs w:val="28"/>
        </w:rPr>
      </w:pPr>
    </w:p>
    <w:p w:rsidR="004174D3" w:rsidRDefault="004174D3" w:rsidP="00C60C72">
      <w:pPr>
        <w:spacing w:after="0" w:line="480" w:lineRule="auto"/>
        <w:ind w:left="1440" w:hanging="720"/>
        <w:jc w:val="both"/>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t xml:space="preserve">With regards to a rescission application in terms of Rule 42 (1) (a) of the High Court Rules as amended, in the case of </w:t>
      </w:r>
      <w:r w:rsidRPr="004174D3">
        <w:rPr>
          <w:rFonts w:ascii="Times New Roman" w:hAnsi="Times New Roman"/>
          <w:b/>
          <w:sz w:val="28"/>
          <w:szCs w:val="28"/>
          <w:u w:val="single"/>
        </w:rPr>
        <w:t xml:space="preserve">Regents Projects (Pty) Ltd vs Steel &amp; Wire International (Pty) Ltd and Two Others </w:t>
      </w:r>
      <w:r w:rsidRPr="004174D3">
        <w:rPr>
          <w:rFonts w:ascii="Times New Roman" w:hAnsi="Times New Roman"/>
          <w:b/>
          <w:sz w:val="28"/>
          <w:szCs w:val="28"/>
          <w:u w:val="single"/>
        </w:rPr>
        <w:lastRenderedPageBreak/>
        <w:t>(4660/2008) 18</w:t>
      </w:r>
      <w:r w:rsidRPr="004174D3">
        <w:rPr>
          <w:rFonts w:ascii="Times New Roman" w:hAnsi="Times New Roman"/>
          <w:b/>
          <w:sz w:val="28"/>
          <w:szCs w:val="28"/>
          <w:u w:val="single"/>
          <w:vertAlign w:val="superscript"/>
        </w:rPr>
        <w:t>th</w:t>
      </w:r>
      <w:r w:rsidRPr="004174D3">
        <w:rPr>
          <w:rFonts w:ascii="Times New Roman" w:hAnsi="Times New Roman"/>
          <w:b/>
          <w:sz w:val="28"/>
          <w:szCs w:val="28"/>
          <w:u w:val="single"/>
        </w:rPr>
        <w:t xml:space="preserve"> October 2012 (SZHC) 249</w:t>
      </w:r>
      <w:r>
        <w:rPr>
          <w:rFonts w:ascii="Times New Roman" w:hAnsi="Times New Roman"/>
          <w:sz w:val="28"/>
          <w:szCs w:val="28"/>
        </w:rPr>
        <w:t xml:space="preserve">.  Judge Otta (as she then was) quoted with approval the case of </w:t>
      </w:r>
      <w:r w:rsidRPr="004174D3">
        <w:rPr>
          <w:rFonts w:ascii="Times New Roman" w:hAnsi="Times New Roman"/>
          <w:b/>
          <w:sz w:val="28"/>
          <w:szCs w:val="28"/>
          <w:u w:val="single"/>
        </w:rPr>
        <w:t>Bakoven v GJ Howes (Pty) Ltd 1992 (2) SA 466 at 471 E – G</w:t>
      </w:r>
      <w:r>
        <w:rPr>
          <w:rFonts w:ascii="Times New Roman" w:hAnsi="Times New Roman"/>
          <w:sz w:val="28"/>
          <w:szCs w:val="28"/>
        </w:rPr>
        <w:t xml:space="preserve"> where Erasmus J declared that:</w:t>
      </w:r>
    </w:p>
    <w:p w:rsidR="004174D3" w:rsidRDefault="004174D3" w:rsidP="00C60C72">
      <w:pPr>
        <w:spacing w:after="0" w:line="480" w:lineRule="auto"/>
        <w:ind w:left="1440" w:hanging="720"/>
        <w:jc w:val="both"/>
        <w:rPr>
          <w:rFonts w:ascii="Times New Roman" w:hAnsi="Times New Roman"/>
          <w:sz w:val="28"/>
          <w:szCs w:val="28"/>
        </w:rPr>
      </w:pPr>
    </w:p>
    <w:p w:rsidR="004174D3" w:rsidRPr="004174D3" w:rsidRDefault="004174D3" w:rsidP="004174D3">
      <w:pPr>
        <w:spacing w:after="0" w:line="480" w:lineRule="auto"/>
        <w:ind w:left="2160"/>
        <w:jc w:val="both"/>
        <w:rPr>
          <w:rFonts w:ascii="Times New Roman" w:hAnsi="Times New Roman"/>
          <w:b/>
          <w:i/>
          <w:sz w:val="28"/>
          <w:szCs w:val="28"/>
        </w:rPr>
      </w:pPr>
      <w:r w:rsidRPr="004174D3">
        <w:rPr>
          <w:rFonts w:ascii="Times New Roman" w:hAnsi="Times New Roman"/>
          <w:b/>
          <w:i/>
          <w:sz w:val="28"/>
          <w:szCs w:val="28"/>
        </w:rPr>
        <w:t>“An order or judgment is erroneously granted “when the court commits an error in the sense of a mistake in a matter of law appearing on the proceedings of a court record.”</w:t>
      </w:r>
    </w:p>
    <w:p w:rsidR="004174D3" w:rsidRDefault="004174D3" w:rsidP="00C60C72">
      <w:pPr>
        <w:spacing w:after="0" w:line="480" w:lineRule="auto"/>
        <w:ind w:left="1440" w:hanging="720"/>
        <w:jc w:val="both"/>
        <w:rPr>
          <w:rFonts w:ascii="Times New Roman" w:hAnsi="Times New Roman"/>
          <w:sz w:val="28"/>
          <w:szCs w:val="28"/>
        </w:rPr>
      </w:pPr>
    </w:p>
    <w:p w:rsidR="004174D3" w:rsidRDefault="004174D3" w:rsidP="004174D3">
      <w:pPr>
        <w:spacing w:after="0" w:line="480" w:lineRule="auto"/>
        <w:ind w:left="1440"/>
        <w:jc w:val="both"/>
        <w:rPr>
          <w:rFonts w:ascii="Times New Roman" w:hAnsi="Times New Roman"/>
          <w:sz w:val="28"/>
          <w:szCs w:val="28"/>
        </w:rPr>
      </w:pPr>
      <w:r w:rsidRPr="004174D3">
        <w:rPr>
          <w:rFonts w:ascii="Times New Roman" w:hAnsi="Times New Roman"/>
          <w:i/>
          <w:sz w:val="28"/>
          <w:szCs w:val="28"/>
        </w:rPr>
        <w:t>In casu</w:t>
      </w:r>
      <w:r>
        <w:rPr>
          <w:rFonts w:ascii="Times New Roman" w:hAnsi="Times New Roman"/>
          <w:sz w:val="28"/>
          <w:szCs w:val="28"/>
        </w:rPr>
        <w:t>, the Applicant’s application does not allege that the Court committed an</w:t>
      </w:r>
      <w:r w:rsidR="009A01AA">
        <w:rPr>
          <w:rFonts w:ascii="Times New Roman" w:hAnsi="Times New Roman"/>
          <w:sz w:val="28"/>
          <w:szCs w:val="28"/>
        </w:rPr>
        <w:t>y</w:t>
      </w:r>
      <w:r>
        <w:rPr>
          <w:rFonts w:ascii="Times New Roman" w:hAnsi="Times New Roman"/>
          <w:sz w:val="28"/>
          <w:szCs w:val="28"/>
        </w:rPr>
        <w:t xml:space="preserve"> error in the sense of a mistake i</w:t>
      </w:r>
      <w:r w:rsidR="009A01AA">
        <w:rPr>
          <w:rFonts w:ascii="Times New Roman" w:hAnsi="Times New Roman"/>
          <w:sz w:val="28"/>
          <w:szCs w:val="28"/>
        </w:rPr>
        <w:t>n a matter of law, which appears</w:t>
      </w:r>
      <w:r>
        <w:rPr>
          <w:rFonts w:ascii="Times New Roman" w:hAnsi="Times New Roman"/>
          <w:sz w:val="28"/>
          <w:szCs w:val="28"/>
        </w:rPr>
        <w:t xml:space="preserve"> on the record of the proceedings</w:t>
      </w:r>
      <w:r w:rsidR="009A01AA">
        <w:rPr>
          <w:rFonts w:ascii="Times New Roman" w:hAnsi="Times New Roman"/>
          <w:sz w:val="28"/>
          <w:szCs w:val="28"/>
        </w:rPr>
        <w:t>.</w:t>
      </w:r>
    </w:p>
    <w:p w:rsidR="00B53D6B" w:rsidRDefault="00B53D6B" w:rsidP="00B53D6B">
      <w:pPr>
        <w:spacing w:after="0" w:line="480" w:lineRule="auto"/>
        <w:jc w:val="both"/>
        <w:rPr>
          <w:rFonts w:ascii="Times New Roman" w:hAnsi="Times New Roman"/>
          <w:sz w:val="28"/>
          <w:szCs w:val="28"/>
        </w:rPr>
      </w:pPr>
    </w:p>
    <w:p w:rsidR="00B53D6B" w:rsidRDefault="009A01AA" w:rsidP="00B53D6B">
      <w:pPr>
        <w:spacing w:after="0" w:line="480" w:lineRule="auto"/>
        <w:ind w:left="720" w:hanging="720"/>
        <w:jc w:val="both"/>
        <w:rPr>
          <w:rFonts w:ascii="Times New Roman" w:hAnsi="Times New Roman"/>
          <w:sz w:val="28"/>
          <w:szCs w:val="28"/>
        </w:rPr>
      </w:pPr>
      <w:r>
        <w:rPr>
          <w:rFonts w:ascii="Times New Roman" w:hAnsi="Times New Roman"/>
          <w:sz w:val="28"/>
          <w:szCs w:val="28"/>
        </w:rPr>
        <w:t>[9</w:t>
      </w:r>
      <w:r w:rsidR="00B53D6B">
        <w:rPr>
          <w:rFonts w:ascii="Times New Roman" w:hAnsi="Times New Roman"/>
          <w:sz w:val="28"/>
          <w:szCs w:val="28"/>
        </w:rPr>
        <w:t>]</w:t>
      </w:r>
      <w:r w:rsidR="00B53D6B">
        <w:rPr>
          <w:rFonts w:ascii="Times New Roman" w:hAnsi="Times New Roman"/>
          <w:sz w:val="28"/>
          <w:szCs w:val="28"/>
        </w:rPr>
        <w:tab/>
        <w:t>Accordingly</w:t>
      </w:r>
      <w:r>
        <w:rPr>
          <w:rFonts w:ascii="Times New Roman" w:hAnsi="Times New Roman"/>
          <w:sz w:val="28"/>
          <w:szCs w:val="28"/>
        </w:rPr>
        <w:t>,</w:t>
      </w:r>
      <w:r w:rsidR="00B53D6B">
        <w:rPr>
          <w:rFonts w:ascii="Times New Roman" w:hAnsi="Times New Roman"/>
          <w:sz w:val="28"/>
          <w:szCs w:val="28"/>
        </w:rPr>
        <w:t xml:space="preserve"> the Court finds that Applicant’s application for rescission</w:t>
      </w:r>
      <w:r>
        <w:rPr>
          <w:rFonts w:ascii="Times New Roman" w:hAnsi="Times New Roman"/>
          <w:sz w:val="28"/>
          <w:szCs w:val="28"/>
        </w:rPr>
        <w:t xml:space="preserve"> on the basis of Rules 31, 32, 42 of the High Court Rules as amended and in terms of the Common Law, cannot succeed, the Court makes the following orders:</w:t>
      </w:r>
    </w:p>
    <w:p w:rsidR="009A01AA" w:rsidRDefault="009A01AA" w:rsidP="00B53D6B">
      <w:pPr>
        <w:spacing w:after="0" w:line="480" w:lineRule="auto"/>
        <w:ind w:left="720" w:hanging="720"/>
        <w:jc w:val="both"/>
        <w:rPr>
          <w:rFonts w:ascii="Times New Roman" w:hAnsi="Times New Roman"/>
          <w:sz w:val="28"/>
          <w:szCs w:val="28"/>
        </w:rPr>
      </w:pPr>
    </w:p>
    <w:p w:rsidR="00B53D6B" w:rsidRDefault="00B53D6B" w:rsidP="00B53D6B">
      <w:pPr>
        <w:pStyle w:val="ListParagraph"/>
        <w:numPr>
          <w:ilvl w:val="0"/>
          <w:numId w:val="29"/>
        </w:numPr>
        <w:spacing w:after="0" w:line="480" w:lineRule="auto"/>
        <w:jc w:val="both"/>
        <w:rPr>
          <w:rFonts w:ascii="Times New Roman" w:hAnsi="Times New Roman"/>
          <w:sz w:val="28"/>
          <w:szCs w:val="28"/>
        </w:rPr>
      </w:pPr>
      <w:r>
        <w:rPr>
          <w:rFonts w:ascii="Times New Roman" w:hAnsi="Times New Roman"/>
          <w:sz w:val="28"/>
          <w:szCs w:val="28"/>
        </w:rPr>
        <w:t>The rule nisi granted by this Court of the 7</w:t>
      </w:r>
      <w:r w:rsidRPr="00B53D6B">
        <w:rPr>
          <w:rFonts w:ascii="Times New Roman" w:hAnsi="Times New Roman"/>
          <w:sz w:val="28"/>
          <w:szCs w:val="28"/>
          <w:vertAlign w:val="superscript"/>
        </w:rPr>
        <w:t>th</w:t>
      </w:r>
      <w:r>
        <w:rPr>
          <w:rFonts w:ascii="Times New Roman" w:hAnsi="Times New Roman"/>
          <w:sz w:val="28"/>
          <w:szCs w:val="28"/>
        </w:rPr>
        <w:t xml:space="preserve"> July 2022 is discharged.</w:t>
      </w:r>
    </w:p>
    <w:p w:rsidR="00B53D6B" w:rsidRDefault="00B53D6B" w:rsidP="00B53D6B">
      <w:pPr>
        <w:pStyle w:val="ListParagraph"/>
        <w:spacing w:after="0" w:line="480" w:lineRule="auto"/>
        <w:ind w:left="1440"/>
        <w:jc w:val="both"/>
        <w:rPr>
          <w:rFonts w:ascii="Times New Roman" w:hAnsi="Times New Roman"/>
          <w:sz w:val="28"/>
          <w:szCs w:val="28"/>
        </w:rPr>
      </w:pPr>
    </w:p>
    <w:p w:rsidR="00B53D6B" w:rsidRDefault="00B53D6B" w:rsidP="00B53D6B">
      <w:pPr>
        <w:pStyle w:val="ListParagraph"/>
        <w:numPr>
          <w:ilvl w:val="0"/>
          <w:numId w:val="29"/>
        </w:numPr>
        <w:spacing w:after="0" w:line="480" w:lineRule="auto"/>
        <w:jc w:val="both"/>
        <w:rPr>
          <w:rFonts w:ascii="Times New Roman" w:hAnsi="Times New Roman"/>
          <w:sz w:val="28"/>
          <w:szCs w:val="28"/>
        </w:rPr>
      </w:pPr>
      <w:r>
        <w:rPr>
          <w:rFonts w:ascii="Times New Roman" w:hAnsi="Times New Roman"/>
          <w:sz w:val="28"/>
          <w:szCs w:val="28"/>
        </w:rPr>
        <w:t>Applicant’s rescission application is dismissed.</w:t>
      </w:r>
    </w:p>
    <w:p w:rsidR="00B53D6B" w:rsidRPr="00B53D6B" w:rsidRDefault="00B53D6B" w:rsidP="00B53D6B">
      <w:pPr>
        <w:pStyle w:val="ListParagraph"/>
        <w:rPr>
          <w:rFonts w:ascii="Times New Roman" w:hAnsi="Times New Roman"/>
          <w:sz w:val="28"/>
          <w:szCs w:val="28"/>
        </w:rPr>
      </w:pPr>
    </w:p>
    <w:p w:rsidR="00B53D6B" w:rsidRPr="00B53D6B" w:rsidRDefault="00B53D6B" w:rsidP="00B53D6B">
      <w:pPr>
        <w:pStyle w:val="ListParagraph"/>
        <w:numPr>
          <w:ilvl w:val="0"/>
          <w:numId w:val="29"/>
        </w:numPr>
        <w:spacing w:after="0" w:line="480" w:lineRule="auto"/>
        <w:jc w:val="both"/>
        <w:rPr>
          <w:rFonts w:ascii="Times New Roman" w:hAnsi="Times New Roman"/>
          <w:sz w:val="28"/>
          <w:szCs w:val="28"/>
        </w:rPr>
      </w:pPr>
      <w:r>
        <w:rPr>
          <w:rFonts w:ascii="Times New Roman" w:hAnsi="Times New Roman"/>
          <w:sz w:val="28"/>
          <w:szCs w:val="28"/>
        </w:rPr>
        <w:lastRenderedPageBreak/>
        <w:t>Applicant is ordered to pay for the costs of this application at the ordinary scale.</w:t>
      </w:r>
    </w:p>
    <w:p w:rsidR="00B53D6B" w:rsidRPr="00B53D6B" w:rsidRDefault="00B53D6B" w:rsidP="00B53D6B">
      <w:pPr>
        <w:spacing w:after="0" w:line="480" w:lineRule="auto"/>
        <w:jc w:val="both"/>
        <w:rPr>
          <w:rFonts w:ascii="Times New Roman" w:hAnsi="Times New Roman"/>
          <w:sz w:val="28"/>
          <w:szCs w:val="28"/>
        </w:rPr>
      </w:pPr>
    </w:p>
    <w:p w:rsidR="00726E16" w:rsidRPr="00E260D7" w:rsidRDefault="00726E16" w:rsidP="00AD33BA">
      <w:pPr>
        <w:spacing w:after="0" w:line="480" w:lineRule="auto"/>
        <w:ind w:left="2160" w:firstLine="720"/>
        <w:jc w:val="both"/>
        <w:rPr>
          <w:rFonts w:ascii="Times New Roman" w:hAnsi="Times New Roman"/>
          <w:sz w:val="28"/>
          <w:szCs w:val="28"/>
          <w:u w:val="thick"/>
        </w:rPr>
      </w:pPr>
    </w:p>
    <w:p w:rsidR="002A5C13" w:rsidRPr="00E260D7" w:rsidRDefault="002A5C13" w:rsidP="00137AB9">
      <w:pPr>
        <w:spacing w:after="0" w:line="240" w:lineRule="auto"/>
        <w:ind w:left="2160" w:firstLine="720"/>
        <w:rPr>
          <w:rFonts w:ascii="Times New Roman" w:hAnsi="Times New Roman"/>
          <w:sz w:val="28"/>
          <w:szCs w:val="28"/>
          <w:u w:val="thick"/>
        </w:rPr>
      </w:pPr>
      <w:r w:rsidRPr="00E260D7">
        <w:rPr>
          <w:rFonts w:ascii="Times New Roman" w:hAnsi="Times New Roman"/>
          <w:sz w:val="28"/>
          <w:szCs w:val="28"/>
          <w:u w:val="thick"/>
        </w:rPr>
        <w:t>_____________</w:t>
      </w:r>
      <w:r w:rsidR="00137AB9" w:rsidRPr="00E260D7">
        <w:rPr>
          <w:rFonts w:ascii="Times New Roman" w:hAnsi="Times New Roman"/>
          <w:sz w:val="28"/>
          <w:szCs w:val="28"/>
          <w:u w:val="thick"/>
        </w:rPr>
        <w:t>__</w:t>
      </w:r>
      <w:r w:rsidRPr="00E260D7">
        <w:rPr>
          <w:rFonts w:ascii="Times New Roman" w:hAnsi="Times New Roman"/>
          <w:sz w:val="28"/>
          <w:szCs w:val="28"/>
          <w:u w:val="thick"/>
        </w:rPr>
        <w:t>_</w:t>
      </w:r>
      <w:r w:rsidR="00137AB9" w:rsidRPr="00E260D7">
        <w:rPr>
          <w:rFonts w:ascii="Times New Roman" w:hAnsi="Times New Roman"/>
          <w:sz w:val="28"/>
          <w:szCs w:val="28"/>
          <w:u w:val="thick"/>
        </w:rPr>
        <w:t>___</w:t>
      </w:r>
      <w:r w:rsidRPr="00E260D7">
        <w:rPr>
          <w:rFonts w:ascii="Times New Roman" w:hAnsi="Times New Roman"/>
          <w:sz w:val="28"/>
          <w:szCs w:val="28"/>
          <w:u w:val="thick"/>
        </w:rPr>
        <w:t>___________</w:t>
      </w:r>
    </w:p>
    <w:p w:rsidR="002A5C13" w:rsidRPr="00E260D7" w:rsidRDefault="00C3319B" w:rsidP="00C3319B">
      <w:pPr>
        <w:spacing w:after="0" w:line="240" w:lineRule="auto"/>
        <w:ind w:left="2880" w:firstLine="720"/>
        <w:rPr>
          <w:rFonts w:ascii="Times New Roman" w:hAnsi="Times New Roman"/>
          <w:b/>
          <w:sz w:val="28"/>
          <w:szCs w:val="28"/>
        </w:rPr>
      </w:pPr>
      <w:r w:rsidRPr="00E260D7">
        <w:rPr>
          <w:rFonts w:ascii="Times New Roman" w:hAnsi="Times New Roman"/>
          <w:b/>
          <w:sz w:val="28"/>
          <w:szCs w:val="28"/>
        </w:rPr>
        <w:t xml:space="preserve">      </w:t>
      </w:r>
      <w:r w:rsidR="004E6D89" w:rsidRPr="00E260D7">
        <w:rPr>
          <w:rFonts w:ascii="Times New Roman" w:hAnsi="Times New Roman"/>
          <w:b/>
          <w:sz w:val="28"/>
          <w:szCs w:val="28"/>
        </w:rPr>
        <w:t>J. M. MAVUSO</w:t>
      </w:r>
    </w:p>
    <w:p w:rsidR="002A5C13" w:rsidRPr="00E260D7" w:rsidRDefault="00137AB9" w:rsidP="00137AB9">
      <w:pPr>
        <w:spacing w:line="240" w:lineRule="auto"/>
        <w:ind w:left="1440"/>
        <w:rPr>
          <w:rFonts w:ascii="Times New Roman" w:hAnsi="Times New Roman"/>
          <w:b/>
          <w:sz w:val="28"/>
          <w:szCs w:val="28"/>
        </w:rPr>
      </w:pPr>
      <w:r w:rsidRPr="00E260D7">
        <w:rPr>
          <w:rFonts w:ascii="Times New Roman" w:hAnsi="Times New Roman"/>
          <w:b/>
          <w:sz w:val="28"/>
          <w:szCs w:val="28"/>
        </w:rPr>
        <w:t xml:space="preserve">      </w:t>
      </w:r>
      <w:r w:rsidRPr="00E260D7">
        <w:rPr>
          <w:rFonts w:ascii="Times New Roman" w:hAnsi="Times New Roman"/>
          <w:b/>
          <w:sz w:val="28"/>
          <w:szCs w:val="28"/>
        </w:rPr>
        <w:tab/>
        <w:t xml:space="preserve">   </w:t>
      </w:r>
      <w:r w:rsidR="00722B23" w:rsidRPr="00E260D7">
        <w:rPr>
          <w:rFonts w:ascii="Times New Roman" w:hAnsi="Times New Roman"/>
          <w:b/>
          <w:sz w:val="28"/>
          <w:szCs w:val="28"/>
        </w:rPr>
        <w:t xml:space="preserve">        </w:t>
      </w:r>
      <w:r w:rsidRPr="00E260D7">
        <w:rPr>
          <w:rFonts w:ascii="Times New Roman" w:hAnsi="Times New Roman"/>
          <w:b/>
          <w:sz w:val="28"/>
          <w:szCs w:val="28"/>
        </w:rPr>
        <w:t xml:space="preserve"> JUDGE OF THE HIGH COURT</w:t>
      </w:r>
      <w:r w:rsidR="002A5C13" w:rsidRPr="00E260D7">
        <w:rPr>
          <w:rFonts w:ascii="Times New Roman" w:hAnsi="Times New Roman"/>
          <w:b/>
          <w:sz w:val="28"/>
          <w:szCs w:val="28"/>
        </w:rPr>
        <w:t xml:space="preserve"> </w:t>
      </w:r>
    </w:p>
    <w:p w:rsidR="002A5C13" w:rsidRPr="00726E16" w:rsidRDefault="002A5C13" w:rsidP="002A5C13">
      <w:pPr>
        <w:spacing w:line="360" w:lineRule="auto"/>
        <w:contextualSpacing/>
        <w:jc w:val="both"/>
        <w:rPr>
          <w:rFonts w:ascii="Times New Roman" w:hAnsi="Times New Roman"/>
          <w:b/>
          <w:sz w:val="26"/>
          <w:szCs w:val="26"/>
        </w:rPr>
      </w:pPr>
    </w:p>
    <w:p w:rsidR="008C5889" w:rsidRPr="00726E16" w:rsidRDefault="008C5889" w:rsidP="002A5C13">
      <w:pPr>
        <w:spacing w:line="360" w:lineRule="auto"/>
        <w:contextualSpacing/>
        <w:jc w:val="both"/>
        <w:rPr>
          <w:rFonts w:ascii="Times New Roman" w:hAnsi="Times New Roman"/>
          <w:b/>
          <w:sz w:val="26"/>
          <w:szCs w:val="26"/>
        </w:rPr>
      </w:pPr>
      <w:bookmarkStart w:id="0" w:name="_GoBack"/>
      <w:bookmarkEnd w:id="0"/>
    </w:p>
    <w:p w:rsidR="008C5889" w:rsidRPr="00726E16" w:rsidRDefault="008C5889" w:rsidP="002A5C13">
      <w:pPr>
        <w:spacing w:line="360" w:lineRule="auto"/>
        <w:contextualSpacing/>
        <w:jc w:val="both"/>
        <w:rPr>
          <w:rFonts w:ascii="Times New Roman" w:hAnsi="Times New Roman"/>
          <w:b/>
          <w:sz w:val="26"/>
          <w:szCs w:val="26"/>
        </w:rPr>
      </w:pPr>
    </w:p>
    <w:p w:rsidR="00C93A76" w:rsidRPr="00726E16" w:rsidRDefault="004E6D89" w:rsidP="00586510">
      <w:pPr>
        <w:spacing w:line="360" w:lineRule="auto"/>
        <w:ind w:left="2160" w:hanging="2160"/>
        <w:contextualSpacing/>
        <w:jc w:val="both"/>
        <w:rPr>
          <w:rFonts w:ascii="Times New Roman" w:hAnsi="Times New Roman"/>
          <w:sz w:val="26"/>
          <w:szCs w:val="26"/>
        </w:rPr>
      </w:pPr>
      <w:r w:rsidRPr="00726E16">
        <w:rPr>
          <w:rFonts w:ascii="Times New Roman" w:hAnsi="Times New Roman"/>
          <w:b/>
          <w:sz w:val="26"/>
          <w:szCs w:val="26"/>
        </w:rPr>
        <w:t xml:space="preserve">For the </w:t>
      </w:r>
      <w:r w:rsidR="00E86C6D">
        <w:rPr>
          <w:rFonts w:ascii="Times New Roman" w:hAnsi="Times New Roman"/>
          <w:b/>
          <w:sz w:val="26"/>
          <w:szCs w:val="26"/>
        </w:rPr>
        <w:t>Applicant</w:t>
      </w:r>
      <w:r w:rsidR="002A5C13" w:rsidRPr="00726E16">
        <w:rPr>
          <w:rFonts w:ascii="Times New Roman" w:hAnsi="Times New Roman"/>
          <w:sz w:val="26"/>
          <w:szCs w:val="26"/>
        </w:rPr>
        <w:t>:</w:t>
      </w:r>
      <w:r w:rsidR="002A5C13" w:rsidRPr="00726E16">
        <w:rPr>
          <w:rFonts w:ascii="Times New Roman" w:hAnsi="Times New Roman"/>
          <w:sz w:val="26"/>
          <w:szCs w:val="26"/>
        </w:rPr>
        <w:tab/>
        <w:t xml:space="preserve"> </w:t>
      </w:r>
      <w:r w:rsidR="0013589E">
        <w:rPr>
          <w:rFonts w:ascii="Times New Roman" w:hAnsi="Times New Roman"/>
          <w:sz w:val="26"/>
          <w:szCs w:val="26"/>
        </w:rPr>
        <w:tab/>
      </w:r>
      <w:r w:rsidR="00E86C6D">
        <w:rPr>
          <w:rFonts w:ascii="Times New Roman" w:hAnsi="Times New Roman"/>
          <w:sz w:val="26"/>
          <w:szCs w:val="26"/>
        </w:rPr>
        <w:t xml:space="preserve"> </w:t>
      </w:r>
      <w:r w:rsidR="00FB0AE7">
        <w:rPr>
          <w:rFonts w:ascii="Times New Roman" w:hAnsi="Times New Roman"/>
          <w:sz w:val="26"/>
          <w:szCs w:val="26"/>
        </w:rPr>
        <w:t xml:space="preserve">S.M. DLAMINI ATTORNEYS  </w:t>
      </w:r>
    </w:p>
    <w:p w:rsidR="00FB0AE7" w:rsidRPr="00726E16" w:rsidRDefault="002A5C13" w:rsidP="0013589E">
      <w:pPr>
        <w:spacing w:line="360" w:lineRule="auto"/>
        <w:ind w:left="2880" w:hanging="2880"/>
        <w:contextualSpacing/>
        <w:jc w:val="both"/>
        <w:rPr>
          <w:rFonts w:ascii="Times New Roman" w:hAnsi="Times New Roman"/>
          <w:sz w:val="26"/>
          <w:szCs w:val="26"/>
        </w:rPr>
      </w:pPr>
      <w:r w:rsidRPr="00726E16">
        <w:rPr>
          <w:rFonts w:ascii="Times New Roman" w:hAnsi="Times New Roman"/>
          <w:b/>
          <w:sz w:val="26"/>
          <w:szCs w:val="26"/>
        </w:rPr>
        <w:t xml:space="preserve">For the </w:t>
      </w:r>
      <w:r w:rsidR="00E86C6D">
        <w:rPr>
          <w:rFonts w:ascii="Times New Roman" w:hAnsi="Times New Roman"/>
          <w:b/>
          <w:sz w:val="26"/>
          <w:szCs w:val="26"/>
        </w:rPr>
        <w:t>Respondent</w:t>
      </w:r>
      <w:r w:rsidR="00586510">
        <w:rPr>
          <w:rFonts w:ascii="Times New Roman" w:hAnsi="Times New Roman"/>
          <w:b/>
          <w:sz w:val="26"/>
          <w:szCs w:val="26"/>
        </w:rPr>
        <w:t>s</w:t>
      </w:r>
      <w:r w:rsidRPr="00726E16">
        <w:rPr>
          <w:rFonts w:ascii="Times New Roman" w:hAnsi="Times New Roman"/>
          <w:b/>
          <w:sz w:val="26"/>
          <w:szCs w:val="26"/>
        </w:rPr>
        <w:t>:</w:t>
      </w:r>
      <w:r w:rsidR="0013589E">
        <w:rPr>
          <w:rFonts w:ascii="Times New Roman" w:hAnsi="Times New Roman"/>
          <w:b/>
          <w:sz w:val="26"/>
          <w:szCs w:val="26"/>
        </w:rPr>
        <w:t xml:space="preserve"> </w:t>
      </w:r>
      <w:r w:rsidR="0013589E">
        <w:rPr>
          <w:rFonts w:ascii="Times New Roman" w:hAnsi="Times New Roman"/>
          <w:b/>
          <w:sz w:val="26"/>
          <w:szCs w:val="26"/>
        </w:rPr>
        <w:tab/>
      </w:r>
      <w:r w:rsidR="00FB0AE7">
        <w:rPr>
          <w:rFonts w:ascii="Times New Roman" w:hAnsi="Times New Roman"/>
          <w:sz w:val="26"/>
          <w:szCs w:val="26"/>
        </w:rPr>
        <w:t>M.V. DLAMINI ATTORNEYS C/O SITHOLE &amp; MAGAGULA ATTORNEYS</w:t>
      </w:r>
    </w:p>
    <w:p w:rsidR="00C443AE" w:rsidRDefault="00C443AE" w:rsidP="00726E16">
      <w:pPr>
        <w:spacing w:line="360" w:lineRule="auto"/>
        <w:contextualSpacing/>
        <w:jc w:val="both"/>
      </w:pPr>
    </w:p>
    <w:sectPr w:rsidR="00C443AE" w:rsidSect="00053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5D" w:rsidRDefault="0032125D" w:rsidP="000531F2">
      <w:pPr>
        <w:spacing w:after="0" w:line="240" w:lineRule="auto"/>
      </w:pPr>
      <w:r>
        <w:separator/>
      </w:r>
    </w:p>
  </w:endnote>
  <w:endnote w:type="continuationSeparator" w:id="0">
    <w:p w:rsidR="0032125D" w:rsidRDefault="0032125D" w:rsidP="000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1530"/>
      <w:docPartObj>
        <w:docPartGallery w:val="Page Numbers (Bottom of Page)"/>
        <w:docPartUnique/>
      </w:docPartObj>
    </w:sdtPr>
    <w:sdtEndPr>
      <w:rPr>
        <w:noProof/>
      </w:rPr>
    </w:sdtEndPr>
    <w:sdtContent>
      <w:p w:rsidR="00FB0AE7" w:rsidRDefault="00FB0AE7">
        <w:pPr>
          <w:pStyle w:val="Footer"/>
          <w:jc w:val="center"/>
        </w:pPr>
        <w:r>
          <w:fldChar w:fldCharType="begin"/>
        </w:r>
        <w:r>
          <w:instrText xml:space="preserve"> PAGE   \* MERGEFORMAT </w:instrText>
        </w:r>
        <w:r>
          <w:fldChar w:fldCharType="separate"/>
        </w:r>
        <w:r w:rsidR="004F74C7">
          <w:rPr>
            <w:noProof/>
          </w:rPr>
          <w:t>16</w:t>
        </w:r>
        <w:r>
          <w:rPr>
            <w:noProof/>
          </w:rPr>
          <w:fldChar w:fldCharType="end"/>
        </w:r>
      </w:p>
    </w:sdtContent>
  </w:sdt>
  <w:p w:rsidR="00FB0AE7" w:rsidRDefault="00FB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5D" w:rsidRDefault="0032125D" w:rsidP="000531F2">
      <w:pPr>
        <w:spacing w:after="0" w:line="240" w:lineRule="auto"/>
      </w:pPr>
      <w:r>
        <w:separator/>
      </w:r>
    </w:p>
  </w:footnote>
  <w:footnote w:type="continuationSeparator" w:id="0">
    <w:p w:rsidR="0032125D" w:rsidRDefault="0032125D" w:rsidP="0005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E73"/>
    <w:multiLevelType w:val="hybridMultilevel"/>
    <w:tmpl w:val="DD6AADFE"/>
    <w:lvl w:ilvl="0" w:tplc="572C87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258F7"/>
    <w:multiLevelType w:val="hybridMultilevel"/>
    <w:tmpl w:val="27E036A0"/>
    <w:lvl w:ilvl="0" w:tplc="2E42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846C8C"/>
    <w:multiLevelType w:val="hybridMultilevel"/>
    <w:tmpl w:val="488EE214"/>
    <w:lvl w:ilvl="0" w:tplc="DEE6A6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10294"/>
    <w:multiLevelType w:val="hybridMultilevel"/>
    <w:tmpl w:val="35381C26"/>
    <w:lvl w:ilvl="0" w:tplc="3844F0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9169B"/>
    <w:multiLevelType w:val="hybridMultilevel"/>
    <w:tmpl w:val="0BA643F4"/>
    <w:lvl w:ilvl="0" w:tplc="47342A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371DCD"/>
    <w:multiLevelType w:val="hybridMultilevel"/>
    <w:tmpl w:val="9344120A"/>
    <w:lvl w:ilvl="0" w:tplc="148E1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5691F"/>
    <w:multiLevelType w:val="hybridMultilevel"/>
    <w:tmpl w:val="3AAA0AFE"/>
    <w:lvl w:ilvl="0" w:tplc="141605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B8568B"/>
    <w:multiLevelType w:val="hybridMultilevel"/>
    <w:tmpl w:val="9BB4B858"/>
    <w:lvl w:ilvl="0" w:tplc="6A5EF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F63B72"/>
    <w:multiLevelType w:val="hybridMultilevel"/>
    <w:tmpl w:val="11FEB416"/>
    <w:lvl w:ilvl="0" w:tplc="314EC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546FC7"/>
    <w:multiLevelType w:val="hybridMultilevel"/>
    <w:tmpl w:val="6F80ED38"/>
    <w:lvl w:ilvl="0" w:tplc="F9C214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9DD50C9"/>
    <w:multiLevelType w:val="hybridMultilevel"/>
    <w:tmpl w:val="443619EA"/>
    <w:lvl w:ilvl="0" w:tplc="1DF82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C31083"/>
    <w:multiLevelType w:val="hybridMultilevel"/>
    <w:tmpl w:val="4D228196"/>
    <w:lvl w:ilvl="0" w:tplc="E0907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084C1E"/>
    <w:multiLevelType w:val="hybridMultilevel"/>
    <w:tmpl w:val="F794B252"/>
    <w:lvl w:ilvl="0" w:tplc="D5FC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D73905"/>
    <w:multiLevelType w:val="hybridMultilevel"/>
    <w:tmpl w:val="C5D4DE2A"/>
    <w:lvl w:ilvl="0" w:tplc="386C18CC">
      <w:start w:val="1"/>
      <w:numFmt w:val="lowerRoman"/>
      <w:lvlText w:val="(%1)"/>
      <w:lvlJc w:val="left"/>
      <w:pPr>
        <w:ind w:left="171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61041"/>
    <w:multiLevelType w:val="hybridMultilevel"/>
    <w:tmpl w:val="3A9A7200"/>
    <w:lvl w:ilvl="0" w:tplc="BB344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F416C1"/>
    <w:multiLevelType w:val="hybridMultilevel"/>
    <w:tmpl w:val="73C48D7C"/>
    <w:lvl w:ilvl="0" w:tplc="C0BA41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39377A2"/>
    <w:multiLevelType w:val="multilevel"/>
    <w:tmpl w:val="F71E05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5E0E15B2"/>
    <w:multiLevelType w:val="hybridMultilevel"/>
    <w:tmpl w:val="2D382712"/>
    <w:lvl w:ilvl="0" w:tplc="122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8B5468"/>
    <w:multiLevelType w:val="hybridMultilevel"/>
    <w:tmpl w:val="4D4002A0"/>
    <w:lvl w:ilvl="0" w:tplc="A6F23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341344"/>
    <w:multiLevelType w:val="hybridMultilevel"/>
    <w:tmpl w:val="5420A68E"/>
    <w:lvl w:ilvl="0" w:tplc="36B8A6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9B74D5"/>
    <w:multiLevelType w:val="hybridMultilevel"/>
    <w:tmpl w:val="4A6EEBD8"/>
    <w:lvl w:ilvl="0" w:tplc="05387AF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B53312"/>
    <w:multiLevelType w:val="hybridMultilevel"/>
    <w:tmpl w:val="CD1C3F80"/>
    <w:lvl w:ilvl="0" w:tplc="B7908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DB373E"/>
    <w:multiLevelType w:val="hybridMultilevel"/>
    <w:tmpl w:val="B136E5E6"/>
    <w:lvl w:ilvl="0" w:tplc="65DC3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890E74"/>
    <w:multiLevelType w:val="hybridMultilevel"/>
    <w:tmpl w:val="B230633E"/>
    <w:lvl w:ilvl="0" w:tplc="A6F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26E12"/>
    <w:multiLevelType w:val="hybridMultilevel"/>
    <w:tmpl w:val="AEAA4C52"/>
    <w:lvl w:ilvl="0" w:tplc="A87C4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1437A7"/>
    <w:multiLevelType w:val="hybridMultilevel"/>
    <w:tmpl w:val="7AF0D514"/>
    <w:lvl w:ilvl="0" w:tplc="9C52702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3F2DAF"/>
    <w:multiLevelType w:val="hybridMultilevel"/>
    <w:tmpl w:val="50F096A8"/>
    <w:lvl w:ilvl="0" w:tplc="A7DAE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4E6AD7"/>
    <w:multiLevelType w:val="hybridMultilevel"/>
    <w:tmpl w:val="A3AA4D4E"/>
    <w:lvl w:ilvl="0" w:tplc="6ABE6C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B62D0E"/>
    <w:multiLevelType w:val="hybridMultilevel"/>
    <w:tmpl w:val="AD8C56C8"/>
    <w:lvl w:ilvl="0" w:tplc="EA8A7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3"/>
  </w:num>
  <w:num w:numId="4">
    <w:abstractNumId w:val="4"/>
  </w:num>
  <w:num w:numId="5">
    <w:abstractNumId w:val="21"/>
  </w:num>
  <w:num w:numId="6">
    <w:abstractNumId w:val="1"/>
  </w:num>
  <w:num w:numId="7">
    <w:abstractNumId w:val="14"/>
  </w:num>
  <w:num w:numId="8">
    <w:abstractNumId w:val="6"/>
  </w:num>
  <w:num w:numId="9">
    <w:abstractNumId w:val="17"/>
  </w:num>
  <w:num w:numId="10">
    <w:abstractNumId w:val="16"/>
  </w:num>
  <w:num w:numId="11">
    <w:abstractNumId w:val="24"/>
  </w:num>
  <w:num w:numId="12">
    <w:abstractNumId w:val="5"/>
  </w:num>
  <w:num w:numId="13">
    <w:abstractNumId w:val="8"/>
  </w:num>
  <w:num w:numId="14">
    <w:abstractNumId w:val="12"/>
  </w:num>
  <w:num w:numId="15">
    <w:abstractNumId w:val="25"/>
  </w:num>
  <w:num w:numId="16">
    <w:abstractNumId w:val="10"/>
  </w:num>
  <w:num w:numId="17">
    <w:abstractNumId w:val="11"/>
  </w:num>
  <w:num w:numId="18">
    <w:abstractNumId w:val="13"/>
  </w:num>
  <w:num w:numId="19">
    <w:abstractNumId w:val="20"/>
  </w:num>
  <w:num w:numId="20">
    <w:abstractNumId w:val="7"/>
  </w:num>
  <w:num w:numId="21">
    <w:abstractNumId w:val="26"/>
  </w:num>
  <w:num w:numId="22">
    <w:abstractNumId w:val="2"/>
  </w:num>
  <w:num w:numId="23">
    <w:abstractNumId w:val="27"/>
  </w:num>
  <w:num w:numId="24">
    <w:abstractNumId w:val="18"/>
  </w:num>
  <w:num w:numId="25">
    <w:abstractNumId w:val="28"/>
  </w:num>
  <w:num w:numId="26">
    <w:abstractNumId w:val="15"/>
  </w:num>
  <w:num w:numId="27">
    <w:abstractNumId w:val="9"/>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C"/>
    <w:rsid w:val="00006FD2"/>
    <w:rsid w:val="00007ED6"/>
    <w:rsid w:val="000163D1"/>
    <w:rsid w:val="00021292"/>
    <w:rsid w:val="00026A11"/>
    <w:rsid w:val="00037734"/>
    <w:rsid w:val="00047093"/>
    <w:rsid w:val="00047576"/>
    <w:rsid w:val="0005080D"/>
    <w:rsid w:val="000531F2"/>
    <w:rsid w:val="0006272C"/>
    <w:rsid w:val="00062CA8"/>
    <w:rsid w:val="00066535"/>
    <w:rsid w:val="000710B2"/>
    <w:rsid w:val="0008287A"/>
    <w:rsid w:val="00093709"/>
    <w:rsid w:val="000B2C4C"/>
    <w:rsid w:val="000B4026"/>
    <w:rsid w:val="000C35E5"/>
    <w:rsid w:val="000C56D0"/>
    <w:rsid w:val="000E0AA2"/>
    <w:rsid w:val="000E546F"/>
    <w:rsid w:val="000F16EF"/>
    <w:rsid w:val="000F2A5B"/>
    <w:rsid w:val="000F6BB6"/>
    <w:rsid w:val="00106529"/>
    <w:rsid w:val="00111067"/>
    <w:rsid w:val="001148A3"/>
    <w:rsid w:val="0012245D"/>
    <w:rsid w:val="00131BC9"/>
    <w:rsid w:val="0013589E"/>
    <w:rsid w:val="00137AB9"/>
    <w:rsid w:val="00153FB4"/>
    <w:rsid w:val="001544E6"/>
    <w:rsid w:val="00170EC2"/>
    <w:rsid w:val="00177414"/>
    <w:rsid w:val="00194C2E"/>
    <w:rsid w:val="001970C1"/>
    <w:rsid w:val="001B278C"/>
    <w:rsid w:val="001B3ADD"/>
    <w:rsid w:val="001C4D8D"/>
    <w:rsid w:val="001C6226"/>
    <w:rsid w:val="001D14FA"/>
    <w:rsid w:val="001D4D71"/>
    <w:rsid w:val="001E6154"/>
    <w:rsid w:val="002016C0"/>
    <w:rsid w:val="00211A57"/>
    <w:rsid w:val="00214EFF"/>
    <w:rsid w:val="00221944"/>
    <w:rsid w:val="0024225B"/>
    <w:rsid w:val="00250796"/>
    <w:rsid w:val="00252A68"/>
    <w:rsid w:val="00274229"/>
    <w:rsid w:val="002806E8"/>
    <w:rsid w:val="00283122"/>
    <w:rsid w:val="0029440D"/>
    <w:rsid w:val="002A0D7A"/>
    <w:rsid w:val="002A5C13"/>
    <w:rsid w:val="002B5F45"/>
    <w:rsid w:val="002C525F"/>
    <w:rsid w:val="002E23DA"/>
    <w:rsid w:val="002E74E4"/>
    <w:rsid w:val="002F6A41"/>
    <w:rsid w:val="002F7E88"/>
    <w:rsid w:val="00301E32"/>
    <w:rsid w:val="00305607"/>
    <w:rsid w:val="00307744"/>
    <w:rsid w:val="00311528"/>
    <w:rsid w:val="0032125D"/>
    <w:rsid w:val="00323C6F"/>
    <w:rsid w:val="003454C1"/>
    <w:rsid w:val="003555B9"/>
    <w:rsid w:val="00356AC0"/>
    <w:rsid w:val="003627DC"/>
    <w:rsid w:val="0037656F"/>
    <w:rsid w:val="003846B7"/>
    <w:rsid w:val="003C7244"/>
    <w:rsid w:val="003E1415"/>
    <w:rsid w:val="003E243F"/>
    <w:rsid w:val="003E2FDC"/>
    <w:rsid w:val="003E6EEE"/>
    <w:rsid w:val="003F2F71"/>
    <w:rsid w:val="003F3278"/>
    <w:rsid w:val="003F39C3"/>
    <w:rsid w:val="003F486F"/>
    <w:rsid w:val="003F7990"/>
    <w:rsid w:val="00402E87"/>
    <w:rsid w:val="00407323"/>
    <w:rsid w:val="00415CD1"/>
    <w:rsid w:val="004174D3"/>
    <w:rsid w:val="00421293"/>
    <w:rsid w:val="00425A29"/>
    <w:rsid w:val="00431E5D"/>
    <w:rsid w:val="00441C51"/>
    <w:rsid w:val="004438ED"/>
    <w:rsid w:val="0044752A"/>
    <w:rsid w:val="0045127C"/>
    <w:rsid w:val="00457138"/>
    <w:rsid w:val="00457319"/>
    <w:rsid w:val="00457A80"/>
    <w:rsid w:val="00457E39"/>
    <w:rsid w:val="00491A3F"/>
    <w:rsid w:val="004C67A4"/>
    <w:rsid w:val="004E08C0"/>
    <w:rsid w:val="004E39E6"/>
    <w:rsid w:val="004E6D89"/>
    <w:rsid w:val="004F74C7"/>
    <w:rsid w:val="00502DF0"/>
    <w:rsid w:val="005170F1"/>
    <w:rsid w:val="00520580"/>
    <w:rsid w:val="005242BE"/>
    <w:rsid w:val="00530DB6"/>
    <w:rsid w:val="005416D5"/>
    <w:rsid w:val="0055116B"/>
    <w:rsid w:val="00553F0A"/>
    <w:rsid w:val="005711CF"/>
    <w:rsid w:val="00571C67"/>
    <w:rsid w:val="005803DA"/>
    <w:rsid w:val="00586510"/>
    <w:rsid w:val="0058683C"/>
    <w:rsid w:val="00587B00"/>
    <w:rsid w:val="005A1DC8"/>
    <w:rsid w:val="005A24A4"/>
    <w:rsid w:val="005A298E"/>
    <w:rsid w:val="005A3F70"/>
    <w:rsid w:val="005B3CF5"/>
    <w:rsid w:val="005C2A74"/>
    <w:rsid w:val="005E04A3"/>
    <w:rsid w:val="005E2C7F"/>
    <w:rsid w:val="005E3BD2"/>
    <w:rsid w:val="00610FCA"/>
    <w:rsid w:val="006144C0"/>
    <w:rsid w:val="0061541E"/>
    <w:rsid w:val="0061655B"/>
    <w:rsid w:val="00622800"/>
    <w:rsid w:val="006233F8"/>
    <w:rsid w:val="00624218"/>
    <w:rsid w:val="00627296"/>
    <w:rsid w:val="00631437"/>
    <w:rsid w:val="00650F55"/>
    <w:rsid w:val="00652DA0"/>
    <w:rsid w:val="00652E89"/>
    <w:rsid w:val="0065402B"/>
    <w:rsid w:val="0065452B"/>
    <w:rsid w:val="00655E28"/>
    <w:rsid w:val="00672B79"/>
    <w:rsid w:val="00673882"/>
    <w:rsid w:val="00674AC2"/>
    <w:rsid w:val="006B627A"/>
    <w:rsid w:val="006C08FD"/>
    <w:rsid w:val="006C718D"/>
    <w:rsid w:val="006D77B0"/>
    <w:rsid w:val="006F01C3"/>
    <w:rsid w:val="007051B5"/>
    <w:rsid w:val="0070674C"/>
    <w:rsid w:val="00713165"/>
    <w:rsid w:val="007154B0"/>
    <w:rsid w:val="00722B23"/>
    <w:rsid w:val="00723E0B"/>
    <w:rsid w:val="00726E16"/>
    <w:rsid w:val="00734DD5"/>
    <w:rsid w:val="0073573C"/>
    <w:rsid w:val="007427F8"/>
    <w:rsid w:val="00744B7B"/>
    <w:rsid w:val="00745734"/>
    <w:rsid w:val="00757B2E"/>
    <w:rsid w:val="00772DC5"/>
    <w:rsid w:val="0079393C"/>
    <w:rsid w:val="0079652E"/>
    <w:rsid w:val="007A4AC7"/>
    <w:rsid w:val="007A673F"/>
    <w:rsid w:val="007B5B02"/>
    <w:rsid w:val="007B6766"/>
    <w:rsid w:val="007C2528"/>
    <w:rsid w:val="007C5569"/>
    <w:rsid w:val="007D60E0"/>
    <w:rsid w:val="007E5EB8"/>
    <w:rsid w:val="007E6129"/>
    <w:rsid w:val="007E6A92"/>
    <w:rsid w:val="007F2344"/>
    <w:rsid w:val="007F7512"/>
    <w:rsid w:val="00802851"/>
    <w:rsid w:val="0080456F"/>
    <w:rsid w:val="00810EEC"/>
    <w:rsid w:val="00814382"/>
    <w:rsid w:val="008220C3"/>
    <w:rsid w:val="00826743"/>
    <w:rsid w:val="00832AD3"/>
    <w:rsid w:val="00833F7A"/>
    <w:rsid w:val="0083784C"/>
    <w:rsid w:val="00862502"/>
    <w:rsid w:val="008678F3"/>
    <w:rsid w:val="00874C68"/>
    <w:rsid w:val="00877E88"/>
    <w:rsid w:val="008B16DD"/>
    <w:rsid w:val="008B359D"/>
    <w:rsid w:val="008C3B05"/>
    <w:rsid w:val="008C5889"/>
    <w:rsid w:val="008D042B"/>
    <w:rsid w:val="008D17AF"/>
    <w:rsid w:val="008D2F87"/>
    <w:rsid w:val="008D300E"/>
    <w:rsid w:val="008E4022"/>
    <w:rsid w:val="00900E9D"/>
    <w:rsid w:val="00911FE3"/>
    <w:rsid w:val="00914252"/>
    <w:rsid w:val="00916CDB"/>
    <w:rsid w:val="00921234"/>
    <w:rsid w:val="00930A10"/>
    <w:rsid w:val="00946361"/>
    <w:rsid w:val="00951C20"/>
    <w:rsid w:val="00967142"/>
    <w:rsid w:val="00972A1C"/>
    <w:rsid w:val="00975991"/>
    <w:rsid w:val="00976A54"/>
    <w:rsid w:val="009776F7"/>
    <w:rsid w:val="00980EA7"/>
    <w:rsid w:val="0098206B"/>
    <w:rsid w:val="009902C2"/>
    <w:rsid w:val="00991E99"/>
    <w:rsid w:val="009930EB"/>
    <w:rsid w:val="009A01AA"/>
    <w:rsid w:val="009B2382"/>
    <w:rsid w:val="009C047B"/>
    <w:rsid w:val="009C1582"/>
    <w:rsid w:val="009C3BBA"/>
    <w:rsid w:val="009C405D"/>
    <w:rsid w:val="009D6ADC"/>
    <w:rsid w:val="009E7B1A"/>
    <w:rsid w:val="009F3C2C"/>
    <w:rsid w:val="00A053E7"/>
    <w:rsid w:val="00A179B7"/>
    <w:rsid w:val="00A17B34"/>
    <w:rsid w:val="00A22143"/>
    <w:rsid w:val="00A312E2"/>
    <w:rsid w:val="00A32594"/>
    <w:rsid w:val="00A3736B"/>
    <w:rsid w:val="00A54DE5"/>
    <w:rsid w:val="00A606A7"/>
    <w:rsid w:val="00A61FC7"/>
    <w:rsid w:val="00A6455A"/>
    <w:rsid w:val="00A66D61"/>
    <w:rsid w:val="00A733F4"/>
    <w:rsid w:val="00A86257"/>
    <w:rsid w:val="00A86737"/>
    <w:rsid w:val="00A92B29"/>
    <w:rsid w:val="00A945F8"/>
    <w:rsid w:val="00AA44EB"/>
    <w:rsid w:val="00AB57CF"/>
    <w:rsid w:val="00AB683E"/>
    <w:rsid w:val="00AC59A3"/>
    <w:rsid w:val="00AD09EE"/>
    <w:rsid w:val="00AD1A4C"/>
    <w:rsid w:val="00AD33BA"/>
    <w:rsid w:val="00AD541D"/>
    <w:rsid w:val="00AD7C4C"/>
    <w:rsid w:val="00AE3800"/>
    <w:rsid w:val="00AE5258"/>
    <w:rsid w:val="00B004FB"/>
    <w:rsid w:val="00B0197F"/>
    <w:rsid w:val="00B319BB"/>
    <w:rsid w:val="00B32AEF"/>
    <w:rsid w:val="00B510C1"/>
    <w:rsid w:val="00B535E2"/>
    <w:rsid w:val="00B53D6B"/>
    <w:rsid w:val="00B54EC6"/>
    <w:rsid w:val="00B70BA7"/>
    <w:rsid w:val="00B71430"/>
    <w:rsid w:val="00B7144F"/>
    <w:rsid w:val="00B805D5"/>
    <w:rsid w:val="00B818F9"/>
    <w:rsid w:val="00BA5DA6"/>
    <w:rsid w:val="00BA6AC9"/>
    <w:rsid w:val="00BB3168"/>
    <w:rsid w:val="00BB6532"/>
    <w:rsid w:val="00BD6790"/>
    <w:rsid w:val="00BD743E"/>
    <w:rsid w:val="00BF0C9F"/>
    <w:rsid w:val="00C005E7"/>
    <w:rsid w:val="00C070F9"/>
    <w:rsid w:val="00C175F3"/>
    <w:rsid w:val="00C21130"/>
    <w:rsid w:val="00C3319B"/>
    <w:rsid w:val="00C358B3"/>
    <w:rsid w:val="00C43885"/>
    <w:rsid w:val="00C443AE"/>
    <w:rsid w:val="00C57248"/>
    <w:rsid w:val="00C60994"/>
    <w:rsid w:val="00C60C72"/>
    <w:rsid w:val="00C61B79"/>
    <w:rsid w:val="00C62219"/>
    <w:rsid w:val="00C63CF4"/>
    <w:rsid w:val="00C7073B"/>
    <w:rsid w:val="00C70849"/>
    <w:rsid w:val="00C869C6"/>
    <w:rsid w:val="00C93A76"/>
    <w:rsid w:val="00C9776F"/>
    <w:rsid w:val="00CB3D86"/>
    <w:rsid w:val="00CB7E1E"/>
    <w:rsid w:val="00CC069E"/>
    <w:rsid w:val="00CC080B"/>
    <w:rsid w:val="00CC1264"/>
    <w:rsid w:val="00CC7935"/>
    <w:rsid w:val="00CD1C60"/>
    <w:rsid w:val="00CD7213"/>
    <w:rsid w:val="00CF30DE"/>
    <w:rsid w:val="00D03E01"/>
    <w:rsid w:val="00D0482C"/>
    <w:rsid w:val="00D177BA"/>
    <w:rsid w:val="00D25CD1"/>
    <w:rsid w:val="00D34AFE"/>
    <w:rsid w:val="00D41644"/>
    <w:rsid w:val="00D43425"/>
    <w:rsid w:val="00D57FFC"/>
    <w:rsid w:val="00D67B18"/>
    <w:rsid w:val="00D81A03"/>
    <w:rsid w:val="00D84EC5"/>
    <w:rsid w:val="00D855A1"/>
    <w:rsid w:val="00D86EAB"/>
    <w:rsid w:val="00D8747E"/>
    <w:rsid w:val="00D91916"/>
    <w:rsid w:val="00D92E19"/>
    <w:rsid w:val="00D94EC2"/>
    <w:rsid w:val="00D96E3E"/>
    <w:rsid w:val="00D97C9D"/>
    <w:rsid w:val="00DA0BAC"/>
    <w:rsid w:val="00DF3080"/>
    <w:rsid w:val="00DF507D"/>
    <w:rsid w:val="00E02E11"/>
    <w:rsid w:val="00E11E39"/>
    <w:rsid w:val="00E22801"/>
    <w:rsid w:val="00E260D7"/>
    <w:rsid w:val="00E47F23"/>
    <w:rsid w:val="00E64378"/>
    <w:rsid w:val="00E743C3"/>
    <w:rsid w:val="00E76E73"/>
    <w:rsid w:val="00E86C6D"/>
    <w:rsid w:val="00E87870"/>
    <w:rsid w:val="00E91B0E"/>
    <w:rsid w:val="00EA5067"/>
    <w:rsid w:val="00EB3700"/>
    <w:rsid w:val="00EB7FFE"/>
    <w:rsid w:val="00EC1458"/>
    <w:rsid w:val="00EC22EF"/>
    <w:rsid w:val="00EC5846"/>
    <w:rsid w:val="00EE10BC"/>
    <w:rsid w:val="00EE3E52"/>
    <w:rsid w:val="00EE40BA"/>
    <w:rsid w:val="00F133B0"/>
    <w:rsid w:val="00F23A3D"/>
    <w:rsid w:val="00F26150"/>
    <w:rsid w:val="00F269AC"/>
    <w:rsid w:val="00F31BD4"/>
    <w:rsid w:val="00F561F4"/>
    <w:rsid w:val="00F62333"/>
    <w:rsid w:val="00F624F4"/>
    <w:rsid w:val="00F661DE"/>
    <w:rsid w:val="00F737F3"/>
    <w:rsid w:val="00F8435E"/>
    <w:rsid w:val="00F872E3"/>
    <w:rsid w:val="00F9545C"/>
    <w:rsid w:val="00FA6EEB"/>
    <w:rsid w:val="00FB0AE7"/>
    <w:rsid w:val="00FB35F6"/>
    <w:rsid w:val="00FC5EDF"/>
    <w:rsid w:val="00FD743F"/>
    <w:rsid w:val="00FE1CD1"/>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DF1C-1C3A-45E4-A819-E4A125B5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7C"/>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127C"/>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5127C"/>
    <w:rPr>
      <w:rFonts w:ascii="Cambria" w:eastAsia="Times New Roman" w:hAnsi="Cambria" w:cs="Times New Roman"/>
      <w:sz w:val="24"/>
      <w:szCs w:val="24"/>
      <w:lang w:val="en-ZA"/>
    </w:rPr>
  </w:style>
  <w:style w:type="paragraph" w:styleId="ListParagraph">
    <w:name w:val="List Paragraph"/>
    <w:basedOn w:val="Normal"/>
    <w:uiPriority w:val="34"/>
    <w:qFormat/>
    <w:rsid w:val="001B3ADD"/>
    <w:pPr>
      <w:ind w:left="720"/>
      <w:contextualSpacing/>
    </w:pPr>
  </w:style>
  <w:style w:type="paragraph" w:styleId="BalloonText">
    <w:name w:val="Balloon Text"/>
    <w:basedOn w:val="Normal"/>
    <w:link w:val="BalloonTextChar"/>
    <w:uiPriority w:val="99"/>
    <w:semiHidden/>
    <w:unhideWhenUsed/>
    <w:rsid w:val="00D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D"/>
    <w:rPr>
      <w:rFonts w:ascii="Segoe UI" w:eastAsia="Calibri" w:hAnsi="Segoe UI" w:cs="Segoe UI"/>
      <w:sz w:val="18"/>
      <w:szCs w:val="18"/>
      <w:lang w:val="en-ZA"/>
    </w:rPr>
  </w:style>
  <w:style w:type="paragraph" w:styleId="Header">
    <w:name w:val="header"/>
    <w:basedOn w:val="Normal"/>
    <w:link w:val="HeaderChar"/>
    <w:uiPriority w:val="99"/>
    <w:unhideWhenUsed/>
    <w:rsid w:val="0005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F2"/>
    <w:rPr>
      <w:rFonts w:ascii="Calibri" w:eastAsia="Calibri" w:hAnsi="Calibri" w:cs="Times New Roman"/>
      <w:lang w:val="en-ZA"/>
    </w:rPr>
  </w:style>
  <w:style w:type="paragraph" w:styleId="Footer">
    <w:name w:val="footer"/>
    <w:basedOn w:val="Normal"/>
    <w:link w:val="FooterChar"/>
    <w:uiPriority w:val="99"/>
    <w:unhideWhenUsed/>
    <w:rsid w:val="0005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F2"/>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16</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49</cp:revision>
  <cp:lastPrinted>2023-01-31T12:07:00Z</cp:lastPrinted>
  <dcterms:created xsi:type="dcterms:W3CDTF">2023-01-31T09:51:00Z</dcterms:created>
  <dcterms:modified xsi:type="dcterms:W3CDTF">2023-02-03T08:08:00Z</dcterms:modified>
</cp:coreProperties>
</file>