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70" w:rsidRDefault="00606070" w:rsidP="00606070">
      <w:pPr>
        <w:spacing w:after="221" w:line="240" w:lineRule="auto"/>
        <w:ind w:left="3762" w:right="0" w:firstLine="0"/>
        <w:jc w:val="left"/>
      </w:pPr>
      <w:r>
        <w:rPr>
          <w:rFonts w:ascii="Arial" w:eastAsia="Arial" w:hAnsi="Arial" w:cs="Arial"/>
        </w:rPr>
        <w:t xml:space="preserve">  </w:t>
      </w:r>
      <w:r>
        <w:rPr>
          <w:rFonts w:ascii="Calibri" w:eastAsia="Calibri" w:hAnsi="Calibri" w:cs="Calibri"/>
          <w:noProof/>
          <w:position w:val="-5"/>
          <w:sz w:val="22"/>
        </w:rPr>
        <w:drawing>
          <wp:inline distT="0" distB="0" distL="0" distR="0" wp14:anchorId="17148036" wp14:editId="088745C7">
            <wp:extent cx="1527048" cy="950976"/>
            <wp:effectExtent l="0" t="0" r="0" b="0"/>
            <wp:docPr id="12083" name="Picture 12083"/>
            <wp:cNvGraphicFramePr/>
            <a:graphic xmlns:a="http://schemas.openxmlformats.org/drawingml/2006/main">
              <a:graphicData uri="http://schemas.openxmlformats.org/drawingml/2006/picture">
                <pic:pic xmlns:pic="http://schemas.openxmlformats.org/drawingml/2006/picture">
                  <pic:nvPicPr>
                    <pic:cNvPr id="12083" name="Picture 12083"/>
                    <pic:cNvPicPr/>
                  </pic:nvPicPr>
                  <pic:blipFill>
                    <a:blip r:embed="rId8"/>
                    <a:stretch>
                      <a:fillRect/>
                    </a:stretch>
                  </pic:blipFill>
                  <pic:spPr>
                    <a:xfrm>
                      <a:off x="0" y="0"/>
                      <a:ext cx="1527048" cy="950976"/>
                    </a:xfrm>
                    <a:prstGeom prst="rect">
                      <a:avLst/>
                    </a:prstGeom>
                  </pic:spPr>
                </pic:pic>
              </a:graphicData>
            </a:graphic>
          </wp:inline>
        </w:drawing>
      </w:r>
    </w:p>
    <w:p w:rsidR="00606070" w:rsidRDefault="00606070" w:rsidP="00606070">
      <w:pPr>
        <w:spacing w:after="388" w:line="246" w:lineRule="auto"/>
        <w:ind w:left="1450" w:right="-15" w:hanging="10"/>
      </w:pPr>
      <w:r>
        <w:rPr>
          <w:b/>
        </w:rPr>
        <w:t xml:space="preserve">          IN THE HIGH COURT OF ESWATINI</w:t>
      </w:r>
    </w:p>
    <w:p w:rsidR="00606070" w:rsidRDefault="00606070" w:rsidP="00606070">
      <w:pPr>
        <w:spacing w:after="388" w:line="246" w:lineRule="auto"/>
        <w:ind w:left="5050" w:right="-15" w:hanging="10"/>
      </w:pPr>
      <w:r>
        <w:rPr>
          <w:b/>
        </w:rPr>
        <w:t xml:space="preserve">        CASE NO. 16/2023</w:t>
      </w:r>
    </w:p>
    <w:p w:rsidR="00606070" w:rsidRDefault="00606070" w:rsidP="00606070">
      <w:pPr>
        <w:spacing w:after="388" w:line="246" w:lineRule="auto"/>
        <w:ind w:left="-5" w:right="-15" w:hanging="10"/>
      </w:pPr>
      <w:r>
        <w:rPr>
          <w:b/>
        </w:rPr>
        <w:t>In the matter between:</w:t>
      </w:r>
    </w:p>
    <w:p w:rsidR="00606070" w:rsidRDefault="00606070" w:rsidP="00606070">
      <w:pPr>
        <w:tabs>
          <w:tab w:val="center" w:pos="7791"/>
        </w:tabs>
        <w:spacing w:after="214" w:line="246" w:lineRule="auto"/>
        <w:ind w:left="0" w:right="0" w:firstLine="0"/>
        <w:jc w:val="left"/>
      </w:pPr>
      <w:r>
        <w:rPr>
          <w:b/>
        </w:rPr>
        <w:t xml:space="preserve">LUNGILE MAKHANYA (NEE MDLULI) </w:t>
      </w:r>
      <w:r>
        <w:rPr>
          <w:b/>
        </w:rPr>
        <w:tab/>
        <w:t>APPLICANT</w:t>
      </w:r>
    </w:p>
    <w:p w:rsidR="00606070" w:rsidRDefault="00606070" w:rsidP="00606070">
      <w:pPr>
        <w:spacing w:after="108" w:line="246" w:lineRule="auto"/>
        <w:ind w:left="-5" w:right="-15" w:hanging="10"/>
      </w:pPr>
      <w:r>
        <w:rPr>
          <w:b/>
        </w:rPr>
        <w:t>And</w:t>
      </w:r>
    </w:p>
    <w:p w:rsidR="00606070" w:rsidRDefault="00606070" w:rsidP="00606070">
      <w:pPr>
        <w:tabs>
          <w:tab w:val="center" w:pos="8063"/>
        </w:tabs>
        <w:spacing w:after="112" w:line="246" w:lineRule="auto"/>
        <w:ind w:left="0" w:right="0" w:firstLine="0"/>
        <w:jc w:val="left"/>
      </w:pPr>
      <w:r>
        <w:rPr>
          <w:b/>
        </w:rPr>
        <w:t>MAGISTRATE S. LOKOTHWAYO N.O</w:t>
      </w:r>
      <w:r>
        <w:rPr>
          <w:b/>
        </w:rPr>
        <w:tab/>
        <w:t>1</w:t>
      </w:r>
      <w:r>
        <w:rPr>
          <w:b/>
          <w:sz w:val="22"/>
          <w:vertAlign w:val="superscript"/>
        </w:rPr>
        <w:t>ST</w:t>
      </w:r>
      <w:r>
        <w:rPr>
          <w:b/>
        </w:rPr>
        <w:t xml:space="preserve"> RESPONDENT</w:t>
      </w:r>
    </w:p>
    <w:p w:rsidR="00606070" w:rsidRDefault="00606070" w:rsidP="00606070">
      <w:pPr>
        <w:tabs>
          <w:tab w:val="center" w:pos="8091"/>
        </w:tabs>
        <w:spacing w:after="111" w:line="246" w:lineRule="auto"/>
        <w:ind w:left="0" w:right="0" w:firstLine="0"/>
        <w:jc w:val="left"/>
      </w:pPr>
      <w:r>
        <w:rPr>
          <w:b/>
        </w:rPr>
        <w:t>T.M BHEMBE ATTORNEYS</w:t>
      </w:r>
      <w:r>
        <w:rPr>
          <w:b/>
        </w:rPr>
        <w:tab/>
        <w:t>2</w:t>
      </w:r>
      <w:r>
        <w:rPr>
          <w:b/>
          <w:sz w:val="22"/>
          <w:vertAlign w:val="superscript"/>
        </w:rPr>
        <w:t>ND</w:t>
      </w:r>
      <w:r>
        <w:rPr>
          <w:b/>
        </w:rPr>
        <w:t xml:space="preserve"> RESPONDENT </w:t>
      </w:r>
    </w:p>
    <w:p w:rsidR="00606070" w:rsidRDefault="00F231FD" w:rsidP="00606070">
      <w:pPr>
        <w:tabs>
          <w:tab w:val="center" w:pos="8083"/>
        </w:tabs>
        <w:spacing w:after="112" w:line="246" w:lineRule="auto"/>
        <w:ind w:left="0" w:right="0" w:firstLine="0"/>
        <w:jc w:val="left"/>
      </w:pPr>
      <w:r>
        <w:rPr>
          <w:b/>
        </w:rPr>
        <w:t>STANDARD BANK SWAZILAND LIMITED</w:t>
      </w:r>
      <w:r w:rsidR="00606070">
        <w:rPr>
          <w:b/>
        </w:rPr>
        <w:tab/>
        <w:t>3</w:t>
      </w:r>
      <w:r w:rsidR="00606070">
        <w:rPr>
          <w:b/>
          <w:sz w:val="22"/>
          <w:vertAlign w:val="superscript"/>
        </w:rPr>
        <w:t>RD</w:t>
      </w:r>
      <w:r w:rsidR="00606070">
        <w:rPr>
          <w:b/>
        </w:rPr>
        <w:t xml:space="preserve"> RESPONDENT</w:t>
      </w:r>
    </w:p>
    <w:p w:rsidR="00606070" w:rsidRDefault="00606070" w:rsidP="00606070">
      <w:pPr>
        <w:tabs>
          <w:tab w:val="center" w:pos="8075"/>
        </w:tabs>
        <w:spacing w:after="112" w:line="246" w:lineRule="auto"/>
        <w:ind w:left="0" w:right="0" w:firstLine="0"/>
        <w:jc w:val="left"/>
      </w:pPr>
      <w:r>
        <w:rPr>
          <w:b/>
        </w:rPr>
        <w:t>THE ATTORNEY GENERAL</w:t>
      </w:r>
      <w:r>
        <w:rPr>
          <w:b/>
        </w:rPr>
        <w:tab/>
        <w:t>4</w:t>
      </w:r>
      <w:r>
        <w:rPr>
          <w:b/>
          <w:sz w:val="22"/>
          <w:vertAlign w:val="superscript"/>
        </w:rPr>
        <w:t>TH</w:t>
      </w:r>
      <w:r>
        <w:rPr>
          <w:b/>
        </w:rPr>
        <w:t xml:space="preserve"> RESPONDENT</w:t>
      </w:r>
    </w:p>
    <w:p w:rsidR="00606070" w:rsidRDefault="00606070" w:rsidP="00606070">
      <w:pPr>
        <w:tabs>
          <w:tab w:val="center" w:pos="8075"/>
        </w:tabs>
        <w:spacing w:after="434" w:line="246" w:lineRule="auto"/>
        <w:ind w:left="0" w:right="0" w:firstLine="0"/>
        <w:jc w:val="left"/>
      </w:pPr>
      <w:r>
        <w:rPr>
          <w:b/>
        </w:rPr>
        <w:tab/>
        <w:t xml:space="preserve"> </w:t>
      </w:r>
    </w:p>
    <w:p w:rsidR="00606070" w:rsidRDefault="00606070" w:rsidP="00606070">
      <w:pPr>
        <w:tabs>
          <w:tab w:val="center" w:pos="6459"/>
        </w:tabs>
        <w:spacing w:after="55" w:line="246" w:lineRule="auto"/>
        <w:ind w:left="0" w:right="0" w:firstLine="0"/>
        <w:jc w:val="left"/>
      </w:pPr>
      <w:r>
        <w:rPr>
          <w:b/>
        </w:rPr>
        <w:t>NEUTRAL CITATION</w:t>
      </w:r>
      <w:r>
        <w:rPr>
          <w:b/>
        </w:rPr>
        <w:tab/>
        <w:t xml:space="preserve">: </w:t>
      </w:r>
      <w:r w:rsidR="00251AFE">
        <w:rPr>
          <w:b/>
        </w:rPr>
        <w:t xml:space="preserve">LUNGILE MAKHANYA (NEE MDLULI) VS MAGISTRATE S. LOKOTHWAYO N.O &amp; 3 OTHERS (16/2023) SZHC </w:t>
      </w:r>
      <w:r w:rsidR="00056919">
        <w:rPr>
          <w:b/>
        </w:rPr>
        <w:t>–</w:t>
      </w:r>
      <w:r w:rsidR="00251AFE">
        <w:rPr>
          <w:b/>
        </w:rPr>
        <w:t xml:space="preserve"> </w:t>
      </w:r>
      <w:r w:rsidR="001A38F8">
        <w:rPr>
          <w:b/>
        </w:rPr>
        <w:t>19 (</w:t>
      </w:r>
      <w:r w:rsidR="00251AFE">
        <w:rPr>
          <w:b/>
        </w:rPr>
        <w:t>07/02/2023)</w:t>
      </w:r>
    </w:p>
    <w:p w:rsidR="00606070" w:rsidRDefault="00606070" w:rsidP="00606070">
      <w:pPr>
        <w:spacing w:after="60" w:line="240" w:lineRule="auto"/>
        <w:ind w:right="0" w:hanging="715"/>
      </w:pPr>
    </w:p>
    <w:p w:rsidR="00606070" w:rsidRDefault="00606070" w:rsidP="00606070">
      <w:pPr>
        <w:spacing w:after="57" w:line="240" w:lineRule="auto"/>
        <w:ind w:left="0" w:right="0" w:firstLine="0"/>
        <w:jc w:val="left"/>
      </w:pPr>
      <w:r>
        <w:rPr>
          <w:b/>
        </w:rPr>
        <w:t xml:space="preserve">            </w:t>
      </w:r>
    </w:p>
    <w:p w:rsidR="00606070" w:rsidRDefault="00606070" w:rsidP="00606070">
      <w:pPr>
        <w:tabs>
          <w:tab w:val="center" w:pos="4848"/>
        </w:tabs>
        <w:spacing w:after="381"/>
        <w:ind w:left="0" w:right="0" w:firstLine="0"/>
        <w:jc w:val="left"/>
      </w:pPr>
      <w:r>
        <w:rPr>
          <w:b/>
        </w:rPr>
        <w:t>CORUM</w:t>
      </w:r>
      <w:r>
        <w:rPr>
          <w:b/>
        </w:rPr>
        <w:tab/>
      </w:r>
      <w:r w:rsidR="00C63BF8">
        <w:rPr>
          <w:b/>
        </w:rPr>
        <w:t xml:space="preserve">                   </w:t>
      </w:r>
      <w:r>
        <w:rPr>
          <w:b/>
        </w:rPr>
        <w:t xml:space="preserve">: </w:t>
      </w:r>
      <w:r>
        <w:t>BW MAGAGULA J</w:t>
      </w:r>
    </w:p>
    <w:p w:rsidR="00606070" w:rsidRDefault="00606070" w:rsidP="00606070">
      <w:pPr>
        <w:tabs>
          <w:tab w:val="center" w:pos="3639"/>
        </w:tabs>
        <w:spacing w:after="55" w:line="246" w:lineRule="auto"/>
        <w:ind w:left="0" w:right="0" w:firstLine="0"/>
        <w:jc w:val="left"/>
      </w:pPr>
      <w:r>
        <w:rPr>
          <w:b/>
        </w:rPr>
        <w:t>HEARD</w:t>
      </w:r>
      <w:r>
        <w:rPr>
          <w:b/>
        </w:rPr>
        <w:tab/>
      </w:r>
      <w:r w:rsidR="00C63BF8">
        <w:rPr>
          <w:b/>
        </w:rPr>
        <w:tab/>
      </w:r>
      <w:r>
        <w:t xml:space="preserve">: </w:t>
      </w:r>
      <w:r w:rsidR="00A14DCA">
        <w:t>02/02/2023</w:t>
      </w:r>
    </w:p>
    <w:p w:rsidR="00606070" w:rsidRDefault="00606070" w:rsidP="00606070">
      <w:pPr>
        <w:spacing w:after="470" w:line="240" w:lineRule="auto"/>
        <w:ind w:left="0" w:right="0" w:firstLine="0"/>
        <w:jc w:val="left"/>
      </w:pPr>
      <w:r>
        <w:t xml:space="preserve">                                                        </w:t>
      </w:r>
    </w:p>
    <w:p w:rsidR="00606070" w:rsidRDefault="00C63BF8" w:rsidP="00606070">
      <w:pPr>
        <w:tabs>
          <w:tab w:val="center" w:pos="5009"/>
        </w:tabs>
        <w:spacing w:after="1120"/>
        <w:ind w:left="0" w:right="0" w:firstLine="0"/>
        <w:jc w:val="left"/>
      </w:pPr>
      <w:r>
        <w:rPr>
          <w:b/>
        </w:rPr>
        <w:t>DELIVERED</w:t>
      </w:r>
      <w:r>
        <w:rPr>
          <w:b/>
        </w:rPr>
        <w:tab/>
      </w:r>
      <w:r w:rsidR="00606070">
        <w:t xml:space="preserve">: </w:t>
      </w:r>
      <w:r w:rsidR="001506A0">
        <w:t>08</w:t>
      </w:r>
      <w:r w:rsidR="00D22A1C">
        <w:t>/02/2023</w:t>
      </w:r>
    </w:p>
    <w:p w:rsidR="00606070" w:rsidRDefault="00606070" w:rsidP="00F764B7">
      <w:pPr>
        <w:spacing w:after="221" w:line="240" w:lineRule="auto"/>
        <w:ind w:right="0" w:hanging="715"/>
        <w:rPr>
          <w:b/>
          <w:i/>
        </w:rPr>
      </w:pPr>
    </w:p>
    <w:p w:rsidR="00606070" w:rsidRDefault="00B150A8" w:rsidP="00F914EA">
      <w:pPr>
        <w:spacing w:after="215" w:line="351" w:lineRule="auto"/>
        <w:ind w:left="0" w:hanging="10"/>
        <w:rPr>
          <w:b/>
          <w:i/>
        </w:rPr>
      </w:pPr>
      <w:r>
        <w:rPr>
          <w:b/>
          <w:i/>
        </w:rPr>
        <w:t>Summary</w:t>
      </w:r>
      <w:r w:rsidR="00A14DCA">
        <w:rPr>
          <w:b/>
          <w:i/>
        </w:rPr>
        <w:t xml:space="preserve"> </w:t>
      </w:r>
      <w:r w:rsidR="00606070">
        <w:rPr>
          <w:b/>
          <w:i/>
        </w:rPr>
        <w:t>–</w:t>
      </w:r>
      <w:r>
        <w:rPr>
          <w:b/>
          <w:i/>
        </w:rPr>
        <w:t xml:space="preserve"> </w:t>
      </w:r>
      <w:r w:rsidR="00A14DCA">
        <w:rPr>
          <w:b/>
          <w:i/>
        </w:rPr>
        <w:t>Urgent application for review –</w:t>
      </w:r>
      <w:r w:rsidR="00F914EA">
        <w:rPr>
          <w:b/>
          <w:i/>
        </w:rPr>
        <w:t xml:space="preserve"> Grounds for review being</w:t>
      </w:r>
      <w:r w:rsidR="00A14DCA">
        <w:rPr>
          <w:b/>
          <w:i/>
        </w:rPr>
        <w:t xml:space="preserve"> that the Magistrate committed an error of law by failing to take into considerations the provisions of Section 47 (2) of the Magistrate Court Act of 1939 – Points of law for failure to make averments in support of a review application – Points of law dismissed for lack of merit – Sou</w:t>
      </w:r>
      <w:r w:rsidR="001A38F8">
        <w:rPr>
          <w:b/>
          <w:i/>
        </w:rPr>
        <w:t>rce of funds being the Applicant’s can</w:t>
      </w:r>
      <w:r w:rsidR="0013403B">
        <w:rPr>
          <w:b/>
          <w:i/>
        </w:rPr>
        <w:t xml:space="preserve">not </w:t>
      </w:r>
      <w:r w:rsidR="00A14DCA">
        <w:rPr>
          <w:b/>
          <w:i/>
        </w:rPr>
        <w:t xml:space="preserve">be ignored – Applicant justification for attaching </w:t>
      </w:r>
      <w:r w:rsidR="001A38F8">
        <w:rPr>
          <w:b/>
          <w:i/>
        </w:rPr>
        <w:t xml:space="preserve">the </w:t>
      </w:r>
      <w:r w:rsidR="00A14DCA">
        <w:rPr>
          <w:b/>
          <w:i/>
        </w:rPr>
        <w:t xml:space="preserve">entire </w:t>
      </w:r>
      <w:r w:rsidR="001A38F8">
        <w:rPr>
          <w:b/>
          <w:i/>
        </w:rPr>
        <w:t>amount includ</w:t>
      </w:r>
      <w:r w:rsidR="0013403B">
        <w:rPr>
          <w:b/>
          <w:i/>
        </w:rPr>
        <w:t xml:space="preserve">ing the Applicant’s </w:t>
      </w:r>
      <w:r w:rsidR="001A38F8">
        <w:rPr>
          <w:b/>
          <w:i/>
        </w:rPr>
        <w:t xml:space="preserve">salary under the guise that it is a debt </w:t>
      </w:r>
      <w:proofErr w:type="spellStart"/>
      <w:r w:rsidR="001A38F8">
        <w:rPr>
          <w:b/>
          <w:i/>
        </w:rPr>
        <w:t>disengenous</w:t>
      </w:r>
      <w:proofErr w:type="spellEnd"/>
      <w:r w:rsidR="001A38F8">
        <w:rPr>
          <w:b/>
          <w:i/>
        </w:rPr>
        <w:t xml:space="preserve">  - Bank has all the tools and material to</w:t>
      </w:r>
      <w:r w:rsidR="00A46A39">
        <w:rPr>
          <w:b/>
          <w:i/>
        </w:rPr>
        <w:t xml:space="preserve"> determine which money comprises</w:t>
      </w:r>
      <w:r w:rsidR="001A38F8">
        <w:rPr>
          <w:b/>
          <w:i/>
        </w:rPr>
        <w:t xml:space="preserve"> of salary on the</w:t>
      </w:r>
      <w:r w:rsidR="00A46A39">
        <w:rPr>
          <w:b/>
          <w:i/>
        </w:rPr>
        <w:t xml:space="preserve"> Applicant’s money standing in her</w:t>
      </w:r>
      <w:r w:rsidR="001A38F8">
        <w:rPr>
          <w:b/>
          <w:i/>
        </w:rPr>
        <w:t xml:space="preserve"> account</w:t>
      </w:r>
      <w:r w:rsidR="00A14DCA">
        <w:rPr>
          <w:b/>
          <w:i/>
        </w:rPr>
        <w:t xml:space="preserve"> – Application granted – 1</w:t>
      </w:r>
      <w:r w:rsidR="00A14DCA" w:rsidRPr="00A14DCA">
        <w:rPr>
          <w:b/>
          <w:i/>
          <w:vertAlign w:val="superscript"/>
        </w:rPr>
        <w:t>st</w:t>
      </w:r>
      <w:r w:rsidR="00A14DCA">
        <w:rPr>
          <w:b/>
          <w:i/>
        </w:rPr>
        <w:t xml:space="preserve"> Respondent ordered to make a proper </w:t>
      </w:r>
      <w:r>
        <w:rPr>
          <w:b/>
          <w:i/>
        </w:rPr>
        <w:t>enquiry</w:t>
      </w:r>
      <w:r w:rsidR="00A14DCA">
        <w:rPr>
          <w:b/>
          <w:i/>
        </w:rPr>
        <w:t xml:space="preserve"> in</w:t>
      </w:r>
      <w:r>
        <w:rPr>
          <w:b/>
          <w:i/>
        </w:rPr>
        <w:t>-</w:t>
      </w:r>
      <w:r w:rsidR="00A14DCA">
        <w:rPr>
          <w:b/>
          <w:i/>
        </w:rPr>
        <w:t xml:space="preserve">terms </w:t>
      </w:r>
      <w:r>
        <w:rPr>
          <w:b/>
          <w:i/>
        </w:rPr>
        <w:t xml:space="preserve">Section 47 (2) of the Magistrate Court Act of 1939 before arriving at a decision of how much </w:t>
      </w:r>
      <w:r w:rsidR="003C33FE">
        <w:rPr>
          <w:b/>
          <w:i/>
        </w:rPr>
        <w:t xml:space="preserve">should be </w:t>
      </w:r>
      <w:r>
        <w:rPr>
          <w:b/>
          <w:i/>
        </w:rPr>
        <w:t xml:space="preserve"> attached from the </w:t>
      </w:r>
      <w:r w:rsidR="003C33FE">
        <w:rPr>
          <w:b/>
          <w:i/>
        </w:rPr>
        <w:t>Applicant</w:t>
      </w:r>
      <w:r>
        <w:rPr>
          <w:b/>
          <w:i/>
        </w:rPr>
        <w:t xml:space="preserve">. </w:t>
      </w:r>
    </w:p>
    <w:p w:rsidR="001A38F8" w:rsidRDefault="001A38F8" w:rsidP="00F914EA">
      <w:pPr>
        <w:spacing w:after="215" w:line="351" w:lineRule="auto"/>
        <w:ind w:left="0" w:hanging="10"/>
        <w:rPr>
          <w:b/>
          <w:i/>
        </w:rPr>
      </w:pPr>
    </w:p>
    <w:p w:rsidR="001A38F8" w:rsidRDefault="001A38F8" w:rsidP="00F914EA">
      <w:pPr>
        <w:spacing w:after="215" w:line="351" w:lineRule="auto"/>
        <w:ind w:left="0" w:hanging="10"/>
      </w:pPr>
      <w:r>
        <w:rPr>
          <w:b/>
          <w:i/>
        </w:rPr>
        <w:t xml:space="preserve">HELD - </w:t>
      </w:r>
      <w:r>
        <w:rPr>
          <w:b/>
          <w:i/>
        </w:rPr>
        <w:tab/>
        <w:t>Application granted with costs.</w:t>
      </w:r>
    </w:p>
    <w:p w:rsidR="00606070" w:rsidRDefault="00606070" w:rsidP="00606070">
      <w:pPr>
        <w:spacing w:after="75" w:line="240" w:lineRule="auto"/>
        <w:ind w:left="0" w:right="0" w:firstLine="0"/>
        <w:jc w:val="left"/>
      </w:pPr>
      <w:r>
        <w:rPr>
          <w:rFonts w:ascii="Calibri" w:eastAsia="Calibri" w:hAnsi="Calibri" w:cs="Calibri"/>
          <w:noProof/>
          <w:sz w:val="22"/>
        </w:rPr>
        <mc:AlternateContent>
          <mc:Choice Requires="wpg">
            <w:drawing>
              <wp:inline distT="0" distB="0" distL="0" distR="0" wp14:anchorId="488C9293" wp14:editId="53DFDC7B">
                <wp:extent cx="5943600" cy="19050"/>
                <wp:effectExtent l="0" t="0" r="0" b="0"/>
                <wp:docPr id="12088" name="Group 12088"/>
                <wp:cNvGraphicFramePr/>
                <a:graphic xmlns:a="http://schemas.openxmlformats.org/drawingml/2006/main">
                  <a:graphicData uri="http://schemas.microsoft.com/office/word/2010/wordprocessingGroup">
                    <wpg:wgp>
                      <wpg:cNvGrpSpPr/>
                      <wpg:grpSpPr>
                        <a:xfrm>
                          <a:off x="0" y="0"/>
                          <a:ext cx="5943600" cy="19050"/>
                          <a:chOff x="0" y="0"/>
                          <a:chExt cx="5943600" cy="19050"/>
                        </a:xfrm>
                      </wpg:grpSpPr>
                      <wps:wsp>
                        <wps:cNvPr id="121" name="Shape 121"/>
                        <wps:cNvSpPr/>
                        <wps:spPr>
                          <a:xfrm>
                            <a:off x="0" y="0"/>
                            <a:ext cx="5943600" cy="0"/>
                          </a:xfrm>
                          <a:custGeom>
                            <a:avLst/>
                            <a:gdLst/>
                            <a:ahLst/>
                            <a:cxnLst/>
                            <a:rect l="0" t="0" r="0" b="0"/>
                            <a:pathLst>
                              <a:path w="5943600">
                                <a:moveTo>
                                  <a:pt x="0" y="0"/>
                                </a:moveTo>
                                <a:lnTo>
                                  <a:pt x="5943600" y="0"/>
                                </a:lnTo>
                              </a:path>
                            </a:pathLst>
                          </a:custGeom>
                          <a:ln w="190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C471A1" id="Group 12088" o:spid="_x0000_s1026" style="width:468pt;height:1.5pt;mso-position-horizontal-relative:char;mso-position-vertical-relative:line" coordsize="59436,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">
                <v:shape id="Shape 121" o:spid="_x0000_s1027" style="position:absolute;width:59436;height:0;visibility:visible;mso-wrap-style:square;v-text-anchor:top" coordsize="59436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B6sEA&#10;AADcAAAADwAAAGRycy9kb3ducmV2LnhtbERPS4vCMBC+L/gfwgje1tQeRLpGUVHQk+tjBW9DM7bF&#10;ZlKSaOu/3wgLe5uP7znTeWdq8STnK8sKRsMEBHFudcWFgvNp8zkB4QOyxtoyKXiRh/ms9zHFTNuW&#10;D/Q8hkLEEPYZKihDaDIpfV6SQT+0DXHkbtYZDBG6QmqHbQw3tUyTZCwNVhwbSmxoVVJ+Pz6MAvdj&#10;lvf19+7UnuvxdU98OXCXKjXod4svEIG68C/+c291nJ+O4P1MvEDO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RQerBAAAA3AAAAA8AAAAAAAAAAAAAAAAAmAIAAGRycy9kb3du&#10;cmV2LnhtbFBLBQYAAAAABAAEAPUAAACGAwAAAAA=&#10;" path="m,l5943600,e" filled="f" strokeweight="1.5pt">
                  <v:stroke miterlimit="1" joinstyle="miter"/>
                  <v:path arrowok="t" textboxrect="0,0,5943600,0"/>
                </v:shape>
                <w10:anchorlock/>
              </v:group>
            </w:pict>
          </mc:Fallback>
        </mc:AlternateContent>
      </w:r>
    </w:p>
    <w:p w:rsidR="00606070" w:rsidRDefault="00606070" w:rsidP="00606070">
      <w:pPr>
        <w:spacing w:after="221" w:line="240" w:lineRule="auto"/>
        <w:ind w:left="0" w:right="0" w:firstLine="0"/>
        <w:jc w:val="right"/>
      </w:pPr>
      <w:r>
        <w:rPr>
          <w:b/>
        </w:rPr>
        <w:t xml:space="preserve">                                                         </w:t>
      </w:r>
    </w:p>
    <w:p w:rsidR="00606070" w:rsidRDefault="00B150A8" w:rsidP="00606070">
      <w:pPr>
        <w:spacing w:after="214" w:line="246" w:lineRule="auto"/>
        <w:ind w:left="4056" w:right="-15" w:hanging="10"/>
      </w:pPr>
      <w:r>
        <w:rPr>
          <w:b/>
        </w:rPr>
        <w:t>JUDGMENT</w:t>
      </w:r>
    </w:p>
    <w:p w:rsidR="00606070" w:rsidRDefault="00606070" w:rsidP="00606070">
      <w:pPr>
        <w:spacing w:after="221" w:line="240" w:lineRule="auto"/>
        <w:ind w:left="-15" w:right="0" w:firstLine="0"/>
      </w:pPr>
      <w:r>
        <w:t>__________________________________________________________________</w:t>
      </w:r>
    </w:p>
    <w:p w:rsidR="008819CD" w:rsidRDefault="008819CD" w:rsidP="00B150A8">
      <w:pPr>
        <w:spacing w:after="214" w:line="246" w:lineRule="auto"/>
        <w:ind w:right="-15" w:hanging="715"/>
        <w:rPr>
          <w:b/>
          <w:u w:val="single"/>
        </w:rPr>
      </w:pPr>
    </w:p>
    <w:p w:rsidR="00606070" w:rsidRDefault="001A38F8" w:rsidP="00B150A8">
      <w:pPr>
        <w:spacing w:after="214" w:line="246" w:lineRule="auto"/>
        <w:ind w:right="-15" w:hanging="715"/>
        <w:rPr>
          <w:b/>
          <w:u w:val="single"/>
        </w:rPr>
      </w:pPr>
      <w:r>
        <w:rPr>
          <w:b/>
          <w:u w:val="single"/>
        </w:rPr>
        <w:t>BACKGROUND</w:t>
      </w:r>
    </w:p>
    <w:p w:rsidR="008819CD" w:rsidRPr="008819CD" w:rsidRDefault="008819CD" w:rsidP="00B150A8">
      <w:pPr>
        <w:spacing w:after="214" w:line="246" w:lineRule="auto"/>
        <w:ind w:right="-15" w:hanging="715"/>
        <w:rPr>
          <w:u w:val="single"/>
        </w:rPr>
      </w:pPr>
    </w:p>
    <w:p w:rsidR="00606070" w:rsidRDefault="00606070" w:rsidP="00606070">
      <w:pPr>
        <w:numPr>
          <w:ilvl w:val="0"/>
          <w:numId w:val="1"/>
        </w:numPr>
      </w:pPr>
      <w:r>
        <w:t xml:space="preserve">This matter </w:t>
      </w:r>
      <w:r w:rsidR="00284273">
        <w:t>came before me as one of</w:t>
      </w:r>
      <w:r w:rsidR="00B4579B">
        <w:t xml:space="preserve"> urgency on the 13</w:t>
      </w:r>
      <w:r w:rsidR="00B4579B" w:rsidRPr="00B4579B">
        <w:rPr>
          <w:vertAlign w:val="superscript"/>
        </w:rPr>
        <w:t>th</w:t>
      </w:r>
      <w:r w:rsidR="00B4579B">
        <w:t xml:space="preserve"> January 2023.</w:t>
      </w:r>
    </w:p>
    <w:p w:rsidR="00606070" w:rsidRDefault="00284273" w:rsidP="00606070">
      <w:pPr>
        <w:numPr>
          <w:ilvl w:val="0"/>
          <w:numId w:val="1"/>
        </w:numPr>
        <w:spacing w:after="0"/>
      </w:pPr>
      <w:r>
        <w:lastRenderedPageBreak/>
        <w:t>The parties recorded a consent</w:t>
      </w:r>
      <w:r w:rsidR="00B4579B">
        <w:t xml:space="preserve"> order</w:t>
      </w:r>
      <w:r>
        <w:t>, where</w:t>
      </w:r>
      <w:r w:rsidR="00B4579B">
        <w:t xml:space="preserve"> 3</w:t>
      </w:r>
      <w:r w:rsidR="00B4579B" w:rsidRPr="00B4579B">
        <w:rPr>
          <w:vertAlign w:val="superscript"/>
        </w:rPr>
        <w:t>rd</w:t>
      </w:r>
      <w:r>
        <w:t xml:space="preserve"> </w:t>
      </w:r>
      <w:r w:rsidR="00AB5699">
        <w:t>Respondent (</w:t>
      </w:r>
      <w:r w:rsidR="00B4579B">
        <w:t>Standard Bank</w:t>
      </w:r>
      <w:r>
        <w:t>) was directed to retain</w:t>
      </w:r>
      <w:r w:rsidR="00B4579B">
        <w:t xml:space="preserve"> the funds</w:t>
      </w:r>
      <w:r>
        <w:t xml:space="preserve"> withheld from the Applicant in her account and</w:t>
      </w:r>
      <w:r w:rsidR="00B4579B">
        <w:t xml:space="preserve"> not to remit same to either of the parties. </w:t>
      </w:r>
    </w:p>
    <w:p w:rsidR="00606070" w:rsidRDefault="00606070" w:rsidP="00606070">
      <w:pPr>
        <w:spacing w:after="0"/>
        <w:ind w:left="730" w:firstLine="0"/>
      </w:pPr>
    </w:p>
    <w:p w:rsidR="00606070" w:rsidRDefault="00606070" w:rsidP="00606070">
      <w:pPr>
        <w:numPr>
          <w:ilvl w:val="0"/>
          <w:numId w:val="1"/>
        </w:numPr>
        <w:spacing w:after="211"/>
      </w:pPr>
      <w:r>
        <w:t xml:space="preserve">The </w:t>
      </w:r>
      <w:r w:rsidR="00B4579B">
        <w:t>1</w:t>
      </w:r>
      <w:r w:rsidR="00B4579B" w:rsidRPr="00B4579B">
        <w:rPr>
          <w:vertAlign w:val="superscript"/>
        </w:rPr>
        <w:t>st</w:t>
      </w:r>
      <w:r w:rsidR="00B4579B">
        <w:t xml:space="preserve"> and the 4</w:t>
      </w:r>
      <w:r w:rsidR="00B4579B" w:rsidRPr="00B4579B">
        <w:rPr>
          <w:vertAlign w:val="superscript"/>
        </w:rPr>
        <w:t>th</w:t>
      </w:r>
      <w:r w:rsidR="00124CCD">
        <w:t xml:space="preserve"> Respondents </w:t>
      </w:r>
      <w:r w:rsidR="00B4579B">
        <w:t>were to file a record of the proceedings of the court a</w:t>
      </w:r>
      <w:r w:rsidR="00B4579B" w:rsidRPr="00124CCD">
        <w:rPr>
          <w:i/>
        </w:rPr>
        <w:t xml:space="preserve"> </w:t>
      </w:r>
      <w:r w:rsidR="00AB5699" w:rsidRPr="00124CCD">
        <w:rPr>
          <w:i/>
        </w:rPr>
        <w:t>quo</w:t>
      </w:r>
      <w:r w:rsidR="00AB5699">
        <w:t xml:space="preserve"> </w:t>
      </w:r>
      <w:r w:rsidR="00A46A39">
        <w:t xml:space="preserve">by </w:t>
      </w:r>
      <w:r w:rsidR="00AB5699">
        <w:t>close</w:t>
      </w:r>
      <w:r w:rsidR="00B4579B">
        <w:t xml:space="preserve"> of business on the 18</w:t>
      </w:r>
      <w:r w:rsidR="00B4579B" w:rsidRPr="00B4579B">
        <w:rPr>
          <w:vertAlign w:val="superscript"/>
        </w:rPr>
        <w:t>th</w:t>
      </w:r>
      <w:r w:rsidR="00B4579B">
        <w:t xml:space="preserve"> January 2023. </w:t>
      </w:r>
      <w:r w:rsidR="00AB5699">
        <w:t>The 1</w:t>
      </w:r>
      <w:r w:rsidR="00AB5699" w:rsidRPr="00AB5699">
        <w:rPr>
          <w:vertAlign w:val="superscript"/>
        </w:rPr>
        <w:t>st</w:t>
      </w:r>
      <w:r w:rsidR="00AB5699">
        <w:t xml:space="preserve"> and 4</w:t>
      </w:r>
      <w:r w:rsidR="00AB5699" w:rsidRPr="00AB5699">
        <w:rPr>
          <w:vertAlign w:val="superscript"/>
        </w:rPr>
        <w:t>th</w:t>
      </w:r>
      <w:r w:rsidR="00AB5699">
        <w:t xml:space="preserve"> Respondents were not in court on the date the order was granted neither did they enter the fray in terms of opposing the Application. </w:t>
      </w:r>
    </w:p>
    <w:p w:rsidR="00606070" w:rsidRDefault="00606070" w:rsidP="00606070">
      <w:pPr>
        <w:spacing w:after="216" w:line="240" w:lineRule="auto"/>
        <w:ind w:left="0" w:right="0" w:firstLine="0"/>
        <w:jc w:val="left"/>
      </w:pPr>
      <w:r>
        <w:t xml:space="preserve"> </w:t>
      </w:r>
    </w:p>
    <w:p w:rsidR="00606070" w:rsidRDefault="00606070" w:rsidP="00606070">
      <w:pPr>
        <w:numPr>
          <w:ilvl w:val="0"/>
          <w:numId w:val="1"/>
        </w:numPr>
      </w:pPr>
      <w:r>
        <w:t xml:space="preserve">The </w:t>
      </w:r>
      <w:r w:rsidR="00B4579B">
        <w:t>court has since been advised during the arguments</w:t>
      </w:r>
      <w:r w:rsidR="009B56D9">
        <w:t xml:space="preserve">, </w:t>
      </w:r>
      <w:r w:rsidR="006C121E">
        <w:t>of that compliance</w:t>
      </w:r>
      <w:r w:rsidR="009B56D9">
        <w:t xml:space="preserve"> with paragraph 2 of consent</w:t>
      </w:r>
      <w:r w:rsidR="00142275">
        <w:t xml:space="preserve"> order was inconsequential</w:t>
      </w:r>
      <w:r w:rsidR="009B56D9">
        <w:t>,</w:t>
      </w:r>
      <w:r w:rsidR="00142275">
        <w:t xml:space="preserve"> a</w:t>
      </w:r>
      <w:r w:rsidR="009B56D9">
        <w:t>s there was no written judgment by the 1</w:t>
      </w:r>
      <w:r w:rsidR="009B56D9" w:rsidRPr="009B56D9">
        <w:rPr>
          <w:vertAlign w:val="superscript"/>
        </w:rPr>
        <w:t>st</w:t>
      </w:r>
      <w:r w:rsidR="009B56D9">
        <w:t xml:space="preserve"> Respondent. </w:t>
      </w:r>
      <w:r w:rsidR="00142275">
        <w:t xml:space="preserve"> </w:t>
      </w:r>
      <w:r w:rsidR="006C121E">
        <w:t>It was</w:t>
      </w:r>
      <w:r w:rsidR="00142275">
        <w:t xml:space="preserve"> unopposed matter where the learned Magistrate issued the ord</w:t>
      </w:r>
      <w:r w:rsidR="006C121E">
        <w:t>er that fully appears in Annexure</w:t>
      </w:r>
      <w:r w:rsidR="00142275">
        <w:t xml:space="preserve"> 4 a</w:t>
      </w:r>
      <w:r w:rsidR="006C121E">
        <w:t>ttached</w:t>
      </w:r>
      <w:r w:rsidR="00142275">
        <w:t xml:space="preserve"> to the Applicant’s </w:t>
      </w:r>
      <w:r w:rsidR="006C121E">
        <w:t>founding affidavit</w:t>
      </w:r>
      <w:r w:rsidR="00142275">
        <w:t xml:space="preserve">. </w:t>
      </w:r>
    </w:p>
    <w:p w:rsidR="00606070" w:rsidRDefault="00606070" w:rsidP="00606070">
      <w:pPr>
        <w:numPr>
          <w:ilvl w:val="0"/>
          <w:numId w:val="1"/>
        </w:numPr>
      </w:pPr>
      <w:r>
        <w:t xml:space="preserve">The </w:t>
      </w:r>
      <w:r w:rsidR="00142275">
        <w:t xml:space="preserve">nature of the order </w:t>
      </w:r>
      <w:r w:rsidR="006C121E">
        <w:t>issued by the 1</w:t>
      </w:r>
      <w:r w:rsidR="006C121E" w:rsidRPr="006C121E">
        <w:rPr>
          <w:vertAlign w:val="superscript"/>
        </w:rPr>
        <w:t>st</w:t>
      </w:r>
      <w:r w:rsidR="006C121E">
        <w:t xml:space="preserve"> Respondent is that the 3</w:t>
      </w:r>
      <w:r w:rsidR="006C121E" w:rsidRPr="006C121E">
        <w:rPr>
          <w:vertAlign w:val="superscript"/>
        </w:rPr>
        <w:t>rd</w:t>
      </w:r>
      <w:r w:rsidR="006C121E">
        <w:t xml:space="preserve"> Respondent</w:t>
      </w:r>
      <w:r w:rsidR="003B6A29">
        <w:t xml:space="preserve"> </w:t>
      </w:r>
      <w:r w:rsidR="006C121E">
        <w:t>was permitted</w:t>
      </w:r>
      <w:r w:rsidR="00142275">
        <w:t xml:space="preserve"> to withhold </w:t>
      </w:r>
      <w:r w:rsidR="00142275" w:rsidRPr="006C121E">
        <w:rPr>
          <w:u w:val="single"/>
        </w:rPr>
        <w:t>any</w:t>
      </w:r>
      <w:r w:rsidR="00142275">
        <w:t xml:space="preserve"> funds not in excess of Twenty Thousand Two Hundred and Eighty Three Emalangeni – Fifty Six Cents (</w:t>
      </w:r>
      <w:r w:rsidR="00142275" w:rsidRPr="003B6A29">
        <w:t>E20 283.56</w:t>
      </w:r>
      <w:r w:rsidR="00142275">
        <w:t xml:space="preserve">) including cost of suits from </w:t>
      </w:r>
      <w:r w:rsidR="00142275" w:rsidRPr="006C121E">
        <w:rPr>
          <w:u w:val="single"/>
        </w:rPr>
        <w:t>any</w:t>
      </w:r>
      <w:r w:rsidR="00142275">
        <w:t xml:space="preserve"> funds held with it in </w:t>
      </w:r>
      <w:r w:rsidR="00A12CCA">
        <w:t>favor</w:t>
      </w:r>
      <w:r w:rsidR="00142275">
        <w:t xml:space="preserve"> of </w:t>
      </w:r>
      <w:r w:rsidR="006C121E">
        <w:t>2</w:t>
      </w:r>
      <w:r w:rsidR="006C121E" w:rsidRPr="006C121E">
        <w:rPr>
          <w:vertAlign w:val="superscript"/>
        </w:rPr>
        <w:t>nd</w:t>
      </w:r>
      <w:r w:rsidR="006C121E">
        <w:t xml:space="preserve"> Respondent</w:t>
      </w:r>
      <w:r w:rsidR="00142275">
        <w:t xml:space="preserve"> due to the </w:t>
      </w:r>
      <w:r w:rsidR="006C121E">
        <w:t>Applicant</w:t>
      </w:r>
      <w:r w:rsidR="00142275">
        <w:t xml:space="preserve"> under any single or several accounts from</w:t>
      </w:r>
      <w:r w:rsidR="006C121E">
        <w:t xml:space="preserve"> the date of the service of the</w:t>
      </w:r>
      <w:r w:rsidR="00142275">
        <w:t xml:space="preserve"> application. </w:t>
      </w:r>
    </w:p>
    <w:p w:rsidR="00606070" w:rsidRDefault="00A12CCA" w:rsidP="00606070">
      <w:pPr>
        <w:numPr>
          <w:ilvl w:val="0"/>
          <w:numId w:val="1"/>
        </w:numPr>
      </w:pPr>
      <w:r>
        <w:t>One known account being account 9110004702967</w:t>
      </w:r>
      <w:r w:rsidR="004D6317">
        <w:t>.</w:t>
      </w:r>
    </w:p>
    <w:p w:rsidR="00606070" w:rsidRDefault="00750747" w:rsidP="00606070">
      <w:pPr>
        <w:numPr>
          <w:ilvl w:val="0"/>
          <w:numId w:val="1"/>
        </w:numPr>
      </w:pPr>
      <w:r>
        <w:lastRenderedPageBreak/>
        <w:t>Subsequent to the consent</w:t>
      </w:r>
      <w:r w:rsidR="00A12CCA">
        <w:t xml:space="preserve"> order issued </w:t>
      </w:r>
      <w:r>
        <w:t>by this court on the 13</w:t>
      </w:r>
      <w:r w:rsidRPr="00750747">
        <w:rPr>
          <w:vertAlign w:val="superscript"/>
        </w:rPr>
        <w:t>th</w:t>
      </w:r>
      <w:r>
        <w:t xml:space="preserve"> January 2023, the</w:t>
      </w:r>
      <w:r w:rsidR="00A12CCA">
        <w:t xml:space="preserve"> parties have since filed a full set of </w:t>
      </w:r>
      <w:r>
        <w:t>papers.  T</w:t>
      </w:r>
      <w:r w:rsidR="00A12CCA">
        <w:t>he 2</w:t>
      </w:r>
      <w:r w:rsidR="00A12CCA" w:rsidRPr="00A12CCA">
        <w:rPr>
          <w:vertAlign w:val="superscript"/>
        </w:rPr>
        <w:t>nd</w:t>
      </w:r>
      <w:r w:rsidR="00A12CCA">
        <w:t xml:space="preserve"> Respondent raised </w:t>
      </w:r>
      <w:proofErr w:type="spellStart"/>
      <w:r>
        <w:t>prelime</w:t>
      </w:r>
      <w:r w:rsidR="00DC4A59">
        <w:t>r</w:t>
      </w:r>
      <w:r>
        <w:t>y</w:t>
      </w:r>
      <w:proofErr w:type="spellEnd"/>
      <w:r>
        <w:t xml:space="preserve"> points in the answering affidavit</w:t>
      </w:r>
      <w:r w:rsidR="00A12CCA">
        <w:t xml:space="preserve">. </w:t>
      </w:r>
    </w:p>
    <w:p w:rsidR="00606070" w:rsidRDefault="00A12CCA" w:rsidP="002C3CF5">
      <w:pPr>
        <w:spacing w:after="0"/>
        <w:ind w:left="720" w:hanging="720"/>
      </w:pPr>
      <w:r>
        <w:t>[8]</w:t>
      </w:r>
      <w:r>
        <w:tab/>
        <w:t>The matter was argued holistically by the parties</w:t>
      </w:r>
      <w:r w:rsidR="00750747">
        <w:t>,</w:t>
      </w:r>
      <w:r w:rsidR="002C3CF5">
        <w:t xml:space="preserve"> </w:t>
      </w:r>
      <w:r>
        <w:t xml:space="preserve">both the points of law and the merits were addressed. </w:t>
      </w:r>
    </w:p>
    <w:p w:rsidR="00A12CCA" w:rsidRDefault="00A12CCA" w:rsidP="00A12CCA">
      <w:pPr>
        <w:spacing w:after="0"/>
        <w:ind w:left="720" w:hanging="720"/>
      </w:pPr>
    </w:p>
    <w:p w:rsidR="00A12CCA" w:rsidRPr="00A12CCA" w:rsidRDefault="00A12CCA" w:rsidP="00A12CCA">
      <w:pPr>
        <w:spacing w:after="0"/>
        <w:ind w:left="720" w:hanging="720"/>
        <w:rPr>
          <w:b/>
        </w:rPr>
      </w:pPr>
      <w:r w:rsidRPr="00A12CCA">
        <w:rPr>
          <w:b/>
        </w:rPr>
        <w:t xml:space="preserve">POINTS OF LAW </w:t>
      </w:r>
    </w:p>
    <w:p w:rsidR="00A12CCA" w:rsidRDefault="00A12CCA" w:rsidP="00A12CCA">
      <w:pPr>
        <w:spacing w:after="0"/>
        <w:ind w:left="720" w:hanging="720"/>
        <w:rPr>
          <w:b/>
        </w:rPr>
      </w:pPr>
      <w:r w:rsidRPr="00DD5296">
        <w:rPr>
          <w:b/>
        </w:rPr>
        <w:t>Failure to meets grounds for review</w:t>
      </w:r>
    </w:p>
    <w:p w:rsidR="009D7889" w:rsidRDefault="009D7889" w:rsidP="00A12CCA">
      <w:pPr>
        <w:spacing w:after="0"/>
        <w:ind w:left="720" w:hanging="720"/>
        <w:rPr>
          <w:b/>
        </w:rPr>
      </w:pPr>
    </w:p>
    <w:p w:rsidR="00606070" w:rsidRDefault="009D7889" w:rsidP="009D7889">
      <w:pPr>
        <w:spacing w:after="0"/>
        <w:ind w:left="720" w:hanging="720"/>
      </w:pPr>
      <w:r w:rsidRPr="009D7889">
        <w:t>[9]</w:t>
      </w:r>
      <w:r>
        <w:tab/>
      </w:r>
      <w:r w:rsidR="002B4665">
        <w:t>The 2</w:t>
      </w:r>
      <w:r w:rsidR="002B4665" w:rsidRPr="002B4665">
        <w:rPr>
          <w:vertAlign w:val="superscript"/>
        </w:rPr>
        <w:t>nd</w:t>
      </w:r>
      <w:r w:rsidR="002B4665">
        <w:t xml:space="preserve"> Respondent argue</w:t>
      </w:r>
      <w:r w:rsidR="002C3CF5">
        <w:t>s</w:t>
      </w:r>
      <w:r w:rsidR="002B4665">
        <w:t xml:space="preserve"> that the Applicant’s application is bad in law for lack of </w:t>
      </w:r>
      <w:r w:rsidR="002C3CF5">
        <w:t>the requisite</w:t>
      </w:r>
      <w:r w:rsidR="002B4665">
        <w:t xml:space="preserve"> averments necessary </w:t>
      </w:r>
      <w:r w:rsidR="002C3CF5">
        <w:t>in an application</w:t>
      </w:r>
      <w:r w:rsidR="002B4665">
        <w:t xml:space="preserve"> review. </w:t>
      </w:r>
    </w:p>
    <w:p w:rsidR="009D7889" w:rsidRDefault="009D7889" w:rsidP="009D7889">
      <w:pPr>
        <w:spacing w:after="0"/>
        <w:ind w:left="720" w:hanging="720"/>
      </w:pPr>
    </w:p>
    <w:p w:rsidR="00606070" w:rsidRDefault="009D7889" w:rsidP="009D7889">
      <w:pPr>
        <w:spacing w:after="0"/>
        <w:ind w:left="720" w:hanging="720"/>
      </w:pPr>
      <w:r>
        <w:t>[10]</w:t>
      </w:r>
      <w:r>
        <w:tab/>
      </w:r>
      <w:r w:rsidR="00606070">
        <w:t xml:space="preserve">The </w:t>
      </w:r>
      <w:r w:rsidR="002B4665">
        <w:t>2</w:t>
      </w:r>
      <w:r w:rsidR="002B4665" w:rsidRPr="002B4665">
        <w:rPr>
          <w:vertAlign w:val="superscript"/>
        </w:rPr>
        <w:t>nd</w:t>
      </w:r>
      <w:r w:rsidR="002B4665">
        <w:t xml:space="preserve"> Respondent </w:t>
      </w:r>
      <w:r w:rsidR="002C3CF5">
        <w:t>further argues</w:t>
      </w:r>
      <w:r w:rsidR="002B4665">
        <w:t xml:space="preserve"> that the Applicant’s founding affidavit</w:t>
      </w:r>
      <w:r w:rsidR="00DD5296">
        <w:t xml:space="preserve"> fails</w:t>
      </w:r>
      <w:r w:rsidR="002B4665">
        <w:t xml:space="preserve"> to substantiate and prove a single ground for review. </w:t>
      </w:r>
    </w:p>
    <w:p w:rsidR="009D7889" w:rsidRDefault="009D7889" w:rsidP="009D7889">
      <w:pPr>
        <w:spacing w:after="0"/>
        <w:ind w:left="720" w:hanging="720"/>
      </w:pPr>
    </w:p>
    <w:p w:rsidR="00606070" w:rsidRDefault="009D7889" w:rsidP="00A83415">
      <w:pPr>
        <w:spacing w:after="211"/>
        <w:ind w:left="720" w:hanging="720"/>
      </w:pPr>
      <w:r>
        <w:t>[11</w:t>
      </w:r>
      <w:r w:rsidR="00A83415">
        <w:t>]</w:t>
      </w:r>
      <w:r w:rsidR="00A83415">
        <w:tab/>
        <w:t>The Applicant on the other hand argues th</w:t>
      </w:r>
      <w:r w:rsidR="002C3CF5">
        <w:t>at at paragraph 13 – 15.4 of her founding</w:t>
      </w:r>
      <w:r w:rsidR="00A83415">
        <w:t xml:space="preserve"> affidavit </w:t>
      </w:r>
      <w:r w:rsidR="002C3CF5">
        <w:t>outlines</w:t>
      </w:r>
      <w:r w:rsidR="00A83415">
        <w:t xml:space="preserve"> the basis </w:t>
      </w:r>
      <w:r w:rsidR="002C3CF5">
        <w:t>for</w:t>
      </w:r>
      <w:r w:rsidR="00A83415">
        <w:t xml:space="preserve"> review application</w:t>
      </w:r>
      <w:r w:rsidR="002C3CF5">
        <w:t xml:space="preserve">. </w:t>
      </w:r>
      <w:r w:rsidR="00A83415">
        <w:t xml:space="preserve"> </w:t>
      </w:r>
      <w:r w:rsidR="002C3CF5">
        <w:t>The grounds are articulated in the following manner:-</w:t>
      </w:r>
    </w:p>
    <w:p w:rsidR="00606070" w:rsidRDefault="002C3CF5" w:rsidP="00360C79">
      <w:pPr>
        <w:pStyle w:val="ListParagraph"/>
        <w:numPr>
          <w:ilvl w:val="1"/>
          <w:numId w:val="5"/>
        </w:numPr>
        <w:spacing w:after="0"/>
      </w:pPr>
      <w:r>
        <w:t xml:space="preserve"> T</w:t>
      </w:r>
      <w:r w:rsidR="00A83415">
        <w:t xml:space="preserve">he Learned Magistrate failed to take into account the provisions of Section 47 (2) of the Magistrate Court Act </w:t>
      </w:r>
      <w:r>
        <w:t xml:space="preserve">of 1939 </w:t>
      </w:r>
      <w:r w:rsidR="00A83415">
        <w:t>before granting the order in the manner in which he did</w:t>
      </w:r>
      <w:r w:rsidR="00606070">
        <w:t>.</w:t>
      </w:r>
    </w:p>
    <w:p w:rsidR="00360C79" w:rsidRDefault="00360C79" w:rsidP="00360C79">
      <w:pPr>
        <w:spacing w:after="216" w:line="360" w:lineRule="auto"/>
        <w:ind w:left="0" w:right="1354" w:firstLine="0"/>
      </w:pPr>
    </w:p>
    <w:p w:rsidR="00606070" w:rsidRDefault="00606070" w:rsidP="00360C79">
      <w:pPr>
        <w:pStyle w:val="ListParagraph"/>
        <w:numPr>
          <w:ilvl w:val="1"/>
          <w:numId w:val="5"/>
        </w:numPr>
        <w:spacing w:after="216" w:line="360" w:lineRule="auto"/>
        <w:ind w:right="1354"/>
      </w:pPr>
      <w:r>
        <w:t xml:space="preserve">The </w:t>
      </w:r>
      <w:r w:rsidR="00A83415">
        <w:t xml:space="preserve">Learned Magistrate did not satisfy himself through sworn information that the Applicant will be left with sufficient means to </w:t>
      </w:r>
      <w:r w:rsidR="00A83415">
        <w:lastRenderedPageBreak/>
        <w:t xml:space="preserve">maintain herself and those dependent on her after the execution of the order. </w:t>
      </w:r>
    </w:p>
    <w:p w:rsidR="00240B49" w:rsidRDefault="00240B49" w:rsidP="00240B49">
      <w:pPr>
        <w:pStyle w:val="ListParagraph"/>
      </w:pPr>
    </w:p>
    <w:p w:rsidR="00A83415" w:rsidRDefault="00240B49" w:rsidP="001613DB">
      <w:pPr>
        <w:spacing w:after="216" w:line="360" w:lineRule="auto"/>
        <w:ind w:right="1354" w:hanging="715"/>
      </w:pPr>
      <w:r>
        <w:t>[1</w:t>
      </w:r>
      <w:r w:rsidR="00360C79">
        <w:t>2</w:t>
      </w:r>
      <w:r w:rsidR="001613DB">
        <w:t>]</w:t>
      </w:r>
      <w:r w:rsidR="001613DB">
        <w:tab/>
        <w:t xml:space="preserve"> I deem it</w:t>
      </w:r>
      <w:r w:rsidR="00A83415">
        <w:t xml:space="preserve"> prudent to reproduce the provisions of Se</w:t>
      </w:r>
      <w:r w:rsidR="001613DB">
        <w:t>ction 47 (2)</w:t>
      </w:r>
      <w:r w:rsidR="00A83415">
        <w:t>;</w:t>
      </w:r>
    </w:p>
    <w:p w:rsidR="00A83415" w:rsidRDefault="00A83415" w:rsidP="00A83415">
      <w:pPr>
        <w:spacing w:after="216" w:line="360" w:lineRule="auto"/>
        <w:ind w:left="2030" w:right="1354" w:firstLine="0"/>
        <w:rPr>
          <w:i/>
        </w:rPr>
      </w:pPr>
      <w:r w:rsidRPr="00DD5296">
        <w:rPr>
          <w:i/>
        </w:rPr>
        <w:t>“No such order in respect of salary or wages shall be granted unless the court is satisfied upon sworn information that sufficient means will after satisfaction of the order be left to the judgment debtor to maintain himself and those dependent on him</w:t>
      </w:r>
      <w:r w:rsidR="00F8782B">
        <w:rPr>
          <w:i/>
        </w:rPr>
        <w:t>”</w:t>
      </w:r>
      <w:r w:rsidRPr="00DD5296">
        <w:rPr>
          <w:i/>
        </w:rPr>
        <w:t xml:space="preserve">. </w:t>
      </w:r>
    </w:p>
    <w:p w:rsidR="00EB76AF" w:rsidRPr="00DD5296" w:rsidRDefault="00EB76AF" w:rsidP="00A83415">
      <w:pPr>
        <w:spacing w:after="216" w:line="360" w:lineRule="auto"/>
        <w:ind w:left="2030" w:right="1354" w:firstLine="0"/>
        <w:rPr>
          <w:i/>
        </w:rPr>
      </w:pPr>
    </w:p>
    <w:p w:rsidR="00606070" w:rsidRDefault="00240B49" w:rsidP="00B15FA5">
      <w:pPr>
        <w:ind w:hanging="715"/>
      </w:pPr>
      <w:r>
        <w:t>[13</w:t>
      </w:r>
      <w:r w:rsidR="000629A6">
        <w:t>]</w:t>
      </w:r>
      <w:r w:rsidR="000629A6">
        <w:tab/>
        <w:t xml:space="preserve">The other argument </w:t>
      </w:r>
      <w:r w:rsidR="001613DB">
        <w:t xml:space="preserve">advanced </w:t>
      </w:r>
      <w:r w:rsidR="000629A6">
        <w:t>by the Applicant in response to this point of law is that</w:t>
      </w:r>
      <w:r w:rsidR="00C76972">
        <w:t>,</w:t>
      </w:r>
      <w:r w:rsidR="000629A6">
        <w:t xml:space="preserve"> it is a</w:t>
      </w:r>
      <w:r w:rsidR="00B74262">
        <w:t>lso an acceptable</w:t>
      </w:r>
      <w:r w:rsidR="001613DB">
        <w:t xml:space="preserve"> ground for review which has </w:t>
      </w:r>
      <w:r w:rsidR="00B74262">
        <w:t xml:space="preserve">been </w:t>
      </w:r>
      <w:r w:rsidR="001613DB">
        <w:t>set out in her affidavit</w:t>
      </w:r>
      <w:r w:rsidR="00B74262">
        <w:t>,</w:t>
      </w:r>
      <w:r w:rsidR="000629A6">
        <w:t xml:space="preserve"> that the order issued by the Learned Magistrate is unreasonable or arbitrary</w:t>
      </w:r>
      <w:r w:rsidR="00B74262">
        <w:t>. H</w:t>
      </w:r>
      <w:r w:rsidR="000629A6">
        <w:t>e did not take into consideration the ability of the Applicant to maintain he</w:t>
      </w:r>
      <w:r w:rsidR="00015022">
        <w:t xml:space="preserve">rself and those </w:t>
      </w:r>
      <w:proofErr w:type="spellStart"/>
      <w:r w:rsidR="00015022">
        <w:t>dependa</w:t>
      </w:r>
      <w:r w:rsidR="001613DB">
        <w:t>nt</w:t>
      </w:r>
      <w:proofErr w:type="spellEnd"/>
      <w:r w:rsidR="001613DB">
        <w:t xml:space="preserve"> on her</w:t>
      </w:r>
      <w:r w:rsidR="00B74262">
        <w:t xml:space="preserve"> once the order is affected</w:t>
      </w:r>
      <w:r w:rsidR="000629A6">
        <w:t xml:space="preserve">. </w:t>
      </w:r>
      <w:r w:rsidR="001613DB">
        <w:t>The rationale being that</w:t>
      </w:r>
      <w:r w:rsidR="000629A6">
        <w:t xml:space="preserve"> the </w:t>
      </w:r>
      <w:r w:rsidR="0048720B">
        <w:t xml:space="preserve">money sought </w:t>
      </w:r>
      <w:r w:rsidR="000629A6">
        <w:t xml:space="preserve">to be attached by the order of </w:t>
      </w:r>
      <w:r w:rsidR="00811C1B">
        <w:t>the learned</w:t>
      </w:r>
      <w:r w:rsidR="0048720B">
        <w:t xml:space="preserve"> </w:t>
      </w:r>
      <w:r w:rsidR="000629A6">
        <w:t>Magistrate</w:t>
      </w:r>
      <w:r w:rsidR="0048720B">
        <w:t>,</w:t>
      </w:r>
      <w:r w:rsidR="000629A6">
        <w:t xml:space="preserve"> included her entire </w:t>
      </w:r>
      <w:r w:rsidR="00305BCA">
        <w:t>monthly salary which</w:t>
      </w:r>
      <w:r w:rsidR="000629A6">
        <w:t xml:space="preserve"> is deposited by the Treasury </w:t>
      </w:r>
      <w:r w:rsidR="00305BCA">
        <w:t xml:space="preserve">monthly into </w:t>
      </w:r>
      <w:r w:rsidR="000629A6">
        <w:t>he</w:t>
      </w:r>
      <w:r w:rsidR="00305BCA">
        <w:t>r</w:t>
      </w:r>
      <w:r w:rsidR="000629A6">
        <w:t xml:space="preserve"> Standard Bank Account</w:t>
      </w:r>
      <w:r w:rsidR="0048720B">
        <w:t>.</w:t>
      </w:r>
      <w:r w:rsidR="000629A6">
        <w:t xml:space="preserve"> </w:t>
      </w:r>
      <w:r w:rsidR="0048720B">
        <w:t>T</w:t>
      </w:r>
      <w:r w:rsidR="000629A6">
        <w:t>he Applicant is a single mother of 3 children</w:t>
      </w:r>
      <w:r w:rsidR="0048720B">
        <w:t>,</w:t>
      </w:r>
      <w:r w:rsidR="000629A6">
        <w:t xml:space="preserve"> who are all school going and entirely dependent on her for maintenance</w:t>
      </w:r>
      <w:r w:rsidR="0048720B">
        <w:t>.</w:t>
      </w:r>
      <w:r w:rsidR="00B15FA5">
        <w:t xml:space="preserve"> </w:t>
      </w:r>
      <w:r w:rsidR="0048720B">
        <w:t>The learned Magistrate erred considerably</w:t>
      </w:r>
      <w:r w:rsidR="009479F0">
        <w:t xml:space="preserve"> by not taking those facts into consideration before the order</w:t>
      </w:r>
      <w:r w:rsidR="00811C1B">
        <w:t xml:space="preserve"> was issued</w:t>
      </w:r>
      <w:r w:rsidR="009479F0">
        <w:t xml:space="preserve">. </w:t>
      </w:r>
    </w:p>
    <w:p w:rsidR="00606070" w:rsidRDefault="00240B49" w:rsidP="007922D0">
      <w:pPr>
        <w:ind w:hanging="715"/>
      </w:pPr>
      <w:r>
        <w:t>[14</w:t>
      </w:r>
      <w:r w:rsidR="009479F0">
        <w:t>]</w:t>
      </w:r>
      <w:r w:rsidR="009479F0">
        <w:tab/>
      </w:r>
      <w:r w:rsidR="00756A91">
        <w:t xml:space="preserve">I have taken time to go through the Applicant’s founding affidavit to ascertain if indeed the requirements of a review were not pleaded by the Applicant. I am </w:t>
      </w:r>
      <w:r w:rsidR="00756A91">
        <w:lastRenderedPageBreak/>
        <w:t xml:space="preserve">satisfied that in paragraph 13 and 15 the Applicant addressed the averments in support of a review application. She states clearly that the decision of the Magistrate is in breach of </w:t>
      </w:r>
      <w:r w:rsidR="00BE6F2A">
        <w:t>a</w:t>
      </w:r>
      <w:r w:rsidR="00756A91">
        <w:t xml:space="preserve"> legislation </w:t>
      </w:r>
      <w:r w:rsidR="00BE6F2A">
        <w:t>being</w:t>
      </w:r>
      <w:r w:rsidR="00756A91">
        <w:t xml:space="preserve"> Section 47 (2)</w:t>
      </w:r>
      <w:r w:rsidR="00FF5E98">
        <w:t xml:space="preserve"> of The</w:t>
      </w:r>
      <w:r w:rsidR="00BE6F2A">
        <w:t xml:space="preserve"> Magistrate Act of 1939</w:t>
      </w:r>
      <w:r w:rsidR="00756A91">
        <w:t xml:space="preserve">. This is an acceptable ground for review. In the matter of </w:t>
      </w:r>
      <w:r w:rsidR="00756A91" w:rsidRPr="00DE646A">
        <w:rPr>
          <w:b/>
        </w:rPr>
        <w:t xml:space="preserve">James </w:t>
      </w:r>
      <w:proofErr w:type="spellStart"/>
      <w:r w:rsidR="00756A91" w:rsidRPr="00DE646A">
        <w:rPr>
          <w:b/>
        </w:rPr>
        <w:t>Ncongwane</w:t>
      </w:r>
      <w:proofErr w:type="spellEnd"/>
      <w:r w:rsidR="00756A91" w:rsidRPr="00DE646A">
        <w:rPr>
          <w:b/>
        </w:rPr>
        <w:t xml:space="preserve"> </w:t>
      </w:r>
      <w:proofErr w:type="spellStart"/>
      <w:r w:rsidR="00756A91" w:rsidRPr="00DE646A">
        <w:rPr>
          <w:b/>
        </w:rPr>
        <w:t>Vs</w:t>
      </w:r>
      <w:proofErr w:type="spellEnd"/>
      <w:r w:rsidR="00756A91" w:rsidRPr="00DE646A">
        <w:rPr>
          <w:b/>
        </w:rPr>
        <w:t xml:space="preserve"> Swaziland Water Services Co-operation</w:t>
      </w:r>
      <w:r w:rsidR="00756A91">
        <w:rPr>
          <w:rStyle w:val="FootnoteReference"/>
        </w:rPr>
        <w:footnoteReference w:id="1"/>
      </w:r>
      <w:r w:rsidR="009B13A1">
        <w:t xml:space="preserve"> H</w:t>
      </w:r>
      <w:r w:rsidR="007922D0">
        <w:t xml:space="preserve">er ladyship </w:t>
      </w:r>
      <w:proofErr w:type="spellStart"/>
      <w:r w:rsidR="00BE6F2A">
        <w:rPr>
          <w:b/>
        </w:rPr>
        <w:t>Otta</w:t>
      </w:r>
      <w:proofErr w:type="spellEnd"/>
      <w:r w:rsidR="007922D0" w:rsidRPr="00DE646A">
        <w:rPr>
          <w:b/>
        </w:rPr>
        <w:t xml:space="preserve"> J</w:t>
      </w:r>
      <w:r w:rsidR="007922D0">
        <w:t xml:space="preserve"> </w:t>
      </w:r>
      <w:r w:rsidR="00BE6F2A">
        <w:t>stated that an</w:t>
      </w:r>
      <w:r w:rsidR="007922D0">
        <w:t xml:space="preserve"> error of law </w:t>
      </w:r>
      <w:r w:rsidR="00BE6F2A">
        <w:t>can give</w:t>
      </w:r>
      <w:r w:rsidR="007922D0">
        <w:t xml:space="preserve"> rise to a good ground for review. </w:t>
      </w:r>
    </w:p>
    <w:p w:rsidR="00606070" w:rsidRPr="00BE6F2A" w:rsidRDefault="00240B49" w:rsidP="007922D0">
      <w:pPr>
        <w:spacing w:line="360" w:lineRule="auto"/>
        <w:ind w:left="720" w:right="1354" w:hanging="720"/>
        <w:rPr>
          <w:b/>
        </w:rPr>
      </w:pPr>
      <w:r>
        <w:t>[15</w:t>
      </w:r>
      <w:r w:rsidR="007922D0">
        <w:t>]</w:t>
      </w:r>
      <w:r w:rsidR="007922D0">
        <w:tab/>
        <w:t xml:space="preserve">It is also a good ground that the court a </w:t>
      </w:r>
      <w:r w:rsidR="007922D0" w:rsidRPr="00D9079B">
        <w:rPr>
          <w:i/>
        </w:rPr>
        <w:t>quo</w:t>
      </w:r>
      <w:r w:rsidR="007922D0">
        <w:t xml:space="preserve"> took into account irrelevant considerations and ignored the relevant ones. It will therefore suffice as a ground for review</w:t>
      </w:r>
      <w:r w:rsidR="00BE6F2A">
        <w:t>,</w:t>
      </w:r>
      <w:r w:rsidR="007922D0">
        <w:t xml:space="preserve"> if </w:t>
      </w:r>
      <w:r w:rsidR="00BE6F2A">
        <w:t xml:space="preserve">it </w:t>
      </w:r>
      <w:r w:rsidR="007922D0">
        <w:t xml:space="preserve">is established that the Learned Magistrate </w:t>
      </w:r>
      <w:r w:rsidR="00BE6F2A">
        <w:t>should have taken</w:t>
      </w:r>
      <w:r w:rsidR="007922D0">
        <w:t xml:space="preserve"> </w:t>
      </w:r>
      <w:r w:rsidR="00BE6F2A">
        <w:t>into consideration,</w:t>
      </w:r>
      <w:r w:rsidR="007922D0">
        <w:t xml:space="preserve"> the p</w:t>
      </w:r>
      <w:r w:rsidR="00BE6F2A">
        <w:t xml:space="preserve">rovisions of Section 47 (2) of </w:t>
      </w:r>
      <w:r w:rsidR="00BE6F2A" w:rsidRPr="00BE6F2A">
        <w:rPr>
          <w:b/>
        </w:rPr>
        <w:t>T</w:t>
      </w:r>
      <w:r w:rsidR="007922D0" w:rsidRPr="00BE6F2A">
        <w:rPr>
          <w:b/>
        </w:rPr>
        <w:t>he Magistrate Court Act of 1939.</w:t>
      </w:r>
    </w:p>
    <w:p w:rsidR="007922D0" w:rsidRDefault="00240B49" w:rsidP="00D9079B">
      <w:pPr>
        <w:spacing w:line="480" w:lineRule="auto"/>
        <w:ind w:right="1354" w:hanging="715"/>
      </w:pPr>
      <w:r>
        <w:t>[16</w:t>
      </w:r>
      <w:r w:rsidR="007922D0">
        <w:t>]</w:t>
      </w:r>
      <w:r w:rsidR="007922D0">
        <w:tab/>
        <w:t xml:space="preserve">I </w:t>
      </w:r>
      <w:r w:rsidR="00D858DB">
        <w:t>will dismiss this point of law, it has no merit.</w:t>
      </w:r>
      <w:r w:rsidR="007922D0">
        <w:t xml:space="preserve"> </w:t>
      </w:r>
    </w:p>
    <w:p w:rsidR="007922D0" w:rsidRPr="00D9079B" w:rsidRDefault="007922D0" w:rsidP="007922D0">
      <w:pPr>
        <w:spacing w:line="480" w:lineRule="auto"/>
        <w:ind w:left="720" w:right="1354" w:hanging="720"/>
        <w:rPr>
          <w:b/>
        </w:rPr>
      </w:pPr>
      <w:r w:rsidRPr="00D9079B">
        <w:rPr>
          <w:b/>
        </w:rPr>
        <w:t>Prayer 4 of the Applicant’s Notice of motion having being overtaken by events.</w:t>
      </w:r>
    </w:p>
    <w:p w:rsidR="00042297" w:rsidRDefault="00240B49" w:rsidP="00042297">
      <w:pPr>
        <w:ind w:hanging="715"/>
      </w:pPr>
      <w:r>
        <w:t>[17</w:t>
      </w:r>
      <w:r w:rsidR="007922D0">
        <w:t>]</w:t>
      </w:r>
      <w:r w:rsidR="007922D0">
        <w:tab/>
        <w:t xml:space="preserve">The </w:t>
      </w:r>
      <w:r w:rsidR="00042297">
        <w:t>2</w:t>
      </w:r>
      <w:r w:rsidR="00042297" w:rsidRPr="007922D0">
        <w:rPr>
          <w:vertAlign w:val="superscript"/>
        </w:rPr>
        <w:t>nd</w:t>
      </w:r>
      <w:r w:rsidR="00042297">
        <w:t xml:space="preserve"> Respondent</w:t>
      </w:r>
      <w:r w:rsidR="00606070">
        <w:t xml:space="preserve"> </w:t>
      </w:r>
      <w:r w:rsidR="00042297">
        <w:t>also argued as a legal point that prayer 4 of the Applicant’s application has been overtaken by events</w:t>
      </w:r>
      <w:r w:rsidR="00D858DB">
        <w:t>,</w:t>
      </w:r>
      <w:r w:rsidR="00042297">
        <w:t xml:space="preserve"> in a sense that it seeks to direct the 2</w:t>
      </w:r>
      <w:r w:rsidR="00042297" w:rsidRPr="00042297">
        <w:rPr>
          <w:vertAlign w:val="superscript"/>
        </w:rPr>
        <w:t>nd</w:t>
      </w:r>
      <w:r w:rsidR="00042297">
        <w:t xml:space="preserve"> and 3</w:t>
      </w:r>
      <w:r w:rsidR="00042297" w:rsidRPr="00042297">
        <w:rPr>
          <w:vertAlign w:val="superscript"/>
        </w:rPr>
        <w:t>rd</w:t>
      </w:r>
      <w:r w:rsidR="00042297">
        <w:t xml:space="preserve"> Respondent to remit to the Applicant any amount of money t</w:t>
      </w:r>
      <w:r w:rsidR="00D858DB">
        <w:t>hat they have received or withhe</w:t>
      </w:r>
      <w:r w:rsidR="00042297">
        <w:t>ld belonging to the Applicant, pursuant to the order issued by the 1</w:t>
      </w:r>
      <w:r w:rsidR="00042297" w:rsidRPr="00042297">
        <w:rPr>
          <w:vertAlign w:val="superscript"/>
        </w:rPr>
        <w:t>st</w:t>
      </w:r>
      <w:r w:rsidR="00042297">
        <w:t xml:space="preserve"> Respondent on the 17</w:t>
      </w:r>
      <w:r w:rsidR="00042297" w:rsidRPr="00042297">
        <w:rPr>
          <w:vertAlign w:val="superscript"/>
        </w:rPr>
        <w:t>th</w:t>
      </w:r>
      <w:r w:rsidR="00042297">
        <w:t xml:space="preserve"> October 2022 and subsequently </w:t>
      </w:r>
      <w:r w:rsidR="00042297">
        <w:lastRenderedPageBreak/>
        <w:t>confirmed by the Learned Magistrate on the 1</w:t>
      </w:r>
      <w:r w:rsidR="00042297" w:rsidRPr="00042297">
        <w:rPr>
          <w:vertAlign w:val="superscript"/>
        </w:rPr>
        <w:t>st</w:t>
      </w:r>
      <w:r w:rsidR="00042297">
        <w:t xml:space="preserve"> December 2022 under </w:t>
      </w:r>
      <w:r w:rsidR="00042297" w:rsidRPr="00D9079B">
        <w:rPr>
          <w:b/>
        </w:rPr>
        <w:t>Magistrate Court Civil Case No. 2199/2022</w:t>
      </w:r>
      <w:r w:rsidR="00042297">
        <w:t>.</w:t>
      </w:r>
    </w:p>
    <w:p w:rsidR="00606070" w:rsidRDefault="00240B49" w:rsidP="00042297">
      <w:pPr>
        <w:spacing w:after="0"/>
        <w:ind w:hanging="715"/>
      </w:pPr>
      <w:r>
        <w:t>[18</w:t>
      </w:r>
      <w:r w:rsidR="00042297">
        <w:t>]</w:t>
      </w:r>
      <w:r w:rsidR="00042297">
        <w:tab/>
        <w:t>The 2</w:t>
      </w:r>
      <w:r w:rsidR="00042297" w:rsidRPr="00042297">
        <w:rPr>
          <w:vertAlign w:val="superscript"/>
        </w:rPr>
        <w:t>nd</w:t>
      </w:r>
      <w:r w:rsidR="00042297">
        <w:t xml:space="preserve"> Respondent</w:t>
      </w:r>
      <w:r w:rsidR="00606070">
        <w:t xml:space="preserve">   </w:t>
      </w:r>
      <w:r w:rsidR="00D9079B">
        <w:t>argues</w:t>
      </w:r>
      <w:r w:rsidR="00042297">
        <w:t xml:space="preserve"> that this prayer or order sought is not capable of being effected against the 2</w:t>
      </w:r>
      <w:r w:rsidR="00042297" w:rsidRPr="00042297">
        <w:rPr>
          <w:vertAlign w:val="superscript"/>
        </w:rPr>
        <w:t>nd</w:t>
      </w:r>
      <w:r w:rsidR="00042297">
        <w:t xml:space="preserve"> Respondent</w:t>
      </w:r>
      <w:r w:rsidR="001C53F1">
        <w:t>,</w:t>
      </w:r>
      <w:r w:rsidR="00042297">
        <w:t xml:space="preserve"> as it sp</w:t>
      </w:r>
      <w:r w:rsidR="004118BA">
        <w:t>eaks of money received or withhe</w:t>
      </w:r>
      <w:r w:rsidR="00042297">
        <w:t xml:space="preserve">ld belonging to the Applicant. </w:t>
      </w:r>
    </w:p>
    <w:p w:rsidR="00042297" w:rsidRDefault="00042297" w:rsidP="00042297">
      <w:pPr>
        <w:spacing w:after="0"/>
        <w:ind w:hanging="715"/>
      </w:pPr>
    </w:p>
    <w:p w:rsidR="00606070" w:rsidRDefault="00240B49" w:rsidP="00042297">
      <w:pPr>
        <w:ind w:hanging="715"/>
      </w:pPr>
      <w:r>
        <w:t>[19</w:t>
      </w:r>
      <w:r w:rsidR="00042297">
        <w:t>]</w:t>
      </w:r>
      <w:r w:rsidR="00042297">
        <w:tab/>
      </w:r>
      <w:r w:rsidR="00606070">
        <w:t>T</w:t>
      </w:r>
      <w:r w:rsidR="00042297">
        <w:t>he argument is that the 2</w:t>
      </w:r>
      <w:r w:rsidR="00042297" w:rsidRPr="00042297">
        <w:rPr>
          <w:vertAlign w:val="superscript"/>
        </w:rPr>
        <w:t>nd</w:t>
      </w:r>
      <w:r w:rsidR="00042297">
        <w:t xml:space="preserve"> Respondent as a firm of attorneys has no fiscal relationship with the Applicant. In a sworn affidavit </w:t>
      </w:r>
      <w:proofErr w:type="spellStart"/>
      <w:r w:rsidR="00042297">
        <w:t>Mr</w:t>
      </w:r>
      <w:proofErr w:type="spellEnd"/>
      <w:r w:rsidR="00042297">
        <w:t xml:space="preserve"> T. </w:t>
      </w:r>
      <w:proofErr w:type="spellStart"/>
      <w:r w:rsidR="00042297">
        <w:t>Bhembe</w:t>
      </w:r>
      <w:proofErr w:type="spellEnd"/>
      <w:r w:rsidR="00042297">
        <w:t xml:space="preserve"> an officer of this court</w:t>
      </w:r>
      <w:r w:rsidR="00015022">
        <w:t>,</w:t>
      </w:r>
      <w:r w:rsidR="00042297">
        <w:t xml:space="preserve"> states that as a Director/Manager of the </w:t>
      </w:r>
      <w:r w:rsidR="004118BA">
        <w:t xml:space="preserve">law </w:t>
      </w:r>
      <w:r w:rsidR="00042297">
        <w:t xml:space="preserve">firm he can categorically state that no funds were received belonging to the Applicant. </w:t>
      </w:r>
    </w:p>
    <w:p w:rsidR="00606070" w:rsidRDefault="00240B49" w:rsidP="00042297">
      <w:pPr>
        <w:ind w:hanging="715"/>
      </w:pPr>
      <w:proofErr w:type="gramStart"/>
      <w:r>
        <w:t>[20</w:t>
      </w:r>
      <w:r w:rsidR="00042297">
        <w:t>]</w:t>
      </w:r>
      <w:r w:rsidR="00042297">
        <w:tab/>
      </w:r>
      <w:r w:rsidR="00606070">
        <w:t xml:space="preserve">The </w:t>
      </w:r>
      <w:r w:rsidR="00042297">
        <w:t>f</w:t>
      </w:r>
      <w:r w:rsidR="004118BA">
        <w:t>irm nor himself</w:t>
      </w:r>
      <w:proofErr w:type="gramEnd"/>
      <w:r w:rsidR="004118BA">
        <w:t xml:space="preserve"> have got no </w:t>
      </w:r>
      <w:proofErr w:type="spellStart"/>
      <w:r w:rsidR="004118BA">
        <w:t>fidu</w:t>
      </w:r>
      <w:r w:rsidR="00D17845">
        <w:t>cial</w:t>
      </w:r>
      <w:proofErr w:type="spellEnd"/>
      <w:r w:rsidR="00042297">
        <w:t xml:space="preserve"> relationship with the Applicant.</w:t>
      </w:r>
    </w:p>
    <w:p w:rsidR="00606070" w:rsidRDefault="00240B49" w:rsidP="00042297">
      <w:pPr>
        <w:ind w:hanging="715"/>
      </w:pPr>
      <w:r>
        <w:t>[21</w:t>
      </w:r>
      <w:r w:rsidR="00042297">
        <w:t>]</w:t>
      </w:r>
      <w:r w:rsidR="00042297">
        <w:tab/>
        <w:t xml:space="preserve">It has been further submitted that the money that has been received from the </w:t>
      </w:r>
      <w:r w:rsidR="00E73195">
        <w:t>3</w:t>
      </w:r>
      <w:r w:rsidR="00E73195" w:rsidRPr="00042297">
        <w:rPr>
          <w:vertAlign w:val="superscript"/>
        </w:rPr>
        <w:t>rd</w:t>
      </w:r>
      <w:r w:rsidR="00E73195">
        <w:t xml:space="preserve"> Respondent</w:t>
      </w:r>
      <w:r w:rsidR="00606070">
        <w:t xml:space="preserve"> </w:t>
      </w:r>
      <w:r w:rsidR="00042297">
        <w:t>(Standard Bank) belongs to 2</w:t>
      </w:r>
      <w:r w:rsidR="00042297" w:rsidRPr="00042297">
        <w:rPr>
          <w:vertAlign w:val="superscript"/>
        </w:rPr>
        <w:t>nd</w:t>
      </w:r>
      <w:r w:rsidR="00042297">
        <w:t xml:space="preserve"> Respondent</w:t>
      </w:r>
      <w:r w:rsidR="004118BA">
        <w:t>,</w:t>
      </w:r>
      <w:r w:rsidR="00042297">
        <w:t xml:space="preserve"> which is </w:t>
      </w:r>
      <w:proofErr w:type="spellStart"/>
      <w:r w:rsidR="00042297">
        <w:t>Mr</w:t>
      </w:r>
      <w:proofErr w:type="spellEnd"/>
      <w:r w:rsidR="00042297">
        <w:t xml:space="preserve"> </w:t>
      </w:r>
      <w:proofErr w:type="spellStart"/>
      <w:r w:rsidR="00042297">
        <w:t>Bhembe’s</w:t>
      </w:r>
      <w:proofErr w:type="spellEnd"/>
      <w:r w:rsidR="00042297">
        <w:t xml:space="preserve"> law firm as per the court order which is sought to be reviewed. Which means the money now forms part of the asset</w:t>
      </w:r>
      <w:r w:rsidR="004F464E">
        <w:t>s</w:t>
      </w:r>
      <w:r w:rsidR="004118BA">
        <w:t xml:space="preserve"> of the law firm</w:t>
      </w:r>
      <w:r w:rsidR="00042297">
        <w:t>. T</w:t>
      </w:r>
      <w:r w:rsidR="00606070">
        <w:t xml:space="preserve">herefore </w:t>
      </w:r>
      <w:r w:rsidR="00E73195">
        <w:t xml:space="preserve">the order sought is hamstrung by the impossibility of performance. </w:t>
      </w:r>
    </w:p>
    <w:p w:rsidR="00606070" w:rsidRDefault="00240B49" w:rsidP="00E73195">
      <w:pPr>
        <w:spacing w:after="0"/>
        <w:ind w:hanging="715"/>
      </w:pPr>
      <w:r>
        <w:t>[22</w:t>
      </w:r>
      <w:r w:rsidR="00E73195">
        <w:t>]</w:t>
      </w:r>
      <w:r w:rsidR="00E73195">
        <w:tab/>
        <w:t xml:space="preserve">The argument by the law firm is further that even if the money </w:t>
      </w:r>
      <w:r w:rsidR="00D36B90">
        <w:t xml:space="preserve">did indeed </w:t>
      </w:r>
      <w:r w:rsidR="00E73195">
        <w:t xml:space="preserve"> belong to the Applicant, the firm has already under </w:t>
      </w:r>
      <w:proofErr w:type="spellStart"/>
      <w:r w:rsidR="00E73195">
        <w:t>Mr</w:t>
      </w:r>
      <w:proofErr w:type="spellEnd"/>
      <w:r w:rsidR="00E73195">
        <w:t xml:space="preserve"> T.M </w:t>
      </w:r>
      <w:proofErr w:type="spellStart"/>
      <w:r w:rsidR="00E73195">
        <w:t>Bhembe’s</w:t>
      </w:r>
      <w:proofErr w:type="spellEnd"/>
      <w:r w:rsidR="00E73195">
        <w:t xml:space="preserve"> hand disbursed </w:t>
      </w:r>
      <w:r w:rsidR="004118BA">
        <w:t xml:space="preserve">it, </w:t>
      </w:r>
      <w:r w:rsidR="00E73195">
        <w:t>in the course of the firms normal business operations</w:t>
      </w:r>
      <w:r w:rsidR="004118BA">
        <w:t>,</w:t>
      </w:r>
      <w:r w:rsidR="00E73195">
        <w:t xml:space="preserve"> as it was </w:t>
      </w:r>
      <w:proofErr w:type="spellStart"/>
      <w:r w:rsidR="00D36B90">
        <w:t>it’s</w:t>
      </w:r>
      <w:proofErr w:type="spellEnd"/>
      <w:r w:rsidR="00E73195">
        <w:t xml:space="preserve"> right to do so at the time. </w:t>
      </w:r>
    </w:p>
    <w:p w:rsidR="00606070" w:rsidRDefault="00606070" w:rsidP="00606070">
      <w:pPr>
        <w:spacing w:after="0"/>
        <w:ind w:left="730" w:firstLine="0"/>
      </w:pPr>
    </w:p>
    <w:p w:rsidR="00606070" w:rsidRDefault="00240B49" w:rsidP="00E73195">
      <w:pPr>
        <w:ind w:hanging="715"/>
      </w:pPr>
      <w:r>
        <w:t>[23</w:t>
      </w:r>
      <w:r w:rsidR="00E73195">
        <w:t>]</w:t>
      </w:r>
      <w:r w:rsidR="00E73195">
        <w:tab/>
        <w:t xml:space="preserve">The </w:t>
      </w:r>
      <w:r w:rsidR="00606070">
        <w:t xml:space="preserve">Applicant </w:t>
      </w:r>
      <w:r w:rsidR="00E73195">
        <w:t xml:space="preserve">has argued </w:t>
      </w:r>
      <w:r w:rsidR="00E73195" w:rsidRPr="00CE307E">
        <w:rPr>
          <w:i/>
        </w:rPr>
        <w:t>contra</w:t>
      </w:r>
      <w:r w:rsidR="00E73195">
        <w:t xml:space="preserve"> to this point </w:t>
      </w:r>
      <w:r w:rsidR="00CE307E">
        <w:t xml:space="preserve">in </w:t>
      </w:r>
      <w:r w:rsidR="00E73195">
        <w:t xml:space="preserve">that prayer 4 is very capable of enforcement </w:t>
      </w:r>
      <w:r w:rsidR="00CE307E">
        <w:t>in the event</w:t>
      </w:r>
      <w:r w:rsidR="00E73195">
        <w:t xml:space="preserve"> the order of the 1</w:t>
      </w:r>
      <w:r w:rsidR="00E73195" w:rsidRPr="00E73195">
        <w:rPr>
          <w:vertAlign w:val="superscript"/>
        </w:rPr>
        <w:t>st</w:t>
      </w:r>
      <w:r w:rsidR="00CE307E">
        <w:t xml:space="preserve"> Respondent is set aside. </w:t>
      </w:r>
      <w:r w:rsidR="00E73195">
        <w:t xml:space="preserve"> </w:t>
      </w:r>
      <w:r w:rsidR="00CE307E">
        <w:t>The resultant effect of the order would be that the remittance was void in the first place</w:t>
      </w:r>
      <w:r w:rsidR="00FF3631">
        <w:t>. As such neither party can be</w:t>
      </w:r>
      <w:r w:rsidR="00E73195">
        <w:t xml:space="preserve"> expected to benefit from </w:t>
      </w:r>
      <w:r w:rsidR="00791566">
        <w:t>it. The</w:t>
      </w:r>
      <w:r w:rsidR="00CE307E">
        <w:t xml:space="preserve"> status quo would have</w:t>
      </w:r>
      <w:r w:rsidR="00E73195">
        <w:t xml:space="preserve"> to be restored</w:t>
      </w:r>
      <w:r w:rsidR="00CE307E">
        <w:t>, le</w:t>
      </w:r>
      <w:r w:rsidR="00E73195">
        <w:t>st the 2</w:t>
      </w:r>
      <w:r w:rsidR="00E73195" w:rsidRPr="00E73195">
        <w:rPr>
          <w:vertAlign w:val="superscript"/>
        </w:rPr>
        <w:t>nd</w:t>
      </w:r>
      <w:r w:rsidR="00E73195">
        <w:t xml:space="preserve"> Respondent be </w:t>
      </w:r>
      <w:r w:rsidR="00D17845">
        <w:t>unjustly</w:t>
      </w:r>
      <w:r w:rsidR="00E73195">
        <w:t xml:space="preserve"> enriched. </w:t>
      </w:r>
    </w:p>
    <w:p w:rsidR="00606070" w:rsidRDefault="00240B49" w:rsidP="00E73195">
      <w:pPr>
        <w:ind w:hanging="715"/>
      </w:pPr>
      <w:r>
        <w:t>[24</w:t>
      </w:r>
      <w:r w:rsidR="00E73195">
        <w:t>]</w:t>
      </w:r>
      <w:r w:rsidR="00E73195">
        <w:tab/>
      </w:r>
      <w:r w:rsidR="005749D4">
        <w:t xml:space="preserve">The Applicant further argues that the money </w:t>
      </w:r>
      <w:r w:rsidR="00CE307E">
        <w:t>attached belongs to her, having been deposited as such to her account held with</w:t>
      </w:r>
      <w:r w:rsidR="005749D4">
        <w:t xml:space="preserve"> Standard Bank as </w:t>
      </w:r>
      <w:r w:rsidR="002919C2">
        <w:t>her</w:t>
      </w:r>
      <w:r w:rsidR="005749D4">
        <w:t xml:space="preserve"> salary</w:t>
      </w:r>
      <w:r w:rsidR="002919C2">
        <w:t xml:space="preserve"> by her employer</w:t>
      </w:r>
      <w:r w:rsidR="00CE307E">
        <w:t>. The money was in her</w:t>
      </w:r>
      <w:r w:rsidR="005749D4">
        <w:t xml:space="preserve"> bank account </w:t>
      </w:r>
      <w:r w:rsidR="00CE307E">
        <w:t>in her name being her salary.</w:t>
      </w:r>
      <w:r w:rsidR="005749D4">
        <w:t xml:space="preserve"> </w:t>
      </w:r>
    </w:p>
    <w:p w:rsidR="005749D4" w:rsidRDefault="00240B49" w:rsidP="00E73195">
      <w:pPr>
        <w:ind w:hanging="715"/>
      </w:pPr>
      <w:r>
        <w:t>[25</w:t>
      </w:r>
      <w:r w:rsidR="005749D4">
        <w:t>]</w:t>
      </w:r>
      <w:r w:rsidR="005749D4">
        <w:tab/>
        <w:t>I will now take time to analyze the arguments by the parties. I comprehend the 2</w:t>
      </w:r>
      <w:r w:rsidR="005749D4" w:rsidRPr="005749D4">
        <w:rPr>
          <w:vertAlign w:val="superscript"/>
        </w:rPr>
        <w:t>nd</w:t>
      </w:r>
      <w:r w:rsidR="005749D4">
        <w:t xml:space="preserve"> Res</w:t>
      </w:r>
      <w:r w:rsidR="00CE307E">
        <w:t>pondent arguments to be that prayer 4 has</w:t>
      </w:r>
      <w:r w:rsidR="005749D4">
        <w:t xml:space="preserve"> been overtaken by events</w:t>
      </w:r>
      <w:r w:rsidR="00CE307E">
        <w:t>.</w:t>
      </w:r>
      <w:r w:rsidR="005749D4">
        <w:t xml:space="preserve"> </w:t>
      </w:r>
      <w:r w:rsidR="00CE307E">
        <w:t>In</w:t>
      </w:r>
      <w:r w:rsidR="005749D4">
        <w:t xml:space="preserve"> the month of December</w:t>
      </w:r>
      <w:r w:rsidR="00CE307E">
        <w:t>,</w:t>
      </w:r>
      <w:r w:rsidR="005749D4">
        <w:t xml:space="preserve"> Standard Bank</w:t>
      </w:r>
      <w:r w:rsidR="00CE307E">
        <w:t>,</w:t>
      </w:r>
      <w:r w:rsidR="005749D4">
        <w:t xml:space="preserve"> 2</w:t>
      </w:r>
      <w:r w:rsidR="005749D4" w:rsidRPr="005749D4">
        <w:rPr>
          <w:vertAlign w:val="superscript"/>
        </w:rPr>
        <w:t>nd</w:t>
      </w:r>
      <w:r w:rsidR="005749D4">
        <w:t xml:space="preserve"> Respondent</w:t>
      </w:r>
      <w:r w:rsidR="00CE307E">
        <w:t>,</w:t>
      </w:r>
      <w:r w:rsidR="005749D4">
        <w:t xml:space="preserve"> proceeded to comply with the order and remitted the funds withheld from the Applicant’s account to the 2</w:t>
      </w:r>
      <w:r w:rsidR="005749D4" w:rsidRPr="005749D4">
        <w:rPr>
          <w:vertAlign w:val="superscript"/>
        </w:rPr>
        <w:t>nd</w:t>
      </w:r>
      <w:r w:rsidR="005749D4">
        <w:t xml:space="preserve"> Respondent. </w:t>
      </w:r>
    </w:p>
    <w:p w:rsidR="00801E2B" w:rsidRDefault="00240B49" w:rsidP="00E73195">
      <w:pPr>
        <w:ind w:hanging="715"/>
      </w:pPr>
      <w:r>
        <w:t>[26</w:t>
      </w:r>
      <w:r w:rsidR="00047A71">
        <w:t>]</w:t>
      </w:r>
      <w:r w:rsidR="00047A71">
        <w:tab/>
        <w:t>The date on which the funds were remitted is</w:t>
      </w:r>
      <w:r w:rsidR="005749D4">
        <w:t xml:space="preserve"> the 11</w:t>
      </w:r>
      <w:r w:rsidR="005749D4" w:rsidRPr="005749D4">
        <w:rPr>
          <w:vertAlign w:val="superscript"/>
        </w:rPr>
        <w:t>th</w:t>
      </w:r>
      <w:r w:rsidR="005749D4">
        <w:t xml:space="preserve"> January 2023. </w:t>
      </w:r>
      <w:r w:rsidR="005547E0">
        <w:t>The</w:t>
      </w:r>
      <w:r w:rsidR="00CE307E">
        <w:t xml:space="preserve"> consent</w:t>
      </w:r>
      <w:r w:rsidR="005749D4">
        <w:t xml:space="preserve"> order </w:t>
      </w:r>
      <w:r w:rsidR="00047A71">
        <w:t>to which</w:t>
      </w:r>
      <w:r w:rsidR="005749D4">
        <w:t xml:space="preserve"> </w:t>
      </w:r>
      <w:proofErr w:type="spellStart"/>
      <w:r w:rsidR="005749D4">
        <w:t>Mr</w:t>
      </w:r>
      <w:proofErr w:type="spellEnd"/>
      <w:r w:rsidR="005749D4">
        <w:t xml:space="preserve"> TM </w:t>
      </w:r>
      <w:proofErr w:type="spellStart"/>
      <w:r w:rsidR="005749D4">
        <w:t>Bhembe</w:t>
      </w:r>
      <w:proofErr w:type="spellEnd"/>
      <w:r w:rsidR="005749D4">
        <w:t xml:space="preserve"> consented</w:t>
      </w:r>
      <w:r w:rsidR="00CE307E">
        <w:t xml:space="preserve"> to was granted on the 13</w:t>
      </w:r>
      <w:r w:rsidR="00CE307E" w:rsidRPr="00CE307E">
        <w:rPr>
          <w:vertAlign w:val="superscript"/>
        </w:rPr>
        <w:t>th</w:t>
      </w:r>
      <w:r w:rsidR="00CE307E">
        <w:t xml:space="preserve"> January 2023.</w:t>
      </w:r>
      <w:r w:rsidR="00801E2B">
        <w:t xml:space="preserve"> </w:t>
      </w:r>
      <w:r w:rsidR="00CE307E">
        <w:t xml:space="preserve">This </w:t>
      </w:r>
      <w:r w:rsidR="00801E2B">
        <w:t xml:space="preserve">means by the time </w:t>
      </w:r>
      <w:proofErr w:type="spellStart"/>
      <w:r w:rsidR="00CE307E">
        <w:t>Mr</w:t>
      </w:r>
      <w:proofErr w:type="spellEnd"/>
      <w:r w:rsidR="00CE307E">
        <w:t xml:space="preserve"> </w:t>
      </w:r>
      <w:proofErr w:type="spellStart"/>
      <w:r w:rsidR="00CE307E">
        <w:t>Bhembe</w:t>
      </w:r>
      <w:proofErr w:type="spellEnd"/>
      <w:r w:rsidR="00CE307E">
        <w:t xml:space="preserve"> consented</w:t>
      </w:r>
      <w:r w:rsidR="00801E2B">
        <w:t xml:space="preserve"> to the order</w:t>
      </w:r>
      <w:r w:rsidR="00CE307E">
        <w:t>,</w:t>
      </w:r>
      <w:r w:rsidR="00801E2B">
        <w:t xml:space="preserve"> the funds h</w:t>
      </w:r>
      <w:r w:rsidR="00CE307E">
        <w:t xml:space="preserve">ad already been remitted to his law firm </w:t>
      </w:r>
      <w:r w:rsidR="00801E2B">
        <w:t>2 days earlier</w:t>
      </w:r>
      <w:r w:rsidR="00047A71">
        <w:t>,</w:t>
      </w:r>
      <w:r w:rsidR="00801E2B">
        <w:t xml:space="preserve"> on the 11</w:t>
      </w:r>
      <w:r w:rsidR="00801E2B" w:rsidRPr="00801E2B">
        <w:rPr>
          <w:vertAlign w:val="superscript"/>
        </w:rPr>
        <w:t>th</w:t>
      </w:r>
      <w:r w:rsidR="00801E2B">
        <w:t xml:space="preserve"> January 2023.</w:t>
      </w:r>
    </w:p>
    <w:p w:rsidR="00CB48AC" w:rsidRDefault="00240B49" w:rsidP="00E73195">
      <w:pPr>
        <w:ind w:hanging="715"/>
      </w:pPr>
      <w:r>
        <w:lastRenderedPageBreak/>
        <w:t>[27</w:t>
      </w:r>
      <w:r w:rsidR="00801E2B">
        <w:t>]</w:t>
      </w:r>
      <w:r w:rsidR="00801E2B">
        <w:tab/>
        <w:t xml:space="preserve">It </w:t>
      </w:r>
      <w:r w:rsidR="00D0492A">
        <w:t>is concerning</w:t>
      </w:r>
      <w:r w:rsidR="00801E2B">
        <w:t xml:space="preserve"> why </w:t>
      </w:r>
      <w:proofErr w:type="spellStart"/>
      <w:r w:rsidR="00801E2B">
        <w:t>Mr</w:t>
      </w:r>
      <w:proofErr w:type="spellEnd"/>
      <w:r w:rsidR="00801E2B">
        <w:t xml:space="preserve"> </w:t>
      </w:r>
      <w:proofErr w:type="spellStart"/>
      <w:r w:rsidR="00801E2B">
        <w:t>Bhembe</w:t>
      </w:r>
      <w:proofErr w:type="spellEnd"/>
      <w:r w:rsidR="00801E2B">
        <w:t xml:space="preserve"> did not disclose to the court</w:t>
      </w:r>
      <w:r w:rsidR="00483F6D">
        <w:t xml:space="preserve"> </w:t>
      </w:r>
      <w:r w:rsidR="00D0492A">
        <w:t xml:space="preserve">that </w:t>
      </w:r>
      <w:r w:rsidR="00C23BAA">
        <w:t>on the day he appeared before court</w:t>
      </w:r>
      <w:r w:rsidR="00483F6D">
        <w:t xml:space="preserve"> and consented to the order</w:t>
      </w:r>
      <w:r w:rsidR="00C23BAA">
        <w:t xml:space="preserve"> the money which he agreed that should be retained by the bank was already in his account</w:t>
      </w:r>
      <w:r w:rsidR="00801E2B">
        <w:t xml:space="preserve">. Clearly the court </w:t>
      </w:r>
      <w:r w:rsidR="00CB48AC">
        <w:t xml:space="preserve">issued an order that was </w:t>
      </w:r>
      <w:r w:rsidR="00483F6D">
        <w:t>inconsequential.</w:t>
      </w:r>
      <w:r w:rsidR="00CB48AC">
        <w:t xml:space="preserve"> </w:t>
      </w:r>
      <w:r w:rsidR="00483F6D">
        <w:t>By</w:t>
      </w:r>
      <w:r w:rsidR="00CB48AC">
        <w:t xml:space="preserve"> the 13</w:t>
      </w:r>
      <w:r w:rsidR="00CB48AC" w:rsidRPr="00CB48AC">
        <w:rPr>
          <w:vertAlign w:val="superscript"/>
        </w:rPr>
        <w:t>th</w:t>
      </w:r>
      <w:r w:rsidR="00CB48AC">
        <w:t xml:space="preserve"> </w:t>
      </w:r>
      <w:r w:rsidR="00483F6D">
        <w:t xml:space="preserve">January 2023, </w:t>
      </w:r>
      <w:r w:rsidR="00CB48AC">
        <w:t xml:space="preserve">according to what </w:t>
      </w:r>
      <w:proofErr w:type="spellStart"/>
      <w:r w:rsidR="00CB48AC">
        <w:t>Mr</w:t>
      </w:r>
      <w:proofErr w:type="spellEnd"/>
      <w:r w:rsidR="00CB48AC">
        <w:t xml:space="preserve"> </w:t>
      </w:r>
      <w:proofErr w:type="spellStart"/>
      <w:r w:rsidR="00CB48AC">
        <w:t>Bhembe</w:t>
      </w:r>
      <w:proofErr w:type="spellEnd"/>
      <w:r w:rsidR="00CB48AC">
        <w:t xml:space="preserve"> </w:t>
      </w:r>
      <w:r w:rsidR="00483F6D">
        <w:t xml:space="preserve">has </w:t>
      </w:r>
      <w:r w:rsidR="00CB48AC">
        <w:t>stated i</w:t>
      </w:r>
      <w:r w:rsidR="00483F6D">
        <w:t>n his</w:t>
      </w:r>
      <w:r w:rsidR="00CB48AC">
        <w:t xml:space="preserve"> answering affidavit, Standard Bank had already remitted the funds </w:t>
      </w:r>
      <w:r w:rsidR="00F85F7D">
        <w:t>to him. He did not explain in</w:t>
      </w:r>
      <w:r w:rsidR="00483F6D">
        <w:t xml:space="preserve"> the</w:t>
      </w:r>
      <w:r w:rsidR="00CB48AC">
        <w:t xml:space="preserve"> papers </w:t>
      </w:r>
      <w:r w:rsidR="00F85F7D">
        <w:t xml:space="preserve">he filed </w:t>
      </w:r>
      <w:r w:rsidR="00CB48AC">
        <w:t>before court</w:t>
      </w:r>
      <w:r w:rsidR="00483F6D">
        <w:t>,</w:t>
      </w:r>
      <w:r w:rsidR="00CB48AC">
        <w:t xml:space="preserve"> </w:t>
      </w:r>
      <w:r w:rsidR="00F85F7D">
        <w:t>why he omitted to disclose to the court such pertinent facts when he appeared before court on the 13</w:t>
      </w:r>
      <w:r w:rsidR="00F85F7D" w:rsidRPr="00F85F7D">
        <w:rPr>
          <w:vertAlign w:val="superscript"/>
        </w:rPr>
        <w:t>th</w:t>
      </w:r>
      <w:r w:rsidR="00F85F7D">
        <w:t xml:space="preserve"> January 2023</w:t>
      </w:r>
      <w:r w:rsidR="00CB48AC">
        <w:t>. He had all the opportunity to do so</w:t>
      </w:r>
      <w:r w:rsidR="00F85F7D">
        <w:t>,</w:t>
      </w:r>
      <w:r w:rsidR="00CB48AC">
        <w:t xml:space="preserve"> because the answering affidavit w</w:t>
      </w:r>
      <w:r w:rsidR="00483F6D">
        <w:t>as filed way after the consent</w:t>
      </w:r>
      <w:r w:rsidR="00CB48AC">
        <w:t xml:space="preserve"> order had been granted. </w:t>
      </w:r>
      <w:r w:rsidR="00483F6D">
        <w:t xml:space="preserve">I find this to be disingenuous if not plainly </w:t>
      </w:r>
      <w:r w:rsidR="00F85F7D">
        <w:t>insincere.</w:t>
      </w:r>
    </w:p>
    <w:p w:rsidR="00CB48AC" w:rsidRDefault="00240B49" w:rsidP="00E73195">
      <w:pPr>
        <w:ind w:hanging="715"/>
      </w:pPr>
      <w:r>
        <w:t>[28</w:t>
      </w:r>
      <w:r w:rsidR="00CB48AC">
        <w:t>]</w:t>
      </w:r>
      <w:r w:rsidR="00CB48AC">
        <w:tab/>
      </w:r>
      <w:r w:rsidR="00483F6D">
        <w:t xml:space="preserve">The conduct of </w:t>
      </w:r>
      <w:proofErr w:type="spellStart"/>
      <w:r w:rsidR="00483F6D">
        <w:t>Mr</w:t>
      </w:r>
      <w:proofErr w:type="spellEnd"/>
      <w:r w:rsidR="00CB48AC">
        <w:t xml:space="preserve"> </w:t>
      </w:r>
      <w:r w:rsidR="00483F6D">
        <w:t xml:space="preserve">T. </w:t>
      </w:r>
      <w:proofErr w:type="spellStart"/>
      <w:r w:rsidR="00483F6D">
        <w:t>Bhembe</w:t>
      </w:r>
      <w:proofErr w:type="spellEnd"/>
      <w:r w:rsidR="00483F6D">
        <w:t xml:space="preserve"> is worrisome</w:t>
      </w:r>
      <w:r w:rsidR="00CB48AC">
        <w:t xml:space="preserve">. </w:t>
      </w:r>
      <w:r w:rsidR="00483F6D">
        <w:t xml:space="preserve"> Especially because he is an officer of this court. He has</w:t>
      </w:r>
      <w:r w:rsidR="00CB48AC">
        <w:t xml:space="preserve"> a duty of outmost honest</w:t>
      </w:r>
      <w:r w:rsidR="00590D7E">
        <w:t>y</w:t>
      </w:r>
      <w:r w:rsidR="00CD3A94">
        <w:t xml:space="preserve"> to the</w:t>
      </w:r>
      <w:r w:rsidR="00CB48AC">
        <w:t xml:space="preserve"> court</w:t>
      </w:r>
      <w:r w:rsidR="00483F6D">
        <w:t>,</w:t>
      </w:r>
      <w:r w:rsidR="00CB48AC">
        <w:t xml:space="preserve"> not only to </w:t>
      </w:r>
      <w:r w:rsidR="00483F6D">
        <w:t>make</w:t>
      </w:r>
      <w:r w:rsidR="00CB48AC">
        <w:t xml:space="preserve"> submissions truthfully but also to disclose </w:t>
      </w:r>
      <w:r w:rsidR="00CD3A94">
        <w:t xml:space="preserve">all pertinent </w:t>
      </w:r>
      <w:r w:rsidR="00CB48AC">
        <w:t xml:space="preserve">facts </w:t>
      </w:r>
      <w:r w:rsidR="00CD3A94">
        <w:t>including those that may adversely affect the lawyers own client’s case</w:t>
      </w:r>
      <w:r w:rsidR="00571CF5">
        <w:rPr>
          <w:rStyle w:val="FootnoteReference"/>
        </w:rPr>
        <w:footnoteReference w:id="2"/>
      </w:r>
      <w:r w:rsidR="00CD3A94">
        <w:t xml:space="preserve">. </w:t>
      </w:r>
    </w:p>
    <w:p w:rsidR="005749D4" w:rsidRDefault="00240B49" w:rsidP="00E73195">
      <w:pPr>
        <w:ind w:hanging="715"/>
      </w:pPr>
      <w:r>
        <w:t>[29</w:t>
      </w:r>
      <w:r w:rsidR="00CB48AC">
        <w:t>]</w:t>
      </w:r>
      <w:r w:rsidR="00CB48AC">
        <w:tab/>
        <w:t>It is therefore inconceivable that the 2</w:t>
      </w:r>
      <w:r w:rsidR="00CB48AC" w:rsidRPr="00CB48AC">
        <w:rPr>
          <w:vertAlign w:val="superscript"/>
        </w:rPr>
        <w:t>nd</w:t>
      </w:r>
      <w:r w:rsidR="00CB48AC">
        <w:t xml:space="preserve"> Resp</w:t>
      </w:r>
      <w:r w:rsidR="006C3037">
        <w:t xml:space="preserve">ondent can use the very same </w:t>
      </w:r>
      <w:r w:rsidR="00B3564B">
        <w:t>argument being that money has already been deposited to the law firm’s account and as such</w:t>
      </w:r>
      <w:r w:rsidR="00CB48AC">
        <w:t xml:space="preserve"> the order is now incapable of being enforced. </w:t>
      </w:r>
      <w:r w:rsidR="006C3037">
        <w:t>He consented</w:t>
      </w:r>
      <w:r w:rsidR="00B3564B">
        <w:t xml:space="preserve"> to the very same</w:t>
      </w:r>
      <w:r w:rsidR="00CB48AC">
        <w:t xml:space="preserve"> order which was clearly in futility. The </w:t>
      </w:r>
      <w:r w:rsidR="006C3037">
        <w:t xml:space="preserve">law firm </w:t>
      </w:r>
      <w:r w:rsidR="00CB48AC">
        <w:t xml:space="preserve">cannot be allowed to benefit from its own mischief. </w:t>
      </w:r>
    </w:p>
    <w:p w:rsidR="00CB48AC" w:rsidRDefault="00240B49" w:rsidP="00E73195">
      <w:pPr>
        <w:ind w:hanging="715"/>
      </w:pPr>
      <w:r>
        <w:lastRenderedPageBreak/>
        <w:t>[30</w:t>
      </w:r>
      <w:r w:rsidR="00CB48AC">
        <w:t>]</w:t>
      </w:r>
      <w:r w:rsidR="00CB48AC">
        <w:tab/>
        <w:t xml:space="preserve">I also find the argument that </w:t>
      </w:r>
      <w:r w:rsidR="003537EA">
        <w:t>the order is incapable of being effected</w:t>
      </w:r>
      <w:r w:rsidR="00CB48AC">
        <w:t xml:space="preserve"> against the 2</w:t>
      </w:r>
      <w:r w:rsidR="00CB48AC" w:rsidRPr="00CB48AC">
        <w:rPr>
          <w:vertAlign w:val="superscript"/>
        </w:rPr>
        <w:t>nd</w:t>
      </w:r>
      <w:r w:rsidR="00CB48AC">
        <w:t xml:space="preserve"> Respondent </w:t>
      </w:r>
      <w:r w:rsidR="00B3564B">
        <w:t>as there is</w:t>
      </w:r>
      <w:r w:rsidR="00CB48AC">
        <w:t xml:space="preserve"> no fiscal relationship </w:t>
      </w:r>
      <w:r w:rsidR="00B3564B">
        <w:t>between the firm and the</w:t>
      </w:r>
      <w:r w:rsidR="00CB48AC">
        <w:t xml:space="preserve"> Applicant </w:t>
      </w:r>
      <w:r w:rsidR="00B3564B">
        <w:t xml:space="preserve">mendacious. These are the same funds that were </w:t>
      </w:r>
      <w:r w:rsidR="003537EA">
        <w:t>in the Applicant’s account, paid by her employer through the Treasury</w:t>
      </w:r>
      <w:r w:rsidR="00B3564B">
        <w:t xml:space="preserve"> as her salary</w:t>
      </w:r>
      <w:r w:rsidR="003537EA">
        <w:t xml:space="preserve">. </w:t>
      </w:r>
      <w:r w:rsidR="00CB48AC">
        <w:t xml:space="preserve"> </w:t>
      </w:r>
    </w:p>
    <w:p w:rsidR="00CB48AC" w:rsidRDefault="00240B49" w:rsidP="00E73195">
      <w:pPr>
        <w:ind w:hanging="715"/>
      </w:pPr>
      <w:r>
        <w:t>[31</w:t>
      </w:r>
      <w:r w:rsidR="00CB48AC">
        <w:t>]</w:t>
      </w:r>
      <w:r w:rsidR="00CB48AC">
        <w:tab/>
        <w:t xml:space="preserve">It is common cause that the Applicant’s salary </w:t>
      </w:r>
      <w:r w:rsidR="00B14467">
        <w:t>is being</w:t>
      </w:r>
      <w:r w:rsidR="00CB48AC">
        <w:t xml:space="preserve"> deposited to her account at Standard Bank</w:t>
      </w:r>
      <w:r w:rsidR="00B14467">
        <w:t xml:space="preserve"> every month</w:t>
      </w:r>
      <w:r w:rsidR="00CB48AC">
        <w:t>. It is the very salary that was attached and remitted to the 2</w:t>
      </w:r>
      <w:r w:rsidR="00CB48AC" w:rsidRPr="00CB48AC">
        <w:rPr>
          <w:vertAlign w:val="superscript"/>
        </w:rPr>
        <w:t>nd</w:t>
      </w:r>
      <w:r w:rsidR="00CB48AC">
        <w:t xml:space="preserve"> Respondent without </w:t>
      </w:r>
      <w:r w:rsidR="00B14467">
        <w:t xml:space="preserve">adherence to </w:t>
      </w:r>
      <w:r w:rsidR="00CB48AC">
        <w:t xml:space="preserve">the procedure </w:t>
      </w:r>
      <w:r w:rsidR="00B14467">
        <w:t xml:space="preserve">as </w:t>
      </w:r>
      <w:r w:rsidR="00CB48AC">
        <w:t xml:space="preserve">set out in Section 47 (2) of the Magistrate Court Act </w:t>
      </w:r>
      <w:r w:rsidR="009943CE">
        <w:t>of 1939. Practically</w:t>
      </w:r>
      <w:r w:rsidR="00B14467">
        <w:t>,</w:t>
      </w:r>
      <w:r w:rsidR="009943CE">
        <w:t xml:space="preserve"> for all intents</w:t>
      </w:r>
      <w:r w:rsidR="00CB48AC">
        <w:t xml:space="preserve"> and purposes the 2</w:t>
      </w:r>
      <w:r w:rsidR="00CB48AC" w:rsidRPr="00CB48AC">
        <w:rPr>
          <w:vertAlign w:val="superscript"/>
        </w:rPr>
        <w:t>nd</w:t>
      </w:r>
      <w:r w:rsidR="00CB48AC">
        <w:t xml:space="preserve"> Respondent </w:t>
      </w:r>
      <w:r w:rsidR="000007D8">
        <w:t>attached the Applicant’s entire salary for a debt owing to the 2</w:t>
      </w:r>
      <w:r w:rsidR="000007D8" w:rsidRPr="000007D8">
        <w:rPr>
          <w:vertAlign w:val="superscript"/>
        </w:rPr>
        <w:t>nd</w:t>
      </w:r>
      <w:r w:rsidR="000007D8">
        <w:t xml:space="preserve"> Respondent</w:t>
      </w:r>
      <w:r w:rsidR="00A64738">
        <w:t>,</w:t>
      </w:r>
      <w:r w:rsidR="000007D8">
        <w:t xml:space="preserve"> </w:t>
      </w:r>
      <w:r w:rsidR="00AD697D">
        <w:t xml:space="preserve">being </w:t>
      </w:r>
      <w:r w:rsidR="000007D8">
        <w:t>legal fees</w:t>
      </w:r>
      <w:r w:rsidR="00A64738">
        <w:t>,</w:t>
      </w:r>
      <w:r w:rsidR="000007D8">
        <w:t xml:space="preserve"> without taking into consideration the other legal obligation</w:t>
      </w:r>
      <w:r w:rsidR="00AD697D">
        <w:t>s</w:t>
      </w:r>
      <w:r w:rsidR="000007D8">
        <w:t xml:space="preserve"> that the Applicant has which she </w:t>
      </w:r>
      <w:r w:rsidR="00B14467">
        <w:t>caters for</w:t>
      </w:r>
      <w:r w:rsidR="000007D8">
        <w:t xml:space="preserve"> through her salary. </w:t>
      </w:r>
    </w:p>
    <w:p w:rsidR="000007D8" w:rsidRDefault="00240B49" w:rsidP="00E73195">
      <w:pPr>
        <w:ind w:hanging="715"/>
      </w:pPr>
      <w:r>
        <w:t>[32</w:t>
      </w:r>
      <w:r w:rsidR="000007D8">
        <w:t>]</w:t>
      </w:r>
      <w:r w:rsidR="000007D8">
        <w:tab/>
        <w:t>The technical argument that once mo</w:t>
      </w:r>
      <w:r w:rsidR="004111D5">
        <w:t xml:space="preserve">ney is deposited to the bank </w:t>
      </w:r>
      <w:r w:rsidR="000007D8">
        <w:t xml:space="preserve">cannot be separated as a salary is </w:t>
      </w:r>
      <w:r w:rsidR="004111D5">
        <w:t>deceitful in the circumstances of this case</w:t>
      </w:r>
      <w:r w:rsidR="000007D8">
        <w:t>. The bank k</w:t>
      </w:r>
      <w:r w:rsidR="004111D5">
        <w:t>eeps records being an account comprising of a</w:t>
      </w:r>
      <w:r w:rsidR="000007D8">
        <w:t xml:space="preserve"> narration of the monies that are deposited</w:t>
      </w:r>
      <w:r w:rsidR="004111D5">
        <w:t xml:space="preserve"> in the account.</w:t>
      </w:r>
      <w:r w:rsidR="000007D8">
        <w:t xml:space="preserve"> </w:t>
      </w:r>
      <w:r w:rsidR="004111D5">
        <w:t>There is a clear record</w:t>
      </w:r>
      <w:r w:rsidR="000007D8">
        <w:t xml:space="preserve"> </w:t>
      </w:r>
      <w:r w:rsidR="004111D5">
        <w:t>that the money originates</w:t>
      </w:r>
      <w:r w:rsidR="000007D8">
        <w:t xml:space="preserve"> from the Treasury. It </w:t>
      </w:r>
      <w:r w:rsidR="00A15D84">
        <w:t>can be identifiable</w:t>
      </w:r>
      <w:r w:rsidR="000B5372">
        <w:t>,</w:t>
      </w:r>
      <w:r w:rsidR="004111D5">
        <w:t xml:space="preserve"> it is deposited every month. I will</w:t>
      </w:r>
      <w:r w:rsidR="000007D8">
        <w:t xml:space="preserve"> also dismiss this point of law</w:t>
      </w:r>
      <w:r w:rsidR="00A15D84">
        <w:t>,</w:t>
      </w:r>
      <w:r w:rsidR="000007D8">
        <w:t xml:space="preserve"> it has no merit. </w:t>
      </w:r>
    </w:p>
    <w:p w:rsidR="000007D8" w:rsidRPr="000357AA" w:rsidRDefault="000357AA" w:rsidP="00E73195">
      <w:pPr>
        <w:ind w:hanging="715"/>
        <w:rPr>
          <w:b/>
        </w:rPr>
      </w:pPr>
      <w:r w:rsidRPr="000357AA">
        <w:rPr>
          <w:b/>
        </w:rPr>
        <w:t>MERITS</w:t>
      </w:r>
    </w:p>
    <w:p w:rsidR="000007D8" w:rsidRDefault="00240B49" w:rsidP="00E73195">
      <w:pPr>
        <w:ind w:hanging="715"/>
      </w:pPr>
      <w:r>
        <w:lastRenderedPageBreak/>
        <w:t>[33</w:t>
      </w:r>
      <w:r w:rsidR="000007D8">
        <w:t>]</w:t>
      </w:r>
      <w:r w:rsidR="000007D8">
        <w:tab/>
        <w:t>On the merits the 2</w:t>
      </w:r>
      <w:r w:rsidR="000007D8" w:rsidRPr="000007D8">
        <w:rPr>
          <w:vertAlign w:val="superscript"/>
        </w:rPr>
        <w:t>nd</w:t>
      </w:r>
      <w:r w:rsidR="000007D8">
        <w:t xml:space="preserve"> Respondent main ground for opposition can be summarized as follows;</w:t>
      </w:r>
    </w:p>
    <w:p w:rsidR="000007D8" w:rsidRPr="008819CD" w:rsidRDefault="00240B49" w:rsidP="000007D8">
      <w:pPr>
        <w:ind w:left="2880" w:hanging="720"/>
        <w:rPr>
          <w:b/>
        </w:rPr>
      </w:pPr>
      <w:r>
        <w:rPr>
          <w:b/>
        </w:rPr>
        <w:t>33</w:t>
      </w:r>
      <w:r w:rsidR="000007D8" w:rsidRPr="008819CD">
        <w:rPr>
          <w:b/>
        </w:rPr>
        <w:t>.1</w:t>
      </w:r>
      <w:r w:rsidR="000007D8" w:rsidRPr="008819CD">
        <w:rPr>
          <w:b/>
        </w:rPr>
        <w:tab/>
        <w:t>The Applicant is indebted to the 2</w:t>
      </w:r>
      <w:r w:rsidR="000007D8" w:rsidRPr="008819CD">
        <w:rPr>
          <w:b/>
          <w:vertAlign w:val="superscript"/>
        </w:rPr>
        <w:t>nd</w:t>
      </w:r>
      <w:r w:rsidR="000007D8" w:rsidRPr="008819CD">
        <w:rPr>
          <w:b/>
        </w:rPr>
        <w:t xml:space="preserve"> Respondent for legal services subsequent to which the legal bills were taxed, summons were issued and civil judgment was obtained against her. </w:t>
      </w:r>
    </w:p>
    <w:p w:rsidR="004315CD" w:rsidRPr="008819CD" w:rsidRDefault="00240B49" w:rsidP="000007D8">
      <w:pPr>
        <w:ind w:left="2880" w:hanging="720"/>
        <w:rPr>
          <w:b/>
        </w:rPr>
      </w:pPr>
      <w:r>
        <w:rPr>
          <w:b/>
        </w:rPr>
        <w:t>33</w:t>
      </w:r>
      <w:r w:rsidR="00CE4C81">
        <w:rPr>
          <w:b/>
        </w:rPr>
        <w:t>.</w:t>
      </w:r>
      <w:r w:rsidR="009168F6" w:rsidRPr="008819CD">
        <w:rPr>
          <w:b/>
        </w:rPr>
        <w:t>2</w:t>
      </w:r>
      <w:r w:rsidR="009168F6" w:rsidRPr="008819CD">
        <w:rPr>
          <w:b/>
        </w:rPr>
        <w:tab/>
        <w:t xml:space="preserve">Previously instructed a number of attorneys to defend the summons and the attorneys have withdrawn their legal services due to her failure to pay their legal fees. </w:t>
      </w:r>
    </w:p>
    <w:p w:rsidR="004315CD" w:rsidRPr="008819CD" w:rsidRDefault="00240B49" w:rsidP="000007D8">
      <w:pPr>
        <w:ind w:left="2880" w:hanging="720"/>
        <w:rPr>
          <w:b/>
        </w:rPr>
      </w:pPr>
      <w:r>
        <w:rPr>
          <w:b/>
        </w:rPr>
        <w:t>33</w:t>
      </w:r>
      <w:r w:rsidR="004315CD" w:rsidRPr="008819CD">
        <w:rPr>
          <w:b/>
        </w:rPr>
        <w:t>.3</w:t>
      </w:r>
      <w:r w:rsidR="004315CD" w:rsidRPr="008819CD">
        <w:rPr>
          <w:b/>
        </w:rPr>
        <w:tab/>
      </w:r>
      <w:r w:rsidR="009168F6" w:rsidRPr="008819CD">
        <w:rPr>
          <w:b/>
        </w:rPr>
        <w:t>The Applicant appears to be a person of means as she used to come to court driving different cars, being Toyota, Mercedes Benz</w:t>
      </w:r>
      <w:r w:rsidR="004315CD" w:rsidRPr="008819CD">
        <w:rPr>
          <w:b/>
        </w:rPr>
        <w:t xml:space="preserve"> class 2 different BMW’s once his vehicles. </w:t>
      </w:r>
    </w:p>
    <w:p w:rsidR="009168F6" w:rsidRPr="008819CD" w:rsidRDefault="00240B49" w:rsidP="000007D8">
      <w:pPr>
        <w:ind w:left="2880" w:hanging="720"/>
        <w:rPr>
          <w:b/>
        </w:rPr>
      </w:pPr>
      <w:r>
        <w:rPr>
          <w:b/>
        </w:rPr>
        <w:t>33</w:t>
      </w:r>
      <w:r w:rsidR="004315CD" w:rsidRPr="008819CD">
        <w:rPr>
          <w:b/>
        </w:rPr>
        <w:t>.4</w:t>
      </w:r>
      <w:r w:rsidR="004315CD" w:rsidRPr="008819CD">
        <w:rPr>
          <w:b/>
        </w:rPr>
        <w:tab/>
        <w:t xml:space="preserve">As such the Applicant since he is capable of changing 4 vehicles in a space of 2 years, can hardly be said to be one of financial challenges and if she does have those challenges they are caused by her poor fiscal disciplined which cannot be ground for her to be excused from paying her debts. </w:t>
      </w:r>
    </w:p>
    <w:p w:rsidR="004315CD" w:rsidRPr="008819CD" w:rsidRDefault="00240B49" w:rsidP="000007D8">
      <w:pPr>
        <w:ind w:left="2880" w:hanging="720"/>
        <w:rPr>
          <w:b/>
        </w:rPr>
      </w:pPr>
      <w:r>
        <w:rPr>
          <w:b/>
        </w:rPr>
        <w:lastRenderedPageBreak/>
        <w:t>33</w:t>
      </w:r>
      <w:r w:rsidR="004315CD" w:rsidRPr="008819CD">
        <w:rPr>
          <w:b/>
        </w:rPr>
        <w:t>.5</w:t>
      </w:r>
      <w:r w:rsidR="004315CD" w:rsidRPr="008819CD">
        <w:rPr>
          <w:b/>
        </w:rPr>
        <w:tab/>
        <w:t>The 3</w:t>
      </w:r>
      <w:r w:rsidR="004315CD" w:rsidRPr="008819CD">
        <w:rPr>
          <w:b/>
          <w:vertAlign w:val="superscript"/>
        </w:rPr>
        <w:t>rd</w:t>
      </w:r>
      <w:r w:rsidR="004315CD" w:rsidRPr="008819CD">
        <w:rPr>
          <w:b/>
        </w:rPr>
        <w:t xml:space="preserve"> Respondent which is the Bank is not the Applicant’s employer and has no duty to pay any salary to her and therefore the bank cannot be compelled even through a court order to attach the Applicant’s salary.</w:t>
      </w:r>
    </w:p>
    <w:p w:rsidR="004315CD" w:rsidRDefault="00240B49" w:rsidP="004315CD">
      <w:pPr>
        <w:ind w:hanging="715"/>
      </w:pPr>
      <w:r>
        <w:t>[34</w:t>
      </w:r>
      <w:r w:rsidR="004315CD">
        <w:t>]</w:t>
      </w:r>
      <w:r w:rsidR="004315CD">
        <w:tab/>
        <w:t>The 2</w:t>
      </w:r>
      <w:r w:rsidR="004315CD" w:rsidRPr="004315CD">
        <w:rPr>
          <w:vertAlign w:val="superscript"/>
        </w:rPr>
        <w:t>nd</w:t>
      </w:r>
      <w:r w:rsidR="004315CD">
        <w:t xml:space="preserve"> Respondent further argues that the order </w:t>
      </w:r>
      <w:r w:rsidR="00A15D84">
        <w:t xml:space="preserve">from the court </w:t>
      </w:r>
      <w:proofErr w:type="spellStart"/>
      <w:r w:rsidR="00A15D84" w:rsidRPr="00A15D84">
        <w:rPr>
          <w:i/>
        </w:rPr>
        <w:t>aqou</w:t>
      </w:r>
      <w:proofErr w:type="spellEnd"/>
      <w:r w:rsidR="00A15D84">
        <w:t xml:space="preserve"> did not</w:t>
      </w:r>
      <w:r w:rsidR="004315CD">
        <w:t xml:space="preserve"> seek to attach the Applicant’s salary</w:t>
      </w:r>
      <w:r w:rsidR="00A15D84">
        <w:t>, but sought to attach funds</w:t>
      </w:r>
      <w:r w:rsidR="004315CD">
        <w:t xml:space="preserve"> which </w:t>
      </w:r>
      <w:r w:rsidR="00A15D84">
        <w:t>were</w:t>
      </w:r>
      <w:r w:rsidR="004315CD">
        <w:t xml:space="preserve"> in her account due to her from the 3</w:t>
      </w:r>
      <w:r w:rsidR="004315CD" w:rsidRPr="004315CD">
        <w:rPr>
          <w:vertAlign w:val="superscript"/>
        </w:rPr>
        <w:t>rd</w:t>
      </w:r>
      <w:r w:rsidR="004315CD">
        <w:t xml:space="preserve"> Respondent.  </w:t>
      </w:r>
    </w:p>
    <w:p w:rsidR="004315CD" w:rsidRDefault="00240B49" w:rsidP="004315CD">
      <w:pPr>
        <w:ind w:hanging="715"/>
      </w:pPr>
      <w:r>
        <w:t>[35</w:t>
      </w:r>
      <w:r w:rsidR="004315CD">
        <w:t>]</w:t>
      </w:r>
      <w:r w:rsidR="004315CD">
        <w:tab/>
        <w:t>The 2</w:t>
      </w:r>
      <w:r w:rsidR="004315CD" w:rsidRPr="004315CD">
        <w:rPr>
          <w:vertAlign w:val="superscript"/>
        </w:rPr>
        <w:t>nd</w:t>
      </w:r>
      <w:r w:rsidR="004315CD">
        <w:t xml:space="preserve"> Respondent has also not denied that subsequent to the order </w:t>
      </w:r>
      <w:r w:rsidR="007E7DD7">
        <w:t>issued by the 1</w:t>
      </w:r>
      <w:r w:rsidR="007E7DD7" w:rsidRPr="007E7DD7">
        <w:rPr>
          <w:vertAlign w:val="superscript"/>
        </w:rPr>
        <w:t>st</w:t>
      </w:r>
      <w:r w:rsidR="007E7DD7">
        <w:t xml:space="preserve"> Respondent</w:t>
      </w:r>
      <w:r w:rsidR="004315CD">
        <w:t xml:space="preserve"> served on the 3</w:t>
      </w:r>
      <w:r w:rsidR="004315CD" w:rsidRPr="004315CD">
        <w:rPr>
          <w:vertAlign w:val="superscript"/>
        </w:rPr>
        <w:t>rd</w:t>
      </w:r>
      <w:r w:rsidR="004315CD">
        <w:t xml:space="preserve"> Respondent the Applican</w:t>
      </w:r>
      <w:r w:rsidR="0068263E">
        <w:t xml:space="preserve">t’s bank account where she </w:t>
      </w:r>
      <w:r w:rsidR="00F700B5">
        <w:t>receives</w:t>
      </w:r>
      <w:r w:rsidR="004315CD">
        <w:t xml:space="preserve"> her monthly salary </w:t>
      </w:r>
      <w:r w:rsidR="007E7DD7">
        <w:t>was subsequently</w:t>
      </w:r>
      <w:r w:rsidR="004315CD">
        <w:t xml:space="preserve"> frozen by the bank. The order as I read it</w:t>
      </w:r>
      <w:r w:rsidR="007E7DD7">
        <w:t>, does not direct that the Applicant’s account must be frozen.</w:t>
      </w:r>
      <w:r w:rsidR="004315CD">
        <w:t xml:space="preserve"> </w:t>
      </w:r>
    </w:p>
    <w:p w:rsidR="004315CD" w:rsidRPr="000357AA" w:rsidRDefault="004315CD" w:rsidP="004315CD">
      <w:pPr>
        <w:ind w:hanging="715"/>
        <w:rPr>
          <w:b/>
        </w:rPr>
      </w:pPr>
      <w:r w:rsidRPr="000357AA">
        <w:rPr>
          <w:b/>
        </w:rPr>
        <w:t>The legal principles applicable</w:t>
      </w:r>
    </w:p>
    <w:p w:rsidR="004315CD" w:rsidRDefault="00E24A33" w:rsidP="004315CD">
      <w:pPr>
        <w:ind w:hanging="715"/>
      </w:pPr>
      <w:r>
        <w:t>[36</w:t>
      </w:r>
      <w:r w:rsidR="004315CD">
        <w:t>]</w:t>
      </w:r>
      <w:r w:rsidR="0030465E">
        <w:tab/>
        <w:t>The Applicant’s application is</w:t>
      </w:r>
      <w:r w:rsidR="004315CD">
        <w:t xml:space="preserve"> premised on the violation of </w:t>
      </w:r>
      <w:r w:rsidR="004315CD" w:rsidRPr="004111D5">
        <w:rPr>
          <w:b/>
        </w:rPr>
        <w:t>Section 47 (2) of the Magistrate Court Act of 1939</w:t>
      </w:r>
      <w:r w:rsidR="004315CD">
        <w:t xml:space="preserve">. I have reproduced the provisions of this Section earlier on in this judgment. The impact of this </w:t>
      </w:r>
      <w:r w:rsidR="0030465E">
        <w:t>legislation</w:t>
      </w:r>
      <w:r w:rsidR="004315CD">
        <w:t xml:space="preserve"> is that no attachment order in respect of a salary or wages should be granted unless the court is </w:t>
      </w:r>
      <w:r w:rsidR="0030465E">
        <w:t>satisfied upon sworn</w:t>
      </w:r>
      <w:r w:rsidR="001E30BA">
        <w:t xml:space="preserve"> information that sufficient means will after satisfaction of the order be left to the judgment debtor to maintain himself and those dependent on him. </w:t>
      </w:r>
    </w:p>
    <w:p w:rsidR="001E30BA" w:rsidRDefault="00E24A33" w:rsidP="004315CD">
      <w:pPr>
        <w:ind w:hanging="715"/>
      </w:pPr>
      <w:r>
        <w:lastRenderedPageBreak/>
        <w:t>[37</w:t>
      </w:r>
      <w:r w:rsidR="001E30BA">
        <w:t>]</w:t>
      </w:r>
      <w:r w:rsidR="001E30BA">
        <w:tab/>
        <w:t>It is common cause that the Applicant receives her m</w:t>
      </w:r>
      <w:r w:rsidR="0030465E">
        <w:t>onthly salary from her employer through</w:t>
      </w:r>
      <w:r w:rsidR="001E30BA">
        <w:t xml:space="preserve"> the Treasury as she is a member of the army</w:t>
      </w:r>
      <w:r w:rsidR="004111D5">
        <w:t>. She receives her emoluments</w:t>
      </w:r>
      <w:r w:rsidR="001E30BA">
        <w:t xml:space="preserve"> through </w:t>
      </w:r>
      <w:r w:rsidR="004111D5">
        <w:t xml:space="preserve">her account held with </w:t>
      </w:r>
      <w:r w:rsidR="001E30BA">
        <w:t>Standard Bank</w:t>
      </w:r>
      <w:r w:rsidR="004111D5">
        <w:t>,</w:t>
      </w:r>
      <w:r w:rsidR="001E30BA">
        <w:t xml:space="preserve"> Account No 9110004702967. The 1</w:t>
      </w:r>
      <w:r w:rsidR="001E30BA" w:rsidRPr="001E30BA">
        <w:rPr>
          <w:vertAlign w:val="superscript"/>
        </w:rPr>
        <w:t>st</w:t>
      </w:r>
      <w:r w:rsidR="001E30BA">
        <w:t xml:space="preserve"> Respondent issued an order that the 2</w:t>
      </w:r>
      <w:r w:rsidR="001E30BA" w:rsidRPr="001E30BA">
        <w:rPr>
          <w:vertAlign w:val="superscript"/>
        </w:rPr>
        <w:t>nd</w:t>
      </w:r>
      <w:r w:rsidR="0030465E">
        <w:t xml:space="preserve"> Respondent (</w:t>
      </w:r>
      <w:r w:rsidR="001E30BA">
        <w:t>the firm of attorneys</w:t>
      </w:r>
      <w:r w:rsidR="0030465E">
        <w:t>)</w:t>
      </w:r>
      <w:r w:rsidR="001E30BA">
        <w:t xml:space="preserve"> who</w:t>
      </w:r>
      <w:r w:rsidR="006A23BB">
        <w:t xml:space="preserve"> a</w:t>
      </w:r>
      <w:r w:rsidR="001E30BA">
        <w:t>re owed legal fees must withhold any funds not in excess of E20 283.56 including cost</w:t>
      </w:r>
      <w:r w:rsidR="0030465E">
        <w:t>s of suit</w:t>
      </w:r>
      <w:r w:rsidR="001E30BA">
        <w:t xml:space="preserve"> from </w:t>
      </w:r>
      <w:r w:rsidR="001E30BA" w:rsidRPr="001E30BA">
        <w:rPr>
          <w:u w:val="single"/>
        </w:rPr>
        <w:t xml:space="preserve">any </w:t>
      </w:r>
      <w:r w:rsidR="001E30BA">
        <w:t>funds held by the bank in f</w:t>
      </w:r>
      <w:r w:rsidR="006A23BB">
        <w:t xml:space="preserve">avor of </w:t>
      </w:r>
      <w:proofErr w:type="spellStart"/>
      <w:r w:rsidR="006A23BB">
        <w:t>Lungile</w:t>
      </w:r>
      <w:proofErr w:type="spellEnd"/>
      <w:r w:rsidR="006A23BB">
        <w:t xml:space="preserve"> </w:t>
      </w:r>
      <w:proofErr w:type="spellStart"/>
      <w:r w:rsidR="006A23BB">
        <w:t>Makhanya</w:t>
      </w:r>
      <w:proofErr w:type="spellEnd"/>
      <w:r w:rsidR="006A23BB">
        <w:t>,</w:t>
      </w:r>
      <w:r w:rsidR="001E30BA">
        <w:t xml:space="preserve"> the Applicant in this matter. </w:t>
      </w:r>
      <w:r w:rsidR="0030465E">
        <w:t>It is common cause that the costs of suit to be included were not quantified. It is a mystery how much the 3</w:t>
      </w:r>
      <w:r w:rsidR="0030465E" w:rsidRPr="0030465E">
        <w:rPr>
          <w:vertAlign w:val="superscript"/>
        </w:rPr>
        <w:t>rd</w:t>
      </w:r>
      <w:r w:rsidR="0030465E">
        <w:t xml:space="preserve"> Respondent was going to withhold as costs of suit. </w:t>
      </w:r>
    </w:p>
    <w:p w:rsidR="001E30BA" w:rsidRDefault="00E24A33" w:rsidP="004315CD">
      <w:pPr>
        <w:ind w:hanging="715"/>
      </w:pPr>
      <w:r>
        <w:t>[38</w:t>
      </w:r>
      <w:r w:rsidR="001E30BA">
        <w:t>]</w:t>
      </w:r>
      <w:r w:rsidR="001E30BA">
        <w:tab/>
        <w:t xml:space="preserve">The </w:t>
      </w:r>
      <w:r w:rsidR="008549B9">
        <w:t>“</w:t>
      </w:r>
      <w:r w:rsidR="001E30BA" w:rsidRPr="008549B9">
        <w:rPr>
          <w:u w:val="single"/>
        </w:rPr>
        <w:t>any funds</w:t>
      </w:r>
      <w:r w:rsidR="008549B9">
        <w:t>”</w:t>
      </w:r>
      <w:r w:rsidR="001E30BA">
        <w:t xml:space="preserve"> that </w:t>
      </w:r>
      <w:r w:rsidR="008549B9">
        <w:t xml:space="preserve">are </w:t>
      </w:r>
      <w:r w:rsidR="001E30BA">
        <w:t xml:space="preserve">referred to in the order </w:t>
      </w:r>
      <w:r w:rsidR="008549B9">
        <w:t>sought to be reviewed</w:t>
      </w:r>
      <w:r w:rsidR="001E30BA">
        <w:t xml:space="preserve"> include the Applicant’s monthly salary. </w:t>
      </w:r>
      <w:r w:rsidR="008549B9">
        <w:t xml:space="preserve">The withholding of the </w:t>
      </w:r>
      <w:r w:rsidR="00C14392">
        <w:t>funds inclusive of</w:t>
      </w:r>
      <w:r w:rsidR="008549B9">
        <w:t xml:space="preserve"> the salary occurred</w:t>
      </w:r>
      <w:r w:rsidR="001E30BA">
        <w:t xml:space="preserve"> without </w:t>
      </w:r>
      <w:r w:rsidR="00C14392">
        <w:t>the 1</w:t>
      </w:r>
      <w:r w:rsidR="00C14392" w:rsidRPr="00C14392">
        <w:rPr>
          <w:vertAlign w:val="superscript"/>
        </w:rPr>
        <w:t>st</w:t>
      </w:r>
      <w:r w:rsidR="00C14392">
        <w:t xml:space="preserve"> Respondent</w:t>
      </w:r>
      <w:r w:rsidR="008549B9">
        <w:t xml:space="preserve"> satisfying</w:t>
      </w:r>
      <w:r w:rsidR="00C14392">
        <w:t xml:space="preserve"> him</w:t>
      </w:r>
      <w:r w:rsidR="001E30BA">
        <w:t xml:space="preserve">self upon sworn </w:t>
      </w:r>
      <w:r w:rsidR="004111D5">
        <w:t>information</w:t>
      </w:r>
      <w:r w:rsidR="00A47EAD">
        <w:t>,</w:t>
      </w:r>
      <w:r w:rsidR="004111D5">
        <w:t xml:space="preserve"> that</w:t>
      </w:r>
      <w:r w:rsidR="001E30BA">
        <w:t xml:space="preserve"> after the </w:t>
      </w:r>
      <w:r w:rsidR="00C14392">
        <w:t xml:space="preserve">retentions, sufficient funds would </w:t>
      </w:r>
      <w:r w:rsidR="008549B9">
        <w:t xml:space="preserve">be left for the </w:t>
      </w:r>
      <w:r w:rsidR="001E30BA">
        <w:t>Applicant to ma</w:t>
      </w:r>
      <w:r w:rsidR="008549B9">
        <w:t xml:space="preserve">intain herself and those </w:t>
      </w:r>
      <w:proofErr w:type="spellStart"/>
      <w:r w:rsidR="008549B9">
        <w:t>dependa</w:t>
      </w:r>
      <w:r w:rsidR="001E30BA">
        <w:t>nt</w:t>
      </w:r>
      <w:proofErr w:type="spellEnd"/>
      <w:r w:rsidR="001E30BA">
        <w:t xml:space="preserve"> on her. </w:t>
      </w:r>
    </w:p>
    <w:p w:rsidR="001E30BA" w:rsidRDefault="00E24A33" w:rsidP="004315CD">
      <w:pPr>
        <w:ind w:hanging="715"/>
      </w:pPr>
      <w:r>
        <w:t>[39</w:t>
      </w:r>
      <w:r w:rsidR="008549B9">
        <w:t>]</w:t>
      </w:r>
      <w:r w:rsidR="008549B9">
        <w:tab/>
        <w:t>As it turned out</w:t>
      </w:r>
      <w:r w:rsidR="001E30BA">
        <w:t xml:space="preserve"> to be</w:t>
      </w:r>
      <w:r w:rsidR="008549B9">
        <w:t>,</w:t>
      </w:r>
      <w:r w:rsidR="001E30BA">
        <w:t xml:space="preserve"> the Applicant has 3 minor children which she </w:t>
      </w:r>
      <w:r w:rsidR="008549B9">
        <w:t>cater</w:t>
      </w:r>
      <w:r w:rsidR="00C14392">
        <w:t>s</w:t>
      </w:r>
      <w:r w:rsidR="008549B9">
        <w:t xml:space="preserve"> for</w:t>
      </w:r>
      <w:r w:rsidR="00C14392">
        <w:t xml:space="preserve">, using the very funds which were </w:t>
      </w:r>
      <w:r w:rsidR="001E30BA">
        <w:t>withheld by the 2</w:t>
      </w:r>
      <w:r w:rsidR="001E30BA" w:rsidRPr="001E30BA">
        <w:rPr>
          <w:vertAlign w:val="superscript"/>
        </w:rPr>
        <w:t>nd</w:t>
      </w:r>
      <w:r w:rsidR="00C14392">
        <w:t xml:space="preserve"> Respondent, without subjecting her to the requisite enquiry as outline in Section 47 (2) of the Act. </w:t>
      </w:r>
      <w:r w:rsidR="001E30BA">
        <w:t xml:space="preserve"> </w:t>
      </w:r>
    </w:p>
    <w:p w:rsidR="008B6C3C" w:rsidRPr="000357AA" w:rsidRDefault="000357AA" w:rsidP="008B6C3C">
      <w:pPr>
        <w:rPr>
          <w:b/>
        </w:rPr>
      </w:pPr>
      <w:r w:rsidRPr="000357AA">
        <w:rPr>
          <w:b/>
        </w:rPr>
        <w:t>ANALYSIS AND CONCLUSION</w:t>
      </w:r>
    </w:p>
    <w:p w:rsidR="00606070" w:rsidRDefault="00E24A33" w:rsidP="008B6C3C">
      <w:r>
        <w:t>[40</w:t>
      </w:r>
      <w:r w:rsidR="008B6C3C">
        <w:t>]</w:t>
      </w:r>
      <w:r w:rsidR="008B6C3C">
        <w:tab/>
      </w:r>
      <w:r w:rsidR="00944E4D">
        <w:t xml:space="preserve">The </w:t>
      </w:r>
      <w:r w:rsidR="00877E0D">
        <w:t xml:space="preserve">effect of the </w:t>
      </w:r>
      <w:r w:rsidR="00944E4D">
        <w:t xml:space="preserve">order </w:t>
      </w:r>
      <w:r w:rsidR="00877E0D">
        <w:t xml:space="preserve">obtained </w:t>
      </w:r>
      <w:r w:rsidR="00944E4D">
        <w:t>by the 2</w:t>
      </w:r>
      <w:r w:rsidR="00944E4D" w:rsidRPr="00944E4D">
        <w:rPr>
          <w:vertAlign w:val="superscript"/>
        </w:rPr>
        <w:t>nd</w:t>
      </w:r>
      <w:r w:rsidR="00877E0D">
        <w:t xml:space="preserve"> Respondent caused</w:t>
      </w:r>
      <w:r w:rsidR="00944E4D">
        <w:t xml:space="preserve"> the entire salary of the Applicant to be attached directly from her account at Standard Bank</w:t>
      </w:r>
      <w:r w:rsidR="00877E0D">
        <w:t>.</w:t>
      </w:r>
      <w:r w:rsidR="00944E4D">
        <w:t xml:space="preserve"> </w:t>
      </w:r>
      <w:r w:rsidR="00877E0D">
        <w:lastRenderedPageBreak/>
        <w:t>The further consequences of the order granted by the learned Magistrate was that the Applica</w:t>
      </w:r>
      <w:r w:rsidR="00BD1A58">
        <w:t>nt’s account was frozen and she</w:t>
      </w:r>
      <w:r w:rsidR="00877E0D">
        <w:t xml:space="preserve"> could not operate </w:t>
      </w:r>
      <w:r w:rsidR="00BD1A58">
        <w:t>it.</w:t>
      </w:r>
      <w:r w:rsidR="00877E0D">
        <w:t xml:space="preserve"> </w:t>
      </w:r>
    </w:p>
    <w:p w:rsidR="00606070" w:rsidRDefault="00E24A33" w:rsidP="00944E4D">
      <w:pPr>
        <w:spacing w:after="211"/>
        <w:ind w:hanging="715"/>
      </w:pPr>
      <w:r>
        <w:t>[41</w:t>
      </w:r>
      <w:r w:rsidR="00944E4D">
        <w:t>]</w:t>
      </w:r>
      <w:r w:rsidR="00944E4D">
        <w:tab/>
        <w:t xml:space="preserve"> </w:t>
      </w:r>
      <w:r w:rsidR="003A4081">
        <w:t xml:space="preserve">Indeed, this case is a prime example of why Parliament when enacting </w:t>
      </w:r>
      <w:r w:rsidR="003A4081" w:rsidRPr="00BD1A58">
        <w:rPr>
          <w:b/>
        </w:rPr>
        <w:t xml:space="preserve">Section 47 (2) of the Magistrate Court Act of 1939 </w:t>
      </w:r>
      <w:r w:rsidR="003A4081">
        <w:t xml:space="preserve">deemed </w:t>
      </w:r>
      <w:r w:rsidR="00250DCE">
        <w:t xml:space="preserve">it </w:t>
      </w:r>
      <w:r w:rsidR="003A4081">
        <w:t>key</w:t>
      </w:r>
      <w:r w:rsidR="00BD1A58">
        <w:t>,</w:t>
      </w:r>
      <w:r w:rsidR="003A4081">
        <w:t xml:space="preserve"> that judicial oversight should prevail </w:t>
      </w:r>
      <w:r w:rsidR="009B571B">
        <w:t>over the ex</w:t>
      </w:r>
      <w:r w:rsidR="003A4081">
        <w:t xml:space="preserve">ecution process </w:t>
      </w:r>
      <w:r w:rsidR="009B571B">
        <w:t xml:space="preserve">pertaining to emoluments. A salary attachment order may deal with the enforcement of a judgment debt, which is the case in the matter at hand. However, it is a substantive decision in </w:t>
      </w:r>
      <w:proofErr w:type="spellStart"/>
      <w:r w:rsidR="003C68C6">
        <w:t>it</w:t>
      </w:r>
      <w:r w:rsidR="00836119">
        <w:t>’</w:t>
      </w:r>
      <w:r w:rsidR="003C68C6">
        <w:t>s</w:t>
      </w:r>
      <w:r w:rsidR="004C0458">
        <w:t xml:space="preserve"> s</w:t>
      </w:r>
      <w:r w:rsidR="009B571B">
        <w:t>elf</w:t>
      </w:r>
      <w:proofErr w:type="spellEnd"/>
      <w:r w:rsidR="00BD1A58">
        <w:t>. When</w:t>
      </w:r>
      <w:r w:rsidR="009B571B">
        <w:t xml:space="preserve"> gran</w:t>
      </w:r>
      <w:r w:rsidR="00BD1A58">
        <w:t>ting an order that a debtor should</w:t>
      </w:r>
      <w:r w:rsidR="009B571B">
        <w:t xml:space="preserve"> pay the debt </w:t>
      </w:r>
      <w:r w:rsidR="004C0458">
        <w:t>through the attachment of the entire amount standing in her bank account</w:t>
      </w:r>
      <w:r w:rsidR="005F7E74">
        <w:t>,</w:t>
      </w:r>
      <w:r w:rsidR="004C0458">
        <w:t xml:space="preserve"> </w:t>
      </w:r>
      <w:r w:rsidR="00BD1A58">
        <w:t>t</w:t>
      </w:r>
      <w:r w:rsidR="004C0458">
        <w:t>he court in such circumstances</w:t>
      </w:r>
      <w:r w:rsidR="00BD1A58">
        <w:t>,</w:t>
      </w:r>
      <w:r w:rsidR="004C0458">
        <w:t xml:space="preserve"> should decide how the debt </w:t>
      </w:r>
      <w:r w:rsidR="003C68C6">
        <w:t xml:space="preserve">will be paid. A </w:t>
      </w:r>
      <w:r w:rsidR="00836119">
        <w:t>decision o</w:t>
      </w:r>
      <w:r w:rsidR="003C68C6">
        <w:t xml:space="preserve">n the means of paying a debt can often be </w:t>
      </w:r>
      <w:r w:rsidR="00836119">
        <w:t xml:space="preserve">as </w:t>
      </w:r>
      <w:r w:rsidR="003C68C6">
        <w:t xml:space="preserve">important as </w:t>
      </w:r>
      <w:r w:rsidR="00836119">
        <w:t xml:space="preserve">the debt </w:t>
      </w:r>
      <w:proofErr w:type="spellStart"/>
      <w:r w:rsidR="00836119">
        <w:t>it’s self</w:t>
      </w:r>
      <w:proofErr w:type="spellEnd"/>
      <w:r w:rsidR="00836119">
        <w:t>. The parties may argue and debate the means of payment even when they do not dispute that the debt it</w:t>
      </w:r>
      <w:r w:rsidR="005F7E74">
        <w:t>’</w:t>
      </w:r>
      <w:r w:rsidR="00836119">
        <w:t>s self must be paid. A large debt payable through lenient means may be less burdensome than a small debt payable in one go.</w:t>
      </w:r>
    </w:p>
    <w:p w:rsidR="00836119" w:rsidRDefault="00836119" w:rsidP="00944E4D">
      <w:pPr>
        <w:spacing w:after="211"/>
        <w:ind w:hanging="715"/>
      </w:pPr>
    </w:p>
    <w:p w:rsidR="00836119" w:rsidRDefault="00E24A33" w:rsidP="00944E4D">
      <w:pPr>
        <w:spacing w:after="211"/>
        <w:ind w:hanging="715"/>
      </w:pPr>
      <w:r>
        <w:t>[42</w:t>
      </w:r>
      <w:r w:rsidR="00836119">
        <w:t>]</w:t>
      </w:r>
      <w:r w:rsidR="00836119">
        <w:tab/>
        <w:t xml:space="preserve">In the matter of </w:t>
      </w:r>
      <w:r w:rsidR="00C662EA" w:rsidRPr="00C662EA">
        <w:rPr>
          <w:b/>
        </w:rPr>
        <w:t xml:space="preserve">The </w:t>
      </w:r>
      <w:r w:rsidR="00836119" w:rsidRPr="00C662EA">
        <w:rPr>
          <w:b/>
        </w:rPr>
        <w:t xml:space="preserve">University of Stellenbosch Legal Aid Clinic and Others </w:t>
      </w:r>
      <w:proofErr w:type="spellStart"/>
      <w:r w:rsidR="00836119" w:rsidRPr="00C662EA">
        <w:rPr>
          <w:b/>
        </w:rPr>
        <w:t>Vs</w:t>
      </w:r>
      <w:proofErr w:type="spellEnd"/>
      <w:r w:rsidR="00836119" w:rsidRPr="00C662EA">
        <w:rPr>
          <w:b/>
        </w:rPr>
        <w:t xml:space="preserve"> Minister of Justice and Correctional Services and Others</w:t>
      </w:r>
      <w:r w:rsidR="00836119">
        <w:rPr>
          <w:rStyle w:val="FootnoteReference"/>
        </w:rPr>
        <w:footnoteReference w:id="3"/>
      </w:r>
      <w:r w:rsidR="00C30A75">
        <w:t xml:space="preserve"> His lordship </w:t>
      </w:r>
      <w:r w:rsidR="00C30A75" w:rsidRPr="00FF0E29">
        <w:rPr>
          <w:b/>
        </w:rPr>
        <w:t>Cameroon J</w:t>
      </w:r>
      <w:r w:rsidR="00C30A75">
        <w:t xml:space="preserve"> penning the judgment for the majority stated the following;</w:t>
      </w:r>
    </w:p>
    <w:p w:rsidR="001F51FB" w:rsidRDefault="001F51FB" w:rsidP="001F51FB">
      <w:pPr>
        <w:spacing w:after="211"/>
        <w:ind w:left="1440" w:firstLine="0"/>
        <w:rPr>
          <w:i/>
        </w:rPr>
      </w:pPr>
      <w:r w:rsidRPr="005F7E74">
        <w:rPr>
          <w:i/>
        </w:rPr>
        <w:t>“131 Emolument</w:t>
      </w:r>
      <w:r w:rsidR="00FF0E29">
        <w:rPr>
          <w:i/>
        </w:rPr>
        <w:t>s</w:t>
      </w:r>
      <w:r w:rsidRPr="005F7E74">
        <w:rPr>
          <w:i/>
        </w:rPr>
        <w:t xml:space="preserve"> attachment order is clearly burdensome. It’s severely constricts the </w:t>
      </w:r>
      <w:r w:rsidR="009D752C" w:rsidRPr="005F7E74">
        <w:rPr>
          <w:i/>
        </w:rPr>
        <w:t>autonomy of the debtor to decide how should pay off a debt. It is also inflexible as it does not adapt to the debtor</w:t>
      </w:r>
      <w:r w:rsidR="00FF0E29">
        <w:rPr>
          <w:i/>
        </w:rPr>
        <w:t>’</w:t>
      </w:r>
      <w:r w:rsidR="009D752C" w:rsidRPr="005F7E74">
        <w:rPr>
          <w:i/>
        </w:rPr>
        <w:t>s changing</w:t>
      </w:r>
      <w:r w:rsidRPr="005F7E74">
        <w:rPr>
          <w:i/>
        </w:rPr>
        <w:t xml:space="preserve"> circumstances </w:t>
      </w:r>
      <w:r w:rsidR="009D752C" w:rsidRPr="005F7E74">
        <w:rPr>
          <w:i/>
        </w:rPr>
        <w:t>from week to week. It goes directly</w:t>
      </w:r>
      <w:r w:rsidR="00150D30">
        <w:rPr>
          <w:i/>
        </w:rPr>
        <w:t xml:space="preserve"> off a debtor’s wages;</w:t>
      </w:r>
      <w:r w:rsidR="005604C9">
        <w:rPr>
          <w:i/>
        </w:rPr>
        <w:t xml:space="preserve"> </w:t>
      </w:r>
      <w:r w:rsidR="00150D30">
        <w:rPr>
          <w:i/>
        </w:rPr>
        <w:lastRenderedPageBreak/>
        <w:t>and these</w:t>
      </w:r>
      <w:r w:rsidR="009D752C" w:rsidRPr="005F7E74">
        <w:rPr>
          <w:i/>
        </w:rPr>
        <w:t xml:space="preserve"> wages will often form the means for the d</w:t>
      </w:r>
      <w:r w:rsidR="00150D30">
        <w:rPr>
          <w:i/>
        </w:rPr>
        <w:t>ebtor’s day to day survival. The</w:t>
      </w:r>
      <w:r w:rsidR="009D752C" w:rsidRPr="005F7E74">
        <w:rPr>
          <w:i/>
        </w:rPr>
        <w:t>s</w:t>
      </w:r>
      <w:r w:rsidR="00150D30">
        <w:rPr>
          <w:i/>
        </w:rPr>
        <w:t>e</w:t>
      </w:r>
      <w:r w:rsidR="009D752C" w:rsidRPr="005F7E74">
        <w:rPr>
          <w:i/>
        </w:rPr>
        <w:t xml:space="preserve"> are all important considerations to be born in mind when deciding whether an emoluments order should be granted. What is more, a debtor’s personal circumstances may well have changed in the interim between when a judgment debt is entered an</w:t>
      </w:r>
      <w:r w:rsidR="00FF0E29">
        <w:rPr>
          <w:i/>
        </w:rPr>
        <w:t>d</w:t>
      </w:r>
      <w:r w:rsidR="009D752C" w:rsidRPr="005F7E74">
        <w:rPr>
          <w:i/>
        </w:rPr>
        <w:t xml:space="preserve"> order</w:t>
      </w:r>
      <w:r w:rsidR="00FF0E29">
        <w:rPr>
          <w:i/>
        </w:rPr>
        <w:t>ed</w:t>
      </w:r>
      <w:r w:rsidR="009D752C" w:rsidRPr="005F7E74">
        <w:rPr>
          <w:i/>
        </w:rPr>
        <w:t xml:space="preserve"> to be paid in installments </w:t>
      </w:r>
      <w:r w:rsidR="006637CD" w:rsidRPr="005F7E74">
        <w:rPr>
          <w:i/>
        </w:rPr>
        <w:t>an</w:t>
      </w:r>
      <w:r w:rsidR="009D752C" w:rsidRPr="005F7E74">
        <w:rPr>
          <w:i/>
        </w:rPr>
        <w:t xml:space="preserve"> emoluments attachment order is sought. </w:t>
      </w:r>
      <w:r w:rsidR="006637CD" w:rsidRPr="005F7E74">
        <w:rPr>
          <w:i/>
        </w:rPr>
        <w:t xml:space="preserve">It is therefore crucial </w:t>
      </w:r>
      <w:r w:rsidR="00150D30">
        <w:rPr>
          <w:i/>
        </w:rPr>
        <w:t>that these</w:t>
      </w:r>
      <w:r w:rsidR="009D752C" w:rsidRPr="005F7E74">
        <w:rPr>
          <w:i/>
        </w:rPr>
        <w:t xml:space="preserve"> </w:t>
      </w:r>
      <w:r w:rsidR="006637CD" w:rsidRPr="005F7E74">
        <w:rPr>
          <w:i/>
        </w:rPr>
        <w:t xml:space="preserve">considerations </w:t>
      </w:r>
      <w:r w:rsidR="009D752C" w:rsidRPr="005F7E74">
        <w:rPr>
          <w:i/>
        </w:rPr>
        <w:t xml:space="preserve">are taken into </w:t>
      </w:r>
      <w:r w:rsidR="006637CD" w:rsidRPr="005F7E74">
        <w:rPr>
          <w:i/>
        </w:rPr>
        <w:t>account at the time the emolument</w:t>
      </w:r>
      <w:r w:rsidR="00FF0E29">
        <w:rPr>
          <w:i/>
        </w:rPr>
        <w:t>s</w:t>
      </w:r>
      <w:r w:rsidR="006637CD" w:rsidRPr="005F7E74">
        <w:rPr>
          <w:i/>
        </w:rPr>
        <w:t xml:space="preserve"> attachment order is sought”. </w:t>
      </w:r>
      <w:r w:rsidR="009D752C" w:rsidRPr="005F7E74">
        <w:rPr>
          <w:i/>
        </w:rPr>
        <w:t xml:space="preserve"> </w:t>
      </w:r>
    </w:p>
    <w:p w:rsidR="005604C9" w:rsidRPr="005F7E74" w:rsidRDefault="005604C9" w:rsidP="001F51FB">
      <w:pPr>
        <w:spacing w:after="211"/>
        <w:ind w:left="1440" w:firstLine="0"/>
        <w:rPr>
          <w:i/>
        </w:rPr>
      </w:pPr>
    </w:p>
    <w:p w:rsidR="006637CD" w:rsidRDefault="00E24A33" w:rsidP="006637CD">
      <w:pPr>
        <w:spacing w:after="211"/>
        <w:ind w:hanging="715"/>
      </w:pPr>
      <w:r>
        <w:t>[43</w:t>
      </w:r>
      <w:r w:rsidR="006637CD">
        <w:t>]</w:t>
      </w:r>
      <w:r w:rsidR="006637CD">
        <w:tab/>
        <w:t xml:space="preserve"> In my view, the provisions of the Section 47 (2) of The Magistrate Court Act encompasses the sentiment</w:t>
      </w:r>
      <w:r w:rsidR="005604C9">
        <w:t>s</w:t>
      </w:r>
      <w:r w:rsidR="006637CD">
        <w:t xml:space="preserve"> as stated in this South African </w:t>
      </w:r>
      <w:r w:rsidR="00B154E1">
        <w:t xml:space="preserve">Constitutional </w:t>
      </w:r>
      <w:r w:rsidR="006637CD">
        <w:t xml:space="preserve">Court </w:t>
      </w:r>
      <w:r w:rsidR="00B154E1">
        <w:t>decision</w:t>
      </w:r>
      <w:r w:rsidR="006637CD">
        <w:t>. It is part of the reasons why I am of the view that the learned Magistrate should have paid more atten</w:t>
      </w:r>
      <w:r w:rsidR="00B154E1">
        <w:t>tion to the fact that</w:t>
      </w:r>
      <w:r w:rsidR="006637CD">
        <w:t xml:space="preserve"> the money standing in the Applicant’s account</w:t>
      </w:r>
      <w:r w:rsidR="005604C9">
        <w:t>,</w:t>
      </w:r>
      <w:r w:rsidR="006637CD">
        <w:t xml:space="preserve"> which he authorized that the 2</w:t>
      </w:r>
      <w:r w:rsidR="006637CD" w:rsidRPr="006637CD">
        <w:rPr>
          <w:vertAlign w:val="superscript"/>
        </w:rPr>
        <w:t>nd</w:t>
      </w:r>
      <w:r w:rsidR="00B154E1">
        <w:t xml:space="preserve"> Respondent must</w:t>
      </w:r>
      <w:r w:rsidR="006637CD">
        <w:t xml:space="preserve"> attach</w:t>
      </w:r>
      <w:r w:rsidR="00F87A9F">
        <w:t>,</w:t>
      </w:r>
      <w:r w:rsidR="006637CD">
        <w:t xml:space="preserve"> could comprise of her salary to which Section 47 (2) of The Magistrate Court Act of 1939 was applicable. </w:t>
      </w:r>
      <w:r w:rsidR="009C525E">
        <w:t xml:space="preserve">The learned Magistrate should have taken a full account </w:t>
      </w:r>
      <w:r w:rsidR="005604C9">
        <w:t>of the</w:t>
      </w:r>
      <w:r w:rsidR="00B154E1">
        <w:t xml:space="preserve"> </w:t>
      </w:r>
      <w:r w:rsidR="00A0138F">
        <w:t>harsh effects</w:t>
      </w:r>
      <w:r w:rsidR="00B154E1">
        <w:t>,</w:t>
      </w:r>
      <w:r w:rsidR="00A0138F">
        <w:t xml:space="preserve"> in the absence of judicial</w:t>
      </w:r>
      <w:r w:rsidR="009C525E">
        <w:t xml:space="preserve"> oversight </w:t>
      </w:r>
      <w:r w:rsidR="00A0138F">
        <w:t xml:space="preserve">the </w:t>
      </w:r>
      <w:r w:rsidR="00C637EC">
        <w:t xml:space="preserve">attachment of this amount of money from the </w:t>
      </w:r>
      <w:r w:rsidR="00A0138F">
        <w:t xml:space="preserve">Applicant’s bank account </w:t>
      </w:r>
      <w:r w:rsidR="00B154E1">
        <w:t>may have on</w:t>
      </w:r>
      <w:r w:rsidR="00C637EC">
        <w:t xml:space="preserve"> </w:t>
      </w:r>
      <w:r w:rsidR="00B154E1">
        <w:t>her</w:t>
      </w:r>
      <w:r w:rsidR="00C637EC">
        <w:t xml:space="preserve">. The order definitely threatens the livelihood and dignity of the Applicant. </w:t>
      </w:r>
    </w:p>
    <w:p w:rsidR="00C30A75" w:rsidRDefault="00C30A75" w:rsidP="00944E4D">
      <w:pPr>
        <w:spacing w:after="211"/>
        <w:ind w:hanging="715"/>
      </w:pPr>
    </w:p>
    <w:p w:rsidR="00606070" w:rsidRDefault="00606070" w:rsidP="00606070">
      <w:pPr>
        <w:spacing w:after="216" w:line="240" w:lineRule="auto"/>
        <w:ind w:left="0" w:right="0" w:firstLine="0"/>
        <w:jc w:val="left"/>
      </w:pPr>
      <w:r>
        <w:t xml:space="preserve">  </w:t>
      </w:r>
    </w:p>
    <w:p w:rsidR="00944E4D" w:rsidRDefault="00E24A33" w:rsidP="00944E4D">
      <w:pPr>
        <w:spacing w:after="0"/>
        <w:ind w:hanging="715"/>
      </w:pPr>
      <w:r>
        <w:t>[44</w:t>
      </w:r>
      <w:r w:rsidR="00944E4D">
        <w:t>]</w:t>
      </w:r>
      <w:r w:rsidR="00944E4D">
        <w:tab/>
        <w:t>The 2</w:t>
      </w:r>
      <w:r w:rsidR="00944E4D" w:rsidRPr="00944E4D">
        <w:rPr>
          <w:vertAlign w:val="superscript"/>
        </w:rPr>
        <w:t>nd</w:t>
      </w:r>
      <w:r w:rsidR="00944E4D">
        <w:t xml:space="preserve"> Respondent argued during the hearing of the matter that in the event the Applicant was </w:t>
      </w:r>
      <w:r w:rsidR="00B84438">
        <w:t>aggrieved</w:t>
      </w:r>
      <w:r w:rsidR="00944E4D">
        <w:t xml:space="preserve"> by the order</w:t>
      </w:r>
      <w:r w:rsidR="00B84438">
        <w:t>,</w:t>
      </w:r>
      <w:r w:rsidR="00944E4D">
        <w:t xml:space="preserve"> she was supposed to approach the </w:t>
      </w:r>
      <w:r w:rsidR="00944E4D">
        <w:lastRenderedPageBreak/>
        <w:t xml:space="preserve">very same court for a variation </w:t>
      </w:r>
      <w:r w:rsidR="00B84438">
        <w:t xml:space="preserve">of the </w:t>
      </w:r>
      <w:r w:rsidR="00944E4D">
        <w:t>order as per the requirements of the Section 47 (</w:t>
      </w:r>
      <w:r w:rsidR="00B84438">
        <w:t>3)</w:t>
      </w:r>
      <w:r w:rsidR="00944E4D">
        <w:t xml:space="preserve"> of the Magistrate Court Act of 1939.</w:t>
      </w:r>
    </w:p>
    <w:p w:rsidR="00B84438" w:rsidRDefault="00B84438" w:rsidP="00944E4D">
      <w:pPr>
        <w:spacing w:after="0"/>
        <w:ind w:hanging="715"/>
      </w:pPr>
    </w:p>
    <w:p w:rsidR="00B84438" w:rsidRDefault="00E24A33" w:rsidP="00B84438">
      <w:pPr>
        <w:spacing w:after="0"/>
        <w:ind w:hanging="715"/>
      </w:pPr>
      <w:r>
        <w:t>[45</w:t>
      </w:r>
      <w:r w:rsidR="00B84438">
        <w:t>]</w:t>
      </w:r>
      <w:r w:rsidR="00B84438">
        <w:tab/>
        <w:t>In my view, this argument is misplaced</w:t>
      </w:r>
      <w:r w:rsidR="00AF2A98">
        <w:t>. E</w:t>
      </w:r>
      <w:r w:rsidR="00B84438">
        <w:t xml:space="preserve">specially in </w:t>
      </w:r>
      <w:r w:rsidR="00AF2A98">
        <w:t xml:space="preserve">light of </w:t>
      </w:r>
      <w:r w:rsidR="00B84438">
        <w:t xml:space="preserve">the </w:t>
      </w:r>
      <w:r w:rsidR="0039635E">
        <w:t xml:space="preserve">specific </w:t>
      </w:r>
      <w:r w:rsidR="00B84438">
        <w:t>circumstances</w:t>
      </w:r>
      <w:r w:rsidR="0039635E">
        <w:t xml:space="preserve"> of this matter. This court is the upper guardian of a</w:t>
      </w:r>
      <w:r w:rsidR="00AF2A98">
        <w:t>ll minors in the country. The error</w:t>
      </w:r>
      <w:r w:rsidR="0039635E">
        <w:t xml:space="preserve"> by the </w:t>
      </w:r>
      <w:r w:rsidR="00AF2A98">
        <w:t xml:space="preserve">learned </w:t>
      </w:r>
      <w:r w:rsidR="0039635E">
        <w:t>Magistrate to take into considerations the far reaching implications of the order that he granted</w:t>
      </w:r>
      <w:r w:rsidR="007C02D9">
        <w:t>,</w:t>
      </w:r>
      <w:r w:rsidR="0039635E">
        <w:t xml:space="preserve"> </w:t>
      </w:r>
      <w:r w:rsidR="00AF2A98">
        <w:t xml:space="preserve">without subjecting her to the </w:t>
      </w:r>
      <w:proofErr w:type="spellStart"/>
      <w:r w:rsidR="007C02D9">
        <w:t>rigours</w:t>
      </w:r>
      <w:proofErr w:type="spellEnd"/>
      <w:r w:rsidR="007C02D9">
        <w:t xml:space="preserve"> of</w:t>
      </w:r>
      <w:r w:rsidR="003B1036">
        <w:t xml:space="preserve"> Section 47 (2)</w:t>
      </w:r>
      <w:r w:rsidR="00CD1607">
        <w:t xml:space="preserve"> of the Magistrate Court Act is</w:t>
      </w:r>
      <w:r w:rsidR="003B1036">
        <w:t xml:space="preserve"> reviewable. The consequences </w:t>
      </w:r>
      <w:r w:rsidR="007C02D9">
        <w:t>of such an</w:t>
      </w:r>
      <w:r w:rsidR="00CD1607">
        <w:t xml:space="preserve"> erroneous order has</w:t>
      </w:r>
      <w:r w:rsidR="003B1036">
        <w:t xml:space="preserve"> far </w:t>
      </w:r>
      <w:r w:rsidR="00CD1607">
        <w:t xml:space="preserve">reaching </w:t>
      </w:r>
      <w:r w:rsidR="003B1036">
        <w:t xml:space="preserve">implications on the Applicant and the </w:t>
      </w:r>
      <w:r w:rsidR="00CD1607">
        <w:t>minor children. This court seized</w:t>
      </w:r>
      <w:r w:rsidR="003B1036">
        <w:t xml:space="preserve"> with </w:t>
      </w:r>
      <w:r w:rsidR="00CD1607">
        <w:t>t</w:t>
      </w:r>
      <w:r w:rsidR="003B1036">
        <w:t>his matter</w:t>
      </w:r>
      <w:r w:rsidR="00CD1607">
        <w:t>. It may</w:t>
      </w:r>
      <w:r w:rsidR="003B1036">
        <w:t xml:space="preserve"> not accord with the </w:t>
      </w:r>
      <w:r w:rsidR="00CD1607">
        <w:t xml:space="preserve">good </w:t>
      </w:r>
      <w:r w:rsidR="003B1036">
        <w:t>dictate</w:t>
      </w:r>
      <w:r w:rsidR="00CD1607">
        <w:t>s</w:t>
      </w:r>
      <w:r w:rsidR="003B1036">
        <w:t xml:space="preserve"> of justice</w:t>
      </w:r>
      <w:r w:rsidR="007C02D9">
        <w:t>,</w:t>
      </w:r>
      <w:r w:rsidR="003B1036">
        <w:t xml:space="preserve"> to refer the matter </w:t>
      </w:r>
      <w:r w:rsidR="007C02D9">
        <w:t xml:space="preserve">again </w:t>
      </w:r>
      <w:r w:rsidR="003B1036">
        <w:t xml:space="preserve">to the court </w:t>
      </w:r>
      <w:proofErr w:type="spellStart"/>
      <w:r w:rsidR="003B1036" w:rsidRPr="003B1036">
        <w:rPr>
          <w:i/>
        </w:rPr>
        <w:t>aqou</w:t>
      </w:r>
      <w:proofErr w:type="spellEnd"/>
      <w:r w:rsidR="003B1036">
        <w:t xml:space="preserve"> to allow for a variation order </w:t>
      </w:r>
      <w:r w:rsidR="00CD1607">
        <w:t>application to be launched</w:t>
      </w:r>
      <w:r w:rsidR="005345DA">
        <w:t>,</w:t>
      </w:r>
      <w:r w:rsidR="007C02D9">
        <w:t xml:space="preserve"> whilst the prejudice</w:t>
      </w:r>
      <w:r w:rsidR="003B1036">
        <w:t xml:space="preserve"> on the Applicant and the children </w:t>
      </w:r>
      <w:r w:rsidR="00CD1607">
        <w:t>persists</w:t>
      </w:r>
      <w:r w:rsidR="003B1036">
        <w:t xml:space="preserve">. </w:t>
      </w:r>
    </w:p>
    <w:p w:rsidR="00FA5304" w:rsidRDefault="00FA5304" w:rsidP="00B84438">
      <w:pPr>
        <w:spacing w:after="0"/>
        <w:ind w:hanging="715"/>
      </w:pPr>
    </w:p>
    <w:p w:rsidR="00EB7ED4" w:rsidRDefault="00E63062" w:rsidP="00B84438">
      <w:pPr>
        <w:spacing w:after="0"/>
        <w:ind w:hanging="715"/>
      </w:pPr>
      <w:r>
        <w:t>[4</w:t>
      </w:r>
      <w:r w:rsidR="00E24A33">
        <w:t>6</w:t>
      </w:r>
      <w:r w:rsidR="00EB7ED4">
        <w:t>]</w:t>
      </w:r>
      <w:r w:rsidR="00EB7ED4">
        <w:tab/>
        <w:t>I agree with the Applicant’s argument that Section 47 (3) is applicabl</w:t>
      </w:r>
      <w:r w:rsidR="00FA5304">
        <w:t>e when the presiding officer has</w:t>
      </w:r>
      <w:r w:rsidR="007C02D9">
        <w:t xml:space="preserve"> properly applied his mind</w:t>
      </w:r>
      <w:r w:rsidR="00EB7ED4">
        <w:t xml:space="preserve"> to the matter </w:t>
      </w:r>
      <w:r w:rsidR="00FA5304">
        <w:t>when reaching that decision. That can</w:t>
      </w:r>
      <w:r w:rsidR="00B71E33">
        <w:t>n</w:t>
      </w:r>
      <w:r w:rsidR="00D34586">
        <w:t xml:space="preserve">ot be </w:t>
      </w:r>
      <w:r w:rsidR="00FA5304">
        <w:t xml:space="preserve">said to </w:t>
      </w:r>
      <w:r w:rsidR="00D34586">
        <w:t>the case in the matter at hand. The 1</w:t>
      </w:r>
      <w:r w:rsidR="00D34586" w:rsidRPr="00D34586">
        <w:rPr>
          <w:vertAlign w:val="superscript"/>
        </w:rPr>
        <w:t>st</w:t>
      </w:r>
      <w:r w:rsidR="007C02D9">
        <w:t xml:space="preserve"> Respondent erred</w:t>
      </w:r>
      <w:r w:rsidR="00D34586">
        <w:t xml:space="preserve"> in not taking into consideration the provisions of Section 47 (</w:t>
      </w:r>
      <w:r w:rsidR="00B71E33">
        <w:t>2</w:t>
      </w:r>
      <w:r w:rsidR="00D34586">
        <w:t>)</w:t>
      </w:r>
      <w:r w:rsidR="00FA5304">
        <w:t>.  In a</w:t>
      </w:r>
      <w:r w:rsidR="00B71E33">
        <w:t xml:space="preserve">s much as one </w:t>
      </w:r>
      <w:r w:rsidR="00875A56">
        <w:t>may</w:t>
      </w:r>
      <w:r w:rsidR="00B71E33">
        <w:t xml:space="preserve"> not</w:t>
      </w:r>
      <w:r w:rsidR="007C02D9">
        <w:t xml:space="preserve"> put the blame</w:t>
      </w:r>
      <w:r w:rsidR="00FA5304">
        <w:t xml:space="preserve"> solely on the learned Magistrate</w:t>
      </w:r>
      <w:r w:rsidR="007C02D9">
        <w:t>,</w:t>
      </w:r>
      <w:r w:rsidR="00FA5304">
        <w:t xml:space="preserve"> especially because the Applicant in the court </w:t>
      </w:r>
      <w:proofErr w:type="spellStart"/>
      <w:r w:rsidR="00FA5304" w:rsidRPr="00FA5304">
        <w:rPr>
          <w:i/>
        </w:rPr>
        <w:t>aquo</w:t>
      </w:r>
      <w:proofErr w:type="spellEnd"/>
      <w:r w:rsidR="00B71E33">
        <w:t xml:space="preserve"> </w:t>
      </w:r>
      <w:r w:rsidR="007C02D9">
        <w:t>(now 2</w:t>
      </w:r>
      <w:r w:rsidR="007C02D9" w:rsidRPr="007C02D9">
        <w:rPr>
          <w:vertAlign w:val="superscript"/>
        </w:rPr>
        <w:t>nd</w:t>
      </w:r>
      <w:r w:rsidR="007C02D9">
        <w:t xml:space="preserve"> Respondent) </w:t>
      </w:r>
      <w:r w:rsidR="00B71E33">
        <w:t>failed to disclose to the Magistrate that part of the money which they convenient</w:t>
      </w:r>
      <w:r w:rsidR="007C02D9">
        <w:t>ly</w:t>
      </w:r>
      <w:r w:rsidR="00B71E33">
        <w:t xml:space="preserve"> called a debt</w:t>
      </w:r>
      <w:r w:rsidR="00753591">
        <w:t>,</w:t>
      </w:r>
      <w:r w:rsidR="00875A56">
        <w:t xml:space="preserve"> </w:t>
      </w:r>
      <w:r w:rsidR="007C02D9">
        <w:t>which was sought to be attached from</w:t>
      </w:r>
      <w:r w:rsidR="00B71E33">
        <w:t xml:space="preserve"> the  bank account</w:t>
      </w:r>
      <w:r w:rsidR="00AF2A98">
        <w:t>,</w:t>
      </w:r>
      <w:r w:rsidR="00B71E33">
        <w:t xml:space="preserve"> al</w:t>
      </w:r>
      <w:r w:rsidR="007C02D9">
        <w:t>so comprised Applicant’s</w:t>
      </w:r>
      <w:r w:rsidR="00B71E33">
        <w:t xml:space="preserve"> salary. </w:t>
      </w:r>
      <w:r w:rsidR="00753591">
        <w:t>T</w:t>
      </w:r>
      <w:r w:rsidR="00875A56">
        <w:t>herefore, the judgment creditor i</w:t>
      </w:r>
      <w:r w:rsidR="00753591">
        <w:t xml:space="preserve">n the court </w:t>
      </w:r>
      <w:proofErr w:type="spellStart"/>
      <w:r w:rsidR="00753591" w:rsidRPr="00753591">
        <w:rPr>
          <w:i/>
        </w:rPr>
        <w:t>aquo</w:t>
      </w:r>
      <w:proofErr w:type="spellEnd"/>
      <w:r w:rsidR="00E75738">
        <w:rPr>
          <w:i/>
        </w:rPr>
        <w:t>,</w:t>
      </w:r>
      <w:r w:rsidR="00753591">
        <w:t xml:space="preserve"> </w:t>
      </w:r>
      <w:r w:rsidR="004E00B9">
        <w:t xml:space="preserve">was equally </w:t>
      </w:r>
      <w:proofErr w:type="spellStart"/>
      <w:r w:rsidR="00A47EAD">
        <w:t>ste</w:t>
      </w:r>
      <w:r w:rsidR="00C46417">
        <w:t>al</w:t>
      </w:r>
      <w:r w:rsidR="00875A56">
        <w:t>thful</w:t>
      </w:r>
      <w:proofErr w:type="spellEnd"/>
      <w:r w:rsidR="004E00B9">
        <w:t xml:space="preserve"> and </w:t>
      </w:r>
      <w:r w:rsidR="00753591">
        <w:t xml:space="preserve">contributed </w:t>
      </w:r>
      <w:r w:rsidR="004E00B9">
        <w:t xml:space="preserve">to the error that was committed by the learned Magistrate. </w:t>
      </w:r>
    </w:p>
    <w:p w:rsidR="004E00B9" w:rsidRDefault="004E00B9" w:rsidP="00B84438">
      <w:pPr>
        <w:spacing w:after="0"/>
        <w:ind w:hanging="715"/>
      </w:pPr>
    </w:p>
    <w:p w:rsidR="004E00B9" w:rsidRDefault="00E24A33" w:rsidP="00B84438">
      <w:pPr>
        <w:spacing w:after="0"/>
        <w:ind w:hanging="715"/>
      </w:pPr>
      <w:r>
        <w:lastRenderedPageBreak/>
        <w:t>[47</w:t>
      </w:r>
      <w:r w:rsidR="004E00B9">
        <w:t>]</w:t>
      </w:r>
      <w:r w:rsidR="004E00B9">
        <w:tab/>
        <w:t xml:space="preserve">In </w:t>
      </w:r>
      <w:r w:rsidR="00AF5D9C">
        <w:t>conclusion, I am satisfied that the Applicant has been able to satisfy the requirements for a review</w:t>
      </w:r>
      <w:r w:rsidR="00E75738">
        <w:t>.</w:t>
      </w:r>
      <w:r w:rsidR="00AF5D9C">
        <w:t xml:space="preserve"> </w:t>
      </w:r>
      <w:r w:rsidR="00E75738">
        <w:t>As</w:t>
      </w:r>
      <w:r w:rsidR="00AF5D9C">
        <w:t xml:space="preserve"> such</w:t>
      </w:r>
      <w:r w:rsidR="005345DA">
        <w:t>,</w:t>
      </w:r>
      <w:r w:rsidR="00AF5D9C">
        <w:t xml:space="preserve"> 1</w:t>
      </w:r>
      <w:r w:rsidR="00AF5D9C" w:rsidRPr="00AF5D9C">
        <w:rPr>
          <w:vertAlign w:val="superscript"/>
        </w:rPr>
        <w:t>st</w:t>
      </w:r>
      <w:r w:rsidR="00AF5D9C">
        <w:t xml:space="preserve"> R</w:t>
      </w:r>
      <w:r w:rsidR="00875A56">
        <w:t xml:space="preserve">espondent’s order </w:t>
      </w:r>
      <w:r w:rsidR="00D42F5B">
        <w:t xml:space="preserve">ought to be </w:t>
      </w:r>
      <w:r w:rsidR="00AF5D9C">
        <w:t xml:space="preserve">corrected and set aside. </w:t>
      </w:r>
    </w:p>
    <w:p w:rsidR="00D42F5B" w:rsidRDefault="00D42F5B" w:rsidP="00B84438">
      <w:pPr>
        <w:spacing w:after="0"/>
        <w:ind w:hanging="715"/>
      </w:pPr>
    </w:p>
    <w:p w:rsidR="00D42F5B" w:rsidRDefault="00E24A33" w:rsidP="00C116D5">
      <w:pPr>
        <w:spacing w:after="0"/>
        <w:ind w:hanging="715"/>
      </w:pPr>
      <w:r>
        <w:t>[48</w:t>
      </w:r>
      <w:r w:rsidR="00D42F5B">
        <w:t>]</w:t>
      </w:r>
      <w:r w:rsidR="00D42F5B">
        <w:tab/>
        <w:t xml:space="preserve">This court is not pronouncing on the validity </w:t>
      </w:r>
      <w:r w:rsidR="00F73855">
        <w:t xml:space="preserve">of the debt </w:t>
      </w:r>
      <w:r w:rsidR="00D42F5B">
        <w:t>that is due</w:t>
      </w:r>
      <w:r w:rsidR="00F73855">
        <w:t xml:space="preserve">, but the court is </w:t>
      </w:r>
      <w:r w:rsidR="00E75738">
        <w:t>setting aside the decision of the 1</w:t>
      </w:r>
      <w:r w:rsidR="00E75738" w:rsidRPr="00E75738">
        <w:rPr>
          <w:vertAlign w:val="superscript"/>
        </w:rPr>
        <w:t>st</w:t>
      </w:r>
      <w:r w:rsidR="00E75738">
        <w:t xml:space="preserve"> Respondent pertaining to</w:t>
      </w:r>
      <w:r w:rsidR="00F73855">
        <w:t xml:space="preserve"> the irregular procedure that was </w:t>
      </w:r>
      <w:r w:rsidR="00E75738">
        <w:t>followed resulting in the attachment of</w:t>
      </w:r>
      <w:r w:rsidR="00F73855">
        <w:t xml:space="preserve"> the entire Applicant’s salary </w:t>
      </w:r>
      <w:r w:rsidR="00FE3F8C">
        <w:t xml:space="preserve">in her bank </w:t>
      </w:r>
      <w:r w:rsidR="00EB2301">
        <w:t>account. The issue is further exacerbated</w:t>
      </w:r>
      <w:r w:rsidR="00FE3F8C">
        <w:t xml:space="preserve"> by the fact </w:t>
      </w:r>
      <w:r w:rsidR="00EB2301">
        <w:t>that</w:t>
      </w:r>
      <w:r w:rsidR="00E75738">
        <w:t>,</w:t>
      </w:r>
      <w:r w:rsidR="00EB2301">
        <w:t xml:space="preserve"> the 2</w:t>
      </w:r>
      <w:r w:rsidR="00EB2301" w:rsidRPr="00EB2301">
        <w:rPr>
          <w:vertAlign w:val="superscript"/>
        </w:rPr>
        <w:t>nd</w:t>
      </w:r>
      <w:r w:rsidR="00EB2301">
        <w:t xml:space="preserve"> Respondent had already elected to execute </w:t>
      </w:r>
      <w:proofErr w:type="spellStart"/>
      <w:proofErr w:type="gramStart"/>
      <w:r w:rsidR="00EB2301">
        <w:t>it</w:t>
      </w:r>
      <w:r w:rsidR="00E75738">
        <w:t>’</w:t>
      </w:r>
      <w:r w:rsidR="00EB2301">
        <w:t>s</w:t>
      </w:r>
      <w:proofErr w:type="spellEnd"/>
      <w:proofErr w:type="gramEnd"/>
      <w:r w:rsidR="00EB2301">
        <w:t xml:space="preserve"> judgment through garnish</w:t>
      </w:r>
      <w:r w:rsidR="00E75738">
        <w:t>ee</w:t>
      </w:r>
      <w:r w:rsidR="00EB2301">
        <w:t xml:space="preserve"> proceedings. T</w:t>
      </w:r>
      <w:r w:rsidR="00FE3F8C">
        <w:t>he 2</w:t>
      </w:r>
      <w:r w:rsidR="00FE3F8C" w:rsidRPr="00FE3F8C">
        <w:rPr>
          <w:vertAlign w:val="superscript"/>
        </w:rPr>
        <w:t>nd</w:t>
      </w:r>
      <w:r w:rsidR="00FE3F8C">
        <w:t xml:space="preserve"> Respondent </w:t>
      </w:r>
      <w:r w:rsidR="00EB2301">
        <w:t>currently benefits an</w:t>
      </w:r>
      <w:r w:rsidR="00FE3F8C">
        <w:t xml:space="preserve"> amount of </w:t>
      </w:r>
      <w:r w:rsidR="00957EDF">
        <w:t>One Thousand Emalangeni (</w:t>
      </w:r>
      <w:r w:rsidR="00FE3F8C">
        <w:t>E1 000-00</w:t>
      </w:r>
      <w:r w:rsidR="00957EDF">
        <w:t>)</w:t>
      </w:r>
      <w:r w:rsidR="000B7898">
        <w:t xml:space="preserve"> being </w:t>
      </w:r>
      <w:r w:rsidR="00EB2301">
        <w:t>a garnish</w:t>
      </w:r>
      <w:r w:rsidR="005345DA">
        <w:t>ee</w:t>
      </w:r>
      <w:r w:rsidR="00EB2301">
        <w:t xml:space="preserve"> order placed on the</w:t>
      </w:r>
      <w:r w:rsidR="00FE3F8C">
        <w:t xml:space="preserve"> Treasury in settlement of the very same debt. </w:t>
      </w:r>
      <w:r w:rsidR="000B7898">
        <w:t>The conduct of the 2</w:t>
      </w:r>
      <w:r w:rsidR="000B7898" w:rsidRPr="000B7898">
        <w:rPr>
          <w:vertAlign w:val="superscript"/>
        </w:rPr>
        <w:t>nd</w:t>
      </w:r>
      <w:r w:rsidR="000B7898">
        <w:t xml:space="preserve"> Respondent is concerning</w:t>
      </w:r>
      <w:r w:rsidR="00754D42">
        <w:t>, especially of</w:t>
      </w:r>
      <w:r w:rsidR="000B7898">
        <w:t xml:space="preserve"> an officer of this court. In </w:t>
      </w:r>
      <w:r w:rsidR="00EB2301">
        <w:t>other</w:t>
      </w:r>
      <w:r w:rsidR="000B7898">
        <w:t xml:space="preserve"> words</w:t>
      </w:r>
      <w:r w:rsidR="00754D42">
        <w:t>,</w:t>
      </w:r>
      <w:r w:rsidR="000B7898">
        <w:t xml:space="preserve"> the 2</w:t>
      </w:r>
      <w:r w:rsidR="000B7898" w:rsidRPr="000B7898">
        <w:rPr>
          <w:vertAlign w:val="superscript"/>
        </w:rPr>
        <w:t>nd</w:t>
      </w:r>
      <w:r w:rsidR="000B7898">
        <w:t xml:space="preserve"> Respondent executed </w:t>
      </w:r>
      <w:proofErr w:type="gramStart"/>
      <w:r w:rsidR="00754D42">
        <w:t>it’s</w:t>
      </w:r>
      <w:proofErr w:type="gramEnd"/>
      <w:r w:rsidR="00754D42">
        <w:t xml:space="preserve"> judgment in respect of the same</w:t>
      </w:r>
      <w:r w:rsidR="00EB2301">
        <w:t xml:space="preserve"> </w:t>
      </w:r>
      <w:r w:rsidR="000B7898">
        <w:t>debt twice</w:t>
      </w:r>
      <w:r w:rsidR="00754D42">
        <w:t>,</w:t>
      </w:r>
      <w:r w:rsidR="000B7898">
        <w:t xml:space="preserve"> using two </w:t>
      </w:r>
      <w:r w:rsidR="00754D42">
        <w:t>different court</w:t>
      </w:r>
      <w:r w:rsidR="000B7898">
        <w:t xml:space="preserve"> proc</w:t>
      </w:r>
      <w:r w:rsidR="00754D42">
        <w:t>esses</w:t>
      </w:r>
      <w:r w:rsidR="000B7898">
        <w:t>. A g</w:t>
      </w:r>
      <w:r w:rsidR="00957EDF">
        <w:t>arnish</w:t>
      </w:r>
      <w:r w:rsidR="00635DF8">
        <w:t>ee</w:t>
      </w:r>
      <w:r w:rsidR="00957EDF">
        <w:t xml:space="preserve"> order where </w:t>
      </w:r>
      <w:r w:rsidR="0015486B">
        <w:t>the law fir</w:t>
      </w:r>
      <w:r w:rsidR="00754D42">
        <w:t>m attached</w:t>
      </w:r>
      <w:r w:rsidR="00EB2301">
        <w:t xml:space="preserve"> E1</w:t>
      </w:r>
      <w:r w:rsidR="000B7898">
        <w:t xml:space="preserve"> 000-00</w:t>
      </w:r>
      <w:r w:rsidR="00754D42">
        <w:t xml:space="preserve"> directly from the Treasury was used</w:t>
      </w:r>
      <w:r w:rsidR="00635DF8">
        <w:t>.</w:t>
      </w:r>
      <w:r w:rsidR="000B7898">
        <w:t xml:space="preserve"> </w:t>
      </w:r>
      <w:r w:rsidR="00635DF8">
        <w:t>Now</w:t>
      </w:r>
      <w:r w:rsidR="00754D42">
        <w:t>, a</w:t>
      </w:r>
      <w:r w:rsidR="00635DF8">
        <w:t xml:space="preserve"> drastic</w:t>
      </w:r>
      <w:r w:rsidR="0015486B">
        <w:t xml:space="preserve"> procedure</w:t>
      </w:r>
      <w:bookmarkStart w:id="0" w:name="_GoBack"/>
      <w:bookmarkEnd w:id="0"/>
      <w:r w:rsidR="000B7898">
        <w:t xml:space="preserve"> of attaching the </w:t>
      </w:r>
      <w:r w:rsidR="00635DF8">
        <w:t xml:space="preserve">entire Applicant’s </w:t>
      </w:r>
      <w:r w:rsidR="003629A9">
        <w:t>salary and also freezing her account</w:t>
      </w:r>
      <w:r w:rsidR="00754D42">
        <w:t xml:space="preserve"> has been resorted to.</w:t>
      </w:r>
      <w:r w:rsidR="003629A9">
        <w:t xml:space="preserve"> </w:t>
      </w:r>
      <w:r w:rsidR="00A80631">
        <w:t>The Applic</w:t>
      </w:r>
      <w:r w:rsidR="00635DF8">
        <w:t>ant has been seriously prejudiced by the 2</w:t>
      </w:r>
      <w:r w:rsidR="00635DF8" w:rsidRPr="00635DF8">
        <w:rPr>
          <w:vertAlign w:val="superscript"/>
        </w:rPr>
        <w:t>nd</w:t>
      </w:r>
      <w:r w:rsidR="00635DF8">
        <w:t xml:space="preserve"> Respondent’s conduct.</w:t>
      </w:r>
      <w:r w:rsidR="00A80631">
        <w:t xml:space="preserve"> </w:t>
      </w:r>
      <w:r w:rsidR="00635DF8">
        <w:t>She</w:t>
      </w:r>
      <w:r w:rsidR="00A80631">
        <w:t xml:space="preserve"> cannot operate her </w:t>
      </w:r>
      <w:r w:rsidR="00635DF8">
        <w:t xml:space="preserve">bank </w:t>
      </w:r>
      <w:r w:rsidR="00A80631">
        <w:t xml:space="preserve">account </w:t>
      </w:r>
      <w:r w:rsidR="00AB3888">
        <w:t>because it has been frozen</w:t>
      </w:r>
      <w:r w:rsidR="00754D42">
        <w:t>.</w:t>
      </w:r>
      <w:r w:rsidR="00AB3888">
        <w:t xml:space="preserve"> </w:t>
      </w:r>
      <w:r w:rsidR="00754D42">
        <w:t>The bank account is now a one</w:t>
      </w:r>
      <w:r w:rsidR="00AB3888">
        <w:t xml:space="preserve"> way stream</w:t>
      </w:r>
      <w:r w:rsidR="00754D42">
        <w:t>,</w:t>
      </w:r>
      <w:r w:rsidR="00AB3888">
        <w:t xml:space="preserve"> that can only receive </w:t>
      </w:r>
      <w:r w:rsidR="00754D42">
        <w:t>money including her salary, but she cannot withdraw from it or transact for any other purpose</w:t>
      </w:r>
      <w:r w:rsidR="00635DF8">
        <w:t>. T</w:t>
      </w:r>
      <w:r w:rsidR="00AB3888">
        <w:t>he entire salary is then remitted to the 2</w:t>
      </w:r>
      <w:r w:rsidR="00AB3888" w:rsidRPr="00AB3888">
        <w:rPr>
          <w:vertAlign w:val="superscript"/>
        </w:rPr>
        <w:t>nd</w:t>
      </w:r>
      <w:r w:rsidR="00AB3888">
        <w:t xml:space="preserve"> Respondent. This is drastic</w:t>
      </w:r>
      <w:r w:rsidR="00635DF8">
        <w:t>,</w:t>
      </w:r>
      <w:r w:rsidR="00AB3888">
        <w:t xml:space="preserve"> draconian and unjust</w:t>
      </w:r>
      <w:r w:rsidR="00635DF8">
        <w:t>. This court cannot countenance</w:t>
      </w:r>
      <w:r w:rsidR="00AB3888">
        <w:t xml:space="preserve"> and allow this state of affairs</w:t>
      </w:r>
      <w:r w:rsidR="00A47EAD">
        <w:t xml:space="preserve"> to pers</w:t>
      </w:r>
      <w:r w:rsidR="00635DF8">
        <w:t>ist</w:t>
      </w:r>
      <w:r w:rsidR="00AB3888">
        <w:t>. There are min</w:t>
      </w:r>
      <w:r w:rsidR="00754D42">
        <w:t>or children that are involved which</w:t>
      </w:r>
      <w:r w:rsidR="00954783">
        <w:t xml:space="preserve"> are currently being prejudiced</w:t>
      </w:r>
      <w:r w:rsidR="00AB3888">
        <w:t xml:space="preserve">. </w:t>
      </w:r>
      <w:r w:rsidR="00954783">
        <w:t xml:space="preserve">I will accordingly grant the Applicant’s application as sought in the notice of motion. </w:t>
      </w:r>
    </w:p>
    <w:p w:rsidR="00606070" w:rsidRPr="00E2735D" w:rsidRDefault="00606070" w:rsidP="00B84438">
      <w:pPr>
        <w:ind w:hanging="715"/>
        <w:rPr>
          <w:b/>
        </w:rPr>
      </w:pPr>
      <w:r w:rsidRPr="00E2735D">
        <w:rPr>
          <w:b/>
        </w:rPr>
        <w:lastRenderedPageBreak/>
        <w:t>ORDER</w:t>
      </w:r>
    </w:p>
    <w:p w:rsidR="00606070" w:rsidRDefault="00606070" w:rsidP="00606070">
      <w:pPr>
        <w:numPr>
          <w:ilvl w:val="0"/>
          <w:numId w:val="3"/>
        </w:numPr>
        <w:spacing w:after="0"/>
      </w:pPr>
      <w:r>
        <w:t xml:space="preserve">The </w:t>
      </w:r>
      <w:r w:rsidR="00AB3888">
        <w:t xml:space="preserve">normal </w:t>
      </w:r>
      <w:r w:rsidR="00AF70E0">
        <w:t>forms in terms of time limits and man</w:t>
      </w:r>
      <w:r w:rsidR="004220EC">
        <w:t>ner of service are hereby dispen</w:t>
      </w:r>
      <w:r w:rsidR="00AF70E0">
        <w:t xml:space="preserve">sed with and that the matter is heard as one of urgency. </w:t>
      </w:r>
    </w:p>
    <w:p w:rsidR="00606070" w:rsidRDefault="00606070" w:rsidP="00606070">
      <w:pPr>
        <w:spacing w:after="0"/>
        <w:ind w:left="730" w:firstLine="0"/>
      </w:pPr>
    </w:p>
    <w:p w:rsidR="00606070" w:rsidRDefault="00606070" w:rsidP="00606070">
      <w:pPr>
        <w:numPr>
          <w:ilvl w:val="0"/>
          <w:numId w:val="3"/>
        </w:numPr>
        <w:spacing w:after="211"/>
      </w:pPr>
      <w:r>
        <w:t xml:space="preserve">That </w:t>
      </w:r>
      <w:r w:rsidR="00AF70E0">
        <w:t>order issued by the 1</w:t>
      </w:r>
      <w:r w:rsidR="00AF70E0" w:rsidRPr="00AF70E0">
        <w:rPr>
          <w:vertAlign w:val="superscript"/>
        </w:rPr>
        <w:t>st</w:t>
      </w:r>
      <w:r w:rsidR="00AF70E0">
        <w:t xml:space="preserve"> Respondent on </w:t>
      </w:r>
      <w:r w:rsidR="004C1158">
        <w:t xml:space="preserve">the </w:t>
      </w:r>
      <w:r w:rsidR="00AF70E0">
        <w:t>17</w:t>
      </w:r>
      <w:r w:rsidR="00F174F2" w:rsidRPr="00F174F2">
        <w:rPr>
          <w:vertAlign w:val="superscript"/>
        </w:rPr>
        <w:t>th</w:t>
      </w:r>
      <w:r w:rsidR="00AF70E0">
        <w:t xml:space="preserve"> October 2022 and subsequently confirmed on the 1</w:t>
      </w:r>
      <w:r w:rsidR="00AF70E0" w:rsidRPr="00AF70E0">
        <w:rPr>
          <w:vertAlign w:val="superscript"/>
        </w:rPr>
        <w:t>st</w:t>
      </w:r>
      <w:r w:rsidR="00AF70E0">
        <w:t xml:space="preserve"> December 2022 under </w:t>
      </w:r>
      <w:proofErr w:type="spellStart"/>
      <w:r w:rsidR="00AF70E0">
        <w:t>Manzini</w:t>
      </w:r>
      <w:proofErr w:type="spellEnd"/>
      <w:r w:rsidR="00AF70E0">
        <w:t xml:space="preserve"> Magistrate Court</w:t>
      </w:r>
      <w:r w:rsidR="00F174F2">
        <w:t xml:space="preserve"> Civil Case No 2199/</w:t>
      </w:r>
      <w:r w:rsidR="004C1158">
        <w:t>20</w:t>
      </w:r>
      <w:r w:rsidR="00F174F2">
        <w:t xml:space="preserve">22 is hereby </w:t>
      </w:r>
      <w:r w:rsidR="004C1158">
        <w:t xml:space="preserve">reviewed, </w:t>
      </w:r>
      <w:r w:rsidR="00F174F2">
        <w:t xml:space="preserve">corrected and set aside. </w:t>
      </w:r>
    </w:p>
    <w:p w:rsidR="00606070" w:rsidRDefault="00F174F2" w:rsidP="00606070">
      <w:pPr>
        <w:numPr>
          <w:ilvl w:val="0"/>
          <w:numId w:val="3"/>
        </w:numPr>
      </w:pPr>
      <w:r>
        <w:t xml:space="preserve">The </w:t>
      </w:r>
      <w:r w:rsidR="00606070">
        <w:t>2</w:t>
      </w:r>
      <w:r w:rsidR="00606070">
        <w:rPr>
          <w:sz w:val="22"/>
          <w:vertAlign w:val="superscript"/>
        </w:rPr>
        <w:t>nd</w:t>
      </w:r>
      <w:r w:rsidR="00606070">
        <w:t xml:space="preserve"> </w:t>
      </w:r>
      <w:r>
        <w:t xml:space="preserve"> and 3</w:t>
      </w:r>
      <w:r w:rsidRPr="00F174F2">
        <w:rPr>
          <w:vertAlign w:val="superscript"/>
        </w:rPr>
        <w:t>rd</w:t>
      </w:r>
      <w:r>
        <w:t xml:space="preserve"> Respondent</w:t>
      </w:r>
      <w:r w:rsidR="00C46DC2">
        <w:t>s are directed to remit to the App</w:t>
      </w:r>
      <w:r w:rsidR="00954783">
        <w:t>licant</w:t>
      </w:r>
      <w:r>
        <w:t xml:space="preserve"> a</w:t>
      </w:r>
      <w:r w:rsidR="004C1158">
        <w:t>ny amount of money they have received or withheld belonging to the Applicant pursuant to the order issued by the 1</w:t>
      </w:r>
      <w:r w:rsidR="004C1158" w:rsidRPr="004C1158">
        <w:rPr>
          <w:vertAlign w:val="superscript"/>
        </w:rPr>
        <w:t>st</w:t>
      </w:r>
      <w:r w:rsidR="004C1158">
        <w:t xml:space="preserve"> Respondent on the 17</w:t>
      </w:r>
      <w:r w:rsidR="004C1158" w:rsidRPr="004C1158">
        <w:rPr>
          <w:vertAlign w:val="superscript"/>
        </w:rPr>
        <w:t>th</w:t>
      </w:r>
      <w:r w:rsidR="004C1158">
        <w:t xml:space="preserve"> October 2022 and </w:t>
      </w:r>
      <w:r w:rsidR="00600330">
        <w:t xml:space="preserve">subsequently </w:t>
      </w:r>
      <w:r w:rsidR="004C1158">
        <w:t>confirmed on the 1</w:t>
      </w:r>
      <w:r w:rsidR="004C1158" w:rsidRPr="004C1158">
        <w:rPr>
          <w:vertAlign w:val="superscript"/>
        </w:rPr>
        <w:t>st</w:t>
      </w:r>
      <w:r w:rsidR="004C1158">
        <w:t xml:space="preserve"> December 2022 under </w:t>
      </w:r>
      <w:proofErr w:type="spellStart"/>
      <w:r w:rsidR="00600330">
        <w:t>Manzini</w:t>
      </w:r>
      <w:proofErr w:type="spellEnd"/>
      <w:r w:rsidR="00600330">
        <w:t xml:space="preserve"> Magistrate Court Civil Case No 2199/2022.</w:t>
      </w:r>
    </w:p>
    <w:p w:rsidR="00606070" w:rsidRDefault="00600330" w:rsidP="00606070">
      <w:pPr>
        <w:numPr>
          <w:ilvl w:val="0"/>
          <w:numId w:val="3"/>
        </w:numPr>
        <w:spacing w:after="1188"/>
      </w:pPr>
      <w:r>
        <w:t>In the event the 3</w:t>
      </w:r>
      <w:r w:rsidRPr="00600330">
        <w:rPr>
          <w:vertAlign w:val="superscript"/>
        </w:rPr>
        <w:t>rd</w:t>
      </w:r>
      <w:r>
        <w:t xml:space="preserve"> Respondent has already remitted the money to the 2</w:t>
      </w:r>
      <w:r w:rsidRPr="00600330">
        <w:rPr>
          <w:vertAlign w:val="superscript"/>
        </w:rPr>
        <w:t>nd</w:t>
      </w:r>
      <w:r>
        <w:t xml:space="preserve"> Applicant. The 2</w:t>
      </w:r>
      <w:r w:rsidRPr="00600330">
        <w:rPr>
          <w:vertAlign w:val="superscript"/>
        </w:rPr>
        <w:t>nd</w:t>
      </w:r>
      <w:r>
        <w:t xml:space="preserve"> Applicant</w:t>
      </w:r>
      <w:r w:rsidR="00B46B86">
        <w:t xml:space="preserve"> is ordered to reimburse the amount so unlawfully deducted </w:t>
      </w:r>
      <w:r w:rsidR="00C46DC2">
        <w:t>from her</w:t>
      </w:r>
      <w:r w:rsidR="00B46B86">
        <w:t xml:space="preserve"> salary bank into</w:t>
      </w:r>
      <w:r>
        <w:t xml:space="preserve"> her Standard Bank Account. </w:t>
      </w:r>
    </w:p>
    <w:p w:rsidR="00600330" w:rsidRDefault="00600330" w:rsidP="00606070">
      <w:pPr>
        <w:numPr>
          <w:ilvl w:val="0"/>
          <w:numId w:val="3"/>
        </w:numPr>
        <w:spacing w:after="1188"/>
      </w:pPr>
      <w:r>
        <w:t>The 1</w:t>
      </w:r>
      <w:r w:rsidRPr="00600330">
        <w:rPr>
          <w:vertAlign w:val="superscript"/>
        </w:rPr>
        <w:t>st</w:t>
      </w:r>
      <w:r>
        <w:t xml:space="preserve"> Respondent is directed to comply with Section 47 (2) of the Magistrate Court Act</w:t>
      </w:r>
      <w:r w:rsidR="00B46B86">
        <w:t>,</w:t>
      </w:r>
      <w:r>
        <w:t xml:space="preserve"> before </w:t>
      </w:r>
      <w:r w:rsidR="00B46B86">
        <w:t>considering</w:t>
      </w:r>
      <w:r>
        <w:t xml:space="preserve"> an order of attachment of the Applicant</w:t>
      </w:r>
      <w:r w:rsidR="00E42C67">
        <w:t>’</w:t>
      </w:r>
      <w:r>
        <w:t xml:space="preserve">s salary. </w:t>
      </w:r>
    </w:p>
    <w:p w:rsidR="00600330" w:rsidRDefault="00B46B86" w:rsidP="00606070">
      <w:pPr>
        <w:numPr>
          <w:ilvl w:val="0"/>
          <w:numId w:val="3"/>
        </w:numPr>
        <w:spacing w:after="1188"/>
      </w:pPr>
      <w:r>
        <w:t>T</w:t>
      </w:r>
      <w:r w:rsidR="00600330">
        <w:t>he 2</w:t>
      </w:r>
      <w:r w:rsidR="00600330" w:rsidRPr="00600330">
        <w:rPr>
          <w:vertAlign w:val="superscript"/>
        </w:rPr>
        <w:t>nd</w:t>
      </w:r>
      <w:r w:rsidR="00600330">
        <w:t xml:space="preserve"> Respondent </w:t>
      </w:r>
      <w:r>
        <w:t>to pay</w:t>
      </w:r>
      <w:r w:rsidR="00600330">
        <w:t xml:space="preserve"> cost</w:t>
      </w:r>
      <w:r>
        <w:t>s</w:t>
      </w:r>
      <w:r w:rsidR="00600330">
        <w:t xml:space="preserve"> of suit. </w:t>
      </w:r>
    </w:p>
    <w:p w:rsidR="00606070" w:rsidRDefault="00606070" w:rsidP="00606070">
      <w:pPr>
        <w:spacing w:after="221" w:line="240" w:lineRule="auto"/>
        <w:ind w:left="10" w:right="-15" w:hanging="10"/>
        <w:jc w:val="center"/>
      </w:pPr>
      <w:r>
        <w:rPr>
          <w:b/>
        </w:rPr>
        <w:lastRenderedPageBreak/>
        <w:t>_________________________</w:t>
      </w:r>
    </w:p>
    <w:p w:rsidR="00606070" w:rsidRDefault="00606070" w:rsidP="00606070">
      <w:pPr>
        <w:spacing w:after="221" w:line="240" w:lineRule="auto"/>
        <w:ind w:left="10" w:right="-15" w:hanging="10"/>
        <w:jc w:val="center"/>
      </w:pPr>
      <w:r>
        <w:rPr>
          <w:b/>
        </w:rPr>
        <w:t>B.W. MAGAGULA</w:t>
      </w:r>
    </w:p>
    <w:p w:rsidR="00606070" w:rsidRDefault="00606070" w:rsidP="00606070">
      <w:pPr>
        <w:spacing w:after="214" w:line="246" w:lineRule="auto"/>
        <w:ind w:left="2890" w:right="-15" w:firstLine="710"/>
      </w:pPr>
      <w:r>
        <w:rPr>
          <w:b/>
        </w:rPr>
        <w:t>JUDGE OF THE HIGH COURT</w:t>
      </w:r>
    </w:p>
    <w:p w:rsidR="00606070" w:rsidRDefault="00606070" w:rsidP="00606070">
      <w:pPr>
        <w:spacing w:after="216" w:line="240" w:lineRule="auto"/>
        <w:ind w:left="1440" w:right="0" w:firstLine="0"/>
        <w:jc w:val="left"/>
      </w:pPr>
      <w:r>
        <w:rPr>
          <w:b/>
        </w:rPr>
        <w:t xml:space="preserve">     </w:t>
      </w:r>
    </w:p>
    <w:p w:rsidR="00705A84" w:rsidRDefault="00606070" w:rsidP="00606070">
      <w:pPr>
        <w:spacing w:after="213" w:line="246" w:lineRule="auto"/>
        <w:ind w:left="10" w:right="-15" w:hanging="10"/>
        <w:rPr>
          <w:i/>
        </w:rPr>
      </w:pPr>
      <w:r>
        <w:rPr>
          <w:i/>
        </w:rPr>
        <w:t xml:space="preserve">FOR APPLICANT: </w:t>
      </w:r>
      <w:r w:rsidR="00A9043D">
        <w:rPr>
          <w:i/>
        </w:rPr>
        <w:tab/>
      </w:r>
      <w:r w:rsidR="00A9043D">
        <w:rPr>
          <w:i/>
        </w:rPr>
        <w:tab/>
      </w:r>
      <w:proofErr w:type="spellStart"/>
      <w:r w:rsidR="00705A84">
        <w:rPr>
          <w:i/>
        </w:rPr>
        <w:t>Mr</w:t>
      </w:r>
      <w:proofErr w:type="spellEnd"/>
      <w:r w:rsidR="00705A84">
        <w:rPr>
          <w:i/>
        </w:rPr>
        <w:t xml:space="preserve"> S. SHABANGU </w:t>
      </w:r>
    </w:p>
    <w:p w:rsidR="00606070" w:rsidRDefault="00705A84" w:rsidP="00705A84">
      <w:pPr>
        <w:spacing w:after="213" w:line="246" w:lineRule="auto"/>
        <w:ind w:left="2890" w:right="-15" w:firstLine="710"/>
        <w:rPr>
          <w:i/>
        </w:rPr>
      </w:pPr>
      <w:r>
        <w:rPr>
          <w:i/>
        </w:rPr>
        <w:t>(</w:t>
      </w:r>
      <w:r w:rsidR="00A9043D">
        <w:rPr>
          <w:i/>
        </w:rPr>
        <w:t>DLAMINI KUNENE ASSOCIATED</w:t>
      </w:r>
      <w:r>
        <w:rPr>
          <w:i/>
        </w:rPr>
        <w:t>)</w:t>
      </w:r>
    </w:p>
    <w:p w:rsidR="00705A84" w:rsidRPr="001F4C0E" w:rsidRDefault="00A9043D" w:rsidP="001F4C0E">
      <w:pPr>
        <w:spacing w:after="213" w:line="246" w:lineRule="auto"/>
        <w:ind w:left="10" w:right="-15" w:hanging="10"/>
      </w:pPr>
      <w:r>
        <w:rPr>
          <w:i/>
        </w:rPr>
        <w:tab/>
      </w:r>
      <w:r w:rsidR="00606070">
        <w:rPr>
          <w:i/>
        </w:rPr>
        <w:t xml:space="preserve">FOR </w:t>
      </w:r>
      <w:r>
        <w:rPr>
          <w:i/>
        </w:rPr>
        <w:t>RESPONDENTS</w:t>
      </w:r>
      <w:r w:rsidR="00606070">
        <w:rPr>
          <w:i/>
        </w:rPr>
        <w:t xml:space="preserve">: </w:t>
      </w:r>
      <w:r>
        <w:rPr>
          <w:i/>
        </w:rPr>
        <w:tab/>
      </w:r>
      <w:r>
        <w:rPr>
          <w:i/>
        </w:rPr>
        <w:tab/>
      </w:r>
      <w:proofErr w:type="spellStart"/>
      <w:r w:rsidR="00705A84">
        <w:rPr>
          <w:i/>
        </w:rPr>
        <w:t>Mr</w:t>
      </w:r>
      <w:proofErr w:type="spellEnd"/>
      <w:r w:rsidR="00705A84">
        <w:rPr>
          <w:i/>
        </w:rPr>
        <w:t xml:space="preserve"> </w:t>
      </w:r>
      <w:r>
        <w:rPr>
          <w:i/>
        </w:rPr>
        <w:t xml:space="preserve">T.M BHEMBE </w:t>
      </w:r>
    </w:p>
    <w:p w:rsidR="00A9043D" w:rsidRDefault="00705A84" w:rsidP="00606070">
      <w:pPr>
        <w:tabs>
          <w:tab w:val="center" w:pos="2880"/>
        </w:tabs>
        <w:spacing w:after="0" w:line="246" w:lineRule="auto"/>
        <w:ind w:left="0" w:right="0" w:firstLine="0"/>
        <w:jc w:val="left"/>
        <w:rPr>
          <w:i/>
        </w:rPr>
      </w:pPr>
      <w:r>
        <w:rPr>
          <w:i/>
        </w:rPr>
        <w:tab/>
      </w:r>
      <w:r>
        <w:rPr>
          <w:i/>
        </w:rPr>
        <w:tab/>
        <w:t xml:space="preserve">(TM. BHEMBE </w:t>
      </w:r>
      <w:r w:rsidR="00A9043D">
        <w:rPr>
          <w:i/>
        </w:rPr>
        <w:t>ATTORNEYS</w:t>
      </w:r>
      <w:r>
        <w:rPr>
          <w:i/>
        </w:rPr>
        <w:t>)</w:t>
      </w:r>
    </w:p>
    <w:p w:rsidR="00606070" w:rsidRDefault="00705A84" w:rsidP="00606070">
      <w:pPr>
        <w:tabs>
          <w:tab w:val="center" w:pos="2880"/>
        </w:tabs>
        <w:spacing w:after="0" w:line="246" w:lineRule="auto"/>
        <w:ind w:left="0" w:right="0" w:firstLine="0"/>
        <w:jc w:val="left"/>
      </w:pPr>
      <w:r>
        <w:rPr>
          <w:i/>
        </w:rPr>
        <w:tab/>
      </w:r>
      <w:r>
        <w:rPr>
          <w:i/>
        </w:rPr>
        <w:tab/>
      </w:r>
      <w:r w:rsidR="00606070">
        <w:rPr>
          <w:i/>
        </w:rPr>
        <w:tab/>
        <w:t xml:space="preserve"> </w:t>
      </w:r>
    </w:p>
    <w:p w:rsidR="00DF6CC0" w:rsidRDefault="00DF6CC0"/>
    <w:sectPr w:rsidR="00DF6CC0">
      <w:headerReference w:type="even" r:id="rId9"/>
      <w:headerReference w:type="default" r:id="rId10"/>
      <w:footerReference w:type="even" r:id="rId11"/>
      <w:footerReference w:type="default" r:id="rId12"/>
      <w:headerReference w:type="first" r:id="rId13"/>
      <w:footerReference w:type="first" r:id="rId14"/>
      <w:pgSz w:w="12240" w:h="15840"/>
      <w:pgMar w:top="1440" w:right="0" w:bottom="1440" w:left="1440" w:header="720" w:footer="9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9BB" w:rsidRDefault="006379BB" w:rsidP="00606070">
      <w:pPr>
        <w:spacing w:after="0" w:line="240" w:lineRule="auto"/>
      </w:pPr>
      <w:r>
        <w:separator/>
      </w:r>
    </w:p>
  </w:endnote>
  <w:endnote w:type="continuationSeparator" w:id="0">
    <w:p w:rsidR="006379BB" w:rsidRDefault="006379BB" w:rsidP="0060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CE" w:rsidRDefault="009943CE">
    <w:pPr>
      <w:spacing w:after="0" w:line="240" w:lineRule="auto"/>
      <w:ind w:left="0" w:right="0" w:firstLine="0"/>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CE" w:rsidRDefault="009943CE">
    <w:pPr>
      <w:spacing w:after="0" w:line="240" w:lineRule="auto"/>
      <w:ind w:left="0" w:right="0" w:firstLine="0"/>
      <w:jc w:val="center"/>
    </w:pPr>
    <w:r>
      <w:fldChar w:fldCharType="begin"/>
    </w:r>
    <w:r>
      <w:instrText xml:space="preserve"> PAGE   \* MERGEFORMAT </w:instrText>
    </w:r>
    <w:r>
      <w:fldChar w:fldCharType="separate"/>
    </w:r>
    <w:r w:rsidR="00C116D5" w:rsidRPr="00C116D5">
      <w:rPr>
        <w:rFonts w:ascii="Arial" w:eastAsia="Arial" w:hAnsi="Arial" w:cs="Arial"/>
        <w:noProof/>
        <w:sz w:val="24"/>
      </w:rPr>
      <w:t>19</w:t>
    </w:r>
    <w:r>
      <w:rPr>
        <w:rFonts w:ascii="Arial" w:eastAsia="Arial" w:hAnsi="Arial" w:cs="Arial"/>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CE" w:rsidRDefault="009943CE">
    <w:pPr>
      <w:spacing w:after="0" w:line="240" w:lineRule="auto"/>
      <w:ind w:left="0" w:right="0" w:firstLine="0"/>
      <w:jc w:val="center"/>
    </w:pPr>
    <w:r>
      <w:fldChar w:fldCharType="begin"/>
    </w:r>
    <w:r>
      <w:instrText xml:space="preserve"> PAGE   \* MERGEFORMAT </w:instrText>
    </w:r>
    <w:r>
      <w:fldChar w:fldCharType="separate"/>
    </w:r>
    <w:r>
      <w:rPr>
        <w:rFonts w:ascii="Arial" w:eastAsia="Arial" w:hAnsi="Arial" w:cs="Arial"/>
        <w:sz w:val="24"/>
      </w:rPr>
      <w:t>1</w:t>
    </w:r>
    <w:r>
      <w:rPr>
        <w:rFonts w:ascii="Arial" w:eastAsia="Arial" w:hAnsi="Arial" w:cs="Aria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9BB" w:rsidRDefault="006379BB" w:rsidP="00606070">
      <w:pPr>
        <w:spacing w:after="0" w:line="240" w:lineRule="auto"/>
      </w:pPr>
      <w:r>
        <w:separator/>
      </w:r>
    </w:p>
  </w:footnote>
  <w:footnote w:type="continuationSeparator" w:id="0">
    <w:p w:rsidR="006379BB" w:rsidRDefault="006379BB" w:rsidP="00606070">
      <w:pPr>
        <w:spacing w:after="0" w:line="240" w:lineRule="auto"/>
      </w:pPr>
      <w:r>
        <w:continuationSeparator/>
      </w:r>
    </w:p>
  </w:footnote>
  <w:footnote w:id="1">
    <w:p w:rsidR="009943CE" w:rsidRDefault="009943CE">
      <w:pPr>
        <w:pStyle w:val="FootnoteText"/>
      </w:pPr>
      <w:r>
        <w:rPr>
          <w:rStyle w:val="FootnoteReference"/>
        </w:rPr>
        <w:footnoteRef/>
      </w:r>
      <w:r>
        <w:t xml:space="preserve"> Unreported High Court Case No 52/2012 SZSC85</w:t>
      </w:r>
    </w:p>
  </w:footnote>
  <w:footnote w:id="2">
    <w:p w:rsidR="00571CF5" w:rsidRDefault="00571CF5">
      <w:pPr>
        <w:pStyle w:val="FootnoteText"/>
      </w:pPr>
      <w:r>
        <w:rPr>
          <w:rStyle w:val="FootnoteReference"/>
        </w:rPr>
        <w:footnoteRef/>
      </w:r>
      <w:r>
        <w:t xml:space="preserve"> See an Article published by the Horizon Institute of Ethics for lawyers at page 4.</w:t>
      </w:r>
    </w:p>
  </w:footnote>
  <w:footnote w:id="3">
    <w:p w:rsidR="00836119" w:rsidRDefault="00836119">
      <w:pPr>
        <w:pStyle w:val="FootnoteText"/>
      </w:pPr>
      <w:r>
        <w:rPr>
          <w:rStyle w:val="FootnoteReference"/>
        </w:rPr>
        <w:footnoteRef/>
      </w:r>
      <w:r>
        <w:t xml:space="preserve"> [2016/ZACC</w:t>
      </w:r>
      <w:r w:rsidR="00A879CC">
        <w:t xml:space="preserve"> 32; 2016 (6)  SA 596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CE" w:rsidRDefault="009943CE">
    <w:r>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3ADC0604" wp14:editId="25DF8AE4">
              <wp:simplePos x="0" y="0"/>
              <wp:positionH relativeFrom="page">
                <wp:posOffset>0</wp:posOffset>
              </wp:positionH>
              <wp:positionV relativeFrom="page">
                <wp:posOffset>1</wp:posOffset>
              </wp:positionV>
              <wp:extent cx="7772399" cy="10058398"/>
              <wp:effectExtent l="0" t="0" r="0" b="0"/>
              <wp:wrapNone/>
              <wp:docPr id="13014" name="Group 13014"/>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13164" name="Shape 13164"/>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9500D75" id="Group 13014" o:spid="_x0000_s1026" style="position:absolute;margin-left:0;margin-top:0;width:612pt;height:11in;z-index:-251657216;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">
              <v:shape id="Shape 13164"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BccA&#10;AADeAAAADwAAAGRycy9kb3ducmV2LnhtbESPQWvCQBCF74X+h2UKvdVNalGJriKFgJAe2kQ9D9kx&#10;CWZnY3aNaX99t1DwNsN735s3q81oWjFQ7xrLCuJJBIK4tLrhSsG+SF8WIJxH1thaJgXf5GCzfnxY&#10;YaLtjb9oyH0lQgi7BBXU3neJlK6syaCb2I44aCfbG/Rh7Supe7yFcNPK1yiaSYMNhws1dvReU3nO&#10;rybU+PyZH4vd5eM0WK6K1GZnPmRKPT+N2yUIT6O/m//pnQ7cNJ69wd87YQa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bR/wXHAAAA3gAAAA8AAAAAAAAAAAAAAAAAmAIAAGRy&#10;cy9kb3ducmV2LnhtbFBLBQYAAAAABAAEAPUAAACMAwAAAAA=&#10;" path="m,l7772399,r,10058398l,10058398,,e" stroked="f" strokeweight="0">
                <v:stroke miterlimit="83231f" joinstyle="miter"/>
                <v:path arrowok="t" textboxrect="0,0,7772399,10058398"/>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CE" w:rsidRDefault="009943CE">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0BE01297" wp14:editId="2E35E274">
              <wp:simplePos x="0" y="0"/>
              <wp:positionH relativeFrom="page">
                <wp:posOffset>0</wp:posOffset>
              </wp:positionH>
              <wp:positionV relativeFrom="page">
                <wp:posOffset>1</wp:posOffset>
              </wp:positionV>
              <wp:extent cx="7772399" cy="10058398"/>
              <wp:effectExtent l="0" t="0" r="0" b="0"/>
              <wp:wrapNone/>
              <wp:docPr id="13005" name="Group 13005"/>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13163" name="Shape 13163"/>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068E7FA" id="Group 13005" o:spid="_x0000_s1026" style="position:absolute;margin-left:0;margin-top:0;width:612pt;height:11in;z-index:-251656192;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">
              <v:shape id="Shape 13163"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hnccUA&#10;AADeAAAADwAAAGRycy9kb3ducmV2LnhtbESPQYvCMBCF74L/IYywN5uqoEs1iiwIgntQu7vnoRnb&#10;YjPpNrFWf70RBG8zvPe9ebNYdaYSLTWutKxgFMUgiDOrS84V/KSb4ScI55E1VpZJwY0crJb93gIT&#10;ba98oPbocxFC2CWooPC+TqR0WUEGXWRr4qCdbGPQh7XJpW7wGsJNJcdxPJUGSw4XCqzpq6DsfLyY&#10;UGN/n/2l2//vU2s5Tzd2d+bfnVIfg249B+Gp82/zi97qwE1G0wk83wkz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OGdxxQAAAN4AAAAPAAAAAAAAAAAAAAAAAJgCAABkcnMv&#10;ZG93bnJldi54bWxQSwUGAAAAAAQABAD1AAAAigMAAAAA&#10;" path="m,l7772399,r,10058398l,10058398,,e" stroked="f" strokeweight="0">
                <v:stroke miterlimit="83231f" joinstyle="miter"/>
                <v:path arrowok="t" textboxrect="0,0,7772399,10058398"/>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CE" w:rsidRDefault="009943CE">
    <w:r>
      <w:rPr>
        <w:rFonts w:ascii="Calibri" w:eastAsia="Calibri" w:hAnsi="Calibri" w:cs="Calibri"/>
        <w:noProof/>
        <w:sz w:val="22"/>
      </w:rPr>
      <mc:AlternateContent>
        <mc:Choice Requires="wpg">
          <w:drawing>
            <wp:anchor distT="0" distB="0" distL="114300" distR="114300" simplePos="0" relativeHeight="251661312" behindDoc="1" locked="0" layoutInCell="1" allowOverlap="1" wp14:anchorId="643D4D70" wp14:editId="1ED09E9A">
              <wp:simplePos x="0" y="0"/>
              <wp:positionH relativeFrom="page">
                <wp:posOffset>0</wp:posOffset>
              </wp:positionH>
              <wp:positionV relativeFrom="page">
                <wp:posOffset>1</wp:posOffset>
              </wp:positionV>
              <wp:extent cx="7772399" cy="10058398"/>
              <wp:effectExtent l="0" t="0" r="0" b="0"/>
              <wp:wrapNone/>
              <wp:docPr id="12996" name="Group 12996"/>
              <wp:cNvGraphicFramePr/>
              <a:graphic xmlns:a="http://schemas.openxmlformats.org/drawingml/2006/main">
                <a:graphicData uri="http://schemas.microsoft.com/office/word/2010/wordprocessingGroup">
                  <wpg:wgp>
                    <wpg:cNvGrpSpPr/>
                    <wpg:grpSpPr>
                      <a:xfrm>
                        <a:off x="0" y="0"/>
                        <a:ext cx="7772399" cy="10058398"/>
                        <a:chOff x="0" y="0"/>
                        <a:chExt cx="7772399" cy="10058398"/>
                      </a:xfrm>
                    </wpg:grpSpPr>
                    <wps:wsp>
                      <wps:cNvPr id="13162" name="Shape 13162"/>
                      <wps:cNvSpPr/>
                      <wps:spPr>
                        <a:xfrm>
                          <a:off x="0" y="0"/>
                          <a:ext cx="7772399" cy="10058398"/>
                        </a:xfrm>
                        <a:custGeom>
                          <a:avLst/>
                          <a:gdLst/>
                          <a:ahLst/>
                          <a:cxnLst/>
                          <a:rect l="0" t="0" r="0" b="0"/>
                          <a:pathLst>
                            <a:path w="7772399" h="10058398">
                              <a:moveTo>
                                <a:pt x="0" y="0"/>
                              </a:moveTo>
                              <a:lnTo>
                                <a:pt x="7772399" y="0"/>
                              </a:lnTo>
                              <a:lnTo>
                                <a:pt x="7772399" y="10058398"/>
                              </a:lnTo>
                              <a:lnTo>
                                <a:pt x="0" y="1005839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DB5BA90" id="Group 12996" o:spid="_x0000_s1026" style="position:absolute;margin-left:0;margin-top:0;width:612pt;height:11in;z-index:-251655168;mso-position-horizontal-relative:page;mso-position-vertical-relative:page" coordsize="77723,100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">
              <v:shape id="Shape 13162" o:spid="_x0000_s1027" style="position:absolute;width:77723;height:100583;visibility:visible;mso-wrap-style:square;v-text-anchor:top" coordsize="7772399,10058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TC6scA&#10;AADeAAAADwAAAGRycy9kb3ducmV2LnhtbESPQWvCQBCF74X+h2UKvTUbI8QSXUUKAcEeqml7HrJj&#10;EszOptk1Sfvru4LgbYb3vjdvVpvJtGKg3jWWFcyiGARxaXXDlYLPIn95BeE8ssbWMin4JQeb9ePD&#10;CjNtRz7QcPSVCCHsMlRQe99lUrqyJoMush1x0E62N+jD2ldS9ziGcNPKJI5TabDhcKHGjt5qKs/H&#10;iwk1Pv4W38Xu5/00WK6K3O7P/LVX6vlp2i5BeJr83Xyjdzpw81mawPWdMINc/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0wurHAAAA3gAAAA8AAAAAAAAAAAAAAAAAmAIAAGRy&#10;cy9kb3ducmV2LnhtbFBLBQYAAAAABAAEAPUAAACMAwAAAAA=&#10;" path="m,l7772399,r,10058398l,10058398,,e" stroked="f" strokeweight="0">
                <v:stroke miterlimit="83231f" joinstyle="miter"/>
                <v:path arrowok="t" textboxrect="0,0,7772399,10058398"/>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A13288"/>
    <w:multiLevelType w:val="hybridMultilevel"/>
    <w:tmpl w:val="7CB499B8"/>
    <w:lvl w:ilvl="0" w:tplc="C3F40E06">
      <w:start w:val="1"/>
      <w:numFmt w:val="decimal"/>
      <w:lvlText w:val="%1"/>
      <w:lvlJc w:val="left"/>
      <w:pPr>
        <w:ind w:left="3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6B2B27C">
      <w:start w:val="1"/>
      <w:numFmt w:val="lowerLetter"/>
      <w:lvlText w:val="%2"/>
      <w:lvlJc w:val="left"/>
      <w:pPr>
        <w:ind w:left="7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F2DCAA94">
      <w:start w:val="1"/>
      <w:numFmt w:val="lowerLetter"/>
      <w:lvlRestart w:val="0"/>
      <w:lvlText w:val="%3)"/>
      <w:lvlJc w:val="left"/>
      <w:pPr>
        <w:ind w:left="149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8B8AB056">
      <w:start w:val="1"/>
      <w:numFmt w:val="decimal"/>
      <w:lvlText w:val="%4"/>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6B2E2EAE">
      <w:start w:val="1"/>
      <w:numFmt w:val="lowerLetter"/>
      <w:lvlText w:val="%5"/>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4EA6B0E4">
      <w:start w:val="1"/>
      <w:numFmt w:val="lowerRoman"/>
      <w:lvlText w:val="%6"/>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CAE2E318">
      <w:start w:val="1"/>
      <w:numFmt w:val="decimal"/>
      <w:lvlText w:val="%7"/>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9C3AE930">
      <w:start w:val="1"/>
      <w:numFmt w:val="lowerLetter"/>
      <w:lvlText w:val="%8"/>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8CA41A7E">
      <w:start w:val="1"/>
      <w:numFmt w:val="lowerRoman"/>
      <w:lvlText w:val="%9"/>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
    <w:nsid w:val="54A866A1"/>
    <w:multiLevelType w:val="multilevel"/>
    <w:tmpl w:val="DB943570"/>
    <w:lvl w:ilvl="0">
      <w:start w:val="1"/>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56CA4D86"/>
    <w:multiLevelType w:val="hybridMultilevel"/>
    <w:tmpl w:val="906A9492"/>
    <w:lvl w:ilvl="0" w:tplc="48BCD4F2">
      <w:start w:val="1"/>
      <w:numFmt w:val="decimal"/>
      <w:lvlText w:val="%1)"/>
      <w:lvlJc w:val="left"/>
      <w:pPr>
        <w:ind w:left="7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A06DB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AECB17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320D4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5B8075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92F95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D3C9FD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76998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260E554">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5B935C08"/>
    <w:multiLevelType w:val="multilevel"/>
    <w:tmpl w:val="BC7687CC"/>
    <w:lvl w:ilvl="0">
      <w:start w:val="10"/>
      <w:numFmt w:val="decimal"/>
      <w:lvlText w:val="%1"/>
      <w:lvlJc w:val="left"/>
      <w:pPr>
        <w:ind w:left="525" w:hanging="525"/>
      </w:pPr>
      <w:rPr>
        <w:rFonts w:hint="default"/>
      </w:rPr>
    </w:lvl>
    <w:lvl w:ilvl="1">
      <w:start w:val="1"/>
      <w:numFmt w:val="decimal"/>
      <w:lvlText w:val="%1.%2"/>
      <w:lvlJc w:val="left"/>
      <w:pPr>
        <w:ind w:left="2040" w:hanging="525"/>
      </w:pPr>
      <w:rPr>
        <w:rFonts w:hint="default"/>
      </w:rPr>
    </w:lvl>
    <w:lvl w:ilvl="2">
      <w:start w:val="1"/>
      <w:numFmt w:val="decimal"/>
      <w:lvlText w:val="%1.%2.%3"/>
      <w:lvlJc w:val="left"/>
      <w:pPr>
        <w:ind w:left="3750" w:hanging="720"/>
      </w:pPr>
      <w:rPr>
        <w:rFonts w:hint="default"/>
      </w:rPr>
    </w:lvl>
    <w:lvl w:ilvl="3">
      <w:start w:val="1"/>
      <w:numFmt w:val="decimal"/>
      <w:lvlText w:val="%1.%2.%3.%4"/>
      <w:lvlJc w:val="left"/>
      <w:pPr>
        <w:ind w:left="5625" w:hanging="1080"/>
      </w:pPr>
      <w:rPr>
        <w:rFonts w:hint="default"/>
      </w:rPr>
    </w:lvl>
    <w:lvl w:ilvl="4">
      <w:start w:val="1"/>
      <w:numFmt w:val="decimal"/>
      <w:lvlText w:val="%1.%2.%3.%4.%5"/>
      <w:lvlJc w:val="left"/>
      <w:pPr>
        <w:ind w:left="7140" w:hanging="1080"/>
      </w:pPr>
      <w:rPr>
        <w:rFonts w:hint="default"/>
      </w:rPr>
    </w:lvl>
    <w:lvl w:ilvl="5">
      <w:start w:val="1"/>
      <w:numFmt w:val="decimal"/>
      <w:lvlText w:val="%1.%2.%3.%4.%5.%6"/>
      <w:lvlJc w:val="left"/>
      <w:pPr>
        <w:ind w:left="9015" w:hanging="1440"/>
      </w:pPr>
      <w:rPr>
        <w:rFonts w:hint="default"/>
      </w:rPr>
    </w:lvl>
    <w:lvl w:ilvl="6">
      <w:start w:val="1"/>
      <w:numFmt w:val="decimal"/>
      <w:lvlText w:val="%1.%2.%3.%4.%5.%6.%7"/>
      <w:lvlJc w:val="left"/>
      <w:pPr>
        <w:ind w:left="10530" w:hanging="1440"/>
      </w:pPr>
      <w:rPr>
        <w:rFonts w:hint="default"/>
      </w:rPr>
    </w:lvl>
    <w:lvl w:ilvl="7">
      <w:start w:val="1"/>
      <w:numFmt w:val="decimal"/>
      <w:lvlText w:val="%1.%2.%3.%4.%5.%6.%7.%8"/>
      <w:lvlJc w:val="left"/>
      <w:pPr>
        <w:ind w:left="12405" w:hanging="1800"/>
      </w:pPr>
      <w:rPr>
        <w:rFonts w:hint="default"/>
      </w:rPr>
    </w:lvl>
    <w:lvl w:ilvl="8">
      <w:start w:val="1"/>
      <w:numFmt w:val="decimal"/>
      <w:lvlText w:val="%1.%2.%3.%4.%5.%6.%7.%8.%9"/>
      <w:lvlJc w:val="left"/>
      <w:pPr>
        <w:ind w:left="14280" w:hanging="2160"/>
      </w:pPr>
      <w:rPr>
        <w:rFonts w:hint="default"/>
      </w:rPr>
    </w:lvl>
  </w:abstractNum>
  <w:abstractNum w:abstractNumId="4">
    <w:nsid w:val="5C160359"/>
    <w:multiLevelType w:val="multilevel"/>
    <w:tmpl w:val="58201E20"/>
    <w:lvl w:ilvl="0">
      <w:start w:val="11"/>
      <w:numFmt w:val="decimal"/>
      <w:lvlText w:val="%1"/>
      <w:lvlJc w:val="left"/>
      <w:pPr>
        <w:ind w:left="525" w:hanging="525"/>
      </w:pPr>
      <w:rPr>
        <w:rFonts w:hint="default"/>
      </w:rPr>
    </w:lvl>
    <w:lvl w:ilvl="1">
      <w:start w:val="1"/>
      <w:numFmt w:val="decimal"/>
      <w:lvlText w:val="%1.%2"/>
      <w:lvlJc w:val="left"/>
      <w:pPr>
        <w:ind w:left="1965" w:hanging="52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070"/>
    <w:rsid w:val="000007D8"/>
    <w:rsid w:val="00015022"/>
    <w:rsid w:val="000357AA"/>
    <w:rsid w:val="00042297"/>
    <w:rsid w:val="00047A71"/>
    <w:rsid w:val="00056919"/>
    <w:rsid w:val="000629A6"/>
    <w:rsid w:val="000915BB"/>
    <w:rsid w:val="000B5372"/>
    <w:rsid w:val="000B7898"/>
    <w:rsid w:val="000C08B7"/>
    <w:rsid w:val="000F1138"/>
    <w:rsid w:val="00104611"/>
    <w:rsid w:val="00124CCD"/>
    <w:rsid w:val="0013403B"/>
    <w:rsid w:val="00142275"/>
    <w:rsid w:val="001506A0"/>
    <w:rsid w:val="00150D30"/>
    <w:rsid w:val="0015486B"/>
    <w:rsid w:val="001613DB"/>
    <w:rsid w:val="00194337"/>
    <w:rsid w:val="001A38F8"/>
    <w:rsid w:val="001B6024"/>
    <w:rsid w:val="001C53F1"/>
    <w:rsid w:val="001E30BA"/>
    <w:rsid w:val="001F4C0E"/>
    <w:rsid w:val="001F51FB"/>
    <w:rsid w:val="00240B49"/>
    <w:rsid w:val="002428FE"/>
    <w:rsid w:val="00250DCE"/>
    <w:rsid w:val="00251AFE"/>
    <w:rsid w:val="00284273"/>
    <w:rsid w:val="002919C2"/>
    <w:rsid w:val="00294886"/>
    <w:rsid w:val="002B4665"/>
    <w:rsid w:val="002C3CF5"/>
    <w:rsid w:val="002D5BED"/>
    <w:rsid w:val="0030465E"/>
    <w:rsid w:val="00305BCA"/>
    <w:rsid w:val="0034769B"/>
    <w:rsid w:val="003537EA"/>
    <w:rsid w:val="00360C79"/>
    <w:rsid w:val="003629A9"/>
    <w:rsid w:val="0039635E"/>
    <w:rsid w:val="003A4081"/>
    <w:rsid w:val="003B1036"/>
    <w:rsid w:val="003B5042"/>
    <w:rsid w:val="003B6A29"/>
    <w:rsid w:val="003C33FE"/>
    <w:rsid w:val="003C68C6"/>
    <w:rsid w:val="004111D5"/>
    <w:rsid w:val="004118BA"/>
    <w:rsid w:val="004220EC"/>
    <w:rsid w:val="004315CD"/>
    <w:rsid w:val="00483F6D"/>
    <w:rsid w:val="0048720B"/>
    <w:rsid w:val="004B3ED1"/>
    <w:rsid w:val="004C0458"/>
    <w:rsid w:val="004C1158"/>
    <w:rsid w:val="004D6317"/>
    <w:rsid w:val="004E00B9"/>
    <w:rsid w:val="004F464E"/>
    <w:rsid w:val="004F6177"/>
    <w:rsid w:val="005345DA"/>
    <w:rsid w:val="005547E0"/>
    <w:rsid w:val="005604C9"/>
    <w:rsid w:val="00571CF5"/>
    <w:rsid w:val="005749D4"/>
    <w:rsid w:val="00590D7E"/>
    <w:rsid w:val="005A1D78"/>
    <w:rsid w:val="005F7E74"/>
    <w:rsid w:val="00600330"/>
    <w:rsid w:val="00606070"/>
    <w:rsid w:val="00635DF8"/>
    <w:rsid w:val="006379BB"/>
    <w:rsid w:val="006637CD"/>
    <w:rsid w:val="0068263E"/>
    <w:rsid w:val="006A23BB"/>
    <w:rsid w:val="006C121E"/>
    <w:rsid w:val="006C3037"/>
    <w:rsid w:val="00705A84"/>
    <w:rsid w:val="007314C7"/>
    <w:rsid w:val="00746209"/>
    <w:rsid w:val="00750747"/>
    <w:rsid w:val="00753591"/>
    <w:rsid w:val="00753859"/>
    <w:rsid w:val="00754D42"/>
    <w:rsid w:val="00756A91"/>
    <w:rsid w:val="00791566"/>
    <w:rsid w:val="007922D0"/>
    <w:rsid w:val="007C02D9"/>
    <w:rsid w:val="007E7DD7"/>
    <w:rsid w:val="00801E2B"/>
    <w:rsid w:val="00811C1B"/>
    <w:rsid w:val="00836119"/>
    <w:rsid w:val="008549B9"/>
    <w:rsid w:val="00875A56"/>
    <w:rsid w:val="00877E0D"/>
    <w:rsid w:val="008819CD"/>
    <w:rsid w:val="008A3DC2"/>
    <w:rsid w:val="008B6C3C"/>
    <w:rsid w:val="009168F6"/>
    <w:rsid w:val="00916F88"/>
    <w:rsid w:val="00944E4D"/>
    <w:rsid w:val="009479F0"/>
    <w:rsid w:val="00954783"/>
    <w:rsid w:val="00957EDF"/>
    <w:rsid w:val="00966A7D"/>
    <w:rsid w:val="009943CE"/>
    <w:rsid w:val="009B13A1"/>
    <w:rsid w:val="009B56D9"/>
    <w:rsid w:val="009B571B"/>
    <w:rsid w:val="009C525E"/>
    <w:rsid w:val="009D752C"/>
    <w:rsid w:val="009D7889"/>
    <w:rsid w:val="00A0138F"/>
    <w:rsid w:val="00A12CCA"/>
    <w:rsid w:val="00A14DCA"/>
    <w:rsid w:val="00A15D84"/>
    <w:rsid w:val="00A221D2"/>
    <w:rsid w:val="00A46A39"/>
    <w:rsid w:val="00A47EAD"/>
    <w:rsid w:val="00A531A8"/>
    <w:rsid w:val="00A64738"/>
    <w:rsid w:val="00A728F4"/>
    <w:rsid w:val="00A72C4C"/>
    <w:rsid w:val="00A75334"/>
    <w:rsid w:val="00A75CB0"/>
    <w:rsid w:val="00A80631"/>
    <w:rsid w:val="00A83415"/>
    <w:rsid w:val="00A87708"/>
    <w:rsid w:val="00A879CC"/>
    <w:rsid w:val="00A9043D"/>
    <w:rsid w:val="00AB3888"/>
    <w:rsid w:val="00AB5699"/>
    <w:rsid w:val="00AD697D"/>
    <w:rsid w:val="00AF2A98"/>
    <w:rsid w:val="00AF5D9C"/>
    <w:rsid w:val="00AF70E0"/>
    <w:rsid w:val="00B14467"/>
    <w:rsid w:val="00B150A8"/>
    <w:rsid w:val="00B154E1"/>
    <w:rsid w:val="00B15FA5"/>
    <w:rsid w:val="00B3564B"/>
    <w:rsid w:val="00B4579B"/>
    <w:rsid w:val="00B46B86"/>
    <w:rsid w:val="00B71E33"/>
    <w:rsid w:val="00B74262"/>
    <w:rsid w:val="00B84438"/>
    <w:rsid w:val="00BB7011"/>
    <w:rsid w:val="00BD1A58"/>
    <w:rsid w:val="00BE6F2A"/>
    <w:rsid w:val="00C116D5"/>
    <w:rsid w:val="00C14392"/>
    <w:rsid w:val="00C23BAA"/>
    <w:rsid w:val="00C30A75"/>
    <w:rsid w:val="00C4170A"/>
    <w:rsid w:val="00C46417"/>
    <w:rsid w:val="00C46DC2"/>
    <w:rsid w:val="00C637EC"/>
    <w:rsid w:val="00C63BF8"/>
    <w:rsid w:val="00C662EA"/>
    <w:rsid w:val="00C76972"/>
    <w:rsid w:val="00C9568F"/>
    <w:rsid w:val="00CB464D"/>
    <w:rsid w:val="00CB48AC"/>
    <w:rsid w:val="00CD1607"/>
    <w:rsid w:val="00CD3A94"/>
    <w:rsid w:val="00CE307E"/>
    <w:rsid w:val="00CE4C81"/>
    <w:rsid w:val="00D0492A"/>
    <w:rsid w:val="00D17845"/>
    <w:rsid w:val="00D22A1C"/>
    <w:rsid w:val="00D34586"/>
    <w:rsid w:val="00D36B90"/>
    <w:rsid w:val="00D42F5B"/>
    <w:rsid w:val="00D858DB"/>
    <w:rsid w:val="00D9079B"/>
    <w:rsid w:val="00DC4A59"/>
    <w:rsid w:val="00DD5296"/>
    <w:rsid w:val="00DE646A"/>
    <w:rsid w:val="00DF6CC0"/>
    <w:rsid w:val="00E24A33"/>
    <w:rsid w:val="00E26D7E"/>
    <w:rsid w:val="00E42C67"/>
    <w:rsid w:val="00E50C54"/>
    <w:rsid w:val="00E63062"/>
    <w:rsid w:val="00E73195"/>
    <w:rsid w:val="00E75738"/>
    <w:rsid w:val="00EB2301"/>
    <w:rsid w:val="00EB76AF"/>
    <w:rsid w:val="00EB7ED4"/>
    <w:rsid w:val="00F174F2"/>
    <w:rsid w:val="00F231FD"/>
    <w:rsid w:val="00F700B5"/>
    <w:rsid w:val="00F73855"/>
    <w:rsid w:val="00F764B7"/>
    <w:rsid w:val="00F800B4"/>
    <w:rsid w:val="00F85F7D"/>
    <w:rsid w:val="00F8782B"/>
    <w:rsid w:val="00F87A9F"/>
    <w:rsid w:val="00F914EA"/>
    <w:rsid w:val="00FA5304"/>
    <w:rsid w:val="00FE3F8C"/>
    <w:rsid w:val="00FF0E29"/>
    <w:rsid w:val="00FF3631"/>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B5F96-C90A-45ED-9E8E-FB7C22B7B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070"/>
    <w:pPr>
      <w:spacing w:after="698" w:line="353" w:lineRule="auto"/>
      <w:ind w:left="715" w:right="1355" w:hanging="730"/>
      <w:jc w:val="both"/>
    </w:pPr>
    <w:rPr>
      <w:rFonts w:ascii="Times New Roman" w:eastAsia="Times New Roman" w:hAnsi="Times New Roman" w:cs="Times New Roman"/>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606070"/>
    <w:pPr>
      <w:spacing w:after="0" w:line="243" w:lineRule="auto"/>
      <w:ind w:right="1328"/>
    </w:pPr>
    <w:rPr>
      <w:rFonts w:ascii="Arial" w:eastAsia="Arial" w:hAnsi="Arial" w:cs="Arial"/>
      <w:color w:val="000000"/>
      <w:sz w:val="20"/>
    </w:rPr>
  </w:style>
  <w:style w:type="character" w:customStyle="1" w:styleId="footnotedescriptionChar">
    <w:name w:val="footnote description Char"/>
    <w:link w:val="footnotedescription"/>
    <w:rsid w:val="00606070"/>
    <w:rPr>
      <w:rFonts w:ascii="Arial" w:eastAsia="Arial" w:hAnsi="Arial" w:cs="Arial"/>
      <w:color w:val="000000"/>
      <w:sz w:val="20"/>
    </w:rPr>
  </w:style>
  <w:style w:type="character" w:customStyle="1" w:styleId="footnotemark">
    <w:name w:val="footnote mark"/>
    <w:hidden/>
    <w:rsid w:val="00606070"/>
    <w:rPr>
      <w:rFonts w:ascii="Arial" w:eastAsia="Arial" w:hAnsi="Arial" w:cs="Arial"/>
      <w:color w:val="000000"/>
      <w:sz w:val="15"/>
      <w:vertAlign w:val="superscript"/>
    </w:rPr>
  </w:style>
  <w:style w:type="paragraph" w:styleId="BalloonText">
    <w:name w:val="Balloon Text"/>
    <w:basedOn w:val="Normal"/>
    <w:link w:val="BalloonTextChar"/>
    <w:uiPriority w:val="99"/>
    <w:semiHidden/>
    <w:unhideWhenUsed/>
    <w:rsid w:val="00B15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0A8"/>
    <w:rPr>
      <w:rFonts w:ascii="Segoe UI" w:eastAsia="Times New Roman" w:hAnsi="Segoe UI" w:cs="Segoe UI"/>
      <w:color w:val="000000"/>
      <w:sz w:val="18"/>
      <w:szCs w:val="18"/>
    </w:rPr>
  </w:style>
  <w:style w:type="paragraph" w:styleId="ListParagraph">
    <w:name w:val="List Paragraph"/>
    <w:basedOn w:val="Normal"/>
    <w:uiPriority w:val="34"/>
    <w:qFormat/>
    <w:rsid w:val="00A83415"/>
    <w:pPr>
      <w:ind w:left="720"/>
      <w:contextualSpacing/>
    </w:pPr>
  </w:style>
  <w:style w:type="paragraph" w:styleId="FootnoteText">
    <w:name w:val="footnote text"/>
    <w:basedOn w:val="Normal"/>
    <w:link w:val="FootnoteTextChar"/>
    <w:uiPriority w:val="99"/>
    <w:semiHidden/>
    <w:unhideWhenUsed/>
    <w:rsid w:val="00756A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6A9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756A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2AFCD-02C4-47C7-BDA8-BDD6A42E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19</Pages>
  <Words>3571</Words>
  <Characters>20360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dc:creator>
  <cp:keywords/>
  <dc:description/>
  <cp:lastModifiedBy>Court</cp:lastModifiedBy>
  <cp:revision>172</cp:revision>
  <cp:lastPrinted>2023-02-08T10:34:00Z</cp:lastPrinted>
  <dcterms:created xsi:type="dcterms:W3CDTF">2023-02-06T06:12:00Z</dcterms:created>
  <dcterms:modified xsi:type="dcterms:W3CDTF">2023-02-08T10:49:00Z</dcterms:modified>
</cp:coreProperties>
</file>