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89" w:rsidRDefault="00D71DEE" w:rsidP="00704889">
      <w:pPr>
        <w:jc w:val="center"/>
        <w:rPr>
          <w:rFonts w:ascii="Bookman Old Style" w:hAnsi="Bookman Old Style"/>
          <w:sz w:val="28"/>
          <w:szCs w:val="28"/>
        </w:rPr>
      </w:pPr>
      <w:r>
        <w:rPr>
          <w:rFonts w:ascii="Bookman Old Style" w:hAnsi="Bookman Old Style"/>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704889" w:rsidRDefault="00704889" w:rsidP="00704889">
      <w:pPr>
        <w:jc w:val="center"/>
        <w:rPr>
          <w:rFonts w:ascii="Bookman Old Style" w:hAnsi="Bookman Old Style"/>
          <w:sz w:val="28"/>
          <w:szCs w:val="28"/>
        </w:rPr>
      </w:pPr>
    </w:p>
    <w:p w:rsidR="00704889" w:rsidRDefault="00704889" w:rsidP="00704889">
      <w:pPr>
        <w:jc w:val="center"/>
      </w:pPr>
    </w:p>
    <w:p w:rsidR="00704889" w:rsidRDefault="00704889" w:rsidP="00704889">
      <w:pPr>
        <w:spacing w:line="480" w:lineRule="auto"/>
        <w:jc w:val="center"/>
        <w:outlineLvl w:val="0"/>
        <w:rPr>
          <w:b/>
          <w:sz w:val="26"/>
          <w:szCs w:val="26"/>
          <w:u w:val="single"/>
        </w:rPr>
      </w:pPr>
      <w:r w:rsidRPr="00B33E2C">
        <w:rPr>
          <w:b/>
          <w:sz w:val="26"/>
          <w:szCs w:val="26"/>
          <w:u w:val="single"/>
        </w:rPr>
        <w:t>IN THE INDUSTRIAL COURT OF SWAZILAND</w:t>
      </w:r>
    </w:p>
    <w:p w:rsidR="00704889" w:rsidRDefault="00D22929" w:rsidP="00704889">
      <w:pPr>
        <w:jc w:val="center"/>
        <w:outlineLvl w:val="0"/>
        <w:rPr>
          <w:b/>
          <w:sz w:val="26"/>
          <w:szCs w:val="26"/>
        </w:rPr>
      </w:pPr>
      <w:r>
        <w:rPr>
          <w:sz w:val="26"/>
          <w:szCs w:val="26"/>
        </w:rPr>
        <w:t>RULING</w:t>
      </w:r>
    </w:p>
    <w:p w:rsidR="00704889" w:rsidRDefault="00704889" w:rsidP="00704889">
      <w:pPr>
        <w:jc w:val="center"/>
        <w:rPr>
          <w:b/>
          <w:sz w:val="26"/>
          <w:szCs w:val="26"/>
        </w:rPr>
      </w:pPr>
    </w:p>
    <w:p w:rsidR="00704889" w:rsidRPr="00EB489A" w:rsidRDefault="00704889" w:rsidP="00704889">
      <w:pPr>
        <w:jc w:val="right"/>
        <w:outlineLvl w:val="0"/>
        <w:rPr>
          <w:sz w:val="26"/>
          <w:szCs w:val="26"/>
        </w:rPr>
      </w:pPr>
      <w:r w:rsidRPr="00EB489A">
        <w:rPr>
          <w:sz w:val="26"/>
          <w:szCs w:val="26"/>
        </w:rPr>
        <w:t xml:space="preserve">Case NO. </w:t>
      </w:r>
      <w:r w:rsidR="005714BB">
        <w:rPr>
          <w:sz w:val="26"/>
          <w:szCs w:val="26"/>
        </w:rPr>
        <w:t>569</w:t>
      </w:r>
      <w:r w:rsidR="00604707">
        <w:rPr>
          <w:sz w:val="26"/>
          <w:szCs w:val="26"/>
        </w:rPr>
        <w:t>/13</w:t>
      </w:r>
    </w:p>
    <w:p w:rsidR="00704889" w:rsidRDefault="00704889" w:rsidP="00704889">
      <w:pPr>
        <w:jc w:val="right"/>
        <w:rPr>
          <w:b/>
          <w:sz w:val="26"/>
          <w:szCs w:val="26"/>
        </w:rPr>
      </w:pPr>
    </w:p>
    <w:p w:rsidR="00704889" w:rsidRDefault="00704889" w:rsidP="00704889">
      <w:pPr>
        <w:rPr>
          <w:sz w:val="26"/>
          <w:szCs w:val="26"/>
        </w:rPr>
      </w:pPr>
      <w:r w:rsidRPr="007D4DB8">
        <w:rPr>
          <w:sz w:val="26"/>
          <w:szCs w:val="26"/>
        </w:rPr>
        <w:t xml:space="preserve">In the matter </w:t>
      </w:r>
      <w:r>
        <w:rPr>
          <w:sz w:val="26"/>
          <w:szCs w:val="26"/>
        </w:rPr>
        <w:t>between:</w:t>
      </w:r>
    </w:p>
    <w:p w:rsidR="00704889" w:rsidRDefault="00704889" w:rsidP="00704889">
      <w:pPr>
        <w:rPr>
          <w:sz w:val="26"/>
          <w:szCs w:val="26"/>
        </w:rPr>
      </w:pPr>
    </w:p>
    <w:p w:rsidR="00704889" w:rsidRPr="007D4DB8" w:rsidRDefault="00704889" w:rsidP="00704889">
      <w:pPr>
        <w:rPr>
          <w:sz w:val="26"/>
          <w:szCs w:val="26"/>
        </w:rPr>
      </w:pPr>
    </w:p>
    <w:p w:rsidR="00704889" w:rsidRDefault="005714BB" w:rsidP="00704889">
      <w:pPr>
        <w:outlineLvl w:val="0"/>
        <w:rPr>
          <w:b/>
          <w:sz w:val="26"/>
          <w:szCs w:val="26"/>
        </w:rPr>
      </w:pPr>
      <w:r>
        <w:rPr>
          <w:b/>
          <w:sz w:val="26"/>
          <w:szCs w:val="26"/>
        </w:rPr>
        <w:t>MUSA SHONGWE</w:t>
      </w:r>
      <w:r w:rsidR="00604707">
        <w:rPr>
          <w:b/>
          <w:sz w:val="26"/>
          <w:szCs w:val="26"/>
        </w:rPr>
        <w:tab/>
      </w:r>
      <w:r w:rsidR="00704889">
        <w:rPr>
          <w:b/>
          <w:sz w:val="26"/>
          <w:szCs w:val="26"/>
        </w:rPr>
        <w:tab/>
      </w:r>
      <w:r w:rsidR="00704889">
        <w:rPr>
          <w:b/>
          <w:sz w:val="26"/>
          <w:szCs w:val="26"/>
        </w:rPr>
        <w:tab/>
        <w:t xml:space="preserve"> </w:t>
      </w:r>
      <w:r w:rsidR="00CA526D">
        <w:rPr>
          <w:b/>
          <w:sz w:val="26"/>
          <w:szCs w:val="26"/>
        </w:rPr>
        <w:t xml:space="preserve">  </w:t>
      </w:r>
      <w:r w:rsidR="00704889">
        <w:rPr>
          <w:b/>
          <w:sz w:val="26"/>
          <w:szCs w:val="26"/>
        </w:rPr>
        <w:t xml:space="preserve">         </w:t>
      </w:r>
      <w:r w:rsidR="00704889">
        <w:rPr>
          <w:b/>
          <w:sz w:val="26"/>
          <w:szCs w:val="26"/>
        </w:rPr>
        <w:tab/>
        <w:t xml:space="preserve">     </w:t>
      </w:r>
      <w:r w:rsidR="00704889">
        <w:rPr>
          <w:b/>
          <w:sz w:val="26"/>
          <w:szCs w:val="26"/>
        </w:rPr>
        <w:tab/>
      </w:r>
      <w:r w:rsidR="00704889">
        <w:rPr>
          <w:b/>
          <w:sz w:val="26"/>
          <w:szCs w:val="26"/>
        </w:rPr>
        <w:tab/>
        <w:t xml:space="preserve"> </w:t>
      </w:r>
      <w:r w:rsidR="00704889">
        <w:rPr>
          <w:b/>
          <w:sz w:val="26"/>
          <w:szCs w:val="26"/>
          <w:vertAlign w:val="superscript"/>
        </w:rPr>
        <w:t xml:space="preserve"> </w:t>
      </w:r>
      <w:r w:rsidR="00704889">
        <w:rPr>
          <w:b/>
          <w:sz w:val="26"/>
          <w:szCs w:val="26"/>
        </w:rPr>
        <w:t>Applicant</w:t>
      </w:r>
    </w:p>
    <w:p w:rsidR="00704889" w:rsidRDefault="00704889" w:rsidP="00704889">
      <w:pPr>
        <w:spacing w:line="360" w:lineRule="auto"/>
        <w:outlineLvl w:val="0"/>
        <w:rPr>
          <w:b/>
          <w:sz w:val="26"/>
          <w:szCs w:val="26"/>
        </w:rPr>
      </w:pPr>
    </w:p>
    <w:p w:rsidR="00704889" w:rsidRDefault="00704889" w:rsidP="00704889">
      <w:pPr>
        <w:spacing w:line="360" w:lineRule="auto"/>
        <w:outlineLvl w:val="0"/>
        <w:rPr>
          <w:sz w:val="26"/>
          <w:szCs w:val="26"/>
        </w:rPr>
      </w:pPr>
      <w:r w:rsidRPr="004924BB">
        <w:rPr>
          <w:sz w:val="26"/>
          <w:szCs w:val="26"/>
        </w:rPr>
        <w:t>And</w:t>
      </w:r>
    </w:p>
    <w:p w:rsidR="00704889" w:rsidRDefault="00704889" w:rsidP="00704889">
      <w:pPr>
        <w:outlineLvl w:val="0"/>
        <w:rPr>
          <w:sz w:val="26"/>
          <w:szCs w:val="26"/>
        </w:rPr>
      </w:pPr>
    </w:p>
    <w:p w:rsidR="005714BB" w:rsidRDefault="005714BB" w:rsidP="00704889">
      <w:pPr>
        <w:outlineLvl w:val="0"/>
        <w:rPr>
          <w:b/>
          <w:sz w:val="26"/>
          <w:szCs w:val="26"/>
        </w:rPr>
      </w:pPr>
      <w:r>
        <w:rPr>
          <w:b/>
          <w:sz w:val="26"/>
          <w:szCs w:val="26"/>
        </w:rPr>
        <w:t>MAC’S INVESTMENTS (PTY) LTD t/a</w:t>
      </w:r>
    </w:p>
    <w:p w:rsidR="00704889" w:rsidRDefault="005714BB" w:rsidP="00704889">
      <w:pPr>
        <w:outlineLvl w:val="0"/>
        <w:rPr>
          <w:b/>
          <w:sz w:val="26"/>
          <w:szCs w:val="26"/>
        </w:rPr>
      </w:pPr>
      <w:r>
        <w:rPr>
          <w:b/>
          <w:sz w:val="26"/>
          <w:szCs w:val="26"/>
        </w:rPr>
        <w:t>EASIGAS CENTRE SWAZILAND</w:t>
      </w:r>
      <w:r>
        <w:rPr>
          <w:b/>
          <w:sz w:val="26"/>
          <w:szCs w:val="26"/>
        </w:rPr>
        <w:tab/>
      </w:r>
      <w:r>
        <w:rPr>
          <w:b/>
          <w:sz w:val="26"/>
          <w:szCs w:val="26"/>
        </w:rPr>
        <w:tab/>
      </w:r>
      <w:r>
        <w:rPr>
          <w:b/>
          <w:sz w:val="26"/>
          <w:szCs w:val="26"/>
        </w:rPr>
        <w:tab/>
        <w:t xml:space="preserve"> </w:t>
      </w:r>
      <w:r w:rsidR="00704889">
        <w:rPr>
          <w:b/>
          <w:sz w:val="26"/>
          <w:szCs w:val="26"/>
        </w:rPr>
        <w:tab/>
        <w:t xml:space="preserve"> </w:t>
      </w:r>
      <w:r w:rsidR="00604707">
        <w:rPr>
          <w:b/>
          <w:sz w:val="26"/>
          <w:szCs w:val="26"/>
        </w:rPr>
        <w:t xml:space="preserve">      </w:t>
      </w:r>
      <w:r>
        <w:rPr>
          <w:b/>
          <w:sz w:val="26"/>
          <w:szCs w:val="26"/>
        </w:rPr>
        <w:tab/>
      </w:r>
      <w:r w:rsidR="00604707">
        <w:rPr>
          <w:b/>
          <w:sz w:val="26"/>
          <w:szCs w:val="26"/>
        </w:rPr>
        <w:t>Respondent</w:t>
      </w:r>
    </w:p>
    <w:p w:rsidR="00604707" w:rsidRDefault="00604707" w:rsidP="00704889">
      <w:pPr>
        <w:outlineLvl w:val="0"/>
        <w:rPr>
          <w:b/>
          <w:sz w:val="26"/>
          <w:szCs w:val="26"/>
        </w:rPr>
      </w:pPr>
      <w:r>
        <w:rPr>
          <w:b/>
          <w:sz w:val="26"/>
          <w:szCs w:val="26"/>
        </w:rPr>
        <w:t xml:space="preserve">                                                </w:t>
      </w:r>
      <w:r>
        <w:rPr>
          <w:b/>
          <w:sz w:val="26"/>
          <w:szCs w:val="26"/>
        </w:rPr>
        <w:tab/>
      </w:r>
      <w:r>
        <w:rPr>
          <w:b/>
          <w:sz w:val="26"/>
          <w:szCs w:val="26"/>
        </w:rPr>
        <w:tab/>
      </w:r>
      <w:r>
        <w:rPr>
          <w:b/>
          <w:sz w:val="26"/>
          <w:szCs w:val="26"/>
        </w:rPr>
        <w:tab/>
      </w:r>
    </w:p>
    <w:p w:rsidR="00704889" w:rsidRDefault="00704889" w:rsidP="00704889">
      <w:pPr>
        <w:outlineLvl w:val="0"/>
        <w:rPr>
          <w:b/>
          <w:sz w:val="26"/>
          <w:szCs w:val="26"/>
        </w:rPr>
      </w:pPr>
    </w:p>
    <w:p w:rsidR="00704889" w:rsidRDefault="00704889" w:rsidP="00704889">
      <w:pPr>
        <w:outlineLvl w:val="0"/>
        <w:rPr>
          <w:b/>
          <w:sz w:val="26"/>
          <w:szCs w:val="26"/>
        </w:rPr>
      </w:pPr>
    </w:p>
    <w:p w:rsidR="00704889" w:rsidRDefault="00704889" w:rsidP="00704889">
      <w:pPr>
        <w:ind w:left="2610" w:hanging="2610"/>
        <w:rPr>
          <w:b/>
          <w:sz w:val="26"/>
          <w:szCs w:val="26"/>
        </w:rPr>
      </w:pPr>
    </w:p>
    <w:p w:rsidR="00704889" w:rsidRDefault="00704889" w:rsidP="00704889">
      <w:pPr>
        <w:ind w:left="2610" w:hanging="2610"/>
        <w:jc w:val="both"/>
        <w:rPr>
          <w:b/>
          <w:sz w:val="26"/>
          <w:szCs w:val="26"/>
        </w:rPr>
      </w:pPr>
      <w:r>
        <w:rPr>
          <w:b/>
          <w:sz w:val="26"/>
          <w:szCs w:val="26"/>
        </w:rPr>
        <w:t>Neutral citation:</w:t>
      </w:r>
      <w:r>
        <w:rPr>
          <w:b/>
          <w:sz w:val="26"/>
          <w:szCs w:val="26"/>
        </w:rPr>
        <w:tab/>
        <w:t xml:space="preserve"> </w:t>
      </w:r>
      <w:r w:rsidR="005714BB">
        <w:rPr>
          <w:i/>
          <w:sz w:val="26"/>
          <w:szCs w:val="26"/>
        </w:rPr>
        <w:t xml:space="preserve">Musa </w:t>
      </w:r>
      <w:proofErr w:type="spellStart"/>
      <w:r w:rsidR="005714BB">
        <w:rPr>
          <w:i/>
          <w:sz w:val="26"/>
          <w:szCs w:val="26"/>
        </w:rPr>
        <w:t>Shongwe</w:t>
      </w:r>
      <w:proofErr w:type="spellEnd"/>
      <w:r w:rsidR="005714BB">
        <w:rPr>
          <w:i/>
          <w:sz w:val="26"/>
          <w:szCs w:val="26"/>
        </w:rPr>
        <w:t xml:space="preserve"> </w:t>
      </w:r>
      <w:r>
        <w:rPr>
          <w:i/>
          <w:sz w:val="26"/>
          <w:szCs w:val="26"/>
        </w:rPr>
        <w:t xml:space="preserve">v </w:t>
      </w:r>
      <w:r w:rsidR="00DD7AA6">
        <w:rPr>
          <w:i/>
          <w:sz w:val="26"/>
          <w:szCs w:val="26"/>
        </w:rPr>
        <w:t xml:space="preserve">The </w:t>
      </w:r>
      <w:r w:rsidR="005714BB">
        <w:rPr>
          <w:i/>
          <w:sz w:val="26"/>
          <w:szCs w:val="26"/>
        </w:rPr>
        <w:t xml:space="preserve">Mac’s Investments (Pty) Ltd t/a </w:t>
      </w:r>
      <w:proofErr w:type="spellStart"/>
      <w:r w:rsidR="005714BB">
        <w:rPr>
          <w:i/>
          <w:sz w:val="26"/>
          <w:szCs w:val="26"/>
        </w:rPr>
        <w:t>Easigas</w:t>
      </w:r>
      <w:proofErr w:type="spellEnd"/>
      <w:r w:rsidR="005714BB">
        <w:rPr>
          <w:i/>
          <w:sz w:val="26"/>
          <w:szCs w:val="26"/>
        </w:rPr>
        <w:t xml:space="preserve"> Centre Swaziland (569</w:t>
      </w:r>
      <w:r w:rsidR="00DD7AA6">
        <w:rPr>
          <w:i/>
          <w:sz w:val="26"/>
          <w:szCs w:val="26"/>
        </w:rPr>
        <w:t>/13</w:t>
      </w:r>
      <w:r w:rsidR="00CA526D">
        <w:rPr>
          <w:i/>
          <w:sz w:val="26"/>
          <w:szCs w:val="26"/>
        </w:rPr>
        <w:t>) [2014</w:t>
      </w:r>
      <w:r>
        <w:rPr>
          <w:i/>
          <w:sz w:val="26"/>
          <w:szCs w:val="26"/>
        </w:rPr>
        <w:t xml:space="preserve">] </w:t>
      </w:r>
      <w:r w:rsidR="009D1828">
        <w:rPr>
          <w:sz w:val="26"/>
          <w:szCs w:val="26"/>
        </w:rPr>
        <w:t xml:space="preserve">SZIC </w:t>
      </w:r>
      <w:r w:rsidR="00B413DB">
        <w:rPr>
          <w:sz w:val="26"/>
          <w:szCs w:val="26"/>
        </w:rPr>
        <w:t>8</w:t>
      </w:r>
      <w:r>
        <w:rPr>
          <w:sz w:val="26"/>
          <w:szCs w:val="26"/>
        </w:rPr>
        <w:t xml:space="preserve"> (</w:t>
      </w:r>
      <w:r w:rsidR="00CA526D">
        <w:rPr>
          <w:sz w:val="26"/>
          <w:szCs w:val="26"/>
        </w:rPr>
        <w:t>Februa</w:t>
      </w:r>
      <w:r w:rsidR="008C2166">
        <w:rPr>
          <w:sz w:val="26"/>
          <w:szCs w:val="26"/>
        </w:rPr>
        <w:t>r</w:t>
      </w:r>
      <w:r w:rsidR="00CA526D">
        <w:rPr>
          <w:sz w:val="26"/>
          <w:szCs w:val="26"/>
        </w:rPr>
        <w:t>y</w:t>
      </w:r>
      <w:r>
        <w:rPr>
          <w:sz w:val="26"/>
          <w:szCs w:val="26"/>
        </w:rPr>
        <w:t xml:space="preserve">  </w:t>
      </w:r>
      <w:r w:rsidRPr="003F3C4D">
        <w:rPr>
          <w:sz w:val="26"/>
          <w:szCs w:val="26"/>
        </w:rPr>
        <w:t>201</w:t>
      </w:r>
      <w:r w:rsidR="00CA526D">
        <w:rPr>
          <w:sz w:val="26"/>
          <w:szCs w:val="26"/>
        </w:rPr>
        <w:t>4</w:t>
      </w:r>
      <w:r w:rsidRPr="0057312E">
        <w:rPr>
          <w:b/>
          <w:sz w:val="26"/>
          <w:szCs w:val="26"/>
        </w:rPr>
        <w:t>)</w:t>
      </w:r>
      <w:r>
        <w:rPr>
          <w:b/>
          <w:sz w:val="26"/>
          <w:szCs w:val="26"/>
        </w:rPr>
        <w:t xml:space="preserve">  </w:t>
      </w:r>
    </w:p>
    <w:p w:rsidR="00704889" w:rsidRDefault="00704889" w:rsidP="00704889">
      <w:pPr>
        <w:ind w:left="2610" w:hanging="2610"/>
        <w:rPr>
          <w:b/>
          <w:sz w:val="26"/>
          <w:szCs w:val="26"/>
        </w:rPr>
      </w:pPr>
    </w:p>
    <w:p w:rsidR="00704889" w:rsidRDefault="00704889" w:rsidP="00704889">
      <w:pPr>
        <w:ind w:left="2610" w:hanging="2610"/>
        <w:rPr>
          <w:b/>
          <w:sz w:val="26"/>
          <w:szCs w:val="26"/>
        </w:rPr>
      </w:pPr>
    </w:p>
    <w:p w:rsidR="00704889" w:rsidRDefault="00704889" w:rsidP="00704889">
      <w:pPr>
        <w:rPr>
          <w:sz w:val="26"/>
          <w:szCs w:val="26"/>
        </w:rPr>
      </w:pPr>
      <w:r>
        <w:rPr>
          <w:b/>
          <w:sz w:val="26"/>
          <w:szCs w:val="26"/>
        </w:rPr>
        <w:t xml:space="preserve">Coram:                            </w:t>
      </w:r>
      <w:r w:rsidRPr="00743B35">
        <w:rPr>
          <w:sz w:val="26"/>
          <w:szCs w:val="26"/>
        </w:rPr>
        <w:t>NKONYANE J</w:t>
      </w:r>
      <w:r>
        <w:rPr>
          <w:sz w:val="26"/>
          <w:szCs w:val="26"/>
        </w:rPr>
        <w:t xml:space="preserve">, </w:t>
      </w:r>
    </w:p>
    <w:p w:rsidR="00704889" w:rsidRDefault="00704889" w:rsidP="00704889">
      <w:pPr>
        <w:rPr>
          <w:i/>
          <w:sz w:val="26"/>
          <w:szCs w:val="26"/>
        </w:rPr>
      </w:pPr>
      <w:r>
        <w:rPr>
          <w:sz w:val="26"/>
          <w:szCs w:val="26"/>
        </w:rPr>
        <w:t xml:space="preserve">                                         </w:t>
      </w:r>
      <w:r>
        <w:rPr>
          <w:i/>
          <w:sz w:val="26"/>
          <w:szCs w:val="26"/>
        </w:rPr>
        <w:t xml:space="preserve">(Sitting with G. </w:t>
      </w:r>
      <w:proofErr w:type="spellStart"/>
      <w:r>
        <w:rPr>
          <w:i/>
          <w:sz w:val="26"/>
          <w:szCs w:val="26"/>
        </w:rPr>
        <w:t>Ndzinisa</w:t>
      </w:r>
      <w:proofErr w:type="spellEnd"/>
      <w:r>
        <w:rPr>
          <w:i/>
          <w:sz w:val="26"/>
          <w:szCs w:val="26"/>
        </w:rPr>
        <w:t xml:space="preserve"> &amp; S. </w:t>
      </w:r>
      <w:proofErr w:type="spellStart"/>
      <w:r>
        <w:rPr>
          <w:i/>
          <w:sz w:val="26"/>
          <w:szCs w:val="26"/>
        </w:rPr>
        <w:t>Mvubu</w:t>
      </w:r>
      <w:proofErr w:type="spellEnd"/>
    </w:p>
    <w:p w:rsidR="00704889" w:rsidRDefault="00704889" w:rsidP="00704889">
      <w:pPr>
        <w:rPr>
          <w:i/>
          <w:sz w:val="26"/>
          <w:szCs w:val="26"/>
        </w:rPr>
      </w:pPr>
      <w:r>
        <w:rPr>
          <w:i/>
          <w:sz w:val="26"/>
          <w:szCs w:val="26"/>
        </w:rPr>
        <w:t xml:space="preserve">                                          Nominated Members of the Court)</w:t>
      </w:r>
    </w:p>
    <w:p w:rsidR="00482F0E" w:rsidRDefault="00482F0E" w:rsidP="00704889">
      <w:pPr>
        <w:rPr>
          <w:i/>
          <w:sz w:val="26"/>
          <w:szCs w:val="26"/>
        </w:rPr>
      </w:pPr>
    </w:p>
    <w:p w:rsidR="00704889" w:rsidRDefault="00704889" w:rsidP="00704889">
      <w:pPr>
        <w:rPr>
          <w:i/>
          <w:sz w:val="26"/>
          <w:szCs w:val="26"/>
        </w:rPr>
      </w:pPr>
    </w:p>
    <w:p w:rsidR="00704889" w:rsidRDefault="00704889" w:rsidP="00704889">
      <w:pPr>
        <w:outlineLvl w:val="0"/>
        <w:rPr>
          <w:b/>
          <w:sz w:val="26"/>
          <w:szCs w:val="26"/>
        </w:rPr>
      </w:pPr>
    </w:p>
    <w:p w:rsidR="00704889" w:rsidRDefault="00C23ED7" w:rsidP="00704889">
      <w:pPr>
        <w:outlineLvl w:val="0"/>
        <w:rPr>
          <w:b/>
          <w:sz w:val="26"/>
          <w:szCs w:val="26"/>
        </w:rPr>
      </w:pPr>
      <w:r>
        <w:rPr>
          <w:b/>
          <w:sz w:val="26"/>
          <w:szCs w:val="26"/>
        </w:rPr>
        <w:t xml:space="preserve">Heard </w:t>
      </w:r>
      <w:proofErr w:type="gramStart"/>
      <w:r>
        <w:rPr>
          <w:b/>
          <w:sz w:val="26"/>
          <w:szCs w:val="26"/>
        </w:rPr>
        <w:t>submissions</w:t>
      </w:r>
      <w:r w:rsidR="00704889">
        <w:rPr>
          <w:b/>
          <w:sz w:val="26"/>
          <w:szCs w:val="26"/>
        </w:rPr>
        <w:t xml:space="preserve">  </w:t>
      </w:r>
      <w:r w:rsidR="00104A6E">
        <w:rPr>
          <w:b/>
          <w:sz w:val="26"/>
          <w:szCs w:val="26"/>
        </w:rPr>
        <w:t>:</w:t>
      </w:r>
      <w:proofErr w:type="gramEnd"/>
      <w:r w:rsidR="00104A6E">
        <w:rPr>
          <w:b/>
          <w:sz w:val="26"/>
          <w:szCs w:val="26"/>
        </w:rPr>
        <w:t xml:space="preserve">       </w:t>
      </w:r>
      <w:r w:rsidR="00FB4CE8">
        <w:rPr>
          <w:b/>
          <w:sz w:val="26"/>
          <w:szCs w:val="26"/>
        </w:rPr>
        <w:t>21 FEBRUARY 2014</w:t>
      </w:r>
      <w:bookmarkStart w:id="0" w:name="_GoBack"/>
      <w:bookmarkEnd w:id="0"/>
    </w:p>
    <w:p w:rsidR="00704889" w:rsidRDefault="00704889" w:rsidP="00704889">
      <w:pPr>
        <w:rPr>
          <w:b/>
          <w:sz w:val="26"/>
          <w:szCs w:val="26"/>
        </w:rPr>
      </w:pPr>
    </w:p>
    <w:p w:rsidR="00704889" w:rsidRDefault="00D37CC7" w:rsidP="00704889">
      <w:pPr>
        <w:rPr>
          <w:b/>
          <w:sz w:val="26"/>
          <w:szCs w:val="26"/>
        </w:rPr>
      </w:pPr>
      <w:proofErr w:type="gramStart"/>
      <w:r>
        <w:rPr>
          <w:b/>
          <w:sz w:val="26"/>
          <w:szCs w:val="26"/>
        </w:rPr>
        <w:t xml:space="preserve">Ruling </w:t>
      </w:r>
      <w:r w:rsidR="00DD7AA6">
        <w:rPr>
          <w:b/>
          <w:sz w:val="26"/>
          <w:szCs w:val="26"/>
        </w:rPr>
        <w:t xml:space="preserve"> delivered</w:t>
      </w:r>
      <w:proofErr w:type="gramEnd"/>
      <w:r>
        <w:rPr>
          <w:b/>
          <w:sz w:val="26"/>
          <w:szCs w:val="26"/>
        </w:rPr>
        <w:t xml:space="preserve">     </w:t>
      </w:r>
      <w:r w:rsidR="005714BB">
        <w:rPr>
          <w:b/>
          <w:sz w:val="26"/>
          <w:szCs w:val="26"/>
        </w:rPr>
        <w:t>:        07</w:t>
      </w:r>
      <w:r w:rsidR="00CA526D">
        <w:rPr>
          <w:b/>
          <w:sz w:val="26"/>
          <w:szCs w:val="26"/>
        </w:rPr>
        <w:t xml:space="preserve"> </w:t>
      </w:r>
      <w:r w:rsidR="005714BB">
        <w:rPr>
          <w:b/>
          <w:sz w:val="26"/>
          <w:szCs w:val="26"/>
        </w:rPr>
        <w:t>MARCH</w:t>
      </w:r>
      <w:r w:rsidR="00CA526D">
        <w:rPr>
          <w:b/>
          <w:sz w:val="26"/>
          <w:szCs w:val="26"/>
        </w:rPr>
        <w:t xml:space="preserve"> 2014</w:t>
      </w: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r>
        <w:rPr>
          <w:b/>
          <w:sz w:val="26"/>
          <w:szCs w:val="26"/>
        </w:rPr>
        <w:t>Summary:</w:t>
      </w:r>
    </w:p>
    <w:p w:rsidR="00712031" w:rsidRDefault="00712031" w:rsidP="00704889">
      <w:pPr>
        <w:rPr>
          <w:b/>
          <w:sz w:val="26"/>
          <w:szCs w:val="26"/>
        </w:rPr>
      </w:pPr>
    </w:p>
    <w:p w:rsidR="00712031" w:rsidRDefault="00712031" w:rsidP="00712031">
      <w:pPr>
        <w:jc w:val="both"/>
        <w:rPr>
          <w:b/>
          <w:sz w:val="26"/>
          <w:szCs w:val="26"/>
        </w:rPr>
      </w:pPr>
      <w:r>
        <w:rPr>
          <w:b/>
          <w:sz w:val="26"/>
          <w:szCs w:val="26"/>
        </w:rPr>
        <w:t>The Applicant was found guilty of dishonesty by a disciplinary hearing chairperson. The chairperson made a recommendation to the employer that the applicant be dismissed with notice</w:t>
      </w:r>
      <w:r w:rsidR="00D92715">
        <w:rPr>
          <w:b/>
          <w:sz w:val="26"/>
          <w:szCs w:val="26"/>
        </w:rPr>
        <w:t xml:space="preserve">. The employer did not follow the </w:t>
      </w:r>
      <w:proofErr w:type="gramStart"/>
      <w:r w:rsidR="00D92715">
        <w:rPr>
          <w:b/>
          <w:sz w:val="26"/>
          <w:szCs w:val="26"/>
        </w:rPr>
        <w:t>recommendation,</w:t>
      </w:r>
      <w:proofErr w:type="gramEnd"/>
      <w:r w:rsidR="00D92715">
        <w:rPr>
          <w:b/>
          <w:sz w:val="26"/>
          <w:szCs w:val="26"/>
        </w:rPr>
        <w:t xml:space="preserve"> instead the employer dismissed the Applicant summarily. The Applicant filed an application before the court claiming payment of the notice to him as per the recommendation of the chairperson. The Respondent raised appoint of law that the matter was not properly before the court as it was not brought under the provisions of Part V111 of the Industrial Relations Act which requires that a dispute be referred to CMAC before being brought to court.</w:t>
      </w:r>
    </w:p>
    <w:p w:rsidR="00D92715" w:rsidRDefault="00D92715" w:rsidP="00712031">
      <w:pPr>
        <w:jc w:val="both"/>
        <w:rPr>
          <w:b/>
          <w:sz w:val="26"/>
          <w:szCs w:val="26"/>
        </w:rPr>
      </w:pPr>
    </w:p>
    <w:p w:rsidR="00D92715" w:rsidRDefault="00D92715" w:rsidP="00712031">
      <w:pPr>
        <w:jc w:val="both"/>
        <w:rPr>
          <w:b/>
          <w:sz w:val="26"/>
          <w:szCs w:val="26"/>
        </w:rPr>
      </w:pPr>
      <w:r>
        <w:rPr>
          <w:b/>
          <w:sz w:val="26"/>
          <w:szCs w:val="26"/>
        </w:rPr>
        <w:t>Held—</w:t>
      </w:r>
      <w:proofErr w:type="gramStart"/>
      <w:r>
        <w:rPr>
          <w:b/>
          <w:sz w:val="26"/>
          <w:szCs w:val="26"/>
        </w:rPr>
        <w:t>The</w:t>
      </w:r>
      <w:proofErr w:type="gramEnd"/>
      <w:r>
        <w:rPr>
          <w:b/>
          <w:sz w:val="26"/>
          <w:szCs w:val="26"/>
        </w:rPr>
        <w:t xml:space="preserve"> present applicatio</w:t>
      </w:r>
      <w:r w:rsidR="0070743E">
        <w:rPr>
          <w:b/>
          <w:sz w:val="26"/>
          <w:szCs w:val="26"/>
        </w:rPr>
        <w:t>n raises a question of law only for the court to determine,</w:t>
      </w:r>
      <w:r>
        <w:rPr>
          <w:b/>
          <w:sz w:val="26"/>
          <w:szCs w:val="26"/>
        </w:rPr>
        <w:t xml:space="preserve"> it is therefore an exception to the requirement that</w:t>
      </w:r>
      <w:r w:rsidR="0070743E">
        <w:rPr>
          <w:b/>
          <w:sz w:val="26"/>
          <w:szCs w:val="26"/>
        </w:rPr>
        <w:t xml:space="preserve"> a matter will not be entertained by this court unless a certificate of u</w:t>
      </w:r>
      <w:r w:rsidR="00397B2F">
        <w:rPr>
          <w:b/>
          <w:sz w:val="26"/>
          <w:szCs w:val="26"/>
        </w:rPr>
        <w:t>nresolved dispute is attached. The p</w:t>
      </w:r>
      <w:r w:rsidR="0070743E">
        <w:rPr>
          <w:b/>
          <w:sz w:val="26"/>
          <w:szCs w:val="26"/>
        </w:rPr>
        <w:t>oint of law raised dismissed accordingly.</w:t>
      </w:r>
    </w:p>
    <w:p w:rsidR="00BD0271" w:rsidRDefault="00BD0271" w:rsidP="00704889">
      <w:pPr>
        <w:rPr>
          <w:b/>
          <w:sz w:val="26"/>
          <w:szCs w:val="26"/>
        </w:rPr>
      </w:pPr>
    </w:p>
    <w:p w:rsidR="00482F0E" w:rsidRDefault="00482F0E" w:rsidP="00704889">
      <w:pPr>
        <w:rPr>
          <w:b/>
          <w:sz w:val="26"/>
          <w:szCs w:val="26"/>
        </w:rPr>
      </w:pPr>
    </w:p>
    <w:p w:rsidR="00704889" w:rsidRDefault="00704889" w:rsidP="00704889">
      <w:pP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rPr>
          <w:b/>
          <w:sz w:val="26"/>
          <w:szCs w:val="26"/>
        </w:rPr>
      </w:pPr>
    </w:p>
    <w:p w:rsidR="00704889" w:rsidRDefault="00256524" w:rsidP="00704889">
      <w:pPr>
        <w:jc w:val="center"/>
        <w:rPr>
          <w:b/>
          <w:sz w:val="26"/>
          <w:szCs w:val="26"/>
        </w:rPr>
      </w:pPr>
      <w:r>
        <w:rPr>
          <w:b/>
          <w:sz w:val="26"/>
          <w:szCs w:val="26"/>
        </w:rPr>
        <w:t>RULING</w:t>
      </w:r>
      <w:r w:rsidR="00712031">
        <w:rPr>
          <w:b/>
          <w:sz w:val="26"/>
          <w:szCs w:val="26"/>
        </w:rPr>
        <w:t xml:space="preserve"> ON POINT OF LAW RAISED</w:t>
      </w:r>
    </w:p>
    <w:p w:rsidR="00704889" w:rsidRDefault="005714BB" w:rsidP="00704889">
      <w:pPr>
        <w:jc w:val="center"/>
        <w:rPr>
          <w:b/>
          <w:sz w:val="26"/>
          <w:szCs w:val="26"/>
        </w:rPr>
      </w:pPr>
      <w:r>
        <w:rPr>
          <w:b/>
          <w:sz w:val="26"/>
          <w:szCs w:val="26"/>
        </w:rPr>
        <w:t>07.03</w:t>
      </w:r>
      <w:r w:rsidR="00704889">
        <w:rPr>
          <w:b/>
          <w:sz w:val="26"/>
          <w:szCs w:val="26"/>
        </w:rPr>
        <w:t>.</w:t>
      </w:r>
      <w:r w:rsidR="00CA526D">
        <w:rPr>
          <w:b/>
          <w:sz w:val="26"/>
          <w:szCs w:val="26"/>
        </w:rPr>
        <w:t>14</w:t>
      </w:r>
    </w:p>
    <w:p w:rsidR="00704889" w:rsidRDefault="00704889" w:rsidP="00704889">
      <w:pPr>
        <w:pBdr>
          <w:bottom w:val="single" w:sz="6" w:space="1" w:color="auto"/>
        </w:pBdr>
        <w:rPr>
          <w:b/>
          <w:sz w:val="26"/>
          <w:szCs w:val="26"/>
        </w:rPr>
      </w:pPr>
    </w:p>
    <w:p w:rsidR="00673974" w:rsidRDefault="00673974" w:rsidP="00704889">
      <w:pPr>
        <w:rPr>
          <w:szCs w:val="26"/>
        </w:rPr>
      </w:pPr>
    </w:p>
    <w:p w:rsidR="00704889" w:rsidRDefault="00704889" w:rsidP="00704889">
      <w:pPr>
        <w:rPr>
          <w:szCs w:val="26"/>
        </w:rPr>
      </w:pPr>
    </w:p>
    <w:p w:rsidR="00220A09" w:rsidRDefault="00220A09" w:rsidP="00704889">
      <w:pPr>
        <w:rPr>
          <w:szCs w:val="26"/>
        </w:rPr>
      </w:pPr>
    </w:p>
    <w:p w:rsidR="00220A09" w:rsidRDefault="00704889" w:rsidP="00A1319A">
      <w:pPr>
        <w:spacing w:line="360" w:lineRule="auto"/>
        <w:ind w:left="720" w:hanging="720"/>
        <w:jc w:val="both"/>
        <w:rPr>
          <w:sz w:val="26"/>
          <w:szCs w:val="26"/>
        </w:rPr>
      </w:pPr>
      <w:r>
        <w:rPr>
          <w:sz w:val="26"/>
          <w:szCs w:val="26"/>
        </w:rPr>
        <w:t>[1]</w:t>
      </w:r>
      <w:r>
        <w:rPr>
          <w:sz w:val="26"/>
          <w:szCs w:val="26"/>
        </w:rPr>
        <w:tab/>
      </w:r>
      <w:r w:rsidR="005714BB">
        <w:rPr>
          <w:sz w:val="26"/>
          <w:szCs w:val="26"/>
        </w:rPr>
        <w:t>The Applicant is a former employee of the Respondent.  He was dismissed by the Respondent by letter dated 21</w:t>
      </w:r>
      <w:r w:rsidR="005714BB" w:rsidRPr="005714BB">
        <w:rPr>
          <w:sz w:val="26"/>
          <w:szCs w:val="26"/>
          <w:vertAlign w:val="superscript"/>
        </w:rPr>
        <w:t>st</w:t>
      </w:r>
      <w:r w:rsidR="005714BB">
        <w:rPr>
          <w:sz w:val="26"/>
          <w:szCs w:val="26"/>
        </w:rPr>
        <w:t xml:space="preserve"> February 2013.  At the time of his dismissal he was occupying the position of </w:t>
      </w:r>
      <w:r w:rsidR="00D4328F">
        <w:rPr>
          <w:sz w:val="26"/>
          <w:szCs w:val="26"/>
        </w:rPr>
        <w:t>A</w:t>
      </w:r>
      <w:r w:rsidR="005714BB">
        <w:rPr>
          <w:sz w:val="26"/>
          <w:szCs w:val="26"/>
        </w:rPr>
        <w:t>dministration Officer.</w:t>
      </w:r>
    </w:p>
    <w:p w:rsidR="00A1319A" w:rsidRPr="00A1319A" w:rsidRDefault="00A1319A" w:rsidP="00A1319A">
      <w:pPr>
        <w:spacing w:line="360" w:lineRule="auto"/>
        <w:ind w:left="720" w:hanging="720"/>
        <w:jc w:val="both"/>
        <w:rPr>
          <w:sz w:val="26"/>
          <w:szCs w:val="26"/>
        </w:rPr>
      </w:pPr>
    </w:p>
    <w:p w:rsidR="00476F73" w:rsidRDefault="00A1319A" w:rsidP="005714BB">
      <w:pPr>
        <w:spacing w:before="240" w:line="480" w:lineRule="auto"/>
        <w:ind w:left="720" w:hanging="720"/>
        <w:jc w:val="both"/>
        <w:rPr>
          <w:sz w:val="26"/>
          <w:szCs w:val="26"/>
        </w:rPr>
      </w:pPr>
      <w:r>
        <w:rPr>
          <w:sz w:val="26"/>
          <w:szCs w:val="26"/>
        </w:rPr>
        <w:t>[2</w:t>
      </w:r>
      <w:r w:rsidR="00220A09">
        <w:rPr>
          <w:sz w:val="26"/>
          <w:szCs w:val="26"/>
        </w:rPr>
        <w:t>]</w:t>
      </w:r>
      <w:r w:rsidR="00220A09">
        <w:rPr>
          <w:sz w:val="26"/>
          <w:szCs w:val="26"/>
        </w:rPr>
        <w:tab/>
      </w:r>
      <w:r w:rsidR="005714BB">
        <w:rPr>
          <w:sz w:val="26"/>
          <w:szCs w:val="26"/>
        </w:rPr>
        <w:t xml:space="preserve">The Applicant was dismissed following the findings of a disciplinary hearing in which the chairperson found him guilty of dishonesty.  After the finding of guilty, the chairperson made a recommendation to the </w:t>
      </w:r>
      <w:r w:rsidR="005714BB">
        <w:rPr>
          <w:sz w:val="26"/>
          <w:szCs w:val="26"/>
        </w:rPr>
        <w:lastRenderedPageBreak/>
        <w:t>Respondent that the Applicant be terminated with notice.  The Respondent however decided that it would terminate the Applicant’s service summarily and did not follow the recommendation of the disciplinary hearing chairperson.</w:t>
      </w:r>
    </w:p>
    <w:p w:rsidR="005714BB" w:rsidRPr="005714BB" w:rsidRDefault="005714BB" w:rsidP="005714BB">
      <w:pPr>
        <w:spacing w:before="240" w:line="480" w:lineRule="auto"/>
        <w:ind w:left="720" w:hanging="720"/>
        <w:jc w:val="both"/>
        <w:rPr>
          <w:sz w:val="26"/>
          <w:szCs w:val="26"/>
        </w:rPr>
      </w:pPr>
    </w:p>
    <w:p w:rsidR="00482F0E" w:rsidRPr="005714BB" w:rsidRDefault="00A1319A" w:rsidP="004A0C24">
      <w:pPr>
        <w:tabs>
          <w:tab w:val="left" w:pos="993"/>
        </w:tabs>
        <w:spacing w:line="480" w:lineRule="auto"/>
        <w:ind w:left="720" w:hanging="720"/>
        <w:jc w:val="both"/>
        <w:rPr>
          <w:sz w:val="26"/>
          <w:szCs w:val="28"/>
        </w:rPr>
      </w:pPr>
      <w:r>
        <w:rPr>
          <w:sz w:val="26"/>
          <w:szCs w:val="26"/>
        </w:rPr>
        <w:t>[3</w:t>
      </w:r>
      <w:r w:rsidR="002B66DC">
        <w:rPr>
          <w:sz w:val="26"/>
          <w:szCs w:val="26"/>
        </w:rPr>
        <w:t>]</w:t>
      </w:r>
      <w:r w:rsidR="004A0C24">
        <w:rPr>
          <w:sz w:val="26"/>
          <w:szCs w:val="26"/>
        </w:rPr>
        <w:t xml:space="preserve"> </w:t>
      </w:r>
      <w:r w:rsidR="004A0C24">
        <w:rPr>
          <w:sz w:val="26"/>
          <w:szCs w:val="26"/>
        </w:rPr>
        <w:tab/>
      </w:r>
      <w:r w:rsidR="005714BB">
        <w:rPr>
          <w:sz w:val="26"/>
          <w:szCs w:val="26"/>
        </w:rPr>
        <w:t>The</w:t>
      </w:r>
      <w:r w:rsidR="00FB4CE8">
        <w:rPr>
          <w:sz w:val="26"/>
          <w:szCs w:val="26"/>
        </w:rPr>
        <w:t xml:space="preserve"> Applicant</w:t>
      </w:r>
      <w:r w:rsidR="005714BB">
        <w:rPr>
          <w:sz w:val="26"/>
          <w:szCs w:val="26"/>
        </w:rPr>
        <w:t xml:space="preserve"> appealed and</w:t>
      </w:r>
      <w:r w:rsidR="0080520C">
        <w:rPr>
          <w:sz w:val="26"/>
          <w:szCs w:val="26"/>
        </w:rPr>
        <w:t xml:space="preserve"> the appeal chairperson confirmed the decision of the disciplinary hearing chairperson.</w:t>
      </w:r>
    </w:p>
    <w:p w:rsidR="00482F0E" w:rsidRDefault="00482F0E" w:rsidP="004A0C24">
      <w:pPr>
        <w:tabs>
          <w:tab w:val="left" w:pos="993"/>
        </w:tabs>
        <w:spacing w:line="480" w:lineRule="auto"/>
        <w:ind w:left="720" w:hanging="720"/>
        <w:jc w:val="both"/>
        <w:rPr>
          <w:sz w:val="26"/>
          <w:szCs w:val="28"/>
        </w:rPr>
      </w:pPr>
    </w:p>
    <w:p w:rsidR="002B66DC" w:rsidRDefault="009F1A9D" w:rsidP="004A0C24">
      <w:pPr>
        <w:tabs>
          <w:tab w:val="left" w:pos="993"/>
        </w:tabs>
        <w:spacing w:line="480" w:lineRule="auto"/>
        <w:ind w:left="720" w:hanging="720"/>
        <w:jc w:val="both"/>
        <w:rPr>
          <w:sz w:val="26"/>
          <w:szCs w:val="28"/>
        </w:rPr>
      </w:pPr>
      <w:r>
        <w:rPr>
          <w:sz w:val="26"/>
          <w:szCs w:val="28"/>
        </w:rPr>
        <w:t>[4</w:t>
      </w:r>
      <w:r w:rsidR="00482F0E">
        <w:rPr>
          <w:sz w:val="26"/>
          <w:szCs w:val="28"/>
        </w:rPr>
        <w:t>]</w:t>
      </w:r>
      <w:r w:rsidR="00482F0E">
        <w:rPr>
          <w:sz w:val="26"/>
          <w:szCs w:val="28"/>
        </w:rPr>
        <w:tab/>
      </w:r>
      <w:r w:rsidR="0080520C">
        <w:rPr>
          <w:sz w:val="26"/>
          <w:szCs w:val="28"/>
        </w:rPr>
        <w:t>The Applicant has now applied to the court for an order in the following terms:</w:t>
      </w:r>
    </w:p>
    <w:p w:rsidR="0080520C" w:rsidRDefault="0080520C" w:rsidP="004A0C24">
      <w:pPr>
        <w:tabs>
          <w:tab w:val="left" w:pos="993"/>
        </w:tabs>
        <w:spacing w:line="480" w:lineRule="auto"/>
        <w:ind w:left="720" w:hanging="720"/>
        <w:jc w:val="both"/>
        <w:rPr>
          <w:sz w:val="26"/>
          <w:szCs w:val="28"/>
        </w:rPr>
      </w:pPr>
    </w:p>
    <w:p w:rsidR="0080520C" w:rsidRDefault="0080520C" w:rsidP="0080520C">
      <w:pPr>
        <w:tabs>
          <w:tab w:val="left" w:pos="993"/>
        </w:tabs>
        <w:spacing w:line="480" w:lineRule="auto"/>
        <w:ind w:left="1350" w:right="720" w:hanging="540"/>
        <w:jc w:val="both"/>
        <w:rPr>
          <w:i/>
          <w:sz w:val="26"/>
          <w:szCs w:val="28"/>
        </w:rPr>
      </w:pPr>
      <w:r>
        <w:rPr>
          <w:i/>
          <w:sz w:val="26"/>
          <w:szCs w:val="28"/>
        </w:rPr>
        <w:t>“1.</w:t>
      </w:r>
      <w:r>
        <w:rPr>
          <w:i/>
          <w:sz w:val="26"/>
          <w:szCs w:val="28"/>
        </w:rPr>
        <w:tab/>
        <w:t xml:space="preserve">Ordering and/or directing the Respondent to pay Applicant the sum </w:t>
      </w:r>
      <w:r w:rsidR="00D4328F">
        <w:rPr>
          <w:i/>
          <w:sz w:val="26"/>
          <w:szCs w:val="28"/>
        </w:rPr>
        <w:t xml:space="preserve">of </w:t>
      </w:r>
      <w:r>
        <w:rPr>
          <w:i/>
          <w:sz w:val="26"/>
          <w:szCs w:val="28"/>
        </w:rPr>
        <w:t>Twenty Thousand Seven Hundred and Sixty Emalangeni (E20 760-00) in lieu of notice.</w:t>
      </w:r>
    </w:p>
    <w:p w:rsidR="0080520C" w:rsidRDefault="0080520C" w:rsidP="0080520C">
      <w:pPr>
        <w:tabs>
          <w:tab w:val="left" w:pos="993"/>
        </w:tabs>
        <w:spacing w:line="480" w:lineRule="auto"/>
        <w:ind w:left="1350" w:right="720" w:hanging="540"/>
        <w:jc w:val="both"/>
        <w:rPr>
          <w:i/>
          <w:sz w:val="26"/>
          <w:szCs w:val="28"/>
        </w:rPr>
      </w:pPr>
    </w:p>
    <w:p w:rsidR="0080520C" w:rsidRDefault="0080520C" w:rsidP="0080520C">
      <w:pPr>
        <w:tabs>
          <w:tab w:val="left" w:pos="993"/>
        </w:tabs>
        <w:spacing w:line="480" w:lineRule="auto"/>
        <w:ind w:left="1350" w:right="720" w:hanging="540"/>
        <w:jc w:val="both"/>
        <w:rPr>
          <w:i/>
          <w:sz w:val="26"/>
          <w:szCs w:val="28"/>
        </w:rPr>
      </w:pPr>
      <w:r>
        <w:rPr>
          <w:i/>
          <w:sz w:val="26"/>
          <w:szCs w:val="28"/>
        </w:rPr>
        <w:t>2.</w:t>
      </w:r>
      <w:r>
        <w:rPr>
          <w:i/>
          <w:sz w:val="26"/>
          <w:szCs w:val="28"/>
        </w:rPr>
        <w:tab/>
        <w:t>Costs of this application.</w:t>
      </w:r>
    </w:p>
    <w:p w:rsidR="0080520C" w:rsidRDefault="0080520C" w:rsidP="0080520C">
      <w:pPr>
        <w:tabs>
          <w:tab w:val="left" w:pos="993"/>
        </w:tabs>
        <w:spacing w:line="480" w:lineRule="auto"/>
        <w:ind w:left="1350" w:right="720" w:hanging="540"/>
        <w:jc w:val="both"/>
        <w:rPr>
          <w:i/>
          <w:sz w:val="26"/>
          <w:szCs w:val="28"/>
        </w:rPr>
      </w:pPr>
    </w:p>
    <w:p w:rsidR="0080520C" w:rsidRDefault="0080520C" w:rsidP="0080520C">
      <w:pPr>
        <w:tabs>
          <w:tab w:val="left" w:pos="993"/>
        </w:tabs>
        <w:spacing w:line="480" w:lineRule="auto"/>
        <w:ind w:left="1350" w:right="720" w:hanging="540"/>
        <w:jc w:val="both"/>
        <w:rPr>
          <w:i/>
          <w:sz w:val="26"/>
          <w:szCs w:val="28"/>
        </w:rPr>
      </w:pPr>
      <w:r>
        <w:rPr>
          <w:i/>
          <w:sz w:val="26"/>
          <w:szCs w:val="28"/>
        </w:rPr>
        <w:t>3.</w:t>
      </w:r>
      <w:r>
        <w:rPr>
          <w:i/>
          <w:sz w:val="26"/>
          <w:szCs w:val="28"/>
        </w:rPr>
        <w:tab/>
        <w:t>Further and/or alternative relief.”</w:t>
      </w:r>
    </w:p>
    <w:p w:rsidR="002B66DC" w:rsidRPr="009D1828" w:rsidRDefault="002B66DC" w:rsidP="002B66DC">
      <w:pPr>
        <w:spacing w:line="360" w:lineRule="auto"/>
        <w:ind w:left="720" w:hanging="720"/>
        <w:jc w:val="both"/>
        <w:rPr>
          <w:sz w:val="26"/>
          <w:szCs w:val="28"/>
        </w:rPr>
      </w:pPr>
    </w:p>
    <w:p w:rsidR="007746FC" w:rsidRDefault="002B66DC" w:rsidP="00CD7CEB">
      <w:pPr>
        <w:spacing w:line="360" w:lineRule="auto"/>
        <w:ind w:left="720" w:hanging="720"/>
        <w:jc w:val="both"/>
        <w:rPr>
          <w:sz w:val="26"/>
          <w:szCs w:val="28"/>
        </w:rPr>
      </w:pPr>
      <w:r w:rsidRPr="009D1828">
        <w:rPr>
          <w:sz w:val="26"/>
          <w:szCs w:val="28"/>
        </w:rPr>
        <w:t xml:space="preserve"> </w:t>
      </w:r>
      <w:r w:rsidR="009F1A9D">
        <w:rPr>
          <w:sz w:val="26"/>
          <w:szCs w:val="28"/>
        </w:rPr>
        <w:t>[5</w:t>
      </w:r>
      <w:r w:rsidR="00370534" w:rsidRPr="009D1828">
        <w:rPr>
          <w:sz w:val="26"/>
          <w:szCs w:val="28"/>
        </w:rPr>
        <w:t>]</w:t>
      </w:r>
      <w:r w:rsidR="00370534" w:rsidRPr="009D1828">
        <w:rPr>
          <w:sz w:val="26"/>
          <w:szCs w:val="28"/>
        </w:rPr>
        <w:tab/>
      </w:r>
      <w:r w:rsidR="0080520C">
        <w:rPr>
          <w:sz w:val="26"/>
          <w:szCs w:val="28"/>
        </w:rPr>
        <w:t xml:space="preserve">The Applicant’s application is opposed by the Respondent.  An Answering Affidavit was duly filed deposed thereto by a certain Andre Botha who stated therein that he is the General Manager of the Respondent.  The crux </w:t>
      </w:r>
      <w:r w:rsidR="0080520C">
        <w:rPr>
          <w:sz w:val="26"/>
          <w:szCs w:val="28"/>
        </w:rPr>
        <w:lastRenderedPageBreak/>
        <w:t>of th</w:t>
      </w:r>
      <w:r w:rsidR="00FB4CE8">
        <w:rPr>
          <w:sz w:val="26"/>
          <w:szCs w:val="28"/>
        </w:rPr>
        <w:t>e Respondent’s opposition to the Applicant’s application</w:t>
      </w:r>
      <w:r w:rsidR="0080520C">
        <w:rPr>
          <w:sz w:val="26"/>
          <w:szCs w:val="28"/>
        </w:rPr>
        <w:t xml:space="preserve"> is that the disciplinary hearing chairperson was required to make a recommendation which the Respondent was at liberty to accept or reject.</w:t>
      </w:r>
    </w:p>
    <w:p w:rsidR="004149CC" w:rsidRDefault="004149CC" w:rsidP="00CD7CEB">
      <w:pPr>
        <w:spacing w:line="360" w:lineRule="auto"/>
        <w:ind w:left="720" w:hanging="720"/>
        <w:jc w:val="both"/>
        <w:rPr>
          <w:sz w:val="26"/>
          <w:szCs w:val="28"/>
        </w:rPr>
      </w:pPr>
    </w:p>
    <w:p w:rsidR="00CD7CEB" w:rsidRDefault="00CD7CEB" w:rsidP="00CD7CEB">
      <w:pPr>
        <w:spacing w:line="360" w:lineRule="auto"/>
        <w:ind w:left="720" w:hanging="720"/>
        <w:jc w:val="both"/>
        <w:rPr>
          <w:sz w:val="26"/>
          <w:szCs w:val="28"/>
        </w:rPr>
      </w:pPr>
    </w:p>
    <w:p w:rsidR="0030495B" w:rsidRDefault="0080520C" w:rsidP="00EC7CBC">
      <w:pPr>
        <w:spacing w:line="360" w:lineRule="auto"/>
        <w:ind w:left="630" w:hanging="630"/>
        <w:jc w:val="both"/>
        <w:rPr>
          <w:rFonts w:cs="Arial"/>
          <w:sz w:val="26"/>
          <w:szCs w:val="28"/>
        </w:rPr>
      </w:pPr>
      <w:r>
        <w:rPr>
          <w:sz w:val="26"/>
          <w:szCs w:val="26"/>
        </w:rPr>
        <w:t xml:space="preserve"> </w:t>
      </w:r>
      <w:r w:rsidR="004149CC">
        <w:rPr>
          <w:sz w:val="26"/>
          <w:szCs w:val="26"/>
        </w:rPr>
        <w:t>[6</w:t>
      </w:r>
      <w:r w:rsidR="00704889" w:rsidRPr="009D1828">
        <w:rPr>
          <w:sz w:val="26"/>
          <w:szCs w:val="26"/>
        </w:rPr>
        <w:t>]</w:t>
      </w:r>
      <w:r w:rsidR="00704889" w:rsidRPr="009D1828">
        <w:rPr>
          <w:sz w:val="26"/>
          <w:szCs w:val="26"/>
        </w:rPr>
        <w:tab/>
      </w:r>
      <w:r>
        <w:rPr>
          <w:rFonts w:cs="Arial"/>
          <w:sz w:val="26"/>
          <w:szCs w:val="28"/>
        </w:rPr>
        <w:t xml:space="preserve">The Applicant thereafter filed his replying affidavit in which he denied that the </w:t>
      </w:r>
      <w:r w:rsidR="00445DE7">
        <w:rPr>
          <w:rFonts w:cs="Arial"/>
          <w:sz w:val="26"/>
          <w:szCs w:val="28"/>
        </w:rPr>
        <w:t>Respondent was at liberty to acc</w:t>
      </w:r>
      <w:r w:rsidR="00FB4CE8">
        <w:rPr>
          <w:rFonts w:cs="Arial"/>
          <w:sz w:val="26"/>
          <w:szCs w:val="28"/>
        </w:rPr>
        <w:t>ept or not to accept the recommendation of the disciplinary hearing chairperson.</w:t>
      </w:r>
    </w:p>
    <w:p w:rsidR="004149CC" w:rsidRDefault="004149CC" w:rsidP="00EC7CBC">
      <w:pPr>
        <w:spacing w:line="360" w:lineRule="auto"/>
        <w:ind w:left="630" w:hanging="630"/>
        <w:jc w:val="both"/>
        <w:rPr>
          <w:rFonts w:cs="Arial"/>
          <w:sz w:val="26"/>
          <w:szCs w:val="28"/>
        </w:rPr>
      </w:pPr>
    </w:p>
    <w:p w:rsidR="004149CC" w:rsidRDefault="004149CC" w:rsidP="00EC7CBC">
      <w:pPr>
        <w:spacing w:line="360" w:lineRule="auto"/>
        <w:ind w:left="630" w:hanging="630"/>
        <w:jc w:val="both"/>
        <w:rPr>
          <w:rFonts w:cs="Arial"/>
          <w:sz w:val="26"/>
          <w:szCs w:val="28"/>
        </w:rPr>
      </w:pPr>
      <w:r>
        <w:rPr>
          <w:rFonts w:cs="Arial"/>
          <w:sz w:val="26"/>
          <w:szCs w:val="28"/>
        </w:rPr>
        <w:t>[7]</w:t>
      </w:r>
      <w:r>
        <w:rPr>
          <w:rFonts w:cs="Arial"/>
          <w:sz w:val="26"/>
          <w:szCs w:val="28"/>
        </w:rPr>
        <w:tab/>
      </w:r>
      <w:r w:rsidR="00445DE7">
        <w:rPr>
          <w:rFonts w:cs="Arial"/>
          <w:sz w:val="26"/>
          <w:szCs w:val="28"/>
        </w:rPr>
        <w:t>The Respondent on 29</w:t>
      </w:r>
      <w:r w:rsidR="00445DE7" w:rsidRPr="00445DE7">
        <w:rPr>
          <w:rFonts w:cs="Arial"/>
          <w:sz w:val="26"/>
          <w:szCs w:val="28"/>
          <w:vertAlign w:val="superscript"/>
        </w:rPr>
        <w:t>th</w:t>
      </w:r>
      <w:r w:rsidR="00445DE7">
        <w:rPr>
          <w:rFonts w:cs="Arial"/>
          <w:sz w:val="26"/>
          <w:szCs w:val="28"/>
        </w:rPr>
        <w:t xml:space="preserve"> November 2013 filed a notice to raise a point of law.  The court is therefore presently only called upon to make a ruling on the point of law raised.</w:t>
      </w:r>
    </w:p>
    <w:p w:rsidR="00D56534" w:rsidRDefault="00D56534" w:rsidP="00EC7CBC">
      <w:pPr>
        <w:spacing w:line="360" w:lineRule="auto"/>
        <w:ind w:left="630" w:hanging="630"/>
        <w:jc w:val="both"/>
        <w:rPr>
          <w:rFonts w:cs="Arial"/>
          <w:sz w:val="26"/>
          <w:szCs w:val="28"/>
        </w:rPr>
      </w:pPr>
    </w:p>
    <w:p w:rsidR="00EC7CBC" w:rsidRPr="00EC7CBC" w:rsidRDefault="004149CC" w:rsidP="00445DE7">
      <w:pPr>
        <w:spacing w:line="360" w:lineRule="auto"/>
        <w:ind w:left="630" w:hanging="630"/>
        <w:jc w:val="both"/>
        <w:rPr>
          <w:rFonts w:cs="Arial"/>
          <w:sz w:val="26"/>
          <w:szCs w:val="28"/>
        </w:rPr>
      </w:pPr>
      <w:r>
        <w:rPr>
          <w:rFonts w:cs="Arial"/>
          <w:sz w:val="26"/>
          <w:szCs w:val="28"/>
        </w:rPr>
        <w:t>[</w:t>
      </w:r>
      <w:proofErr w:type="gramStart"/>
      <w:r w:rsidR="006A7B8A">
        <w:rPr>
          <w:rFonts w:cs="Arial"/>
          <w:sz w:val="26"/>
          <w:szCs w:val="28"/>
        </w:rPr>
        <w:t>8</w:t>
      </w:r>
      <w:r w:rsidR="00EC7CBC">
        <w:rPr>
          <w:rFonts w:cs="Arial"/>
          <w:sz w:val="26"/>
          <w:szCs w:val="28"/>
        </w:rPr>
        <w:t xml:space="preserve"> ]</w:t>
      </w:r>
      <w:proofErr w:type="gramEnd"/>
      <w:r w:rsidR="00EC7CBC">
        <w:rPr>
          <w:rFonts w:cs="Arial"/>
          <w:b/>
          <w:sz w:val="26"/>
          <w:szCs w:val="28"/>
        </w:rPr>
        <w:tab/>
      </w:r>
      <w:r w:rsidR="00445DE7">
        <w:rPr>
          <w:rFonts w:cs="Arial"/>
          <w:sz w:val="26"/>
          <w:szCs w:val="28"/>
        </w:rPr>
        <w:t>The point of law raised by the Respondent is that this court has no jurisdiction to entertain the present application as it was not first reported to the Conciliation, Mediation and Arbitration Commission (CMAC).</w:t>
      </w:r>
    </w:p>
    <w:p w:rsidR="00EC7CBC" w:rsidRPr="00EC7CBC" w:rsidRDefault="00EC7CBC" w:rsidP="00EC7CBC">
      <w:pPr>
        <w:spacing w:line="360" w:lineRule="auto"/>
        <w:ind w:left="630" w:hanging="1080"/>
        <w:jc w:val="both"/>
        <w:rPr>
          <w:rFonts w:cs="Arial"/>
          <w:b/>
          <w:i/>
          <w:sz w:val="26"/>
          <w:szCs w:val="28"/>
        </w:rPr>
      </w:pPr>
    </w:p>
    <w:p w:rsidR="00226BFA" w:rsidRDefault="00482F0E" w:rsidP="00445DE7">
      <w:pPr>
        <w:spacing w:line="360" w:lineRule="auto"/>
        <w:ind w:left="720" w:hanging="720"/>
        <w:jc w:val="both"/>
        <w:rPr>
          <w:rFonts w:cs="Arial"/>
          <w:sz w:val="26"/>
          <w:szCs w:val="28"/>
        </w:rPr>
      </w:pPr>
      <w:r>
        <w:rPr>
          <w:rFonts w:cs="Arial"/>
          <w:sz w:val="26"/>
          <w:szCs w:val="28"/>
        </w:rPr>
        <w:t>[9</w:t>
      </w:r>
      <w:r w:rsidR="00226BFA" w:rsidRPr="009D1828">
        <w:rPr>
          <w:rFonts w:cs="Arial"/>
          <w:sz w:val="26"/>
          <w:szCs w:val="28"/>
        </w:rPr>
        <w:t>]</w:t>
      </w:r>
      <w:r w:rsidR="00226BFA" w:rsidRPr="009D1828">
        <w:rPr>
          <w:rFonts w:cs="Arial"/>
          <w:sz w:val="26"/>
          <w:szCs w:val="28"/>
        </w:rPr>
        <w:tab/>
      </w:r>
      <w:r w:rsidR="00445DE7">
        <w:rPr>
          <w:rFonts w:cs="Arial"/>
          <w:sz w:val="26"/>
          <w:szCs w:val="28"/>
        </w:rPr>
        <w:t xml:space="preserve">On behalf of the Applicant it was argued that the Applicant was not bound to report a dispute at CMAC before approaching the Court for the relief sought because the issue before the court involves a question of law </w:t>
      </w:r>
      <w:proofErr w:type="gramStart"/>
      <w:r w:rsidR="00D4328F">
        <w:rPr>
          <w:rFonts w:cs="Arial"/>
          <w:sz w:val="26"/>
          <w:szCs w:val="28"/>
        </w:rPr>
        <w:t>only</w:t>
      </w:r>
      <w:r w:rsidR="00FB4CE8">
        <w:rPr>
          <w:rFonts w:cs="Arial"/>
          <w:sz w:val="26"/>
          <w:szCs w:val="28"/>
        </w:rPr>
        <w:t>,</w:t>
      </w:r>
      <w:proofErr w:type="gramEnd"/>
      <w:r w:rsidR="00445DE7">
        <w:rPr>
          <w:rFonts w:cs="Arial"/>
          <w:sz w:val="26"/>
          <w:szCs w:val="28"/>
        </w:rPr>
        <w:t xml:space="preserve"> and therefore exempted from the dispute resolution process obtaining at CMAC.  It was argued that the point of law that the court has to decide is whether an employer is bound by the decision of the chairperson of a disciplinary hearing.</w:t>
      </w:r>
    </w:p>
    <w:p w:rsidR="00445DE7" w:rsidRPr="00E60D7D" w:rsidRDefault="00445DE7" w:rsidP="00445DE7">
      <w:pPr>
        <w:spacing w:line="360" w:lineRule="auto"/>
        <w:ind w:left="720" w:hanging="720"/>
        <w:jc w:val="both"/>
        <w:rPr>
          <w:rFonts w:cs="Arial"/>
          <w:b/>
          <w:i/>
          <w:sz w:val="26"/>
          <w:szCs w:val="28"/>
        </w:rPr>
      </w:pPr>
    </w:p>
    <w:p w:rsidR="00642313" w:rsidRDefault="00482F0E" w:rsidP="00445DE7">
      <w:pPr>
        <w:spacing w:line="360" w:lineRule="auto"/>
        <w:ind w:left="720" w:hanging="720"/>
        <w:jc w:val="both"/>
        <w:rPr>
          <w:rFonts w:cs="Arial"/>
          <w:sz w:val="26"/>
          <w:szCs w:val="28"/>
        </w:rPr>
      </w:pPr>
      <w:r>
        <w:rPr>
          <w:rFonts w:cs="Arial"/>
          <w:sz w:val="26"/>
          <w:szCs w:val="28"/>
        </w:rPr>
        <w:t>[10</w:t>
      </w:r>
      <w:r w:rsidR="00226BFA" w:rsidRPr="009D1828">
        <w:rPr>
          <w:rFonts w:cs="Arial"/>
          <w:sz w:val="26"/>
          <w:szCs w:val="28"/>
        </w:rPr>
        <w:t>]</w:t>
      </w:r>
      <w:r w:rsidR="00226BFA" w:rsidRPr="009D1828">
        <w:rPr>
          <w:rFonts w:cs="Arial"/>
          <w:sz w:val="26"/>
          <w:szCs w:val="28"/>
        </w:rPr>
        <w:tab/>
      </w:r>
      <w:r w:rsidR="00445DE7">
        <w:rPr>
          <w:rFonts w:cs="Arial"/>
          <w:sz w:val="26"/>
          <w:szCs w:val="28"/>
        </w:rPr>
        <w:t xml:space="preserve">Indeed, the Industrial Court does not ordinarily entertain matters that have not been conciliated on and a certificate of unresolved dispute issued if the conciliation failed to yield positive results.  There are however exceptions to this rule, for example, urgent applications and applications in which the </w:t>
      </w:r>
      <w:r w:rsidR="00445DE7">
        <w:rPr>
          <w:rFonts w:cs="Arial"/>
          <w:sz w:val="26"/>
          <w:szCs w:val="28"/>
        </w:rPr>
        <w:lastRenderedPageBreak/>
        <w:t xml:space="preserve">court has to deal with a question of law only.  This is in terms of </w:t>
      </w:r>
      <w:r w:rsidR="0015760B">
        <w:rPr>
          <w:rFonts w:cs="Arial"/>
          <w:b/>
          <w:sz w:val="26"/>
          <w:szCs w:val="28"/>
        </w:rPr>
        <w:t>Rule</w:t>
      </w:r>
      <w:r w:rsidR="00445DE7">
        <w:rPr>
          <w:rFonts w:cs="Arial"/>
          <w:b/>
          <w:sz w:val="26"/>
          <w:szCs w:val="28"/>
        </w:rPr>
        <w:t xml:space="preserve"> (</w:t>
      </w:r>
      <w:r w:rsidR="00712031">
        <w:rPr>
          <w:rFonts w:cs="Arial"/>
          <w:b/>
          <w:sz w:val="26"/>
          <w:szCs w:val="28"/>
        </w:rPr>
        <w:t>1</w:t>
      </w:r>
      <w:r w:rsidR="0015760B">
        <w:rPr>
          <w:rFonts w:cs="Arial"/>
          <w:b/>
          <w:sz w:val="26"/>
          <w:szCs w:val="28"/>
        </w:rPr>
        <w:t>4</w:t>
      </w:r>
      <w:r w:rsidR="00712031">
        <w:rPr>
          <w:rFonts w:cs="Arial"/>
          <w:b/>
          <w:sz w:val="26"/>
          <w:szCs w:val="28"/>
        </w:rPr>
        <w:t xml:space="preserve">) </w:t>
      </w:r>
      <w:r w:rsidR="0015760B">
        <w:rPr>
          <w:rFonts w:cs="Arial"/>
          <w:b/>
          <w:sz w:val="26"/>
          <w:szCs w:val="28"/>
        </w:rPr>
        <w:t>(6) (b)</w:t>
      </w:r>
      <w:r w:rsidR="0015760B">
        <w:rPr>
          <w:rFonts w:cs="Arial"/>
          <w:sz w:val="26"/>
          <w:szCs w:val="28"/>
        </w:rPr>
        <w:t xml:space="preserve"> which provides that;</w:t>
      </w:r>
    </w:p>
    <w:p w:rsidR="0015760B" w:rsidRDefault="0015760B" w:rsidP="00445DE7">
      <w:pPr>
        <w:spacing w:line="360" w:lineRule="auto"/>
        <w:ind w:left="720" w:hanging="720"/>
        <w:jc w:val="both"/>
        <w:rPr>
          <w:rFonts w:cs="Arial"/>
          <w:sz w:val="26"/>
          <w:szCs w:val="28"/>
        </w:rPr>
      </w:pPr>
    </w:p>
    <w:p w:rsidR="0015760B" w:rsidRPr="0015760B" w:rsidRDefault="0015760B" w:rsidP="0015760B">
      <w:pPr>
        <w:spacing w:line="360" w:lineRule="auto"/>
        <w:ind w:left="720" w:right="540" w:hanging="720"/>
        <w:jc w:val="both"/>
        <w:rPr>
          <w:rFonts w:cs="Arial"/>
          <w:i/>
          <w:sz w:val="26"/>
          <w:szCs w:val="28"/>
        </w:rPr>
      </w:pPr>
      <w:r>
        <w:rPr>
          <w:rFonts w:cs="Arial"/>
          <w:sz w:val="26"/>
          <w:szCs w:val="28"/>
        </w:rPr>
        <w:tab/>
      </w:r>
      <w:r>
        <w:rPr>
          <w:rFonts w:cs="Arial"/>
          <w:i/>
          <w:sz w:val="26"/>
          <w:szCs w:val="28"/>
        </w:rPr>
        <w:t>“</w:t>
      </w:r>
      <w:proofErr w:type="gramStart"/>
      <w:r>
        <w:rPr>
          <w:rFonts w:cs="Arial"/>
          <w:i/>
          <w:sz w:val="26"/>
          <w:szCs w:val="28"/>
        </w:rPr>
        <w:t>in</w:t>
      </w:r>
      <w:proofErr w:type="gramEnd"/>
      <w:r>
        <w:rPr>
          <w:rFonts w:cs="Arial"/>
          <w:i/>
          <w:sz w:val="26"/>
          <w:szCs w:val="28"/>
        </w:rPr>
        <w:t xml:space="preserve"> the case of an application involving a dispute which requires to be dealt with under Part VIII of the Act, a certificate of unresolved dispute issued by the Commission, unless the application is solely for the determination of a question of law.”</w:t>
      </w:r>
    </w:p>
    <w:p w:rsidR="00642313" w:rsidRDefault="00642313" w:rsidP="00226BFA">
      <w:pPr>
        <w:spacing w:line="360" w:lineRule="auto"/>
        <w:jc w:val="both"/>
        <w:rPr>
          <w:rFonts w:cs="Arial"/>
          <w:sz w:val="26"/>
          <w:szCs w:val="28"/>
        </w:rPr>
      </w:pPr>
    </w:p>
    <w:p w:rsidR="0015760B" w:rsidRPr="009D1828" w:rsidRDefault="0015760B" w:rsidP="00226BFA">
      <w:pPr>
        <w:spacing w:line="360" w:lineRule="auto"/>
        <w:jc w:val="both"/>
        <w:rPr>
          <w:rFonts w:cs="Arial"/>
          <w:sz w:val="26"/>
          <w:szCs w:val="28"/>
        </w:rPr>
      </w:pPr>
    </w:p>
    <w:p w:rsidR="004477CD" w:rsidRPr="001D7D1C" w:rsidRDefault="00482F0E" w:rsidP="00226BFA">
      <w:pPr>
        <w:spacing w:line="360" w:lineRule="auto"/>
        <w:ind w:left="720" w:hanging="720"/>
        <w:jc w:val="both"/>
        <w:rPr>
          <w:rFonts w:cs="Arial"/>
          <w:sz w:val="26"/>
          <w:szCs w:val="28"/>
        </w:rPr>
      </w:pPr>
      <w:r>
        <w:rPr>
          <w:rFonts w:cs="Arial"/>
          <w:sz w:val="26"/>
          <w:szCs w:val="28"/>
        </w:rPr>
        <w:t>[11</w:t>
      </w:r>
      <w:r w:rsidR="00226BFA" w:rsidRPr="009D1828">
        <w:rPr>
          <w:rFonts w:cs="Arial"/>
          <w:sz w:val="26"/>
          <w:szCs w:val="28"/>
        </w:rPr>
        <w:t>]</w:t>
      </w:r>
      <w:r w:rsidR="00226BFA" w:rsidRPr="009D1828">
        <w:rPr>
          <w:rFonts w:cs="Arial"/>
          <w:sz w:val="26"/>
          <w:szCs w:val="28"/>
        </w:rPr>
        <w:tab/>
      </w:r>
      <w:r w:rsidR="0015760B">
        <w:rPr>
          <w:rFonts w:cs="Arial"/>
          <w:sz w:val="26"/>
          <w:szCs w:val="28"/>
        </w:rPr>
        <w:t>We agree with the Applicant that the sole question to be determined by the court in the present proceedings is whether the Resp</w:t>
      </w:r>
      <w:r w:rsidR="00712031">
        <w:rPr>
          <w:rFonts w:cs="Arial"/>
          <w:sz w:val="26"/>
          <w:szCs w:val="28"/>
        </w:rPr>
        <w:t>ondent was bound by the recommendation</w:t>
      </w:r>
      <w:r w:rsidR="0015760B">
        <w:rPr>
          <w:rFonts w:cs="Arial"/>
          <w:sz w:val="26"/>
          <w:szCs w:val="28"/>
        </w:rPr>
        <w:t xml:space="preserve"> of the disciplinary chairperson.</w:t>
      </w:r>
    </w:p>
    <w:p w:rsidR="00226BFA" w:rsidRPr="009D1828" w:rsidRDefault="00226BFA" w:rsidP="00226BFA">
      <w:pPr>
        <w:spacing w:line="360" w:lineRule="auto"/>
        <w:ind w:left="720" w:hanging="720"/>
        <w:jc w:val="both"/>
        <w:rPr>
          <w:rFonts w:cs="Arial"/>
          <w:sz w:val="26"/>
          <w:szCs w:val="28"/>
        </w:rPr>
      </w:pPr>
    </w:p>
    <w:p w:rsidR="00226BFA" w:rsidRPr="00602702" w:rsidRDefault="00482F0E" w:rsidP="00226BFA">
      <w:pPr>
        <w:spacing w:line="360" w:lineRule="auto"/>
        <w:ind w:left="720" w:hanging="720"/>
        <w:jc w:val="both"/>
        <w:rPr>
          <w:rFonts w:cs="Arial"/>
          <w:sz w:val="26"/>
          <w:szCs w:val="28"/>
        </w:rPr>
      </w:pPr>
      <w:r>
        <w:rPr>
          <w:rFonts w:cs="Arial"/>
          <w:sz w:val="26"/>
          <w:szCs w:val="28"/>
        </w:rPr>
        <w:t>[12</w:t>
      </w:r>
      <w:r w:rsidR="00226BFA" w:rsidRPr="009D1828">
        <w:rPr>
          <w:rFonts w:cs="Arial"/>
          <w:sz w:val="26"/>
          <w:szCs w:val="28"/>
        </w:rPr>
        <w:t>]</w:t>
      </w:r>
      <w:r w:rsidR="00226BFA" w:rsidRPr="009D1828">
        <w:rPr>
          <w:rFonts w:cs="Arial"/>
          <w:sz w:val="26"/>
          <w:szCs w:val="28"/>
        </w:rPr>
        <w:tab/>
      </w:r>
      <w:r w:rsidR="0015760B">
        <w:rPr>
          <w:rFonts w:cs="Arial"/>
          <w:sz w:val="26"/>
          <w:szCs w:val="28"/>
        </w:rPr>
        <w:t>The point of law</w:t>
      </w:r>
      <w:r w:rsidR="00712031">
        <w:rPr>
          <w:rFonts w:cs="Arial"/>
          <w:sz w:val="26"/>
          <w:szCs w:val="28"/>
        </w:rPr>
        <w:t xml:space="preserve"> raised</w:t>
      </w:r>
      <w:r w:rsidR="0015760B">
        <w:rPr>
          <w:rFonts w:cs="Arial"/>
          <w:sz w:val="26"/>
          <w:szCs w:val="28"/>
        </w:rPr>
        <w:t xml:space="preserve"> is accordingly dismissed with costs.  The matter is referred to arguments on a date to be agreed upon by the parties.  The parties are directed to file Heads of Argument to reach the court at least a day prior to the </w:t>
      </w:r>
      <w:r w:rsidR="00D4328F">
        <w:rPr>
          <w:rFonts w:cs="Arial"/>
          <w:sz w:val="26"/>
          <w:szCs w:val="28"/>
        </w:rPr>
        <w:t>d</w:t>
      </w:r>
      <w:r w:rsidR="00712031">
        <w:rPr>
          <w:rFonts w:cs="Arial"/>
          <w:sz w:val="26"/>
          <w:szCs w:val="28"/>
        </w:rPr>
        <w:t>ate to be set for</w:t>
      </w:r>
      <w:r w:rsidR="0015760B">
        <w:rPr>
          <w:rFonts w:cs="Arial"/>
          <w:sz w:val="26"/>
          <w:szCs w:val="28"/>
        </w:rPr>
        <w:t xml:space="preserve"> arguments. </w:t>
      </w:r>
    </w:p>
    <w:p w:rsidR="004A509E" w:rsidRDefault="004A509E" w:rsidP="006D75B2">
      <w:pPr>
        <w:spacing w:line="360" w:lineRule="auto"/>
        <w:ind w:left="720" w:hanging="720"/>
        <w:jc w:val="both"/>
        <w:rPr>
          <w:rFonts w:cs="Arial"/>
          <w:sz w:val="26"/>
          <w:szCs w:val="28"/>
        </w:rPr>
      </w:pPr>
    </w:p>
    <w:p w:rsidR="004A509E" w:rsidRDefault="00B572C4" w:rsidP="00B572C4">
      <w:pPr>
        <w:spacing w:line="360" w:lineRule="auto"/>
        <w:ind w:left="1440" w:hanging="720"/>
        <w:jc w:val="both"/>
        <w:rPr>
          <w:rFonts w:cs="Arial"/>
          <w:sz w:val="26"/>
          <w:szCs w:val="28"/>
        </w:rPr>
      </w:pPr>
      <w:r>
        <w:rPr>
          <w:rFonts w:cs="Arial"/>
          <w:sz w:val="26"/>
          <w:szCs w:val="28"/>
        </w:rPr>
        <w:t>The members agree.</w:t>
      </w:r>
    </w:p>
    <w:p w:rsidR="00B572C4" w:rsidRDefault="00B572C4" w:rsidP="00B572C4">
      <w:pPr>
        <w:spacing w:line="360" w:lineRule="auto"/>
        <w:ind w:left="1440" w:hanging="720"/>
        <w:jc w:val="both"/>
        <w:rPr>
          <w:rFonts w:cs="Arial"/>
          <w:sz w:val="26"/>
          <w:szCs w:val="28"/>
        </w:rPr>
      </w:pPr>
    </w:p>
    <w:p w:rsidR="00B572C4" w:rsidRDefault="00B572C4" w:rsidP="00B572C4">
      <w:pPr>
        <w:spacing w:line="360" w:lineRule="auto"/>
        <w:ind w:left="1440" w:hanging="720"/>
        <w:jc w:val="both"/>
        <w:rPr>
          <w:rFonts w:cs="Arial"/>
          <w:sz w:val="26"/>
          <w:szCs w:val="28"/>
        </w:rPr>
      </w:pPr>
    </w:p>
    <w:p w:rsidR="00B572C4" w:rsidRDefault="00B572C4" w:rsidP="00B572C4">
      <w:pPr>
        <w:spacing w:line="360" w:lineRule="auto"/>
        <w:ind w:left="1440" w:hanging="720"/>
        <w:jc w:val="both"/>
        <w:rPr>
          <w:rFonts w:cs="Arial"/>
          <w:sz w:val="26"/>
          <w:szCs w:val="28"/>
        </w:rPr>
      </w:pPr>
    </w:p>
    <w:p w:rsidR="00B572C4" w:rsidRDefault="00B572C4" w:rsidP="00B572C4">
      <w:pPr>
        <w:spacing w:line="360" w:lineRule="auto"/>
        <w:ind w:left="1440" w:hanging="720"/>
        <w:jc w:val="both"/>
        <w:rPr>
          <w:rFonts w:cs="Arial"/>
          <w:sz w:val="26"/>
          <w:szCs w:val="28"/>
        </w:rPr>
      </w:pPr>
    </w:p>
    <w:p w:rsidR="00491C20" w:rsidRPr="00642313" w:rsidRDefault="00B572C4" w:rsidP="00642313">
      <w:pPr>
        <w:spacing w:line="360" w:lineRule="auto"/>
        <w:ind w:firstLine="720"/>
        <w:jc w:val="both"/>
        <w:rPr>
          <w:rFonts w:cs="Arial"/>
          <w:b/>
          <w:sz w:val="26"/>
          <w:szCs w:val="28"/>
          <w:u w:val="single"/>
        </w:rPr>
      </w:pPr>
      <w:r w:rsidRPr="00642313">
        <w:rPr>
          <w:rFonts w:cs="Arial"/>
          <w:b/>
          <w:sz w:val="26"/>
          <w:szCs w:val="28"/>
          <w:u w:val="single"/>
        </w:rPr>
        <w:t>N. NKONYANE</w:t>
      </w:r>
      <w:r w:rsidR="00491C20" w:rsidRPr="00642313">
        <w:rPr>
          <w:rFonts w:cs="Arial"/>
          <w:b/>
          <w:sz w:val="26"/>
          <w:szCs w:val="28"/>
          <w:u w:val="single"/>
        </w:rPr>
        <w:t xml:space="preserve"> </w:t>
      </w:r>
    </w:p>
    <w:p w:rsidR="00B572C4" w:rsidRDefault="00B572C4" w:rsidP="00642313">
      <w:pPr>
        <w:spacing w:line="360" w:lineRule="auto"/>
        <w:ind w:firstLine="720"/>
        <w:jc w:val="both"/>
        <w:rPr>
          <w:rFonts w:cs="Arial"/>
          <w:b/>
          <w:sz w:val="26"/>
          <w:szCs w:val="28"/>
        </w:rPr>
      </w:pPr>
      <w:r w:rsidRPr="00642313">
        <w:rPr>
          <w:rFonts w:cs="Arial"/>
          <w:b/>
          <w:sz w:val="26"/>
          <w:szCs w:val="28"/>
        </w:rPr>
        <w:t>JUDGE OF THE INDUSTRIAL COURT OF SWAZILAND</w:t>
      </w:r>
    </w:p>
    <w:p w:rsidR="00CC43FD" w:rsidRDefault="00CC43FD" w:rsidP="00642313">
      <w:pPr>
        <w:spacing w:line="360" w:lineRule="auto"/>
        <w:ind w:firstLine="720"/>
        <w:jc w:val="both"/>
        <w:rPr>
          <w:rFonts w:cs="Arial"/>
          <w:b/>
          <w:sz w:val="26"/>
          <w:szCs w:val="28"/>
        </w:rPr>
      </w:pPr>
    </w:p>
    <w:p w:rsidR="00CC43FD" w:rsidRDefault="00CC43FD" w:rsidP="00642313">
      <w:pPr>
        <w:spacing w:line="360" w:lineRule="auto"/>
        <w:ind w:firstLine="720"/>
        <w:jc w:val="both"/>
        <w:rPr>
          <w:rFonts w:cs="Arial"/>
          <w:b/>
          <w:sz w:val="26"/>
          <w:szCs w:val="28"/>
        </w:rPr>
      </w:pPr>
    </w:p>
    <w:p w:rsidR="00CC43FD" w:rsidRDefault="00CC43FD" w:rsidP="00642313">
      <w:pPr>
        <w:spacing w:line="360" w:lineRule="auto"/>
        <w:ind w:firstLine="720"/>
        <w:jc w:val="both"/>
        <w:rPr>
          <w:rFonts w:cs="Arial"/>
          <w:sz w:val="26"/>
          <w:szCs w:val="28"/>
        </w:rPr>
      </w:pPr>
    </w:p>
    <w:p w:rsidR="00B572C4" w:rsidRDefault="00B572C4" w:rsidP="00B572C4">
      <w:pPr>
        <w:spacing w:line="360" w:lineRule="auto"/>
        <w:ind w:left="1440" w:hanging="720"/>
        <w:jc w:val="both"/>
        <w:rPr>
          <w:rFonts w:cs="Arial"/>
          <w:sz w:val="26"/>
          <w:szCs w:val="28"/>
        </w:rPr>
      </w:pPr>
    </w:p>
    <w:p w:rsidR="00B572C4" w:rsidRDefault="00B572C4" w:rsidP="00B572C4">
      <w:pPr>
        <w:spacing w:line="360" w:lineRule="auto"/>
        <w:ind w:left="1440" w:hanging="720"/>
        <w:jc w:val="both"/>
        <w:rPr>
          <w:rFonts w:cs="Arial"/>
          <w:sz w:val="26"/>
          <w:szCs w:val="28"/>
        </w:rPr>
      </w:pPr>
    </w:p>
    <w:p w:rsidR="00B572C4" w:rsidRPr="00642313" w:rsidRDefault="00B572C4" w:rsidP="00B572C4">
      <w:pPr>
        <w:spacing w:line="360" w:lineRule="auto"/>
        <w:ind w:left="1440" w:hanging="720"/>
        <w:jc w:val="both"/>
        <w:rPr>
          <w:rFonts w:cs="Arial"/>
          <w:b/>
          <w:sz w:val="26"/>
          <w:szCs w:val="28"/>
        </w:rPr>
      </w:pPr>
      <w:r w:rsidRPr="00642313">
        <w:rPr>
          <w:rFonts w:cs="Arial"/>
          <w:b/>
          <w:sz w:val="26"/>
          <w:szCs w:val="28"/>
        </w:rPr>
        <w:t>FOR APPLICANT</w:t>
      </w:r>
      <w:r w:rsidR="00642313">
        <w:rPr>
          <w:rFonts w:cs="Arial"/>
          <w:b/>
          <w:sz w:val="26"/>
          <w:szCs w:val="28"/>
        </w:rPr>
        <w:t xml:space="preserve">:      </w:t>
      </w:r>
      <w:r w:rsidR="00712031">
        <w:rPr>
          <w:rFonts w:cs="Arial"/>
          <w:b/>
          <w:sz w:val="26"/>
          <w:szCs w:val="28"/>
        </w:rPr>
        <w:t xml:space="preserve">   </w:t>
      </w:r>
      <w:r w:rsidRPr="00642313">
        <w:rPr>
          <w:rFonts w:cs="Arial"/>
          <w:b/>
          <w:sz w:val="26"/>
          <w:szCs w:val="28"/>
        </w:rPr>
        <w:t xml:space="preserve">MR. </w:t>
      </w:r>
      <w:r w:rsidR="00D4328F">
        <w:rPr>
          <w:rFonts w:cs="Arial"/>
          <w:b/>
          <w:sz w:val="26"/>
          <w:szCs w:val="28"/>
        </w:rPr>
        <w:t>ALEX FAKUDZE</w:t>
      </w:r>
    </w:p>
    <w:p w:rsidR="00B572C4" w:rsidRPr="00712031" w:rsidRDefault="00712031" w:rsidP="00712031">
      <w:pPr>
        <w:spacing w:line="360" w:lineRule="auto"/>
        <w:ind w:left="3240"/>
        <w:jc w:val="both"/>
        <w:rPr>
          <w:rFonts w:cs="Arial"/>
          <w:b/>
          <w:sz w:val="26"/>
          <w:szCs w:val="28"/>
        </w:rPr>
      </w:pPr>
      <w:r>
        <w:rPr>
          <w:rFonts w:cs="Arial"/>
          <w:b/>
          <w:sz w:val="26"/>
          <w:szCs w:val="28"/>
        </w:rPr>
        <w:t xml:space="preserve">    </w:t>
      </w:r>
      <w:r w:rsidR="00B572C4" w:rsidRPr="00642313">
        <w:rPr>
          <w:rFonts w:cs="Arial"/>
          <w:b/>
          <w:sz w:val="26"/>
          <w:szCs w:val="28"/>
        </w:rPr>
        <w:t>(</w:t>
      </w:r>
      <w:r w:rsidR="00D4328F">
        <w:rPr>
          <w:rFonts w:cs="Arial"/>
          <w:b/>
          <w:sz w:val="26"/>
          <w:szCs w:val="28"/>
        </w:rPr>
        <w:t>LABOUR LAW PRACT</w:t>
      </w:r>
      <w:r>
        <w:rPr>
          <w:rFonts w:cs="Arial"/>
          <w:b/>
          <w:sz w:val="26"/>
          <w:szCs w:val="28"/>
        </w:rPr>
        <w:t>ITIONER</w:t>
      </w:r>
      <w:r w:rsidR="00B572C4">
        <w:rPr>
          <w:rFonts w:cs="Arial"/>
          <w:sz w:val="26"/>
          <w:szCs w:val="28"/>
        </w:rPr>
        <w:t>)</w:t>
      </w:r>
    </w:p>
    <w:p w:rsidR="00B572C4" w:rsidRDefault="00B572C4" w:rsidP="00B572C4">
      <w:pPr>
        <w:spacing w:line="360" w:lineRule="auto"/>
        <w:ind w:left="1440" w:hanging="720"/>
        <w:jc w:val="both"/>
        <w:rPr>
          <w:rFonts w:cs="Arial"/>
          <w:sz w:val="26"/>
          <w:szCs w:val="28"/>
        </w:rPr>
      </w:pPr>
    </w:p>
    <w:p w:rsidR="00B572C4" w:rsidRDefault="00B572C4" w:rsidP="00B572C4">
      <w:pPr>
        <w:spacing w:line="360" w:lineRule="auto"/>
        <w:ind w:left="1440" w:hanging="720"/>
        <w:jc w:val="both"/>
        <w:rPr>
          <w:rFonts w:cs="Arial"/>
          <w:sz w:val="26"/>
          <w:szCs w:val="28"/>
        </w:rPr>
      </w:pPr>
    </w:p>
    <w:p w:rsidR="00B572C4" w:rsidRPr="00642313" w:rsidRDefault="00B572C4" w:rsidP="00B572C4">
      <w:pPr>
        <w:spacing w:line="360" w:lineRule="auto"/>
        <w:ind w:left="1440" w:hanging="720"/>
        <w:jc w:val="both"/>
        <w:rPr>
          <w:rFonts w:cs="Arial"/>
          <w:b/>
          <w:sz w:val="26"/>
          <w:szCs w:val="28"/>
        </w:rPr>
      </w:pPr>
      <w:r w:rsidRPr="00642313">
        <w:rPr>
          <w:rFonts w:cs="Arial"/>
          <w:b/>
          <w:sz w:val="26"/>
          <w:szCs w:val="28"/>
        </w:rPr>
        <w:t xml:space="preserve">FOR </w:t>
      </w:r>
      <w:r w:rsidR="00D4328F">
        <w:rPr>
          <w:rFonts w:cs="Arial"/>
          <w:b/>
          <w:sz w:val="26"/>
          <w:szCs w:val="28"/>
        </w:rPr>
        <w:t>RESPONDENT</w:t>
      </w:r>
      <w:r w:rsidR="00712031">
        <w:rPr>
          <w:rFonts w:cs="Arial"/>
          <w:b/>
          <w:sz w:val="26"/>
          <w:szCs w:val="28"/>
        </w:rPr>
        <w:t xml:space="preserve">:       </w:t>
      </w:r>
      <w:r w:rsidR="00D4328F">
        <w:rPr>
          <w:rFonts w:cs="Arial"/>
          <w:b/>
          <w:sz w:val="26"/>
          <w:szCs w:val="28"/>
        </w:rPr>
        <w:t>MR. D. MABUZA</w:t>
      </w:r>
    </w:p>
    <w:p w:rsidR="004A509E" w:rsidRPr="00712031" w:rsidRDefault="00B572C4" w:rsidP="00712031">
      <w:pPr>
        <w:spacing w:line="360" w:lineRule="auto"/>
        <w:ind w:left="1440" w:hanging="720"/>
        <w:jc w:val="both"/>
        <w:rPr>
          <w:rFonts w:cs="Arial"/>
          <w:b/>
          <w:sz w:val="26"/>
          <w:szCs w:val="28"/>
        </w:rPr>
      </w:pPr>
      <w:r w:rsidRPr="00642313">
        <w:rPr>
          <w:rFonts w:cs="Arial"/>
          <w:b/>
          <w:sz w:val="26"/>
          <w:szCs w:val="28"/>
        </w:rPr>
        <w:t xml:space="preserve">                                        </w:t>
      </w:r>
      <w:r w:rsidR="00D4328F">
        <w:rPr>
          <w:rFonts w:cs="Arial"/>
          <w:b/>
          <w:sz w:val="26"/>
          <w:szCs w:val="28"/>
        </w:rPr>
        <w:t xml:space="preserve">    </w:t>
      </w:r>
      <w:r w:rsidRPr="00642313">
        <w:rPr>
          <w:rFonts w:cs="Arial"/>
          <w:b/>
          <w:sz w:val="26"/>
          <w:szCs w:val="28"/>
        </w:rPr>
        <w:t xml:space="preserve"> (</w:t>
      </w:r>
      <w:r w:rsidR="00712031">
        <w:rPr>
          <w:rFonts w:cs="Arial"/>
          <w:b/>
          <w:sz w:val="26"/>
          <w:szCs w:val="28"/>
        </w:rPr>
        <w:t>LABOUR LAW PRACTITIONER</w:t>
      </w:r>
      <w:r w:rsidRPr="00642313">
        <w:rPr>
          <w:rFonts w:cs="Arial"/>
          <w:b/>
          <w:sz w:val="26"/>
          <w:szCs w:val="28"/>
        </w:rPr>
        <w:t>)</w:t>
      </w:r>
    </w:p>
    <w:p w:rsidR="00B2752E" w:rsidRPr="009D1828" w:rsidRDefault="00EA30DE" w:rsidP="00B2752E">
      <w:pPr>
        <w:spacing w:line="480" w:lineRule="auto"/>
        <w:ind w:left="720" w:hanging="720"/>
        <w:jc w:val="both"/>
        <w:rPr>
          <w:b/>
          <w:sz w:val="26"/>
          <w:szCs w:val="26"/>
        </w:rPr>
      </w:pPr>
      <w:r>
        <w:rPr>
          <w:b/>
          <w:sz w:val="26"/>
          <w:szCs w:val="26"/>
        </w:rPr>
        <w:t xml:space="preserve">                          </w:t>
      </w:r>
      <w:r w:rsidR="00B2752E" w:rsidRPr="009D1828">
        <w:rPr>
          <w:b/>
          <w:sz w:val="26"/>
          <w:szCs w:val="26"/>
        </w:rPr>
        <w:t xml:space="preserve">  </w:t>
      </w:r>
    </w:p>
    <w:sectPr w:rsidR="00B2752E" w:rsidRPr="009D1828" w:rsidSect="007E5322">
      <w:headerReference w:type="default" r:id="rId9"/>
      <w:footerReference w:type="even" r:id="rId10"/>
      <w:footerReference w:type="defaul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D2" w:rsidRDefault="00CF67D2">
      <w:r>
        <w:separator/>
      </w:r>
    </w:p>
  </w:endnote>
  <w:endnote w:type="continuationSeparator" w:id="0">
    <w:p w:rsidR="00CF67D2" w:rsidRDefault="00CF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AA0B79"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end"/>
    </w:r>
  </w:p>
  <w:p w:rsidR="000F2B1C" w:rsidRDefault="000F2B1C" w:rsidP="00E177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AA0B79"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separate"/>
    </w:r>
    <w:r w:rsidR="006B4F0E">
      <w:rPr>
        <w:rStyle w:val="PageNumber"/>
        <w:noProof/>
      </w:rPr>
      <w:t>2</w:t>
    </w:r>
    <w:r>
      <w:rPr>
        <w:rStyle w:val="PageNumber"/>
      </w:rPr>
      <w:fldChar w:fldCharType="end"/>
    </w:r>
  </w:p>
  <w:p w:rsidR="000F2B1C" w:rsidRDefault="000F2B1C" w:rsidP="00E177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D2" w:rsidRDefault="00CF67D2">
      <w:r>
        <w:separator/>
      </w:r>
    </w:p>
  </w:footnote>
  <w:footnote w:type="continuationSeparator" w:id="0">
    <w:p w:rsidR="00CF67D2" w:rsidRDefault="00CF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0F2B1C" w:rsidP="000D3924">
    <w:pPr>
      <w:pStyle w:val="Header"/>
      <w:jc w:val="right"/>
    </w:pPr>
    <w:r>
      <w:t>NKONYANE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3D"/>
    <w:multiLevelType w:val="hybridMultilevel"/>
    <w:tmpl w:val="0F385D14"/>
    <w:lvl w:ilvl="0" w:tplc="F1B2CBF4">
      <w:start w:val="1"/>
      <w:numFmt w:val="decimal"/>
      <w:lvlText w:val="%1."/>
      <w:lvlJc w:val="left"/>
      <w:pPr>
        <w:tabs>
          <w:tab w:val="num" w:pos="720"/>
        </w:tabs>
        <w:ind w:left="720" w:hanging="720"/>
      </w:pPr>
      <w:rPr>
        <w:rFonts w:hint="default"/>
        <w:b w:val="0"/>
      </w:rPr>
    </w:lvl>
    <w:lvl w:ilvl="1" w:tplc="89C031D2">
      <w:start w:val="1"/>
      <w:numFmt w:val="decimal"/>
      <w:lvlText w:val="%2."/>
      <w:lvlJc w:val="left"/>
      <w:pPr>
        <w:tabs>
          <w:tab w:val="num" w:pos="1260"/>
        </w:tabs>
        <w:ind w:left="1260" w:hanging="360"/>
      </w:pPr>
      <w:rPr>
        <w:rFonts w:hint="default"/>
      </w:rPr>
    </w:lvl>
    <w:lvl w:ilvl="2" w:tplc="65B2B7AC">
      <w:start w:val="1"/>
      <w:numFmt w:val="lowerLetter"/>
      <w:lvlText w:val="%3)"/>
      <w:lvlJc w:val="left"/>
      <w:pPr>
        <w:tabs>
          <w:tab w:val="num" w:pos="1620"/>
        </w:tabs>
        <w:ind w:left="162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34B0A"/>
    <w:multiLevelType w:val="hybridMultilevel"/>
    <w:tmpl w:val="BBA2EC7C"/>
    <w:lvl w:ilvl="0" w:tplc="55C03C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50265"/>
    <w:multiLevelType w:val="multilevel"/>
    <w:tmpl w:val="121E8DF6"/>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742243A"/>
    <w:multiLevelType w:val="hybridMultilevel"/>
    <w:tmpl w:val="6C90666A"/>
    <w:lvl w:ilvl="0" w:tplc="1196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E2351"/>
    <w:multiLevelType w:val="hybridMultilevel"/>
    <w:tmpl w:val="FF840402"/>
    <w:lvl w:ilvl="0" w:tplc="86E22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B3B02"/>
    <w:multiLevelType w:val="hybridMultilevel"/>
    <w:tmpl w:val="839C5E82"/>
    <w:lvl w:ilvl="0" w:tplc="05469C3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0F1127CB"/>
    <w:multiLevelType w:val="hybridMultilevel"/>
    <w:tmpl w:val="4022CDA8"/>
    <w:lvl w:ilvl="0" w:tplc="226013E0">
      <w:start w:val="10"/>
      <w:numFmt w:val="decimal"/>
      <w:lvlText w:val="%1."/>
      <w:lvlJc w:val="left"/>
      <w:pPr>
        <w:tabs>
          <w:tab w:val="num" w:pos="1440"/>
        </w:tabs>
        <w:ind w:left="1440" w:hanging="360"/>
      </w:pPr>
      <w:rPr>
        <w:rFonts w:hint="default"/>
      </w:rPr>
    </w:lvl>
    <w:lvl w:ilvl="1" w:tplc="4162B5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36239A3"/>
    <w:multiLevelType w:val="hybridMultilevel"/>
    <w:tmpl w:val="DFCE6104"/>
    <w:lvl w:ilvl="0" w:tplc="B27477D0">
      <w:start w:val="8"/>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47338B6"/>
    <w:multiLevelType w:val="hybridMultilevel"/>
    <w:tmpl w:val="9EC8F006"/>
    <w:lvl w:ilvl="0" w:tplc="05142B9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167867"/>
    <w:multiLevelType w:val="multilevel"/>
    <w:tmpl w:val="C17AF35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B1B1609"/>
    <w:multiLevelType w:val="multilevel"/>
    <w:tmpl w:val="20002322"/>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225840A8"/>
    <w:multiLevelType w:val="multilevel"/>
    <w:tmpl w:val="67B2B57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2">
    <w:nsid w:val="25CA767A"/>
    <w:multiLevelType w:val="multilevel"/>
    <w:tmpl w:val="231EA40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630434E"/>
    <w:multiLevelType w:val="hybridMultilevel"/>
    <w:tmpl w:val="C518B434"/>
    <w:lvl w:ilvl="0" w:tplc="C9FEBB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237EFB"/>
    <w:multiLevelType w:val="hybridMultilevel"/>
    <w:tmpl w:val="854E9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A0007B1"/>
    <w:multiLevelType w:val="hybridMultilevel"/>
    <w:tmpl w:val="7E1C6314"/>
    <w:lvl w:ilvl="0" w:tplc="5C0E1462">
      <w:start w:val="2"/>
      <w:numFmt w:val="decimal"/>
      <w:lvlText w:val="%1."/>
      <w:lvlJc w:val="left"/>
      <w:pPr>
        <w:tabs>
          <w:tab w:val="num" w:pos="2640"/>
        </w:tabs>
        <w:ind w:left="2640" w:hanging="480"/>
      </w:pPr>
      <w:rPr>
        <w:rFonts w:hint="default"/>
      </w:rPr>
    </w:lvl>
    <w:lvl w:ilvl="1" w:tplc="6D48D506">
      <w:numFmt w:val="none"/>
      <w:lvlText w:val=""/>
      <w:lvlJc w:val="left"/>
      <w:pPr>
        <w:tabs>
          <w:tab w:val="num" w:pos="1440"/>
        </w:tabs>
      </w:pPr>
    </w:lvl>
    <w:lvl w:ilvl="2" w:tplc="C300713C">
      <w:numFmt w:val="none"/>
      <w:lvlText w:val=""/>
      <w:lvlJc w:val="left"/>
      <w:pPr>
        <w:tabs>
          <w:tab w:val="num" w:pos="1440"/>
        </w:tabs>
      </w:pPr>
    </w:lvl>
    <w:lvl w:ilvl="3" w:tplc="806C3046">
      <w:numFmt w:val="none"/>
      <w:lvlText w:val=""/>
      <w:lvlJc w:val="left"/>
      <w:pPr>
        <w:tabs>
          <w:tab w:val="num" w:pos="1440"/>
        </w:tabs>
      </w:pPr>
    </w:lvl>
    <w:lvl w:ilvl="4" w:tplc="6570FD20">
      <w:numFmt w:val="none"/>
      <w:lvlText w:val=""/>
      <w:lvlJc w:val="left"/>
      <w:pPr>
        <w:tabs>
          <w:tab w:val="num" w:pos="1440"/>
        </w:tabs>
      </w:pPr>
    </w:lvl>
    <w:lvl w:ilvl="5" w:tplc="4128F188">
      <w:numFmt w:val="none"/>
      <w:lvlText w:val=""/>
      <w:lvlJc w:val="left"/>
      <w:pPr>
        <w:tabs>
          <w:tab w:val="num" w:pos="1440"/>
        </w:tabs>
      </w:pPr>
    </w:lvl>
    <w:lvl w:ilvl="6" w:tplc="A7A29536">
      <w:numFmt w:val="none"/>
      <w:lvlText w:val=""/>
      <w:lvlJc w:val="left"/>
      <w:pPr>
        <w:tabs>
          <w:tab w:val="num" w:pos="1440"/>
        </w:tabs>
      </w:pPr>
    </w:lvl>
    <w:lvl w:ilvl="7" w:tplc="A2841D56">
      <w:numFmt w:val="none"/>
      <w:lvlText w:val=""/>
      <w:lvlJc w:val="left"/>
      <w:pPr>
        <w:tabs>
          <w:tab w:val="num" w:pos="1440"/>
        </w:tabs>
      </w:pPr>
    </w:lvl>
    <w:lvl w:ilvl="8" w:tplc="E20A33BA">
      <w:numFmt w:val="none"/>
      <w:lvlText w:val=""/>
      <w:lvlJc w:val="left"/>
      <w:pPr>
        <w:tabs>
          <w:tab w:val="num" w:pos="1440"/>
        </w:tabs>
      </w:pPr>
    </w:lvl>
  </w:abstractNum>
  <w:abstractNum w:abstractNumId="16">
    <w:nsid w:val="2DAC5355"/>
    <w:multiLevelType w:val="hybridMultilevel"/>
    <w:tmpl w:val="61B492E2"/>
    <w:lvl w:ilvl="0" w:tplc="96441472">
      <w:start w:val="2"/>
      <w:numFmt w:val="decimal"/>
      <w:lvlText w:val="%1."/>
      <w:lvlJc w:val="left"/>
      <w:pPr>
        <w:tabs>
          <w:tab w:val="num" w:pos="1260"/>
        </w:tabs>
        <w:ind w:left="1260" w:hanging="360"/>
      </w:pPr>
      <w:rPr>
        <w:rFonts w:hint="default"/>
      </w:rPr>
    </w:lvl>
    <w:lvl w:ilvl="1" w:tplc="A81238D4">
      <w:numFmt w:val="none"/>
      <w:lvlText w:val=""/>
      <w:lvlJc w:val="left"/>
      <w:pPr>
        <w:tabs>
          <w:tab w:val="num" w:pos="360"/>
        </w:tabs>
      </w:pPr>
    </w:lvl>
    <w:lvl w:ilvl="2" w:tplc="914ECE48">
      <w:numFmt w:val="none"/>
      <w:lvlText w:val=""/>
      <w:lvlJc w:val="left"/>
      <w:pPr>
        <w:tabs>
          <w:tab w:val="num" w:pos="360"/>
        </w:tabs>
      </w:pPr>
    </w:lvl>
    <w:lvl w:ilvl="3" w:tplc="5BD8E974">
      <w:numFmt w:val="none"/>
      <w:lvlText w:val=""/>
      <w:lvlJc w:val="left"/>
      <w:pPr>
        <w:tabs>
          <w:tab w:val="num" w:pos="360"/>
        </w:tabs>
      </w:pPr>
    </w:lvl>
    <w:lvl w:ilvl="4" w:tplc="A67A3CFE">
      <w:numFmt w:val="none"/>
      <w:lvlText w:val=""/>
      <w:lvlJc w:val="left"/>
      <w:pPr>
        <w:tabs>
          <w:tab w:val="num" w:pos="360"/>
        </w:tabs>
      </w:pPr>
    </w:lvl>
    <w:lvl w:ilvl="5" w:tplc="4FA498EA">
      <w:numFmt w:val="none"/>
      <w:lvlText w:val=""/>
      <w:lvlJc w:val="left"/>
      <w:pPr>
        <w:tabs>
          <w:tab w:val="num" w:pos="360"/>
        </w:tabs>
      </w:pPr>
    </w:lvl>
    <w:lvl w:ilvl="6" w:tplc="E67822B4">
      <w:numFmt w:val="none"/>
      <w:lvlText w:val=""/>
      <w:lvlJc w:val="left"/>
      <w:pPr>
        <w:tabs>
          <w:tab w:val="num" w:pos="360"/>
        </w:tabs>
      </w:pPr>
    </w:lvl>
    <w:lvl w:ilvl="7" w:tplc="CA20B9AE">
      <w:numFmt w:val="none"/>
      <w:lvlText w:val=""/>
      <w:lvlJc w:val="left"/>
      <w:pPr>
        <w:tabs>
          <w:tab w:val="num" w:pos="360"/>
        </w:tabs>
      </w:pPr>
    </w:lvl>
    <w:lvl w:ilvl="8" w:tplc="F2EA8E44">
      <w:numFmt w:val="none"/>
      <w:lvlText w:val=""/>
      <w:lvlJc w:val="left"/>
      <w:pPr>
        <w:tabs>
          <w:tab w:val="num" w:pos="360"/>
        </w:tabs>
      </w:pPr>
    </w:lvl>
  </w:abstractNum>
  <w:abstractNum w:abstractNumId="17">
    <w:nsid w:val="2EA05C14"/>
    <w:multiLevelType w:val="multilevel"/>
    <w:tmpl w:val="754681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311F3E29"/>
    <w:multiLevelType w:val="hybridMultilevel"/>
    <w:tmpl w:val="60761B9C"/>
    <w:lvl w:ilvl="0" w:tplc="28FA6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2AB0A3E"/>
    <w:multiLevelType w:val="hybridMultilevel"/>
    <w:tmpl w:val="E17AA496"/>
    <w:lvl w:ilvl="0" w:tplc="9AE84B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35024F"/>
    <w:multiLevelType w:val="hybridMultilevel"/>
    <w:tmpl w:val="82207CE6"/>
    <w:lvl w:ilvl="0" w:tplc="235E4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CA39E2"/>
    <w:multiLevelType w:val="hybridMultilevel"/>
    <w:tmpl w:val="4DC4C270"/>
    <w:lvl w:ilvl="0" w:tplc="C616C4BE">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274F63"/>
    <w:multiLevelType w:val="multilevel"/>
    <w:tmpl w:val="A4A03E60"/>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785"/>
        </w:tabs>
        <w:ind w:left="1785" w:hanging="69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200"/>
        </w:tabs>
        <w:ind w:left="10200" w:hanging="1440"/>
      </w:pPr>
      <w:rPr>
        <w:rFonts w:hint="default"/>
      </w:rPr>
    </w:lvl>
  </w:abstractNum>
  <w:abstractNum w:abstractNumId="23">
    <w:nsid w:val="42D10672"/>
    <w:multiLevelType w:val="multilevel"/>
    <w:tmpl w:val="B198B0B2"/>
    <w:lvl w:ilvl="0">
      <w:start w:val="2"/>
      <w:numFmt w:val="decimal"/>
      <w:lvlText w:val="%1."/>
      <w:lvlJc w:val="left"/>
      <w:pPr>
        <w:tabs>
          <w:tab w:val="num" w:pos="1260"/>
        </w:tabs>
        <w:ind w:left="1260" w:hanging="360"/>
      </w:pPr>
      <w:rPr>
        <w:rFonts w:hint="default"/>
      </w:rPr>
    </w:lvl>
    <w:lvl w:ilvl="1">
      <w:start w:val="1"/>
      <w:numFmt w:val="decimal"/>
      <w:isLgl/>
      <w:lvlText w:val="%1.%2"/>
      <w:lvlJc w:val="left"/>
      <w:pPr>
        <w:tabs>
          <w:tab w:val="num" w:pos="1410"/>
        </w:tabs>
        <w:ind w:left="1410" w:hanging="51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24">
    <w:nsid w:val="478453C7"/>
    <w:multiLevelType w:val="hybridMultilevel"/>
    <w:tmpl w:val="E9B423FA"/>
    <w:lvl w:ilvl="0" w:tplc="9AAE8A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EA3607"/>
    <w:multiLevelType w:val="hybridMultilevel"/>
    <w:tmpl w:val="9B7C8032"/>
    <w:lvl w:ilvl="0" w:tplc="446EB67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C8B0513"/>
    <w:multiLevelType w:val="multilevel"/>
    <w:tmpl w:val="D1960C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nsid w:val="5FA0597E"/>
    <w:multiLevelType w:val="multilevel"/>
    <w:tmpl w:val="DFB81A1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nsid w:val="5FAD3939"/>
    <w:multiLevelType w:val="multilevel"/>
    <w:tmpl w:val="136209E8"/>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69791C21"/>
    <w:multiLevelType w:val="hybridMultilevel"/>
    <w:tmpl w:val="9B70B198"/>
    <w:lvl w:ilvl="0" w:tplc="624A1EB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A1A3FA6"/>
    <w:multiLevelType w:val="multilevel"/>
    <w:tmpl w:val="55D4FF7C"/>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3780"/>
        </w:tabs>
        <w:ind w:left="3780" w:hanging="1140"/>
      </w:pPr>
      <w:rPr>
        <w:rFonts w:hint="default"/>
      </w:rPr>
    </w:lvl>
    <w:lvl w:ilvl="2">
      <w:start w:val="1"/>
      <w:numFmt w:val="decimal"/>
      <w:lvlText w:val="%1.%2.%3"/>
      <w:lvlJc w:val="left"/>
      <w:pPr>
        <w:tabs>
          <w:tab w:val="num" w:pos="6420"/>
        </w:tabs>
        <w:ind w:left="6420" w:hanging="1140"/>
      </w:pPr>
      <w:rPr>
        <w:rFonts w:hint="default"/>
      </w:rPr>
    </w:lvl>
    <w:lvl w:ilvl="3">
      <w:start w:val="1"/>
      <w:numFmt w:val="decimal"/>
      <w:lvlText w:val="%1.%2.%3.%4"/>
      <w:lvlJc w:val="left"/>
      <w:pPr>
        <w:tabs>
          <w:tab w:val="num" w:pos="9060"/>
        </w:tabs>
        <w:ind w:left="9060" w:hanging="1140"/>
      </w:pPr>
      <w:rPr>
        <w:rFonts w:hint="default"/>
      </w:rPr>
    </w:lvl>
    <w:lvl w:ilvl="4">
      <w:start w:val="1"/>
      <w:numFmt w:val="decimal"/>
      <w:lvlText w:val="%1.%2.%3.%4.%5"/>
      <w:lvlJc w:val="left"/>
      <w:pPr>
        <w:tabs>
          <w:tab w:val="num" w:pos="11700"/>
        </w:tabs>
        <w:ind w:left="11700" w:hanging="1140"/>
      </w:pPr>
      <w:rPr>
        <w:rFonts w:hint="default"/>
      </w:rPr>
    </w:lvl>
    <w:lvl w:ilvl="5">
      <w:start w:val="1"/>
      <w:numFmt w:val="decimal"/>
      <w:lvlText w:val="%1.%2.%3.%4.%5.%6"/>
      <w:lvlJc w:val="left"/>
      <w:pPr>
        <w:tabs>
          <w:tab w:val="num" w:pos="14640"/>
        </w:tabs>
        <w:ind w:left="14640" w:hanging="1440"/>
      </w:pPr>
      <w:rPr>
        <w:rFonts w:hint="default"/>
      </w:rPr>
    </w:lvl>
    <w:lvl w:ilvl="6">
      <w:start w:val="1"/>
      <w:numFmt w:val="decimal"/>
      <w:lvlText w:val="%1.%2.%3.%4.%5.%6.%7"/>
      <w:lvlJc w:val="left"/>
      <w:pPr>
        <w:tabs>
          <w:tab w:val="num" w:pos="17280"/>
        </w:tabs>
        <w:ind w:left="17280" w:hanging="1440"/>
      </w:pPr>
      <w:rPr>
        <w:rFonts w:hint="default"/>
      </w:rPr>
    </w:lvl>
    <w:lvl w:ilvl="7">
      <w:start w:val="1"/>
      <w:numFmt w:val="decimal"/>
      <w:lvlText w:val="%1.%2.%3.%4.%5.%6.%7.%8"/>
      <w:lvlJc w:val="left"/>
      <w:pPr>
        <w:tabs>
          <w:tab w:val="num" w:pos="20280"/>
        </w:tabs>
        <w:ind w:left="20280" w:hanging="1800"/>
      </w:pPr>
      <w:rPr>
        <w:rFonts w:hint="default"/>
      </w:rPr>
    </w:lvl>
    <w:lvl w:ilvl="8">
      <w:start w:val="1"/>
      <w:numFmt w:val="decimal"/>
      <w:lvlText w:val="%1.%2.%3.%4.%5.%6.%7.%8.%9"/>
      <w:lvlJc w:val="left"/>
      <w:pPr>
        <w:tabs>
          <w:tab w:val="num" w:pos="22920"/>
        </w:tabs>
        <w:ind w:left="22920" w:hanging="1800"/>
      </w:pPr>
      <w:rPr>
        <w:rFonts w:hint="default"/>
      </w:rPr>
    </w:lvl>
  </w:abstractNum>
  <w:abstractNum w:abstractNumId="31">
    <w:nsid w:val="6F932933"/>
    <w:multiLevelType w:val="hybridMultilevel"/>
    <w:tmpl w:val="27BEE6F4"/>
    <w:lvl w:ilvl="0" w:tplc="34503AF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2">
    <w:nsid w:val="73C063A5"/>
    <w:multiLevelType w:val="hybridMultilevel"/>
    <w:tmpl w:val="517C8642"/>
    <w:lvl w:ilvl="0" w:tplc="8CF2B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49D6DB1"/>
    <w:multiLevelType w:val="multilevel"/>
    <w:tmpl w:val="BD5044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4">
    <w:nsid w:val="74D011EC"/>
    <w:multiLevelType w:val="hybridMultilevel"/>
    <w:tmpl w:val="145EE178"/>
    <w:lvl w:ilvl="0" w:tplc="58A04A1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E00497"/>
    <w:multiLevelType w:val="hybridMultilevel"/>
    <w:tmpl w:val="88687CCA"/>
    <w:lvl w:ilvl="0" w:tplc="E076C5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66423C1"/>
    <w:multiLevelType w:val="hybridMultilevel"/>
    <w:tmpl w:val="185AB87A"/>
    <w:lvl w:ilvl="0" w:tplc="22A6B7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6946D8D"/>
    <w:multiLevelType w:val="multilevel"/>
    <w:tmpl w:val="F95A89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8">
    <w:nsid w:val="779B5482"/>
    <w:multiLevelType w:val="hybridMultilevel"/>
    <w:tmpl w:val="FD62604C"/>
    <w:lvl w:ilvl="0" w:tplc="90EEA75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790A4E0B"/>
    <w:multiLevelType w:val="multilevel"/>
    <w:tmpl w:val="62BE8D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0">
    <w:nsid w:val="7BE01C44"/>
    <w:multiLevelType w:val="multilevel"/>
    <w:tmpl w:val="0EDEA2E8"/>
    <w:lvl w:ilvl="0">
      <w:start w:val="7"/>
      <w:numFmt w:val="decimal"/>
      <w:lvlText w:val="%1"/>
      <w:lvlJc w:val="left"/>
      <w:pPr>
        <w:tabs>
          <w:tab w:val="num" w:pos="675"/>
        </w:tabs>
        <w:ind w:left="675" w:hanging="675"/>
      </w:pPr>
      <w:rPr>
        <w:rFonts w:hint="default"/>
      </w:rPr>
    </w:lvl>
    <w:lvl w:ilvl="1">
      <w:start w:val="3"/>
      <w:numFmt w:val="decimal"/>
      <w:lvlText w:val="%1.%2"/>
      <w:lvlJc w:val="left"/>
      <w:pPr>
        <w:tabs>
          <w:tab w:val="num" w:pos="1440"/>
        </w:tabs>
        <w:ind w:left="1440" w:hanging="675"/>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0"/>
  </w:num>
  <w:num w:numId="2">
    <w:abstractNumId w:val="26"/>
  </w:num>
  <w:num w:numId="3">
    <w:abstractNumId w:val="15"/>
  </w:num>
  <w:num w:numId="4">
    <w:abstractNumId w:val="30"/>
  </w:num>
  <w:num w:numId="5">
    <w:abstractNumId w:val="39"/>
  </w:num>
  <w:num w:numId="6">
    <w:abstractNumId w:val="37"/>
  </w:num>
  <w:num w:numId="7">
    <w:abstractNumId w:val="27"/>
  </w:num>
  <w:num w:numId="8">
    <w:abstractNumId w:val="6"/>
  </w:num>
  <w:num w:numId="9">
    <w:abstractNumId w:val="32"/>
  </w:num>
  <w:num w:numId="10">
    <w:abstractNumId w:val="18"/>
  </w:num>
  <w:num w:numId="11">
    <w:abstractNumId w:val="22"/>
  </w:num>
  <w:num w:numId="12">
    <w:abstractNumId w:val="11"/>
  </w:num>
  <w:num w:numId="13">
    <w:abstractNumId w:val="5"/>
  </w:num>
  <w:num w:numId="14">
    <w:abstractNumId w:val="28"/>
  </w:num>
  <w:num w:numId="15">
    <w:abstractNumId w:val="2"/>
  </w:num>
  <w:num w:numId="16">
    <w:abstractNumId w:val="35"/>
  </w:num>
  <w:num w:numId="17">
    <w:abstractNumId w:val="29"/>
  </w:num>
  <w:num w:numId="18">
    <w:abstractNumId w:val="33"/>
  </w:num>
  <w:num w:numId="19">
    <w:abstractNumId w:val="16"/>
  </w:num>
  <w:num w:numId="20">
    <w:abstractNumId w:val="10"/>
  </w:num>
  <w:num w:numId="21">
    <w:abstractNumId w:val="13"/>
  </w:num>
  <w:num w:numId="22">
    <w:abstractNumId w:val="23"/>
  </w:num>
  <w:num w:numId="23">
    <w:abstractNumId w:val="17"/>
  </w:num>
  <w:num w:numId="24">
    <w:abstractNumId w:val="34"/>
  </w:num>
  <w:num w:numId="25">
    <w:abstractNumId w:val="8"/>
  </w:num>
  <w:num w:numId="26">
    <w:abstractNumId w:val="40"/>
  </w:num>
  <w:num w:numId="27">
    <w:abstractNumId w:val="9"/>
  </w:num>
  <w:num w:numId="28">
    <w:abstractNumId w:val="20"/>
  </w:num>
  <w:num w:numId="29">
    <w:abstractNumId w:val="24"/>
  </w:num>
  <w:num w:numId="30">
    <w:abstractNumId w:val="4"/>
  </w:num>
  <w:num w:numId="31">
    <w:abstractNumId w:val="1"/>
  </w:num>
  <w:num w:numId="32">
    <w:abstractNumId w:val="36"/>
  </w:num>
  <w:num w:numId="33">
    <w:abstractNumId w:val="12"/>
  </w:num>
  <w:num w:numId="34">
    <w:abstractNumId w:val="14"/>
  </w:num>
  <w:num w:numId="35">
    <w:abstractNumId w:val="31"/>
  </w:num>
  <w:num w:numId="36">
    <w:abstractNumId w:val="21"/>
  </w:num>
  <w:num w:numId="37">
    <w:abstractNumId w:val="19"/>
  </w:num>
  <w:num w:numId="38">
    <w:abstractNumId w:val="7"/>
  </w:num>
  <w:num w:numId="39">
    <w:abstractNumId w:val="25"/>
  </w:num>
  <w:num w:numId="40">
    <w:abstractNumId w:val="3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C"/>
    <w:rsid w:val="000006AD"/>
    <w:rsid w:val="00000C2F"/>
    <w:rsid w:val="000049D7"/>
    <w:rsid w:val="0000714F"/>
    <w:rsid w:val="0001603C"/>
    <w:rsid w:val="00016092"/>
    <w:rsid w:val="000224B8"/>
    <w:rsid w:val="00025039"/>
    <w:rsid w:val="000308CF"/>
    <w:rsid w:val="00032780"/>
    <w:rsid w:val="0003442B"/>
    <w:rsid w:val="00045CFF"/>
    <w:rsid w:val="00055DEE"/>
    <w:rsid w:val="0005733A"/>
    <w:rsid w:val="00060DB0"/>
    <w:rsid w:val="00062ECA"/>
    <w:rsid w:val="00063989"/>
    <w:rsid w:val="00064133"/>
    <w:rsid w:val="00064F40"/>
    <w:rsid w:val="000651EF"/>
    <w:rsid w:val="000660B3"/>
    <w:rsid w:val="000951C4"/>
    <w:rsid w:val="00095E64"/>
    <w:rsid w:val="00096938"/>
    <w:rsid w:val="000979D0"/>
    <w:rsid w:val="000A2934"/>
    <w:rsid w:val="000A4F6B"/>
    <w:rsid w:val="000A6D92"/>
    <w:rsid w:val="000A78CF"/>
    <w:rsid w:val="000B2066"/>
    <w:rsid w:val="000B4CB8"/>
    <w:rsid w:val="000B72F0"/>
    <w:rsid w:val="000C0999"/>
    <w:rsid w:val="000C238F"/>
    <w:rsid w:val="000C24DA"/>
    <w:rsid w:val="000C2CED"/>
    <w:rsid w:val="000C321A"/>
    <w:rsid w:val="000C6312"/>
    <w:rsid w:val="000C772A"/>
    <w:rsid w:val="000D25C8"/>
    <w:rsid w:val="000D3924"/>
    <w:rsid w:val="000D5CA5"/>
    <w:rsid w:val="000D7A35"/>
    <w:rsid w:val="000E662A"/>
    <w:rsid w:val="000F08A9"/>
    <w:rsid w:val="000F2B1C"/>
    <w:rsid w:val="000F45E7"/>
    <w:rsid w:val="000F518C"/>
    <w:rsid w:val="000F79F6"/>
    <w:rsid w:val="001003DC"/>
    <w:rsid w:val="001005AA"/>
    <w:rsid w:val="00101E3F"/>
    <w:rsid w:val="00102877"/>
    <w:rsid w:val="0010347E"/>
    <w:rsid w:val="00104A6E"/>
    <w:rsid w:val="00105B78"/>
    <w:rsid w:val="00112D3E"/>
    <w:rsid w:val="0011490D"/>
    <w:rsid w:val="00117325"/>
    <w:rsid w:val="00121B31"/>
    <w:rsid w:val="00122516"/>
    <w:rsid w:val="00122EC9"/>
    <w:rsid w:val="00123485"/>
    <w:rsid w:val="00126A2B"/>
    <w:rsid w:val="001314AC"/>
    <w:rsid w:val="00133E02"/>
    <w:rsid w:val="00134D20"/>
    <w:rsid w:val="00134F36"/>
    <w:rsid w:val="00135F0D"/>
    <w:rsid w:val="00136D56"/>
    <w:rsid w:val="00140FD7"/>
    <w:rsid w:val="00141DCA"/>
    <w:rsid w:val="00142168"/>
    <w:rsid w:val="00142888"/>
    <w:rsid w:val="001428DD"/>
    <w:rsid w:val="0015760B"/>
    <w:rsid w:val="001577F2"/>
    <w:rsid w:val="00165AA6"/>
    <w:rsid w:val="00165C67"/>
    <w:rsid w:val="0016730C"/>
    <w:rsid w:val="00170AC8"/>
    <w:rsid w:val="00174739"/>
    <w:rsid w:val="00174BFF"/>
    <w:rsid w:val="00177501"/>
    <w:rsid w:val="00177975"/>
    <w:rsid w:val="00177F2E"/>
    <w:rsid w:val="0018071A"/>
    <w:rsid w:val="00183B78"/>
    <w:rsid w:val="00185EB2"/>
    <w:rsid w:val="0019293E"/>
    <w:rsid w:val="001A38D6"/>
    <w:rsid w:val="001A3CAA"/>
    <w:rsid w:val="001A5AB8"/>
    <w:rsid w:val="001A762E"/>
    <w:rsid w:val="001B0AA4"/>
    <w:rsid w:val="001B10E9"/>
    <w:rsid w:val="001B15ED"/>
    <w:rsid w:val="001B1709"/>
    <w:rsid w:val="001C0219"/>
    <w:rsid w:val="001C1C6A"/>
    <w:rsid w:val="001C2477"/>
    <w:rsid w:val="001C3C1E"/>
    <w:rsid w:val="001C4F02"/>
    <w:rsid w:val="001C7630"/>
    <w:rsid w:val="001C7BEE"/>
    <w:rsid w:val="001D08FA"/>
    <w:rsid w:val="001D355B"/>
    <w:rsid w:val="001D6DF9"/>
    <w:rsid w:val="001D7D1C"/>
    <w:rsid w:val="001E2EEA"/>
    <w:rsid w:val="001E518E"/>
    <w:rsid w:val="001E51AC"/>
    <w:rsid w:val="001E5E60"/>
    <w:rsid w:val="001F2398"/>
    <w:rsid w:val="001F33F2"/>
    <w:rsid w:val="002013CA"/>
    <w:rsid w:val="00214625"/>
    <w:rsid w:val="0021698E"/>
    <w:rsid w:val="002170C7"/>
    <w:rsid w:val="0022002C"/>
    <w:rsid w:val="00220A09"/>
    <w:rsid w:val="0022667F"/>
    <w:rsid w:val="00226BFA"/>
    <w:rsid w:val="00232550"/>
    <w:rsid w:val="0023372E"/>
    <w:rsid w:val="00233BB7"/>
    <w:rsid w:val="00233BD6"/>
    <w:rsid w:val="00234A3B"/>
    <w:rsid w:val="00236F82"/>
    <w:rsid w:val="0024272A"/>
    <w:rsid w:val="00242FC9"/>
    <w:rsid w:val="00243E1F"/>
    <w:rsid w:val="00244870"/>
    <w:rsid w:val="00245852"/>
    <w:rsid w:val="002517C2"/>
    <w:rsid w:val="0025224F"/>
    <w:rsid w:val="00254CBC"/>
    <w:rsid w:val="00256135"/>
    <w:rsid w:val="00256524"/>
    <w:rsid w:val="00260D50"/>
    <w:rsid w:val="00261530"/>
    <w:rsid w:val="00263E91"/>
    <w:rsid w:val="0026612F"/>
    <w:rsid w:val="0027326F"/>
    <w:rsid w:val="00273BDF"/>
    <w:rsid w:val="00274EDB"/>
    <w:rsid w:val="00275CFA"/>
    <w:rsid w:val="00283988"/>
    <w:rsid w:val="002905DD"/>
    <w:rsid w:val="00292888"/>
    <w:rsid w:val="002953E4"/>
    <w:rsid w:val="0029687C"/>
    <w:rsid w:val="002A0083"/>
    <w:rsid w:val="002A0736"/>
    <w:rsid w:val="002A178F"/>
    <w:rsid w:val="002A5C6B"/>
    <w:rsid w:val="002A6CC4"/>
    <w:rsid w:val="002A7FCC"/>
    <w:rsid w:val="002B151F"/>
    <w:rsid w:val="002B4C83"/>
    <w:rsid w:val="002B5B3B"/>
    <w:rsid w:val="002B6231"/>
    <w:rsid w:val="002B66DC"/>
    <w:rsid w:val="002C06FF"/>
    <w:rsid w:val="002C18E1"/>
    <w:rsid w:val="002C27A6"/>
    <w:rsid w:val="002C4814"/>
    <w:rsid w:val="002C6BBE"/>
    <w:rsid w:val="002D02C3"/>
    <w:rsid w:val="002D4B72"/>
    <w:rsid w:val="002D58EA"/>
    <w:rsid w:val="002E0F79"/>
    <w:rsid w:val="002E3229"/>
    <w:rsid w:val="002E7BDD"/>
    <w:rsid w:val="002F1C11"/>
    <w:rsid w:val="002F270A"/>
    <w:rsid w:val="002F4E5D"/>
    <w:rsid w:val="002F6A11"/>
    <w:rsid w:val="0030093A"/>
    <w:rsid w:val="00301C50"/>
    <w:rsid w:val="0030495B"/>
    <w:rsid w:val="0030512E"/>
    <w:rsid w:val="00311469"/>
    <w:rsid w:val="003116B3"/>
    <w:rsid w:val="00311A74"/>
    <w:rsid w:val="003133A5"/>
    <w:rsid w:val="003134A0"/>
    <w:rsid w:val="00314613"/>
    <w:rsid w:val="003148E8"/>
    <w:rsid w:val="0031707E"/>
    <w:rsid w:val="003215B4"/>
    <w:rsid w:val="003225AE"/>
    <w:rsid w:val="003230E0"/>
    <w:rsid w:val="003350AB"/>
    <w:rsid w:val="003405F4"/>
    <w:rsid w:val="00342585"/>
    <w:rsid w:val="00351095"/>
    <w:rsid w:val="0035135C"/>
    <w:rsid w:val="00352F71"/>
    <w:rsid w:val="00354950"/>
    <w:rsid w:val="00355283"/>
    <w:rsid w:val="00355EED"/>
    <w:rsid w:val="00357849"/>
    <w:rsid w:val="00357C70"/>
    <w:rsid w:val="003619D6"/>
    <w:rsid w:val="00362079"/>
    <w:rsid w:val="00365861"/>
    <w:rsid w:val="0036651A"/>
    <w:rsid w:val="00370534"/>
    <w:rsid w:val="00380E52"/>
    <w:rsid w:val="0038118F"/>
    <w:rsid w:val="00383330"/>
    <w:rsid w:val="003859BC"/>
    <w:rsid w:val="00386E76"/>
    <w:rsid w:val="00387452"/>
    <w:rsid w:val="00387CE6"/>
    <w:rsid w:val="00391C54"/>
    <w:rsid w:val="00392E13"/>
    <w:rsid w:val="00394E5D"/>
    <w:rsid w:val="00394F50"/>
    <w:rsid w:val="00396114"/>
    <w:rsid w:val="00396FEB"/>
    <w:rsid w:val="00397B2F"/>
    <w:rsid w:val="003A04F5"/>
    <w:rsid w:val="003A781E"/>
    <w:rsid w:val="003A784F"/>
    <w:rsid w:val="003C3E97"/>
    <w:rsid w:val="003D0943"/>
    <w:rsid w:val="003D12E1"/>
    <w:rsid w:val="003D1F01"/>
    <w:rsid w:val="003D7A6F"/>
    <w:rsid w:val="003E0A8D"/>
    <w:rsid w:val="003E2DEF"/>
    <w:rsid w:val="003E3162"/>
    <w:rsid w:val="003E31FD"/>
    <w:rsid w:val="003E716E"/>
    <w:rsid w:val="003F3C4D"/>
    <w:rsid w:val="003F66CE"/>
    <w:rsid w:val="00400A2F"/>
    <w:rsid w:val="00403D29"/>
    <w:rsid w:val="00413370"/>
    <w:rsid w:val="0041478B"/>
    <w:rsid w:val="004149B6"/>
    <w:rsid w:val="004149CC"/>
    <w:rsid w:val="004211F6"/>
    <w:rsid w:val="00430438"/>
    <w:rsid w:val="00433097"/>
    <w:rsid w:val="00434290"/>
    <w:rsid w:val="00437ADF"/>
    <w:rsid w:val="00440D2B"/>
    <w:rsid w:val="00442295"/>
    <w:rsid w:val="004427AF"/>
    <w:rsid w:val="004458F7"/>
    <w:rsid w:val="00445DE7"/>
    <w:rsid w:val="00446E14"/>
    <w:rsid w:val="0044746E"/>
    <w:rsid w:val="004477CD"/>
    <w:rsid w:val="0044792B"/>
    <w:rsid w:val="00450963"/>
    <w:rsid w:val="00454794"/>
    <w:rsid w:val="00454F32"/>
    <w:rsid w:val="0046401A"/>
    <w:rsid w:val="004641C9"/>
    <w:rsid w:val="00465A9E"/>
    <w:rsid w:val="004676BE"/>
    <w:rsid w:val="004753BA"/>
    <w:rsid w:val="00476F73"/>
    <w:rsid w:val="00477172"/>
    <w:rsid w:val="004814ED"/>
    <w:rsid w:val="004821F0"/>
    <w:rsid w:val="00482F0E"/>
    <w:rsid w:val="00486A96"/>
    <w:rsid w:val="00490288"/>
    <w:rsid w:val="00490DF4"/>
    <w:rsid w:val="00491C20"/>
    <w:rsid w:val="004924BB"/>
    <w:rsid w:val="00492780"/>
    <w:rsid w:val="00493907"/>
    <w:rsid w:val="004A0C24"/>
    <w:rsid w:val="004A2C33"/>
    <w:rsid w:val="004A509E"/>
    <w:rsid w:val="004A561C"/>
    <w:rsid w:val="004B0F70"/>
    <w:rsid w:val="004B3902"/>
    <w:rsid w:val="004B3E09"/>
    <w:rsid w:val="004B6D2D"/>
    <w:rsid w:val="004C12F4"/>
    <w:rsid w:val="004C3624"/>
    <w:rsid w:val="004C454B"/>
    <w:rsid w:val="004C5A9E"/>
    <w:rsid w:val="004D0ACE"/>
    <w:rsid w:val="004E0D69"/>
    <w:rsid w:val="004E6362"/>
    <w:rsid w:val="004F0FB4"/>
    <w:rsid w:val="004F2812"/>
    <w:rsid w:val="004F3876"/>
    <w:rsid w:val="004F553C"/>
    <w:rsid w:val="005008F5"/>
    <w:rsid w:val="00501CF8"/>
    <w:rsid w:val="005043B8"/>
    <w:rsid w:val="00505613"/>
    <w:rsid w:val="00507472"/>
    <w:rsid w:val="005117FD"/>
    <w:rsid w:val="00514DEA"/>
    <w:rsid w:val="00521308"/>
    <w:rsid w:val="005219C2"/>
    <w:rsid w:val="00530251"/>
    <w:rsid w:val="0053057A"/>
    <w:rsid w:val="00537AB0"/>
    <w:rsid w:val="00537BAD"/>
    <w:rsid w:val="005430BB"/>
    <w:rsid w:val="00543295"/>
    <w:rsid w:val="00557675"/>
    <w:rsid w:val="00557A33"/>
    <w:rsid w:val="00560E38"/>
    <w:rsid w:val="00561E47"/>
    <w:rsid w:val="005622ED"/>
    <w:rsid w:val="00562A92"/>
    <w:rsid w:val="005714BB"/>
    <w:rsid w:val="0057312E"/>
    <w:rsid w:val="00573A3F"/>
    <w:rsid w:val="0057522D"/>
    <w:rsid w:val="00576189"/>
    <w:rsid w:val="0058007C"/>
    <w:rsid w:val="00582D58"/>
    <w:rsid w:val="00587470"/>
    <w:rsid w:val="005905B8"/>
    <w:rsid w:val="0059126C"/>
    <w:rsid w:val="00596AC4"/>
    <w:rsid w:val="005A0148"/>
    <w:rsid w:val="005A53EF"/>
    <w:rsid w:val="005C0697"/>
    <w:rsid w:val="005C5F74"/>
    <w:rsid w:val="005C7186"/>
    <w:rsid w:val="005D0AD8"/>
    <w:rsid w:val="005D3FFA"/>
    <w:rsid w:val="005F0C9D"/>
    <w:rsid w:val="0060041C"/>
    <w:rsid w:val="00602702"/>
    <w:rsid w:val="00604707"/>
    <w:rsid w:val="0060794B"/>
    <w:rsid w:val="00610088"/>
    <w:rsid w:val="00610132"/>
    <w:rsid w:val="00612D61"/>
    <w:rsid w:val="00615D97"/>
    <w:rsid w:val="0062018D"/>
    <w:rsid w:val="00623B66"/>
    <w:rsid w:val="00625C8D"/>
    <w:rsid w:val="00631343"/>
    <w:rsid w:val="006334AE"/>
    <w:rsid w:val="00636EA3"/>
    <w:rsid w:val="006374C5"/>
    <w:rsid w:val="00640BC8"/>
    <w:rsid w:val="00640F68"/>
    <w:rsid w:val="00642313"/>
    <w:rsid w:val="0064442B"/>
    <w:rsid w:val="006454E5"/>
    <w:rsid w:val="00646EBE"/>
    <w:rsid w:val="00647F19"/>
    <w:rsid w:val="00651786"/>
    <w:rsid w:val="00662F6B"/>
    <w:rsid w:val="00663D49"/>
    <w:rsid w:val="006651D9"/>
    <w:rsid w:val="0066609F"/>
    <w:rsid w:val="006674B1"/>
    <w:rsid w:val="00673974"/>
    <w:rsid w:val="00673AC3"/>
    <w:rsid w:val="00675E18"/>
    <w:rsid w:val="00677158"/>
    <w:rsid w:val="00682053"/>
    <w:rsid w:val="006824F2"/>
    <w:rsid w:val="006825D6"/>
    <w:rsid w:val="00685E11"/>
    <w:rsid w:val="00685FA9"/>
    <w:rsid w:val="006911EE"/>
    <w:rsid w:val="00692AD3"/>
    <w:rsid w:val="006939F5"/>
    <w:rsid w:val="00696806"/>
    <w:rsid w:val="006A213B"/>
    <w:rsid w:val="006A2AF2"/>
    <w:rsid w:val="006A38EE"/>
    <w:rsid w:val="006A7B8A"/>
    <w:rsid w:val="006A7C3E"/>
    <w:rsid w:val="006B16D5"/>
    <w:rsid w:val="006B4AB2"/>
    <w:rsid w:val="006B4F0E"/>
    <w:rsid w:val="006B6EE2"/>
    <w:rsid w:val="006C423A"/>
    <w:rsid w:val="006C58AE"/>
    <w:rsid w:val="006C656C"/>
    <w:rsid w:val="006D00DA"/>
    <w:rsid w:val="006D00F2"/>
    <w:rsid w:val="006D0F49"/>
    <w:rsid w:val="006D2C39"/>
    <w:rsid w:val="006D470B"/>
    <w:rsid w:val="006D4998"/>
    <w:rsid w:val="006D588A"/>
    <w:rsid w:val="006D704B"/>
    <w:rsid w:val="006D75B2"/>
    <w:rsid w:val="006D7613"/>
    <w:rsid w:val="006F0B82"/>
    <w:rsid w:val="006F18CC"/>
    <w:rsid w:val="006F1EDF"/>
    <w:rsid w:val="006F3A5C"/>
    <w:rsid w:val="007046CF"/>
    <w:rsid w:val="00704889"/>
    <w:rsid w:val="0070743E"/>
    <w:rsid w:val="00712031"/>
    <w:rsid w:val="007162E5"/>
    <w:rsid w:val="007176D8"/>
    <w:rsid w:val="007250D4"/>
    <w:rsid w:val="0072603E"/>
    <w:rsid w:val="00733D22"/>
    <w:rsid w:val="00735471"/>
    <w:rsid w:val="00737E6C"/>
    <w:rsid w:val="007431B6"/>
    <w:rsid w:val="00743211"/>
    <w:rsid w:val="00743B35"/>
    <w:rsid w:val="00750662"/>
    <w:rsid w:val="007510F1"/>
    <w:rsid w:val="00751E01"/>
    <w:rsid w:val="00751E1B"/>
    <w:rsid w:val="00753286"/>
    <w:rsid w:val="00754FEA"/>
    <w:rsid w:val="00755538"/>
    <w:rsid w:val="00755600"/>
    <w:rsid w:val="00755E89"/>
    <w:rsid w:val="007562CD"/>
    <w:rsid w:val="007579F6"/>
    <w:rsid w:val="00761003"/>
    <w:rsid w:val="007622BC"/>
    <w:rsid w:val="007625A6"/>
    <w:rsid w:val="007638D1"/>
    <w:rsid w:val="007667C6"/>
    <w:rsid w:val="00774600"/>
    <w:rsid w:val="007746FC"/>
    <w:rsid w:val="00776735"/>
    <w:rsid w:val="00786D70"/>
    <w:rsid w:val="00787114"/>
    <w:rsid w:val="00790163"/>
    <w:rsid w:val="00791E98"/>
    <w:rsid w:val="00791F25"/>
    <w:rsid w:val="007927D5"/>
    <w:rsid w:val="00793AC0"/>
    <w:rsid w:val="007A62FE"/>
    <w:rsid w:val="007A647A"/>
    <w:rsid w:val="007A7F0F"/>
    <w:rsid w:val="007B7E70"/>
    <w:rsid w:val="007C008E"/>
    <w:rsid w:val="007C3267"/>
    <w:rsid w:val="007C42C1"/>
    <w:rsid w:val="007C619D"/>
    <w:rsid w:val="007C6C70"/>
    <w:rsid w:val="007D38B4"/>
    <w:rsid w:val="007D49EF"/>
    <w:rsid w:val="007D4DB8"/>
    <w:rsid w:val="007D57DC"/>
    <w:rsid w:val="007D7EC0"/>
    <w:rsid w:val="007E0A94"/>
    <w:rsid w:val="007E1159"/>
    <w:rsid w:val="007E326D"/>
    <w:rsid w:val="007E4B38"/>
    <w:rsid w:val="007E5322"/>
    <w:rsid w:val="007F121D"/>
    <w:rsid w:val="007F4057"/>
    <w:rsid w:val="007F5532"/>
    <w:rsid w:val="00802BA5"/>
    <w:rsid w:val="0080520C"/>
    <w:rsid w:val="00811EDA"/>
    <w:rsid w:val="00815F1B"/>
    <w:rsid w:val="008231C1"/>
    <w:rsid w:val="008266CA"/>
    <w:rsid w:val="00830D69"/>
    <w:rsid w:val="008316A5"/>
    <w:rsid w:val="00832BFF"/>
    <w:rsid w:val="008362EA"/>
    <w:rsid w:val="0084161B"/>
    <w:rsid w:val="00842D3E"/>
    <w:rsid w:val="00846596"/>
    <w:rsid w:val="00847A64"/>
    <w:rsid w:val="008519B2"/>
    <w:rsid w:val="00851B28"/>
    <w:rsid w:val="00855566"/>
    <w:rsid w:val="00855FD4"/>
    <w:rsid w:val="00861D2F"/>
    <w:rsid w:val="00861E07"/>
    <w:rsid w:val="00862799"/>
    <w:rsid w:val="00863D2F"/>
    <w:rsid w:val="00871854"/>
    <w:rsid w:val="00872970"/>
    <w:rsid w:val="0087347D"/>
    <w:rsid w:val="00873DB3"/>
    <w:rsid w:val="00873EAA"/>
    <w:rsid w:val="008755B7"/>
    <w:rsid w:val="00875734"/>
    <w:rsid w:val="00877542"/>
    <w:rsid w:val="00882BB2"/>
    <w:rsid w:val="0088369C"/>
    <w:rsid w:val="00884EBA"/>
    <w:rsid w:val="00892E5C"/>
    <w:rsid w:val="008946B4"/>
    <w:rsid w:val="008958B3"/>
    <w:rsid w:val="008959A8"/>
    <w:rsid w:val="008A5460"/>
    <w:rsid w:val="008A63CE"/>
    <w:rsid w:val="008A78B3"/>
    <w:rsid w:val="008B1A4C"/>
    <w:rsid w:val="008B5E17"/>
    <w:rsid w:val="008B72B2"/>
    <w:rsid w:val="008B735C"/>
    <w:rsid w:val="008C0CFD"/>
    <w:rsid w:val="008C1B37"/>
    <w:rsid w:val="008C2166"/>
    <w:rsid w:val="008C4FCC"/>
    <w:rsid w:val="008D0D0F"/>
    <w:rsid w:val="008D4FD2"/>
    <w:rsid w:val="008E0491"/>
    <w:rsid w:val="008E2498"/>
    <w:rsid w:val="008E7A04"/>
    <w:rsid w:val="008E7F7B"/>
    <w:rsid w:val="008F0ADB"/>
    <w:rsid w:val="008F2335"/>
    <w:rsid w:val="008F2DEC"/>
    <w:rsid w:val="008F398F"/>
    <w:rsid w:val="008F5AD2"/>
    <w:rsid w:val="008F6A65"/>
    <w:rsid w:val="009001EA"/>
    <w:rsid w:val="00901C23"/>
    <w:rsid w:val="00902F94"/>
    <w:rsid w:val="00905392"/>
    <w:rsid w:val="009140FE"/>
    <w:rsid w:val="0091430F"/>
    <w:rsid w:val="009144F9"/>
    <w:rsid w:val="00914633"/>
    <w:rsid w:val="00914A11"/>
    <w:rsid w:val="0091669F"/>
    <w:rsid w:val="009170F3"/>
    <w:rsid w:val="00920F3B"/>
    <w:rsid w:val="00922069"/>
    <w:rsid w:val="00922EFE"/>
    <w:rsid w:val="009262AF"/>
    <w:rsid w:val="0092662D"/>
    <w:rsid w:val="0093463D"/>
    <w:rsid w:val="00936E1E"/>
    <w:rsid w:val="00944853"/>
    <w:rsid w:val="00946225"/>
    <w:rsid w:val="00950E24"/>
    <w:rsid w:val="00954E16"/>
    <w:rsid w:val="00960109"/>
    <w:rsid w:val="00960B83"/>
    <w:rsid w:val="0096153E"/>
    <w:rsid w:val="00961638"/>
    <w:rsid w:val="0097086D"/>
    <w:rsid w:val="00971CBE"/>
    <w:rsid w:val="00971CD9"/>
    <w:rsid w:val="009776B8"/>
    <w:rsid w:val="00982F4F"/>
    <w:rsid w:val="00983230"/>
    <w:rsid w:val="00984D87"/>
    <w:rsid w:val="0098535A"/>
    <w:rsid w:val="009936A3"/>
    <w:rsid w:val="009A15F1"/>
    <w:rsid w:val="009A6074"/>
    <w:rsid w:val="009B2DE4"/>
    <w:rsid w:val="009B318C"/>
    <w:rsid w:val="009B52B5"/>
    <w:rsid w:val="009B7395"/>
    <w:rsid w:val="009C0C6E"/>
    <w:rsid w:val="009C6907"/>
    <w:rsid w:val="009C7126"/>
    <w:rsid w:val="009C7227"/>
    <w:rsid w:val="009D11C6"/>
    <w:rsid w:val="009D1828"/>
    <w:rsid w:val="009D4459"/>
    <w:rsid w:val="009D66A7"/>
    <w:rsid w:val="009E02BB"/>
    <w:rsid w:val="009E22C2"/>
    <w:rsid w:val="009E3972"/>
    <w:rsid w:val="009E3EDE"/>
    <w:rsid w:val="009E548B"/>
    <w:rsid w:val="009E54EC"/>
    <w:rsid w:val="009E63DE"/>
    <w:rsid w:val="009E6805"/>
    <w:rsid w:val="009F0DA1"/>
    <w:rsid w:val="009F1A9D"/>
    <w:rsid w:val="009F44B6"/>
    <w:rsid w:val="009F46C4"/>
    <w:rsid w:val="00A00BDA"/>
    <w:rsid w:val="00A00E2C"/>
    <w:rsid w:val="00A02FC6"/>
    <w:rsid w:val="00A03909"/>
    <w:rsid w:val="00A04E01"/>
    <w:rsid w:val="00A063BA"/>
    <w:rsid w:val="00A1319A"/>
    <w:rsid w:val="00A142C3"/>
    <w:rsid w:val="00A15009"/>
    <w:rsid w:val="00A30C0D"/>
    <w:rsid w:val="00A32A85"/>
    <w:rsid w:val="00A351F3"/>
    <w:rsid w:val="00A35946"/>
    <w:rsid w:val="00A36476"/>
    <w:rsid w:val="00A44342"/>
    <w:rsid w:val="00A4658A"/>
    <w:rsid w:val="00A47295"/>
    <w:rsid w:val="00A5280A"/>
    <w:rsid w:val="00A62E2F"/>
    <w:rsid w:val="00A736F3"/>
    <w:rsid w:val="00A84CFA"/>
    <w:rsid w:val="00A854A5"/>
    <w:rsid w:val="00A92CC4"/>
    <w:rsid w:val="00AA0B79"/>
    <w:rsid w:val="00AA37F2"/>
    <w:rsid w:val="00AA4B7F"/>
    <w:rsid w:val="00AA68EA"/>
    <w:rsid w:val="00AB3CC7"/>
    <w:rsid w:val="00AB48EA"/>
    <w:rsid w:val="00AC08D5"/>
    <w:rsid w:val="00AC64AC"/>
    <w:rsid w:val="00AC6A4A"/>
    <w:rsid w:val="00AD033A"/>
    <w:rsid w:val="00AE501A"/>
    <w:rsid w:val="00AE507B"/>
    <w:rsid w:val="00AF0802"/>
    <w:rsid w:val="00AF2600"/>
    <w:rsid w:val="00AF3F73"/>
    <w:rsid w:val="00AF603B"/>
    <w:rsid w:val="00AF7B18"/>
    <w:rsid w:val="00B00643"/>
    <w:rsid w:val="00B00FE2"/>
    <w:rsid w:val="00B0213D"/>
    <w:rsid w:val="00B0753D"/>
    <w:rsid w:val="00B07AE9"/>
    <w:rsid w:val="00B1236D"/>
    <w:rsid w:val="00B12422"/>
    <w:rsid w:val="00B1740A"/>
    <w:rsid w:val="00B17582"/>
    <w:rsid w:val="00B17BA2"/>
    <w:rsid w:val="00B2362C"/>
    <w:rsid w:val="00B26CE8"/>
    <w:rsid w:val="00B2752E"/>
    <w:rsid w:val="00B27C9F"/>
    <w:rsid w:val="00B33E2C"/>
    <w:rsid w:val="00B34301"/>
    <w:rsid w:val="00B3488F"/>
    <w:rsid w:val="00B34982"/>
    <w:rsid w:val="00B34DE4"/>
    <w:rsid w:val="00B35CA6"/>
    <w:rsid w:val="00B37006"/>
    <w:rsid w:val="00B413DB"/>
    <w:rsid w:val="00B42BB7"/>
    <w:rsid w:val="00B458EE"/>
    <w:rsid w:val="00B54796"/>
    <w:rsid w:val="00B56E69"/>
    <w:rsid w:val="00B572C4"/>
    <w:rsid w:val="00B6633F"/>
    <w:rsid w:val="00B80702"/>
    <w:rsid w:val="00B81667"/>
    <w:rsid w:val="00B83277"/>
    <w:rsid w:val="00B8411B"/>
    <w:rsid w:val="00B86144"/>
    <w:rsid w:val="00BA1038"/>
    <w:rsid w:val="00BA4132"/>
    <w:rsid w:val="00BA4BCE"/>
    <w:rsid w:val="00BA5117"/>
    <w:rsid w:val="00BA57B0"/>
    <w:rsid w:val="00BA71A7"/>
    <w:rsid w:val="00BB1043"/>
    <w:rsid w:val="00BB2E88"/>
    <w:rsid w:val="00BB565D"/>
    <w:rsid w:val="00BB5776"/>
    <w:rsid w:val="00BC3097"/>
    <w:rsid w:val="00BC406D"/>
    <w:rsid w:val="00BD0271"/>
    <w:rsid w:val="00BD71F9"/>
    <w:rsid w:val="00BE26D7"/>
    <w:rsid w:val="00BF2754"/>
    <w:rsid w:val="00BF2A78"/>
    <w:rsid w:val="00BF31B8"/>
    <w:rsid w:val="00C009C2"/>
    <w:rsid w:val="00C03A69"/>
    <w:rsid w:val="00C0434C"/>
    <w:rsid w:val="00C0642B"/>
    <w:rsid w:val="00C07161"/>
    <w:rsid w:val="00C1223F"/>
    <w:rsid w:val="00C12AB5"/>
    <w:rsid w:val="00C14702"/>
    <w:rsid w:val="00C213BD"/>
    <w:rsid w:val="00C23ED7"/>
    <w:rsid w:val="00C27B23"/>
    <w:rsid w:val="00C32395"/>
    <w:rsid w:val="00C35678"/>
    <w:rsid w:val="00C37352"/>
    <w:rsid w:val="00C44A7B"/>
    <w:rsid w:val="00C45C0E"/>
    <w:rsid w:val="00C502DA"/>
    <w:rsid w:val="00C50B64"/>
    <w:rsid w:val="00C5385C"/>
    <w:rsid w:val="00C544FC"/>
    <w:rsid w:val="00C54F7F"/>
    <w:rsid w:val="00C6231C"/>
    <w:rsid w:val="00C636B3"/>
    <w:rsid w:val="00C63A62"/>
    <w:rsid w:val="00C6588E"/>
    <w:rsid w:val="00C7373B"/>
    <w:rsid w:val="00C7408D"/>
    <w:rsid w:val="00C81C6D"/>
    <w:rsid w:val="00C82F77"/>
    <w:rsid w:val="00C83431"/>
    <w:rsid w:val="00C84F54"/>
    <w:rsid w:val="00C858C7"/>
    <w:rsid w:val="00C86AE3"/>
    <w:rsid w:val="00C872C3"/>
    <w:rsid w:val="00C90F39"/>
    <w:rsid w:val="00C916FB"/>
    <w:rsid w:val="00C92212"/>
    <w:rsid w:val="00CA113F"/>
    <w:rsid w:val="00CA1770"/>
    <w:rsid w:val="00CA526D"/>
    <w:rsid w:val="00CA783F"/>
    <w:rsid w:val="00CB5FF5"/>
    <w:rsid w:val="00CB721B"/>
    <w:rsid w:val="00CB7D01"/>
    <w:rsid w:val="00CC381B"/>
    <w:rsid w:val="00CC43FD"/>
    <w:rsid w:val="00CC5CD4"/>
    <w:rsid w:val="00CC6A47"/>
    <w:rsid w:val="00CD0388"/>
    <w:rsid w:val="00CD1FE9"/>
    <w:rsid w:val="00CD5904"/>
    <w:rsid w:val="00CD6732"/>
    <w:rsid w:val="00CD6E3B"/>
    <w:rsid w:val="00CD7CEB"/>
    <w:rsid w:val="00CE2F2C"/>
    <w:rsid w:val="00CE32AD"/>
    <w:rsid w:val="00CE46E0"/>
    <w:rsid w:val="00CF1734"/>
    <w:rsid w:val="00CF251D"/>
    <w:rsid w:val="00CF456D"/>
    <w:rsid w:val="00CF47F4"/>
    <w:rsid w:val="00CF67D2"/>
    <w:rsid w:val="00CF69CD"/>
    <w:rsid w:val="00CF7349"/>
    <w:rsid w:val="00D042FF"/>
    <w:rsid w:val="00D059C2"/>
    <w:rsid w:val="00D05CDF"/>
    <w:rsid w:val="00D06FE4"/>
    <w:rsid w:val="00D07995"/>
    <w:rsid w:val="00D10B8D"/>
    <w:rsid w:val="00D1102C"/>
    <w:rsid w:val="00D12FE0"/>
    <w:rsid w:val="00D15C58"/>
    <w:rsid w:val="00D16599"/>
    <w:rsid w:val="00D201E5"/>
    <w:rsid w:val="00D22929"/>
    <w:rsid w:val="00D239DB"/>
    <w:rsid w:val="00D27CF6"/>
    <w:rsid w:val="00D30E81"/>
    <w:rsid w:val="00D33505"/>
    <w:rsid w:val="00D37CC7"/>
    <w:rsid w:val="00D4328F"/>
    <w:rsid w:val="00D56534"/>
    <w:rsid w:val="00D570C8"/>
    <w:rsid w:val="00D63348"/>
    <w:rsid w:val="00D64851"/>
    <w:rsid w:val="00D669FA"/>
    <w:rsid w:val="00D66BAA"/>
    <w:rsid w:val="00D71DEE"/>
    <w:rsid w:val="00D82FCA"/>
    <w:rsid w:val="00D83486"/>
    <w:rsid w:val="00D8788E"/>
    <w:rsid w:val="00D87B25"/>
    <w:rsid w:val="00D90A15"/>
    <w:rsid w:val="00D92715"/>
    <w:rsid w:val="00D92EAD"/>
    <w:rsid w:val="00D94165"/>
    <w:rsid w:val="00D95EDD"/>
    <w:rsid w:val="00DA0DE4"/>
    <w:rsid w:val="00DB168A"/>
    <w:rsid w:val="00DB4AE6"/>
    <w:rsid w:val="00DB5527"/>
    <w:rsid w:val="00DC2C0F"/>
    <w:rsid w:val="00DC4D88"/>
    <w:rsid w:val="00DC616D"/>
    <w:rsid w:val="00DD2F4C"/>
    <w:rsid w:val="00DD505D"/>
    <w:rsid w:val="00DD7AA6"/>
    <w:rsid w:val="00DE02BD"/>
    <w:rsid w:val="00DE1B17"/>
    <w:rsid w:val="00DE52E7"/>
    <w:rsid w:val="00DE5B1F"/>
    <w:rsid w:val="00DF15FB"/>
    <w:rsid w:val="00E0575E"/>
    <w:rsid w:val="00E05F73"/>
    <w:rsid w:val="00E06E91"/>
    <w:rsid w:val="00E14B45"/>
    <w:rsid w:val="00E14FEE"/>
    <w:rsid w:val="00E15322"/>
    <w:rsid w:val="00E17797"/>
    <w:rsid w:val="00E205AE"/>
    <w:rsid w:val="00E225F8"/>
    <w:rsid w:val="00E33713"/>
    <w:rsid w:val="00E3693F"/>
    <w:rsid w:val="00E371A6"/>
    <w:rsid w:val="00E3729D"/>
    <w:rsid w:val="00E45033"/>
    <w:rsid w:val="00E47B6F"/>
    <w:rsid w:val="00E60D7D"/>
    <w:rsid w:val="00E61E05"/>
    <w:rsid w:val="00E6251F"/>
    <w:rsid w:val="00E67720"/>
    <w:rsid w:val="00E70ECE"/>
    <w:rsid w:val="00E74E80"/>
    <w:rsid w:val="00E87DA7"/>
    <w:rsid w:val="00E912F4"/>
    <w:rsid w:val="00E97DA4"/>
    <w:rsid w:val="00EA114B"/>
    <w:rsid w:val="00EA201E"/>
    <w:rsid w:val="00EA30DE"/>
    <w:rsid w:val="00EB1A2B"/>
    <w:rsid w:val="00EB489A"/>
    <w:rsid w:val="00EB586B"/>
    <w:rsid w:val="00EC3BC7"/>
    <w:rsid w:val="00EC4314"/>
    <w:rsid w:val="00EC7665"/>
    <w:rsid w:val="00EC7CBC"/>
    <w:rsid w:val="00ED215F"/>
    <w:rsid w:val="00ED2C22"/>
    <w:rsid w:val="00ED3E7A"/>
    <w:rsid w:val="00EE4A12"/>
    <w:rsid w:val="00EE7997"/>
    <w:rsid w:val="00EF06BA"/>
    <w:rsid w:val="00EF27FF"/>
    <w:rsid w:val="00EF2C01"/>
    <w:rsid w:val="00F016A5"/>
    <w:rsid w:val="00F040FF"/>
    <w:rsid w:val="00F115DD"/>
    <w:rsid w:val="00F127A4"/>
    <w:rsid w:val="00F15670"/>
    <w:rsid w:val="00F17383"/>
    <w:rsid w:val="00F237C3"/>
    <w:rsid w:val="00F23B9A"/>
    <w:rsid w:val="00F26D9B"/>
    <w:rsid w:val="00F272F2"/>
    <w:rsid w:val="00F279BB"/>
    <w:rsid w:val="00F31097"/>
    <w:rsid w:val="00F346A8"/>
    <w:rsid w:val="00F37C57"/>
    <w:rsid w:val="00F40EE9"/>
    <w:rsid w:val="00F471F0"/>
    <w:rsid w:val="00F54CFC"/>
    <w:rsid w:val="00F65EBB"/>
    <w:rsid w:val="00F722D6"/>
    <w:rsid w:val="00F73520"/>
    <w:rsid w:val="00F73C29"/>
    <w:rsid w:val="00F74216"/>
    <w:rsid w:val="00F76C66"/>
    <w:rsid w:val="00F7729B"/>
    <w:rsid w:val="00F80A59"/>
    <w:rsid w:val="00F80AE7"/>
    <w:rsid w:val="00F80ED9"/>
    <w:rsid w:val="00F81FBD"/>
    <w:rsid w:val="00F84258"/>
    <w:rsid w:val="00F877DB"/>
    <w:rsid w:val="00F92A9B"/>
    <w:rsid w:val="00F95943"/>
    <w:rsid w:val="00F95A6A"/>
    <w:rsid w:val="00F95CA1"/>
    <w:rsid w:val="00FA1F76"/>
    <w:rsid w:val="00FA3EED"/>
    <w:rsid w:val="00FA4E50"/>
    <w:rsid w:val="00FB0215"/>
    <w:rsid w:val="00FB1D75"/>
    <w:rsid w:val="00FB3085"/>
    <w:rsid w:val="00FB4CE8"/>
    <w:rsid w:val="00FB4D88"/>
    <w:rsid w:val="00FB526B"/>
    <w:rsid w:val="00FB63D6"/>
    <w:rsid w:val="00FB666B"/>
    <w:rsid w:val="00FB7316"/>
    <w:rsid w:val="00FB75DE"/>
    <w:rsid w:val="00FB764A"/>
    <w:rsid w:val="00FC1E5F"/>
    <w:rsid w:val="00FC7FE9"/>
    <w:rsid w:val="00FD0BD8"/>
    <w:rsid w:val="00FD463A"/>
    <w:rsid w:val="00FD5334"/>
    <w:rsid w:val="00FD7611"/>
    <w:rsid w:val="00FE2102"/>
    <w:rsid w:val="00FE3DED"/>
    <w:rsid w:val="00FF105C"/>
    <w:rsid w:val="00FF40F9"/>
    <w:rsid w:val="00FF4554"/>
    <w:rsid w:val="00FF4960"/>
    <w:rsid w:val="00FF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hulu</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Sikhondzer</dc:creator>
  <cp:lastModifiedBy>swazilii</cp:lastModifiedBy>
  <cp:revision>2</cp:revision>
  <cp:lastPrinted>2014-03-07T07:39:00Z</cp:lastPrinted>
  <dcterms:created xsi:type="dcterms:W3CDTF">2014-03-08T08:12:00Z</dcterms:created>
  <dcterms:modified xsi:type="dcterms:W3CDTF">2014-03-08T08:12:00Z</dcterms:modified>
</cp:coreProperties>
</file>