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C7B" w14:textId="77777777" w:rsidR="00D42ED7" w:rsidRDefault="00D42ED7">
      <w:pPr>
        <w:pStyle w:val="BodyText"/>
        <w:spacing w:before="2" w:after="1"/>
        <w:rPr>
          <w:sz w:val="28"/>
        </w:rPr>
      </w:pPr>
    </w:p>
    <w:p w14:paraId="39A44ED3" w14:textId="77777777" w:rsidR="00D42ED7" w:rsidRDefault="00047298">
      <w:pPr>
        <w:pStyle w:val="BodyText"/>
        <w:ind w:left="3146"/>
        <w:rPr>
          <w:sz w:val="20"/>
        </w:rPr>
      </w:pPr>
      <w:r>
        <w:rPr>
          <w:noProof/>
          <w:sz w:val="20"/>
        </w:rPr>
        <w:drawing>
          <wp:inline distT="0" distB="0" distL="0" distR="0" wp14:anchorId="415E4FF3" wp14:editId="5A2DF9F6">
            <wp:extent cx="1381715" cy="9966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81715" cy="996696"/>
                    </a:xfrm>
                    <a:prstGeom prst="rect">
                      <a:avLst/>
                    </a:prstGeom>
                  </pic:spPr>
                </pic:pic>
              </a:graphicData>
            </a:graphic>
          </wp:inline>
        </w:drawing>
      </w:r>
    </w:p>
    <w:p w14:paraId="6F70BCF5" w14:textId="77777777" w:rsidR="00D42ED7" w:rsidRDefault="00D42ED7">
      <w:pPr>
        <w:pStyle w:val="BodyText"/>
        <w:spacing w:before="4"/>
        <w:rPr>
          <w:sz w:val="15"/>
        </w:rPr>
      </w:pPr>
    </w:p>
    <w:p w14:paraId="530DE7B5" w14:textId="77777777" w:rsidR="00D42ED7" w:rsidRDefault="00047298">
      <w:pPr>
        <w:pStyle w:val="Heading2"/>
        <w:tabs>
          <w:tab w:val="left" w:pos="5518"/>
        </w:tabs>
        <w:spacing w:before="90" w:line="487" w:lineRule="auto"/>
        <w:ind w:right="1498" w:firstLine="1501"/>
      </w:pPr>
      <w:r>
        <w:rPr>
          <w:w w:val="105"/>
        </w:rPr>
        <w:t xml:space="preserve">IN THE INDUSTRIAL COURT OF ESWATINI </w:t>
      </w:r>
      <w:r>
        <w:rPr>
          <w:w w:val="105"/>
          <w:position w:val="3"/>
        </w:rPr>
        <w:t>HELD</w:t>
      </w:r>
      <w:r>
        <w:rPr>
          <w:spacing w:val="6"/>
          <w:w w:val="105"/>
          <w:position w:val="3"/>
        </w:rPr>
        <w:t xml:space="preserve"> </w:t>
      </w:r>
      <w:r>
        <w:rPr>
          <w:w w:val="105"/>
          <w:position w:val="3"/>
        </w:rPr>
        <w:t>AT</w:t>
      </w:r>
      <w:r>
        <w:rPr>
          <w:spacing w:val="-14"/>
          <w:w w:val="105"/>
          <w:position w:val="3"/>
        </w:rPr>
        <w:t xml:space="preserve"> </w:t>
      </w:r>
      <w:r>
        <w:rPr>
          <w:w w:val="105"/>
          <w:position w:val="3"/>
        </w:rPr>
        <w:t>MBABANE</w:t>
      </w:r>
      <w:r>
        <w:rPr>
          <w:w w:val="105"/>
          <w:position w:val="3"/>
        </w:rPr>
        <w:tab/>
      </w:r>
      <w:r>
        <w:rPr>
          <w:w w:val="105"/>
        </w:rPr>
        <w:t>Case No.</w:t>
      </w:r>
      <w:r>
        <w:rPr>
          <w:spacing w:val="-24"/>
          <w:w w:val="105"/>
        </w:rPr>
        <w:t xml:space="preserve"> </w:t>
      </w:r>
      <w:r>
        <w:rPr>
          <w:w w:val="105"/>
        </w:rPr>
        <w:t>153/2021</w:t>
      </w:r>
    </w:p>
    <w:p w14:paraId="577EE963" w14:textId="77777777" w:rsidR="00D42ED7" w:rsidRDefault="00047298">
      <w:pPr>
        <w:pStyle w:val="BodyText"/>
        <w:spacing w:line="273" w:lineRule="exact"/>
        <w:ind w:left="138"/>
      </w:pPr>
      <w:r>
        <w:rPr>
          <w:w w:val="105"/>
        </w:rPr>
        <w:t>In the matter between:</w:t>
      </w:r>
    </w:p>
    <w:p w14:paraId="3ACC649D" w14:textId="77777777" w:rsidR="00D42ED7" w:rsidRDefault="00D42ED7">
      <w:pPr>
        <w:pStyle w:val="BodyText"/>
        <w:spacing w:before="5"/>
        <w:rPr>
          <w:sz w:val="20"/>
        </w:rPr>
      </w:pPr>
    </w:p>
    <w:p w14:paraId="4E3CB938" w14:textId="77777777" w:rsidR="00D42ED7" w:rsidRDefault="00D42ED7">
      <w:pPr>
        <w:rPr>
          <w:sz w:val="20"/>
        </w:rPr>
        <w:sectPr w:rsidR="00D42ED7">
          <w:footerReference w:type="default" r:id="rId8"/>
          <w:type w:val="continuous"/>
          <w:pgSz w:w="11910" w:h="16850"/>
          <w:pgMar w:top="1600" w:right="1200" w:bottom="2100" w:left="1660" w:header="720" w:footer="1918" w:gutter="0"/>
          <w:pgNumType w:start="1"/>
          <w:cols w:space="720"/>
        </w:sectPr>
      </w:pPr>
    </w:p>
    <w:p w14:paraId="0A9A7F8D" w14:textId="77777777" w:rsidR="00D42ED7" w:rsidRDefault="00047298">
      <w:pPr>
        <w:pStyle w:val="Heading2"/>
        <w:spacing w:before="90"/>
        <w:ind w:left="141"/>
      </w:pPr>
      <w:r>
        <w:rPr>
          <w:w w:val="105"/>
        </w:rPr>
        <w:t>JOEL MHANJELWA SHONGWE</w:t>
      </w:r>
    </w:p>
    <w:p w14:paraId="641BEE68" w14:textId="77777777" w:rsidR="00D42ED7" w:rsidRDefault="00D42ED7">
      <w:pPr>
        <w:pStyle w:val="BodyText"/>
        <w:spacing w:before="1"/>
        <w:rPr>
          <w:b/>
          <w:sz w:val="27"/>
        </w:rPr>
      </w:pPr>
    </w:p>
    <w:p w14:paraId="1E95EFBD" w14:textId="77777777" w:rsidR="00D42ED7" w:rsidRDefault="00047298">
      <w:pPr>
        <w:pStyle w:val="BodyText"/>
        <w:ind w:left="142"/>
      </w:pPr>
      <w:r>
        <w:rPr>
          <w:w w:val="105"/>
        </w:rPr>
        <w:t>And</w:t>
      </w:r>
    </w:p>
    <w:p w14:paraId="791AE4F9" w14:textId="77777777" w:rsidR="00D42ED7" w:rsidRDefault="00D42ED7">
      <w:pPr>
        <w:pStyle w:val="BodyText"/>
        <w:spacing w:before="3"/>
        <w:rPr>
          <w:sz w:val="28"/>
        </w:rPr>
      </w:pPr>
    </w:p>
    <w:p w14:paraId="17CF10F5" w14:textId="77777777" w:rsidR="00D42ED7" w:rsidRDefault="00047298">
      <w:pPr>
        <w:pStyle w:val="Heading2"/>
        <w:spacing w:before="1" w:line="506" w:lineRule="auto"/>
        <w:ind w:left="135" w:right="1155"/>
      </w:pPr>
      <w:r>
        <w:rPr>
          <w:w w:val="105"/>
        </w:rPr>
        <w:t>THE COMMISSIONER OF LABOUR THE ATTORNEY GENERAL</w:t>
      </w:r>
    </w:p>
    <w:p w14:paraId="7DCA3B13" w14:textId="77777777" w:rsidR="00D42ED7" w:rsidRDefault="00047298">
      <w:pPr>
        <w:spacing w:before="5"/>
        <w:ind w:left="139"/>
        <w:rPr>
          <w:b/>
          <w:sz w:val="25"/>
        </w:rPr>
      </w:pPr>
      <w:r>
        <w:rPr>
          <w:b/>
          <w:w w:val="105"/>
          <w:sz w:val="25"/>
        </w:rPr>
        <w:t>ESWATINI POST AND TELECOMMUNICATIONS</w:t>
      </w:r>
    </w:p>
    <w:p w14:paraId="52495152" w14:textId="77777777" w:rsidR="00D42ED7" w:rsidRDefault="00047298">
      <w:pPr>
        <w:pStyle w:val="BodyText"/>
        <w:spacing w:before="112"/>
        <w:ind w:left="135"/>
      </w:pPr>
      <w:r>
        <w:br w:type="column"/>
      </w:r>
      <w:r>
        <w:rPr>
          <w:w w:val="105"/>
        </w:rPr>
        <w:t>Applicant</w:t>
      </w:r>
    </w:p>
    <w:p w14:paraId="61C195B9" w14:textId="77777777" w:rsidR="00D42ED7" w:rsidRDefault="00D42ED7">
      <w:pPr>
        <w:pStyle w:val="BodyText"/>
        <w:rPr>
          <w:sz w:val="28"/>
        </w:rPr>
      </w:pPr>
    </w:p>
    <w:p w14:paraId="5A99B95D" w14:textId="77777777" w:rsidR="00D42ED7" w:rsidRDefault="00D42ED7">
      <w:pPr>
        <w:pStyle w:val="BodyText"/>
        <w:rPr>
          <w:sz w:val="28"/>
        </w:rPr>
      </w:pPr>
    </w:p>
    <w:p w14:paraId="566918D9" w14:textId="77777777" w:rsidR="00D42ED7" w:rsidRDefault="00D42ED7">
      <w:pPr>
        <w:pStyle w:val="BodyText"/>
        <w:spacing w:before="2"/>
        <w:rPr>
          <w:sz w:val="23"/>
        </w:rPr>
      </w:pPr>
    </w:p>
    <w:p w14:paraId="18EB2489" w14:textId="77777777" w:rsidR="00D42ED7" w:rsidRDefault="00047298">
      <w:pPr>
        <w:spacing w:before="1"/>
        <w:ind w:left="137"/>
        <w:rPr>
          <w:sz w:val="25"/>
        </w:rPr>
      </w:pPr>
      <w:r>
        <w:rPr>
          <w:sz w:val="25"/>
        </w:rPr>
        <w:t>1</w:t>
      </w:r>
      <w:proofErr w:type="spellStart"/>
      <w:r>
        <w:rPr>
          <w:position w:val="9"/>
          <w:sz w:val="16"/>
        </w:rPr>
        <w:t>st</w:t>
      </w:r>
      <w:proofErr w:type="spellEnd"/>
      <w:r>
        <w:rPr>
          <w:position w:val="9"/>
          <w:sz w:val="16"/>
        </w:rPr>
        <w:t xml:space="preserve">  </w:t>
      </w:r>
      <w:r>
        <w:rPr>
          <w:sz w:val="25"/>
        </w:rPr>
        <w:t>Respondent</w:t>
      </w:r>
    </w:p>
    <w:p w14:paraId="0FE55E3C" w14:textId="77777777" w:rsidR="00D42ED7" w:rsidRDefault="00D42ED7">
      <w:pPr>
        <w:pStyle w:val="BodyText"/>
        <w:rPr>
          <w:sz w:val="27"/>
        </w:rPr>
      </w:pPr>
    </w:p>
    <w:p w14:paraId="6D5CDBB1" w14:textId="77777777" w:rsidR="00D42ED7" w:rsidRDefault="00047298">
      <w:pPr>
        <w:ind w:left="138"/>
        <w:rPr>
          <w:sz w:val="25"/>
        </w:rPr>
      </w:pPr>
      <w:r>
        <w:rPr>
          <w:rFonts w:ascii="Arial"/>
          <w:sz w:val="23"/>
        </w:rPr>
        <w:t>2</w:t>
      </w:r>
      <w:r>
        <w:rPr>
          <w:rFonts w:ascii="Arial"/>
          <w:sz w:val="23"/>
          <w:vertAlign w:val="superscript"/>
        </w:rPr>
        <w:t>nd</w:t>
      </w:r>
      <w:r>
        <w:rPr>
          <w:rFonts w:ascii="Arial"/>
          <w:sz w:val="23"/>
        </w:rPr>
        <w:t xml:space="preserve"> </w:t>
      </w:r>
      <w:r>
        <w:rPr>
          <w:sz w:val="25"/>
        </w:rPr>
        <w:t>Respondent</w:t>
      </w:r>
    </w:p>
    <w:p w14:paraId="1E650279" w14:textId="77777777" w:rsidR="00D42ED7" w:rsidRDefault="00D42ED7">
      <w:pPr>
        <w:rPr>
          <w:sz w:val="25"/>
        </w:rPr>
        <w:sectPr w:rsidR="00D42ED7">
          <w:type w:val="continuous"/>
          <w:pgSz w:w="11910" w:h="16850"/>
          <w:pgMar w:top="1600" w:right="1200" w:bottom="2100" w:left="1660" w:header="720" w:footer="720" w:gutter="0"/>
          <w:cols w:num="2" w:space="720" w:equalWidth="0">
            <w:col w:w="6208" w:space="511"/>
            <w:col w:w="2331"/>
          </w:cols>
        </w:sectPr>
      </w:pPr>
    </w:p>
    <w:p w14:paraId="241CA876" w14:textId="77777777" w:rsidR="00D42ED7" w:rsidRDefault="00D42ED7">
      <w:pPr>
        <w:pStyle w:val="BodyText"/>
        <w:spacing w:before="4"/>
        <w:rPr>
          <w:sz w:val="17"/>
        </w:rPr>
      </w:pPr>
    </w:p>
    <w:p w14:paraId="7A777BCC" w14:textId="77777777" w:rsidR="00D42ED7" w:rsidRDefault="00047298">
      <w:pPr>
        <w:tabs>
          <w:tab w:val="left" w:pos="6853"/>
        </w:tabs>
        <w:spacing w:before="89"/>
        <w:ind w:left="141"/>
        <w:rPr>
          <w:sz w:val="25"/>
        </w:rPr>
      </w:pPr>
      <w:r>
        <w:rPr>
          <w:b/>
          <w:sz w:val="25"/>
        </w:rPr>
        <w:t>CORPORATION</w:t>
      </w:r>
      <w:r>
        <w:rPr>
          <w:b/>
          <w:sz w:val="25"/>
        </w:rPr>
        <w:tab/>
      </w:r>
      <w:r>
        <w:rPr>
          <w:rFonts w:ascii="Arial"/>
          <w:spacing w:val="2"/>
          <w:sz w:val="23"/>
        </w:rPr>
        <w:t>3</w:t>
      </w:r>
      <w:proofErr w:type="spellStart"/>
      <w:r>
        <w:rPr>
          <w:spacing w:val="2"/>
          <w:position w:val="9"/>
          <w:sz w:val="17"/>
        </w:rPr>
        <w:t>rd</w:t>
      </w:r>
      <w:proofErr w:type="spellEnd"/>
      <w:r>
        <w:rPr>
          <w:spacing w:val="20"/>
          <w:position w:val="9"/>
          <w:sz w:val="17"/>
        </w:rPr>
        <w:t xml:space="preserve"> </w:t>
      </w:r>
      <w:r>
        <w:rPr>
          <w:sz w:val="25"/>
        </w:rPr>
        <w:t>Respondent</w:t>
      </w:r>
    </w:p>
    <w:p w14:paraId="54D54582" w14:textId="77777777" w:rsidR="00D42ED7" w:rsidRDefault="00D42ED7">
      <w:pPr>
        <w:pStyle w:val="BodyText"/>
        <w:rPr>
          <w:sz w:val="28"/>
        </w:rPr>
      </w:pPr>
    </w:p>
    <w:p w14:paraId="14D86492" w14:textId="77777777" w:rsidR="00D42ED7" w:rsidRDefault="00D42ED7">
      <w:pPr>
        <w:pStyle w:val="BodyText"/>
        <w:rPr>
          <w:sz w:val="28"/>
        </w:rPr>
      </w:pPr>
    </w:p>
    <w:p w14:paraId="4C96EE6F" w14:textId="77777777" w:rsidR="00D42ED7" w:rsidRDefault="00D42ED7">
      <w:pPr>
        <w:pStyle w:val="BodyText"/>
        <w:spacing w:before="5"/>
        <w:rPr>
          <w:sz w:val="24"/>
        </w:rPr>
      </w:pPr>
    </w:p>
    <w:p w14:paraId="5545F768" w14:textId="77777777" w:rsidR="00D42ED7" w:rsidRDefault="00047298">
      <w:pPr>
        <w:pStyle w:val="BodyText"/>
        <w:tabs>
          <w:tab w:val="left" w:pos="2273"/>
        </w:tabs>
        <w:spacing w:line="252" w:lineRule="auto"/>
        <w:ind w:left="2265" w:right="663" w:hanging="2126"/>
      </w:pPr>
      <w:r>
        <w:rPr>
          <w:w w:val="105"/>
        </w:rPr>
        <w:t>Neutral</w:t>
      </w:r>
      <w:r>
        <w:rPr>
          <w:w w:val="105"/>
        </w:rPr>
        <w:t xml:space="preserve"> </w:t>
      </w:r>
      <w:r>
        <w:rPr>
          <w:w w:val="105"/>
        </w:rPr>
        <w:t>Citation</w:t>
      </w:r>
      <w:r>
        <w:rPr>
          <w:w w:val="105"/>
        </w:rPr>
        <w:tab/>
      </w:r>
      <w:r>
        <w:rPr>
          <w:w w:val="105"/>
        </w:rPr>
        <w:tab/>
      </w:r>
      <w:r>
        <w:rPr>
          <w:w w:val="105"/>
        </w:rPr>
        <w:t xml:space="preserve">: Joel </w:t>
      </w:r>
      <w:proofErr w:type="spellStart"/>
      <w:r>
        <w:rPr>
          <w:w w:val="105"/>
        </w:rPr>
        <w:t>Mhanjelwa</w:t>
      </w:r>
      <w:proofErr w:type="spellEnd"/>
      <w:r>
        <w:rPr>
          <w:w w:val="105"/>
        </w:rPr>
        <w:t xml:space="preserve"> </w:t>
      </w:r>
      <w:proofErr w:type="spellStart"/>
      <w:r>
        <w:rPr>
          <w:w w:val="105"/>
        </w:rPr>
        <w:t>Shongwe</w:t>
      </w:r>
      <w:proofErr w:type="spellEnd"/>
      <w:r>
        <w:rPr>
          <w:w w:val="105"/>
        </w:rPr>
        <w:t xml:space="preserve"> vs The Commissioner of </w:t>
      </w:r>
      <w:proofErr w:type="spellStart"/>
      <w:r>
        <w:rPr>
          <w:w w:val="105"/>
        </w:rPr>
        <w:t>Labour</w:t>
      </w:r>
      <w:proofErr w:type="spellEnd"/>
      <w:r>
        <w:rPr>
          <w:w w:val="105"/>
        </w:rPr>
        <w:t>, The Attorney General and Eswatini Post and Telecommunications</w:t>
      </w:r>
      <w:r>
        <w:rPr>
          <w:spacing w:val="-34"/>
          <w:w w:val="105"/>
        </w:rPr>
        <w:t xml:space="preserve"> </w:t>
      </w:r>
      <w:r>
        <w:rPr>
          <w:w w:val="105"/>
        </w:rPr>
        <w:t>Corporation</w:t>
      </w:r>
      <w:r>
        <w:rPr>
          <w:spacing w:val="-10"/>
          <w:w w:val="105"/>
        </w:rPr>
        <w:t xml:space="preserve"> </w:t>
      </w:r>
      <w:r>
        <w:rPr>
          <w:w w:val="105"/>
        </w:rPr>
        <w:t>(153/2021)</w:t>
      </w:r>
      <w:r>
        <w:rPr>
          <w:spacing w:val="-9"/>
          <w:w w:val="105"/>
        </w:rPr>
        <w:t xml:space="preserve"> </w:t>
      </w:r>
      <w:r>
        <w:rPr>
          <w:w w:val="105"/>
        </w:rPr>
        <w:t>[2021]</w:t>
      </w:r>
      <w:r>
        <w:rPr>
          <w:spacing w:val="-20"/>
          <w:w w:val="105"/>
        </w:rPr>
        <w:t xml:space="preserve"> </w:t>
      </w:r>
      <w:r>
        <w:rPr>
          <w:w w:val="105"/>
        </w:rPr>
        <w:t>SZIC 91 (30 November,</w:t>
      </w:r>
      <w:r>
        <w:rPr>
          <w:spacing w:val="15"/>
          <w:w w:val="105"/>
        </w:rPr>
        <w:t xml:space="preserve"> </w:t>
      </w:r>
      <w:r>
        <w:rPr>
          <w:w w:val="105"/>
        </w:rPr>
        <w:t>2021)</w:t>
      </w:r>
    </w:p>
    <w:p w14:paraId="78313DE0" w14:textId="77777777" w:rsidR="00D42ED7" w:rsidRDefault="00D42ED7">
      <w:pPr>
        <w:pStyle w:val="BodyText"/>
        <w:rPr>
          <w:sz w:val="28"/>
        </w:rPr>
      </w:pPr>
    </w:p>
    <w:p w14:paraId="141FA633" w14:textId="77777777" w:rsidR="00D42ED7" w:rsidRDefault="00D42ED7">
      <w:pPr>
        <w:pStyle w:val="BodyText"/>
        <w:spacing w:before="1"/>
        <w:rPr>
          <w:sz w:val="35"/>
        </w:rPr>
      </w:pPr>
    </w:p>
    <w:p w14:paraId="1D37B4B1" w14:textId="77777777" w:rsidR="00D42ED7" w:rsidRDefault="00047298">
      <w:pPr>
        <w:tabs>
          <w:tab w:val="left" w:pos="2165"/>
        </w:tabs>
        <w:ind w:left="142"/>
        <w:rPr>
          <w:b/>
          <w:sz w:val="25"/>
        </w:rPr>
      </w:pPr>
      <w:r>
        <w:rPr>
          <w:w w:val="105"/>
          <w:sz w:val="25"/>
        </w:rPr>
        <w:t>CORAM</w:t>
      </w:r>
      <w:r>
        <w:rPr>
          <w:w w:val="105"/>
          <w:sz w:val="25"/>
        </w:rPr>
        <w:tab/>
        <w:t xml:space="preserve">: X. </w:t>
      </w:r>
      <w:r>
        <w:rPr>
          <w:b/>
          <w:w w:val="105"/>
          <w:sz w:val="25"/>
        </w:rPr>
        <w:t>HLATSHWAYO-MABUZA</w:t>
      </w:r>
      <w:r>
        <w:rPr>
          <w:b/>
          <w:spacing w:val="-2"/>
          <w:w w:val="105"/>
          <w:sz w:val="25"/>
        </w:rPr>
        <w:t xml:space="preserve"> </w:t>
      </w:r>
      <w:r>
        <w:rPr>
          <w:b/>
          <w:w w:val="105"/>
          <w:sz w:val="25"/>
        </w:rPr>
        <w:t>AJ</w:t>
      </w:r>
    </w:p>
    <w:p w14:paraId="7D1BACAF" w14:textId="77777777" w:rsidR="00D42ED7" w:rsidRDefault="00047298">
      <w:pPr>
        <w:spacing w:before="8" w:line="259" w:lineRule="auto"/>
        <w:ind w:left="2165" w:right="925" w:firstLine="4"/>
        <w:rPr>
          <w:i/>
          <w:sz w:val="25"/>
        </w:rPr>
      </w:pPr>
      <w:r>
        <w:rPr>
          <w:i/>
          <w:w w:val="105"/>
          <w:sz w:val="25"/>
        </w:rPr>
        <w:t xml:space="preserve">(Sitting with Mr. D.P.M </w:t>
      </w:r>
      <w:proofErr w:type="spellStart"/>
      <w:r>
        <w:rPr>
          <w:i/>
          <w:w w:val="105"/>
          <w:sz w:val="25"/>
        </w:rPr>
        <w:t>Mmango</w:t>
      </w:r>
      <w:proofErr w:type="spellEnd"/>
      <w:r>
        <w:rPr>
          <w:i/>
          <w:w w:val="105"/>
          <w:sz w:val="25"/>
        </w:rPr>
        <w:t xml:space="preserve"> and Mr. A.S. </w:t>
      </w:r>
      <w:proofErr w:type="spellStart"/>
      <w:r>
        <w:rPr>
          <w:i/>
          <w:w w:val="105"/>
          <w:sz w:val="25"/>
        </w:rPr>
        <w:t>Ntiwane</w:t>
      </w:r>
      <w:proofErr w:type="spellEnd"/>
      <w:r>
        <w:rPr>
          <w:i/>
          <w:w w:val="105"/>
          <w:sz w:val="25"/>
        </w:rPr>
        <w:t>) Nominated Members of the Court)</w:t>
      </w:r>
    </w:p>
    <w:p w14:paraId="29BCB33B" w14:textId="77777777" w:rsidR="00D42ED7" w:rsidRDefault="00D42ED7">
      <w:pPr>
        <w:pStyle w:val="BodyText"/>
        <w:rPr>
          <w:i/>
          <w:sz w:val="28"/>
        </w:rPr>
      </w:pPr>
    </w:p>
    <w:p w14:paraId="4734A970" w14:textId="77777777" w:rsidR="00D42ED7" w:rsidRDefault="00047298">
      <w:pPr>
        <w:tabs>
          <w:tab w:val="left" w:pos="3507"/>
        </w:tabs>
        <w:spacing w:before="246"/>
        <w:ind w:left="148"/>
        <w:rPr>
          <w:sz w:val="25"/>
        </w:rPr>
      </w:pPr>
      <w:r>
        <w:rPr>
          <w:b/>
          <w:w w:val="105"/>
          <w:sz w:val="25"/>
        </w:rPr>
        <w:t>DATE</w:t>
      </w:r>
      <w:r>
        <w:rPr>
          <w:b/>
          <w:spacing w:val="-1"/>
          <w:w w:val="105"/>
          <w:sz w:val="25"/>
        </w:rPr>
        <w:t xml:space="preserve"> </w:t>
      </w:r>
      <w:r>
        <w:rPr>
          <w:b/>
          <w:w w:val="105"/>
          <w:sz w:val="25"/>
        </w:rPr>
        <w:t>HEARD</w:t>
      </w:r>
      <w:r>
        <w:rPr>
          <w:b/>
          <w:w w:val="105"/>
          <w:sz w:val="25"/>
        </w:rPr>
        <w:tab/>
      </w:r>
      <w:r>
        <w:rPr>
          <w:w w:val="105"/>
          <w:sz w:val="25"/>
        </w:rPr>
        <w:t>: 23</w:t>
      </w:r>
      <w:proofErr w:type="spellStart"/>
      <w:r>
        <w:rPr>
          <w:w w:val="105"/>
          <w:position w:val="9"/>
          <w:sz w:val="17"/>
        </w:rPr>
        <w:t>rd</w:t>
      </w:r>
      <w:proofErr w:type="spellEnd"/>
      <w:r>
        <w:rPr>
          <w:w w:val="105"/>
          <w:position w:val="9"/>
          <w:sz w:val="17"/>
        </w:rPr>
        <w:t xml:space="preserve"> </w:t>
      </w:r>
      <w:r>
        <w:rPr>
          <w:w w:val="105"/>
          <w:sz w:val="25"/>
        </w:rPr>
        <w:t>November</w:t>
      </w:r>
      <w:r>
        <w:rPr>
          <w:spacing w:val="-32"/>
          <w:w w:val="105"/>
          <w:sz w:val="25"/>
        </w:rPr>
        <w:t xml:space="preserve"> </w:t>
      </w:r>
      <w:r>
        <w:rPr>
          <w:w w:val="105"/>
          <w:sz w:val="25"/>
        </w:rPr>
        <w:t>2021</w:t>
      </w:r>
    </w:p>
    <w:p w14:paraId="4A5500B5" w14:textId="77777777" w:rsidR="00D42ED7" w:rsidRDefault="00D42ED7">
      <w:pPr>
        <w:pStyle w:val="BodyText"/>
        <w:spacing w:before="5"/>
        <w:rPr>
          <w:sz w:val="27"/>
        </w:rPr>
      </w:pPr>
    </w:p>
    <w:p w14:paraId="3A09037C" w14:textId="77777777" w:rsidR="00D42ED7" w:rsidRDefault="00047298">
      <w:pPr>
        <w:tabs>
          <w:tab w:val="left" w:pos="3507"/>
        </w:tabs>
        <w:ind w:left="148"/>
        <w:rPr>
          <w:sz w:val="25"/>
        </w:rPr>
      </w:pPr>
      <w:r>
        <w:rPr>
          <w:b/>
          <w:sz w:val="25"/>
        </w:rPr>
        <w:t>DATE</w:t>
      </w:r>
      <w:r>
        <w:rPr>
          <w:b/>
          <w:spacing w:val="33"/>
          <w:sz w:val="25"/>
        </w:rPr>
        <w:t xml:space="preserve"> </w:t>
      </w:r>
      <w:r>
        <w:rPr>
          <w:b/>
          <w:sz w:val="25"/>
        </w:rPr>
        <w:t>DELIVERED</w:t>
      </w:r>
      <w:r>
        <w:rPr>
          <w:b/>
          <w:sz w:val="25"/>
        </w:rPr>
        <w:tab/>
      </w:r>
      <w:r>
        <w:rPr>
          <w:position w:val="1"/>
          <w:sz w:val="25"/>
        </w:rPr>
        <w:t>: 30</w:t>
      </w:r>
      <w:r>
        <w:rPr>
          <w:position w:val="1"/>
          <w:sz w:val="25"/>
          <w:vertAlign w:val="superscript"/>
        </w:rPr>
        <w:t>th</w:t>
      </w:r>
      <w:r>
        <w:rPr>
          <w:position w:val="1"/>
          <w:sz w:val="25"/>
        </w:rPr>
        <w:t xml:space="preserve"> November</w:t>
      </w:r>
      <w:r>
        <w:rPr>
          <w:spacing w:val="50"/>
          <w:position w:val="1"/>
          <w:sz w:val="25"/>
        </w:rPr>
        <w:t xml:space="preserve"> </w:t>
      </w:r>
      <w:r>
        <w:rPr>
          <w:position w:val="1"/>
          <w:sz w:val="25"/>
        </w:rPr>
        <w:t>2021</w:t>
      </w:r>
    </w:p>
    <w:p w14:paraId="06D77CD3" w14:textId="77777777" w:rsidR="00D42ED7" w:rsidRDefault="00D42ED7">
      <w:pPr>
        <w:rPr>
          <w:sz w:val="25"/>
        </w:rPr>
        <w:sectPr w:rsidR="00D42ED7">
          <w:type w:val="continuous"/>
          <w:pgSz w:w="11910" w:h="16850"/>
          <w:pgMar w:top="1600" w:right="1200" w:bottom="2100" w:left="1660" w:header="720" w:footer="720" w:gutter="0"/>
          <w:cols w:space="720"/>
        </w:sectPr>
      </w:pPr>
    </w:p>
    <w:p w14:paraId="13DC56CA" w14:textId="77777777" w:rsidR="00D42ED7" w:rsidRDefault="00047298">
      <w:pPr>
        <w:tabs>
          <w:tab w:val="left" w:pos="2172"/>
        </w:tabs>
        <w:spacing w:before="71" w:line="376" w:lineRule="auto"/>
        <w:ind w:left="2176" w:right="470" w:hanging="2041"/>
        <w:jc w:val="both"/>
        <w:rPr>
          <w:i/>
          <w:sz w:val="25"/>
        </w:rPr>
      </w:pPr>
      <w:r>
        <w:lastRenderedPageBreak/>
        <w:pict w14:anchorId="30DB46A8">
          <v:shape id="_x0000_s2057" style="position:absolute;left:0;text-align:left;margin-left:591.1pt;margin-top:225pt;width:.1pt;height:134.65pt;z-index:251657216;mso-position-horizontal-relative:page;mso-position-vertical-relative:page" coordorigin="11822,4500" coordsize="0,2693" o:spt="100" adj="0,,0" path="m11851,12362r,-1774m11851,10544r,-880e" filled="f" strokeweight=".12725mm">
            <v:stroke joinstyle="round"/>
            <v:formulas/>
            <v:path arrowok="t" o:connecttype="segments"/>
            <w10:wrap anchorx="page" anchory="page"/>
          </v:shape>
        </w:pict>
      </w:r>
      <w:r>
        <w:rPr>
          <w:w w:val="105"/>
          <w:position w:val="1"/>
          <w:sz w:val="25"/>
        </w:rPr>
        <w:t>Summary</w:t>
      </w:r>
      <w:r>
        <w:rPr>
          <w:w w:val="105"/>
          <w:position w:val="1"/>
          <w:sz w:val="25"/>
        </w:rPr>
        <w:tab/>
      </w:r>
      <w:r>
        <w:rPr>
          <w:w w:val="105"/>
          <w:sz w:val="25"/>
        </w:rPr>
        <w:t xml:space="preserve">: </w:t>
      </w:r>
      <w:r>
        <w:rPr>
          <w:b/>
          <w:i/>
          <w:w w:val="105"/>
          <w:sz w:val="25"/>
        </w:rPr>
        <w:t xml:space="preserve">Workmen's Compensation Act 1983- </w:t>
      </w:r>
      <w:r>
        <w:rPr>
          <w:i/>
          <w:w w:val="105"/>
          <w:sz w:val="25"/>
        </w:rPr>
        <w:t xml:space="preserve">non-compliance with the stipulated rates </w:t>
      </w:r>
      <w:r>
        <w:rPr>
          <w:i/>
          <w:w w:val="105"/>
          <w:sz w:val="25"/>
        </w:rPr>
        <w:t xml:space="preserve">during assessment of loss percentage­ </w:t>
      </w:r>
      <w:r>
        <w:rPr>
          <w:b/>
          <w:i/>
          <w:w w:val="105"/>
          <w:sz w:val="25"/>
        </w:rPr>
        <w:t>Section</w:t>
      </w:r>
      <w:r>
        <w:rPr>
          <w:b/>
          <w:i/>
          <w:spacing w:val="-7"/>
          <w:w w:val="105"/>
          <w:sz w:val="25"/>
        </w:rPr>
        <w:t xml:space="preserve"> </w:t>
      </w:r>
      <w:r>
        <w:rPr>
          <w:b/>
          <w:i/>
          <w:w w:val="105"/>
          <w:sz w:val="25"/>
        </w:rPr>
        <w:t>32</w:t>
      </w:r>
      <w:r>
        <w:rPr>
          <w:b/>
          <w:i/>
          <w:spacing w:val="-16"/>
          <w:w w:val="105"/>
          <w:sz w:val="25"/>
        </w:rPr>
        <w:t xml:space="preserve"> </w:t>
      </w:r>
      <w:r>
        <w:rPr>
          <w:i/>
          <w:w w:val="105"/>
          <w:sz w:val="25"/>
        </w:rPr>
        <w:t>Medical</w:t>
      </w:r>
      <w:r>
        <w:rPr>
          <w:i/>
          <w:spacing w:val="-6"/>
          <w:w w:val="105"/>
          <w:sz w:val="25"/>
        </w:rPr>
        <w:t xml:space="preserve"> </w:t>
      </w:r>
      <w:r>
        <w:rPr>
          <w:i/>
          <w:w w:val="105"/>
          <w:sz w:val="25"/>
        </w:rPr>
        <w:t>Board</w:t>
      </w:r>
      <w:r>
        <w:rPr>
          <w:i/>
          <w:w w:val="105"/>
          <w:sz w:val="25"/>
        </w:rPr>
        <w:t xml:space="preserve"> </w:t>
      </w:r>
      <w:r>
        <w:rPr>
          <w:i/>
          <w:w w:val="105"/>
          <w:sz w:val="25"/>
        </w:rPr>
        <w:t>has</w:t>
      </w:r>
      <w:r>
        <w:rPr>
          <w:i/>
          <w:spacing w:val="-15"/>
          <w:w w:val="105"/>
          <w:sz w:val="25"/>
        </w:rPr>
        <w:t xml:space="preserve"> </w:t>
      </w:r>
      <w:r>
        <w:rPr>
          <w:i/>
          <w:w w:val="105"/>
          <w:sz w:val="25"/>
        </w:rPr>
        <w:t>final</w:t>
      </w:r>
      <w:r>
        <w:rPr>
          <w:i/>
          <w:spacing w:val="-11"/>
          <w:w w:val="105"/>
          <w:sz w:val="25"/>
        </w:rPr>
        <w:t xml:space="preserve"> </w:t>
      </w:r>
      <w:r>
        <w:rPr>
          <w:i/>
          <w:w w:val="105"/>
          <w:sz w:val="25"/>
        </w:rPr>
        <w:t>decision-</w:t>
      </w:r>
      <w:r>
        <w:rPr>
          <w:i/>
          <w:spacing w:val="-7"/>
          <w:w w:val="105"/>
          <w:sz w:val="25"/>
        </w:rPr>
        <w:t xml:space="preserve"> </w:t>
      </w:r>
      <w:r>
        <w:rPr>
          <w:i/>
          <w:w w:val="105"/>
          <w:sz w:val="25"/>
        </w:rPr>
        <w:t>Prescription</w:t>
      </w:r>
      <w:r>
        <w:rPr>
          <w:i/>
          <w:spacing w:val="-1"/>
          <w:w w:val="105"/>
          <w:sz w:val="25"/>
        </w:rPr>
        <w:t xml:space="preserve"> </w:t>
      </w:r>
      <w:r>
        <w:rPr>
          <w:i/>
          <w:w w:val="105"/>
          <w:sz w:val="25"/>
        </w:rPr>
        <w:t>of</w:t>
      </w:r>
    </w:p>
    <w:p w14:paraId="06FA3656" w14:textId="77777777" w:rsidR="00D42ED7" w:rsidRDefault="00047298">
      <w:pPr>
        <w:spacing w:before="161"/>
        <w:ind w:left="2180"/>
        <w:rPr>
          <w:i/>
          <w:sz w:val="25"/>
        </w:rPr>
      </w:pPr>
      <w:r>
        <w:rPr>
          <w:i/>
          <w:sz w:val="25"/>
        </w:rPr>
        <w:t>claim.</w:t>
      </w:r>
    </w:p>
    <w:p w14:paraId="48034880" w14:textId="77777777" w:rsidR="00D42ED7" w:rsidRDefault="00D42ED7">
      <w:pPr>
        <w:pStyle w:val="BodyText"/>
        <w:rPr>
          <w:i/>
          <w:sz w:val="27"/>
        </w:rPr>
      </w:pPr>
    </w:p>
    <w:p w14:paraId="41012660" w14:textId="77777777" w:rsidR="00D42ED7" w:rsidRDefault="00047298">
      <w:pPr>
        <w:tabs>
          <w:tab w:val="left" w:pos="2186"/>
        </w:tabs>
        <w:spacing w:line="379" w:lineRule="auto"/>
        <w:ind w:left="2191" w:right="468" w:hanging="2038"/>
        <w:jc w:val="both"/>
        <w:rPr>
          <w:i/>
          <w:sz w:val="25"/>
        </w:rPr>
      </w:pPr>
      <w:r>
        <w:rPr>
          <w:w w:val="105"/>
          <w:sz w:val="25"/>
        </w:rPr>
        <w:t>Held</w:t>
      </w:r>
      <w:r>
        <w:rPr>
          <w:w w:val="105"/>
          <w:sz w:val="25"/>
        </w:rPr>
        <w:tab/>
        <w:t>:</w:t>
      </w:r>
      <w:r>
        <w:rPr>
          <w:spacing w:val="-28"/>
          <w:w w:val="105"/>
          <w:sz w:val="25"/>
        </w:rPr>
        <w:t xml:space="preserve"> </w:t>
      </w:r>
      <w:r>
        <w:rPr>
          <w:i/>
          <w:w w:val="105"/>
          <w:sz w:val="25"/>
        </w:rPr>
        <w:t>Lack</w:t>
      </w:r>
      <w:r>
        <w:rPr>
          <w:i/>
          <w:spacing w:val="-30"/>
          <w:w w:val="105"/>
          <w:sz w:val="25"/>
        </w:rPr>
        <w:t xml:space="preserve"> </w:t>
      </w:r>
      <w:r>
        <w:rPr>
          <w:i/>
          <w:w w:val="105"/>
          <w:sz w:val="25"/>
        </w:rPr>
        <w:t>of</w:t>
      </w:r>
      <w:r>
        <w:rPr>
          <w:i/>
          <w:spacing w:val="-31"/>
          <w:w w:val="105"/>
          <w:sz w:val="25"/>
        </w:rPr>
        <w:t xml:space="preserve"> </w:t>
      </w:r>
      <w:r>
        <w:rPr>
          <w:i/>
          <w:w w:val="105"/>
          <w:sz w:val="25"/>
        </w:rPr>
        <w:t>jurisdiction</w:t>
      </w:r>
      <w:r>
        <w:rPr>
          <w:i/>
          <w:spacing w:val="-15"/>
          <w:w w:val="105"/>
          <w:sz w:val="25"/>
        </w:rPr>
        <w:t xml:space="preserve"> </w:t>
      </w:r>
      <w:r>
        <w:rPr>
          <w:i/>
          <w:w w:val="105"/>
          <w:sz w:val="25"/>
        </w:rPr>
        <w:t>point</w:t>
      </w:r>
      <w:r>
        <w:rPr>
          <w:i/>
          <w:spacing w:val="-22"/>
          <w:w w:val="105"/>
          <w:sz w:val="25"/>
        </w:rPr>
        <w:t xml:space="preserve"> </w:t>
      </w:r>
      <w:r>
        <w:rPr>
          <w:i/>
          <w:w w:val="105"/>
          <w:sz w:val="25"/>
        </w:rPr>
        <w:t>of</w:t>
      </w:r>
      <w:r>
        <w:rPr>
          <w:i/>
          <w:spacing w:val="-33"/>
          <w:w w:val="105"/>
          <w:sz w:val="25"/>
        </w:rPr>
        <w:t xml:space="preserve"> </w:t>
      </w:r>
      <w:r>
        <w:rPr>
          <w:i/>
          <w:w w:val="105"/>
          <w:sz w:val="25"/>
        </w:rPr>
        <w:t>law</w:t>
      </w:r>
      <w:r>
        <w:rPr>
          <w:i/>
          <w:spacing w:val="-20"/>
          <w:w w:val="105"/>
          <w:sz w:val="25"/>
        </w:rPr>
        <w:t xml:space="preserve"> </w:t>
      </w:r>
      <w:r>
        <w:rPr>
          <w:i/>
          <w:w w:val="105"/>
          <w:sz w:val="25"/>
        </w:rPr>
        <w:t>upheld-</w:t>
      </w:r>
      <w:r>
        <w:rPr>
          <w:i/>
          <w:spacing w:val="-26"/>
          <w:w w:val="105"/>
          <w:sz w:val="25"/>
        </w:rPr>
        <w:t xml:space="preserve"> </w:t>
      </w:r>
      <w:r>
        <w:rPr>
          <w:i/>
          <w:w w:val="105"/>
          <w:sz w:val="25"/>
        </w:rPr>
        <w:t>Concession</w:t>
      </w:r>
      <w:r>
        <w:rPr>
          <w:i/>
          <w:spacing w:val="-18"/>
          <w:w w:val="105"/>
          <w:sz w:val="25"/>
        </w:rPr>
        <w:t xml:space="preserve"> </w:t>
      </w:r>
      <w:r>
        <w:rPr>
          <w:i/>
          <w:w w:val="105"/>
          <w:sz w:val="25"/>
        </w:rPr>
        <w:t xml:space="preserve">referred back for reassessment to </w:t>
      </w:r>
      <w:proofErr w:type="spellStart"/>
      <w:r>
        <w:rPr>
          <w:i/>
          <w:w w:val="105"/>
          <w:sz w:val="25"/>
        </w:rPr>
        <w:t>Labour</w:t>
      </w:r>
      <w:proofErr w:type="spellEnd"/>
      <w:r>
        <w:rPr>
          <w:i/>
          <w:spacing w:val="3"/>
          <w:w w:val="105"/>
          <w:sz w:val="25"/>
        </w:rPr>
        <w:t xml:space="preserve"> </w:t>
      </w:r>
      <w:r>
        <w:rPr>
          <w:i/>
          <w:w w:val="105"/>
          <w:sz w:val="25"/>
        </w:rPr>
        <w:t>Commissioner</w:t>
      </w:r>
    </w:p>
    <w:p w14:paraId="6429FC7A" w14:textId="77777777" w:rsidR="00D42ED7" w:rsidRDefault="00047298">
      <w:pPr>
        <w:pStyle w:val="BodyText"/>
        <w:spacing w:before="8"/>
        <w:rPr>
          <w:i/>
          <w:sz w:val="8"/>
        </w:rPr>
      </w:pPr>
      <w:r>
        <w:pict w14:anchorId="67327146">
          <v:line id="_x0000_s2056" style="position:absolute;z-index:251655168;mso-wrap-distance-left:0;mso-wrap-distance-right:0;mso-position-horizontal-relative:page" from="88.05pt,7.4pt" to="513.9pt,7.4pt" strokeweight=".25444mm">
            <w10:wrap type="topAndBottom" anchorx="page"/>
          </v:line>
        </w:pict>
      </w:r>
    </w:p>
    <w:p w14:paraId="39C7B8BA" w14:textId="77777777" w:rsidR="00D42ED7" w:rsidRDefault="00047298">
      <w:pPr>
        <w:pStyle w:val="Heading2"/>
        <w:spacing w:before="213"/>
        <w:ind w:left="3856"/>
      </w:pPr>
      <w:r>
        <w:rPr>
          <w:w w:val="105"/>
        </w:rPr>
        <w:t>RULING</w:t>
      </w:r>
    </w:p>
    <w:p w14:paraId="3E067A55" w14:textId="77777777" w:rsidR="00D42ED7" w:rsidRDefault="00047298">
      <w:pPr>
        <w:pStyle w:val="BodyText"/>
        <w:spacing w:before="4"/>
        <w:rPr>
          <w:b/>
          <w:sz w:val="10"/>
        </w:rPr>
      </w:pPr>
      <w:r>
        <w:pict w14:anchorId="153066E5">
          <v:line id="_x0000_s2055" style="position:absolute;z-index:251656192;mso-wrap-distance-left:0;mso-wrap-distance-right:0;mso-position-horizontal-relative:page" from="89.5pt,8.45pt" to="513.9pt,8.45pt" strokeweight=".38164mm">
            <w10:wrap type="topAndBottom" anchorx="page"/>
          </v:line>
        </w:pict>
      </w:r>
    </w:p>
    <w:p w14:paraId="198FE2A7" w14:textId="77777777" w:rsidR="00D42ED7" w:rsidRDefault="00047298">
      <w:pPr>
        <w:pStyle w:val="ListParagraph"/>
        <w:numPr>
          <w:ilvl w:val="0"/>
          <w:numId w:val="2"/>
        </w:numPr>
        <w:tabs>
          <w:tab w:val="left" w:pos="772"/>
        </w:tabs>
        <w:spacing w:before="137"/>
        <w:ind w:hanging="1124"/>
        <w:jc w:val="left"/>
        <w:rPr>
          <w:sz w:val="25"/>
        </w:rPr>
      </w:pPr>
      <w:r>
        <w:rPr>
          <w:w w:val="105"/>
          <w:sz w:val="25"/>
        </w:rPr>
        <w:t>The Applicant approached this court for relief as</w:t>
      </w:r>
      <w:r>
        <w:rPr>
          <w:spacing w:val="5"/>
          <w:w w:val="105"/>
          <w:sz w:val="25"/>
        </w:rPr>
        <w:t xml:space="preserve"> </w:t>
      </w:r>
      <w:r>
        <w:rPr>
          <w:w w:val="105"/>
          <w:sz w:val="25"/>
        </w:rPr>
        <w:t>follows;</w:t>
      </w:r>
    </w:p>
    <w:p w14:paraId="3FF6D6FE" w14:textId="77777777" w:rsidR="00D42ED7" w:rsidRDefault="00047298">
      <w:pPr>
        <w:pStyle w:val="BodyText"/>
        <w:spacing w:before="167" w:line="381" w:lineRule="auto"/>
        <w:ind w:left="1525" w:right="437" w:hanging="756"/>
        <w:jc w:val="both"/>
      </w:pPr>
      <w:r>
        <w:rPr>
          <w:w w:val="105"/>
        </w:rPr>
        <w:t>"1. Directing that the awards of 10% disablement for Applicant's ankle joint and 0% disablement for the cervical vertebrae made by the 1</w:t>
      </w:r>
      <w:proofErr w:type="spellStart"/>
      <w:r>
        <w:rPr>
          <w:rFonts w:ascii="Arial"/>
          <w:w w:val="105"/>
          <w:position w:val="10"/>
          <w:sz w:val="14"/>
        </w:rPr>
        <w:t>st</w:t>
      </w:r>
      <w:proofErr w:type="spellEnd"/>
      <w:r>
        <w:rPr>
          <w:rFonts w:ascii="Arial"/>
          <w:w w:val="105"/>
          <w:position w:val="10"/>
          <w:sz w:val="14"/>
        </w:rPr>
        <w:t xml:space="preserve"> </w:t>
      </w:r>
      <w:r>
        <w:rPr>
          <w:w w:val="105"/>
        </w:rPr>
        <w:t>Respondent be hereby set aside because they are in violati</w:t>
      </w:r>
      <w:r>
        <w:rPr>
          <w:w w:val="105"/>
        </w:rPr>
        <w:t xml:space="preserve">on of the provisions of the </w:t>
      </w:r>
      <w:r>
        <w:rPr>
          <w:b/>
          <w:w w:val="105"/>
        </w:rPr>
        <w:t>Workmen's Compensation Act No. 7 of 1983</w:t>
      </w:r>
      <w:r>
        <w:rPr>
          <w:b/>
          <w:spacing w:val="-42"/>
          <w:w w:val="105"/>
        </w:rPr>
        <w:t xml:space="preserve"> </w:t>
      </w:r>
      <w:r>
        <w:rPr>
          <w:w w:val="105"/>
        </w:rPr>
        <w:t>as amended</w:t>
      </w:r>
    </w:p>
    <w:p w14:paraId="7BA29C32" w14:textId="77777777" w:rsidR="00D42ED7" w:rsidRDefault="00047298">
      <w:pPr>
        <w:pStyle w:val="ListParagraph"/>
        <w:numPr>
          <w:ilvl w:val="0"/>
          <w:numId w:val="2"/>
        </w:numPr>
        <w:tabs>
          <w:tab w:val="left" w:pos="1540"/>
          <w:tab w:val="left" w:pos="1541"/>
        </w:tabs>
        <w:spacing w:line="274" w:lineRule="exact"/>
        <w:ind w:left="1540" w:hanging="745"/>
        <w:jc w:val="left"/>
        <w:rPr>
          <w:sz w:val="25"/>
        </w:rPr>
      </w:pPr>
      <w:r>
        <w:rPr>
          <w:w w:val="105"/>
          <w:sz w:val="25"/>
        </w:rPr>
        <w:t xml:space="preserve">Directing the </w:t>
      </w:r>
      <w:r>
        <w:rPr>
          <w:rFonts w:ascii="Arial"/>
          <w:b/>
          <w:w w:val="105"/>
        </w:rPr>
        <w:t>1</w:t>
      </w:r>
      <w:proofErr w:type="spellStart"/>
      <w:r>
        <w:rPr>
          <w:b/>
          <w:w w:val="105"/>
          <w:position w:val="8"/>
          <w:sz w:val="17"/>
        </w:rPr>
        <w:t>st</w:t>
      </w:r>
      <w:proofErr w:type="spellEnd"/>
      <w:r>
        <w:rPr>
          <w:b/>
          <w:w w:val="105"/>
          <w:position w:val="8"/>
          <w:sz w:val="17"/>
        </w:rPr>
        <w:t xml:space="preserve"> </w:t>
      </w:r>
      <w:r>
        <w:rPr>
          <w:w w:val="105"/>
          <w:sz w:val="25"/>
        </w:rPr>
        <w:t>Respondent to refer the Applicant's claims</w:t>
      </w:r>
      <w:r>
        <w:rPr>
          <w:spacing w:val="23"/>
          <w:w w:val="105"/>
          <w:sz w:val="25"/>
        </w:rPr>
        <w:t xml:space="preserve"> </w:t>
      </w:r>
      <w:r>
        <w:rPr>
          <w:w w:val="105"/>
          <w:sz w:val="25"/>
        </w:rPr>
        <w:t>for</w:t>
      </w:r>
    </w:p>
    <w:p w14:paraId="284F26C6" w14:textId="77777777" w:rsidR="00D42ED7" w:rsidRDefault="00047298">
      <w:pPr>
        <w:spacing w:before="167" w:line="376" w:lineRule="auto"/>
        <w:ind w:left="1550" w:right="1034" w:hanging="2"/>
        <w:rPr>
          <w:sz w:val="25"/>
        </w:rPr>
      </w:pPr>
      <w:r>
        <w:rPr>
          <w:w w:val="105"/>
          <w:sz w:val="25"/>
        </w:rPr>
        <w:t xml:space="preserve">Workmen's Compensation to the Medical Doctors to redo the assessment in compliance with the second schedule of </w:t>
      </w:r>
      <w:r>
        <w:rPr>
          <w:w w:val="105"/>
          <w:sz w:val="25"/>
        </w:rPr>
        <w:t xml:space="preserve">the </w:t>
      </w:r>
      <w:r>
        <w:rPr>
          <w:b/>
          <w:w w:val="105"/>
          <w:sz w:val="25"/>
        </w:rPr>
        <w:t xml:space="preserve">Workmen's Compensation Act No.7 of 1983 </w:t>
      </w:r>
      <w:r>
        <w:rPr>
          <w:w w:val="105"/>
          <w:sz w:val="25"/>
        </w:rPr>
        <w:t>as amended</w:t>
      </w:r>
    </w:p>
    <w:p w14:paraId="7F8F3019" w14:textId="77777777" w:rsidR="00D42ED7" w:rsidRDefault="00047298">
      <w:pPr>
        <w:pStyle w:val="ListParagraph"/>
        <w:numPr>
          <w:ilvl w:val="0"/>
          <w:numId w:val="2"/>
        </w:numPr>
        <w:tabs>
          <w:tab w:val="left" w:pos="1557"/>
          <w:tab w:val="left" w:pos="1558"/>
        </w:tabs>
        <w:spacing w:before="2"/>
        <w:ind w:left="1557" w:hanging="687"/>
        <w:jc w:val="left"/>
        <w:rPr>
          <w:sz w:val="25"/>
        </w:rPr>
      </w:pPr>
      <w:r>
        <w:rPr>
          <w:sz w:val="25"/>
        </w:rPr>
        <w:t>Granting  further  and/or alternative</w:t>
      </w:r>
      <w:r>
        <w:rPr>
          <w:spacing w:val="20"/>
          <w:sz w:val="25"/>
        </w:rPr>
        <w:t xml:space="preserve"> </w:t>
      </w:r>
      <w:r>
        <w:rPr>
          <w:sz w:val="25"/>
        </w:rPr>
        <w:t>relief</w:t>
      </w:r>
    </w:p>
    <w:p w14:paraId="33353BCC" w14:textId="77777777" w:rsidR="00D42ED7" w:rsidRDefault="00047298">
      <w:pPr>
        <w:pStyle w:val="ListParagraph"/>
        <w:numPr>
          <w:ilvl w:val="0"/>
          <w:numId w:val="2"/>
        </w:numPr>
        <w:tabs>
          <w:tab w:val="left" w:pos="1554"/>
          <w:tab w:val="left" w:pos="1555"/>
        </w:tabs>
        <w:spacing w:before="160" w:line="386" w:lineRule="auto"/>
        <w:ind w:right="420" w:hanging="680"/>
        <w:jc w:val="left"/>
        <w:rPr>
          <w:sz w:val="25"/>
        </w:rPr>
      </w:pPr>
      <w:r>
        <w:rPr>
          <w:w w:val="105"/>
          <w:sz w:val="25"/>
        </w:rPr>
        <w:t>Directing the Respondents to pay costs of this application in the event they oppose it</w:t>
      </w:r>
      <w:r>
        <w:rPr>
          <w:spacing w:val="5"/>
          <w:w w:val="105"/>
          <w:sz w:val="25"/>
        </w:rPr>
        <w:t xml:space="preserve"> </w:t>
      </w:r>
      <w:r>
        <w:rPr>
          <w:w w:val="105"/>
          <w:sz w:val="25"/>
        </w:rPr>
        <w:t>unsuccessful(sic)"</w:t>
      </w:r>
    </w:p>
    <w:p w14:paraId="1C43DFBF" w14:textId="77777777" w:rsidR="00D42ED7" w:rsidRDefault="00D42ED7">
      <w:pPr>
        <w:pStyle w:val="BodyText"/>
        <w:rPr>
          <w:sz w:val="28"/>
        </w:rPr>
      </w:pPr>
    </w:p>
    <w:p w14:paraId="72EB65AB" w14:textId="77777777" w:rsidR="00D42ED7" w:rsidRDefault="00D42ED7">
      <w:pPr>
        <w:pStyle w:val="BodyText"/>
        <w:rPr>
          <w:sz w:val="37"/>
        </w:rPr>
      </w:pPr>
    </w:p>
    <w:p w14:paraId="4BA855AB" w14:textId="77777777" w:rsidR="00D42ED7" w:rsidRDefault="00047298">
      <w:pPr>
        <w:pStyle w:val="ListParagraph"/>
        <w:numPr>
          <w:ilvl w:val="0"/>
          <w:numId w:val="1"/>
        </w:numPr>
        <w:tabs>
          <w:tab w:val="left" w:pos="816"/>
        </w:tabs>
        <w:spacing w:line="386" w:lineRule="auto"/>
        <w:ind w:right="409" w:hanging="335"/>
        <w:jc w:val="left"/>
        <w:rPr>
          <w:sz w:val="25"/>
        </w:rPr>
      </w:pPr>
      <w:r>
        <w:rPr>
          <w:sz w:val="25"/>
        </w:rPr>
        <w:t xml:space="preserve">The </w:t>
      </w:r>
      <w:r>
        <w:rPr>
          <w:spacing w:val="-3"/>
          <w:sz w:val="25"/>
        </w:rPr>
        <w:t>1</w:t>
      </w:r>
      <w:proofErr w:type="spellStart"/>
      <w:r>
        <w:rPr>
          <w:spacing w:val="-3"/>
          <w:position w:val="6"/>
          <w:sz w:val="17"/>
        </w:rPr>
        <w:t>st</w:t>
      </w:r>
      <w:proofErr w:type="spellEnd"/>
      <w:r>
        <w:rPr>
          <w:spacing w:val="-3"/>
          <w:position w:val="6"/>
          <w:sz w:val="17"/>
        </w:rPr>
        <w:t xml:space="preserve"> </w:t>
      </w:r>
      <w:r>
        <w:rPr>
          <w:sz w:val="25"/>
        </w:rPr>
        <w:t>and 2</w:t>
      </w:r>
      <w:proofErr w:type="spellStart"/>
      <w:r>
        <w:rPr>
          <w:position w:val="7"/>
          <w:sz w:val="17"/>
        </w:rPr>
        <w:t>nd</w:t>
      </w:r>
      <w:proofErr w:type="spellEnd"/>
      <w:r>
        <w:rPr>
          <w:position w:val="7"/>
          <w:sz w:val="17"/>
        </w:rPr>
        <w:t xml:space="preserve"> </w:t>
      </w:r>
      <w:r>
        <w:rPr>
          <w:sz w:val="25"/>
        </w:rPr>
        <w:t xml:space="preserve">Respondents opposed the application and filed  points  </w:t>
      </w:r>
      <w:r>
        <w:rPr>
          <w:i/>
          <w:sz w:val="25"/>
        </w:rPr>
        <w:t xml:space="preserve">in </w:t>
      </w:r>
      <w:proofErr w:type="spellStart"/>
      <w:r>
        <w:rPr>
          <w:i/>
          <w:sz w:val="25"/>
        </w:rPr>
        <w:t>limine</w:t>
      </w:r>
      <w:proofErr w:type="spellEnd"/>
      <w:r>
        <w:rPr>
          <w:i/>
          <w:sz w:val="25"/>
        </w:rPr>
        <w:t xml:space="preserve"> </w:t>
      </w:r>
      <w:r>
        <w:rPr>
          <w:sz w:val="25"/>
        </w:rPr>
        <w:t>which were argued and are the subject of this</w:t>
      </w:r>
      <w:r>
        <w:rPr>
          <w:spacing w:val="-20"/>
          <w:sz w:val="25"/>
        </w:rPr>
        <w:t xml:space="preserve"> </w:t>
      </w:r>
      <w:r>
        <w:rPr>
          <w:sz w:val="25"/>
        </w:rPr>
        <w:t>ruling.</w:t>
      </w:r>
    </w:p>
    <w:p w14:paraId="13EB6767" w14:textId="77777777" w:rsidR="00D42ED7" w:rsidRDefault="00047298">
      <w:pPr>
        <w:pStyle w:val="ListParagraph"/>
        <w:numPr>
          <w:ilvl w:val="0"/>
          <w:numId w:val="1"/>
        </w:numPr>
        <w:tabs>
          <w:tab w:val="left" w:pos="826"/>
        </w:tabs>
        <w:spacing w:line="263" w:lineRule="exact"/>
        <w:ind w:left="825" w:hanging="338"/>
        <w:jc w:val="left"/>
        <w:rPr>
          <w:sz w:val="25"/>
        </w:rPr>
      </w:pPr>
      <w:r>
        <w:rPr>
          <w:w w:val="105"/>
          <w:sz w:val="25"/>
        </w:rPr>
        <w:t>Respondent first raised, from the bar, a point of law of non-joinder of</w:t>
      </w:r>
      <w:r>
        <w:rPr>
          <w:spacing w:val="23"/>
          <w:w w:val="105"/>
          <w:sz w:val="25"/>
        </w:rPr>
        <w:t xml:space="preserve"> </w:t>
      </w:r>
      <w:r>
        <w:rPr>
          <w:w w:val="105"/>
          <w:sz w:val="25"/>
        </w:rPr>
        <w:t>the</w:t>
      </w:r>
    </w:p>
    <w:p w14:paraId="48EA8B92" w14:textId="77777777" w:rsidR="00D42ED7" w:rsidRDefault="00047298">
      <w:pPr>
        <w:pStyle w:val="BodyText"/>
        <w:spacing w:before="160" w:line="379" w:lineRule="auto"/>
        <w:ind w:left="836" w:hanging="11"/>
      </w:pPr>
      <w:r>
        <w:rPr>
          <w:w w:val="105"/>
        </w:rPr>
        <w:t>Medical Board whereas the cause for complaint is its assessment of the injuries.</w:t>
      </w:r>
      <w:r>
        <w:rPr>
          <w:spacing w:val="-21"/>
          <w:w w:val="105"/>
        </w:rPr>
        <w:t xml:space="preserve"> </w:t>
      </w:r>
      <w:r>
        <w:rPr>
          <w:w w:val="105"/>
        </w:rPr>
        <w:t>Counsel</w:t>
      </w:r>
      <w:r>
        <w:rPr>
          <w:spacing w:val="-28"/>
          <w:w w:val="105"/>
        </w:rPr>
        <w:t xml:space="preserve"> </w:t>
      </w:r>
      <w:r>
        <w:rPr>
          <w:w w:val="105"/>
        </w:rPr>
        <w:t>submitted</w:t>
      </w:r>
      <w:r>
        <w:rPr>
          <w:spacing w:val="-11"/>
          <w:w w:val="105"/>
        </w:rPr>
        <w:t xml:space="preserve"> </w:t>
      </w:r>
      <w:r>
        <w:rPr>
          <w:w w:val="105"/>
        </w:rPr>
        <w:t>that</w:t>
      </w:r>
      <w:r>
        <w:rPr>
          <w:spacing w:val="-27"/>
          <w:w w:val="105"/>
        </w:rPr>
        <w:t xml:space="preserve"> </w:t>
      </w:r>
      <w:r>
        <w:rPr>
          <w:w w:val="105"/>
        </w:rPr>
        <w:t>the</w:t>
      </w:r>
      <w:r>
        <w:rPr>
          <w:spacing w:val="-28"/>
          <w:w w:val="105"/>
        </w:rPr>
        <w:t xml:space="preserve"> </w:t>
      </w:r>
      <w:r>
        <w:rPr>
          <w:w w:val="105"/>
        </w:rPr>
        <w:t>Medical</w:t>
      </w:r>
      <w:r>
        <w:rPr>
          <w:spacing w:val="-26"/>
          <w:w w:val="105"/>
        </w:rPr>
        <w:t xml:space="preserve"> </w:t>
      </w:r>
      <w:r>
        <w:rPr>
          <w:w w:val="105"/>
        </w:rPr>
        <w:t>Board</w:t>
      </w:r>
      <w:r>
        <w:rPr>
          <w:spacing w:val="-20"/>
          <w:w w:val="105"/>
        </w:rPr>
        <w:t xml:space="preserve"> </w:t>
      </w:r>
      <w:r>
        <w:rPr>
          <w:w w:val="105"/>
        </w:rPr>
        <w:t>was</w:t>
      </w:r>
      <w:r>
        <w:rPr>
          <w:spacing w:val="-28"/>
          <w:w w:val="105"/>
        </w:rPr>
        <w:t xml:space="preserve"> </w:t>
      </w:r>
      <w:r>
        <w:rPr>
          <w:w w:val="105"/>
        </w:rPr>
        <w:t>a</w:t>
      </w:r>
      <w:r>
        <w:rPr>
          <w:spacing w:val="-28"/>
          <w:w w:val="105"/>
        </w:rPr>
        <w:t xml:space="preserve"> </w:t>
      </w:r>
      <w:r>
        <w:rPr>
          <w:w w:val="105"/>
        </w:rPr>
        <w:t>creature</w:t>
      </w:r>
      <w:r>
        <w:rPr>
          <w:spacing w:val="-20"/>
          <w:w w:val="105"/>
        </w:rPr>
        <w:t xml:space="preserve"> </w:t>
      </w:r>
      <w:r>
        <w:rPr>
          <w:w w:val="105"/>
        </w:rPr>
        <w:t>of</w:t>
      </w:r>
      <w:r>
        <w:rPr>
          <w:spacing w:val="-33"/>
          <w:w w:val="105"/>
        </w:rPr>
        <w:t xml:space="preserve"> </w:t>
      </w:r>
      <w:r>
        <w:rPr>
          <w:w w:val="105"/>
        </w:rPr>
        <w:t>statute,</w:t>
      </w:r>
    </w:p>
    <w:p w14:paraId="68F93FDF" w14:textId="77777777" w:rsidR="00D42ED7" w:rsidRDefault="00D42ED7">
      <w:pPr>
        <w:spacing w:line="379" w:lineRule="auto"/>
        <w:sectPr w:rsidR="00D42ED7">
          <w:pgSz w:w="11910" w:h="16850"/>
          <w:pgMar w:top="1300" w:right="1200" w:bottom="2140" w:left="1660" w:header="0" w:footer="1918" w:gutter="0"/>
          <w:cols w:space="720"/>
        </w:sectPr>
      </w:pPr>
    </w:p>
    <w:p w14:paraId="3D143411" w14:textId="77777777" w:rsidR="00D42ED7" w:rsidRDefault="00047298">
      <w:pPr>
        <w:spacing w:before="64" w:line="372" w:lineRule="auto"/>
        <w:ind w:left="791" w:right="426"/>
        <w:jc w:val="both"/>
        <w:rPr>
          <w:sz w:val="25"/>
        </w:rPr>
      </w:pPr>
      <w:r>
        <w:lastRenderedPageBreak/>
        <w:pict w14:anchorId="7CE81835">
          <v:line id="_x0000_s2054" style="position:absolute;left:0;text-align:left;z-index:251658240;mso-position-horizontal-relative:page;mso-position-vertical-relative:page" from="593.25pt,557.15pt" to="593.25pt,458.7pt" strokeweight=".1273mm">
            <w10:wrap anchorx="page" anchory="page"/>
          </v:line>
        </w:pict>
      </w:r>
      <w:r>
        <w:rPr>
          <w:w w:val="105"/>
          <w:sz w:val="25"/>
        </w:rPr>
        <w:t xml:space="preserve">having been established by </w:t>
      </w:r>
      <w:r>
        <w:rPr>
          <w:b/>
          <w:w w:val="105"/>
          <w:sz w:val="25"/>
        </w:rPr>
        <w:t xml:space="preserve">Section 32 of the Workmen's Compensation Act </w:t>
      </w:r>
      <w:r>
        <w:rPr>
          <w:w w:val="105"/>
          <w:sz w:val="25"/>
        </w:rPr>
        <w:t>("WCA"). He argued that the Medical Board is independent of the 1</w:t>
      </w:r>
      <w:proofErr w:type="spellStart"/>
      <w:r>
        <w:rPr>
          <w:w w:val="105"/>
          <w:position w:val="9"/>
          <w:sz w:val="17"/>
        </w:rPr>
        <w:t>st</w:t>
      </w:r>
      <w:proofErr w:type="spellEnd"/>
      <w:r>
        <w:rPr>
          <w:w w:val="105"/>
          <w:position w:val="9"/>
          <w:sz w:val="17"/>
        </w:rPr>
        <w:t xml:space="preserve"> </w:t>
      </w:r>
      <w:r>
        <w:rPr>
          <w:w w:val="105"/>
          <w:sz w:val="25"/>
        </w:rPr>
        <w:t>Respondent and has its own chairperson and members.</w:t>
      </w:r>
    </w:p>
    <w:p w14:paraId="4B1E32C9" w14:textId="77777777" w:rsidR="00D42ED7" w:rsidRDefault="00D42ED7">
      <w:pPr>
        <w:pStyle w:val="BodyText"/>
        <w:spacing w:before="10"/>
        <w:rPr>
          <w:sz w:val="39"/>
        </w:rPr>
      </w:pPr>
    </w:p>
    <w:p w14:paraId="608F3537" w14:textId="77777777" w:rsidR="00D42ED7" w:rsidRDefault="00047298">
      <w:pPr>
        <w:pStyle w:val="ListParagraph"/>
        <w:numPr>
          <w:ilvl w:val="0"/>
          <w:numId w:val="1"/>
        </w:numPr>
        <w:tabs>
          <w:tab w:val="left" w:pos="794"/>
        </w:tabs>
        <w:spacing w:line="372" w:lineRule="auto"/>
        <w:ind w:left="800" w:right="402" w:hanging="343"/>
        <w:jc w:val="both"/>
        <w:rPr>
          <w:b/>
          <w:sz w:val="25"/>
        </w:rPr>
      </w:pPr>
      <w:r>
        <w:rPr>
          <w:w w:val="105"/>
          <w:sz w:val="25"/>
        </w:rPr>
        <w:t>The Applicant refuted</w:t>
      </w:r>
      <w:r>
        <w:rPr>
          <w:w w:val="105"/>
          <w:sz w:val="25"/>
        </w:rPr>
        <w:t xml:space="preserve"> the assertion that the Medical Board was an independent body and argued that it took its instructions from the </w:t>
      </w:r>
      <w:r>
        <w:rPr>
          <w:spacing w:val="-3"/>
          <w:w w:val="105"/>
          <w:sz w:val="25"/>
        </w:rPr>
        <w:t>1</w:t>
      </w:r>
      <w:proofErr w:type="spellStart"/>
      <w:r>
        <w:rPr>
          <w:spacing w:val="-3"/>
          <w:w w:val="105"/>
          <w:position w:val="9"/>
          <w:sz w:val="17"/>
        </w:rPr>
        <w:t>st</w:t>
      </w:r>
      <w:proofErr w:type="spellEnd"/>
      <w:r>
        <w:rPr>
          <w:spacing w:val="-3"/>
          <w:w w:val="105"/>
          <w:sz w:val="17"/>
        </w:rPr>
        <w:t xml:space="preserve"> </w:t>
      </w:r>
      <w:r>
        <w:rPr>
          <w:w w:val="105"/>
          <w:sz w:val="25"/>
        </w:rPr>
        <w:t xml:space="preserve">Respondent, or attends to matters which have been referred to it by the </w:t>
      </w:r>
      <w:r>
        <w:rPr>
          <w:spacing w:val="-3"/>
          <w:w w:val="105"/>
          <w:sz w:val="25"/>
        </w:rPr>
        <w:t>1</w:t>
      </w:r>
      <w:proofErr w:type="spellStart"/>
      <w:r>
        <w:rPr>
          <w:spacing w:val="-3"/>
          <w:w w:val="105"/>
          <w:position w:val="9"/>
          <w:sz w:val="17"/>
        </w:rPr>
        <w:t>st</w:t>
      </w:r>
      <w:proofErr w:type="spellEnd"/>
      <w:r>
        <w:rPr>
          <w:spacing w:val="-3"/>
          <w:w w:val="105"/>
          <w:sz w:val="17"/>
        </w:rPr>
        <w:t xml:space="preserve"> </w:t>
      </w:r>
      <w:r>
        <w:rPr>
          <w:w w:val="105"/>
          <w:sz w:val="25"/>
        </w:rPr>
        <w:t>Respondent, and finally that the Medical Board's decisions are communicated</w:t>
      </w:r>
      <w:r>
        <w:rPr>
          <w:spacing w:val="5"/>
          <w:w w:val="105"/>
          <w:sz w:val="25"/>
        </w:rPr>
        <w:t xml:space="preserve"> </w:t>
      </w:r>
      <w:r>
        <w:rPr>
          <w:w w:val="105"/>
          <w:sz w:val="25"/>
        </w:rPr>
        <w:t>by</w:t>
      </w:r>
      <w:r>
        <w:rPr>
          <w:spacing w:val="-14"/>
          <w:w w:val="105"/>
          <w:sz w:val="25"/>
        </w:rPr>
        <w:t xml:space="preserve"> </w:t>
      </w:r>
      <w:r>
        <w:rPr>
          <w:w w:val="105"/>
          <w:sz w:val="25"/>
        </w:rPr>
        <w:t>the</w:t>
      </w:r>
      <w:r>
        <w:rPr>
          <w:spacing w:val="-15"/>
          <w:w w:val="105"/>
          <w:sz w:val="25"/>
        </w:rPr>
        <w:t xml:space="preserve"> </w:t>
      </w:r>
      <w:r>
        <w:rPr>
          <w:rFonts w:ascii="Arial"/>
          <w:b/>
          <w:spacing w:val="-3"/>
          <w:w w:val="105"/>
        </w:rPr>
        <w:t>1</w:t>
      </w:r>
      <w:r>
        <w:rPr>
          <w:rFonts w:ascii="Arial"/>
          <w:b/>
          <w:spacing w:val="-3"/>
          <w:w w:val="105"/>
          <w:vertAlign w:val="superscript"/>
        </w:rPr>
        <w:t>st</w:t>
      </w:r>
      <w:r>
        <w:rPr>
          <w:rFonts w:ascii="Arial"/>
          <w:b/>
          <w:spacing w:val="-29"/>
          <w:w w:val="105"/>
        </w:rPr>
        <w:t xml:space="preserve"> </w:t>
      </w:r>
      <w:r>
        <w:rPr>
          <w:w w:val="105"/>
          <w:sz w:val="25"/>
        </w:rPr>
        <w:t>Respondent. Further</w:t>
      </w:r>
      <w:r>
        <w:rPr>
          <w:spacing w:val="-11"/>
          <w:w w:val="105"/>
          <w:sz w:val="25"/>
        </w:rPr>
        <w:t xml:space="preserve"> </w:t>
      </w:r>
      <w:r>
        <w:rPr>
          <w:w w:val="105"/>
          <w:sz w:val="25"/>
        </w:rPr>
        <w:t>argument</w:t>
      </w:r>
      <w:r>
        <w:rPr>
          <w:spacing w:val="-11"/>
          <w:w w:val="105"/>
          <w:sz w:val="25"/>
        </w:rPr>
        <w:t xml:space="preserve"> </w:t>
      </w:r>
      <w:r>
        <w:rPr>
          <w:w w:val="105"/>
          <w:sz w:val="25"/>
        </w:rPr>
        <w:t>was</w:t>
      </w:r>
      <w:r>
        <w:rPr>
          <w:spacing w:val="-16"/>
          <w:w w:val="105"/>
          <w:sz w:val="25"/>
        </w:rPr>
        <w:t xml:space="preserve"> </w:t>
      </w:r>
      <w:r>
        <w:rPr>
          <w:w w:val="105"/>
          <w:sz w:val="25"/>
        </w:rPr>
        <w:t>that,</w:t>
      </w:r>
      <w:r>
        <w:rPr>
          <w:spacing w:val="-9"/>
          <w:w w:val="105"/>
          <w:sz w:val="25"/>
        </w:rPr>
        <w:t xml:space="preserve"> </w:t>
      </w:r>
      <w:r>
        <w:rPr>
          <w:w w:val="105"/>
          <w:sz w:val="25"/>
        </w:rPr>
        <w:t>it</w:t>
      </w:r>
      <w:r>
        <w:rPr>
          <w:spacing w:val="-22"/>
          <w:w w:val="105"/>
          <w:sz w:val="25"/>
        </w:rPr>
        <w:t xml:space="preserve"> </w:t>
      </w:r>
      <w:r>
        <w:rPr>
          <w:w w:val="105"/>
          <w:sz w:val="25"/>
        </w:rPr>
        <w:t>was</w:t>
      </w:r>
      <w:r>
        <w:rPr>
          <w:spacing w:val="-16"/>
          <w:w w:val="105"/>
          <w:sz w:val="25"/>
        </w:rPr>
        <w:t xml:space="preserve"> </w:t>
      </w:r>
      <w:r>
        <w:rPr>
          <w:w w:val="105"/>
          <w:sz w:val="25"/>
        </w:rPr>
        <w:t>the 1</w:t>
      </w:r>
      <w:proofErr w:type="spellStart"/>
      <w:r>
        <w:rPr>
          <w:w w:val="105"/>
          <w:position w:val="9"/>
          <w:sz w:val="17"/>
        </w:rPr>
        <w:t>st</w:t>
      </w:r>
      <w:proofErr w:type="spellEnd"/>
      <w:r>
        <w:rPr>
          <w:w w:val="105"/>
          <w:position w:val="9"/>
          <w:sz w:val="17"/>
        </w:rPr>
        <w:t xml:space="preserve"> </w:t>
      </w:r>
      <w:r>
        <w:rPr>
          <w:w w:val="105"/>
          <w:sz w:val="25"/>
        </w:rPr>
        <w:t>Respondent's responsibility to ensure that the decisions/ conclusions of the</w:t>
      </w:r>
      <w:r>
        <w:rPr>
          <w:spacing w:val="-20"/>
          <w:w w:val="105"/>
          <w:sz w:val="25"/>
        </w:rPr>
        <w:t xml:space="preserve"> </w:t>
      </w:r>
      <w:r>
        <w:rPr>
          <w:w w:val="105"/>
          <w:sz w:val="25"/>
        </w:rPr>
        <w:t>Medical</w:t>
      </w:r>
      <w:r>
        <w:rPr>
          <w:spacing w:val="-5"/>
          <w:w w:val="105"/>
          <w:sz w:val="25"/>
        </w:rPr>
        <w:t xml:space="preserve"> </w:t>
      </w:r>
      <w:r>
        <w:rPr>
          <w:w w:val="105"/>
          <w:sz w:val="25"/>
        </w:rPr>
        <w:t>Board</w:t>
      </w:r>
      <w:r>
        <w:rPr>
          <w:spacing w:val="-10"/>
          <w:w w:val="105"/>
          <w:sz w:val="25"/>
        </w:rPr>
        <w:t xml:space="preserve"> </w:t>
      </w:r>
      <w:r>
        <w:rPr>
          <w:w w:val="105"/>
          <w:sz w:val="25"/>
        </w:rPr>
        <w:t>are</w:t>
      </w:r>
      <w:r>
        <w:rPr>
          <w:spacing w:val="-17"/>
          <w:w w:val="105"/>
          <w:sz w:val="25"/>
        </w:rPr>
        <w:t xml:space="preserve"> </w:t>
      </w:r>
      <w:r>
        <w:rPr>
          <w:w w:val="105"/>
          <w:sz w:val="25"/>
        </w:rPr>
        <w:t>in</w:t>
      </w:r>
      <w:r>
        <w:rPr>
          <w:spacing w:val="-14"/>
          <w:w w:val="105"/>
          <w:sz w:val="25"/>
        </w:rPr>
        <w:t xml:space="preserve"> </w:t>
      </w:r>
      <w:r>
        <w:rPr>
          <w:w w:val="105"/>
          <w:sz w:val="25"/>
        </w:rPr>
        <w:t>compliance</w:t>
      </w:r>
      <w:r>
        <w:rPr>
          <w:spacing w:val="-4"/>
          <w:w w:val="105"/>
          <w:sz w:val="25"/>
        </w:rPr>
        <w:t xml:space="preserve"> </w:t>
      </w:r>
      <w:r>
        <w:rPr>
          <w:w w:val="105"/>
          <w:sz w:val="25"/>
        </w:rPr>
        <w:t>with</w:t>
      </w:r>
      <w:r>
        <w:rPr>
          <w:spacing w:val="-18"/>
          <w:w w:val="105"/>
          <w:sz w:val="25"/>
        </w:rPr>
        <w:t xml:space="preserve"> </w:t>
      </w:r>
      <w:r>
        <w:rPr>
          <w:w w:val="105"/>
          <w:sz w:val="25"/>
        </w:rPr>
        <w:t>the</w:t>
      </w:r>
      <w:r>
        <w:rPr>
          <w:spacing w:val="-18"/>
          <w:w w:val="105"/>
          <w:sz w:val="25"/>
        </w:rPr>
        <w:t xml:space="preserve"> </w:t>
      </w:r>
      <w:r>
        <w:rPr>
          <w:b/>
          <w:w w:val="105"/>
          <w:sz w:val="25"/>
        </w:rPr>
        <w:t>Workmen's</w:t>
      </w:r>
      <w:r>
        <w:rPr>
          <w:b/>
          <w:spacing w:val="3"/>
          <w:w w:val="105"/>
          <w:sz w:val="25"/>
        </w:rPr>
        <w:t xml:space="preserve"> </w:t>
      </w:r>
      <w:r>
        <w:rPr>
          <w:b/>
          <w:w w:val="105"/>
          <w:sz w:val="25"/>
        </w:rPr>
        <w:t xml:space="preserve">Compensation Act, </w:t>
      </w:r>
      <w:r>
        <w:rPr>
          <w:w w:val="105"/>
          <w:sz w:val="25"/>
        </w:rPr>
        <w:t xml:space="preserve">as the latter is the custodian of the </w:t>
      </w:r>
      <w:r>
        <w:rPr>
          <w:b/>
          <w:w w:val="105"/>
          <w:sz w:val="25"/>
        </w:rPr>
        <w:t>Workmen's</w:t>
      </w:r>
      <w:r>
        <w:rPr>
          <w:b/>
          <w:spacing w:val="-42"/>
          <w:w w:val="105"/>
          <w:sz w:val="25"/>
        </w:rPr>
        <w:t xml:space="preserve"> </w:t>
      </w:r>
      <w:r>
        <w:rPr>
          <w:b/>
          <w:w w:val="105"/>
          <w:sz w:val="25"/>
        </w:rPr>
        <w:t>Compensation Act.</w:t>
      </w:r>
    </w:p>
    <w:p w14:paraId="70F963E8" w14:textId="77777777" w:rsidR="00D42ED7" w:rsidRDefault="00D42ED7">
      <w:pPr>
        <w:pStyle w:val="BodyText"/>
        <w:rPr>
          <w:b/>
          <w:sz w:val="28"/>
        </w:rPr>
      </w:pPr>
    </w:p>
    <w:p w14:paraId="2A7AAED3" w14:textId="77777777" w:rsidR="00D42ED7" w:rsidRDefault="00D42ED7">
      <w:pPr>
        <w:pStyle w:val="BodyText"/>
        <w:spacing w:before="10"/>
        <w:rPr>
          <w:b/>
          <w:sz w:val="41"/>
        </w:rPr>
      </w:pPr>
    </w:p>
    <w:p w14:paraId="3F918BBA" w14:textId="77777777" w:rsidR="00D42ED7" w:rsidRDefault="00047298">
      <w:pPr>
        <w:pStyle w:val="ListParagraph"/>
        <w:numPr>
          <w:ilvl w:val="0"/>
          <w:numId w:val="1"/>
        </w:numPr>
        <w:tabs>
          <w:tab w:val="left" w:pos="816"/>
        </w:tabs>
        <w:spacing w:line="376" w:lineRule="auto"/>
        <w:ind w:left="821" w:right="382" w:hanging="336"/>
        <w:jc w:val="both"/>
        <w:rPr>
          <w:sz w:val="25"/>
        </w:rPr>
      </w:pPr>
      <w:r>
        <w:rPr>
          <w:w w:val="105"/>
          <w:sz w:val="25"/>
        </w:rPr>
        <w:t>This court finds that the prayers sought do affect the Medical Board and it ought to have been cited as a party with substantial interest. In as much as it</w:t>
      </w:r>
      <w:r>
        <w:rPr>
          <w:spacing w:val="-21"/>
          <w:w w:val="105"/>
          <w:sz w:val="25"/>
        </w:rPr>
        <w:t xml:space="preserve"> </w:t>
      </w:r>
      <w:r>
        <w:rPr>
          <w:w w:val="105"/>
          <w:sz w:val="25"/>
        </w:rPr>
        <w:t>has</w:t>
      </w:r>
      <w:r>
        <w:rPr>
          <w:spacing w:val="-6"/>
          <w:w w:val="105"/>
          <w:sz w:val="25"/>
        </w:rPr>
        <w:t xml:space="preserve"> </w:t>
      </w:r>
      <w:r>
        <w:rPr>
          <w:w w:val="105"/>
          <w:sz w:val="25"/>
        </w:rPr>
        <w:t>no</w:t>
      </w:r>
      <w:r>
        <w:rPr>
          <w:spacing w:val="-7"/>
          <w:w w:val="105"/>
          <w:sz w:val="25"/>
        </w:rPr>
        <w:t xml:space="preserve"> </w:t>
      </w:r>
      <w:r>
        <w:rPr>
          <w:w w:val="105"/>
          <w:sz w:val="25"/>
        </w:rPr>
        <w:t>legal</w:t>
      </w:r>
      <w:r>
        <w:rPr>
          <w:spacing w:val="-13"/>
          <w:w w:val="105"/>
          <w:sz w:val="25"/>
        </w:rPr>
        <w:t xml:space="preserve"> </w:t>
      </w:r>
      <w:r>
        <w:rPr>
          <w:w w:val="105"/>
          <w:sz w:val="25"/>
        </w:rPr>
        <w:t>persona, only</w:t>
      </w:r>
      <w:r>
        <w:rPr>
          <w:spacing w:val="-15"/>
          <w:w w:val="105"/>
          <w:sz w:val="25"/>
        </w:rPr>
        <w:t xml:space="preserve"> </w:t>
      </w:r>
      <w:r>
        <w:rPr>
          <w:w w:val="105"/>
          <w:sz w:val="25"/>
        </w:rPr>
        <w:t>the</w:t>
      </w:r>
      <w:r>
        <w:rPr>
          <w:spacing w:val="-13"/>
          <w:w w:val="105"/>
          <w:sz w:val="25"/>
        </w:rPr>
        <w:t xml:space="preserve"> </w:t>
      </w:r>
      <w:r>
        <w:rPr>
          <w:w w:val="105"/>
          <w:sz w:val="25"/>
        </w:rPr>
        <w:t>Attorney</w:t>
      </w:r>
      <w:r>
        <w:rPr>
          <w:spacing w:val="2"/>
          <w:w w:val="105"/>
          <w:sz w:val="25"/>
        </w:rPr>
        <w:t xml:space="preserve"> </w:t>
      </w:r>
      <w:r>
        <w:rPr>
          <w:w w:val="105"/>
          <w:sz w:val="25"/>
        </w:rPr>
        <w:t>General</w:t>
      </w:r>
      <w:r>
        <w:rPr>
          <w:spacing w:val="-6"/>
          <w:w w:val="105"/>
          <w:sz w:val="25"/>
        </w:rPr>
        <w:t xml:space="preserve"> </w:t>
      </w:r>
      <w:r>
        <w:rPr>
          <w:w w:val="105"/>
          <w:sz w:val="25"/>
        </w:rPr>
        <w:t>as</w:t>
      </w:r>
      <w:r>
        <w:rPr>
          <w:spacing w:val="-16"/>
          <w:w w:val="105"/>
          <w:sz w:val="25"/>
        </w:rPr>
        <w:t xml:space="preserve"> </w:t>
      </w:r>
      <w:r>
        <w:rPr>
          <w:w w:val="105"/>
          <w:sz w:val="25"/>
        </w:rPr>
        <w:t>legal</w:t>
      </w:r>
      <w:r>
        <w:rPr>
          <w:spacing w:val="-8"/>
          <w:w w:val="105"/>
          <w:sz w:val="25"/>
        </w:rPr>
        <w:t xml:space="preserve"> </w:t>
      </w:r>
      <w:r>
        <w:rPr>
          <w:w w:val="105"/>
          <w:sz w:val="25"/>
        </w:rPr>
        <w:t>representative</w:t>
      </w:r>
      <w:r>
        <w:rPr>
          <w:spacing w:val="-19"/>
          <w:w w:val="105"/>
          <w:sz w:val="25"/>
        </w:rPr>
        <w:t xml:space="preserve"> </w:t>
      </w:r>
      <w:r>
        <w:rPr>
          <w:w w:val="105"/>
          <w:sz w:val="25"/>
        </w:rPr>
        <w:t>of all</w:t>
      </w:r>
      <w:r>
        <w:rPr>
          <w:spacing w:val="-19"/>
          <w:w w:val="105"/>
          <w:sz w:val="25"/>
        </w:rPr>
        <w:t xml:space="preserve"> </w:t>
      </w:r>
      <w:r>
        <w:rPr>
          <w:w w:val="105"/>
          <w:sz w:val="25"/>
        </w:rPr>
        <w:t>government</w:t>
      </w:r>
      <w:r>
        <w:rPr>
          <w:spacing w:val="-5"/>
          <w:w w:val="105"/>
          <w:sz w:val="25"/>
        </w:rPr>
        <w:t xml:space="preserve"> </w:t>
      </w:r>
      <w:r>
        <w:rPr>
          <w:w w:val="105"/>
          <w:sz w:val="25"/>
        </w:rPr>
        <w:t>departments</w:t>
      </w:r>
      <w:r>
        <w:rPr>
          <w:spacing w:val="-11"/>
          <w:w w:val="105"/>
          <w:sz w:val="25"/>
        </w:rPr>
        <w:t xml:space="preserve"> </w:t>
      </w:r>
      <w:r>
        <w:rPr>
          <w:w w:val="105"/>
          <w:sz w:val="25"/>
        </w:rPr>
        <w:t>was</w:t>
      </w:r>
      <w:r>
        <w:rPr>
          <w:spacing w:val="-15"/>
          <w:w w:val="105"/>
          <w:sz w:val="25"/>
        </w:rPr>
        <w:t xml:space="preserve"> </w:t>
      </w:r>
      <w:r>
        <w:rPr>
          <w:w w:val="105"/>
          <w:sz w:val="25"/>
        </w:rPr>
        <w:t>cited.</w:t>
      </w:r>
      <w:r>
        <w:rPr>
          <w:spacing w:val="-22"/>
          <w:w w:val="105"/>
          <w:sz w:val="25"/>
        </w:rPr>
        <w:t xml:space="preserve"> </w:t>
      </w:r>
      <w:r>
        <w:rPr>
          <w:w w:val="105"/>
          <w:sz w:val="25"/>
        </w:rPr>
        <w:t>The</w:t>
      </w:r>
      <w:r>
        <w:rPr>
          <w:spacing w:val="-20"/>
          <w:w w:val="105"/>
          <w:sz w:val="25"/>
        </w:rPr>
        <w:t xml:space="preserve"> </w:t>
      </w:r>
      <w:r>
        <w:rPr>
          <w:w w:val="105"/>
          <w:sz w:val="25"/>
        </w:rPr>
        <w:t>latter's</w:t>
      </w:r>
      <w:r>
        <w:rPr>
          <w:spacing w:val="-23"/>
          <w:w w:val="105"/>
          <w:sz w:val="25"/>
        </w:rPr>
        <w:t xml:space="preserve"> </w:t>
      </w:r>
      <w:r>
        <w:rPr>
          <w:w w:val="105"/>
          <w:sz w:val="25"/>
        </w:rPr>
        <w:t>participation</w:t>
      </w:r>
      <w:r>
        <w:rPr>
          <w:spacing w:val="-6"/>
          <w:w w:val="105"/>
          <w:sz w:val="25"/>
        </w:rPr>
        <w:t xml:space="preserve"> </w:t>
      </w:r>
      <w:r>
        <w:rPr>
          <w:w w:val="105"/>
          <w:sz w:val="25"/>
        </w:rPr>
        <w:t>herein</w:t>
      </w:r>
      <w:r>
        <w:rPr>
          <w:spacing w:val="-9"/>
          <w:w w:val="105"/>
          <w:sz w:val="25"/>
        </w:rPr>
        <w:t xml:space="preserve"> </w:t>
      </w:r>
      <w:r>
        <w:rPr>
          <w:w w:val="105"/>
          <w:sz w:val="25"/>
        </w:rPr>
        <w:t>does not</w:t>
      </w:r>
      <w:r>
        <w:rPr>
          <w:spacing w:val="-13"/>
          <w:w w:val="105"/>
          <w:sz w:val="25"/>
        </w:rPr>
        <w:t xml:space="preserve"> </w:t>
      </w:r>
      <w:r>
        <w:rPr>
          <w:w w:val="105"/>
          <w:sz w:val="25"/>
        </w:rPr>
        <w:t>address</w:t>
      </w:r>
      <w:r>
        <w:rPr>
          <w:spacing w:val="-11"/>
          <w:w w:val="105"/>
          <w:sz w:val="25"/>
        </w:rPr>
        <w:t xml:space="preserve"> </w:t>
      </w:r>
      <w:r>
        <w:rPr>
          <w:w w:val="105"/>
          <w:sz w:val="25"/>
        </w:rPr>
        <w:t>the</w:t>
      </w:r>
      <w:r>
        <w:rPr>
          <w:spacing w:val="-25"/>
          <w:w w:val="105"/>
          <w:sz w:val="25"/>
        </w:rPr>
        <w:t xml:space="preserve"> </w:t>
      </w:r>
      <w:r>
        <w:rPr>
          <w:w w:val="105"/>
          <w:sz w:val="25"/>
        </w:rPr>
        <w:t>shortcoming</w:t>
      </w:r>
      <w:r>
        <w:rPr>
          <w:spacing w:val="-2"/>
          <w:w w:val="105"/>
          <w:sz w:val="25"/>
        </w:rPr>
        <w:t xml:space="preserve"> </w:t>
      </w:r>
      <w:r>
        <w:rPr>
          <w:w w:val="105"/>
          <w:sz w:val="25"/>
        </w:rPr>
        <w:t>resulting</w:t>
      </w:r>
      <w:r>
        <w:rPr>
          <w:spacing w:val="-14"/>
          <w:w w:val="105"/>
          <w:sz w:val="25"/>
        </w:rPr>
        <w:t xml:space="preserve"> </w:t>
      </w:r>
      <w:r>
        <w:rPr>
          <w:w w:val="105"/>
          <w:sz w:val="25"/>
        </w:rPr>
        <w:t>from</w:t>
      </w:r>
      <w:r>
        <w:rPr>
          <w:spacing w:val="-14"/>
          <w:w w:val="105"/>
          <w:sz w:val="25"/>
        </w:rPr>
        <w:t xml:space="preserve"> </w:t>
      </w:r>
      <w:r>
        <w:rPr>
          <w:w w:val="105"/>
          <w:sz w:val="25"/>
        </w:rPr>
        <w:t>the</w:t>
      </w:r>
      <w:r>
        <w:rPr>
          <w:spacing w:val="-14"/>
          <w:w w:val="105"/>
          <w:sz w:val="25"/>
        </w:rPr>
        <w:t xml:space="preserve"> </w:t>
      </w:r>
      <w:r>
        <w:rPr>
          <w:w w:val="105"/>
          <w:sz w:val="25"/>
        </w:rPr>
        <w:t>non-joinder.</w:t>
      </w:r>
      <w:r>
        <w:rPr>
          <w:spacing w:val="-3"/>
          <w:w w:val="105"/>
          <w:sz w:val="25"/>
        </w:rPr>
        <w:t xml:space="preserve"> </w:t>
      </w:r>
      <w:r>
        <w:rPr>
          <w:w w:val="105"/>
          <w:sz w:val="24"/>
        </w:rPr>
        <w:t>It</w:t>
      </w:r>
      <w:r>
        <w:rPr>
          <w:spacing w:val="-14"/>
          <w:w w:val="105"/>
          <w:sz w:val="24"/>
        </w:rPr>
        <w:t xml:space="preserve"> </w:t>
      </w:r>
      <w:r>
        <w:rPr>
          <w:w w:val="105"/>
          <w:sz w:val="25"/>
        </w:rPr>
        <w:t>would</w:t>
      </w:r>
      <w:r>
        <w:rPr>
          <w:spacing w:val="2"/>
          <w:w w:val="105"/>
          <w:sz w:val="25"/>
        </w:rPr>
        <w:t xml:space="preserve"> </w:t>
      </w:r>
      <w:r>
        <w:rPr>
          <w:w w:val="105"/>
          <w:sz w:val="25"/>
        </w:rPr>
        <w:t>not</w:t>
      </w:r>
      <w:r>
        <w:rPr>
          <w:spacing w:val="-17"/>
          <w:w w:val="105"/>
          <w:sz w:val="25"/>
        </w:rPr>
        <w:t xml:space="preserve"> </w:t>
      </w:r>
      <w:r>
        <w:rPr>
          <w:w w:val="105"/>
          <w:sz w:val="25"/>
        </w:rPr>
        <w:t>be just to dismiss the application on that point, however ordinarily the matter would be removed from the court's roll fo</w:t>
      </w:r>
      <w:r>
        <w:rPr>
          <w:w w:val="105"/>
          <w:sz w:val="25"/>
        </w:rPr>
        <w:t xml:space="preserve">r the necessary joinder of the Medical Board as it is a breach of procedure and impropriety which does not go to the root of the matter. That course is, however affected by the point </w:t>
      </w:r>
      <w:r>
        <w:rPr>
          <w:i/>
          <w:w w:val="105"/>
          <w:sz w:val="25"/>
        </w:rPr>
        <w:t xml:space="preserve">in </w:t>
      </w:r>
      <w:proofErr w:type="spellStart"/>
      <w:r>
        <w:rPr>
          <w:i/>
          <w:w w:val="105"/>
          <w:sz w:val="25"/>
        </w:rPr>
        <w:t>limine</w:t>
      </w:r>
      <w:proofErr w:type="spellEnd"/>
      <w:r>
        <w:rPr>
          <w:i/>
          <w:w w:val="105"/>
          <w:sz w:val="25"/>
        </w:rPr>
        <w:t xml:space="preserve"> </w:t>
      </w:r>
      <w:r>
        <w:rPr>
          <w:w w:val="105"/>
          <w:sz w:val="25"/>
        </w:rPr>
        <w:t>relating to</w:t>
      </w:r>
      <w:r>
        <w:rPr>
          <w:spacing w:val="5"/>
          <w:w w:val="105"/>
          <w:sz w:val="25"/>
        </w:rPr>
        <w:t xml:space="preserve"> </w:t>
      </w:r>
      <w:r>
        <w:rPr>
          <w:w w:val="105"/>
          <w:sz w:val="25"/>
        </w:rPr>
        <w:t>jurisdiction.</w:t>
      </w:r>
    </w:p>
    <w:p w14:paraId="4DAA2574" w14:textId="77777777" w:rsidR="00D42ED7" w:rsidRDefault="00D42ED7">
      <w:pPr>
        <w:pStyle w:val="BodyText"/>
        <w:rPr>
          <w:sz w:val="39"/>
        </w:rPr>
      </w:pPr>
    </w:p>
    <w:p w14:paraId="136BA68A" w14:textId="77777777" w:rsidR="00D42ED7" w:rsidRDefault="00047298">
      <w:pPr>
        <w:pStyle w:val="ListParagraph"/>
        <w:numPr>
          <w:ilvl w:val="0"/>
          <w:numId w:val="1"/>
        </w:numPr>
        <w:tabs>
          <w:tab w:val="left" w:pos="845"/>
        </w:tabs>
        <w:spacing w:line="379" w:lineRule="auto"/>
        <w:ind w:left="849" w:right="373" w:hanging="341"/>
        <w:jc w:val="both"/>
        <w:rPr>
          <w:sz w:val="25"/>
        </w:rPr>
      </w:pPr>
      <w:r>
        <w:rPr>
          <w:w w:val="105"/>
          <w:sz w:val="25"/>
        </w:rPr>
        <w:t>The</w:t>
      </w:r>
      <w:r>
        <w:rPr>
          <w:spacing w:val="-11"/>
          <w:w w:val="105"/>
          <w:sz w:val="25"/>
        </w:rPr>
        <w:t xml:space="preserve"> </w:t>
      </w:r>
      <w:r>
        <w:rPr>
          <w:w w:val="105"/>
          <w:sz w:val="25"/>
        </w:rPr>
        <w:t>Respo11dents</w:t>
      </w:r>
      <w:r>
        <w:rPr>
          <w:spacing w:val="3"/>
          <w:w w:val="105"/>
          <w:sz w:val="25"/>
        </w:rPr>
        <w:t xml:space="preserve"> </w:t>
      </w:r>
      <w:r>
        <w:rPr>
          <w:w w:val="105"/>
          <w:sz w:val="25"/>
        </w:rPr>
        <w:t>further</w:t>
      </w:r>
      <w:r>
        <w:rPr>
          <w:spacing w:val="-8"/>
          <w:w w:val="105"/>
          <w:sz w:val="25"/>
        </w:rPr>
        <w:t xml:space="preserve"> </w:t>
      </w:r>
      <w:r>
        <w:rPr>
          <w:w w:val="105"/>
          <w:sz w:val="25"/>
        </w:rPr>
        <w:t>raised</w:t>
      </w:r>
      <w:r>
        <w:rPr>
          <w:spacing w:val="-7"/>
          <w:w w:val="105"/>
          <w:sz w:val="25"/>
        </w:rPr>
        <w:t xml:space="preserve"> </w:t>
      </w:r>
      <w:r>
        <w:rPr>
          <w:w w:val="105"/>
          <w:sz w:val="25"/>
        </w:rPr>
        <w:t>the</w:t>
      </w:r>
      <w:r>
        <w:rPr>
          <w:spacing w:val="-13"/>
          <w:w w:val="105"/>
          <w:sz w:val="25"/>
        </w:rPr>
        <w:t xml:space="preserve"> </w:t>
      </w:r>
      <w:r>
        <w:rPr>
          <w:w w:val="105"/>
          <w:sz w:val="25"/>
        </w:rPr>
        <w:t>issue</w:t>
      </w:r>
      <w:r>
        <w:rPr>
          <w:spacing w:val="-12"/>
          <w:w w:val="105"/>
          <w:sz w:val="25"/>
        </w:rPr>
        <w:t xml:space="preserve"> </w:t>
      </w:r>
      <w:r>
        <w:rPr>
          <w:w w:val="105"/>
          <w:sz w:val="25"/>
        </w:rPr>
        <w:t>of</w:t>
      </w:r>
      <w:r>
        <w:rPr>
          <w:spacing w:val="-8"/>
          <w:w w:val="105"/>
          <w:sz w:val="25"/>
        </w:rPr>
        <w:t xml:space="preserve"> </w:t>
      </w:r>
      <w:r>
        <w:rPr>
          <w:w w:val="105"/>
          <w:sz w:val="25"/>
        </w:rPr>
        <w:t>the</w:t>
      </w:r>
      <w:r>
        <w:rPr>
          <w:spacing w:val="-20"/>
          <w:w w:val="105"/>
          <w:sz w:val="25"/>
        </w:rPr>
        <w:t xml:space="preserve"> </w:t>
      </w:r>
      <w:r>
        <w:rPr>
          <w:w w:val="105"/>
          <w:sz w:val="25"/>
        </w:rPr>
        <w:t>jurisdiction</w:t>
      </w:r>
      <w:r>
        <w:rPr>
          <w:spacing w:val="5"/>
          <w:w w:val="105"/>
          <w:sz w:val="25"/>
        </w:rPr>
        <w:t xml:space="preserve"> </w:t>
      </w:r>
      <w:r>
        <w:rPr>
          <w:w w:val="105"/>
          <w:sz w:val="25"/>
        </w:rPr>
        <w:t>of</w:t>
      </w:r>
      <w:r>
        <w:rPr>
          <w:spacing w:val="-14"/>
          <w:w w:val="105"/>
          <w:sz w:val="25"/>
        </w:rPr>
        <w:t xml:space="preserve"> </w:t>
      </w:r>
      <w:r>
        <w:rPr>
          <w:w w:val="105"/>
          <w:sz w:val="25"/>
        </w:rPr>
        <w:t>the</w:t>
      </w:r>
      <w:r>
        <w:rPr>
          <w:spacing w:val="-8"/>
          <w:w w:val="105"/>
          <w:sz w:val="25"/>
        </w:rPr>
        <w:t xml:space="preserve"> </w:t>
      </w:r>
      <w:r>
        <w:rPr>
          <w:w w:val="105"/>
          <w:sz w:val="25"/>
        </w:rPr>
        <w:t>court</w:t>
      </w:r>
      <w:r>
        <w:rPr>
          <w:spacing w:val="-7"/>
          <w:w w:val="105"/>
          <w:sz w:val="25"/>
        </w:rPr>
        <w:t xml:space="preserve"> </w:t>
      </w:r>
      <w:r>
        <w:rPr>
          <w:w w:val="105"/>
          <w:sz w:val="25"/>
        </w:rPr>
        <w:t xml:space="preserve">to hear the matter, that is, a complaint against the assessment or decision of the Medical Board in light of the provisions of </w:t>
      </w:r>
      <w:r>
        <w:rPr>
          <w:b/>
          <w:w w:val="105"/>
          <w:sz w:val="25"/>
        </w:rPr>
        <w:t xml:space="preserve">Section 32 of the Workmen's Compensation Act </w:t>
      </w:r>
      <w:r>
        <w:rPr>
          <w:w w:val="105"/>
          <w:sz w:val="25"/>
        </w:rPr>
        <w:t>which provides</w:t>
      </w:r>
      <w:r>
        <w:rPr>
          <w:spacing w:val="-18"/>
          <w:w w:val="105"/>
          <w:sz w:val="25"/>
        </w:rPr>
        <w:t xml:space="preserve"> </w:t>
      </w:r>
      <w:r>
        <w:rPr>
          <w:w w:val="105"/>
          <w:sz w:val="25"/>
        </w:rPr>
        <w:t>that:-</w:t>
      </w:r>
    </w:p>
    <w:p w14:paraId="23E0B5FB" w14:textId="77777777" w:rsidR="00D42ED7" w:rsidRDefault="00D42ED7">
      <w:pPr>
        <w:spacing w:line="379" w:lineRule="auto"/>
        <w:jc w:val="both"/>
        <w:rPr>
          <w:sz w:val="25"/>
        </w:rPr>
        <w:sectPr w:rsidR="00D42ED7">
          <w:pgSz w:w="11910" w:h="16850"/>
          <w:pgMar w:top="1360" w:right="1200" w:bottom="2100" w:left="1660" w:header="0" w:footer="1918" w:gutter="0"/>
          <w:cols w:space="720"/>
        </w:sectPr>
      </w:pPr>
    </w:p>
    <w:p w14:paraId="7EB21A59" w14:textId="77777777" w:rsidR="00D42ED7" w:rsidRDefault="00047298">
      <w:pPr>
        <w:spacing w:before="78" w:line="396" w:lineRule="auto"/>
        <w:ind w:left="2416" w:right="236" w:hanging="589"/>
        <w:jc w:val="both"/>
        <w:rPr>
          <w:sz w:val="24"/>
        </w:rPr>
      </w:pPr>
      <w:r>
        <w:rPr>
          <w:i/>
          <w:w w:val="105"/>
          <w:sz w:val="24"/>
        </w:rPr>
        <w:lastRenderedPageBreak/>
        <w:t xml:space="preserve">"(2) The Board shall give a decision in writing to the </w:t>
      </w:r>
      <w:proofErr w:type="spellStart"/>
      <w:r>
        <w:rPr>
          <w:i/>
          <w:w w:val="105"/>
          <w:sz w:val="24"/>
        </w:rPr>
        <w:t>Labour</w:t>
      </w:r>
      <w:proofErr w:type="spellEnd"/>
      <w:r>
        <w:rPr>
          <w:i/>
          <w:w w:val="105"/>
          <w:sz w:val="24"/>
        </w:rPr>
        <w:t xml:space="preserve"> Commissioner on any matter or dispute referred to the Board by him and that decision shall be final and binding on the </w:t>
      </w:r>
      <w:proofErr w:type="spellStart"/>
      <w:r>
        <w:rPr>
          <w:i/>
          <w:w w:val="105"/>
          <w:sz w:val="24"/>
        </w:rPr>
        <w:t>Labour</w:t>
      </w:r>
      <w:proofErr w:type="spellEnd"/>
      <w:r>
        <w:rPr>
          <w:i/>
          <w:w w:val="105"/>
          <w:sz w:val="24"/>
        </w:rPr>
        <w:t xml:space="preserve"> Commissioner and on the parties concerned. </w:t>
      </w:r>
      <w:r>
        <w:rPr>
          <w:w w:val="105"/>
          <w:sz w:val="24"/>
        </w:rPr>
        <w:t>"</w:t>
      </w:r>
    </w:p>
    <w:p w14:paraId="11A9C311" w14:textId="77777777" w:rsidR="00D42ED7" w:rsidRDefault="00D42ED7">
      <w:pPr>
        <w:pStyle w:val="BodyText"/>
        <w:spacing w:before="10"/>
        <w:rPr>
          <w:sz w:val="36"/>
        </w:rPr>
      </w:pPr>
    </w:p>
    <w:p w14:paraId="38AD2B08" w14:textId="77777777" w:rsidR="00D42ED7" w:rsidRDefault="00047298">
      <w:pPr>
        <w:pStyle w:val="ListParagraph"/>
        <w:numPr>
          <w:ilvl w:val="0"/>
          <w:numId w:val="1"/>
        </w:numPr>
        <w:tabs>
          <w:tab w:val="left" w:pos="996"/>
        </w:tabs>
        <w:spacing w:before="1"/>
        <w:ind w:left="995" w:hanging="341"/>
        <w:jc w:val="left"/>
        <w:rPr>
          <w:sz w:val="26"/>
        </w:rPr>
      </w:pPr>
      <w:r>
        <w:rPr>
          <w:sz w:val="26"/>
        </w:rPr>
        <w:t xml:space="preserve">The </w:t>
      </w:r>
      <w:r>
        <w:rPr>
          <w:sz w:val="26"/>
        </w:rPr>
        <w:t>Applicant argued that the court has jurisdiction to hear the matter</w:t>
      </w:r>
      <w:r>
        <w:rPr>
          <w:spacing w:val="-39"/>
          <w:sz w:val="26"/>
        </w:rPr>
        <w:t xml:space="preserve"> </w:t>
      </w:r>
      <w:r>
        <w:rPr>
          <w:sz w:val="26"/>
        </w:rPr>
        <w:t>and</w:t>
      </w:r>
    </w:p>
    <w:p w14:paraId="6658B329" w14:textId="77777777" w:rsidR="00D42ED7" w:rsidRDefault="00047298">
      <w:pPr>
        <w:spacing w:before="155"/>
        <w:ind w:left="1003"/>
        <w:rPr>
          <w:sz w:val="26"/>
        </w:rPr>
      </w:pPr>
      <w:r>
        <w:rPr>
          <w:sz w:val="24"/>
        </w:rPr>
        <w:t xml:space="preserve">by </w:t>
      </w:r>
      <w:r>
        <w:rPr>
          <w:sz w:val="26"/>
        </w:rPr>
        <w:t xml:space="preserve">virtue of </w:t>
      </w:r>
      <w:r>
        <w:rPr>
          <w:b/>
          <w:sz w:val="25"/>
        </w:rPr>
        <w:t xml:space="preserve">Section 20(1) </w:t>
      </w:r>
      <w:r>
        <w:rPr>
          <w:sz w:val="26"/>
        </w:rPr>
        <w:t>which provides that;-</w:t>
      </w:r>
    </w:p>
    <w:p w14:paraId="73DE2341" w14:textId="77777777" w:rsidR="00D42ED7" w:rsidRDefault="00047298">
      <w:pPr>
        <w:spacing w:before="181"/>
        <w:ind w:left="1762"/>
        <w:rPr>
          <w:i/>
          <w:sz w:val="24"/>
        </w:rPr>
      </w:pPr>
      <w:r>
        <w:rPr>
          <w:i/>
          <w:w w:val="105"/>
          <w:sz w:val="24"/>
        </w:rPr>
        <w:t>Jurisdiction of Court and right of appeal.</w:t>
      </w:r>
    </w:p>
    <w:p w14:paraId="2BFB5C04" w14:textId="77777777" w:rsidR="00D42ED7" w:rsidRDefault="00047298">
      <w:pPr>
        <w:tabs>
          <w:tab w:val="left" w:pos="2430"/>
          <w:tab w:val="left" w:pos="3094"/>
        </w:tabs>
        <w:spacing w:before="179" w:line="388" w:lineRule="auto"/>
        <w:ind w:left="3091" w:right="262" w:hanging="1335"/>
        <w:rPr>
          <w:i/>
          <w:sz w:val="24"/>
        </w:rPr>
      </w:pPr>
      <w:r>
        <w:rPr>
          <w:i/>
          <w:w w:val="105"/>
          <w:sz w:val="24"/>
        </w:rPr>
        <w:t>20.</w:t>
      </w:r>
      <w:r>
        <w:rPr>
          <w:i/>
          <w:w w:val="105"/>
          <w:sz w:val="24"/>
        </w:rPr>
        <w:tab/>
        <w:t>(1)</w:t>
      </w:r>
      <w:r>
        <w:rPr>
          <w:i/>
          <w:w w:val="105"/>
          <w:sz w:val="24"/>
        </w:rPr>
        <w:tab/>
      </w:r>
      <w:r>
        <w:rPr>
          <w:i/>
          <w:w w:val="105"/>
          <w:sz w:val="24"/>
        </w:rPr>
        <w:tab/>
      </w:r>
      <w:r>
        <w:rPr>
          <w:i/>
          <w:w w:val="105"/>
          <w:sz w:val="24"/>
        </w:rPr>
        <w:t xml:space="preserve">Save as is provided in this Act, the Court shall, upon or in connection with any question to be investigated or determined under the Act, have all the powers and jurisdiction exercisable by the Court under the </w:t>
      </w:r>
      <w:r>
        <w:rPr>
          <w:b/>
          <w:i/>
          <w:w w:val="105"/>
          <w:sz w:val="25"/>
        </w:rPr>
        <w:t xml:space="preserve">Industrial Relations Act, 1980, </w:t>
      </w:r>
      <w:r>
        <w:rPr>
          <w:i/>
          <w:w w:val="105"/>
          <w:sz w:val="24"/>
        </w:rPr>
        <w:t>and a decision</w:t>
      </w:r>
      <w:r>
        <w:rPr>
          <w:i/>
          <w:spacing w:val="38"/>
          <w:w w:val="105"/>
          <w:sz w:val="24"/>
        </w:rPr>
        <w:t xml:space="preserve"> </w:t>
      </w:r>
      <w:r>
        <w:rPr>
          <w:i/>
          <w:w w:val="105"/>
          <w:sz w:val="24"/>
        </w:rPr>
        <w:t>of</w:t>
      </w:r>
    </w:p>
    <w:p w14:paraId="6505D267" w14:textId="77777777" w:rsidR="00D42ED7" w:rsidRDefault="00047298">
      <w:pPr>
        <w:spacing w:before="3" w:line="396" w:lineRule="auto"/>
        <w:ind w:left="3103" w:right="262" w:hanging="3"/>
        <w:rPr>
          <w:i/>
          <w:sz w:val="24"/>
        </w:rPr>
      </w:pPr>
      <w:r>
        <w:rPr>
          <w:i/>
          <w:w w:val="105"/>
          <w:sz w:val="24"/>
        </w:rPr>
        <w:t>the Court shall be appealable to the extent provided under that Act.</w:t>
      </w:r>
    </w:p>
    <w:p w14:paraId="2B65A82A" w14:textId="77777777" w:rsidR="00D42ED7" w:rsidRDefault="00047298">
      <w:pPr>
        <w:spacing w:line="364" w:lineRule="auto"/>
        <w:ind w:left="1087" w:right="663"/>
        <w:rPr>
          <w:sz w:val="26"/>
        </w:rPr>
      </w:pPr>
      <w:r>
        <w:rPr>
          <w:sz w:val="26"/>
        </w:rPr>
        <w:t xml:space="preserve">as read with </w:t>
      </w:r>
      <w:r>
        <w:rPr>
          <w:b/>
          <w:sz w:val="25"/>
        </w:rPr>
        <w:t xml:space="preserve">Section 8(1) of the Industrial Relations Act 2000  </w:t>
      </w:r>
      <w:r>
        <w:rPr>
          <w:sz w:val="26"/>
        </w:rPr>
        <w:t>as amended which provides as</w:t>
      </w:r>
      <w:r>
        <w:rPr>
          <w:spacing w:val="33"/>
          <w:sz w:val="26"/>
        </w:rPr>
        <w:t xml:space="preserve"> </w:t>
      </w:r>
      <w:r>
        <w:rPr>
          <w:sz w:val="26"/>
        </w:rPr>
        <w:t>follows;-</w:t>
      </w:r>
    </w:p>
    <w:p w14:paraId="75F11890" w14:textId="77777777" w:rsidR="00D42ED7" w:rsidRDefault="00047298">
      <w:pPr>
        <w:ind w:left="1762"/>
        <w:rPr>
          <w:i/>
          <w:sz w:val="24"/>
        </w:rPr>
      </w:pPr>
      <w:r>
        <w:rPr>
          <w:i/>
          <w:w w:val="105"/>
          <w:sz w:val="24"/>
        </w:rPr>
        <w:t>Jurisdiction.</w:t>
      </w:r>
    </w:p>
    <w:p w14:paraId="3D484D31" w14:textId="77777777" w:rsidR="00D42ED7" w:rsidRDefault="00047298">
      <w:pPr>
        <w:tabs>
          <w:tab w:val="left" w:pos="2444"/>
          <w:tab w:val="left" w:pos="3115"/>
        </w:tabs>
        <w:spacing w:before="153" w:line="388" w:lineRule="auto"/>
        <w:ind w:left="2441" w:right="204" w:hanging="668"/>
        <w:rPr>
          <w:i/>
          <w:sz w:val="24"/>
        </w:rPr>
      </w:pPr>
      <w:r>
        <w:rPr>
          <w:i/>
          <w:w w:val="110"/>
          <w:sz w:val="24"/>
        </w:rPr>
        <w:t>8.</w:t>
      </w:r>
      <w:r>
        <w:rPr>
          <w:i/>
          <w:w w:val="110"/>
          <w:sz w:val="24"/>
        </w:rPr>
        <w:tab/>
      </w:r>
      <w:r>
        <w:rPr>
          <w:i/>
          <w:w w:val="110"/>
          <w:sz w:val="24"/>
        </w:rPr>
        <w:tab/>
        <w:t>(1)</w:t>
      </w:r>
      <w:r>
        <w:rPr>
          <w:i/>
          <w:w w:val="110"/>
          <w:sz w:val="24"/>
        </w:rPr>
        <w:tab/>
        <w:t xml:space="preserve">The Court shall, subject to </w:t>
      </w:r>
      <w:r>
        <w:rPr>
          <w:b/>
          <w:i/>
          <w:w w:val="110"/>
          <w:sz w:val="25"/>
        </w:rPr>
        <w:t xml:space="preserve">sections 17 and 65, </w:t>
      </w:r>
      <w:r>
        <w:rPr>
          <w:i/>
          <w:w w:val="110"/>
          <w:sz w:val="24"/>
        </w:rPr>
        <w:t>have exclusive jurisdiction to hear, determine and grant any appropriate relief in respect of an application, claim or complaint</w:t>
      </w:r>
      <w:r>
        <w:rPr>
          <w:i/>
          <w:spacing w:val="-7"/>
          <w:w w:val="110"/>
          <w:sz w:val="24"/>
        </w:rPr>
        <w:t xml:space="preserve"> </w:t>
      </w:r>
      <w:r>
        <w:rPr>
          <w:i/>
          <w:w w:val="110"/>
          <w:sz w:val="24"/>
        </w:rPr>
        <w:t>or</w:t>
      </w:r>
      <w:r>
        <w:rPr>
          <w:i/>
          <w:spacing w:val="-20"/>
          <w:w w:val="110"/>
          <w:sz w:val="24"/>
        </w:rPr>
        <w:t xml:space="preserve"> </w:t>
      </w:r>
      <w:r>
        <w:rPr>
          <w:i/>
          <w:w w:val="110"/>
          <w:sz w:val="24"/>
        </w:rPr>
        <w:t>infringement</w:t>
      </w:r>
      <w:r>
        <w:rPr>
          <w:i/>
          <w:spacing w:val="-3"/>
          <w:w w:val="110"/>
          <w:sz w:val="24"/>
        </w:rPr>
        <w:t xml:space="preserve"> </w:t>
      </w:r>
      <w:r>
        <w:rPr>
          <w:i/>
          <w:w w:val="110"/>
          <w:sz w:val="24"/>
        </w:rPr>
        <w:t>of</w:t>
      </w:r>
      <w:r>
        <w:rPr>
          <w:i/>
          <w:spacing w:val="-18"/>
          <w:w w:val="110"/>
          <w:sz w:val="24"/>
        </w:rPr>
        <w:t xml:space="preserve"> </w:t>
      </w:r>
      <w:r>
        <w:rPr>
          <w:i/>
          <w:w w:val="110"/>
          <w:sz w:val="24"/>
        </w:rPr>
        <w:t>any</w:t>
      </w:r>
      <w:r>
        <w:rPr>
          <w:i/>
          <w:spacing w:val="-23"/>
          <w:w w:val="110"/>
          <w:sz w:val="24"/>
        </w:rPr>
        <w:t xml:space="preserve"> </w:t>
      </w:r>
      <w:r>
        <w:rPr>
          <w:i/>
          <w:w w:val="110"/>
          <w:sz w:val="24"/>
        </w:rPr>
        <w:t>of</w:t>
      </w:r>
      <w:r>
        <w:rPr>
          <w:i/>
          <w:spacing w:val="-14"/>
          <w:w w:val="110"/>
          <w:sz w:val="24"/>
        </w:rPr>
        <w:t xml:space="preserve"> </w:t>
      </w:r>
      <w:r>
        <w:rPr>
          <w:i/>
          <w:w w:val="110"/>
          <w:sz w:val="24"/>
        </w:rPr>
        <w:t>the</w:t>
      </w:r>
      <w:r>
        <w:rPr>
          <w:i/>
          <w:spacing w:val="-17"/>
          <w:w w:val="110"/>
          <w:sz w:val="24"/>
        </w:rPr>
        <w:t xml:space="preserve"> </w:t>
      </w:r>
      <w:r>
        <w:rPr>
          <w:i/>
          <w:w w:val="110"/>
          <w:sz w:val="24"/>
        </w:rPr>
        <w:t>provisions</w:t>
      </w:r>
      <w:r>
        <w:rPr>
          <w:i/>
          <w:spacing w:val="-9"/>
          <w:w w:val="110"/>
          <w:sz w:val="24"/>
        </w:rPr>
        <w:t xml:space="preserve"> </w:t>
      </w:r>
      <w:r>
        <w:rPr>
          <w:i/>
          <w:w w:val="110"/>
          <w:sz w:val="24"/>
        </w:rPr>
        <w:t>of</w:t>
      </w:r>
      <w:r>
        <w:rPr>
          <w:i/>
          <w:spacing w:val="-14"/>
          <w:w w:val="110"/>
          <w:sz w:val="24"/>
        </w:rPr>
        <w:t xml:space="preserve"> </w:t>
      </w:r>
      <w:r>
        <w:rPr>
          <w:i/>
          <w:w w:val="110"/>
          <w:sz w:val="24"/>
        </w:rPr>
        <w:t>this,</w:t>
      </w:r>
      <w:r>
        <w:rPr>
          <w:i/>
          <w:spacing w:val="-6"/>
          <w:w w:val="110"/>
          <w:sz w:val="24"/>
        </w:rPr>
        <w:t xml:space="preserve"> </w:t>
      </w:r>
      <w:r>
        <w:rPr>
          <w:i/>
          <w:w w:val="110"/>
          <w:sz w:val="24"/>
        </w:rPr>
        <w:t xml:space="preserve">the </w:t>
      </w:r>
      <w:r>
        <w:rPr>
          <w:b/>
          <w:i/>
          <w:w w:val="105"/>
          <w:sz w:val="25"/>
        </w:rPr>
        <w:t xml:space="preserve">Employment Act, </w:t>
      </w:r>
      <w:r>
        <w:rPr>
          <w:i/>
          <w:w w:val="105"/>
          <w:sz w:val="24"/>
        </w:rPr>
        <w:t xml:space="preserve">the </w:t>
      </w:r>
      <w:r>
        <w:rPr>
          <w:b/>
          <w:i/>
          <w:w w:val="105"/>
          <w:sz w:val="25"/>
        </w:rPr>
        <w:t xml:space="preserve">Workmen's Compensation Act, </w:t>
      </w:r>
      <w:r>
        <w:rPr>
          <w:i/>
          <w:w w:val="105"/>
          <w:sz w:val="24"/>
        </w:rPr>
        <w:t>or an</w:t>
      </w:r>
      <w:r>
        <w:rPr>
          <w:i/>
          <w:w w:val="105"/>
          <w:sz w:val="24"/>
        </w:rPr>
        <w:t xml:space="preserve">y </w:t>
      </w:r>
      <w:r>
        <w:rPr>
          <w:i/>
          <w:w w:val="110"/>
          <w:sz w:val="24"/>
        </w:rPr>
        <w:t>other</w:t>
      </w:r>
      <w:r>
        <w:rPr>
          <w:i/>
          <w:spacing w:val="-22"/>
          <w:w w:val="110"/>
          <w:sz w:val="24"/>
        </w:rPr>
        <w:t xml:space="preserve"> </w:t>
      </w:r>
      <w:r>
        <w:rPr>
          <w:i/>
          <w:w w:val="110"/>
          <w:sz w:val="24"/>
        </w:rPr>
        <w:t>legislation</w:t>
      </w:r>
      <w:r>
        <w:rPr>
          <w:i/>
          <w:spacing w:val="-18"/>
          <w:w w:val="110"/>
          <w:sz w:val="24"/>
        </w:rPr>
        <w:t xml:space="preserve"> </w:t>
      </w:r>
      <w:r>
        <w:rPr>
          <w:i/>
          <w:w w:val="110"/>
          <w:sz w:val="24"/>
        </w:rPr>
        <w:t>which</w:t>
      </w:r>
      <w:r>
        <w:rPr>
          <w:i/>
          <w:spacing w:val="-18"/>
          <w:w w:val="110"/>
          <w:sz w:val="24"/>
        </w:rPr>
        <w:t xml:space="preserve"> </w:t>
      </w:r>
      <w:r>
        <w:rPr>
          <w:i/>
          <w:w w:val="110"/>
          <w:sz w:val="24"/>
        </w:rPr>
        <w:t>extends</w:t>
      </w:r>
      <w:r>
        <w:rPr>
          <w:i/>
          <w:spacing w:val="-26"/>
          <w:w w:val="110"/>
          <w:sz w:val="24"/>
        </w:rPr>
        <w:t xml:space="preserve"> </w:t>
      </w:r>
      <w:r>
        <w:rPr>
          <w:i/>
          <w:w w:val="110"/>
          <w:sz w:val="24"/>
        </w:rPr>
        <w:t>jurisdiction</w:t>
      </w:r>
      <w:r>
        <w:rPr>
          <w:i/>
          <w:spacing w:val="-17"/>
          <w:w w:val="110"/>
          <w:sz w:val="24"/>
        </w:rPr>
        <w:t xml:space="preserve"> </w:t>
      </w:r>
      <w:r>
        <w:rPr>
          <w:i/>
          <w:w w:val="110"/>
          <w:sz w:val="24"/>
        </w:rPr>
        <w:t>to</w:t>
      </w:r>
      <w:r>
        <w:rPr>
          <w:i/>
          <w:spacing w:val="-20"/>
          <w:w w:val="110"/>
          <w:sz w:val="24"/>
        </w:rPr>
        <w:t xml:space="preserve"> </w:t>
      </w:r>
      <w:r>
        <w:rPr>
          <w:i/>
          <w:w w:val="110"/>
          <w:sz w:val="24"/>
        </w:rPr>
        <w:t>the</w:t>
      </w:r>
      <w:r>
        <w:rPr>
          <w:i/>
          <w:spacing w:val="-27"/>
          <w:w w:val="110"/>
          <w:sz w:val="24"/>
        </w:rPr>
        <w:t xml:space="preserve"> </w:t>
      </w:r>
      <w:r>
        <w:rPr>
          <w:i/>
          <w:w w:val="110"/>
          <w:sz w:val="24"/>
        </w:rPr>
        <w:t>Court,</w:t>
      </w:r>
      <w:r>
        <w:rPr>
          <w:i/>
          <w:spacing w:val="-19"/>
          <w:w w:val="110"/>
          <w:sz w:val="24"/>
        </w:rPr>
        <w:t xml:space="preserve"> </w:t>
      </w:r>
      <w:r>
        <w:rPr>
          <w:i/>
          <w:w w:val="110"/>
          <w:sz w:val="24"/>
        </w:rPr>
        <w:t>or</w:t>
      </w:r>
      <w:r>
        <w:rPr>
          <w:i/>
          <w:spacing w:val="-23"/>
          <w:w w:val="110"/>
          <w:sz w:val="24"/>
        </w:rPr>
        <w:t xml:space="preserve"> </w:t>
      </w:r>
      <w:r>
        <w:rPr>
          <w:i/>
          <w:w w:val="110"/>
          <w:sz w:val="24"/>
        </w:rPr>
        <w:t>in respect of any matter which may arise at common law between an employer and employee in the course of employment or between an employer or employers' association</w:t>
      </w:r>
      <w:r>
        <w:rPr>
          <w:i/>
          <w:spacing w:val="-10"/>
          <w:w w:val="110"/>
          <w:sz w:val="24"/>
        </w:rPr>
        <w:t xml:space="preserve"> </w:t>
      </w:r>
      <w:r>
        <w:rPr>
          <w:i/>
          <w:w w:val="110"/>
          <w:sz w:val="24"/>
        </w:rPr>
        <w:t>and</w:t>
      </w:r>
      <w:r>
        <w:rPr>
          <w:i/>
          <w:spacing w:val="-24"/>
          <w:w w:val="110"/>
          <w:sz w:val="24"/>
        </w:rPr>
        <w:t xml:space="preserve"> </w:t>
      </w:r>
      <w:r>
        <w:rPr>
          <w:i/>
          <w:w w:val="110"/>
          <w:sz w:val="24"/>
        </w:rPr>
        <w:t>a</w:t>
      </w:r>
      <w:r>
        <w:rPr>
          <w:i/>
          <w:spacing w:val="-20"/>
          <w:w w:val="110"/>
          <w:sz w:val="24"/>
        </w:rPr>
        <w:t xml:space="preserve"> </w:t>
      </w:r>
      <w:r>
        <w:rPr>
          <w:i/>
          <w:w w:val="110"/>
          <w:sz w:val="24"/>
        </w:rPr>
        <w:t>trade</w:t>
      </w:r>
      <w:r>
        <w:rPr>
          <w:i/>
          <w:spacing w:val="-12"/>
          <w:w w:val="110"/>
          <w:sz w:val="24"/>
        </w:rPr>
        <w:t xml:space="preserve"> </w:t>
      </w:r>
      <w:r>
        <w:rPr>
          <w:i/>
          <w:w w:val="110"/>
          <w:sz w:val="24"/>
        </w:rPr>
        <w:t>union,</w:t>
      </w:r>
      <w:r>
        <w:rPr>
          <w:i/>
          <w:spacing w:val="-21"/>
          <w:w w:val="110"/>
          <w:sz w:val="24"/>
        </w:rPr>
        <w:t xml:space="preserve"> </w:t>
      </w:r>
      <w:r>
        <w:rPr>
          <w:i/>
          <w:w w:val="110"/>
          <w:sz w:val="24"/>
        </w:rPr>
        <w:t>or</w:t>
      </w:r>
      <w:r>
        <w:rPr>
          <w:i/>
          <w:spacing w:val="-22"/>
          <w:w w:val="110"/>
          <w:sz w:val="24"/>
        </w:rPr>
        <w:t xml:space="preserve"> </w:t>
      </w:r>
      <w:r>
        <w:rPr>
          <w:i/>
          <w:w w:val="110"/>
          <w:sz w:val="24"/>
        </w:rPr>
        <w:t>staff</w:t>
      </w:r>
      <w:r>
        <w:rPr>
          <w:i/>
          <w:spacing w:val="-21"/>
          <w:w w:val="110"/>
          <w:sz w:val="24"/>
        </w:rPr>
        <w:t xml:space="preserve"> </w:t>
      </w:r>
      <w:r>
        <w:rPr>
          <w:i/>
          <w:w w:val="110"/>
          <w:sz w:val="24"/>
        </w:rPr>
        <w:t>association</w:t>
      </w:r>
      <w:r>
        <w:rPr>
          <w:i/>
          <w:spacing w:val="-7"/>
          <w:w w:val="110"/>
          <w:sz w:val="24"/>
        </w:rPr>
        <w:t xml:space="preserve"> </w:t>
      </w:r>
      <w:r>
        <w:rPr>
          <w:i/>
          <w:w w:val="110"/>
          <w:sz w:val="24"/>
        </w:rPr>
        <w:t>or</w:t>
      </w:r>
      <w:r>
        <w:rPr>
          <w:i/>
          <w:spacing w:val="-25"/>
          <w:w w:val="110"/>
          <w:sz w:val="24"/>
        </w:rPr>
        <w:t xml:space="preserve"> </w:t>
      </w:r>
      <w:r>
        <w:rPr>
          <w:i/>
          <w:w w:val="110"/>
          <w:sz w:val="24"/>
        </w:rPr>
        <w:t>between</w:t>
      </w:r>
    </w:p>
    <w:p w14:paraId="19C61477" w14:textId="77777777" w:rsidR="00D42ED7" w:rsidRDefault="00D42ED7">
      <w:pPr>
        <w:spacing w:line="388" w:lineRule="auto"/>
        <w:rPr>
          <w:sz w:val="24"/>
        </w:rPr>
        <w:sectPr w:rsidR="00D42ED7">
          <w:footerReference w:type="default" r:id="rId9"/>
          <w:pgSz w:w="11910" w:h="16850"/>
          <w:pgMar w:top="1500" w:right="1200" w:bottom="1960" w:left="1660" w:header="0" w:footer="1774" w:gutter="0"/>
          <w:pgNumType w:start="4"/>
          <w:cols w:space="720"/>
        </w:sectPr>
      </w:pPr>
    </w:p>
    <w:p w14:paraId="5F0BCD87" w14:textId="77777777" w:rsidR="00D42ED7" w:rsidRDefault="00047298">
      <w:pPr>
        <w:pStyle w:val="Heading1"/>
        <w:spacing w:before="76" w:line="364" w:lineRule="auto"/>
        <w:ind w:left="2354" w:right="262"/>
      </w:pPr>
      <w:r>
        <w:lastRenderedPageBreak/>
        <w:pict w14:anchorId="6EF5B238">
          <v:line id="_x0000_s2053" style="position:absolute;left:0;text-align:left;z-index:251659264;mso-position-horizontal-relative:page;mso-position-vertical-relative:page" from="593.25pt,259.3pt" to="593.25pt,225pt" strokeweight=".1273mm">
            <w10:wrap anchorx="page" anchory="page"/>
          </v:line>
        </w:pict>
      </w:r>
      <w:r>
        <w:t xml:space="preserve">an employees' association, a trade union, a staff association, </w:t>
      </w:r>
      <w:r>
        <w:t>a federation and a member thereof</w:t>
      </w:r>
    </w:p>
    <w:p w14:paraId="62D8AC00" w14:textId="77777777" w:rsidR="00D42ED7" w:rsidRDefault="00D42ED7">
      <w:pPr>
        <w:pStyle w:val="BodyText"/>
        <w:spacing w:before="3"/>
        <w:rPr>
          <w:i/>
          <w:sz w:val="40"/>
        </w:rPr>
      </w:pPr>
    </w:p>
    <w:p w14:paraId="2D4B74C9" w14:textId="77777777" w:rsidR="00D42ED7" w:rsidRDefault="00047298">
      <w:pPr>
        <w:pStyle w:val="ListParagraph"/>
        <w:numPr>
          <w:ilvl w:val="0"/>
          <w:numId w:val="1"/>
        </w:numPr>
        <w:tabs>
          <w:tab w:val="left" w:pos="938"/>
        </w:tabs>
        <w:spacing w:before="1" w:line="379" w:lineRule="auto"/>
        <w:ind w:left="943" w:right="252" w:hanging="345"/>
        <w:jc w:val="both"/>
        <w:rPr>
          <w:sz w:val="25"/>
        </w:rPr>
      </w:pPr>
      <w:r>
        <w:rPr>
          <w:w w:val="105"/>
          <w:sz w:val="25"/>
        </w:rPr>
        <w:t xml:space="preserve">The Applicant's submission is that the assessment of the Medical Board with regards to the provisions of </w:t>
      </w:r>
      <w:r>
        <w:rPr>
          <w:b/>
          <w:w w:val="105"/>
          <w:sz w:val="25"/>
        </w:rPr>
        <w:t>Section 14(4) and Section 3</w:t>
      </w:r>
      <w:r>
        <w:rPr>
          <w:b/>
          <w:w w:val="105"/>
          <w:sz w:val="25"/>
        </w:rPr>
        <w:t xml:space="preserve">2 </w:t>
      </w:r>
      <w:r>
        <w:rPr>
          <w:w w:val="105"/>
          <w:sz w:val="25"/>
        </w:rPr>
        <w:t>are misconstrued. These sections do not oust the jurisdiction of this court. The assertion is that the Medical Board performs injury assessment and produces</w:t>
      </w:r>
      <w:r>
        <w:rPr>
          <w:spacing w:val="-10"/>
          <w:w w:val="105"/>
          <w:sz w:val="25"/>
        </w:rPr>
        <w:t xml:space="preserve"> </w:t>
      </w:r>
      <w:r>
        <w:rPr>
          <w:w w:val="105"/>
          <w:sz w:val="25"/>
        </w:rPr>
        <w:t>a</w:t>
      </w:r>
      <w:r>
        <w:rPr>
          <w:spacing w:val="-29"/>
          <w:w w:val="105"/>
          <w:sz w:val="25"/>
        </w:rPr>
        <w:t xml:space="preserve"> </w:t>
      </w:r>
      <w:r>
        <w:rPr>
          <w:w w:val="105"/>
          <w:sz w:val="25"/>
        </w:rPr>
        <w:t>final</w:t>
      </w:r>
      <w:r>
        <w:rPr>
          <w:spacing w:val="-17"/>
          <w:w w:val="105"/>
          <w:sz w:val="25"/>
        </w:rPr>
        <w:t xml:space="preserve"> </w:t>
      </w:r>
      <w:r>
        <w:rPr>
          <w:w w:val="105"/>
          <w:sz w:val="25"/>
        </w:rPr>
        <w:t>assessment</w:t>
      </w:r>
      <w:r>
        <w:rPr>
          <w:spacing w:val="-13"/>
          <w:w w:val="105"/>
          <w:sz w:val="25"/>
        </w:rPr>
        <w:t xml:space="preserve"> </w:t>
      </w:r>
      <w:r>
        <w:rPr>
          <w:w w:val="105"/>
          <w:sz w:val="25"/>
        </w:rPr>
        <w:t>and</w:t>
      </w:r>
      <w:r>
        <w:rPr>
          <w:spacing w:val="-18"/>
          <w:w w:val="105"/>
          <w:sz w:val="25"/>
        </w:rPr>
        <w:t xml:space="preserve"> </w:t>
      </w:r>
      <w:r>
        <w:rPr>
          <w:w w:val="105"/>
          <w:sz w:val="25"/>
        </w:rPr>
        <w:t>disablement</w:t>
      </w:r>
      <w:r>
        <w:rPr>
          <w:spacing w:val="-15"/>
          <w:w w:val="105"/>
          <w:sz w:val="25"/>
        </w:rPr>
        <w:t xml:space="preserve"> </w:t>
      </w:r>
      <w:r>
        <w:rPr>
          <w:w w:val="105"/>
          <w:sz w:val="25"/>
        </w:rPr>
        <w:t>percentage</w:t>
      </w:r>
      <w:r>
        <w:rPr>
          <w:spacing w:val="-17"/>
          <w:w w:val="105"/>
          <w:sz w:val="25"/>
        </w:rPr>
        <w:t xml:space="preserve"> </w:t>
      </w:r>
      <w:r>
        <w:rPr>
          <w:w w:val="105"/>
          <w:sz w:val="25"/>
        </w:rPr>
        <w:t>as</w:t>
      </w:r>
      <w:r>
        <w:rPr>
          <w:spacing w:val="-23"/>
          <w:w w:val="105"/>
          <w:sz w:val="25"/>
        </w:rPr>
        <w:t xml:space="preserve"> </w:t>
      </w:r>
      <w:r>
        <w:rPr>
          <w:w w:val="105"/>
          <w:sz w:val="25"/>
        </w:rPr>
        <w:t>a</w:t>
      </w:r>
      <w:r>
        <w:rPr>
          <w:spacing w:val="-23"/>
          <w:w w:val="105"/>
          <w:sz w:val="25"/>
        </w:rPr>
        <w:t xml:space="preserve"> </w:t>
      </w:r>
      <w:r>
        <w:rPr>
          <w:w w:val="105"/>
          <w:sz w:val="25"/>
        </w:rPr>
        <w:t>medical</w:t>
      </w:r>
      <w:r>
        <w:rPr>
          <w:spacing w:val="-17"/>
          <w:w w:val="105"/>
          <w:sz w:val="25"/>
        </w:rPr>
        <w:t xml:space="preserve"> </w:t>
      </w:r>
      <w:r>
        <w:rPr>
          <w:w w:val="105"/>
          <w:sz w:val="25"/>
        </w:rPr>
        <w:t>doctor in cases where the medical doct</w:t>
      </w:r>
      <w:r>
        <w:rPr>
          <w:w w:val="105"/>
          <w:sz w:val="25"/>
        </w:rPr>
        <w:t>or makes a finding that there is no disablement and a dispute arises because the worker feels that there is disablement. The submission is that, the meaning of the finality of the Medical</w:t>
      </w:r>
      <w:r>
        <w:rPr>
          <w:spacing w:val="-8"/>
          <w:w w:val="105"/>
          <w:sz w:val="25"/>
        </w:rPr>
        <w:t xml:space="preserve"> </w:t>
      </w:r>
      <w:r>
        <w:rPr>
          <w:w w:val="105"/>
          <w:sz w:val="25"/>
        </w:rPr>
        <w:t>Board's</w:t>
      </w:r>
      <w:r>
        <w:rPr>
          <w:spacing w:val="1"/>
          <w:w w:val="105"/>
          <w:sz w:val="25"/>
        </w:rPr>
        <w:t xml:space="preserve"> </w:t>
      </w:r>
      <w:r>
        <w:rPr>
          <w:w w:val="105"/>
          <w:sz w:val="25"/>
        </w:rPr>
        <w:t>decision</w:t>
      </w:r>
      <w:r>
        <w:rPr>
          <w:spacing w:val="5"/>
          <w:w w:val="105"/>
          <w:sz w:val="25"/>
        </w:rPr>
        <w:t xml:space="preserve"> </w:t>
      </w:r>
      <w:r>
        <w:rPr>
          <w:w w:val="105"/>
          <w:sz w:val="25"/>
        </w:rPr>
        <w:t>is</w:t>
      </w:r>
      <w:r>
        <w:rPr>
          <w:spacing w:val="-19"/>
          <w:w w:val="105"/>
          <w:sz w:val="25"/>
        </w:rPr>
        <w:t xml:space="preserve"> </w:t>
      </w:r>
      <w:r>
        <w:rPr>
          <w:w w:val="105"/>
          <w:sz w:val="25"/>
        </w:rPr>
        <w:t>similar</w:t>
      </w:r>
      <w:r>
        <w:rPr>
          <w:spacing w:val="-3"/>
          <w:w w:val="105"/>
          <w:sz w:val="25"/>
        </w:rPr>
        <w:t xml:space="preserve"> </w:t>
      </w:r>
      <w:r>
        <w:rPr>
          <w:w w:val="105"/>
          <w:sz w:val="25"/>
        </w:rPr>
        <w:t>to</w:t>
      </w:r>
      <w:r>
        <w:rPr>
          <w:spacing w:val="-17"/>
          <w:w w:val="105"/>
          <w:sz w:val="25"/>
        </w:rPr>
        <w:t xml:space="preserve"> </w:t>
      </w:r>
      <w:r>
        <w:rPr>
          <w:w w:val="105"/>
          <w:sz w:val="25"/>
        </w:rPr>
        <w:t>that</w:t>
      </w:r>
      <w:r>
        <w:rPr>
          <w:spacing w:val="-16"/>
          <w:w w:val="105"/>
          <w:sz w:val="25"/>
        </w:rPr>
        <w:t xml:space="preserve"> </w:t>
      </w:r>
      <w:r>
        <w:rPr>
          <w:w w:val="105"/>
          <w:sz w:val="25"/>
        </w:rPr>
        <w:t>of</w:t>
      </w:r>
      <w:r>
        <w:rPr>
          <w:spacing w:val="-16"/>
          <w:w w:val="105"/>
          <w:sz w:val="25"/>
        </w:rPr>
        <w:t xml:space="preserve"> </w:t>
      </w:r>
      <w:r>
        <w:rPr>
          <w:w w:val="105"/>
          <w:sz w:val="25"/>
        </w:rPr>
        <w:t>the</w:t>
      </w:r>
      <w:r>
        <w:rPr>
          <w:spacing w:val="-11"/>
          <w:w w:val="105"/>
          <w:sz w:val="25"/>
        </w:rPr>
        <w:t xml:space="preserve"> </w:t>
      </w:r>
      <w:r>
        <w:rPr>
          <w:w w:val="105"/>
          <w:sz w:val="25"/>
        </w:rPr>
        <w:t>loss</w:t>
      </w:r>
      <w:r>
        <w:rPr>
          <w:spacing w:val="-11"/>
          <w:w w:val="105"/>
          <w:sz w:val="25"/>
        </w:rPr>
        <w:t xml:space="preserve"> </w:t>
      </w:r>
      <w:r>
        <w:rPr>
          <w:w w:val="105"/>
          <w:sz w:val="25"/>
        </w:rPr>
        <w:t>percentage</w:t>
      </w:r>
      <w:r>
        <w:rPr>
          <w:spacing w:val="1"/>
          <w:w w:val="105"/>
          <w:sz w:val="25"/>
        </w:rPr>
        <w:t xml:space="preserve"> </w:t>
      </w:r>
      <w:r>
        <w:rPr>
          <w:w w:val="105"/>
          <w:sz w:val="25"/>
        </w:rPr>
        <w:t>as</w:t>
      </w:r>
      <w:r>
        <w:rPr>
          <w:spacing w:val="-10"/>
          <w:w w:val="105"/>
          <w:sz w:val="25"/>
        </w:rPr>
        <w:t xml:space="preserve"> </w:t>
      </w:r>
      <w:r>
        <w:rPr>
          <w:w w:val="105"/>
          <w:sz w:val="25"/>
        </w:rPr>
        <w:t>may</w:t>
      </w:r>
      <w:r>
        <w:rPr>
          <w:spacing w:val="1"/>
          <w:w w:val="105"/>
          <w:sz w:val="25"/>
        </w:rPr>
        <w:t xml:space="preserve"> </w:t>
      </w:r>
      <w:r>
        <w:rPr>
          <w:w w:val="105"/>
          <w:sz w:val="25"/>
        </w:rPr>
        <w:t>be contained in the medical doctor's final</w:t>
      </w:r>
      <w:r>
        <w:rPr>
          <w:spacing w:val="-35"/>
          <w:w w:val="105"/>
          <w:sz w:val="25"/>
        </w:rPr>
        <w:t xml:space="preserve"> </w:t>
      </w:r>
      <w:r>
        <w:rPr>
          <w:w w:val="105"/>
          <w:sz w:val="25"/>
        </w:rPr>
        <w:t>award.</w:t>
      </w:r>
    </w:p>
    <w:p w14:paraId="42CC155E" w14:textId="77777777" w:rsidR="00D42ED7" w:rsidRDefault="00D42ED7">
      <w:pPr>
        <w:pStyle w:val="BodyText"/>
        <w:spacing w:before="8"/>
        <w:rPr>
          <w:sz w:val="37"/>
        </w:rPr>
      </w:pPr>
    </w:p>
    <w:p w14:paraId="2A5C8287" w14:textId="77777777" w:rsidR="00D42ED7" w:rsidRDefault="00047298">
      <w:pPr>
        <w:pStyle w:val="ListParagraph"/>
        <w:numPr>
          <w:ilvl w:val="0"/>
          <w:numId w:val="1"/>
        </w:numPr>
        <w:tabs>
          <w:tab w:val="left" w:pos="975"/>
        </w:tabs>
        <w:spacing w:before="1" w:line="379" w:lineRule="auto"/>
        <w:ind w:left="979" w:right="240" w:hanging="347"/>
        <w:jc w:val="both"/>
        <w:rPr>
          <w:sz w:val="25"/>
        </w:rPr>
      </w:pPr>
      <w:r>
        <w:rPr>
          <w:w w:val="105"/>
          <w:sz w:val="25"/>
        </w:rPr>
        <w:t>This court however is bound by the numerous consistent decisions</w:t>
      </w:r>
      <w:r>
        <w:rPr>
          <w:spacing w:val="-36"/>
          <w:w w:val="105"/>
          <w:sz w:val="25"/>
        </w:rPr>
        <w:t xml:space="preserve"> </w:t>
      </w:r>
      <w:r>
        <w:rPr>
          <w:w w:val="105"/>
          <w:sz w:val="25"/>
        </w:rPr>
        <w:t>holding that</w:t>
      </w:r>
      <w:r>
        <w:rPr>
          <w:spacing w:val="-14"/>
          <w:w w:val="105"/>
          <w:sz w:val="25"/>
        </w:rPr>
        <w:t xml:space="preserve"> </w:t>
      </w:r>
      <w:r>
        <w:rPr>
          <w:b/>
          <w:w w:val="105"/>
          <w:sz w:val="25"/>
        </w:rPr>
        <w:t>Section</w:t>
      </w:r>
      <w:r>
        <w:rPr>
          <w:b/>
          <w:spacing w:val="-13"/>
          <w:w w:val="105"/>
          <w:sz w:val="25"/>
        </w:rPr>
        <w:t xml:space="preserve"> </w:t>
      </w:r>
      <w:r>
        <w:rPr>
          <w:b/>
          <w:w w:val="105"/>
          <w:sz w:val="25"/>
        </w:rPr>
        <w:t>32</w:t>
      </w:r>
      <w:r>
        <w:rPr>
          <w:b/>
          <w:spacing w:val="-19"/>
          <w:w w:val="105"/>
          <w:sz w:val="25"/>
        </w:rPr>
        <w:t xml:space="preserve"> </w:t>
      </w:r>
      <w:r>
        <w:rPr>
          <w:w w:val="105"/>
          <w:sz w:val="25"/>
        </w:rPr>
        <w:t>gives</w:t>
      </w:r>
      <w:r>
        <w:rPr>
          <w:spacing w:val="-22"/>
          <w:w w:val="105"/>
          <w:sz w:val="25"/>
        </w:rPr>
        <w:t xml:space="preserve"> </w:t>
      </w:r>
      <w:r>
        <w:rPr>
          <w:w w:val="105"/>
          <w:sz w:val="25"/>
        </w:rPr>
        <w:t>the</w:t>
      </w:r>
      <w:r>
        <w:rPr>
          <w:spacing w:val="-22"/>
          <w:w w:val="105"/>
          <w:sz w:val="25"/>
        </w:rPr>
        <w:t xml:space="preserve"> </w:t>
      </w:r>
      <w:r>
        <w:rPr>
          <w:w w:val="105"/>
          <w:sz w:val="25"/>
        </w:rPr>
        <w:t>Medical</w:t>
      </w:r>
      <w:r>
        <w:rPr>
          <w:spacing w:val="-6"/>
          <w:w w:val="105"/>
          <w:sz w:val="25"/>
        </w:rPr>
        <w:t xml:space="preserve"> </w:t>
      </w:r>
      <w:r>
        <w:rPr>
          <w:w w:val="105"/>
          <w:sz w:val="25"/>
        </w:rPr>
        <w:t>Board</w:t>
      </w:r>
      <w:r>
        <w:rPr>
          <w:spacing w:val="-9"/>
          <w:w w:val="105"/>
          <w:sz w:val="25"/>
        </w:rPr>
        <w:t xml:space="preserve"> </w:t>
      </w:r>
      <w:r>
        <w:rPr>
          <w:w w:val="105"/>
          <w:sz w:val="25"/>
        </w:rPr>
        <w:t>a</w:t>
      </w:r>
      <w:r>
        <w:rPr>
          <w:spacing w:val="-17"/>
          <w:w w:val="105"/>
          <w:sz w:val="25"/>
        </w:rPr>
        <w:t xml:space="preserve"> </w:t>
      </w:r>
      <w:r>
        <w:rPr>
          <w:w w:val="105"/>
          <w:sz w:val="25"/>
        </w:rPr>
        <w:t>final</w:t>
      </w:r>
      <w:r>
        <w:rPr>
          <w:spacing w:val="-10"/>
          <w:w w:val="105"/>
          <w:sz w:val="25"/>
        </w:rPr>
        <w:t xml:space="preserve"> </w:t>
      </w:r>
      <w:r>
        <w:rPr>
          <w:w w:val="105"/>
          <w:sz w:val="25"/>
        </w:rPr>
        <w:t>decision</w:t>
      </w:r>
      <w:r>
        <w:rPr>
          <w:spacing w:val="2"/>
          <w:w w:val="105"/>
          <w:sz w:val="25"/>
        </w:rPr>
        <w:t xml:space="preserve"> </w:t>
      </w:r>
      <w:r>
        <w:rPr>
          <w:w w:val="105"/>
          <w:sz w:val="25"/>
        </w:rPr>
        <w:t>in</w:t>
      </w:r>
      <w:r>
        <w:rPr>
          <w:spacing w:val="-10"/>
          <w:w w:val="105"/>
          <w:sz w:val="25"/>
        </w:rPr>
        <w:t xml:space="preserve"> </w:t>
      </w:r>
      <w:r>
        <w:rPr>
          <w:w w:val="105"/>
          <w:sz w:val="25"/>
        </w:rPr>
        <w:t>matters</w:t>
      </w:r>
      <w:r>
        <w:rPr>
          <w:spacing w:val="-4"/>
          <w:w w:val="105"/>
          <w:sz w:val="25"/>
        </w:rPr>
        <w:t xml:space="preserve"> </w:t>
      </w:r>
      <w:r>
        <w:rPr>
          <w:w w:val="105"/>
          <w:sz w:val="25"/>
        </w:rPr>
        <w:t>referred to</w:t>
      </w:r>
      <w:r>
        <w:rPr>
          <w:spacing w:val="-5"/>
          <w:w w:val="105"/>
          <w:sz w:val="25"/>
        </w:rPr>
        <w:t xml:space="preserve"> </w:t>
      </w:r>
      <w:r>
        <w:rPr>
          <w:w w:val="105"/>
          <w:sz w:val="25"/>
        </w:rPr>
        <w:t>it.</w:t>
      </w:r>
      <w:r>
        <w:rPr>
          <w:spacing w:val="-20"/>
          <w:w w:val="105"/>
          <w:sz w:val="25"/>
        </w:rPr>
        <w:t xml:space="preserve"> </w:t>
      </w:r>
      <w:r>
        <w:rPr>
          <w:w w:val="105"/>
          <w:sz w:val="25"/>
        </w:rPr>
        <w:t>This</w:t>
      </w:r>
      <w:r>
        <w:rPr>
          <w:spacing w:val="-15"/>
          <w:w w:val="105"/>
          <w:sz w:val="25"/>
        </w:rPr>
        <w:t xml:space="preserve"> </w:t>
      </w:r>
      <w:r>
        <w:rPr>
          <w:w w:val="105"/>
          <w:sz w:val="25"/>
        </w:rPr>
        <w:t>court,</w:t>
      </w:r>
      <w:r>
        <w:rPr>
          <w:spacing w:val="-5"/>
          <w:w w:val="105"/>
          <w:sz w:val="25"/>
        </w:rPr>
        <w:t xml:space="preserve"> </w:t>
      </w:r>
      <w:r>
        <w:rPr>
          <w:w w:val="105"/>
          <w:sz w:val="25"/>
        </w:rPr>
        <w:t>in</w:t>
      </w:r>
      <w:r>
        <w:rPr>
          <w:spacing w:val="-12"/>
          <w:w w:val="105"/>
          <w:sz w:val="25"/>
        </w:rPr>
        <w:t xml:space="preserve"> </w:t>
      </w:r>
      <w:r>
        <w:rPr>
          <w:w w:val="105"/>
          <w:sz w:val="25"/>
        </w:rPr>
        <w:t>the</w:t>
      </w:r>
      <w:r>
        <w:rPr>
          <w:spacing w:val="-15"/>
          <w:w w:val="105"/>
          <w:sz w:val="25"/>
        </w:rPr>
        <w:t xml:space="preserve"> </w:t>
      </w:r>
      <w:r>
        <w:rPr>
          <w:w w:val="105"/>
          <w:sz w:val="25"/>
        </w:rPr>
        <w:t>case</w:t>
      </w:r>
      <w:r>
        <w:rPr>
          <w:spacing w:val="-19"/>
          <w:w w:val="105"/>
          <w:sz w:val="25"/>
        </w:rPr>
        <w:t xml:space="preserve"> </w:t>
      </w:r>
      <w:r>
        <w:rPr>
          <w:w w:val="105"/>
          <w:sz w:val="25"/>
        </w:rPr>
        <w:t>of</w:t>
      </w:r>
      <w:r>
        <w:rPr>
          <w:spacing w:val="-14"/>
          <w:w w:val="105"/>
          <w:sz w:val="25"/>
        </w:rPr>
        <w:t xml:space="preserve"> </w:t>
      </w:r>
      <w:r>
        <w:rPr>
          <w:b/>
          <w:w w:val="105"/>
          <w:sz w:val="25"/>
        </w:rPr>
        <w:t>Moses</w:t>
      </w:r>
      <w:r>
        <w:rPr>
          <w:b/>
          <w:spacing w:val="-6"/>
          <w:w w:val="105"/>
          <w:sz w:val="25"/>
        </w:rPr>
        <w:t xml:space="preserve"> </w:t>
      </w:r>
      <w:proofErr w:type="spellStart"/>
      <w:r>
        <w:rPr>
          <w:b/>
          <w:w w:val="105"/>
          <w:sz w:val="25"/>
        </w:rPr>
        <w:t>Msibi</w:t>
      </w:r>
      <w:proofErr w:type="spellEnd"/>
      <w:r>
        <w:rPr>
          <w:b/>
          <w:w w:val="105"/>
          <w:sz w:val="25"/>
        </w:rPr>
        <w:t xml:space="preserve"> </w:t>
      </w:r>
      <w:r>
        <w:rPr>
          <w:b/>
          <w:w w:val="105"/>
          <w:sz w:val="25"/>
        </w:rPr>
        <w:t>v</w:t>
      </w:r>
      <w:r>
        <w:rPr>
          <w:b/>
          <w:spacing w:val="-11"/>
          <w:w w:val="105"/>
          <w:sz w:val="25"/>
        </w:rPr>
        <w:t xml:space="preserve"> </w:t>
      </w:r>
      <w:r>
        <w:rPr>
          <w:b/>
          <w:w w:val="105"/>
          <w:sz w:val="25"/>
        </w:rPr>
        <w:t>Robert's</w:t>
      </w:r>
      <w:r>
        <w:rPr>
          <w:b/>
          <w:spacing w:val="1"/>
          <w:w w:val="105"/>
          <w:sz w:val="25"/>
        </w:rPr>
        <w:t xml:space="preserve"> </w:t>
      </w:r>
      <w:r>
        <w:rPr>
          <w:b/>
          <w:w w:val="105"/>
          <w:sz w:val="25"/>
        </w:rPr>
        <w:t>Construction</w:t>
      </w:r>
      <w:r>
        <w:rPr>
          <w:b/>
          <w:spacing w:val="13"/>
          <w:w w:val="105"/>
          <w:sz w:val="25"/>
        </w:rPr>
        <w:t xml:space="preserve"> </w:t>
      </w:r>
      <w:r>
        <w:rPr>
          <w:b/>
          <w:w w:val="105"/>
          <w:sz w:val="25"/>
        </w:rPr>
        <w:t xml:space="preserve">and the Medical Board IC88/88 </w:t>
      </w:r>
      <w:r>
        <w:rPr>
          <w:w w:val="105"/>
          <w:sz w:val="25"/>
        </w:rPr>
        <w:t>decided</w:t>
      </w:r>
      <w:r>
        <w:rPr>
          <w:spacing w:val="53"/>
          <w:w w:val="105"/>
          <w:sz w:val="25"/>
        </w:rPr>
        <w:t xml:space="preserve"> </w:t>
      </w:r>
      <w:r>
        <w:rPr>
          <w:w w:val="105"/>
          <w:sz w:val="25"/>
        </w:rPr>
        <w:t>that:-</w:t>
      </w:r>
    </w:p>
    <w:p w14:paraId="3A08448B" w14:textId="77777777" w:rsidR="00D42ED7" w:rsidRDefault="00047298">
      <w:pPr>
        <w:pStyle w:val="Heading1"/>
        <w:spacing w:line="276" w:lineRule="exact"/>
        <w:ind w:left="1759" w:firstLine="0"/>
      </w:pPr>
      <w:r>
        <w:t>"Having perused these sections I am of the view that the decision</w:t>
      </w:r>
    </w:p>
    <w:p w14:paraId="6A3A579E" w14:textId="77777777" w:rsidR="00D42ED7" w:rsidRDefault="00047298">
      <w:pPr>
        <w:spacing w:before="155" w:line="376" w:lineRule="auto"/>
        <w:ind w:left="1755" w:hanging="6"/>
        <w:rPr>
          <w:sz w:val="26"/>
        </w:rPr>
      </w:pPr>
      <w:r>
        <w:rPr>
          <w:i/>
          <w:sz w:val="26"/>
        </w:rPr>
        <w:t xml:space="preserve">made by the Medical Board is final and that this Court has no jurisdiction to hear and determine this matter. </w:t>
      </w:r>
      <w:r>
        <w:rPr>
          <w:sz w:val="26"/>
        </w:rPr>
        <w:t>"</w:t>
      </w:r>
    </w:p>
    <w:p w14:paraId="5B404168" w14:textId="77777777" w:rsidR="00D42ED7" w:rsidRDefault="00047298">
      <w:pPr>
        <w:pStyle w:val="Heading2"/>
        <w:spacing w:line="252" w:lineRule="exact"/>
        <w:ind w:left="1081"/>
      </w:pPr>
      <w:r>
        <w:rPr>
          <w:b w:val="0"/>
          <w:w w:val="105"/>
        </w:rPr>
        <w:t xml:space="preserve">See also </w:t>
      </w:r>
      <w:proofErr w:type="spellStart"/>
      <w:r>
        <w:rPr>
          <w:w w:val="105"/>
        </w:rPr>
        <w:t>Co</w:t>
      </w:r>
      <w:r>
        <w:rPr>
          <w:w w:val="105"/>
        </w:rPr>
        <w:t>shiwe</w:t>
      </w:r>
      <w:proofErr w:type="spellEnd"/>
      <w:r>
        <w:rPr>
          <w:w w:val="105"/>
        </w:rPr>
        <w:t xml:space="preserve"> </w:t>
      </w:r>
      <w:proofErr w:type="spellStart"/>
      <w:r>
        <w:rPr>
          <w:w w:val="105"/>
        </w:rPr>
        <w:t>Ndzimandze</w:t>
      </w:r>
      <w:proofErr w:type="spellEnd"/>
      <w:r>
        <w:rPr>
          <w:w w:val="105"/>
        </w:rPr>
        <w:t xml:space="preserve"> v Workers Compensation Medical</w:t>
      </w:r>
    </w:p>
    <w:p w14:paraId="4B1A1A08" w14:textId="77777777" w:rsidR="00D42ED7" w:rsidRDefault="00047298">
      <w:pPr>
        <w:spacing w:before="210"/>
        <w:ind w:left="1084"/>
        <w:rPr>
          <w:b/>
          <w:sz w:val="25"/>
        </w:rPr>
      </w:pPr>
      <w:r>
        <w:rPr>
          <w:b/>
          <w:w w:val="105"/>
          <w:sz w:val="25"/>
        </w:rPr>
        <w:t>Board IC3/1989.</w:t>
      </w:r>
    </w:p>
    <w:p w14:paraId="43658A49" w14:textId="77777777" w:rsidR="00D42ED7" w:rsidRDefault="00D42ED7">
      <w:pPr>
        <w:pStyle w:val="BodyText"/>
        <w:rPr>
          <w:b/>
          <w:sz w:val="28"/>
        </w:rPr>
      </w:pPr>
    </w:p>
    <w:p w14:paraId="2976E325" w14:textId="77777777" w:rsidR="00D42ED7" w:rsidRDefault="00D42ED7">
      <w:pPr>
        <w:pStyle w:val="BodyText"/>
        <w:spacing w:before="3"/>
        <w:rPr>
          <w:b/>
          <w:sz w:val="22"/>
        </w:rPr>
      </w:pPr>
    </w:p>
    <w:p w14:paraId="50F4C700" w14:textId="77777777" w:rsidR="00D42ED7" w:rsidRDefault="00047298">
      <w:pPr>
        <w:pStyle w:val="ListParagraph"/>
        <w:numPr>
          <w:ilvl w:val="0"/>
          <w:numId w:val="1"/>
        </w:numPr>
        <w:tabs>
          <w:tab w:val="left" w:pos="1185"/>
        </w:tabs>
        <w:spacing w:line="374" w:lineRule="auto"/>
        <w:ind w:left="1123" w:right="202" w:hanging="438"/>
        <w:jc w:val="both"/>
        <w:rPr>
          <w:sz w:val="25"/>
        </w:rPr>
      </w:pPr>
      <w:r>
        <w:rPr>
          <w:w w:val="105"/>
          <w:sz w:val="25"/>
        </w:rPr>
        <w:t xml:space="preserve">In an extra-ordinary case of </w:t>
      </w:r>
      <w:r>
        <w:rPr>
          <w:b/>
          <w:w w:val="105"/>
          <w:sz w:val="25"/>
        </w:rPr>
        <w:t>Elijah Dlamini v Royal Swaziland Sugar Company</w:t>
      </w:r>
      <w:r>
        <w:rPr>
          <w:b/>
          <w:spacing w:val="-3"/>
          <w:w w:val="105"/>
          <w:sz w:val="25"/>
        </w:rPr>
        <w:t xml:space="preserve"> </w:t>
      </w:r>
      <w:r>
        <w:rPr>
          <w:b/>
          <w:w w:val="105"/>
          <w:sz w:val="25"/>
        </w:rPr>
        <w:t>Limited</w:t>
      </w:r>
      <w:r>
        <w:rPr>
          <w:b/>
          <w:spacing w:val="-2"/>
          <w:w w:val="105"/>
          <w:sz w:val="25"/>
        </w:rPr>
        <w:t xml:space="preserve"> </w:t>
      </w:r>
      <w:r>
        <w:rPr>
          <w:b/>
          <w:w w:val="105"/>
          <w:sz w:val="25"/>
        </w:rPr>
        <w:t>IC</w:t>
      </w:r>
      <w:r>
        <w:rPr>
          <w:b/>
          <w:spacing w:val="-15"/>
          <w:w w:val="105"/>
          <w:sz w:val="25"/>
        </w:rPr>
        <w:t xml:space="preserve"> </w:t>
      </w:r>
      <w:r>
        <w:rPr>
          <w:b/>
          <w:w w:val="105"/>
          <w:sz w:val="25"/>
        </w:rPr>
        <w:t>88/09</w:t>
      </w:r>
      <w:r>
        <w:rPr>
          <w:b/>
          <w:spacing w:val="-12"/>
          <w:w w:val="105"/>
          <w:sz w:val="25"/>
        </w:rPr>
        <w:t xml:space="preserve"> </w:t>
      </w:r>
      <w:r>
        <w:rPr>
          <w:w w:val="105"/>
          <w:sz w:val="25"/>
        </w:rPr>
        <w:t>this</w:t>
      </w:r>
      <w:r>
        <w:rPr>
          <w:spacing w:val="-9"/>
          <w:w w:val="105"/>
          <w:sz w:val="25"/>
        </w:rPr>
        <w:t xml:space="preserve"> </w:t>
      </w:r>
      <w:r>
        <w:rPr>
          <w:w w:val="105"/>
          <w:sz w:val="25"/>
        </w:rPr>
        <w:t>court</w:t>
      </w:r>
      <w:r>
        <w:rPr>
          <w:spacing w:val="-9"/>
          <w:w w:val="105"/>
          <w:sz w:val="25"/>
        </w:rPr>
        <w:t xml:space="preserve"> </w:t>
      </w:r>
      <w:r>
        <w:rPr>
          <w:w w:val="105"/>
          <w:sz w:val="25"/>
        </w:rPr>
        <w:t>entertained</w:t>
      </w:r>
      <w:r>
        <w:rPr>
          <w:spacing w:val="7"/>
          <w:w w:val="105"/>
          <w:sz w:val="25"/>
        </w:rPr>
        <w:t xml:space="preserve"> </w:t>
      </w:r>
      <w:r>
        <w:rPr>
          <w:w w:val="105"/>
          <w:sz w:val="25"/>
        </w:rPr>
        <w:t>an</w:t>
      </w:r>
      <w:r>
        <w:rPr>
          <w:spacing w:val="-5"/>
          <w:w w:val="105"/>
          <w:sz w:val="25"/>
        </w:rPr>
        <w:t xml:space="preserve"> </w:t>
      </w:r>
      <w:r>
        <w:rPr>
          <w:w w:val="105"/>
          <w:sz w:val="25"/>
        </w:rPr>
        <w:t>injury</w:t>
      </w:r>
      <w:r>
        <w:rPr>
          <w:spacing w:val="-6"/>
          <w:w w:val="105"/>
          <w:sz w:val="25"/>
        </w:rPr>
        <w:t xml:space="preserve"> </w:t>
      </w:r>
      <w:r>
        <w:rPr>
          <w:w w:val="105"/>
          <w:sz w:val="25"/>
        </w:rPr>
        <w:t>dispute</w:t>
      </w:r>
      <w:r>
        <w:rPr>
          <w:spacing w:val="-9"/>
          <w:w w:val="105"/>
          <w:sz w:val="25"/>
        </w:rPr>
        <w:t xml:space="preserve"> </w:t>
      </w:r>
      <w:r>
        <w:rPr>
          <w:w w:val="105"/>
          <w:sz w:val="25"/>
        </w:rPr>
        <w:t xml:space="preserve">even though it was after the decision of the Medical Board because the parties had unwittingly reopened the matter at the </w:t>
      </w:r>
      <w:proofErr w:type="spellStart"/>
      <w:r>
        <w:rPr>
          <w:w w:val="105"/>
          <w:sz w:val="25"/>
        </w:rPr>
        <w:t>Labour</w:t>
      </w:r>
      <w:proofErr w:type="spellEnd"/>
      <w:r>
        <w:rPr>
          <w:w w:val="105"/>
          <w:sz w:val="25"/>
        </w:rPr>
        <w:t xml:space="preserve"> Commissioner's</w:t>
      </w:r>
      <w:r>
        <w:rPr>
          <w:spacing w:val="-10"/>
          <w:w w:val="105"/>
          <w:sz w:val="25"/>
        </w:rPr>
        <w:t xml:space="preserve"> </w:t>
      </w:r>
      <w:r>
        <w:rPr>
          <w:w w:val="105"/>
          <w:sz w:val="25"/>
        </w:rPr>
        <w:t>stage</w:t>
      </w:r>
    </w:p>
    <w:p w14:paraId="59832C8E" w14:textId="77777777" w:rsidR="00D42ED7" w:rsidRDefault="00D42ED7">
      <w:pPr>
        <w:spacing w:line="374" w:lineRule="auto"/>
        <w:jc w:val="both"/>
        <w:rPr>
          <w:sz w:val="25"/>
        </w:rPr>
        <w:sectPr w:rsidR="00D42ED7">
          <w:pgSz w:w="11910" w:h="16850"/>
          <w:pgMar w:top="1440" w:right="1200" w:bottom="2020" w:left="1660" w:header="0" w:footer="1774" w:gutter="0"/>
          <w:cols w:space="720"/>
        </w:sectPr>
      </w:pPr>
    </w:p>
    <w:p w14:paraId="18513076" w14:textId="77777777" w:rsidR="00D42ED7" w:rsidRDefault="00047298">
      <w:pPr>
        <w:pStyle w:val="BodyText"/>
        <w:spacing w:before="67" w:line="367" w:lineRule="auto"/>
        <w:ind w:left="1145" w:firstLine="17"/>
      </w:pPr>
      <w:r>
        <w:rPr>
          <w:w w:val="105"/>
        </w:rPr>
        <w:lastRenderedPageBreak/>
        <w:t>but the court was not revisiting the assessment of the Medical Board even then.</w:t>
      </w:r>
    </w:p>
    <w:p w14:paraId="7DBCCF6B" w14:textId="77777777" w:rsidR="00D42ED7" w:rsidRDefault="00D42ED7">
      <w:pPr>
        <w:pStyle w:val="BodyText"/>
        <w:spacing w:before="7"/>
        <w:rPr>
          <w:sz w:val="40"/>
        </w:rPr>
      </w:pPr>
    </w:p>
    <w:p w14:paraId="4F6E30AF" w14:textId="77777777" w:rsidR="00D42ED7" w:rsidRDefault="00047298">
      <w:pPr>
        <w:pStyle w:val="ListParagraph"/>
        <w:numPr>
          <w:ilvl w:val="0"/>
          <w:numId w:val="1"/>
        </w:numPr>
        <w:tabs>
          <w:tab w:val="left" w:pos="1221"/>
        </w:tabs>
        <w:spacing w:line="374" w:lineRule="auto"/>
        <w:ind w:left="1153" w:right="144" w:hanging="432"/>
        <w:jc w:val="both"/>
        <w:rPr>
          <w:sz w:val="25"/>
        </w:rPr>
      </w:pPr>
      <w:r>
        <w:rPr>
          <w:i/>
          <w:w w:val="105"/>
          <w:sz w:val="26"/>
        </w:rPr>
        <w:t xml:space="preserve">In </w:t>
      </w:r>
      <w:proofErr w:type="spellStart"/>
      <w:r>
        <w:rPr>
          <w:i/>
          <w:w w:val="105"/>
          <w:sz w:val="26"/>
        </w:rPr>
        <w:t>casu</w:t>
      </w:r>
      <w:proofErr w:type="spellEnd"/>
      <w:r>
        <w:rPr>
          <w:i/>
          <w:w w:val="105"/>
          <w:sz w:val="26"/>
        </w:rPr>
        <w:t xml:space="preserve">, </w:t>
      </w:r>
      <w:r>
        <w:rPr>
          <w:w w:val="105"/>
          <w:sz w:val="25"/>
        </w:rPr>
        <w:t xml:space="preserve">there is no background allegation of mischief, unlawfulness or other cause which may persuade this court to entertain the matter outside of </w:t>
      </w:r>
      <w:r>
        <w:rPr>
          <w:b/>
          <w:w w:val="105"/>
          <w:sz w:val="25"/>
        </w:rPr>
        <w:t xml:space="preserve">Section 32. </w:t>
      </w:r>
      <w:r>
        <w:rPr>
          <w:w w:val="105"/>
          <w:sz w:val="25"/>
        </w:rPr>
        <w:t>The Applicant argued that the assessed disablement of 8% is</w:t>
      </w:r>
      <w:r>
        <w:rPr>
          <w:spacing w:val="-24"/>
          <w:w w:val="105"/>
          <w:sz w:val="25"/>
        </w:rPr>
        <w:t xml:space="preserve"> </w:t>
      </w:r>
      <w:r>
        <w:rPr>
          <w:w w:val="105"/>
          <w:sz w:val="25"/>
        </w:rPr>
        <w:t>such</w:t>
      </w:r>
      <w:r>
        <w:rPr>
          <w:spacing w:val="-14"/>
          <w:w w:val="105"/>
          <w:sz w:val="25"/>
        </w:rPr>
        <w:t xml:space="preserve"> </w:t>
      </w:r>
      <w:r>
        <w:rPr>
          <w:w w:val="105"/>
          <w:sz w:val="25"/>
        </w:rPr>
        <w:t>circumstance,</w:t>
      </w:r>
      <w:r>
        <w:rPr>
          <w:spacing w:val="10"/>
          <w:w w:val="105"/>
          <w:sz w:val="25"/>
        </w:rPr>
        <w:t xml:space="preserve"> </w:t>
      </w:r>
      <w:r>
        <w:rPr>
          <w:w w:val="105"/>
          <w:sz w:val="25"/>
        </w:rPr>
        <w:t>as</w:t>
      </w:r>
      <w:r>
        <w:rPr>
          <w:spacing w:val="-12"/>
          <w:w w:val="105"/>
          <w:sz w:val="25"/>
        </w:rPr>
        <w:t xml:space="preserve"> </w:t>
      </w:r>
      <w:r>
        <w:rPr>
          <w:w w:val="105"/>
          <w:sz w:val="25"/>
        </w:rPr>
        <w:t>it</w:t>
      </w:r>
      <w:r>
        <w:rPr>
          <w:spacing w:val="-18"/>
          <w:w w:val="105"/>
          <w:sz w:val="25"/>
        </w:rPr>
        <w:t xml:space="preserve"> </w:t>
      </w:r>
      <w:r>
        <w:rPr>
          <w:w w:val="105"/>
          <w:sz w:val="25"/>
        </w:rPr>
        <w:t>diverts</w:t>
      </w:r>
      <w:r>
        <w:rPr>
          <w:spacing w:val="-17"/>
          <w:w w:val="105"/>
          <w:sz w:val="25"/>
        </w:rPr>
        <w:t xml:space="preserve"> </w:t>
      </w:r>
      <w:r>
        <w:rPr>
          <w:w w:val="105"/>
          <w:sz w:val="25"/>
        </w:rPr>
        <w:t>from</w:t>
      </w:r>
      <w:r>
        <w:rPr>
          <w:spacing w:val="-11"/>
          <w:w w:val="105"/>
          <w:sz w:val="25"/>
        </w:rPr>
        <w:t xml:space="preserve"> </w:t>
      </w:r>
      <w:r>
        <w:rPr>
          <w:w w:val="105"/>
          <w:sz w:val="25"/>
        </w:rPr>
        <w:t>the</w:t>
      </w:r>
      <w:r>
        <w:rPr>
          <w:spacing w:val="-26"/>
          <w:w w:val="105"/>
          <w:sz w:val="25"/>
        </w:rPr>
        <w:t xml:space="preserve"> </w:t>
      </w:r>
      <w:r>
        <w:rPr>
          <w:w w:val="105"/>
          <w:sz w:val="25"/>
        </w:rPr>
        <w:t>set</w:t>
      </w:r>
      <w:r>
        <w:rPr>
          <w:spacing w:val="-27"/>
          <w:w w:val="105"/>
          <w:sz w:val="25"/>
        </w:rPr>
        <w:t xml:space="preserve"> </w:t>
      </w:r>
      <w:r>
        <w:rPr>
          <w:w w:val="105"/>
          <w:sz w:val="25"/>
        </w:rPr>
        <w:t>percentage</w:t>
      </w:r>
      <w:r>
        <w:rPr>
          <w:spacing w:val="-16"/>
          <w:w w:val="105"/>
          <w:sz w:val="25"/>
        </w:rPr>
        <w:t xml:space="preserve"> </w:t>
      </w:r>
      <w:r>
        <w:rPr>
          <w:w w:val="105"/>
          <w:sz w:val="25"/>
        </w:rPr>
        <w:t>of25-l</w:t>
      </w:r>
      <w:r>
        <w:rPr>
          <w:spacing w:val="-30"/>
          <w:w w:val="105"/>
          <w:sz w:val="25"/>
        </w:rPr>
        <w:t xml:space="preserve"> </w:t>
      </w:r>
      <w:r>
        <w:rPr>
          <w:w w:val="105"/>
          <w:sz w:val="25"/>
        </w:rPr>
        <w:t>00%.</w:t>
      </w:r>
      <w:r>
        <w:rPr>
          <w:spacing w:val="-13"/>
          <w:w w:val="105"/>
          <w:sz w:val="25"/>
        </w:rPr>
        <w:t xml:space="preserve"> </w:t>
      </w:r>
      <w:r>
        <w:rPr>
          <w:w w:val="105"/>
          <w:sz w:val="25"/>
        </w:rPr>
        <w:t xml:space="preserve">This court however is not persuaded especially because the statute made provision in the Second Schedule </w:t>
      </w:r>
      <w:r>
        <w:rPr>
          <w:i/>
          <w:w w:val="105"/>
          <w:sz w:val="26"/>
        </w:rPr>
        <w:t>"the assessment of disfigurement</w:t>
      </w:r>
      <w:r>
        <w:rPr>
          <w:i/>
          <w:spacing w:val="-46"/>
          <w:w w:val="105"/>
          <w:sz w:val="26"/>
        </w:rPr>
        <w:t xml:space="preserve"> </w:t>
      </w:r>
      <w:r>
        <w:rPr>
          <w:i/>
          <w:w w:val="105"/>
          <w:sz w:val="26"/>
        </w:rPr>
        <w:t>shall be made by the Workmen's Compensation Medical Board. If the assessment</w:t>
      </w:r>
      <w:r>
        <w:rPr>
          <w:i/>
          <w:spacing w:val="-13"/>
          <w:w w:val="105"/>
          <w:sz w:val="26"/>
        </w:rPr>
        <w:t xml:space="preserve"> </w:t>
      </w:r>
      <w:r>
        <w:rPr>
          <w:i/>
          <w:w w:val="105"/>
          <w:sz w:val="26"/>
        </w:rPr>
        <w:t>is</w:t>
      </w:r>
      <w:r>
        <w:rPr>
          <w:i/>
          <w:spacing w:val="-14"/>
          <w:w w:val="105"/>
          <w:sz w:val="26"/>
        </w:rPr>
        <w:t xml:space="preserve"> </w:t>
      </w:r>
      <w:r>
        <w:rPr>
          <w:i/>
          <w:w w:val="105"/>
          <w:sz w:val="26"/>
        </w:rPr>
        <w:t>le</w:t>
      </w:r>
      <w:r>
        <w:rPr>
          <w:i/>
          <w:w w:val="105"/>
          <w:sz w:val="26"/>
        </w:rPr>
        <w:t>ss</w:t>
      </w:r>
      <w:r>
        <w:rPr>
          <w:i/>
          <w:spacing w:val="-21"/>
          <w:w w:val="105"/>
          <w:sz w:val="26"/>
        </w:rPr>
        <w:t xml:space="preserve"> </w:t>
      </w:r>
      <w:r>
        <w:rPr>
          <w:i/>
          <w:w w:val="105"/>
          <w:sz w:val="26"/>
        </w:rPr>
        <w:t>than</w:t>
      </w:r>
      <w:r>
        <w:rPr>
          <w:i/>
          <w:spacing w:val="-14"/>
          <w:w w:val="105"/>
          <w:sz w:val="26"/>
        </w:rPr>
        <w:t xml:space="preserve"> </w:t>
      </w:r>
      <w:r>
        <w:rPr>
          <w:i/>
          <w:w w:val="105"/>
          <w:sz w:val="26"/>
        </w:rPr>
        <w:t>10%</w:t>
      </w:r>
      <w:r>
        <w:rPr>
          <w:i/>
          <w:spacing w:val="-14"/>
          <w:w w:val="105"/>
          <w:sz w:val="26"/>
        </w:rPr>
        <w:t xml:space="preserve"> </w:t>
      </w:r>
      <w:r>
        <w:rPr>
          <w:i/>
          <w:w w:val="105"/>
          <w:sz w:val="26"/>
        </w:rPr>
        <w:t>the</w:t>
      </w:r>
      <w:r>
        <w:rPr>
          <w:i/>
          <w:spacing w:val="-13"/>
          <w:w w:val="105"/>
          <w:sz w:val="26"/>
        </w:rPr>
        <w:t xml:space="preserve"> </w:t>
      </w:r>
      <w:r>
        <w:rPr>
          <w:i/>
          <w:w w:val="105"/>
          <w:sz w:val="26"/>
        </w:rPr>
        <w:t>disfigurement</w:t>
      </w:r>
      <w:r>
        <w:rPr>
          <w:i/>
          <w:spacing w:val="-4"/>
          <w:w w:val="105"/>
          <w:sz w:val="26"/>
        </w:rPr>
        <w:t xml:space="preserve"> </w:t>
      </w:r>
      <w:r>
        <w:rPr>
          <w:i/>
          <w:w w:val="105"/>
          <w:sz w:val="26"/>
        </w:rPr>
        <w:t>shall</w:t>
      </w:r>
      <w:r>
        <w:rPr>
          <w:i/>
          <w:spacing w:val="-11"/>
          <w:w w:val="105"/>
          <w:sz w:val="26"/>
        </w:rPr>
        <w:t xml:space="preserve"> </w:t>
      </w:r>
      <w:r>
        <w:rPr>
          <w:i/>
          <w:w w:val="105"/>
          <w:sz w:val="26"/>
        </w:rPr>
        <w:t>be</w:t>
      </w:r>
      <w:r>
        <w:rPr>
          <w:i/>
          <w:spacing w:val="-18"/>
          <w:w w:val="105"/>
          <w:sz w:val="26"/>
        </w:rPr>
        <w:t xml:space="preserve"> </w:t>
      </w:r>
      <w:r>
        <w:rPr>
          <w:i/>
          <w:w w:val="105"/>
          <w:sz w:val="26"/>
        </w:rPr>
        <w:t>deemed</w:t>
      </w:r>
      <w:r>
        <w:rPr>
          <w:i/>
          <w:spacing w:val="-11"/>
          <w:w w:val="105"/>
          <w:sz w:val="26"/>
        </w:rPr>
        <w:t xml:space="preserve"> </w:t>
      </w:r>
      <w:r>
        <w:rPr>
          <w:i/>
          <w:w w:val="105"/>
          <w:sz w:val="26"/>
        </w:rPr>
        <w:t>to</w:t>
      </w:r>
      <w:r>
        <w:rPr>
          <w:i/>
          <w:spacing w:val="-16"/>
          <w:w w:val="105"/>
          <w:sz w:val="26"/>
        </w:rPr>
        <w:t xml:space="preserve"> </w:t>
      </w:r>
      <w:r>
        <w:rPr>
          <w:i/>
          <w:w w:val="105"/>
          <w:sz w:val="26"/>
        </w:rPr>
        <w:t>be</w:t>
      </w:r>
      <w:r>
        <w:rPr>
          <w:i/>
          <w:spacing w:val="-14"/>
          <w:w w:val="105"/>
          <w:sz w:val="26"/>
        </w:rPr>
        <w:t xml:space="preserve"> </w:t>
      </w:r>
      <w:r>
        <w:rPr>
          <w:i/>
          <w:w w:val="105"/>
          <w:sz w:val="26"/>
        </w:rPr>
        <w:t xml:space="preserve">not conspicuous and no compensation shall be payable for the condition" </w:t>
      </w:r>
      <w:r>
        <w:rPr>
          <w:w w:val="105"/>
          <w:sz w:val="25"/>
        </w:rPr>
        <w:t>which means that there are instances wherein the assessment may be less than</w:t>
      </w:r>
      <w:r>
        <w:rPr>
          <w:spacing w:val="-20"/>
          <w:w w:val="105"/>
          <w:sz w:val="25"/>
        </w:rPr>
        <w:t xml:space="preserve"> </w:t>
      </w:r>
      <w:r>
        <w:rPr>
          <w:w w:val="105"/>
          <w:sz w:val="25"/>
        </w:rPr>
        <w:t>10%</w:t>
      </w:r>
      <w:r>
        <w:rPr>
          <w:spacing w:val="-16"/>
          <w:w w:val="105"/>
          <w:sz w:val="25"/>
        </w:rPr>
        <w:t xml:space="preserve"> </w:t>
      </w:r>
      <w:r>
        <w:rPr>
          <w:w w:val="105"/>
          <w:sz w:val="25"/>
        </w:rPr>
        <w:t>and</w:t>
      </w:r>
      <w:r>
        <w:rPr>
          <w:spacing w:val="-22"/>
          <w:w w:val="105"/>
          <w:sz w:val="25"/>
        </w:rPr>
        <w:t xml:space="preserve"> </w:t>
      </w:r>
      <w:r>
        <w:rPr>
          <w:w w:val="105"/>
          <w:sz w:val="25"/>
        </w:rPr>
        <w:t>the</w:t>
      </w:r>
      <w:r>
        <w:rPr>
          <w:spacing w:val="-29"/>
          <w:w w:val="105"/>
          <w:sz w:val="25"/>
        </w:rPr>
        <w:t xml:space="preserve"> </w:t>
      </w:r>
      <w:r>
        <w:rPr>
          <w:w w:val="105"/>
          <w:sz w:val="25"/>
        </w:rPr>
        <w:t>Medical</w:t>
      </w:r>
      <w:r>
        <w:rPr>
          <w:spacing w:val="-13"/>
          <w:w w:val="105"/>
          <w:sz w:val="25"/>
        </w:rPr>
        <w:t xml:space="preserve"> </w:t>
      </w:r>
      <w:r>
        <w:rPr>
          <w:w w:val="105"/>
          <w:sz w:val="25"/>
        </w:rPr>
        <w:t>Board,</w:t>
      </w:r>
      <w:r>
        <w:rPr>
          <w:spacing w:val="-11"/>
          <w:w w:val="105"/>
          <w:sz w:val="25"/>
        </w:rPr>
        <w:t xml:space="preserve"> </w:t>
      </w:r>
      <w:r>
        <w:rPr>
          <w:w w:val="105"/>
          <w:sz w:val="25"/>
        </w:rPr>
        <w:t>as</w:t>
      </w:r>
      <w:r>
        <w:rPr>
          <w:spacing w:val="-33"/>
          <w:w w:val="105"/>
          <w:sz w:val="25"/>
        </w:rPr>
        <w:t xml:space="preserve"> </w:t>
      </w:r>
      <w:r>
        <w:rPr>
          <w:w w:val="105"/>
          <w:sz w:val="25"/>
        </w:rPr>
        <w:t>the</w:t>
      </w:r>
      <w:r>
        <w:rPr>
          <w:spacing w:val="-25"/>
          <w:w w:val="105"/>
          <w:sz w:val="25"/>
        </w:rPr>
        <w:t xml:space="preserve"> </w:t>
      </w:r>
      <w:r>
        <w:rPr>
          <w:w w:val="105"/>
          <w:sz w:val="25"/>
        </w:rPr>
        <w:t>professional</w:t>
      </w:r>
      <w:r>
        <w:rPr>
          <w:spacing w:val="-7"/>
          <w:w w:val="105"/>
          <w:sz w:val="25"/>
        </w:rPr>
        <w:t xml:space="preserve"> </w:t>
      </w:r>
      <w:r>
        <w:rPr>
          <w:w w:val="105"/>
          <w:sz w:val="25"/>
        </w:rPr>
        <w:t>medical</w:t>
      </w:r>
      <w:r>
        <w:rPr>
          <w:spacing w:val="-10"/>
          <w:w w:val="105"/>
          <w:sz w:val="25"/>
        </w:rPr>
        <w:t xml:space="preserve"> </w:t>
      </w:r>
      <w:r>
        <w:rPr>
          <w:w w:val="105"/>
          <w:sz w:val="25"/>
        </w:rPr>
        <w:t>practitioners, exercising</w:t>
      </w:r>
      <w:r>
        <w:rPr>
          <w:spacing w:val="-15"/>
          <w:w w:val="105"/>
          <w:sz w:val="25"/>
        </w:rPr>
        <w:t xml:space="preserve"> </w:t>
      </w:r>
      <w:r>
        <w:rPr>
          <w:w w:val="105"/>
          <w:sz w:val="25"/>
        </w:rPr>
        <w:t>their</w:t>
      </w:r>
      <w:r>
        <w:rPr>
          <w:spacing w:val="-19"/>
          <w:w w:val="105"/>
          <w:sz w:val="25"/>
        </w:rPr>
        <w:t xml:space="preserve"> </w:t>
      </w:r>
      <w:r>
        <w:rPr>
          <w:w w:val="105"/>
          <w:sz w:val="25"/>
        </w:rPr>
        <w:t>expertise</w:t>
      </w:r>
      <w:r>
        <w:rPr>
          <w:spacing w:val="-19"/>
          <w:w w:val="105"/>
          <w:sz w:val="25"/>
        </w:rPr>
        <w:t xml:space="preserve"> </w:t>
      </w:r>
      <w:r>
        <w:rPr>
          <w:w w:val="105"/>
          <w:sz w:val="25"/>
        </w:rPr>
        <w:t>as</w:t>
      </w:r>
      <w:r>
        <w:rPr>
          <w:spacing w:val="-28"/>
          <w:w w:val="105"/>
          <w:sz w:val="25"/>
        </w:rPr>
        <w:t xml:space="preserve"> </w:t>
      </w:r>
      <w:r>
        <w:rPr>
          <w:w w:val="105"/>
          <w:sz w:val="25"/>
        </w:rPr>
        <w:t>such,</w:t>
      </w:r>
      <w:r>
        <w:rPr>
          <w:spacing w:val="-24"/>
          <w:w w:val="105"/>
          <w:sz w:val="25"/>
        </w:rPr>
        <w:t xml:space="preserve"> </w:t>
      </w:r>
      <w:r>
        <w:rPr>
          <w:w w:val="105"/>
          <w:sz w:val="25"/>
        </w:rPr>
        <w:t>did</w:t>
      </w:r>
      <w:r>
        <w:rPr>
          <w:spacing w:val="-21"/>
          <w:w w:val="105"/>
          <w:sz w:val="25"/>
        </w:rPr>
        <w:t xml:space="preserve"> </w:t>
      </w:r>
      <w:r>
        <w:rPr>
          <w:w w:val="105"/>
          <w:sz w:val="25"/>
        </w:rPr>
        <w:t>not</w:t>
      </w:r>
      <w:r>
        <w:rPr>
          <w:spacing w:val="-27"/>
          <w:w w:val="105"/>
          <w:sz w:val="25"/>
        </w:rPr>
        <w:t xml:space="preserve"> </w:t>
      </w:r>
      <w:r>
        <w:rPr>
          <w:w w:val="105"/>
          <w:sz w:val="25"/>
        </w:rPr>
        <w:t>categorize</w:t>
      </w:r>
      <w:r>
        <w:rPr>
          <w:spacing w:val="-20"/>
          <w:w w:val="105"/>
          <w:sz w:val="25"/>
        </w:rPr>
        <w:t xml:space="preserve"> </w:t>
      </w:r>
      <w:r>
        <w:rPr>
          <w:w w:val="105"/>
          <w:sz w:val="25"/>
        </w:rPr>
        <w:t>and</w:t>
      </w:r>
      <w:r>
        <w:rPr>
          <w:spacing w:val="-16"/>
          <w:w w:val="105"/>
          <w:sz w:val="25"/>
        </w:rPr>
        <w:t xml:space="preserve"> </w:t>
      </w:r>
      <w:r>
        <w:rPr>
          <w:w w:val="105"/>
          <w:sz w:val="25"/>
        </w:rPr>
        <w:t>assess</w:t>
      </w:r>
      <w:r>
        <w:rPr>
          <w:spacing w:val="-28"/>
          <w:w w:val="105"/>
          <w:sz w:val="25"/>
        </w:rPr>
        <w:t xml:space="preserve"> </w:t>
      </w:r>
      <w:r>
        <w:rPr>
          <w:w w:val="105"/>
          <w:sz w:val="25"/>
        </w:rPr>
        <w:t>the</w:t>
      </w:r>
      <w:r>
        <w:rPr>
          <w:spacing w:val="-24"/>
          <w:w w:val="105"/>
          <w:sz w:val="25"/>
        </w:rPr>
        <w:t xml:space="preserve"> </w:t>
      </w:r>
      <w:r>
        <w:rPr>
          <w:w w:val="105"/>
          <w:sz w:val="25"/>
        </w:rPr>
        <w:t>cervical vertebrae</w:t>
      </w:r>
      <w:r>
        <w:rPr>
          <w:spacing w:val="-8"/>
          <w:w w:val="105"/>
          <w:sz w:val="25"/>
        </w:rPr>
        <w:t xml:space="preserve"> </w:t>
      </w:r>
      <w:r>
        <w:rPr>
          <w:w w:val="105"/>
          <w:sz w:val="25"/>
        </w:rPr>
        <w:t>as</w:t>
      </w:r>
      <w:r>
        <w:rPr>
          <w:spacing w:val="-14"/>
          <w:w w:val="105"/>
          <w:sz w:val="25"/>
        </w:rPr>
        <w:t xml:space="preserve"> </w:t>
      </w:r>
      <w:r>
        <w:rPr>
          <w:w w:val="105"/>
          <w:sz w:val="25"/>
        </w:rPr>
        <w:t>falling</w:t>
      </w:r>
      <w:r>
        <w:rPr>
          <w:spacing w:val="-15"/>
          <w:w w:val="105"/>
          <w:sz w:val="25"/>
        </w:rPr>
        <w:t xml:space="preserve"> </w:t>
      </w:r>
      <w:r>
        <w:rPr>
          <w:w w:val="105"/>
          <w:sz w:val="25"/>
        </w:rPr>
        <w:t>with</w:t>
      </w:r>
      <w:r>
        <w:rPr>
          <w:spacing w:val="-10"/>
          <w:w w:val="105"/>
          <w:sz w:val="25"/>
        </w:rPr>
        <w:t xml:space="preserve"> </w:t>
      </w:r>
      <w:r>
        <w:rPr>
          <w:w w:val="105"/>
          <w:sz w:val="25"/>
        </w:rPr>
        <w:t>the</w:t>
      </w:r>
      <w:r>
        <w:rPr>
          <w:spacing w:val="-15"/>
          <w:w w:val="105"/>
          <w:sz w:val="25"/>
        </w:rPr>
        <w:t xml:space="preserve"> </w:t>
      </w:r>
      <w:r>
        <w:rPr>
          <w:w w:val="105"/>
          <w:sz w:val="25"/>
        </w:rPr>
        <w:t>category of</w:t>
      </w:r>
      <w:r>
        <w:rPr>
          <w:spacing w:val="-14"/>
          <w:w w:val="105"/>
          <w:sz w:val="25"/>
        </w:rPr>
        <w:t xml:space="preserve"> </w:t>
      </w:r>
      <w:r>
        <w:rPr>
          <w:w w:val="105"/>
          <w:sz w:val="25"/>
        </w:rPr>
        <w:t>ankylosis</w:t>
      </w:r>
      <w:r>
        <w:rPr>
          <w:w w:val="105"/>
          <w:sz w:val="25"/>
        </w:rPr>
        <w:t xml:space="preserve"> </w:t>
      </w:r>
      <w:r>
        <w:rPr>
          <w:w w:val="105"/>
          <w:sz w:val="25"/>
        </w:rPr>
        <w:t>i.e.</w:t>
      </w:r>
      <w:r>
        <w:rPr>
          <w:spacing w:val="-6"/>
          <w:w w:val="105"/>
          <w:sz w:val="25"/>
        </w:rPr>
        <w:t xml:space="preserve"> </w:t>
      </w:r>
      <w:r>
        <w:rPr>
          <w:w w:val="105"/>
          <w:sz w:val="25"/>
        </w:rPr>
        <w:t>being</w:t>
      </w:r>
      <w:r>
        <w:rPr>
          <w:spacing w:val="-12"/>
          <w:w w:val="105"/>
          <w:sz w:val="25"/>
        </w:rPr>
        <w:t xml:space="preserve"> </w:t>
      </w:r>
      <w:r>
        <w:rPr>
          <w:w w:val="105"/>
          <w:sz w:val="25"/>
        </w:rPr>
        <w:t>a</w:t>
      </w:r>
      <w:r>
        <w:rPr>
          <w:spacing w:val="-19"/>
          <w:w w:val="105"/>
          <w:sz w:val="25"/>
        </w:rPr>
        <w:t xml:space="preserve"> </w:t>
      </w:r>
      <w:r>
        <w:rPr>
          <w:w w:val="105"/>
          <w:sz w:val="25"/>
        </w:rPr>
        <w:t>disablement to be assessed between</w:t>
      </w:r>
      <w:r>
        <w:rPr>
          <w:spacing w:val="20"/>
          <w:w w:val="105"/>
          <w:sz w:val="25"/>
        </w:rPr>
        <w:t xml:space="preserve"> </w:t>
      </w:r>
      <w:r>
        <w:rPr>
          <w:w w:val="105"/>
          <w:sz w:val="25"/>
        </w:rPr>
        <w:t>25-100%.</w:t>
      </w:r>
    </w:p>
    <w:p w14:paraId="514E8A4E" w14:textId="77777777" w:rsidR="00D42ED7" w:rsidRDefault="00D42ED7">
      <w:pPr>
        <w:pStyle w:val="BodyText"/>
        <w:spacing w:before="9"/>
        <w:rPr>
          <w:sz w:val="37"/>
        </w:rPr>
      </w:pPr>
    </w:p>
    <w:p w14:paraId="4D1CBF48" w14:textId="77777777" w:rsidR="00D42ED7" w:rsidRDefault="00047298">
      <w:pPr>
        <w:pStyle w:val="ListParagraph"/>
        <w:numPr>
          <w:ilvl w:val="0"/>
          <w:numId w:val="1"/>
        </w:numPr>
        <w:tabs>
          <w:tab w:val="left" w:pos="1169"/>
        </w:tabs>
        <w:spacing w:before="1" w:line="376" w:lineRule="auto"/>
        <w:ind w:left="1167" w:right="127" w:hanging="424"/>
        <w:jc w:val="both"/>
        <w:rPr>
          <w:sz w:val="25"/>
        </w:rPr>
      </w:pPr>
      <w:r>
        <w:rPr>
          <w:w w:val="105"/>
          <w:sz w:val="25"/>
        </w:rPr>
        <w:t>The point raised about this court's jurisdiction, in relation to the cervical vertebrae injury which was assessed by the Medical Board, is therefore upheld</w:t>
      </w:r>
      <w:r>
        <w:rPr>
          <w:spacing w:val="-9"/>
          <w:w w:val="105"/>
          <w:sz w:val="25"/>
        </w:rPr>
        <w:t xml:space="preserve"> </w:t>
      </w:r>
      <w:r>
        <w:rPr>
          <w:w w:val="105"/>
          <w:sz w:val="25"/>
        </w:rPr>
        <w:t>and</w:t>
      </w:r>
      <w:r>
        <w:rPr>
          <w:spacing w:val="-14"/>
          <w:w w:val="105"/>
          <w:sz w:val="25"/>
        </w:rPr>
        <w:t xml:space="preserve"> </w:t>
      </w:r>
      <w:r>
        <w:rPr>
          <w:w w:val="105"/>
          <w:sz w:val="25"/>
        </w:rPr>
        <w:t>this</w:t>
      </w:r>
      <w:r>
        <w:rPr>
          <w:spacing w:val="-21"/>
          <w:w w:val="105"/>
          <w:sz w:val="25"/>
        </w:rPr>
        <w:t xml:space="preserve"> </w:t>
      </w:r>
      <w:r>
        <w:rPr>
          <w:w w:val="105"/>
          <w:sz w:val="25"/>
        </w:rPr>
        <w:t>court</w:t>
      </w:r>
      <w:r>
        <w:rPr>
          <w:spacing w:val="-9"/>
          <w:w w:val="105"/>
          <w:sz w:val="25"/>
        </w:rPr>
        <w:t xml:space="preserve"> </w:t>
      </w:r>
      <w:r>
        <w:rPr>
          <w:w w:val="105"/>
          <w:sz w:val="25"/>
        </w:rPr>
        <w:t>need</w:t>
      </w:r>
      <w:r>
        <w:rPr>
          <w:spacing w:val="-12"/>
          <w:w w:val="105"/>
          <w:sz w:val="25"/>
        </w:rPr>
        <w:t xml:space="preserve"> </w:t>
      </w:r>
      <w:r>
        <w:rPr>
          <w:w w:val="105"/>
          <w:sz w:val="25"/>
        </w:rPr>
        <w:t>not</w:t>
      </w:r>
      <w:r>
        <w:rPr>
          <w:spacing w:val="-24"/>
          <w:w w:val="105"/>
          <w:sz w:val="25"/>
        </w:rPr>
        <w:t xml:space="preserve"> </w:t>
      </w:r>
      <w:r>
        <w:rPr>
          <w:w w:val="105"/>
          <w:sz w:val="25"/>
        </w:rPr>
        <w:t>go</w:t>
      </w:r>
      <w:r>
        <w:rPr>
          <w:spacing w:val="-12"/>
          <w:w w:val="105"/>
          <w:sz w:val="25"/>
        </w:rPr>
        <w:t xml:space="preserve"> </w:t>
      </w:r>
      <w:r>
        <w:rPr>
          <w:w w:val="105"/>
          <w:sz w:val="25"/>
        </w:rPr>
        <w:t>further</w:t>
      </w:r>
      <w:r>
        <w:rPr>
          <w:spacing w:val="-14"/>
          <w:w w:val="105"/>
          <w:sz w:val="25"/>
        </w:rPr>
        <w:t xml:space="preserve"> </w:t>
      </w:r>
      <w:r>
        <w:rPr>
          <w:w w:val="105"/>
          <w:sz w:val="25"/>
        </w:rPr>
        <w:t>with</w:t>
      </w:r>
      <w:r>
        <w:rPr>
          <w:spacing w:val="-20"/>
          <w:w w:val="105"/>
          <w:sz w:val="25"/>
        </w:rPr>
        <w:t xml:space="preserve"> </w:t>
      </w:r>
      <w:r>
        <w:rPr>
          <w:w w:val="105"/>
          <w:sz w:val="25"/>
        </w:rPr>
        <w:t>the</w:t>
      </w:r>
      <w:r>
        <w:rPr>
          <w:spacing w:val="-14"/>
          <w:w w:val="105"/>
          <w:sz w:val="25"/>
        </w:rPr>
        <w:t xml:space="preserve"> </w:t>
      </w:r>
      <w:r>
        <w:rPr>
          <w:w w:val="105"/>
          <w:sz w:val="25"/>
        </w:rPr>
        <w:t>matter</w:t>
      </w:r>
      <w:r>
        <w:rPr>
          <w:spacing w:val="-14"/>
          <w:w w:val="105"/>
          <w:sz w:val="25"/>
        </w:rPr>
        <w:t xml:space="preserve"> </w:t>
      </w:r>
      <w:r>
        <w:rPr>
          <w:w w:val="105"/>
          <w:sz w:val="25"/>
        </w:rPr>
        <w:t>except</w:t>
      </w:r>
      <w:r>
        <w:rPr>
          <w:spacing w:val="-14"/>
          <w:w w:val="105"/>
          <w:sz w:val="25"/>
        </w:rPr>
        <w:t xml:space="preserve"> </w:t>
      </w:r>
      <w:r>
        <w:rPr>
          <w:w w:val="105"/>
          <w:sz w:val="25"/>
        </w:rPr>
        <w:t>to</w:t>
      </w:r>
      <w:r>
        <w:rPr>
          <w:spacing w:val="-12"/>
          <w:w w:val="105"/>
          <w:sz w:val="25"/>
        </w:rPr>
        <w:t xml:space="preserve"> </w:t>
      </w:r>
      <w:r>
        <w:rPr>
          <w:w w:val="105"/>
          <w:sz w:val="25"/>
        </w:rPr>
        <w:t>refer</w:t>
      </w:r>
      <w:r>
        <w:rPr>
          <w:spacing w:val="-13"/>
          <w:w w:val="105"/>
          <w:sz w:val="25"/>
        </w:rPr>
        <w:t xml:space="preserve"> </w:t>
      </w:r>
      <w:r>
        <w:rPr>
          <w:w w:val="105"/>
          <w:sz w:val="25"/>
        </w:rPr>
        <w:t>the matter back to the Respondent</w:t>
      </w:r>
      <w:r>
        <w:rPr>
          <w:w w:val="105"/>
          <w:sz w:val="25"/>
        </w:rPr>
        <w:t xml:space="preserve"> to rectify the assessment of the injury on the</w:t>
      </w:r>
      <w:r>
        <w:rPr>
          <w:spacing w:val="-13"/>
          <w:w w:val="105"/>
          <w:sz w:val="25"/>
        </w:rPr>
        <w:t xml:space="preserve"> </w:t>
      </w:r>
      <w:r>
        <w:rPr>
          <w:w w:val="105"/>
          <w:sz w:val="25"/>
        </w:rPr>
        <w:t>ankle</w:t>
      </w:r>
      <w:r>
        <w:rPr>
          <w:spacing w:val="-12"/>
          <w:w w:val="105"/>
          <w:sz w:val="25"/>
        </w:rPr>
        <w:t xml:space="preserve"> </w:t>
      </w:r>
      <w:r>
        <w:rPr>
          <w:w w:val="105"/>
          <w:sz w:val="25"/>
        </w:rPr>
        <w:t>per</w:t>
      </w:r>
      <w:r>
        <w:rPr>
          <w:spacing w:val="-12"/>
          <w:w w:val="105"/>
          <w:sz w:val="25"/>
        </w:rPr>
        <w:t xml:space="preserve"> </w:t>
      </w:r>
      <w:r>
        <w:rPr>
          <w:w w:val="105"/>
          <w:sz w:val="25"/>
        </w:rPr>
        <w:t>the</w:t>
      </w:r>
      <w:r>
        <w:rPr>
          <w:spacing w:val="-13"/>
          <w:w w:val="105"/>
          <w:sz w:val="25"/>
        </w:rPr>
        <w:t xml:space="preserve"> </w:t>
      </w:r>
      <w:r>
        <w:rPr>
          <w:w w:val="105"/>
          <w:sz w:val="25"/>
        </w:rPr>
        <w:t>concession by</w:t>
      </w:r>
      <w:r>
        <w:rPr>
          <w:spacing w:val="-5"/>
          <w:w w:val="105"/>
          <w:sz w:val="25"/>
        </w:rPr>
        <w:t xml:space="preserve"> </w:t>
      </w:r>
      <w:r>
        <w:rPr>
          <w:w w:val="105"/>
          <w:sz w:val="25"/>
        </w:rPr>
        <w:t>Counsel.</w:t>
      </w:r>
      <w:r>
        <w:rPr>
          <w:spacing w:val="-4"/>
          <w:w w:val="105"/>
          <w:sz w:val="25"/>
        </w:rPr>
        <w:t xml:space="preserve"> </w:t>
      </w:r>
      <w:r>
        <w:rPr>
          <w:w w:val="105"/>
          <w:sz w:val="25"/>
        </w:rPr>
        <w:t>The</w:t>
      </w:r>
      <w:r>
        <w:rPr>
          <w:spacing w:val="-12"/>
          <w:w w:val="105"/>
          <w:sz w:val="25"/>
        </w:rPr>
        <w:t xml:space="preserve"> </w:t>
      </w:r>
      <w:r>
        <w:rPr>
          <w:w w:val="105"/>
          <w:sz w:val="25"/>
        </w:rPr>
        <w:t>ankle</w:t>
      </w:r>
      <w:r>
        <w:rPr>
          <w:spacing w:val="-4"/>
          <w:w w:val="105"/>
          <w:sz w:val="25"/>
        </w:rPr>
        <w:t xml:space="preserve"> </w:t>
      </w:r>
      <w:r>
        <w:rPr>
          <w:w w:val="105"/>
          <w:sz w:val="25"/>
        </w:rPr>
        <w:t>issue</w:t>
      </w:r>
      <w:r>
        <w:rPr>
          <w:spacing w:val="-10"/>
          <w:w w:val="105"/>
          <w:sz w:val="25"/>
        </w:rPr>
        <w:t xml:space="preserve"> </w:t>
      </w:r>
      <w:r>
        <w:rPr>
          <w:w w:val="105"/>
          <w:sz w:val="25"/>
        </w:rPr>
        <w:t>was</w:t>
      </w:r>
      <w:r>
        <w:rPr>
          <w:spacing w:val="-2"/>
          <w:w w:val="105"/>
          <w:sz w:val="25"/>
        </w:rPr>
        <w:t xml:space="preserve"> </w:t>
      </w:r>
      <w:r>
        <w:rPr>
          <w:w w:val="105"/>
          <w:sz w:val="25"/>
        </w:rPr>
        <w:t>conceded</w:t>
      </w:r>
      <w:r>
        <w:rPr>
          <w:spacing w:val="-1"/>
          <w:w w:val="105"/>
          <w:sz w:val="25"/>
        </w:rPr>
        <w:t xml:space="preserve"> </w:t>
      </w:r>
      <w:r>
        <w:rPr>
          <w:w w:val="105"/>
          <w:sz w:val="25"/>
        </w:rPr>
        <w:t xml:space="preserve">to have been erroneously dealt with by the </w:t>
      </w:r>
      <w:r>
        <w:rPr>
          <w:spacing w:val="-4"/>
          <w:w w:val="105"/>
          <w:sz w:val="25"/>
        </w:rPr>
        <w:t>1</w:t>
      </w:r>
      <w:proofErr w:type="spellStart"/>
      <w:r>
        <w:rPr>
          <w:rFonts w:ascii="Arial"/>
          <w:spacing w:val="-4"/>
          <w:w w:val="105"/>
          <w:position w:val="9"/>
          <w:sz w:val="14"/>
        </w:rPr>
        <w:t>st</w:t>
      </w:r>
      <w:proofErr w:type="spellEnd"/>
      <w:r>
        <w:rPr>
          <w:rFonts w:ascii="Arial"/>
          <w:spacing w:val="-4"/>
          <w:w w:val="105"/>
          <w:position w:val="9"/>
          <w:sz w:val="14"/>
        </w:rPr>
        <w:t xml:space="preserve"> </w:t>
      </w:r>
      <w:r>
        <w:rPr>
          <w:w w:val="105"/>
          <w:sz w:val="25"/>
        </w:rPr>
        <w:t xml:space="preserve">Respondent (not the Medical Board) who calculated the award at 10% loss whilst the </w:t>
      </w:r>
      <w:r>
        <w:rPr>
          <w:b/>
          <w:w w:val="105"/>
          <w:sz w:val="25"/>
        </w:rPr>
        <w:t xml:space="preserve">Workmen's Compensation Act </w:t>
      </w:r>
      <w:r>
        <w:rPr>
          <w:w w:val="105"/>
          <w:sz w:val="25"/>
        </w:rPr>
        <w:t>stipulates calculations to be between</w:t>
      </w:r>
      <w:r>
        <w:rPr>
          <w:spacing w:val="-12"/>
          <w:w w:val="105"/>
          <w:sz w:val="25"/>
        </w:rPr>
        <w:t xml:space="preserve"> </w:t>
      </w:r>
      <w:r>
        <w:rPr>
          <w:w w:val="105"/>
          <w:sz w:val="25"/>
        </w:rPr>
        <w:t>25-100%.</w:t>
      </w:r>
    </w:p>
    <w:p w14:paraId="62E30B0A" w14:textId="77777777" w:rsidR="00D42ED7" w:rsidRDefault="00D42ED7">
      <w:pPr>
        <w:spacing w:line="376" w:lineRule="auto"/>
        <w:jc w:val="both"/>
        <w:rPr>
          <w:sz w:val="25"/>
        </w:rPr>
        <w:sectPr w:rsidR="00D42ED7">
          <w:pgSz w:w="11910" w:h="16850"/>
          <w:pgMar w:top="1480" w:right="1200" w:bottom="1980" w:left="1660" w:header="0" w:footer="1774" w:gutter="0"/>
          <w:cols w:space="720"/>
        </w:sectPr>
      </w:pPr>
    </w:p>
    <w:p w14:paraId="3B2B6F53" w14:textId="77777777" w:rsidR="00D42ED7" w:rsidRDefault="00047298">
      <w:pPr>
        <w:pStyle w:val="ListParagraph"/>
        <w:numPr>
          <w:ilvl w:val="0"/>
          <w:numId w:val="1"/>
        </w:numPr>
        <w:tabs>
          <w:tab w:val="left" w:pos="1180"/>
        </w:tabs>
        <w:spacing w:before="67" w:line="379" w:lineRule="auto"/>
        <w:ind w:left="1174" w:right="118" w:hanging="431"/>
        <w:jc w:val="both"/>
        <w:rPr>
          <w:sz w:val="25"/>
        </w:rPr>
      </w:pPr>
      <w:r>
        <w:rPr>
          <w:w w:val="105"/>
          <w:sz w:val="25"/>
        </w:rPr>
        <w:lastRenderedPageBreak/>
        <w:t>For completeness, the court heard a point of law relating to prescription/ acquie</w:t>
      </w:r>
      <w:r>
        <w:rPr>
          <w:w w:val="105"/>
          <w:sz w:val="25"/>
        </w:rPr>
        <w:t xml:space="preserve">scence/ </w:t>
      </w:r>
      <w:proofErr w:type="spellStart"/>
      <w:r>
        <w:rPr>
          <w:w w:val="105"/>
          <w:sz w:val="25"/>
        </w:rPr>
        <w:t>peremption</w:t>
      </w:r>
      <w:proofErr w:type="spellEnd"/>
      <w:r>
        <w:rPr>
          <w:w w:val="105"/>
          <w:sz w:val="25"/>
        </w:rPr>
        <w:t>, to which the Respondent submitted that the claim has already been paid three years ago, i.e. in October 2017 after an agreement was reached by the employer and worker. As much as the Respondent protested against being the one dragged to</w:t>
      </w:r>
      <w:r>
        <w:rPr>
          <w:w w:val="105"/>
          <w:sz w:val="25"/>
        </w:rPr>
        <w:t xml:space="preserve"> court with orders sought against it, despite the fact that it was an agreement made with the 3</w:t>
      </w:r>
      <w:r>
        <w:rPr>
          <w:w w:val="105"/>
          <w:sz w:val="25"/>
          <w:vertAlign w:val="superscript"/>
        </w:rPr>
        <w:t>rd</w:t>
      </w:r>
      <w:r>
        <w:rPr>
          <w:w w:val="105"/>
          <w:sz w:val="25"/>
        </w:rPr>
        <w:t xml:space="preserve"> Respondent which resulted in the non-compliance with the WCA, it submitted that it had no problem revisiting the calculations relating to the ankle</w:t>
      </w:r>
      <w:r>
        <w:rPr>
          <w:spacing w:val="-25"/>
          <w:w w:val="105"/>
          <w:sz w:val="25"/>
        </w:rPr>
        <w:t xml:space="preserve"> </w:t>
      </w:r>
      <w:r>
        <w:rPr>
          <w:w w:val="105"/>
          <w:sz w:val="25"/>
        </w:rPr>
        <w:t>injury.</w:t>
      </w:r>
      <w:r>
        <w:rPr>
          <w:spacing w:val="-20"/>
          <w:w w:val="105"/>
          <w:sz w:val="25"/>
        </w:rPr>
        <w:t xml:space="preserve"> </w:t>
      </w:r>
      <w:r>
        <w:rPr>
          <w:w w:val="105"/>
          <w:sz w:val="25"/>
        </w:rPr>
        <w:t>Th</w:t>
      </w:r>
      <w:r>
        <w:rPr>
          <w:w w:val="105"/>
          <w:sz w:val="25"/>
        </w:rPr>
        <w:t>e</w:t>
      </w:r>
      <w:r>
        <w:rPr>
          <w:spacing w:val="-29"/>
          <w:w w:val="105"/>
          <w:sz w:val="25"/>
        </w:rPr>
        <w:t xml:space="preserve"> </w:t>
      </w:r>
      <w:r>
        <w:rPr>
          <w:w w:val="105"/>
          <w:sz w:val="25"/>
        </w:rPr>
        <w:t>Respondent</w:t>
      </w:r>
      <w:r>
        <w:rPr>
          <w:spacing w:val="-17"/>
          <w:w w:val="105"/>
          <w:sz w:val="25"/>
        </w:rPr>
        <w:t xml:space="preserve"> </w:t>
      </w:r>
      <w:r>
        <w:rPr>
          <w:w w:val="105"/>
          <w:sz w:val="25"/>
        </w:rPr>
        <w:t>conceded</w:t>
      </w:r>
      <w:r>
        <w:rPr>
          <w:spacing w:val="-21"/>
          <w:w w:val="105"/>
          <w:sz w:val="25"/>
        </w:rPr>
        <w:t xml:space="preserve"> </w:t>
      </w:r>
      <w:r>
        <w:rPr>
          <w:w w:val="105"/>
          <w:sz w:val="25"/>
        </w:rPr>
        <w:t>that</w:t>
      </w:r>
      <w:r>
        <w:rPr>
          <w:spacing w:val="-27"/>
          <w:w w:val="105"/>
          <w:sz w:val="25"/>
        </w:rPr>
        <w:t xml:space="preserve"> </w:t>
      </w:r>
      <w:r>
        <w:rPr>
          <w:w w:val="105"/>
          <w:sz w:val="25"/>
        </w:rPr>
        <w:t>the</w:t>
      </w:r>
      <w:r>
        <w:rPr>
          <w:spacing w:val="-35"/>
          <w:w w:val="105"/>
          <w:sz w:val="25"/>
        </w:rPr>
        <w:t xml:space="preserve"> </w:t>
      </w:r>
      <w:r>
        <w:rPr>
          <w:w w:val="105"/>
          <w:sz w:val="25"/>
        </w:rPr>
        <w:t>shortfall</w:t>
      </w:r>
      <w:r>
        <w:rPr>
          <w:spacing w:val="-21"/>
          <w:w w:val="105"/>
          <w:sz w:val="25"/>
        </w:rPr>
        <w:t xml:space="preserve"> </w:t>
      </w:r>
      <w:r>
        <w:rPr>
          <w:w w:val="105"/>
          <w:sz w:val="25"/>
        </w:rPr>
        <w:t>of</w:t>
      </w:r>
      <w:r>
        <w:rPr>
          <w:spacing w:val="-30"/>
          <w:w w:val="105"/>
          <w:sz w:val="25"/>
        </w:rPr>
        <w:t xml:space="preserve"> </w:t>
      </w:r>
      <w:r>
        <w:rPr>
          <w:w w:val="105"/>
          <w:sz w:val="25"/>
        </w:rPr>
        <w:t>1·5%,</w:t>
      </w:r>
      <w:r>
        <w:rPr>
          <w:spacing w:val="-26"/>
          <w:w w:val="105"/>
          <w:sz w:val="25"/>
        </w:rPr>
        <w:t xml:space="preserve"> </w:t>
      </w:r>
      <w:r>
        <w:rPr>
          <w:w w:val="105"/>
          <w:sz w:val="25"/>
        </w:rPr>
        <w:t>being</w:t>
      </w:r>
      <w:r>
        <w:rPr>
          <w:spacing w:val="-25"/>
          <w:w w:val="105"/>
          <w:sz w:val="25"/>
        </w:rPr>
        <w:t xml:space="preserve"> </w:t>
      </w:r>
      <w:r>
        <w:rPr>
          <w:w w:val="105"/>
          <w:sz w:val="25"/>
        </w:rPr>
        <w:t xml:space="preserve">the difference between the 10% awarded and the statutory limit of25% has to be corrected. The court however pointed out that it was the responsibility of the </w:t>
      </w:r>
      <w:r>
        <w:rPr>
          <w:spacing w:val="-3"/>
          <w:w w:val="105"/>
          <w:sz w:val="25"/>
        </w:rPr>
        <w:t>1</w:t>
      </w:r>
      <w:proofErr w:type="spellStart"/>
      <w:r>
        <w:rPr>
          <w:spacing w:val="-3"/>
          <w:w w:val="105"/>
          <w:position w:val="9"/>
          <w:sz w:val="16"/>
        </w:rPr>
        <w:t>st</w:t>
      </w:r>
      <w:proofErr w:type="spellEnd"/>
      <w:r>
        <w:rPr>
          <w:spacing w:val="-3"/>
          <w:w w:val="105"/>
          <w:position w:val="9"/>
          <w:sz w:val="16"/>
        </w:rPr>
        <w:t xml:space="preserve"> </w:t>
      </w:r>
      <w:r>
        <w:rPr>
          <w:w w:val="105"/>
          <w:sz w:val="25"/>
        </w:rPr>
        <w:t xml:space="preserve">Respondent to ensure that the agreement entered into by the parties was compliant with </w:t>
      </w:r>
      <w:r>
        <w:rPr>
          <w:b/>
          <w:w w:val="105"/>
          <w:sz w:val="25"/>
        </w:rPr>
        <w:t>Section 13(2)(b) of the Workmen's Compensation</w:t>
      </w:r>
      <w:r>
        <w:rPr>
          <w:b/>
          <w:spacing w:val="22"/>
          <w:w w:val="105"/>
          <w:sz w:val="25"/>
        </w:rPr>
        <w:t xml:space="preserve"> </w:t>
      </w:r>
      <w:r>
        <w:rPr>
          <w:b/>
          <w:w w:val="105"/>
          <w:sz w:val="25"/>
        </w:rPr>
        <w:t>Act,</w:t>
      </w:r>
      <w:r>
        <w:rPr>
          <w:b/>
          <w:spacing w:val="-6"/>
          <w:w w:val="105"/>
          <w:sz w:val="25"/>
        </w:rPr>
        <w:t xml:space="preserve"> </w:t>
      </w:r>
      <w:r>
        <w:rPr>
          <w:w w:val="105"/>
          <w:sz w:val="25"/>
        </w:rPr>
        <w:t>especially</w:t>
      </w:r>
      <w:r>
        <w:rPr>
          <w:spacing w:val="1"/>
          <w:w w:val="105"/>
          <w:sz w:val="25"/>
        </w:rPr>
        <w:t xml:space="preserve"> </w:t>
      </w:r>
      <w:r>
        <w:rPr>
          <w:w w:val="105"/>
          <w:sz w:val="25"/>
        </w:rPr>
        <w:t>because</w:t>
      </w:r>
      <w:r>
        <w:rPr>
          <w:spacing w:val="-13"/>
          <w:w w:val="105"/>
          <w:sz w:val="25"/>
        </w:rPr>
        <w:t xml:space="preserve"> </w:t>
      </w:r>
      <w:r>
        <w:rPr>
          <w:w w:val="105"/>
          <w:sz w:val="25"/>
        </w:rPr>
        <w:t>of</w:t>
      </w:r>
      <w:r>
        <w:rPr>
          <w:spacing w:val="-9"/>
          <w:w w:val="105"/>
          <w:sz w:val="25"/>
        </w:rPr>
        <w:t xml:space="preserve"> </w:t>
      </w:r>
      <w:r>
        <w:rPr>
          <w:w w:val="105"/>
          <w:sz w:val="25"/>
        </w:rPr>
        <w:t>its</w:t>
      </w:r>
      <w:r>
        <w:rPr>
          <w:spacing w:val="-4"/>
          <w:w w:val="105"/>
          <w:sz w:val="25"/>
        </w:rPr>
        <w:t xml:space="preserve"> </w:t>
      </w:r>
      <w:r>
        <w:rPr>
          <w:w w:val="105"/>
          <w:sz w:val="25"/>
        </w:rPr>
        <w:t>role</w:t>
      </w:r>
      <w:r>
        <w:rPr>
          <w:spacing w:val="-19"/>
          <w:w w:val="105"/>
          <w:sz w:val="25"/>
        </w:rPr>
        <w:t xml:space="preserve"> </w:t>
      </w:r>
      <w:r>
        <w:rPr>
          <w:w w:val="105"/>
          <w:sz w:val="25"/>
        </w:rPr>
        <w:t>as</w:t>
      </w:r>
      <w:r>
        <w:rPr>
          <w:spacing w:val="-17"/>
          <w:w w:val="105"/>
          <w:sz w:val="25"/>
        </w:rPr>
        <w:t xml:space="preserve"> </w:t>
      </w:r>
      <w:r>
        <w:rPr>
          <w:w w:val="105"/>
          <w:sz w:val="25"/>
        </w:rPr>
        <w:t>custodian</w:t>
      </w:r>
      <w:r>
        <w:rPr>
          <w:spacing w:val="-5"/>
          <w:w w:val="105"/>
          <w:sz w:val="25"/>
        </w:rPr>
        <w:t xml:space="preserve"> </w:t>
      </w:r>
      <w:r>
        <w:rPr>
          <w:w w:val="105"/>
          <w:sz w:val="25"/>
        </w:rPr>
        <w:t>of</w:t>
      </w:r>
      <w:r>
        <w:rPr>
          <w:spacing w:val="-16"/>
          <w:w w:val="105"/>
          <w:sz w:val="25"/>
        </w:rPr>
        <w:t xml:space="preserve"> </w:t>
      </w:r>
      <w:r>
        <w:rPr>
          <w:w w:val="105"/>
          <w:sz w:val="25"/>
        </w:rPr>
        <w:t>the</w:t>
      </w:r>
      <w:r>
        <w:rPr>
          <w:spacing w:val="-8"/>
          <w:w w:val="105"/>
          <w:sz w:val="25"/>
        </w:rPr>
        <w:t xml:space="preserve"> </w:t>
      </w:r>
      <w:r>
        <w:rPr>
          <w:w w:val="105"/>
          <w:sz w:val="25"/>
        </w:rPr>
        <w:t>Act. The Respondent argued about the fact that the Applicant appro</w:t>
      </w:r>
      <w:r>
        <w:rPr>
          <w:w w:val="105"/>
          <w:sz w:val="25"/>
        </w:rPr>
        <w:t>aches the court after three (3) years of the agreement and payment yet that was supposed to be done within three (3) months of the agreement to enable the correction of the</w:t>
      </w:r>
      <w:r>
        <w:rPr>
          <w:spacing w:val="-11"/>
          <w:w w:val="105"/>
          <w:sz w:val="25"/>
        </w:rPr>
        <w:t xml:space="preserve"> </w:t>
      </w:r>
      <w:r>
        <w:rPr>
          <w:w w:val="105"/>
          <w:sz w:val="25"/>
        </w:rPr>
        <w:t>agreement.</w:t>
      </w:r>
    </w:p>
    <w:p w14:paraId="0C5AA430" w14:textId="77777777" w:rsidR="00D42ED7" w:rsidRDefault="00D42ED7">
      <w:pPr>
        <w:pStyle w:val="BodyText"/>
        <w:spacing w:before="8"/>
        <w:rPr>
          <w:sz w:val="36"/>
        </w:rPr>
      </w:pPr>
    </w:p>
    <w:p w14:paraId="0C598189" w14:textId="77777777" w:rsidR="00D42ED7" w:rsidRDefault="00047298">
      <w:pPr>
        <w:pStyle w:val="ListParagraph"/>
        <w:numPr>
          <w:ilvl w:val="0"/>
          <w:numId w:val="1"/>
        </w:numPr>
        <w:tabs>
          <w:tab w:val="left" w:pos="1191"/>
        </w:tabs>
        <w:spacing w:line="376" w:lineRule="auto"/>
        <w:ind w:left="1196" w:right="106" w:hanging="432"/>
        <w:jc w:val="both"/>
        <w:rPr>
          <w:sz w:val="25"/>
        </w:rPr>
      </w:pPr>
      <w:r>
        <w:rPr>
          <w:w w:val="105"/>
          <w:sz w:val="25"/>
        </w:rPr>
        <w:t>The parties made submissions regarding the entitlement to costs. The Ap</w:t>
      </w:r>
      <w:r>
        <w:rPr>
          <w:w w:val="105"/>
          <w:sz w:val="25"/>
        </w:rPr>
        <w:t>plicant introduced</w:t>
      </w:r>
      <w:r>
        <w:rPr>
          <w:spacing w:val="-11"/>
          <w:w w:val="105"/>
          <w:sz w:val="25"/>
        </w:rPr>
        <w:t xml:space="preserve"> </w:t>
      </w:r>
      <w:r>
        <w:rPr>
          <w:w w:val="105"/>
          <w:sz w:val="25"/>
        </w:rPr>
        <w:t>evidence</w:t>
      </w:r>
      <w:r>
        <w:rPr>
          <w:spacing w:val="-19"/>
          <w:w w:val="105"/>
          <w:sz w:val="25"/>
        </w:rPr>
        <w:t xml:space="preserve"> </w:t>
      </w:r>
      <w:r>
        <w:rPr>
          <w:w w:val="105"/>
          <w:sz w:val="25"/>
        </w:rPr>
        <w:t>from</w:t>
      </w:r>
      <w:r>
        <w:rPr>
          <w:spacing w:val="-28"/>
          <w:w w:val="105"/>
          <w:sz w:val="25"/>
        </w:rPr>
        <w:t xml:space="preserve"> </w:t>
      </w:r>
      <w:r>
        <w:rPr>
          <w:w w:val="105"/>
          <w:sz w:val="25"/>
        </w:rPr>
        <w:t>the</w:t>
      </w:r>
      <w:r>
        <w:rPr>
          <w:spacing w:val="-27"/>
          <w:w w:val="105"/>
          <w:sz w:val="25"/>
        </w:rPr>
        <w:t xml:space="preserve"> </w:t>
      </w:r>
      <w:r>
        <w:rPr>
          <w:w w:val="105"/>
          <w:sz w:val="25"/>
        </w:rPr>
        <w:t>bar</w:t>
      </w:r>
      <w:r>
        <w:rPr>
          <w:spacing w:val="-19"/>
          <w:w w:val="105"/>
          <w:sz w:val="25"/>
        </w:rPr>
        <w:t xml:space="preserve"> </w:t>
      </w:r>
      <w:r>
        <w:rPr>
          <w:w w:val="105"/>
          <w:sz w:val="25"/>
        </w:rPr>
        <w:t>of</w:t>
      </w:r>
      <w:r>
        <w:rPr>
          <w:spacing w:val="-25"/>
          <w:w w:val="105"/>
          <w:sz w:val="25"/>
        </w:rPr>
        <w:t xml:space="preserve"> </w:t>
      </w:r>
      <w:r>
        <w:rPr>
          <w:w w:val="105"/>
          <w:sz w:val="25"/>
        </w:rPr>
        <w:t>being</w:t>
      </w:r>
      <w:r>
        <w:rPr>
          <w:spacing w:val="-22"/>
          <w:w w:val="105"/>
          <w:sz w:val="25"/>
        </w:rPr>
        <w:t xml:space="preserve"> </w:t>
      </w:r>
      <w:r>
        <w:rPr>
          <w:w w:val="105"/>
          <w:sz w:val="25"/>
        </w:rPr>
        <w:t>a</w:t>
      </w:r>
      <w:r>
        <w:rPr>
          <w:spacing w:val="-25"/>
          <w:w w:val="105"/>
          <w:sz w:val="25"/>
        </w:rPr>
        <w:t xml:space="preserve"> </w:t>
      </w:r>
      <w:r>
        <w:rPr>
          <w:w w:val="105"/>
          <w:sz w:val="25"/>
        </w:rPr>
        <w:t>retiree</w:t>
      </w:r>
      <w:r>
        <w:rPr>
          <w:spacing w:val="-25"/>
          <w:w w:val="105"/>
          <w:sz w:val="25"/>
        </w:rPr>
        <w:t xml:space="preserve"> </w:t>
      </w:r>
      <w:r>
        <w:rPr>
          <w:w w:val="105"/>
          <w:sz w:val="25"/>
        </w:rPr>
        <w:t>who</w:t>
      </w:r>
      <w:r>
        <w:rPr>
          <w:spacing w:val="-20"/>
          <w:w w:val="105"/>
          <w:sz w:val="25"/>
        </w:rPr>
        <w:t xml:space="preserve"> </w:t>
      </w:r>
      <w:r>
        <w:rPr>
          <w:w w:val="105"/>
          <w:sz w:val="25"/>
        </w:rPr>
        <w:t>has</w:t>
      </w:r>
      <w:r>
        <w:rPr>
          <w:spacing w:val="-26"/>
          <w:w w:val="105"/>
          <w:sz w:val="25"/>
        </w:rPr>
        <w:t xml:space="preserve"> </w:t>
      </w:r>
      <w:r>
        <w:rPr>
          <w:w w:val="105"/>
          <w:sz w:val="25"/>
        </w:rPr>
        <w:t>been put</w:t>
      </w:r>
      <w:r>
        <w:rPr>
          <w:spacing w:val="-18"/>
          <w:w w:val="105"/>
          <w:sz w:val="25"/>
        </w:rPr>
        <w:t xml:space="preserve"> </w:t>
      </w:r>
      <w:r>
        <w:rPr>
          <w:w w:val="105"/>
          <w:sz w:val="25"/>
        </w:rPr>
        <w:t>out</w:t>
      </w:r>
      <w:r>
        <w:rPr>
          <w:spacing w:val="-16"/>
          <w:w w:val="105"/>
          <w:sz w:val="25"/>
        </w:rPr>
        <w:t xml:space="preserve"> </w:t>
      </w:r>
      <w:r>
        <w:rPr>
          <w:w w:val="105"/>
          <w:sz w:val="25"/>
        </w:rPr>
        <w:t>of</w:t>
      </w:r>
      <w:r>
        <w:rPr>
          <w:spacing w:val="-14"/>
          <w:w w:val="105"/>
          <w:sz w:val="25"/>
        </w:rPr>
        <w:t xml:space="preserve"> </w:t>
      </w:r>
      <w:r>
        <w:rPr>
          <w:w w:val="105"/>
          <w:sz w:val="25"/>
        </w:rPr>
        <w:t>pocket</w:t>
      </w:r>
      <w:r>
        <w:rPr>
          <w:spacing w:val="-12"/>
          <w:w w:val="105"/>
          <w:sz w:val="25"/>
        </w:rPr>
        <w:t xml:space="preserve"> </w:t>
      </w:r>
      <w:r>
        <w:rPr>
          <w:w w:val="105"/>
          <w:sz w:val="25"/>
        </w:rPr>
        <w:t>by</w:t>
      </w:r>
      <w:r>
        <w:rPr>
          <w:spacing w:val="-16"/>
          <w:w w:val="105"/>
          <w:sz w:val="25"/>
        </w:rPr>
        <w:t xml:space="preserve"> </w:t>
      </w:r>
      <w:r>
        <w:rPr>
          <w:w w:val="105"/>
          <w:sz w:val="25"/>
        </w:rPr>
        <w:t>1</w:t>
      </w:r>
      <w:proofErr w:type="spellStart"/>
      <w:r>
        <w:rPr>
          <w:w w:val="105"/>
          <w:position w:val="8"/>
          <w:sz w:val="16"/>
        </w:rPr>
        <w:t>st</w:t>
      </w:r>
      <w:proofErr w:type="spellEnd"/>
      <w:r>
        <w:rPr>
          <w:spacing w:val="-2"/>
          <w:w w:val="105"/>
          <w:position w:val="8"/>
          <w:sz w:val="16"/>
        </w:rPr>
        <w:t xml:space="preserve"> </w:t>
      </w:r>
      <w:r>
        <w:rPr>
          <w:w w:val="105"/>
          <w:sz w:val="25"/>
        </w:rPr>
        <w:t>Respondent's</w:t>
      </w:r>
      <w:r>
        <w:rPr>
          <w:spacing w:val="13"/>
          <w:w w:val="105"/>
          <w:sz w:val="25"/>
        </w:rPr>
        <w:t xml:space="preserve"> </w:t>
      </w:r>
      <w:r>
        <w:rPr>
          <w:w w:val="105"/>
          <w:sz w:val="25"/>
        </w:rPr>
        <w:t>failure</w:t>
      </w:r>
      <w:r>
        <w:rPr>
          <w:spacing w:val="-12"/>
          <w:w w:val="105"/>
          <w:sz w:val="25"/>
        </w:rPr>
        <w:t xml:space="preserve"> </w:t>
      </w:r>
      <w:r>
        <w:rPr>
          <w:w w:val="105"/>
          <w:sz w:val="25"/>
        </w:rPr>
        <w:t>to</w:t>
      </w:r>
      <w:r>
        <w:rPr>
          <w:spacing w:val="-26"/>
          <w:w w:val="105"/>
          <w:sz w:val="25"/>
        </w:rPr>
        <w:t xml:space="preserve"> </w:t>
      </w:r>
      <w:r>
        <w:rPr>
          <w:w w:val="105"/>
          <w:sz w:val="25"/>
        </w:rPr>
        <w:t>properly</w:t>
      </w:r>
      <w:r>
        <w:rPr>
          <w:w w:val="105"/>
          <w:sz w:val="25"/>
        </w:rPr>
        <w:t xml:space="preserve"> </w:t>
      </w:r>
      <w:r>
        <w:rPr>
          <w:w w:val="105"/>
          <w:sz w:val="25"/>
        </w:rPr>
        <w:t>apply</w:t>
      </w:r>
      <w:r>
        <w:rPr>
          <w:spacing w:val="-11"/>
          <w:w w:val="105"/>
          <w:sz w:val="25"/>
        </w:rPr>
        <w:t xml:space="preserve"> </w:t>
      </w:r>
      <w:r>
        <w:rPr>
          <w:w w:val="105"/>
          <w:sz w:val="25"/>
        </w:rPr>
        <w:t>the</w:t>
      </w:r>
      <w:r>
        <w:rPr>
          <w:spacing w:val="-13"/>
          <w:w w:val="105"/>
          <w:sz w:val="25"/>
        </w:rPr>
        <w:t xml:space="preserve"> </w:t>
      </w:r>
      <w:r>
        <w:rPr>
          <w:w w:val="105"/>
          <w:sz w:val="25"/>
        </w:rPr>
        <w:t>law,</w:t>
      </w:r>
      <w:r>
        <w:rPr>
          <w:spacing w:val="-14"/>
          <w:w w:val="105"/>
          <w:sz w:val="25"/>
        </w:rPr>
        <w:t xml:space="preserve"> </w:t>
      </w:r>
      <w:r>
        <w:rPr>
          <w:w w:val="105"/>
          <w:sz w:val="25"/>
        </w:rPr>
        <w:t>and the</w:t>
      </w:r>
      <w:r>
        <w:rPr>
          <w:spacing w:val="-18"/>
          <w:w w:val="105"/>
          <w:sz w:val="25"/>
        </w:rPr>
        <w:t xml:space="preserve"> </w:t>
      </w:r>
      <w:r>
        <w:rPr>
          <w:w w:val="105"/>
          <w:sz w:val="25"/>
        </w:rPr>
        <w:t>Respondent</w:t>
      </w:r>
      <w:r>
        <w:rPr>
          <w:spacing w:val="-2"/>
          <w:w w:val="105"/>
          <w:sz w:val="25"/>
        </w:rPr>
        <w:t xml:space="preserve"> </w:t>
      </w:r>
      <w:r>
        <w:rPr>
          <w:w w:val="105"/>
          <w:sz w:val="25"/>
        </w:rPr>
        <w:t>begged</w:t>
      </w:r>
      <w:r>
        <w:rPr>
          <w:spacing w:val="-6"/>
          <w:w w:val="105"/>
          <w:sz w:val="25"/>
        </w:rPr>
        <w:t xml:space="preserve"> </w:t>
      </w:r>
      <w:r>
        <w:rPr>
          <w:w w:val="105"/>
          <w:sz w:val="25"/>
        </w:rPr>
        <w:t>out</w:t>
      </w:r>
      <w:r>
        <w:rPr>
          <w:spacing w:val="-16"/>
          <w:w w:val="105"/>
          <w:sz w:val="25"/>
        </w:rPr>
        <w:t xml:space="preserve"> </w:t>
      </w:r>
      <w:r>
        <w:rPr>
          <w:w w:val="105"/>
          <w:sz w:val="25"/>
        </w:rPr>
        <w:t>of</w:t>
      </w:r>
      <w:r>
        <w:rPr>
          <w:spacing w:val="-19"/>
          <w:w w:val="105"/>
          <w:sz w:val="25"/>
        </w:rPr>
        <w:t xml:space="preserve"> </w:t>
      </w:r>
      <w:r>
        <w:rPr>
          <w:w w:val="105"/>
          <w:sz w:val="25"/>
        </w:rPr>
        <w:t>being</w:t>
      </w:r>
      <w:r>
        <w:rPr>
          <w:spacing w:val="-12"/>
          <w:w w:val="105"/>
          <w:sz w:val="25"/>
        </w:rPr>
        <w:t xml:space="preserve"> </w:t>
      </w:r>
      <w:r>
        <w:rPr>
          <w:w w:val="105"/>
          <w:sz w:val="25"/>
        </w:rPr>
        <w:t>mulcted</w:t>
      </w:r>
      <w:r>
        <w:rPr>
          <w:spacing w:val="-2"/>
          <w:w w:val="105"/>
          <w:sz w:val="25"/>
        </w:rPr>
        <w:t xml:space="preserve"> </w:t>
      </w:r>
      <w:r>
        <w:rPr>
          <w:w w:val="105"/>
          <w:sz w:val="25"/>
        </w:rPr>
        <w:t>with</w:t>
      </w:r>
      <w:r>
        <w:rPr>
          <w:spacing w:val="-18"/>
          <w:w w:val="105"/>
          <w:sz w:val="25"/>
        </w:rPr>
        <w:t xml:space="preserve"> </w:t>
      </w:r>
      <w:r>
        <w:rPr>
          <w:w w:val="105"/>
          <w:sz w:val="25"/>
        </w:rPr>
        <w:t>cost</w:t>
      </w:r>
      <w:r>
        <w:rPr>
          <w:spacing w:val="-15"/>
          <w:w w:val="105"/>
          <w:sz w:val="25"/>
        </w:rPr>
        <w:t xml:space="preserve"> </w:t>
      </w:r>
      <w:r>
        <w:rPr>
          <w:w w:val="105"/>
          <w:sz w:val="25"/>
        </w:rPr>
        <w:t>and</w:t>
      </w:r>
      <w:r>
        <w:rPr>
          <w:spacing w:val="-3"/>
          <w:w w:val="105"/>
          <w:sz w:val="25"/>
        </w:rPr>
        <w:t xml:space="preserve"> </w:t>
      </w:r>
      <w:r>
        <w:rPr>
          <w:w w:val="105"/>
          <w:sz w:val="25"/>
        </w:rPr>
        <w:t>asked</w:t>
      </w:r>
      <w:r>
        <w:rPr>
          <w:spacing w:val="-10"/>
          <w:w w:val="105"/>
          <w:sz w:val="25"/>
        </w:rPr>
        <w:t xml:space="preserve"> </w:t>
      </w:r>
      <w:r>
        <w:rPr>
          <w:w w:val="105"/>
          <w:sz w:val="25"/>
        </w:rPr>
        <w:t>the</w:t>
      </w:r>
      <w:r>
        <w:rPr>
          <w:spacing w:val="-16"/>
          <w:w w:val="105"/>
          <w:sz w:val="25"/>
        </w:rPr>
        <w:t xml:space="preserve"> </w:t>
      </w:r>
      <w:r>
        <w:rPr>
          <w:w w:val="105"/>
          <w:sz w:val="25"/>
        </w:rPr>
        <w:t xml:space="preserve">court to consider that it had made concessions </w:t>
      </w:r>
      <w:proofErr w:type="spellStart"/>
      <w:r>
        <w:rPr>
          <w:w w:val="105"/>
          <w:sz w:val="25"/>
        </w:rPr>
        <w:t>favourable</w:t>
      </w:r>
      <w:proofErr w:type="spellEnd"/>
      <w:r>
        <w:rPr>
          <w:w w:val="105"/>
          <w:sz w:val="25"/>
        </w:rPr>
        <w:t xml:space="preserve"> to Applicant despite Applicant's obvious non-compliance with the time limits provided for in the law too. </w:t>
      </w:r>
      <w:r>
        <w:rPr>
          <w:w w:val="105"/>
          <w:sz w:val="24"/>
        </w:rPr>
        <w:t xml:space="preserve">It </w:t>
      </w:r>
      <w:r>
        <w:rPr>
          <w:w w:val="105"/>
          <w:sz w:val="25"/>
        </w:rPr>
        <w:t>is obvious that each party has been non-compliant with the WCA</w:t>
      </w:r>
      <w:r>
        <w:rPr>
          <w:spacing w:val="-10"/>
          <w:w w:val="105"/>
          <w:sz w:val="25"/>
        </w:rPr>
        <w:t xml:space="preserve"> </w:t>
      </w:r>
      <w:r>
        <w:rPr>
          <w:w w:val="105"/>
          <w:sz w:val="25"/>
        </w:rPr>
        <w:t>at</w:t>
      </w:r>
      <w:r>
        <w:rPr>
          <w:spacing w:val="-19"/>
          <w:w w:val="105"/>
          <w:sz w:val="25"/>
        </w:rPr>
        <w:t xml:space="preserve"> </w:t>
      </w:r>
      <w:r>
        <w:rPr>
          <w:w w:val="105"/>
          <w:sz w:val="25"/>
        </w:rPr>
        <w:t>one</w:t>
      </w:r>
      <w:r>
        <w:rPr>
          <w:spacing w:val="-25"/>
          <w:w w:val="105"/>
          <w:sz w:val="25"/>
        </w:rPr>
        <w:t xml:space="preserve"> </w:t>
      </w:r>
      <w:r>
        <w:rPr>
          <w:w w:val="105"/>
          <w:sz w:val="25"/>
        </w:rPr>
        <w:t>point</w:t>
      </w:r>
      <w:r>
        <w:rPr>
          <w:spacing w:val="-9"/>
          <w:w w:val="105"/>
          <w:sz w:val="25"/>
        </w:rPr>
        <w:t xml:space="preserve"> </w:t>
      </w:r>
      <w:r>
        <w:rPr>
          <w:w w:val="105"/>
          <w:sz w:val="25"/>
        </w:rPr>
        <w:t>or</w:t>
      </w:r>
      <w:r>
        <w:rPr>
          <w:spacing w:val="-13"/>
          <w:w w:val="105"/>
          <w:sz w:val="25"/>
        </w:rPr>
        <w:t xml:space="preserve"> </w:t>
      </w:r>
      <w:r>
        <w:rPr>
          <w:w w:val="105"/>
          <w:sz w:val="25"/>
        </w:rPr>
        <w:t>other</w:t>
      </w:r>
      <w:r>
        <w:rPr>
          <w:spacing w:val="-9"/>
          <w:w w:val="105"/>
          <w:sz w:val="25"/>
        </w:rPr>
        <w:t xml:space="preserve"> </w:t>
      </w:r>
      <w:r>
        <w:rPr>
          <w:w w:val="105"/>
          <w:sz w:val="25"/>
        </w:rPr>
        <w:t>and</w:t>
      </w:r>
      <w:r>
        <w:rPr>
          <w:spacing w:val="-13"/>
          <w:w w:val="105"/>
          <w:sz w:val="25"/>
        </w:rPr>
        <w:t xml:space="preserve"> </w:t>
      </w:r>
      <w:r>
        <w:rPr>
          <w:w w:val="105"/>
          <w:sz w:val="25"/>
        </w:rPr>
        <w:t>the</w:t>
      </w:r>
      <w:r>
        <w:rPr>
          <w:spacing w:val="-19"/>
          <w:w w:val="105"/>
          <w:sz w:val="25"/>
        </w:rPr>
        <w:t xml:space="preserve"> </w:t>
      </w:r>
      <w:r>
        <w:rPr>
          <w:w w:val="105"/>
          <w:sz w:val="25"/>
        </w:rPr>
        <w:t>concession</w:t>
      </w:r>
      <w:r>
        <w:rPr>
          <w:spacing w:val="5"/>
          <w:w w:val="105"/>
          <w:sz w:val="25"/>
        </w:rPr>
        <w:t xml:space="preserve"> </w:t>
      </w:r>
      <w:r>
        <w:rPr>
          <w:w w:val="105"/>
          <w:sz w:val="25"/>
        </w:rPr>
        <w:t>is</w:t>
      </w:r>
      <w:r>
        <w:rPr>
          <w:spacing w:val="-19"/>
          <w:w w:val="105"/>
          <w:sz w:val="25"/>
        </w:rPr>
        <w:t xml:space="preserve"> </w:t>
      </w:r>
      <w:r>
        <w:rPr>
          <w:w w:val="105"/>
          <w:sz w:val="25"/>
        </w:rPr>
        <w:t>commendable,</w:t>
      </w:r>
      <w:r>
        <w:rPr>
          <w:spacing w:val="5"/>
          <w:w w:val="105"/>
          <w:sz w:val="25"/>
        </w:rPr>
        <w:t xml:space="preserve"> </w:t>
      </w:r>
      <w:r>
        <w:rPr>
          <w:w w:val="105"/>
          <w:sz w:val="25"/>
        </w:rPr>
        <w:t>hence it</w:t>
      </w:r>
      <w:r>
        <w:rPr>
          <w:spacing w:val="-12"/>
          <w:w w:val="105"/>
          <w:sz w:val="25"/>
        </w:rPr>
        <w:t xml:space="preserve"> </w:t>
      </w:r>
      <w:r>
        <w:rPr>
          <w:w w:val="105"/>
          <w:sz w:val="25"/>
        </w:rPr>
        <w:t>is only fair that each party bears its own</w:t>
      </w:r>
      <w:r>
        <w:rPr>
          <w:spacing w:val="20"/>
          <w:w w:val="105"/>
          <w:sz w:val="25"/>
        </w:rPr>
        <w:t xml:space="preserve"> </w:t>
      </w:r>
      <w:r>
        <w:rPr>
          <w:w w:val="105"/>
          <w:sz w:val="25"/>
        </w:rPr>
        <w:t>costs.</w:t>
      </w:r>
    </w:p>
    <w:p w14:paraId="60CB0BCE" w14:textId="77777777" w:rsidR="00D42ED7" w:rsidRDefault="00D42ED7">
      <w:pPr>
        <w:spacing w:line="376" w:lineRule="auto"/>
        <w:jc w:val="both"/>
        <w:rPr>
          <w:sz w:val="25"/>
        </w:rPr>
        <w:sectPr w:rsidR="00D42ED7">
          <w:pgSz w:w="11910" w:h="16850"/>
          <w:pgMar w:top="1480" w:right="1200" w:bottom="1980" w:left="1660" w:header="0" w:footer="1774" w:gutter="0"/>
          <w:cols w:space="720"/>
        </w:sectPr>
      </w:pPr>
    </w:p>
    <w:p w14:paraId="6890D006" w14:textId="77777777" w:rsidR="00D42ED7" w:rsidRDefault="00D42ED7">
      <w:pPr>
        <w:pStyle w:val="BodyText"/>
        <w:spacing w:before="2"/>
      </w:pPr>
    </w:p>
    <w:p w14:paraId="16896F7E" w14:textId="77777777" w:rsidR="00D42ED7" w:rsidRDefault="00047298">
      <w:pPr>
        <w:pStyle w:val="ListParagraph"/>
        <w:numPr>
          <w:ilvl w:val="0"/>
          <w:numId w:val="1"/>
        </w:numPr>
        <w:tabs>
          <w:tab w:val="left" w:pos="1076"/>
        </w:tabs>
        <w:spacing w:before="90"/>
        <w:ind w:left="1075" w:hanging="498"/>
        <w:jc w:val="left"/>
        <w:rPr>
          <w:sz w:val="25"/>
        </w:rPr>
      </w:pPr>
      <w:r>
        <w:rPr>
          <w:w w:val="105"/>
          <w:sz w:val="25"/>
        </w:rPr>
        <w:t>This court makes an order as</w:t>
      </w:r>
      <w:r>
        <w:rPr>
          <w:spacing w:val="25"/>
          <w:w w:val="105"/>
          <w:sz w:val="25"/>
        </w:rPr>
        <w:t xml:space="preserve"> </w:t>
      </w:r>
      <w:r>
        <w:rPr>
          <w:w w:val="105"/>
          <w:sz w:val="25"/>
        </w:rPr>
        <w:t>follows:-</w:t>
      </w:r>
    </w:p>
    <w:p w14:paraId="3186EB2C" w14:textId="77777777" w:rsidR="00D42ED7" w:rsidRDefault="00047298">
      <w:pPr>
        <w:pStyle w:val="ListParagraph"/>
        <w:numPr>
          <w:ilvl w:val="1"/>
          <w:numId w:val="1"/>
        </w:numPr>
        <w:tabs>
          <w:tab w:val="left" w:pos="1695"/>
        </w:tabs>
        <w:spacing w:before="174" w:line="379" w:lineRule="auto"/>
        <w:ind w:right="197" w:hanging="436"/>
        <w:rPr>
          <w:sz w:val="25"/>
        </w:rPr>
      </w:pPr>
      <w:r>
        <w:rPr>
          <w:w w:val="105"/>
          <w:sz w:val="25"/>
        </w:rPr>
        <w:t>Upholds</w:t>
      </w:r>
      <w:r>
        <w:rPr>
          <w:spacing w:val="-7"/>
          <w:w w:val="105"/>
          <w:sz w:val="25"/>
        </w:rPr>
        <w:t xml:space="preserve"> </w:t>
      </w:r>
      <w:r>
        <w:rPr>
          <w:w w:val="105"/>
          <w:sz w:val="25"/>
        </w:rPr>
        <w:t>the</w:t>
      </w:r>
      <w:r>
        <w:rPr>
          <w:spacing w:val="-24"/>
          <w:w w:val="105"/>
          <w:sz w:val="25"/>
        </w:rPr>
        <w:t xml:space="preserve"> </w:t>
      </w:r>
      <w:r>
        <w:rPr>
          <w:w w:val="105"/>
          <w:sz w:val="25"/>
        </w:rPr>
        <w:t>preliminary</w:t>
      </w:r>
      <w:r>
        <w:rPr>
          <w:spacing w:val="5"/>
          <w:w w:val="105"/>
          <w:sz w:val="25"/>
        </w:rPr>
        <w:t xml:space="preserve"> </w:t>
      </w:r>
      <w:r>
        <w:rPr>
          <w:w w:val="105"/>
          <w:sz w:val="25"/>
        </w:rPr>
        <w:t>point</w:t>
      </w:r>
      <w:r>
        <w:rPr>
          <w:spacing w:val="-26"/>
          <w:w w:val="105"/>
          <w:sz w:val="25"/>
        </w:rPr>
        <w:t xml:space="preserve"> </w:t>
      </w:r>
      <w:proofErr w:type="spellStart"/>
      <w:r>
        <w:rPr>
          <w:w w:val="105"/>
          <w:sz w:val="25"/>
        </w:rPr>
        <w:t>oflack</w:t>
      </w:r>
      <w:proofErr w:type="spellEnd"/>
      <w:r>
        <w:rPr>
          <w:spacing w:val="-12"/>
          <w:w w:val="105"/>
          <w:sz w:val="25"/>
        </w:rPr>
        <w:t xml:space="preserve"> </w:t>
      </w:r>
      <w:r>
        <w:rPr>
          <w:w w:val="105"/>
          <w:sz w:val="25"/>
        </w:rPr>
        <w:t>of</w:t>
      </w:r>
      <w:r>
        <w:rPr>
          <w:spacing w:val="-18"/>
          <w:w w:val="105"/>
          <w:sz w:val="25"/>
        </w:rPr>
        <w:t xml:space="preserve"> </w:t>
      </w:r>
      <w:r>
        <w:rPr>
          <w:w w:val="105"/>
          <w:sz w:val="25"/>
        </w:rPr>
        <w:t>jurisdiction</w:t>
      </w:r>
      <w:r>
        <w:rPr>
          <w:spacing w:val="2"/>
          <w:w w:val="105"/>
          <w:sz w:val="25"/>
        </w:rPr>
        <w:t xml:space="preserve"> </w:t>
      </w:r>
      <w:r>
        <w:rPr>
          <w:w w:val="105"/>
          <w:sz w:val="25"/>
        </w:rPr>
        <w:t>in</w:t>
      </w:r>
      <w:r>
        <w:rPr>
          <w:spacing w:val="-17"/>
          <w:w w:val="105"/>
          <w:sz w:val="25"/>
        </w:rPr>
        <w:t xml:space="preserve"> </w:t>
      </w:r>
      <w:r>
        <w:rPr>
          <w:w w:val="105"/>
          <w:sz w:val="25"/>
        </w:rPr>
        <w:t>relation</w:t>
      </w:r>
      <w:r>
        <w:rPr>
          <w:spacing w:val="-1"/>
          <w:w w:val="105"/>
          <w:sz w:val="25"/>
        </w:rPr>
        <w:t xml:space="preserve"> </w:t>
      </w:r>
      <w:r>
        <w:rPr>
          <w:w w:val="105"/>
          <w:sz w:val="25"/>
        </w:rPr>
        <w:t>to</w:t>
      </w:r>
      <w:r>
        <w:rPr>
          <w:spacing w:val="-19"/>
          <w:w w:val="105"/>
          <w:sz w:val="25"/>
        </w:rPr>
        <w:t xml:space="preserve"> </w:t>
      </w:r>
      <w:r>
        <w:rPr>
          <w:w w:val="105"/>
          <w:sz w:val="25"/>
        </w:rPr>
        <w:t>the issue of the case dealt with by the Medical</w:t>
      </w:r>
      <w:r>
        <w:rPr>
          <w:spacing w:val="-28"/>
          <w:w w:val="105"/>
          <w:sz w:val="25"/>
        </w:rPr>
        <w:t xml:space="preserve"> </w:t>
      </w:r>
      <w:r>
        <w:rPr>
          <w:w w:val="105"/>
          <w:sz w:val="25"/>
        </w:rPr>
        <w:t>Board</w:t>
      </w:r>
    </w:p>
    <w:p w14:paraId="1FF8CBE1" w14:textId="77777777" w:rsidR="00D42ED7" w:rsidRDefault="00047298">
      <w:pPr>
        <w:pStyle w:val="ListParagraph"/>
        <w:numPr>
          <w:ilvl w:val="1"/>
          <w:numId w:val="1"/>
        </w:numPr>
        <w:tabs>
          <w:tab w:val="left" w:pos="1700"/>
        </w:tabs>
        <w:spacing w:line="299" w:lineRule="exact"/>
        <w:ind w:left="1699" w:hanging="432"/>
        <w:rPr>
          <w:sz w:val="27"/>
        </w:rPr>
      </w:pPr>
      <w:r>
        <w:rPr>
          <w:w w:val="105"/>
          <w:sz w:val="25"/>
        </w:rPr>
        <w:t>Refers the issue of the assessment of the ankle injury back to the</w:t>
      </w:r>
      <w:r>
        <w:rPr>
          <w:spacing w:val="7"/>
          <w:w w:val="105"/>
          <w:sz w:val="25"/>
        </w:rPr>
        <w:t xml:space="preserve"> </w:t>
      </w:r>
      <w:r>
        <w:rPr>
          <w:w w:val="105"/>
          <w:sz w:val="27"/>
        </w:rPr>
        <w:t>P'</w:t>
      </w:r>
    </w:p>
    <w:p w14:paraId="26B248DD" w14:textId="77777777" w:rsidR="00D42ED7" w:rsidRDefault="00047298">
      <w:pPr>
        <w:pStyle w:val="BodyText"/>
        <w:spacing w:before="163"/>
        <w:ind w:left="1699"/>
      </w:pPr>
      <w:r>
        <w:rPr>
          <w:w w:val="105"/>
        </w:rPr>
        <w:t>Respondent for re-assessment as conceded</w:t>
      </w:r>
    </w:p>
    <w:p w14:paraId="20A1FCC3" w14:textId="77777777" w:rsidR="00D42ED7" w:rsidRDefault="00047298">
      <w:pPr>
        <w:pStyle w:val="ListParagraph"/>
        <w:numPr>
          <w:ilvl w:val="1"/>
          <w:numId w:val="1"/>
        </w:numPr>
        <w:tabs>
          <w:tab w:val="left" w:pos="1706"/>
        </w:tabs>
        <w:spacing w:before="152" w:line="506" w:lineRule="auto"/>
        <w:ind w:left="418" w:right="4332" w:firstLine="856"/>
        <w:rPr>
          <w:sz w:val="25"/>
        </w:rPr>
      </w:pPr>
      <w:r>
        <w:rPr>
          <w:w w:val="105"/>
          <w:sz w:val="25"/>
        </w:rPr>
        <w:t>Each party to bear own</w:t>
      </w:r>
      <w:r>
        <w:rPr>
          <w:spacing w:val="-31"/>
          <w:w w:val="105"/>
          <w:sz w:val="25"/>
        </w:rPr>
        <w:t xml:space="preserve"> </w:t>
      </w:r>
      <w:r>
        <w:rPr>
          <w:w w:val="105"/>
          <w:sz w:val="25"/>
        </w:rPr>
        <w:t>costs The members</w:t>
      </w:r>
      <w:r>
        <w:rPr>
          <w:spacing w:val="12"/>
          <w:w w:val="105"/>
          <w:sz w:val="25"/>
        </w:rPr>
        <w:t xml:space="preserve"> </w:t>
      </w:r>
      <w:r>
        <w:rPr>
          <w:w w:val="105"/>
          <w:sz w:val="25"/>
        </w:rPr>
        <w:t>agree</w:t>
      </w:r>
    </w:p>
    <w:p w14:paraId="016A7A58" w14:textId="77777777" w:rsidR="00D42ED7" w:rsidRDefault="00D42ED7">
      <w:pPr>
        <w:pStyle w:val="BodyText"/>
        <w:rPr>
          <w:sz w:val="20"/>
        </w:rPr>
      </w:pPr>
    </w:p>
    <w:p w14:paraId="6CE4299A" w14:textId="77777777" w:rsidR="00D42ED7" w:rsidRDefault="00D42ED7">
      <w:pPr>
        <w:pStyle w:val="BodyText"/>
        <w:rPr>
          <w:sz w:val="20"/>
        </w:rPr>
      </w:pPr>
    </w:p>
    <w:p w14:paraId="081CFC86" w14:textId="77777777" w:rsidR="00D42ED7" w:rsidRDefault="00D42ED7">
      <w:pPr>
        <w:pStyle w:val="BodyText"/>
        <w:rPr>
          <w:sz w:val="20"/>
        </w:rPr>
      </w:pPr>
    </w:p>
    <w:p w14:paraId="5B105E32" w14:textId="31E0A87C" w:rsidR="00D42ED7" w:rsidRDefault="00D42ED7">
      <w:pPr>
        <w:pStyle w:val="BodyText"/>
        <w:spacing w:before="8"/>
        <w:rPr>
          <w:sz w:val="10"/>
        </w:rPr>
      </w:pPr>
    </w:p>
    <w:p w14:paraId="1DFA82E0" w14:textId="77777777" w:rsidR="00D42ED7" w:rsidRDefault="00047298">
      <w:pPr>
        <w:pStyle w:val="Heading2"/>
        <w:ind w:left="2906"/>
      </w:pPr>
      <w:r>
        <w:rPr>
          <w:w w:val="105"/>
        </w:rPr>
        <w:t>X. HLATSHWAYO-MABUZA</w:t>
      </w:r>
    </w:p>
    <w:p w14:paraId="2E7B95A1" w14:textId="77777777" w:rsidR="00D42ED7" w:rsidRDefault="00047298">
      <w:pPr>
        <w:spacing w:before="15"/>
        <w:ind w:left="1780"/>
        <w:rPr>
          <w:b/>
          <w:sz w:val="25"/>
        </w:rPr>
      </w:pPr>
      <w:r>
        <w:rPr>
          <w:b/>
          <w:w w:val="105"/>
          <w:sz w:val="25"/>
        </w:rPr>
        <w:t>ACTING JUDGE OF THE INDUSTRIAL COURT</w:t>
      </w:r>
    </w:p>
    <w:p w14:paraId="56281B8D" w14:textId="77777777" w:rsidR="00D42ED7" w:rsidRDefault="00D42ED7">
      <w:pPr>
        <w:pStyle w:val="BodyText"/>
        <w:rPr>
          <w:b/>
          <w:sz w:val="28"/>
        </w:rPr>
      </w:pPr>
    </w:p>
    <w:p w14:paraId="5BB5D6CC" w14:textId="77777777" w:rsidR="00D42ED7" w:rsidRDefault="00D42ED7">
      <w:pPr>
        <w:pStyle w:val="BodyText"/>
        <w:rPr>
          <w:b/>
          <w:sz w:val="28"/>
        </w:rPr>
      </w:pPr>
    </w:p>
    <w:p w14:paraId="69FE437F" w14:textId="77777777" w:rsidR="00D42ED7" w:rsidRDefault="00D42ED7">
      <w:pPr>
        <w:pStyle w:val="BodyText"/>
        <w:rPr>
          <w:b/>
          <w:sz w:val="28"/>
        </w:rPr>
      </w:pPr>
    </w:p>
    <w:p w14:paraId="5A7054D9" w14:textId="77777777" w:rsidR="00D42ED7" w:rsidRDefault="00047298">
      <w:pPr>
        <w:pStyle w:val="BodyText"/>
        <w:spacing w:before="247"/>
        <w:ind w:left="435"/>
      </w:pPr>
      <w:r>
        <w:rPr>
          <w:w w:val="105"/>
        </w:rPr>
        <w:t>Delivered in open court on 30</w:t>
      </w:r>
      <w:r>
        <w:rPr>
          <w:w w:val="105"/>
          <w:vertAlign w:val="superscript"/>
        </w:rPr>
        <w:t>th</w:t>
      </w:r>
      <w:r>
        <w:rPr>
          <w:w w:val="105"/>
        </w:rPr>
        <w:t xml:space="preserve"> November, 2021</w:t>
      </w:r>
    </w:p>
    <w:p w14:paraId="2273F063" w14:textId="77777777" w:rsidR="00D42ED7" w:rsidRDefault="00D42ED7">
      <w:pPr>
        <w:pStyle w:val="BodyText"/>
        <w:rPr>
          <w:sz w:val="20"/>
        </w:rPr>
      </w:pPr>
    </w:p>
    <w:p w14:paraId="54D9BA7D" w14:textId="77777777" w:rsidR="00D42ED7" w:rsidRDefault="00D42ED7">
      <w:pPr>
        <w:pStyle w:val="BodyText"/>
        <w:rPr>
          <w:sz w:val="20"/>
        </w:rPr>
      </w:pPr>
    </w:p>
    <w:p w14:paraId="3FD433EA" w14:textId="77777777" w:rsidR="00D42ED7" w:rsidRDefault="00D42ED7">
      <w:pPr>
        <w:pStyle w:val="BodyText"/>
        <w:rPr>
          <w:sz w:val="20"/>
        </w:rPr>
      </w:pPr>
    </w:p>
    <w:p w14:paraId="4AD85E11" w14:textId="77777777" w:rsidR="00D42ED7" w:rsidRDefault="00D42ED7">
      <w:pPr>
        <w:rPr>
          <w:sz w:val="20"/>
        </w:rPr>
        <w:sectPr w:rsidR="00D42ED7">
          <w:pgSz w:w="11910" w:h="16850"/>
          <w:pgMar w:top="1600" w:right="1200" w:bottom="2000" w:left="1660" w:header="0" w:footer="1774" w:gutter="0"/>
          <w:cols w:space="720"/>
        </w:sectPr>
      </w:pPr>
    </w:p>
    <w:p w14:paraId="699D85A5" w14:textId="77777777" w:rsidR="00D42ED7" w:rsidRDefault="00047298">
      <w:pPr>
        <w:spacing w:before="249"/>
        <w:ind w:left="446"/>
        <w:rPr>
          <w:i/>
          <w:sz w:val="25"/>
        </w:rPr>
      </w:pPr>
      <w:r>
        <w:rPr>
          <w:i/>
          <w:w w:val="105"/>
          <w:sz w:val="25"/>
        </w:rPr>
        <w:t>FOR APPLICANT</w:t>
      </w:r>
    </w:p>
    <w:p w14:paraId="5B1CF21E" w14:textId="77777777" w:rsidR="00D42ED7" w:rsidRDefault="00D42ED7">
      <w:pPr>
        <w:pStyle w:val="BodyText"/>
        <w:rPr>
          <w:i/>
          <w:sz w:val="28"/>
        </w:rPr>
      </w:pPr>
    </w:p>
    <w:p w14:paraId="00814750" w14:textId="77777777" w:rsidR="00D42ED7" w:rsidRDefault="00D42ED7">
      <w:pPr>
        <w:pStyle w:val="BodyText"/>
        <w:rPr>
          <w:i/>
          <w:sz w:val="28"/>
        </w:rPr>
      </w:pPr>
    </w:p>
    <w:p w14:paraId="7A997671" w14:textId="77777777" w:rsidR="00D42ED7" w:rsidRDefault="00D42ED7">
      <w:pPr>
        <w:pStyle w:val="BodyText"/>
        <w:spacing w:before="8"/>
        <w:rPr>
          <w:i/>
          <w:sz w:val="23"/>
        </w:rPr>
      </w:pPr>
    </w:p>
    <w:p w14:paraId="6C61B799" w14:textId="77777777" w:rsidR="00D42ED7" w:rsidRDefault="00047298">
      <w:pPr>
        <w:ind w:left="453"/>
        <w:rPr>
          <w:i/>
          <w:sz w:val="25"/>
        </w:rPr>
      </w:pPr>
      <w:r>
        <w:rPr>
          <w:i/>
          <w:w w:val="105"/>
          <w:sz w:val="25"/>
        </w:rPr>
        <w:t>FOR</w:t>
      </w:r>
      <w:r>
        <w:rPr>
          <w:i/>
          <w:spacing w:val="-26"/>
          <w:w w:val="105"/>
          <w:sz w:val="25"/>
        </w:rPr>
        <w:t xml:space="preserve"> </w:t>
      </w:r>
      <w:r>
        <w:rPr>
          <w:i/>
          <w:w w:val="105"/>
          <w:sz w:val="25"/>
        </w:rPr>
        <w:t>RESPONDENT</w:t>
      </w:r>
    </w:p>
    <w:p w14:paraId="7BCD5932" w14:textId="77777777" w:rsidR="00D42ED7" w:rsidRDefault="00047298">
      <w:pPr>
        <w:spacing w:before="234"/>
        <w:ind w:left="513"/>
        <w:rPr>
          <w:sz w:val="25"/>
        </w:rPr>
      </w:pPr>
      <w:r>
        <w:br w:type="column"/>
      </w:r>
      <w:r>
        <w:rPr>
          <w:i/>
          <w:sz w:val="25"/>
        </w:rPr>
        <w:t xml:space="preserve">: </w:t>
      </w:r>
      <w:r>
        <w:rPr>
          <w:sz w:val="25"/>
        </w:rPr>
        <w:t xml:space="preserve">L </w:t>
      </w:r>
      <w:proofErr w:type="spellStart"/>
      <w:r>
        <w:rPr>
          <w:sz w:val="25"/>
        </w:rPr>
        <w:t>Nkambule</w:t>
      </w:r>
      <w:proofErr w:type="spellEnd"/>
    </w:p>
    <w:p w14:paraId="0FE3D3AB" w14:textId="77777777" w:rsidR="00D42ED7" w:rsidRDefault="00D42ED7">
      <w:pPr>
        <w:pStyle w:val="BodyText"/>
        <w:spacing w:before="1"/>
        <w:rPr>
          <w:sz w:val="27"/>
        </w:rPr>
      </w:pPr>
    </w:p>
    <w:p w14:paraId="323C0E61" w14:textId="77777777" w:rsidR="00D42ED7" w:rsidRDefault="00047298">
      <w:pPr>
        <w:pStyle w:val="BodyText"/>
        <w:ind w:left="446"/>
      </w:pPr>
      <w:r>
        <w:rPr>
          <w:w w:val="105"/>
        </w:rPr>
        <w:t xml:space="preserve">(Dlamini </w:t>
      </w:r>
      <w:proofErr w:type="spellStart"/>
      <w:r>
        <w:rPr>
          <w:w w:val="105"/>
        </w:rPr>
        <w:t>Nkambule</w:t>
      </w:r>
      <w:proofErr w:type="spellEnd"/>
      <w:r>
        <w:rPr>
          <w:w w:val="105"/>
        </w:rPr>
        <w:t xml:space="preserve"> Attorneys)</w:t>
      </w:r>
    </w:p>
    <w:p w14:paraId="45006F1D" w14:textId="77777777" w:rsidR="00D42ED7" w:rsidRDefault="00D42ED7">
      <w:pPr>
        <w:pStyle w:val="BodyText"/>
        <w:rPr>
          <w:sz w:val="27"/>
        </w:rPr>
      </w:pPr>
    </w:p>
    <w:p w14:paraId="3CB37723" w14:textId="77777777" w:rsidR="00D42ED7" w:rsidRDefault="00047298">
      <w:pPr>
        <w:pStyle w:val="BodyText"/>
        <w:spacing w:before="1"/>
        <w:ind w:left="521"/>
      </w:pPr>
      <w:r>
        <w:rPr>
          <w:i/>
        </w:rPr>
        <w:t xml:space="preserve">: </w:t>
      </w:r>
      <w:r>
        <w:t>N Dlamini</w:t>
      </w:r>
    </w:p>
    <w:p w14:paraId="4BEE5E1E" w14:textId="77777777" w:rsidR="00D42ED7" w:rsidRDefault="00D42ED7">
      <w:pPr>
        <w:pStyle w:val="BodyText"/>
        <w:spacing w:before="9"/>
      </w:pPr>
    </w:p>
    <w:p w14:paraId="129D8E07" w14:textId="77777777" w:rsidR="00D42ED7" w:rsidRDefault="00047298">
      <w:pPr>
        <w:pStyle w:val="BodyText"/>
        <w:ind w:left="446"/>
      </w:pPr>
      <w:r>
        <w:rPr>
          <w:w w:val="105"/>
        </w:rPr>
        <w:t>(Attorney General's Chambers)</w:t>
      </w:r>
    </w:p>
    <w:sectPr w:rsidR="00D42ED7">
      <w:type w:val="continuous"/>
      <w:pgSz w:w="11910" w:h="16850"/>
      <w:pgMar w:top="1600" w:right="1200" w:bottom="2100" w:left="1660" w:header="720" w:footer="720" w:gutter="0"/>
      <w:cols w:num="2" w:space="720" w:equalWidth="0">
        <w:col w:w="2657" w:space="48"/>
        <w:col w:w="63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28CF" w14:textId="77777777" w:rsidR="00047298" w:rsidRDefault="00047298">
      <w:r>
        <w:separator/>
      </w:r>
    </w:p>
  </w:endnote>
  <w:endnote w:type="continuationSeparator" w:id="0">
    <w:p w14:paraId="0B7B8DA3" w14:textId="77777777" w:rsidR="00047298" w:rsidRDefault="0004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3EDA" w14:textId="77777777" w:rsidR="00D42ED7" w:rsidRDefault="00047298">
    <w:pPr>
      <w:pStyle w:val="BodyText"/>
      <w:spacing w:line="14" w:lineRule="auto"/>
      <w:rPr>
        <w:sz w:val="18"/>
      </w:rPr>
    </w:pPr>
    <w:r>
      <w:pict w14:anchorId="47925240">
        <v:shapetype id="_x0000_t202" coordsize="21600,21600" o:spt="202" path="m,l,21600r21600,l21600,xe">
          <v:stroke joinstyle="miter"/>
          <v:path gradientshapeok="t" o:connecttype="rect"/>
        </v:shapetype>
        <v:shape id="_x0000_s1026" type="#_x0000_t202" style="position:absolute;margin-left:295.65pt;margin-top:732.95pt;width:15.25pt;height:14.3pt;z-index:-5752;mso-position-horizontal-relative:page;mso-position-vertical-relative:page" filled="f" stroked="f">
          <v:textbox inset="0,0,0,0">
            <w:txbxContent>
              <w:p w14:paraId="303292F5" w14:textId="77777777" w:rsidR="00D42ED7" w:rsidRDefault="00047298">
                <w:pPr>
                  <w:spacing w:before="58"/>
                  <w:ind w:left="163"/>
                  <w:rPr>
                    <w:rFonts w:ascii="Arial"/>
                    <w:sz w:val="18"/>
                  </w:rPr>
                </w:pPr>
                <w:r>
                  <w:fldChar w:fldCharType="begin"/>
                </w:r>
                <w:r>
                  <w:rPr>
                    <w:rFonts w:ascii="Arial"/>
                    <w:sz w:val="18"/>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5370" w14:textId="77777777" w:rsidR="00D42ED7" w:rsidRDefault="00047298">
    <w:pPr>
      <w:pStyle w:val="BodyText"/>
      <w:spacing w:line="14" w:lineRule="auto"/>
      <w:rPr>
        <w:sz w:val="20"/>
      </w:rPr>
    </w:pPr>
    <w:r>
      <w:pict w14:anchorId="536A4DAC">
        <v:shapetype id="_x0000_t202" coordsize="21600,21600" o:spt="202" path="m,l,21600r21600,l21600,xe">
          <v:stroke joinstyle="miter"/>
          <v:path gradientshapeok="t" o:connecttype="rect"/>
        </v:shapetype>
        <v:shape id="_x0000_s1025" type="#_x0000_t202" style="position:absolute;margin-left:310.4pt;margin-top:739.95pt;width:14.3pt;height:14.55pt;z-index:-5728;mso-position-horizontal-relative:page;mso-position-vertical-relative:page" filled="f" stroked="f">
          <v:textbox inset="0,0,0,0">
            <w:txbxContent>
              <w:p w14:paraId="6F4D0D55" w14:textId="77777777" w:rsidR="00D42ED7" w:rsidRDefault="00047298">
                <w:pPr>
                  <w:spacing w:before="63"/>
                  <w:ind w:left="40"/>
                  <w:rPr>
                    <w:rFonts w:ascii="Arial"/>
                    <w:sz w:val="18"/>
                  </w:rPr>
                </w:pPr>
                <w:r>
                  <w:fldChar w:fldCharType="begin"/>
                </w:r>
                <w:r>
                  <w:rPr>
                    <w:rFonts w:ascii="Arial"/>
                    <w:w w:val="108"/>
                    <w:sz w:val="18"/>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6FF3" w14:textId="77777777" w:rsidR="00047298" w:rsidRDefault="00047298">
      <w:r>
        <w:separator/>
      </w:r>
    </w:p>
  </w:footnote>
  <w:footnote w:type="continuationSeparator" w:id="0">
    <w:p w14:paraId="147AA2AB" w14:textId="77777777" w:rsidR="00047298" w:rsidRDefault="0004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7804"/>
    <w:multiLevelType w:val="hybridMultilevel"/>
    <w:tmpl w:val="27B25D36"/>
    <w:lvl w:ilvl="0" w:tplc="5010DFCE">
      <w:start w:val="1"/>
      <w:numFmt w:val="decimal"/>
      <w:lvlText w:val="%1."/>
      <w:lvlJc w:val="left"/>
      <w:pPr>
        <w:ind w:left="1556" w:hanging="340"/>
        <w:jc w:val="right"/>
      </w:pPr>
      <w:rPr>
        <w:rFonts w:ascii="Times New Roman" w:eastAsia="Times New Roman" w:hAnsi="Times New Roman" w:cs="Times New Roman" w:hint="default"/>
        <w:w w:val="103"/>
        <w:sz w:val="25"/>
        <w:szCs w:val="25"/>
      </w:rPr>
    </w:lvl>
    <w:lvl w:ilvl="1" w:tplc="78F84E0C">
      <w:numFmt w:val="bullet"/>
      <w:lvlText w:val="•"/>
      <w:lvlJc w:val="left"/>
      <w:pPr>
        <w:ind w:left="2308" w:hanging="340"/>
      </w:pPr>
      <w:rPr>
        <w:rFonts w:hint="default"/>
      </w:rPr>
    </w:lvl>
    <w:lvl w:ilvl="2" w:tplc="B41C1FCA">
      <w:numFmt w:val="bullet"/>
      <w:lvlText w:val="•"/>
      <w:lvlJc w:val="left"/>
      <w:pPr>
        <w:ind w:left="3057" w:hanging="340"/>
      </w:pPr>
      <w:rPr>
        <w:rFonts w:hint="default"/>
      </w:rPr>
    </w:lvl>
    <w:lvl w:ilvl="3" w:tplc="CE70509A">
      <w:numFmt w:val="bullet"/>
      <w:lvlText w:val="•"/>
      <w:lvlJc w:val="left"/>
      <w:pPr>
        <w:ind w:left="3806" w:hanging="340"/>
      </w:pPr>
      <w:rPr>
        <w:rFonts w:hint="default"/>
      </w:rPr>
    </w:lvl>
    <w:lvl w:ilvl="4" w:tplc="B7A6D902">
      <w:numFmt w:val="bullet"/>
      <w:lvlText w:val="•"/>
      <w:lvlJc w:val="left"/>
      <w:pPr>
        <w:ind w:left="4555" w:hanging="340"/>
      </w:pPr>
      <w:rPr>
        <w:rFonts w:hint="default"/>
      </w:rPr>
    </w:lvl>
    <w:lvl w:ilvl="5" w:tplc="C9263EBA">
      <w:numFmt w:val="bullet"/>
      <w:lvlText w:val="•"/>
      <w:lvlJc w:val="left"/>
      <w:pPr>
        <w:ind w:left="5304" w:hanging="340"/>
      </w:pPr>
      <w:rPr>
        <w:rFonts w:hint="default"/>
      </w:rPr>
    </w:lvl>
    <w:lvl w:ilvl="6" w:tplc="C88EAC42">
      <w:numFmt w:val="bullet"/>
      <w:lvlText w:val="•"/>
      <w:lvlJc w:val="left"/>
      <w:pPr>
        <w:ind w:left="6053" w:hanging="340"/>
      </w:pPr>
      <w:rPr>
        <w:rFonts w:hint="default"/>
      </w:rPr>
    </w:lvl>
    <w:lvl w:ilvl="7" w:tplc="D8A0FC56">
      <w:numFmt w:val="bullet"/>
      <w:lvlText w:val="•"/>
      <w:lvlJc w:val="left"/>
      <w:pPr>
        <w:ind w:left="6802" w:hanging="340"/>
      </w:pPr>
      <w:rPr>
        <w:rFonts w:hint="default"/>
      </w:rPr>
    </w:lvl>
    <w:lvl w:ilvl="8" w:tplc="1D9A13AA">
      <w:numFmt w:val="bullet"/>
      <w:lvlText w:val="•"/>
      <w:lvlJc w:val="left"/>
      <w:pPr>
        <w:ind w:left="7551" w:hanging="340"/>
      </w:pPr>
      <w:rPr>
        <w:rFonts w:hint="default"/>
      </w:rPr>
    </w:lvl>
  </w:abstractNum>
  <w:abstractNum w:abstractNumId="1" w15:restartNumberingAfterBreak="0">
    <w:nsid w:val="36300638"/>
    <w:multiLevelType w:val="hybridMultilevel"/>
    <w:tmpl w:val="995833D4"/>
    <w:lvl w:ilvl="0" w:tplc="BED69BC8">
      <w:start w:val="2"/>
      <w:numFmt w:val="decimal"/>
      <w:lvlText w:val="%1."/>
      <w:lvlJc w:val="left"/>
      <w:pPr>
        <w:ind w:left="820" w:hanging="330"/>
        <w:jc w:val="right"/>
      </w:pPr>
      <w:rPr>
        <w:rFonts w:hint="default"/>
        <w:w w:val="103"/>
      </w:rPr>
    </w:lvl>
    <w:lvl w:ilvl="1" w:tplc="B1766EFE">
      <w:start w:val="1"/>
      <w:numFmt w:val="lowerRoman"/>
      <w:lvlText w:val="(%2)"/>
      <w:lvlJc w:val="left"/>
      <w:pPr>
        <w:ind w:left="1703" w:hanging="428"/>
        <w:jc w:val="left"/>
      </w:pPr>
      <w:rPr>
        <w:rFonts w:ascii="Times New Roman" w:eastAsia="Times New Roman" w:hAnsi="Times New Roman" w:cs="Times New Roman" w:hint="default"/>
        <w:spacing w:val="-1"/>
        <w:w w:val="108"/>
        <w:sz w:val="25"/>
        <w:szCs w:val="25"/>
      </w:rPr>
    </w:lvl>
    <w:lvl w:ilvl="2" w:tplc="6AA46E04">
      <w:numFmt w:val="bullet"/>
      <w:lvlText w:val="•"/>
      <w:lvlJc w:val="left"/>
      <w:pPr>
        <w:ind w:left="3100" w:hanging="428"/>
      </w:pPr>
      <w:rPr>
        <w:rFonts w:hint="default"/>
      </w:rPr>
    </w:lvl>
    <w:lvl w:ilvl="3" w:tplc="2526AC5E">
      <w:numFmt w:val="bullet"/>
      <w:lvlText w:val="•"/>
      <w:lvlJc w:val="left"/>
      <w:pPr>
        <w:ind w:left="3220" w:hanging="428"/>
      </w:pPr>
      <w:rPr>
        <w:rFonts w:hint="default"/>
      </w:rPr>
    </w:lvl>
    <w:lvl w:ilvl="4" w:tplc="11A40C14">
      <w:numFmt w:val="bullet"/>
      <w:lvlText w:val="•"/>
      <w:lvlJc w:val="left"/>
      <w:pPr>
        <w:ind w:left="4052" w:hanging="428"/>
      </w:pPr>
      <w:rPr>
        <w:rFonts w:hint="default"/>
      </w:rPr>
    </w:lvl>
    <w:lvl w:ilvl="5" w:tplc="AEA0CC22">
      <w:numFmt w:val="bullet"/>
      <w:lvlText w:val="•"/>
      <w:lvlJc w:val="left"/>
      <w:pPr>
        <w:ind w:left="4885" w:hanging="428"/>
      </w:pPr>
      <w:rPr>
        <w:rFonts w:hint="default"/>
      </w:rPr>
    </w:lvl>
    <w:lvl w:ilvl="6" w:tplc="DB0E69F4">
      <w:numFmt w:val="bullet"/>
      <w:lvlText w:val="•"/>
      <w:lvlJc w:val="left"/>
      <w:pPr>
        <w:ind w:left="5718" w:hanging="428"/>
      </w:pPr>
      <w:rPr>
        <w:rFonts w:hint="default"/>
      </w:rPr>
    </w:lvl>
    <w:lvl w:ilvl="7" w:tplc="0E227092">
      <w:numFmt w:val="bullet"/>
      <w:lvlText w:val="•"/>
      <w:lvlJc w:val="left"/>
      <w:pPr>
        <w:ind w:left="6550" w:hanging="428"/>
      </w:pPr>
      <w:rPr>
        <w:rFonts w:hint="default"/>
      </w:rPr>
    </w:lvl>
    <w:lvl w:ilvl="8" w:tplc="1488268C">
      <w:numFmt w:val="bullet"/>
      <w:lvlText w:val="•"/>
      <w:lvlJc w:val="left"/>
      <w:pPr>
        <w:ind w:left="7383" w:hanging="428"/>
      </w:pPr>
      <w:rPr>
        <w:rFonts w:hint="default"/>
      </w:rPr>
    </w:lvl>
  </w:abstractNum>
  <w:num w:numId="1" w16cid:durableId="1379090859">
    <w:abstractNumId w:val="1"/>
  </w:num>
  <w:num w:numId="2" w16cid:durableId="206321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42ED7"/>
    <w:rsid w:val="00047298"/>
    <w:rsid w:val="00641C0A"/>
    <w:rsid w:val="00D42ED7"/>
    <w:rsid w:val="00E4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9DBEDFB"/>
  <w15:docId w15:val="{4AEDDCA5-FE93-4037-8794-069B8D1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55" w:hanging="8"/>
      <w:outlineLvl w:val="0"/>
    </w:pPr>
    <w:rPr>
      <w:i/>
      <w:sz w:val="26"/>
      <w:szCs w:val="26"/>
    </w:rPr>
  </w:style>
  <w:style w:type="paragraph" w:styleId="Heading2">
    <w:name w:val="heading 2"/>
    <w:basedOn w:val="Normal"/>
    <w:uiPriority w:val="9"/>
    <w:unhideWhenUsed/>
    <w:qFormat/>
    <w:pPr>
      <w:ind w:left="139"/>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1556"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2022-05-06T11:04:00Z</dcterms:created>
  <dcterms:modified xsi:type="dcterms:W3CDTF">2022-05-12T19:11:00Z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