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4"/>
        <w:rPr>
          <w:sz w:val="11"/>
        </w:rPr>
      </w:pPr>
    </w:p>
    <w:p>
      <w:pPr>
        <w:pStyle w:val="BodyText"/>
        <w:ind w:left="2874"/>
        <w:rPr>
          <w:sz w:val="20"/>
        </w:rPr>
      </w:pPr>
      <w:r>
        <w:rPr>
          <w:sz w:val="20"/>
        </w:rPr>
        <w:drawing>
          <wp:inline distT="0" distB="0" distL="0" distR="0">
            <wp:extent cx="1281061" cy="84124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81061" cy="841248"/>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5"/>
        <w:rPr>
          <w:sz w:val="23"/>
        </w:rPr>
      </w:pPr>
    </w:p>
    <w:p>
      <w:pPr>
        <w:pStyle w:val="Heading2"/>
        <w:ind w:left="1418" w:right="2695"/>
        <w:jc w:val="center"/>
      </w:pPr>
      <w:r>
        <w:rPr>
          <w:w w:val="105"/>
          <w:u w:val="thick"/>
        </w:rPr>
        <w:t>IN THE INDUSTRIAL COURT OF ESWATINI</w:t>
      </w:r>
    </w:p>
    <w:p>
      <w:pPr>
        <w:pStyle w:val="BodyText"/>
        <w:rPr>
          <w:b/>
          <w:sz w:val="28"/>
        </w:rPr>
      </w:pPr>
    </w:p>
    <w:p>
      <w:pPr>
        <w:pStyle w:val="BodyText"/>
        <w:spacing w:before="9"/>
        <w:rPr>
          <w:b/>
          <w:sz w:val="29"/>
        </w:rPr>
      </w:pPr>
    </w:p>
    <w:p>
      <w:pPr>
        <w:pStyle w:val="BodyText"/>
        <w:tabs>
          <w:tab w:pos="6567" w:val="left" w:leader="none"/>
        </w:tabs>
        <w:ind w:left="120"/>
      </w:pPr>
      <w:r>
        <w:rPr>
          <w:w w:val="105"/>
        </w:rPr>
        <w:t>HELD</w:t>
      </w:r>
      <w:r>
        <w:rPr>
          <w:spacing w:val="-20"/>
          <w:w w:val="105"/>
        </w:rPr>
        <w:t> </w:t>
      </w:r>
      <w:r>
        <w:rPr>
          <w:w w:val="105"/>
        </w:rPr>
        <w:t>AT</w:t>
      </w:r>
      <w:r>
        <w:rPr>
          <w:spacing w:val="-28"/>
          <w:w w:val="105"/>
        </w:rPr>
        <w:t> </w:t>
      </w:r>
      <w:r>
        <w:rPr>
          <w:w w:val="105"/>
        </w:rPr>
        <w:t>MBABANE</w:t>
        <w:tab/>
      </w:r>
      <w:r>
        <w:rPr>
          <w:w w:val="105"/>
          <w:position w:val="1"/>
        </w:rPr>
        <w:t>Case No:</w:t>
      </w:r>
      <w:r>
        <w:rPr>
          <w:spacing w:val="-7"/>
          <w:w w:val="105"/>
          <w:position w:val="1"/>
        </w:rPr>
        <w:t> </w:t>
      </w:r>
      <w:r>
        <w:rPr>
          <w:w w:val="105"/>
          <w:position w:val="1"/>
        </w:rPr>
        <w:t>349/2021</w:t>
      </w:r>
    </w:p>
    <w:p>
      <w:pPr>
        <w:pStyle w:val="BodyText"/>
        <w:spacing w:before="1"/>
        <w:rPr>
          <w:sz w:val="31"/>
        </w:rPr>
      </w:pPr>
    </w:p>
    <w:p>
      <w:pPr>
        <w:pStyle w:val="BodyText"/>
        <w:ind w:left="118"/>
      </w:pPr>
      <w:r>
        <w:rPr/>
        <w:t>In the matter between:-</w:t>
      </w:r>
    </w:p>
    <w:p>
      <w:pPr>
        <w:pStyle w:val="BodyText"/>
        <w:rPr>
          <w:sz w:val="28"/>
        </w:rPr>
      </w:pPr>
    </w:p>
    <w:p>
      <w:pPr>
        <w:pStyle w:val="BodyText"/>
        <w:rPr>
          <w:sz w:val="28"/>
        </w:rPr>
      </w:pPr>
    </w:p>
    <w:p>
      <w:pPr>
        <w:pStyle w:val="BodyText"/>
        <w:spacing w:before="9"/>
        <w:rPr>
          <w:sz w:val="30"/>
        </w:rPr>
      </w:pPr>
    </w:p>
    <w:p>
      <w:pPr>
        <w:tabs>
          <w:tab w:pos="6525" w:val="left" w:leader="none"/>
        </w:tabs>
        <w:spacing w:before="0"/>
        <w:ind w:left="126" w:right="0" w:firstLine="0"/>
        <w:jc w:val="left"/>
        <w:rPr>
          <w:sz w:val="26"/>
        </w:rPr>
      </w:pPr>
      <w:r>
        <w:rPr>
          <w:b/>
          <w:w w:val="105"/>
          <w:sz w:val="26"/>
        </w:rPr>
        <w:t>SIMISO</w:t>
      </w:r>
      <w:r>
        <w:rPr>
          <w:b/>
          <w:spacing w:val="-9"/>
          <w:w w:val="105"/>
          <w:sz w:val="26"/>
        </w:rPr>
        <w:t> </w:t>
      </w:r>
      <w:r>
        <w:rPr>
          <w:b/>
          <w:w w:val="105"/>
          <w:sz w:val="26"/>
        </w:rPr>
        <w:t>MAMBA</w:t>
        <w:tab/>
      </w:r>
      <w:r>
        <w:rPr>
          <w:w w:val="105"/>
          <w:position w:val="3"/>
          <w:sz w:val="26"/>
        </w:rPr>
        <w:t>1</w:t>
      </w:r>
      <w:r>
        <w:rPr>
          <w:rFonts w:ascii="Arial"/>
          <w:w w:val="105"/>
          <w:position w:val="12"/>
          <w:sz w:val="14"/>
        </w:rPr>
        <w:t>st</w:t>
      </w:r>
      <w:r>
        <w:rPr>
          <w:rFonts w:ascii="Arial"/>
          <w:spacing w:val="-10"/>
          <w:w w:val="105"/>
          <w:position w:val="12"/>
          <w:sz w:val="14"/>
        </w:rPr>
        <w:t> </w:t>
      </w:r>
      <w:r>
        <w:rPr>
          <w:w w:val="105"/>
          <w:position w:val="3"/>
          <w:sz w:val="26"/>
        </w:rPr>
        <w:t>APPLICANT</w:t>
      </w:r>
    </w:p>
    <w:p>
      <w:pPr>
        <w:pStyle w:val="BodyText"/>
        <w:spacing w:before="2"/>
        <w:rPr>
          <w:sz w:val="28"/>
        </w:rPr>
      </w:pPr>
    </w:p>
    <w:p>
      <w:pPr>
        <w:tabs>
          <w:tab w:pos="6528" w:val="left" w:leader="none"/>
        </w:tabs>
        <w:spacing w:before="0"/>
        <w:ind w:left="133" w:right="0" w:firstLine="0"/>
        <w:jc w:val="left"/>
        <w:rPr>
          <w:sz w:val="26"/>
        </w:rPr>
      </w:pPr>
      <w:r>
        <w:rPr>
          <w:b/>
          <w:sz w:val="26"/>
        </w:rPr>
        <w:t>SIFISO</w:t>
      </w:r>
      <w:r>
        <w:rPr>
          <w:b/>
          <w:spacing w:val="20"/>
          <w:sz w:val="26"/>
        </w:rPr>
        <w:t> </w:t>
      </w:r>
      <w:r>
        <w:rPr>
          <w:b/>
          <w:sz w:val="26"/>
        </w:rPr>
        <w:t>DLAMINI</w:t>
        <w:tab/>
      </w:r>
      <w:r>
        <w:rPr>
          <w:position w:val="2"/>
          <w:sz w:val="26"/>
        </w:rPr>
        <w:t>2</w:t>
      </w:r>
      <w:r>
        <w:rPr>
          <w:position w:val="11"/>
          <w:sz w:val="17"/>
        </w:rPr>
        <w:t>nd</w:t>
      </w:r>
      <w:r>
        <w:rPr>
          <w:spacing w:val="35"/>
          <w:position w:val="11"/>
          <w:sz w:val="17"/>
        </w:rPr>
        <w:t> </w:t>
      </w:r>
      <w:r>
        <w:rPr>
          <w:position w:val="2"/>
          <w:sz w:val="26"/>
        </w:rPr>
        <w:t>APPLICANT</w:t>
      </w:r>
    </w:p>
    <w:p>
      <w:pPr>
        <w:pStyle w:val="BodyText"/>
        <w:spacing w:before="11"/>
        <w:rPr>
          <w:sz w:val="27"/>
        </w:rPr>
      </w:pPr>
    </w:p>
    <w:p>
      <w:pPr>
        <w:tabs>
          <w:tab w:pos="6523" w:val="left" w:leader="none"/>
        </w:tabs>
        <w:spacing w:before="0"/>
        <w:ind w:left="148" w:right="0" w:firstLine="0"/>
        <w:jc w:val="left"/>
        <w:rPr>
          <w:sz w:val="26"/>
        </w:rPr>
      </w:pPr>
      <w:r>
        <w:rPr>
          <w:b/>
          <w:sz w:val="26"/>
        </w:rPr>
        <w:t>LUSITO</w:t>
      </w:r>
      <w:r>
        <w:rPr>
          <w:b/>
          <w:spacing w:val="22"/>
          <w:sz w:val="26"/>
        </w:rPr>
        <w:t> </w:t>
      </w:r>
      <w:r>
        <w:rPr>
          <w:b/>
          <w:sz w:val="26"/>
        </w:rPr>
        <w:t>NXUMALO</w:t>
        <w:tab/>
      </w:r>
      <w:r>
        <w:rPr>
          <w:position w:val="3"/>
          <w:sz w:val="26"/>
        </w:rPr>
        <w:t>3</w:t>
      </w:r>
      <w:r>
        <w:rPr>
          <w:position w:val="12"/>
          <w:sz w:val="17"/>
        </w:rPr>
        <w:t>rd </w:t>
      </w:r>
      <w:r>
        <w:rPr>
          <w:spacing w:val="17"/>
          <w:position w:val="12"/>
          <w:sz w:val="17"/>
        </w:rPr>
        <w:t> </w:t>
      </w:r>
      <w:r>
        <w:rPr>
          <w:position w:val="3"/>
          <w:sz w:val="26"/>
        </w:rPr>
        <w:t>APPLICANT</w:t>
      </w:r>
    </w:p>
    <w:p>
      <w:pPr>
        <w:pStyle w:val="BodyText"/>
        <w:spacing w:before="11"/>
        <w:rPr>
          <w:sz w:val="27"/>
        </w:rPr>
      </w:pPr>
    </w:p>
    <w:p>
      <w:pPr>
        <w:tabs>
          <w:tab w:pos="6544" w:val="left" w:leader="none"/>
        </w:tabs>
        <w:spacing w:before="0"/>
        <w:ind w:left="150" w:right="0" w:firstLine="0"/>
        <w:jc w:val="left"/>
        <w:rPr>
          <w:sz w:val="26"/>
        </w:rPr>
      </w:pPr>
      <w:r>
        <w:rPr>
          <w:b/>
          <w:sz w:val="26"/>
        </w:rPr>
        <w:t>CHARLES</w:t>
      </w:r>
      <w:r>
        <w:rPr>
          <w:b/>
          <w:spacing w:val="31"/>
          <w:sz w:val="26"/>
        </w:rPr>
        <w:t> </w:t>
      </w:r>
      <w:r>
        <w:rPr>
          <w:b/>
          <w:sz w:val="26"/>
        </w:rPr>
        <w:t>DLAMINI</w:t>
        <w:tab/>
      </w:r>
      <w:r>
        <w:rPr>
          <w:position w:val="2"/>
          <w:sz w:val="26"/>
        </w:rPr>
        <w:t>4</w:t>
      </w:r>
      <w:r>
        <w:rPr>
          <w:position w:val="12"/>
          <w:sz w:val="17"/>
        </w:rPr>
        <w:t>th </w:t>
      </w:r>
      <w:r>
        <w:rPr>
          <w:spacing w:val="6"/>
          <w:position w:val="12"/>
          <w:sz w:val="17"/>
        </w:rPr>
        <w:t> </w:t>
      </w:r>
      <w:r>
        <w:rPr>
          <w:position w:val="2"/>
          <w:sz w:val="26"/>
        </w:rPr>
        <w:t>APPLICANT</w:t>
      </w:r>
    </w:p>
    <w:p>
      <w:pPr>
        <w:pStyle w:val="BodyText"/>
        <w:spacing w:before="11"/>
        <w:rPr>
          <w:sz w:val="27"/>
        </w:rPr>
      </w:pPr>
    </w:p>
    <w:p>
      <w:pPr>
        <w:tabs>
          <w:tab w:pos="6579" w:val="left" w:leader="none"/>
        </w:tabs>
        <w:spacing w:before="0"/>
        <w:ind w:left="148" w:right="0" w:firstLine="0"/>
        <w:jc w:val="left"/>
        <w:rPr>
          <w:sz w:val="26"/>
        </w:rPr>
      </w:pPr>
      <w:r>
        <w:rPr>
          <w:b/>
          <w:w w:val="105"/>
          <w:sz w:val="26"/>
        </w:rPr>
        <w:t>BHEKANINGUBANE</w:t>
        <w:tab/>
      </w:r>
      <w:r>
        <w:rPr>
          <w:position w:val="3"/>
          <w:sz w:val="26"/>
        </w:rPr>
        <w:t>5</w:t>
      </w:r>
      <w:r>
        <w:rPr>
          <w:position w:val="12"/>
          <w:sz w:val="17"/>
        </w:rPr>
        <w:t>th </w:t>
      </w:r>
      <w:r>
        <w:rPr>
          <w:spacing w:val="6"/>
          <w:position w:val="12"/>
          <w:sz w:val="17"/>
        </w:rPr>
        <w:t> </w:t>
      </w:r>
      <w:r>
        <w:rPr>
          <w:position w:val="3"/>
          <w:sz w:val="26"/>
        </w:rPr>
        <w:t>APPLICANT</w:t>
      </w:r>
    </w:p>
    <w:p>
      <w:pPr>
        <w:pStyle w:val="BodyText"/>
        <w:spacing w:before="7"/>
        <w:rPr>
          <w:sz w:val="27"/>
        </w:rPr>
      </w:pPr>
    </w:p>
    <w:p>
      <w:pPr>
        <w:tabs>
          <w:tab w:pos="6602" w:val="left" w:leader="none"/>
        </w:tabs>
        <w:spacing w:before="0"/>
        <w:ind w:left="165" w:right="0" w:firstLine="0"/>
        <w:jc w:val="left"/>
        <w:rPr>
          <w:sz w:val="26"/>
        </w:rPr>
      </w:pPr>
      <w:r>
        <w:rPr>
          <w:b/>
          <w:sz w:val="26"/>
        </w:rPr>
        <w:t>NHLANHLA</w:t>
      </w:r>
      <w:r>
        <w:rPr>
          <w:b/>
          <w:spacing w:val="28"/>
          <w:sz w:val="26"/>
        </w:rPr>
        <w:t> </w:t>
      </w:r>
      <w:r>
        <w:rPr>
          <w:b/>
          <w:sz w:val="26"/>
        </w:rPr>
        <w:t>DLAMINI</w:t>
        <w:tab/>
      </w:r>
      <w:r>
        <w:rPr>
          <w:spacing w:val="3"/>
          <w:position w:val="4"/>
          <w:sz w:val="26"/>
        </w:rPr>
        <w:t>6</w:t>
      </w:r>
      <w:r>
        <w:rPr>
          <w:spacing w:val="3"/>
          <w:position w:val="12"/>
          <w:sz w:val="17"/>
        </w:rPr>
        <w:t>th</w:t>
      </w:r>
      <w:r>
        <w:rPr>
          <w:spacing w:val="45"/>
          <w:position w:val="12"/>
          <w:sz w:val="17"/>
        </w:rPr>
        <w:t> </w:t>
      </w:r>
      <w:r>
        <w:rPr>
          <w:position w:val="4"/>
          <w:sz w:val="26"/>
        </w:rPr>
        <w:t>APPLICANT</w:t>
      </w:r>
    </w:p>
    <w:p>
      <w:pPr>
        <w:pStyle w:val="BodyText"/>
        <w:spacing w:before="11"/>
      </w:pPr>
    </w:p>
    <w:p>
      <w:pPr>
        <w:tabs>
          <w:tab w:pos="6636" w:val="left" w:leader="none"/>
        </w:tabs>
        <w:spacing w:before="0"/>
        <w:ind w:left="154" w:right="0" w:firstLine="0"/>
        <w:jc w:val="left"/>
        <w:rPr>
          <w:sz w:val="26"/>
        </w:rPr>
      </w:pPr>
      <w:r>
        <w:rPr>
          <w:b/>
          <w:sz w:val="26"/>
        </w:rPr>
        <w:t>SIBUSISO</w:t>
      </w:r>
      <w:r>
        <w:rPr>
          <w:b/>
          <w:spacing w:val="35"/>
          <w:sz w:val="26"/>
        </w:rPr>
        <w:t> </w:t>
      </w:r>
      <w:r>
        <w:rPr>
          <w:b/>
          <w:sz w:val="26"/>
        </w:rPr>
        <w:t>DLAMINI</w:t>
        <w:tab/>
      </w:r>
      <w:r>
        <w:rPr>
          <w:position w:val="4"/>
          <w:sz w:val="17"/>
        </w:rPr>
        <w:t>7'h  </w:t>
      </w:r>
      <w:r>
        <w:rPr>
          <w:spacing w:val="28"/>
          <w:position w:val="4"/>
          <w:sz w:val="17"/>
        </w:rPr>
        <w:t> </w:t>
      </w:r>
      <w:r>
        <w:rPr>
          <w:position w:val="4"/>
          <w:sz w:val="26"/>
        </w:rPr>
        <w:t>APPLICANT</w:t>
      </w:r>
    </w:p>
    <w:p>
      <w:pPr>
        <w:tabs>
          <w:tab w:pos="6639" w:val="left" w:leader="none"/>
        </w:tabs>
        <w:spacing w:before="233"/>
        <w:ind w:left="162" w:right="0" w:firstLine="0"/>
        <w:jc w:val="left"/>
        <w:rPr>
          <w:sz w:val="26"/>
        </w:rPr>
      </w:pPr>
      <w:r>
        <w:rPr>
          <w:b/>
          <w:spacing w:val="-1"/>
          <w:w w:val="102"/>
          <w:sz w:val="26"/>
        </w:rPr>
        <w:t>SAMUE</w:t>
      </w:r>
      <w:r>
        <w:rPr>
          <w:b/>
          <w:w w:val="102"/>
          <w:sz w:val="26"/>
        </w:rPr>
        <w:t>L</w:t>
      </w:r>
      <w:r>
        <w:rPr>
          <w:b/>
          <w:spacing w:val="2"/>
          <w:sz w:val="26"/>
        </w:rPr>
        <w:t> </w:t>
      </w:r>
      <w:r>
        <w:rPr>
          <w:b/>
          <w:spacing w:val="-1"/>
          <w:w w:val="103"/>
          <w:sz w:val="26"/>
        </w:rPr>
        <w:t>BHEMB</w:t>
      </w:r>
      <w:r>
        <w:rPr>
          <w:b/>
          <w:w w:val="103"/>
          <w:sz w:val="26"/>
        </w:rPr>
        <w:t>E</w:t>
      </w:r>
      <w:r>
        <w:rPr>
          <w:b/>
          <w:sz w:val="26"/>
        </w:rPr>
        <w:tab/>
      </w:r>
      <w:r>
        <w:rPr>
          <w:spacing w:val="10"/>
          <w:w w:val="99"/>
          <w:position w:val="4"/>
          <w:sz w:val="35"/>
        </w:rPr>
        <w:t>s</w:t>
      </w:r>
      <w:r>
        <w:rPr>
          <w:spacing w:val="-1"/>
          <w:w w:val="92"/>
          <w:position w:val="12"/>
          <w:sz w:val="17"/>
        </w:rPr>
        <w:t>t</w:t>
      </w:r>
      <w:r>
        <w:rPr>
          <w:w w:val="92"/>
          <w:position w:val="12"/>
          <w:sz w:val="17"/>
        </w:rPr>
        <w:t>h</w:t>
      </w:r>
      <w:r>
        <w:rPr>
          <w:position w:val="12"/>
          <w:sz w:val="17"/>
        </w:rPr>
        <w:t> </w:t>
      </w:r>
      <w:r>
        <w:rPr>
          <w:spacing w:val="-20"/>
          <w:position w:val="12"/>
          <w:sz w:val="17"/>
        </w:rPr>
        <w:t> </w:t>
      </w:r>
      <w:r>
        <w:rPr>
          <w:spacing w:val="-1"/>
          <w:w w:val="102"/>
          <w:position w:val="4"/>
          <w:sz w:val="26"/>
        </w:rPr>
        <w:t>APPLICANT</w:t>
      </w:r>
    </w:p>
    <w:p>
      <w:pPr>
        <w:pStyle w:val="BodyText"/>
        <w:spacing w:before="8"/>
        <w:rPr>
          <w:sz w:val="32"/>
        </w:rPr>
      </w:pPr>
    </w:p>
    <w:p>
      <w:pPr>
        <w:spacing w:before="0"/>
        <w:ind w:left="166" w:right="0" w:firstLine="0"/>
        <w:jc w:val="left"/>
        <w:rPr>
          <w:sz w:val="24"/>
        </w:rPr>
      </w:pPr>
      <w:r>
        <w:rPr>
          <w:w w:val="105"/>
          <w:sz w:val="24"/>
        </w:rPr>
        <w:t>And</w:t>
      </w:r>
    </w:p>
    <w:p>
      <w:pPr>
        <w:pStyle w:val="BodyText"/>
        <w:spacing w:before="4"/>
        <w:rPr>
          <w:sz w:val="27"/>
        </w:rPr>
      </w:pPr>
    </w:p>
    <w:p>
      <w:pPr>
        <w:tabs>
          <w:tab w:pos="6673" w:val="left" w:leader="none"/>
        </w:tabs>
        <w:spacing w:before="0"/>
        <w:ind w:left="163" w:right="0" w:firstLine="0"/>
        <w:jc w:val="left"/>
        <w:rPr>
          <w:sz w:val="26"/>
        </w:rPr>
      </w:pPr>
      <w:r>
        <w:rPr>
          <w:b/>
          <w:sz w:val="26"/>
        </w:rPr>
        <w:t>ESWATINI</w:t>
      </w:r>
      <w:r>
        <w:rPr>
          <w:b/>
          <w:spacing w:val="31"/>
          <w:sz w:val="26"/>
        </w:rPr>
        <w:t> </w:t>
      </w:r>
      <w:r>
        <w:rPr>
          <w:b/>
          <w:sz w:val="26"/>
        </w:rPr>
        <w:t>RAILWAY</w:t>
        <w:tab/>
      </w:r>
      <w:r>
        <w:rPr>
          <w:position w:val="4"/>
          <w:sz w:val="26"/>
        </w:rPr>
        <w:t>RESPONDENT</w:t>
      </w:r>
    </w:p>
    <w:p>
      <w:pPr>
        <w:spacing w:after="0"/>
        <w:jc w:val="left"/>
        <w:rPr>
          <w:sz w:val="26"/>
        </w:rPr>
        <w:sectPr>
          <w:type w:val="continuous"/>
          <w:pgSz w:w="11910" w:h="16850"/>
          <w:pgMar w:top="1600" w:bottom="280" w:left="1340" w:right="720"/>
        </w:sectPr>
      </w:pPr>
    </w:p>
    <w:p>
      <w:pPr>
        <w:pStyle w:val="BodyText"/>
        <w:rPr>
          <w:sz w:val="20"/>
        </w:rPr>
      </w:pPr>
    </w:p>
    <w:p>
      <w:pPr>
        <w:pStyle w:val="BodyText"/>
        <w:spacing w:before="6"/>
        <w:rPr>
          <w:sz w:val="24"/>
        </w:rPr>
      </w:pPr>
    </w:p>
    <w:p>
      <w:pPr>
        <w:pStyle w:val="BodyText"/>
        <w:spacing w:line="532" w:lineRule="auto" w:before="89"/>
        <w:ind w:left="2510" w:right="1690" w:hanging="2086"/>
      </w:pPr>
      <w:r>
        <w:rPr>
          <w:b/>
          <w:w w:val="105"/>
          <w:sz w:val="25"/>
        </w:rPr>
        <w:t>Neutral citation: </w:t>
      </w:r>
      <w:r>
        <w:rPr>
          <w:w w:val="105"/>
        </w:rPr>
        <w:t>Simiso Mamba and 7 Others v Eswatini Railway (349 /2021)[2022] SZIC 112</w:t>
      </w:r>
      <w:r>
        <w:rPr>
          <w:spacing w:val="-52"/>
          <w:w w:val="105"/>
        </w:rPr>
        <w:t> </w:t>
      </w:r>
      <w:r>
        <w:rPr>
          <w:w w:val="105"/>
        </w:rPr>
        <w:t>(04Januaiy 2022)</w:t>
      </w:r>
    </w:p>
    <w:p>
      <w:pPr>
        <w:pStyle w:val="BodyText"/>
        <w:rPr>
          <w:sz w:val="28"/>
        </w:rPr>
      </w:pPr>
    </w:p>
    <w:p>
      <w:pPr>
        <w:pStyle w:val="BodyText"/>
        <w:spacing w:before="7"/>
        <w:rPr>
          <w:sz w:val="29"/>
        </w:rPr>
      </w:pPr>
    </w:p>
    <w:p>
      <w:pPr>
        <w:tabs>
          <w:tab w:pos="2415" w:val="left" w:leader="none"/>
        </w:tabs>
        <w:spacing w:before="0"/>
        <w:ind w:left="432" w:right="0" w:firstLine="0"/>
        <w:jc w:val="left"/>
        <w:rPr>
          <w:b/>
          <w:sz w:val="25"/>
        </w:rPr>
      </w:pPr>
      <w:r>
        <w:rPr>
          <w:b/>
          <w:w w:val="105"/>
          <w:position w:val="1"/>
          <w:sz w:val="25"/>
        </w:rPr>
        <w:t>Coram:</w:t>
        <w:tab/>
      </w:r>
      <w:r>
        <w:rPr>
          <w:b/>
          <w:w w:val="105"/>
          <w:sz w:val="25"/>
        </w:rPr>
        <w:t>MSIMANGO, ACTING</w:t>
      </w:r>
      <w:r>
        <w:rPr>
          <w:b/>
          <w:spacing w:val="-12"/>
          <w:w w:val="105"/>
          <w:sz w:val="25"/>
        </w:rPr>
        <w:t> </w:t>
      </w:r>
      <w:r>
        <w:rPr>
          <w:b/>
          <w:w w:val="105"/>
          <w:sz w:val="25"/>
        </w:rPr>
        <w:t>JUDGE</w:t>
      </w:r>
    </w:p>
    <w:p>
      <w:pPr>
        <w:pStyle w:val="BodyText"/>
        <w:spacing w:before="3"/>
        <w:rPr>
          <w:b/>
          <w:sz w:val="31"/>
        </w:rPr>
      </w:pPr>
    </w:p>
    <w:p>
      <w:pPr>
        <w:pStyle w:val="BodyText"/>
        <w:ind w:left="2409"/>
      </w:pPr>
      <w:r>
        <w:rPr>
          <w:w w:val="105"/>
        </w:rPr>
        <w:t>(Sitting with Mr M. Dlamini and Ms N. Dlamini nominated</w:t>
      </w:r>
    </w:p>
    <w:p>
      <w:pPr>
        <w:pStyle w:val="BodyText"/>
        <w:spacing w:before="4"/>
        <w:rPr>
          <w:sz w:val="23"/>
        </w:rPr>
      </w:pPr>
    </w:p>
    <w:p>
      <w:pPr>
        <w:pStyle w:val="BodyText"/>
        <w:spacing w:before="89"/>
        <w:ind w:left="2401"/>
      </w:pPr>
      <w:r>
        <w:rPr>
          <w:w w:val="105"/>
        </w:rPr>
        <w:t>Members of the Comi).</w:t>
      </w:r>
    </w:p>
    <w:p>
      <w:pPr>
        <w:pStyle w:val="BodyText"/>
        <w:spacing w:before="2"/>
        <w:rPr>
          <w:sz w:val="22"/>
        </w:rPr>
      </w:pPr>
    </w:p>
    <w:p>
      <w:pPr>
        <w:spacing w:after="0"/>
        <w:rPr>
          <w:sz w:val="22"/>
        </w:rPr>
        <w:sectPr>
          <w:footerReference w:type="default" r:id="rId6"/>
          <w:pgSz w:w="11910" w:h="16850"/>
          <w:pgMar w:footer="2157" w:header="0" w:top="1600" w:bottom="2340" w:left="1340" w:right="720"/>
        </w:sectPr>
      </w:pPr>
    </w:p>
    <w:p>
      <w:pPr>
        <w:spacing w:line="547" w:lineRule="auto" w:before="112"/>
        <w:ind w:left="425" w:right="0" w:hanging="8"/>
        <w:jc w:val="left"/>
        <w:rPr>
          <w:b/>
          <w:sz w:val="25"/>
        </w:rPr>
      </w:pPr>
      <w:r>
        <w:rPr>
          <w:b/>
          <w:w w:val="105"/>
          <w:sz w:val="25"/>
        </w:rPr>
        <w:t>Date Heard: Delivered:</w:t>
      </w:r>
    </w:p>
    <w:p>
      <w:pPr>
        <w:pStyle w:val="BodyText"/>
        <w:spacing w:before="110"/>
        <w:ind w:left="442"/>
      </w:pPr>
      <w:r>
        <w:rPr/>
        <w:br w:type="column"/>
      </w:r>
      <w:r>
        <w:rPr/>
        <w:t>15</w:t>
      </w:r>
      <w:r>
        <w:rPr>
          <w:vertAlign w:val="superscript"/>
        </w:rPr>
        <w:t>th</w:t>
      </w:r>
      <w:r>
        <w:rPr>
          <w:vertAlign w:val="baseline"/>
        </w:rPr>
        <w:t> DECEMBER 2021</w:t>
      </w:r>
    </w:p>
    <w:p>
      <w:pPr>
        <w:pStyle w:val="BodyText"/>
        <w:spacing w:before="6"/>
        <w:rPr>
          <w:sz w:val="30"/>
        </w:rPr>
      </w:pPr>
    </w:p>
    <w:p>
      <w:pPr>
        <w:pStyle w:val="BodyText"/>
        <w:ind w:left="417"/>
      </w:pPr>
      <w:r>
        <w:rPr/>
        <w:t>4</w:t>
      </w:r>
      <w:r>
        <w:rPr>
          <w:position w:val="9"/>
          <w:sz w:val="17"/>
        </w:rPr>
        <w:t>th </w:t>
      </w:r>
      <w:r>
        <w:rPr/>
        <w:t>JANUARY 2022</w:t>
      </w:r>
    </w:p>
    <w:p>
      <w:pPr>
        <w:spacing w:after="0"/>
        <w:sectPr>
          <w:type w:val="continuous"/>
          <w:pgSz w:w="11910" w:h="16850"/>
          <w:pgMar w:top="1600" w:bottom="280" w:left="1340" w:right="720"/>
          <w:cols w:num="2" w:equalWidth="0">
            <w:col w:w="1880" w:space="60"/>
            <w:col w:w="7910"/>
          </w:cols>
        </w:sectPr>
      </w:pPr>
    </w:p>
    <w:p>
      <w:pPr>
        <w:pStyle w:val="BodyText"/>
        <w:rPr>
          <w:sz w:val="20"/>
        </w:rPr>
      </w:pPr>
    </w:p>
    <w:p>
      <w:pPr>
        <w:pStyle w:val="BodyText"/>
        <w:spacing w:before="3"/>
        <w:rPr>
          <w:sz w:val="29"/>
        </w:rPr>
      </w:pPr>
    </w:p>
    <w:p>
      <w:pPr>
        <w:pStyle w:val="BodyText"/>
        <w:spacing w:line="374" w:lineRule="auto" w:before="89"/>
        <w:ind w:left="1804" w:right="433" w:hanging="1383"/>
        <w:jc w:val="both"/>
      </w:pPr>
      <w:r>
        <w:rPr>
          <w:b/>
          <w:w w:val="105"/>
          <w:sz w:val="25"/>
        </w:rPr>
        <w:t>Summary:</w:t>
      </w:r>
      <w:r>
        <w:rPr>
          <w:b/>
          <w:spacing w:val="28"/>
          <w:w w:val="105"/>
          <w:sz w:val="25"/>
        </w:rPr>
        <w:t> </w:t>
      </w:r>
      <w:r>
        <w:rPr>
          <w:w w:val="105"/>
        </w:rPr>
        <w:t>The</w:t>
      </w:r>
      <w:r>
        <w:rPr>
          <w:spacing w:val="-21"/>
          <w:w w:val="105"/>
        </w:rPr>
        <w:t> </w:t>
      </w:r>
      <w:r>
        <w:rPr>
          <w:w w:val="105"/>
        </w:rPr>
        <w:t>Applicants</w:t>
      </w:r>
      <w:r>
        <w:rPr>
          <w:spacing w:val="-10"/>
          <w:w w:val="105"/>
        </w:rPr>
        <w:t> </w:t>
      </w:r>
      <w:r>
        <w:rPr>
          <w:w w:val="105"/>
        </w:rPr>
        <w:t>were</w:t>
      </w:r>
      <w:r>
        <w:rPr>
          <w:spacing w:val="-24"/>
          <w:w w:val="105"/>
        </w:rPr>
        <w:t> </w:t>
      </w:r>
      <w:r>
        <w:rPr>
          <w:w w:val="105"/>
        </w:rPr>
        <w:t>served</w:t>
      </w:r>
      <w:r>
        <w:rPr>
          <w:spacing w:val="-13"/>
          <w:w w:val="105"/>
        </w:rPr>
        <w:t> </w:t>
      </w:r>
      <w:r>
        <w:rPr>
          <w:w w:val="105"/>
        </w:rPr>
        <w:t>with</w:t>
      </w:r>
      <w:r>
        <w:rPr>
          <w:spacing w:val="-17"/>
          <w:w w:val="105"/>
        </w:rPr>
        <w:t> </w:t>
      </w:r>
      <w:r>
        <w:rPr>
          <w:w w:val="105"/>
        </w:rPr>
        <w:t>letters</w:t>
      </w:r>
      <w:r>
        <w:rPr>
          <w:spacing w:val="-22"/>
          <w:w w:val="105"/>
        </w:rPr>
        <w:t> </w:t>
      </w:r>
      <w:r>
        <w:rPr>
          <w:w w:val="105"/>
        </w:rPr>
        <w:t>of</w:t>
      </w:r>
      <w:r>
        <w:rPr>
          <w:spacing w:val="-28"/>
          <w:w w:val="105"/>
        </w:rPr>
        <w:t> </w:t>
      </w:r>
      <w:r>
        <w:rPr>
          <w:w w:val="105"/>
        </w:rPr>
        <w:t>suspension</w:t>
      </w:r>
      <w:r>
        <w:rPr>
          <w:spacing w:val="-10"/>
          <w:w w:val="105"/>
        </w:rPr>
        <w:t> </w:t>
      </w:r>
      <w:r>
        <w:rPr>
          <w:w w:val="105"/>
        </w:rPr>
        <w:t>without</w:t>
      </w:r>
      <w:r>
        <w:rPr>
          <w:spacing w:val="-10"/>
          <w:w w:val="105"/>
        </w:rPr>
        <w:t> </w:t>
      </w:r>
      <w:r>
        <w:rPr>
          <w:w w:val="105"/>
        </w:rPr>
        <w:t>pay,</w:t>
      </w:r>
      <w:r>
        <w:rPr>
          <w:spacing w:val="-28"/>
          <w:w w:val="105"/>
        </w:rPr>
        <w:t> </w:t>
      </w:r>
      <w:r>
        <w:rPr>
          <w:w w:val="105"/>
        </w:rPr>
        <w:t>The Applicants</w:t>
      </w:r>
      <w:r>
        <w:rPr>
          <w:spacing w:val="3"/>
          <w:w w:val="105"/>
        </w:rPr>
        <w:t> </w:t>
      </w:r>
      <w:r>
        <w:rPr>
          <w:w w:val="105"/>
        </w:rPr>
        <w:t>allege</w:t>
      </w:r>
      <w:r>
        <w:rPr>
          <w:spacing w:val="-15"/>
          <w:w w:val="105"/>
        </w:rPr>
        <w:t> </w:t>
      </w:r>
      <w:r>
        <w:rPr>
          <w:w w:val="105"/>
        </w:rPr>
        <w:t>that</w:t>
      </w:r>
      <w:r>
        <w:rPr>
          <w:spacing w:val="-14"/>
          <w:w w:val="105"/>
        </w:rPr>
        <w:t> </w:t>
      </w:r>
      <w:r>
        <w:rPr>
          <w:w w:val="105"/>
        </w:rPr>
        <w:t>the</w:t>
      </w:r>
      <w:r>
        <w:rPr>
          <w:spacing w:val="-22"/>
          <w:w w:val="105"/>
        </w:rPr>
        <w:t> </w:t>
      </w:r>
      <w:r>
        <w:rPr>
          <w:w w:val="105"/>
        </w:rPr>
        <w:t>suspension</w:t>
      </w:r>
      <w:r>
        <w:rPr>
          <w:spacing w:val="-2"/>
          <w:w w:val="105"/>
        </w:rPr>
        <w:t> </w:t>
      </w:r>
      <w:r>
        <w:rPr>
          <w:w w:val="105"/>
        </w:rPr>
        <w:t>effected</w:t>
      </w:r>
      <w:r>
        <w:rPr>
          <w:spacing w:val="-4"/>
          <w:w w:val="105"/>
        </w:rPr>
        <w:t> </w:t>
      </w:r>
      <w:r>
        <w:rPr>
          <w:w w:val="105"/>
        </w:rPr>
        <w:t>on</w:t>
      </w:r>
      <w:r>
        <w:rPr>
          <w:spacing w:val="-22"/>
          <w:w w:val="105"/>
        </w:rPr>
        <w:t> </w:t>
      </w:r>
      <w:r>
        <w:rPr>
          <w:w w:val="105"/>
        </w:rPr>
        <w:t>them</w:t>
      </w:r>
      <w:r>
        <w:rPr>
          <w:spacing w:val="-7"/>
          <w:w w:val="105"/>
        </w:rPr>
        <w:t> </w:t>
      </w:r>
      <w:r>
        <w:rPr>
          <w:w w:val="105"/>
        </w:rPr>
        <w:t>is</w:t>
      </w:r>
      <w:r>
        <w:rPr>
          <w:spacing w:val="-15"/>
          <w:w w:val="105"/>
        </w:rPr>
        <w:t> </w:t>
      </w:r>
      <w:r>
        <w:rPr>
          <w:w w:val="105"/>
        </w:rPr>
        <w:t>procedurally and unfairly implemented, for the reason that the prescripts of labour law require that an employee be given the right to be heard prior to being suspended without</w:t>
      </w:r>
      <w:r>
        <w:rPr>
          <w:spacing w:val="30"/>
          <w:w w:val="105"/>
        </w:rPr>
        <w:t> </w:t>
      </w:r>
      <w:r>
        <w:rPr>
          <w:w w:val="105"/>
        </w:rPr>
        <w:t>pay.</w:t>
      </w:r>
    </w:p>
    <w:p>
      <w:pPr>
        <w:pStyle w:val="BodyText"/>
        <w:rPr>
          <w:sz w:val="20"/>
        </w:rPr>
      </w:pPr>
    </w:p>
    <w:p>
      <w:pPr>
        <w:pStyle w:val="BodyText"/>
        <w:spacing w:before="6"/>
        <w:rPr>
          <w:sz w:val="17"/>
        </w:rPr>
      </w:pPr>
      <w:r>
        <w:rPr/>
        <w:pict>
          <v:line style="position:absolute;mso-position-horizontal-relative:page;mso-position-vertical-relative:paragraph;z-index:0;mso-wrap-distance-left:0;mso-wrap-distance-right:0" from="88.052132pt,12.448389pt" to="532.643207pt,12.448389pt" stroked="true" strokeweight=".721231pt" strokecolor="#000000">
            <v:stroke dashstyle="solid"/>
            <w10:wrap type="topAndBottom"/>
          </v:line>
        </w:pict>
      </w:r>
    </w:p>
    <w:p>
      <w:pPr>
        <w:pStyle w:val="BodyText"/>
        <w:spacing w:before="225"/>
        <w:ind w:left="3908"/>
      </w:pPr>
      <w:r>
        <w:rPr/>
        <w:t>JUDGEMENT</w:t>
      </w:r>
    </w:p>
    <w:p>
      <w:pPr>
        <w:pStyle w:val="BodyText"/>
        <w:rPr>
          <w:sz w:val="20"/>
        </w:rPr>
      </w:pPr>
    </w:p>
    <w:p>
      <w:pPr>
        <w:pStyle w:val="BodyText"/>
        <w:spacing w:before="2"/>
        <w:rPr>
          <w:sz w:val="21"/>
        </w:rPr>
      </w:pPr>
      <w:r>
        <w:rPr/>
        <w:pict>
          <v:line style="position:absolute;mso-position-horizontal-relative:page;mso-position-vertical-relative:paragraph;z-index:1048;mso-wrap-distance-left:0;mso-wrap-distance-right:0" from="86.60865pt,14.544589pt" to="532.643203pt,14.544589pt" stroked="true" strokeweight=".721231pt" strokecolor="#000000">
            <v:stroke dashstyle="solid"/>
            <w10:wrap type="topAndBottom"/>
          </v:line>
        </w:pict>
      </w:r>
    </w:p>
    <w:p>
      <w:pPr>
        <w:pStyle w:val="ListParagraph"/>
        <w:numPr>
          <w:ilvl w:val="0"/>
          <w:numId w:val="1"/>
        </w:numPr>
        <w:tabs>
          <w:tab w:pos="746" w:val="left" w:leader="none"/>
        </w:tabs>
        <w:spacing w:line="240" w:lineRule="auto" w:before="232" w:after="0"/>
        <w:ind w:left="830" w:right="0" w:hanging="411"/>
        <w:jc w:val="left"/>
        <w:rPr>
          <w:sz w:val="26"/>
        </w:rPr>
      </w:pPr>
      <w:r>
        <w:rPr>
          <w:w w:val="105"/>
          <w:sz w:val="26"/>
        </w:rPr>
        <w:t>The Applicants are employed by the Respondent as train</w:t>
      </w:r>
      <w:r>
        <w:rPr>
          <w:spacing w:val="-10"/>
          <w:w w:val="105"/>
          <w:sz w:val="26"/>
        </w:rPr>
        <w:t> </w:t>
      </w:r>
      <w:r>
        <w:rPr>
          <w:w w:val="105"/>
          <w:sz w:val="26"/>
        </w:rPr>
        <w:t>drivers.</w:t>
      </w:r>
    </w:p>
    <w:p>
      <w:pPr>
        <w:pStyle w:val="BodyText"/>
        <w:spacing w:before="5"/>
        <w:rPr>
          <w:sz w:val="30"/>
        </w:rPr>
      </w:pPr>
    </w:p>
    <w:p>
      <w:pPr>
        <w:pStyle w:val="ListParagraph"/>
        <w:numPr>
          <w:ilvl w:val="0"/>
          <w:numId w:val="1"/>
        </w:numPr>
        <w:tabs>
          <w:tab w:pos="767" w:val="left" w:leader="none"/>
        </w:tabs>
        <w:spacing w:line="369" w:lineRule="auto" w:before="0" w:after="0"/>
        <w:ind w:left="830" w:right="441" w:hanging="415"/>
        <w:jc w:val="left"/>
        <w:rPr>
          <w:sz w:val="26"/>
        </w:rPr>
      </w:pPr>
      <w:r>
        <w:rPr>
          <w:w w:val="105"/>
          <w:sz w:val="26"/>
        </w:rPr>
        <w:t>The Respondent is Eswatini Railways a Statutory Public Enterprise duly established in tenns of the </w:t>
      </w:r>
      <w:r>
        <w:rPr>
          <w:b/>
          <w:w w:val="105"/>
          <w:sz w:val="25"/>
        </w:rPr>
        <w:t>Swaziland Railway Act no. 15 of 1962.</w:t>
      </w:r>
      <w:r>
        <w:rPr>
          <w:b/>
          <w:spacing w:val="47"/>
          <w:w w:val="105"/>
          <w:sz w:val="25"/>
        </w:rPr>
        <w:t> </w:t>
      </w:r>
      <w:r>
        <w:rPr>
          <w:w w:val="105"/>
          <w:sz w:val="26"/>
        </w:rPr>
        <w:t>The</w:t>
      </w:r>
    </w:p>
    <w:p>
      <w:pPr>
        <w:spacing w:after="0" w:line="369" w:lineRule="auto"/>
        <w:jc w:val="left"/>
        <w:rPr>
          <w:sz w:val="26"/>
        </w:rPr>
        <w:sectPr>
          <w:type w:val="continuous"/>
          <w:pgSz w:w="11910" w:h="16850"/>
          <w:pgMar w:top="1600" w:bottom="280" w:left="1340" w:right="720"/>
        </w:sectPr>
      </w:pPr>
    </w:p>
    <w:p>
      <w:pPr>
        <w:pStyle w:val="BodyText"/>
        <w:rPr>
          <w:sz w:val="20"/>
        </w:rPr>
      </w:pPr>
    </w:p>
    <w:p>
      <w:pPr>
        <w:pStyle w:val="BodyText"/>
        <w:spacing w:line="369" w:lineRule="auto" w:before="205"/>
        <w:ind w:left="1123" w:hanging="15"/>
      </w:pPr>
      <w:r>
        <w:rPr/>
        <w:t>Respondent has its Head Office situated at Dzeliwe Street, Mbabane, Hhohho Region.</w:t>
      </w:r>
    </w:p>
    <w:p>
      <w:pPr>
        <w:pStyle w:val="ListParagraph"/>
        <w:numPr>
          <w:ilvl w:val="0"/>
          <w:numId w:val="1"/>
        </w:numPr>
        <w:tabs>
          <w:tab w:pos="1013" w:val="left" w:leader="none"/>
        </w:tabs>
        <w:spacing w:line="367" w:lineRule="auto" w:before="196" w:after="0"/>
        <w:ind w:left="1115" w:right="152" w:hanging="402"/>
        <w:jc w:val="both"/>
        <w:rPr>
          <w:sz w:val="26"/>
        </w:rPr>
      </w:pPr>
      <w:r>
        <w:rPr>
          <w:sz w:val="26"/>
        </w:rPr>
        <w:t>The Applicants allege that on the 2</w:t>
      </w:r>
      <w:r>
        <w:rPr>
          <w:position w:val="9"/>
          <w:sz w:val="18"/>
        </w:rPr>
        <w:t>nd </w:t>
      </w:r>
      <w:r>
        <w:rPr>
          <w:sz w:val="26"/>
        </w:rPr>
        <w:t>December 2021 they were served with suspension letters, and in terms of the suspension letters they were being suspended without</w:t>
      </w:r>
      <w:r>
        <w:rPr>
          <w:spacing w:val="-37"/>
          <w:sz w:val="26"/>
        </w:rPr>
        <w:t> </w:t>
      </w:r>
      <w:r>
        <w:rPr>
          <w:sz w:val="26"/>
        </w:rPr>
        <w:t>pay.</w:t>
      </w:r>
    </w:p>
    <w:p>
      <w:pPr>
        <w:pStyle w:val="ListParagraph"/>
        <w:numPr>
          <w:ilvl w:val="0"/>
          <w:numId w:val="1"/>
        </w:numPr>
        <w:tabs>
          <w:tab w:pos="1034" w:val="left" w:leader="none"/>
        </w:tabs>
        <w:spacing w:line="374" w:lineRule="auto" w:before="208" w:after="0"/>
        <w:ind w:left="1122" w:right="141" w:hanging="417"/>
        <w:jc w:val="both"/>
        <w:rPr>
          <w:sz w:val="26"/>
        </w:rPr>
      </w:pPr>
      <w:r>
        <w:rPr>
          <w:w w:val="105"/>
          <w:sz w:val="26"/>
        </w:rPr>
        <w:t>The Applicants contend that the kind of suspension effected on them was procedurally and unfairly implemented for the reason that this kind of suspension</w:t>
      </w:r>
      <w:r>
        <w:rPr>
          <w:spacing w:val="5"/>
          <w:w w:val="105"/>
          <w:sz w:val="26"/>
        </w:rPr>
        <w:t> </w:t>
      </w:r>
      <w:r>
        <w:rPr>
          <w:w w:val="105"/>
          <w:sz w:val="26"/>
        </w:rPr>
        <w:t>require</w:t>
      </w:r>
      <w:r>
        <w:rPr>
          <w:spacing w:val="-20"/>
          <w:w w:val="105"/>
          <w:sz w:val="26"/>
        </w:rPr>
        <w:t> </w:t>
      </w:r>
      <w:r>
        <w:rPr>
          <w:w w:val="105"/>
          <w:sz w:val="26"/>
        </w:rPr>
        <w:t>that</w:t>
      </w:r>
      <w:r>
        <w:rPr>
          <w:spacing w:val="-12"/>
          <w:w w:val="105"/>
          <w:sz w:val="26"/>
        </w:rPr>
        <w:t> </w:t>
      </w:r>
      <w:r>
        <w:rPr>
          <w:w w:val="105"/>
          <w:sz w:val="26"/>
        </w:rPr>
        <w:t>an</w:t>
      </w:r>
      <w:r>
        <w:rPr>
          <w:spacing w:val="-22"/>
          <w:w w:val="105"/>
          <w:sz w:val="26"/>
        </w:rPr>
        <w:t> </w:t>
      </w:r>
      <w:r>
        <w:rPr>
          <w:w w:val="105"/>
          <w:sz w:val="26"/>
        </w:rPr>
        <w:t>employee</w:t>
      </w:r>
      <w:r>
        <w:rPr>
          <w:spacing w:val="-10"/>
          <w:w w:val="105"/>
          <w:sz w:val="26"/>
        </w:rPr>
        <w:t> </w:t>
      </w:r>
      <w:r>
        <w:rPr>
          <w:w w:val="105"/>
          <w:sz w:val="26"/>
        </w:rPr>
        <w:t>be</w:t>
      </w:r>
      <w:r>
        <w:rPr>
          <w:spacing w:val="-27"/>
          <w:w w:val="105"/>
          <w:sz w:val="26"/>
        </w:rPr>
        <w:t> </w:t>
      </w:r>
      <w:r>
        <w:rPr>
          <w:w w:val="105"/>
          <w:sz w:val="26"/>
        </w:rPr>
        <w:t>given</w:t>
      </w:r>
      <w:r>
        <w:rPr>
          <w:spacing w:val="-19"/>
          <w:w w:val="105"/>
          <w:sz w:val="26"/>
        </w:rPr>
        <w:t> </w:t>
      </w:r>
      <w:r>
        <w:rPr>
          <w:w w:val="105"/>
          <w:sz w:val="26"/>
        </w:rPr>
        <w:t>the</w:t>
      </w:r>
      <w:r>
        <w:rPr>
          <w:spacing w:val="-21"/>
          <w:w w:val="105"/>
          <w:sz w:val="26"/>
        </w:rPr>
        <w:t> </w:t>
      </w:r>
      <w:r>
        <w:rPr>
          <w:w w:val="105"/>
          <w:sz w:val="26"/>
        </w:rPr>
        <w:t>right</w:t>
      </w:r>
      <w:r>
        <w:rPr>
          <w:spacing w:val="-19"/>
          <w:w w:val="105"/>
          <w:sz w:val="26"/>
        </w:rPr>
        <w:t> </w:t>
      </w:r>
      <w:r>
        <w:rPr>
          <w:w w:val="105"/>
          <w:sz w:val="26"/>
        </w:rPr>
        <w:t>to</w:t>
      </w:r>
      <w:r>
        <w:rPr>
          <w:spacing w:val="-28"/>
          <w:w w:val="105"/>
          <w:sz w:val="26"/>
        </w:rPr>
        <w:t> </w:t>
      </w:r>
      <w:r>
        <w:rPr>
          <w:w w:val="105"/>
          <w:sz w:val="26"/>
        </w:rPr>
        <w:t>be</w:t>
      </w:r>
      <w:r>
        <w:rPr>
          <w:spacing w:val="-28"/>
          <w:w w:val="105"/>
          <w:sz w:val="26"/>
        </w:rPr>
        <w:t> </w:t>
      </w:r>
      <w:r>
        <w:rPr>
          <w:w w:val="105"/>
          <w:sz w:val="26"/>
        </w:rPr>
        <w:t>heard</w:t>
      </w:r>
      <w:r>
        <w:rPr>
          <w:spacing w:val="-13"/>
          <w:w w:val="105"/>
          <w:sz w:val="26"/>
        </w:rPr>
        <w:t> </w:t>
      </w:r>
      <w:r>
        <w:rPr>
          <w:w w:val="105"/>
          <w:sz w:val="26"/>
        </w:rPr>
        <w:t>prior</w:t>
      </w:r>
      <w:r>
        <w:rPr>
          <w:spacing w:val="-20"/>
          <w:w w:val="105"/>
          <w:sz w:val="26"/>
        </w:rPr>
        <w:t> </w:t>
      </w:r>
      <w:r>
        <w:rPr>
          <w:w w:val="105"/>
          <w:sz w:val="26"/>
        </w:rPr>
        <w:t>to</w:t>
      </w:r>
      <w:r>
        <w:rPr>
          <w:spacing w:val="-21"/>
          <w:w w:val="105"/>
          <w:sz w:val="26"/>
        </w:rPr>
        <w:t> </w:t>
      </w:r>
      <w:r>
        <w:rPr>
          <w:w w:val="105"/>
          <w:sz w:val="26"/>
        </w:rPr>
        <w:t>being suspended without</w:t>
      </w:r>
      <w:r>
        <w:rPr>
          <w:spacing w:val="-24"/>
          <w:w w:val="105"/>
          <w:sz w:val="26"/>
        </w:rPr>
        <w:t> </w:t>
      </w:r>
      <w:r>
        <w:rPr>
          <w:w w:val="105"/>
          <w:sz w:val="26"/>
        </w:rPr>
        <w:t>pay.</w:t>
      </w:r>
    </w:p>
    <w:p>
      <w:pPr>
        <w:pStyle w:val="ListParagraph"/>
        <w:numPr>
          <w:ilvl w:val="0"/>
          <w:numId w:val="1"/>
        </w:numPr>
        <w:tabs>
          <w:tab w:pos="1071" w:val="left" w:leader="none"/>
        </w:tabs>
        <w:spacing w:line="376" w:lineRule="auto" w:before="182" w:after="0"/>
        <w:ind w:left="1129" w:right="145" w:hanging="411"/>
        <w:jc w:val="both"/>
        <w:rPr>
          <w:sz w:val="26"/>
        </w:rPr>
      </w:pPr>
      <w:r>
        <w:rPr>
          <w:sz w:val="26"/>
        </w:rPr>
        <w:t>The Applicants submit that the suspens10n without pay is unlawful and procedurally unfair for the following</w:t>
      </w:r>
      <w:r>
        <w:rPr>
          <w:spacing w:val="-15"/>
          <w:sz w:val="26"/>
        </w:rPr>
        <w:t> </w:t>
      </w:r>
      <w:r>
        <w:rPr>
          <w:sz w:val="26"/>
        </w:rPr>
        <w:t>reasons:-</w:t>
      </w:r>
    </w:p>
    <w:p>
      <w:pPr>
        <w:pStyle w:val="ListParagraph"/>
        <w:numPr>
          <w:ilvl w:val="1"/>
          <w:numId w:val="1"/>
        </w:numPr>
        <w:tabs>
          <w:tab w:pos="2204" w:val="left" w:leader="none"/>
        </w:tabs>
        <w:spacing w:line="376" w:lineRule="auto" w:before="187" w:after="0"/>
        <w:ind w:left="2248" w:right="149" w:hanging="512"/>
        <w:jc w:val="left"/>
        <w:rPr>
          <w:sz w:val="26"/>
        </w:rPr>
      </w:pPr>
      <w:r>
        <w:rPr>
          <w:w w:val="105"/>
          <w:sz w:val="26"/>
        </w:rPr>
        <w:t>They were not afforded their right of being heard pnor to their suspension.</w:t>
      </w:r>
    </w:p>
    <w:p>
      <w:pPr>
        <w:pStyle w:val="ListParagraph"/>
        <w:numPr>
          <w:ilvl w:val="1"/>
          <w:numId w:val="1"/>
        </w:numPr>
        <w:tabs>
          <w:tab w:pos="2204" w:val="left" w:leader="none"/>
        </w:tabs>
        <w:spacing w:line="369" w:lineRule="auto" w:before="179" w:after="0"/>
        <w:ind w:left="2252" w:right="156" w:hanging="516"/>
        <w:jc w:val="left"/>
        <w:rPr>
          <w:sz w:val="26"/>
        </w:rPr>
      </w:pPr>
      <w:r>
        <w:rPr>
          <w:sz w:val="26"/>
        </w:rPr>
        <w:t>The payment of their salaries was effectively stopped / withheld without being afforded the right to be</w:t>
      </w:r>
      <w:r>
        <w:rPr>
          <w:spacing w:val="56"/>
          <w:sz w:val="26"/>
        </w:rPr>
        <w:t> </w:t>
      </w:r>
      <w:r>
        <w:rPr>
          <w:sz w:val="26"/>
        </w:rPr>
        <w:t>heard.</w:t>
      </w:r>
    </w:p>
    <w:p>
      <w:pPr>
        <w:pStyle w:val="BodyText"/>
        <w:rPr>
          <w:sz w:val="28"/>
        </w:rPr>
      </w:pPr>
    </w:p>
    <w:p>
      <w:pPr>
        <w:pStyle w:val="BodyText"/>
        <w:rPr>
          <w:sz w:val="28"/>
        </w:rPr>
      </w:pPr>
    </w:p>
    <w:p>
      <w:pPr>
        <w:pStyle w:val="ListParagraph"/>
        <w:numPr>
          <w:ilvl w:val="0"/>
          <w:numId w:val="1"/>
        </w:numPr>
        <w:tabs>
          <w:tab w:pos="1085" w:val="left" w:leader="none"/>
        </w:tabs>
        <w:spacing w:line="369" w:lineRule="auto" w:before="209" w:after="0"/>
        <w:ind w:left="1140" w:right="121" w:hanging="413"/>
        <w:jc w:val="both"/>
        <w:rPr>
          <w:sz w:val="26"/>
        </w:rPr>
      </w:pPr>
      <w:r>
        <w:rPr>
          <w:w w:val="105"/>
          <w:sz w:val="26"/>
        </w:rPr>
        <w:t>The Respondent denies that the suspension is wrongful or unprocedural for the following</w:t>
      </w:r>
      <w:r>
        <w:rPr>
          <w:spacing w:val="5"/>
          <w:w w:val="105"/>
          <w:sz w:val="26"/>
        </w:rPr>
        <w:t> </w:t>
      </w:r>
      <w:r>
        <w:rPr>
          <w:w w:val="105"/>
          <w:sz w:val="26"/>
        </w:rPr>
        <w:t>reasons.</w:t>
      </w:r>
    </w:p>
    <w:p>
      <w:pPr>
        <w:pStyle w:val="ListParagraph"/>
        <w:numPr>
          <w:ilvl w:val="1"/>
          <w:numId w:val="1"/>
        </w:numPr>
        <w:tabs>
          <w:tab w:pos="2233" w:val="left" w:leader="none"/>
        </w:tabs>
        <w:spacing w:line="369" w:lineRule="auto" w:before="197" w:after="0"/>
        <w:ind w:left="2252" w:right="152" w:hanging="457"/>
        <w:jc w:val="left"/>
        <w:rPr>
          <w:sz w:val="26"/>
        </w:rPr>
      </w:pPr>
      <w:r>
        <w:rPr>
          <w:sz w:val="26"/>
        </w:rPr>
        <w:t>There is no law that obliges an employer to hold a pre- suspension hearing in respect of adverse conditions .of a</w:t>
      </w:r>
      <w:r>
        <w:rPr>
          <w:spacing w:val="12"/>
          <w:sz w:val="26"/>
        </w:rPr>
        <w:t> </w:t>
      </w:r>
      <w:r>
        <w:rPr>
          <w:sz w:val="26"/>
        </w:rPr>
        <w:t>suspension.</w:t>
      </w:r>
    </w:p>
    <w:p>
      <w:pPr>
        <w:pStyle w:val="ListParagraph"/>
        <w:numPr>
          <w:ilvl w:val="1"/>
          <w:numId w:val="1"/>
        </w:numPr>
        <w:tabs>
          <w:tab w:pos="2233" w:val="left" w:leader="none"/>
        </w:tabs>
        <w:spacing w:line="369" w:lineRule="auto" w:before="190" w:after="0"/>
        <w:ind w:left="2252" w:right="126" w:hanging="450"/>
        <w:jc w:val="left"/>
        <w:rPr>
          <w:sz w:val="26"/>
        </w:rPr>
      </w:pPr>
      <w:r>
        <w:rPr>
          <w:w w:val="105"/>
          <w:sz w:val="26"/>
        </w:rPr>
        <w:t>The courts have developed a rule that requires an employer (where appropriate and possible) to hold a pre-suspension hearing, only</w:t>
      </w:r>
      <w:r>
        <w:rPr>
          <w:spacing w:val="27"/>
          <w:w w:val="105"/>
          <w:sz w:val="26"/>
        </w:rPr>
        <w:t> </w:t>
      </w:r>
      <w:r>
        <w:rPr>
          <w:w w:val="105"/>
          <w:sz w:val="26"/>
        </w:rPr>
        <w:t>in</w:t>
      </w:r>
    </w:p>
    <w:p>
      <w:pPr>
        <w:spacing w:after="0" w:line="369" w:lineRule="auto"/>
        <w:jc w:val="left"/>
        <w:rPr>
          <w:sz w:val="26"/>
        </w:rPr>
        <w:sectPr>
          <w:footerReference w:type="default" r:id="rId7"/>
          <w:pgSz w:w="11910" w:h="16850"/>
          <w:pgMar w:footer="1932" w:header="0" w:top="1600" w:bottom="2120" w:left="1340" w:right="720"/>
          <w:pgNumType w:start="2"/>
        </w:sectPr>
      </w:pPr>
    </w:p>
    <w:p>
      <w:pPr>
        <w:pStyle w:val="BodyText"/>
        <w:rPr>
          <w:sz w:val="20"/>
        </w:rPr>
      </w:pPr>
    </w:p>
    <w:p>
      <w:pPr>
        <w:spacing w:line="379" w:lineRule="auto" w:before="229"/>
        <w:ind w:left="2230" w:right="0" w:hanging="8"/>
        <w:jc w:val="left"/>
        <w:rPr>
          <w:sz w:val="25"/>
        </w:rPr>
      </w:pPr>
      <w:r>
        <w:rPr>
          <w:w w:val="105"/>
          <w:sz w:val="25"/>
        </w:rPr>
        <w:t>circumstances where the employer intends to effect a suspension with half pay or no pay.</w:t>
      </w:r>
    </w:p>
    <w:p>
      <w:pPr>
        <w:pStyle w:val="ListParagraph"/>
        <w:numPr>
          <w:ilvl w:val="1"/>
          <w:numId w:val="1"/>
        </w:numPr>
        <w:tabs>
          <w:tab w:pos="2194" w:val="left" w:leader="none"/>
        </w:tabs>
        <w:spacing w:line="386" w:lineRule="auto" w:before="217" w:after="0"/>
        <w:ind w:left="2226" w:right="148" w:hanging="445"/>
        <w:jc w:val="both"/>
        <w:rPr>
          <w:sz w:val="25"/>
        </w:rPr>
      </w:pPr>
      <w:r>
        <w:rPr>
          <w:w w:val="105"/>
          <w:sz w:val="25"/>
        </w:rPr>
        <w:t>Where the circumstances are such that it is impractical to hold such a hearing, the employer is not compelled to hold such a hearing. In the present matter, the circumstances that obtained on the ground, were such that it was impractical to hold a pre- suspension hearing in relation to the conditions of the</w:t>
      </w:r>
      <w:r>
        <w:rPr>
          <w:spacing w:val="25"/>
          <w:w w:val="105"/>
          <w:sz w:val="25"/>
        </w:rPr>
        <w:t> </w:t>
      </w:r>
      <w:r>
        <w:rPr>
          <w:w w:val="105"/>
          <w:sz w:val="25"/>
        </w:rPr>
        <w:t>suspension.</w:t>
      </w:r>
    </w:p>
    <w:p>
      <w:pPr>
        <w:pStyle w:val="BodyText"/>
        <w:rPr>
          <w:sz w:val="28"/>
        </w:rPr>
      </w:pPr>
    </w:p>
    <w:p>
      <w:pPr>
        <w:pStyle w:val="BodyText"/>
        <w:rPr>
          <w:sz w:val="28"/>
        </w:rPr>
      </w:pPr>
    </w:p>
    <w:p>
      <w:pPr>
        <w:pStyle w:val="ListParagraph"/>
        <w:numPr>
          <w:ilvl w:val="0"/>
          <w:numId w:val="1"/>
        </w:numPr>
        <w:tabs>
          <w:tab w:pos="977" w:val="left" w:leader="none"/>
        </w:tabs>
        <w:spacing w:line="388" w:lineRule="auto" w:before="201" w:after="0"/>
        <w:ind w:left="989" w:right="161" w:hanging="282"/>
        <w:jc w:val="both"/>
        <w:rPr>
          <w:sz w:val="25"/>
        </w:rPr>
      </w:pPr>
      <w:r>
        <w:rPr>
          <w:w w:val="105"/>
          <w:sz w:val="25"/>
        </w:rPr>
        <w:t>The Respondent argues further that suspension without pay is permitted in terms of </w:t>
      </w:r>
      <w:r>
        <w:rPr>
          <w:b/>
          <w:w w:val="105"/>
          <w:sz w:val="26"/>
        </w:rPr>
        <w:t>Section 39 of the Employment Act, </w:t>
      </w:r>
      <w:r>
        <w:rPr>
          <w:w w:val="105"/>
          <w:sz w:val="25"/>
        </w:rPr>
        <w:t>hence, there is nothing in the legislation that obliges an employer to conduct a pre- suspension hearing where the employer intends to effect a suspension without</w:t>
      </w:r>
      <w:r>
        <w:rPr>
          <w:spacing w:val="43"/>
          <w:w w:val="105"/>
          <w:sz w:val="25"/>
        </w:rPr>
        <w:t> </w:t>
      </w:r>
      <w:r>
        <w:rPr>
          <w:w w:val="105"/>
          <w:sz w:val="25"/>
        </w:rPr>
        <w:t>pay.</w:t>
      </w:r>
    </w:p>
    <w:p>
      <w:pPr>
        <w:pStyle w:val="ListParagraph"/>
        <w:numPr>
          <w:ilvl w:val="0"/>
          <w:numId w:val="1"/>
        </w:numPr>
        <w:tabs>
          <w:tab w:pos="1006" w:val="left" w:leader="none"/>
        </w:tabs>
        <w:spacing w:line="386" w:lineRule="auto" w:before="181" w:after="0"/>
        <w:ind w:left="995" w:right="140" w:hanging="279"/>
        <w:jc w:val="both"/>
        <w:rPr>
          <w:sz w:val="25"/>
        </w:rPr>
      </w:pPr>
      <w:r>
        <w:rPr>
          <w:w w:val="105"/>
          <w:sz w:val="25"/>
        </w:rPr>
        <w:t>The Respondent submits that there is nothing that precludes an employer from holding a hearing in respect of the conditions of the suspension, at any time prior to the end of the suspension period. Once the enviromnent is conducive, when the threats and violence have subsided, the Respondent will accord the Applicants an opportunity to be heard on the conditions of</w:t>
      </w:r>
      <w:r>
        <w:rPr>
          <w:spacing w:val="-14"/>
          <w:w w:val="105"/>
          <w:sz w:val="25"/>
        </w:rPr>
        <w:t> </w:t>
      </w:r>
      <w:r>
        <w:rPr>
          <w:w w:val="105"/>
          <w:sz w:val="25"/>
        </w:rPr>
        <w:t>suspension.</w:t>
      </w:r>
    </w:p>
    <w:p>
      <w:pPr>
        <w:pStyle w:val="ListParagraph"/>
        <w:numPr>
          <w:ilvl w:val="0"/>
          <w:numId w:val="1"/>
        </w:numPr>
        <w:tabs>
          <w:tab w:pos="1007" w:val="left" w:leader="none"/>
        </w:tabs>
        <w:spacing w:line="386" w:lineRule="auto" w:before="196" w:after="0"/>
        <w:ind w:left="993" w:right="134" w:hanging="265"/>
        <w:jc w:val="both"/>
        <w:rPr>
          <w:sz w:val="25"/>
        </w:rPr>
      </w:pPr>
      <w:r>
        <w:rPr>
          <w:w w:val="105"/>
          <w:sz w:val="25"/>
        </w:rPr>
        <w:t>It is not in dispute that an employer has the right to suspend an employee for a period not exceeding a period of one month. Such a decision by the employer, however, inevitably inflicts a financial loss on the employee. In simpler terms, such a decision has adverse effects on the employee. The employee should therefore be afforded the oppmiunity to make representations before the decision is taken by the</w:t>
      </w:r>
      <w:r>
        <w:rPr>
          <w:spacing w:val="5"/>
          <w:w w:val="105"/>
          <w:sz w:val="25"/>
        </w:rPr>
        <w:t> </w:t>
      </w:r>
      <w:r>
        <w:rPr>
          <w:w w:val="105"/>
          <w:sz w:val="25"/>
        </w:rPr>
        <w:t>employer.</w:t>
      </w:r>
    </w:p>
    <w:p>
      <w:pPr>
        <w:spacing w:after="0" w:line="386" w:lineRule="auto"/>
        <w:jc w:val="both"/>
        <w:rPr>
          <w:sz w:val="25"/>
        </w:rPr>
        <w:sectPr>
          <w:pgSz w:w="11910" w:h="16850"/>
          <w:pgMar w:header="0" w:footer="1932" w:top="1600" w:bottom="2120" w:left="1340" w:right="720"/>
        </w:sectPr>
      </w:pPr>
    </w:p>
    <w:p>
      <w:pPr>
        <w:pStyle w:val="BodyText"/>
        <w:spacing w:before="8"/>
        <w:rPr>
          <w:sz w:val="25"/>
        </w:rPr>
      </w:pPr>
    </w:p>
    <w:p>
      <w:pPr>
        <w:spacing w:before="88"/>
        <w:ind w:left="751" w:right="0" w:firstLine="0"/>
        <w:jc w:val="left"/>
        <w:rPr>
          <w:sz w:val="25"/>
        </w:rPr>
      </w:pPr>
      <w:r>
        <w:rPr>
          <w:spacing w:val="3"/>
          <w:sz w:val="26"/>
        </w:rPr>
        <w:t>1O.</w:t>
      </w:r>
      <w:r>
        <w:rPr>
          <w:spacing w:val="-22"/>
          <w:sz w:val="26"/>
        </w:rPr>
        <w:t> </w:t>
      </w:r>
      <w:r>
        <w:rPr>
          <w:sz w:val="25"/>
        </w:rPr>
        <w:t>In the</w:t>
      </w:r>
      <w:r>
        <w:rPr>
          <w:spacing w:val="-22"/>
          <w:sz w:val="25"/>
        </w:rPr>
        <w:t> </w:t>
      </w:r>
      <w:r>
        <w:rPr>
          <w:sz w:val="25"/>
        </w:rPr>
        <w:t>case</w:t>
      </w:r>
      <w:r>
        <w:rPr>
          <w:spacing w:val="-20"/>
          <w:sz w:val="25"/>
        </w:rPr>
        <w:t> </w:t>
      </w:r>
      <w:r>
        <w:rPr>
          <w:sz w:val="25"/>
        </w:rPr>
        <w:t>ofNKOSINGIPHILE</w:t>
      </w:r>
      <w:r>
        <w:rPr>
          <w:spacing w:val="-30"/>
          <w:sz w:val="25"/>
        </w:rPr>
        <w:t> </w:t>
      </w:r>
      <w:r>
        <w:rPr>
          <w:sz w:val="25"/>
        </w:rPr>
        <w:t>SIMELANE</w:t>
      </w:r>
      <w:r>
        <w:rPr>
          <w:spacing w:val="-17"/>
          <w:sz w:val="25"/>
        </w:rPr>
        <w:t> </w:t>
      </w:r>
      <w:r>
        <w:rPr>
          <w:sz w:val="30"/>
        </w:rPr>
        <w:t>v</w:t>
      </w:r>
      <w:r>
        <w:rPr>
          <w:spacing w:val="-44"/>
          <w:sz w:val="30"/>
        </w:rPr>
        <w:t> </w:t>
      </w:r>
      <w:r>
        <w:rPr>
          <w:sz w:val="25"/>
        </w:rPr>
        <w:t>SPECRUM</w:t>
      </w:r>
      <w:r>
        <w:rPr>
          <w:spacing w:val="-10"/>
          <w:sz w:val="25"/>
        </w:rPr>
        <w:t> </w:t>
      </w:r>
      <w:r>
        <w:rPr>
          <w:sz w:val="25"/>
        </w:rPr>
        <w:t>(PTY)</w:t>
      </w:r>
      <w:r>
        <w:rPr>
          <w:spacing w:val="-30"/>
          <w:sz w:val="25"/>
        </w:rPr>
        <w:t> </w:t>
      </w:r>
      <w:r>
        <w:rPr>
          <w:sz w:val="25"/>
        </w:rPr>
        <w:t>LTD</w:t>
      </w:r>
      <w:r>
        <w:rPr>
          <w:spacing w:val="-14"/>
          <w:sz w:val="25"/>
        </w:rPr>
        <w:t> </w:t>
      </w:r>
      <w:r>
        <w:rPr>
          <w:sz w:val="26"/>
        </w:rPr>
        <w:t>t/a</w:t>
      </w:r>
      <w:r>
        <w:rPr>
          <w:spacing w:val="-11"/>
          <w:sz w:val="26"/>
        </w:rPr>
        <w:t> </w:t>
      </w:r>
      <w:r>
        <w:rPr>
          <w:sz w:val="25"/>
        </w:rPr>
        <w:t>MASTER</w:t>
      </w:r>
    </w:p>
    <w:p>
      <w:pPr>
        <w:spacing w:before="147"/>
        <w:ind w:left="1167" w:right="0" w:firstLine="0"/>
        <w:jc w:val="left"/>
        <w:rPr>
          <w:sz w:val="25"/>
        </w:rPr>
      </w:pPr>
      <w:r>
        <w:rPr>
          <w:w w:val="105"/>
          <w:sz w:val="25"/>
        </w:rPr>
        <w:t>HARDWARE </w:t>
      </w:r>
      <w:r>
        <w:rPr>
          <w:w w:val="105"/>
          <w:sz w:val="26"/>
        </w:rPr>
        <w:t>Case Number </w:t>
      </w:r>
      <w:r>
        <w:rPr>
          <w:w w:val="105"/>
          <w:sz w:val="25"/>
        </w:rPr>
        <w:t>681/06 ( </w:t>
      </w:r>
      <w:r>
        <w:rPr>
          <w:w w:val="105"/>
          <w:sz w:val="26"/>
        </w:rPr>
        <w:t>IC), </w:t>
      </w:r>
      <w:r>
        <w:rPr>
          <w:w w:val="105"/>
          <w:sz w:val="25"/>
        </w:rPr>
        <w:t>the comi stated that:-</w:t>
      </w:r>
    </w:p>
    <w:p>
      <w:pPr>
        <w:pStyle w:val="BodyText"/>
        <w:spacing w:before="6"/>
        <w:rPr>
          <w:sz w:val="31"/>
        </w:rPr>
      </w:pPr>
    </w:p>
    <w:p>
      <w:pPr>
        <w:pStyle w:val="Heading1"/>
        <w:spacing w:line="360" w:lineRule="auto"/>
        <w:ind w:hanging="98"/>
      </w:pPr>
      <w:r>
        <w:rPr>
          <w:i/>
        </w:rPr>
        <w:t>"A rule of natural Justice which comes into play whenever a statute </w:t>
      </w:r>
      <w:r>
        <w:rPr/>
        <w:t>empowers a public official or body to do an act or give a decision prejudicially affecting an individual in his liberty or property or existing rights or when ever such an individual has a legitimate expectation entitling him to a hearing unless the statute expressly or by implication indicates the contra1J1".</w:t>
      </w:r>
    </w:p>
    <w:p>
      <w:pPr>
        <w:pStyle w:val="ListParagraph"/>
        <w:numPr>
          <w:ilvl w:val="0"/>
          <w:numId w:val="2"/>
        </w:numPr>
        <w:tabs>
          <w:tab w:pos="1157" w:val="left" w:leader="none"/>
        </w:tabs>
        <w:spacing w:line="240" w:lineRule="auto" w:before="203" w:after="0"/>
        <w:ind w:left="1321" w:right="0" w:hanging="561"/>
        <w:jc w:val="left"/>
        <w:rPr>
          <w:sz w:val="25"/>
        </w:rPr>
      </w:pPr>
      <w:r>
        <w:rPr>
          <w:w w:val="105"/>
          <w:sz w:val="25"/>
        </w:rPr>
        <w:t>The comi went on to state</w:t>
      </w:r>
      <w:r>
        <w:rPr>
          <w:spacing w:val="23"/>
          <w:w w:val="105"/>
          <w:sz w:val="25"/>
        </w:rPr>
        <w:t> </w:t>
      </w:r>
      <w:r>
        <w:rPr>
          <w:w w:val="105"/>
          <w:sz w:val="25"/>
        </w:rPr>
        <w:t>that:-</w:t>
      </w:r>
    </w:p>
    <w:p>
      <w:pPr>
        <w:pStyle w:val="BodyText"/>
        <w:spacing w:before="5"/>
        <w:rPr>
          <w:sz w:val="30"/>
        </w:rPr>
      </w:pPr>
    </w:p>
    <w:p>
      <w:pPr>
        <w:pStyle w:val="Heading1"/>
        <w:spacing w:line="357" w:lineRule="auto"/>
        <w:ind w:left="1866" w:right="101" w:hanging="41"/>
      </w:pPr>
      <w:r>
        <w:rPr>
          <w:i/>
        </w:rPr>
        <w:t>"The audi alteram partem principle is but one facet of the general </w:t>
      </w:r>
      <w:r>
        <w:rPr/>
        <w:t>requirement of natural justice that a person must be treated fairly. Since the Industrial Court has an equitable jurisdiction which requires </w:t>
      </w:r>
      <w:r>
        <w:rPr>
          <w:sz w:val="26"/>
        </w:rPr>
        <w:t>it </w:t>
      </w:r>
      <w:r>
        <w:rPr/>
        <w:t>to promote fairness and equity in labour relations, the court is required to apply the rules of natural justice, including the aucli alteram partem rule. It is a fundamental requirement of fair labour practice that a person who may be adversely affected by a decision should have an opportunity to make representations on his own behalf. There is no doubt that a suspension without pay adversely affects the suspended employee and constitutes a serious disruption of his/ her</w:t>
      </w:r>
      <w:r>
        <w:rPr>
          <w:spacing w:val="12"/>
        </w:rPr>
        <w:t> </w:t>
      </w:r>
      <w:r>
        <w:rPr/>
        <w:t>rights".</w:t>
      </w:r>
    </w:p>
    <w:p>
      <w:pPr>
        <w:pStyle w:val="ListParagraph"/>
        <w:numPr>
          <w:ilvl w:val="0"/>
          <w:numId w:val="2"/>
        </w:numPr>
        <w:tabs>
          <w:tab w:pos="1230" w:val="left" w:leader="none"/>
        </w:tabs>
        <w:spacing w:line="379" w:lineRule="auto" w:before="194" w:after="0"/>
        <w:ind w:left="1321" w:right="99" w:hanging="483"/>
        <w:jc w:val="both"/>
        <w:rPr>
          <w:sz w:val="26"/>
        </w:rPr>
      </w:pPr>
      <w:r>
        <w:rPr>
          <w:w w:val="105"/>
          <w:sz w:val="25"/>
        </w:rPr>
        <w:t>The Respondent argued that suspension without pay is permitted by </w:t>
      </w:r>
      <w:r>
        <w:rPr>
          <w:w w:val="105"/>
          <w:sz w:val="26"/>
        </w:rPr>
        <w:t>Section 39 of the Employment Act No. </w:t>
      </w:r>
      <w:r>
        <w:rPr>
          <w:w w:val="105"/>
          <w:sz w:val="25"/>
        </w:rPr>
        <w:t>5/1980 </w:t>
      </w:r>
      <w:r>
        <w:rPr>
          <w:w w:val="105"/>
          <w:sz w:val="26"/>
        </w:rPr>
        <w:t>(as amended by Act No. </w:t>
      </w:r>
      <w:r>
        <w:rPr>
          <w:w w:val="105"/>
          <w:sz w:val="25"/>
        </w:rPr>
        <w:t>5/1977). The Section provides as</w:t>
      </w:r>
      <w:r>
        <w:rPr>
          <w:spacing w:val="-29"/>
          <w:w w:val="105"/>
          <w:sz w:val="25"/>
        </w:rPr>
        <w:t> </w:t>
      </w:r>
      <w:r>
        <w:rPr>
          <w:w w:val="105"/>
          <w:sz w:val="25"/>
        </w:rPr>
        <w:t>follows:-</w:t>
      </w:r>
    </w:p>
    <w:p>
      <w:pPr>
        <w:pStyle w:val="Heading1"/>
        <w:numPr>
          <w:ilvl w:val="1"/>
          <w:numId w:val="2"/>
        </w:numPr>
        <w:tabs>
          <w:tab w:pos="1472" w:val="left" w:leader="none"/>
        </w:tabs>
        <w:spacing w:line="367" w:lineRule="auto" w:before="171" w:after="0"/>
        <w:ind w:left="2033" w:right="120" w:hanging="988"/>
        <w:jc w:val="left"/>
      </w:pPr>
      <w:r>
        <w:rPr>
          <w:i w:val="0"/>
          <w:sz w:val="25"/>
        </w:rPr>
        <w:t>(1) </w:t>
      </w:r>
      <w:r>
        <w:rPr>
          <w:i/>
        </w:rPr>
        <w:t>"An employer may suspend an employeeji·om his 01· her employment </w:t>
      </w:r>
      <w:r>
        <w:rPr/>
        <w:t>without pay where the employee</w:t>
      </w:r>
      <w:r>
        <w:rPr>
          <w:spacing w:val="-24"/>
        </w:rPr>
        <w:t> </w:t>
      </w:r>
      <w:r>
        <w:rPr/>
        <w:t>is</w:t>
      </w:r>
    </w:p>
    <w:p>
      <w:pPr>
        <w:spacing w:after="0" w:line="367" w:lineRule="auto"/>
        <w:jc w:val="left"/>
        <w:sectPr>
          <w:pgSz w:w="11910" w:h="16850"/>
          <w:pgMar w:header="0" w:footer="1932" w:top="1600" w:bottom="2180" w:left="1340" w:right="720"/>
        </w:sectPr>
      </w:pPr>
    </w:p>
    <w:p>
      <w:pPr>
        <w:pStyle w:val="BodyText"/>
        <w:spacing w:before="2"/>
        <w:rPr>
          <w:i/>
          <w:sz w:val="25"/>
        </w:rPr>
      </w:pPr>
    </w:p>
    <w:p>
      <w:pPr>
        <w:pStyle w:val="ListParagraph"/>
        <w:numPr>
          <w:ilvl w:val="2"/>
          <w:numId w:val="2"/>
        </w:numPr>
        <w:tabs>
          <w:tab w:pos="2121" w:val="left" w:leader="none"/>
        </w:tabs>
        <w:spacing w:line="240" w:lineRule="auto" w:before="90" w:after="0"/>
        <w:ind w:left="2059" w:right="0" w:hanging="330"/>
        <w:jc w:val="left"/>
        <w:rPr>
          <w:b/>
          <w:i/>
          <w:sz w:val="25"/>
        </w:rPr>
      </w:pPr>
      <w:r>
        <w:rPr>
          <w:b/>
          <w:i/>
          <w:w w:val="105"/>
          <w:sz w:val="25"/>
        </w:rPr>
        <w:t>remanded in custody,</w:t>
      </w:r>
      <w:r>
        <w:rPr>
          <w:b/>
          <w:i/>
          <w:spacing w:val="-28"/>
          <w:w w:val="105"/>
          <w:sz w:val="25"/>
        </w:rPr>
        <w:t> </w:t>
      </w:r>
      <w:r>
        <w:rPr>
          <w:b/>
          <w:i/>
          <w:w w:val="105"/>
          <w:sz w:val="25"/>
        </w:rPr>
        <w:t>or</w:t>
      </w:r>
    </w:p>
    <w:p>
      <w:pPr>
        <w:pStyle w:val="BodyText"/>
        <w:spacing w:before="8"/>
        <w:rPr>
          <w:b/>
          <w:i/>
          <w:sz w:val="27"/>
        </w:rPr>
      </w:pPr>
    </w:p>
    <w:p>
      <w:pPr>
        <w:pStyle w:val="ListParagraph"/>
        <w:numPr>
          <w:ilvl w:val="2"/>
          <w:numId w:val="2"/>
        </w:numPr>
        <w:tabs>
          <w:tab w:pos="2158" w:val="left" w:leader="none"/>
        </w:tabs>
        <w:spacing w:line="355" w:lineRule="auto" w:before="0" w:after="0"/>
        <w:ind w:left="2059" w:right="356" w:hanging="330"/>
        <w:jc w:val="left"/>
        <w:rPr>
          <w:b/>
          <w:i/>
          <w:sz w:val="25"/>
        </w:rPr>
      </w:pPr>
      <w:r>
        <w:rPr>
          <w:b/>
          <w:i/>
          <w:w w:val="105"/>
          <w:sz w:val="25"/>
        </w:rPr>
        <w:t>has or is suspected of having committed an act which </w:t>
      </w:r>
      <w:r>
        <w:rPr>
          <w:rFonts w:ascii="Arial"/>
          <w:i/>
          <w:w w:val="105"/>
          <w:sz w:val="31"/>
        </w:rPr>
        <w:t>if </w:t>
      </w:r>
      <w:r>
        <w:rPr>
          <w:b/>
          <w:i/>
          <w:w w:val="105"/>
          <w:sz w:val="25"/>
        </w:rPr>
        <w:t>proven </w:t>
      </w:r>
      <w:r>
        <w:rPr>
          <w:b/>
          <w:i/>
          <w:w w:val="105"/>
          <w:sz w:val="25"/>
        </w:rPr>
        <w:t>wouldjustijj1 dismissal or discip/in{//J'</w:t>
      </w:r>
      <w:r>
        <w:rPr>
          <w:b/>
          <w:i/>
          <w:spacing w:val="-18"/>
          <w:w w:val="105"/>
          <w:sz w:val="25"/>
        </w:rPr>
        <w:t> </w:t>
      </w:r>
      <w:r>
        <w:rPr>
          <w:b/>
          <w:i/>
          <w:w w:val="105"/>
          <w:sz w:val="25"/>
        </w:rPr>
        <w:t>action.</w:t>
      </w:r>
    </w:p>
    <w:p>
      <w:pPr>
        <w:spacing w:line="388" w:lineRule="auto" w:before="213"/>
        <w:ind w:left="1503" w:right="141" w:hanging="452"/>
        <w:jc w:val="left"/>
        <w:rPr>
          <w:b/>
          <w:i/>
          <w:sz w:val="25"/>
        </w:rPr>
      </w:pPr>
      <w:r>
        <w:rPr>
          <w:w w:val="105"/>
          <w:sz w:val="26"/>
        </w:rPr>
        <w:t>(2) </w:t>
      </w:r>
      <w:r>
        <w:rPr>
          <w:b/>
          <w:i/>
          <w:w w:val="105"/>
          <w:sz w:val="25"/>
        </w:rPr>
        <w:t>If the employee is suspended under subsection (1) (b), the suspension </w:t>
      </w:r>
      <w:r>
        <w:rPr>
          <w:b/>
          <w:i/>
          <w:w w:val="105"/>
          <w:sz w:val="25"/>
        </w:rPr>
        <w:t>without pay shall not exceed a period of one month".</w:t>
      </w:r>
    </w:p>
    <w:p>
      <w:pPr>
        <w:pStyle w:val="ListParagraph"/>
        <w:numPr>
          <w:ilvl w:val="0"/>
          <w:numId w:val="2"/>
        </w:numPr>
        <w:tabs>
          <w:tab w:pos="945" w:val="left" w:leader="none"/>
        </w:tabs>
        <w:spacing w:line="372" w:lineRule="auto" w:before="175" w:after="0"/>
        <w:ind w:left="946" w:right="333" w:hanging="411"/>
        <w:jc w:val="both"/>
        <w:rPr>
          <w:sz w:val="26"/>
        </w:rPr>
      </w:pPr>
      <w:r>
        <w:rPr>
          <w:w w:val="105"/>
          <w:sz w:val="26"/>
        </w:rPr>
        <w:t>Notwithstanding</w:t>
      </w:r>
      <w:r>
        <w:rPr>
          <w:spacing w:val="-28"/>
          <w:w w:val="105"/>
          <w:sz w:val="26"/>
        </w:rPr>
        <w:t> </w:t>
      </w:r>
      <w:r>
        <w:rPr>
          <w:w w:val="105"/>
          <w:sz w:val="26"/>
        </w:rPr>
        <w:t>that</w:t>
      </w:r>
      <w:r>
        <w:rPr>
          <w:spacing w:val="-9"/>
          <w:w w:val="105"/>
          <w:sz w:val="26"/>
        </w:rPr>
        <w:t> </w:t>
      </w:r>
      <w:r>
        <w:rPr>
          <w:b/>
          <w:w w:val="105"/>
          <w:sz w:val="26"/>
        </w:rPr>
        <w:t>Section</w:t>
      </w:r>
      <w:r>
        <w:rPr>
          <w:b/>
          <w:spacing w:val="-1"/>
          <w:w w:val="105"/>
          <w:sz w:val="26"/>
        </w:rPr>
        <w:t> </w:t>
      </w:r>
      <w:r>
        <w:rPr>
          <w:b/>
          <w:w w:val="105"/>
          <w:sz w:val="26"/>
        </w:rPr>
        <w:t>39</w:t>
      </w:r>
      <w:r>
        <w:rPr>
          <w:b/>
          <w:spacing w:val="-8"/>
          <w:w w:val="105"/>
          <w:sz w:val="26"/>
        </w:rPr>
        <w:t> </w:t>
      </w:r>
      <w:r>
        <w:rPr>
          <w:w w:val="105"/>
          <w:sz w:val="26"/>
        </w:rPr>
        <w:t>permits</w:t>
      </w:r>
      <w:r>
        <w:rPr>
          <w:spacing w:val="-8"/>
          <w:w w:val="105"/>
          <w:sz w:val="26"/>
        </w:rPr>
        <w:t> </w:t>
      </w:r>
      <w:r>
        <w:rPr>
          <w:w w:val="105"/>
          <w:sz w:val="26"/>
        </w:rPr>
        <w:t>a</w:t>
      </w:r>
      <w:r>
        <w:rPr>
          <w:spacing w:val="-19"/>
          <w:w w:val="105"/>
          <w:sz w:val="26"/>
        </w:rPr>
        <w:t> </w:t>
      </w:r>
      <w:r>
        <w:rPr>
          <w:w w:val="105"/>
          <w:sz w:val="26"/>
        </w:rPr>
        <w:t>suspension</w:t>
      </w:r>
      <w:r>
        <w:rPr>
          <w:spacing w:val="7"/>
          <w:w w:val="105"/>
          <w:sz w:val="26"/>
        </w:rPr>
        <w:t> </w:t>
      </w:r>
      <w:r>
        <w:rPr>
          <w:w w:val="105"/>
          <w:sz w:val="26"/>
        </w:rPr>
        <w:t>without pay</w:t>
      </w:r>
      <w:r>
        <w:rPr>
          <w:spacing w:val="-11"/>
          <w:w w:val="105"/>
          <w:sz w:val="26"/>
        </w:rPr>
        <w:t> </w:t>
      </w:r>
      <w:r>
        <w:rPr>
          <w:w w:val="105"/>
          <w:sz w:val="26"/>
        </w:rPr>
        <w:t>for</w:t>
      </w:r>
      <w:r>
        <w:rPr>
          <w:spacing w:val="-14"/>
          <w:w w:val="105"/>
          <w:sz w:val="26"/>
        </w:rPr>
        <w:t> </w:t>
      </w:r>
      <w:r>
        <w:rPr>
          <w:w w:val="105"/>
          <w:sz w:val="26"/>
        </w:rPr>
        <w:t>a</w:t>
      </w:r>
      <w:r>
        <w:rPr>
          <w:spacing w:val="-9"/>
          <w:w w:val="105"/>
          <w:sz w:val="26"/>
        </w:rPr>
        <w:t> </w:t>
      </w:r>
      <w:r>
        <w:rPr>
          <w:w w:val="105"/>
          <w:sz w:val="26"/>
        </w:rPr>
        <w:t>period not exceeding one month, it does not provide for the exclusion of the rules of natural justice and the fairness in relation to such suspension. The Applicants have a right to be heard on the question whether they should be suspended without pay, and the failure by the Respondent to afford them such a hearing results</w:t>
      </w:r>
      <w:r>
        <w:rPr>
          <w:spacing w:val="-10"/>
          <w:w w:val="105"/>
          <w:sz w:val="26"/>
        </w:rPr>
        <w:t> </w:t>
      </w:r>
      <w:r>
        <w:rPr>
          <w:w w:val="105"/>
          <w:sz w:val="26"/>
        </w:rPr>
        <w:t>in</w:t>
      </w:r>
      <w:r>
        <w:rPr>
          <w:spacing w:val="-25"/>
          <w:w w:val="105"/>
          <w:sz w:val="26"/>
        </w:rPr>
        <w:t> </w:t>
      </w:r>
      <w:r>
        <w:rPr>
          <w:w w:val="105"/>
          <w:sz w:val="26"/>
        </w:rPr>
        <w:t>their</w:t>
      </w:r>
      <w:r>
        <w:rPr>
          <w:spacing w:val="-17"/>
          <w:w w:val="105"/>
          <w:sz w:val="26"/>
        </w:rPr>
        <w:t> </w:t>
      </w:r>
      <w:r>
        <w:rPr>
          <w:w w:val="105"/>
          <w:sz w:val="26"/>
        </w:rPr>
        <w:t>suspension without</w:t>
      </w:r>
      <w:r>
        <w:rPr>
          <w:spacing w:val="-2"/>
          <w:w w:val="105"/>
          <w:sz w:val="26"/>
        </w:rPr>
        <w:t> </w:t>
      </w:r>
      <w:r>
        <w:rPr>
          <w:w w:val="105"/>
          <w:sz w:val="26"/>
        </w:rPr>
        <w:t>pay</w:t>
      </w:r>
      <w:r>
        <w:rPr>
          <w:spacing w:val="-17"/>
          <w:w w:val="105"/>
          <w:sz w:val="26"/>
        </w:rPr>
        <w:t> </w:t>
      </w:r>
      <w:r>
        <w:rPr>
          <w:w w:val="105"/>
          <w:sz w:val="26"/>
        </w:rPr>
        <w:t>being</w:t>
      </w:r>
      <w:r>
        <w:rPr>
          <w:spacing w:val="-18"/>
          <w:w w:val="105"/>
          <w:sz w:val="26"/>
        </w:rPr>
        <w:t> </w:t>
      </w:r>
      <w:r>
        <w:rPr>
          <w:w w:val="105"/>
          <w:sz w:val="26"/>
        </w:rPr>
        <w:t>void</w:t>
      </w:r>
      <w:r>
        <w:rPr>
          <w:spacing w:val="-14"/>
          <w:w w:val="105"/>
          <w:sz w:val="26"/>
        </w:rPr>
        <w:t> </w:t>
      </w:r>
      <w:r>
        <w:rPr>
          <w:w w:val="105"/>
          <w:sz w:val="26"/>
        </w:rPr>
        <w:t>as</w:t>
      </w:r>
      <w:r>
        <w:rPr>
          <w:spacing w:val="-19"/>
          <w:w w:val="105"/>
          <w:sz w:val="26"/>
        </w:rPr>
        <w:t> </w:t>
      </w:r>
      <w:r>
        <w:rPr>
          <w:w w:val="105"/>
          <w:sz w:val="26"/>
        </w:rPr>
        <w:t>an</w:t>
      </w:r>
      <w:r>
        <w:rPr>
          <w:spacing w:val="-13"/>
          <w:w w:val="105"/>
          <w:sz w:val="26"/>
        </w:rPr>
        <w:t> </w:t>
      </w:r>
      <w:r>
        <w:rPr>
          <w:w w:val="105"/>
          <w:sz w:val="26"/>
        </w:rPr>
        <w:t>unfair</w:t>
      </w:r>
      <w:r>
        <w:rPr>
          <w:spacing w:val="-3"/>
          <w:w w:val="105"/>
          <w:sz w:val="26"/>
        </w:rPr>
        <w:t> </w:t>
      </w:r>
      <w:r>
        <w:rPr>
          <w:w w:val="105"/>
          <w:sz w:val="26"/>
        </w:rPr>
        <w:t>labour</w:t>
      </w:r>
      <w:r>
        <w:rPr>
          <w:spacing w:val="-7"/>
          <w:w w:val="105"/>
          <w:sz w:val="26"/>
        </w:rPr>
        <w:t> </w:t>
      </w:r>
      <w:r>
        <w:rPr>
          <w:w w:val="105"/>
          <w:sz w:val="26"/>
        </w:rPr>
        <w:t>practice.</w:t>
      </w:r>
    </w:p>
    <w:p>
      <w:pPr>
        <w:pStyle w:val="ListParagraph"/>
        <w:numPr>
          <w:ilvl w:val="0"/>
          <w:numId w:val="2"/>
        </w:numPr>
        <w:tabs>
          <w:tab w:pos="951" w:val="left" w:leader="none"/>
        </w:tabs>
        <w:spacing w:line="376" w:lineRule="auto" w:before="199" w:after="0"/>
        <w:ind w:left="953" w:right="319" w:hanging="404"/>
        <w:jc w:val="both"/>
        <w:rPr>
          <w:sz w:val="26"/>
        </w:rPr>
      </w:pPr>
      <w:r>
        <w:rPr>
          <w:sz w:val="26"/>
        </w:rPr>
        <w:t>Furthermore, the suspension is also unlawful because it purports to suspend the Applicants without pay for an indefinite period, which in the circumstances  of the matter, would undoubtedly have exceeded the period of one month permitted by </w:t>
      </w:r>
      <w:r>
        <w:rPr>
          <w:b/>
          <w:sz w:val="26"/>
        </w:rPr>
        <w:t>Section 39 (2) of the Act. </w:t>
      </w:r>
      <w:r>
        <w:rPr>
          <w:sz w:val="26"/>
        </w:rPr>
        <w:t>The suspension letters read as</w:t>
      </w:r>
      <w:r>
        <w:rPr>
          <w:spacing w:val="-22"/>
          <w:sz w:val="26"/>
        </w:rPr>
        <w:t> </w:t>
      </w:r>
      <w:r>
        <w:rPr>
          <w:sz w:val="26"/>
        </w:rPr>
        <w:t>follows:-</w:t>
      </w:r>
    </w:p>
    <w:p>
      <w:pPr>
        <w:pStyle w:val="Heading2"/>
        <w:spacing w:line="369" w:lineRule="auto" w:before="192"/>
        <w:ind w:left="1652" w:right="141" w:hanging="186"/>
      </w:pPr>
      <w:r>
        <w:rPr/>
        <w:t>"You are therefore suspended from work without pay with immediate effect pending finalization of the investigation</w:t>
      </w:r>
      <w:r>
        <w:rPr>
          <w:spacing w:val="50"/>
        </w:rPr>
        <w:t> </w:t>
      </w:r>
      <w:r>
        <w:rPr/>
        <w:t>process".</w:t>
      </w:r>
    </w:p>
    <w:p>
      <w:pPr>
        <w:pStyle w:val="BodyText"/>
        <w:rPr>
          <w:b/>
          <w:sz w:val="28"/>
        </w:rPr>
      </w:pPr>
    </w:p>
    <w:p>
      <w:pPr>
        <w:pStyle w:val="BodyText"/>
        <w:rPr>
          <w:b/>
          <w:sz w:val="28"/>
        </w:rPr>
      </w:pPr>
    </w:p>
    <w:p>
      <w:pPr>
        <w:pStyle w:val="ListParagraph"/>
        <w:numPr>
          <w:ilvl w:val="0"/>
          <w:numId w:val="2"/>
        </w:numPr>
        <w:tabs>
          <w:tab w:pos="941" w:val="left" w:leader="none"/>
        </w:tabs>
        <w:spacing w:line="372" w:lineRule="auto" w:before="202" w:after="0"/>
        <w:ind w:left="967" w:right="310" w:hanging="403"/>
        <w:jc w:val="both"/>
        <w:rPr>
          <w:sz w:val="26"/>
        </w:rPr>
      </w:pPr>
      <w:r>
        <w:rPr>
          <w:sz w:val="26"/>
        </w:rPr>
        <w:t>The court is of the view that the period of suspension imposed by the Respondent is indefinite, and is therefore contrary to the provision of </w:t>
      </w:r>
      <w:r>
        <w:rPr>
          <w:b/>
          <w:sz w:val="26"/>
        </w:rPr>
        <w:t>Section 39 (2), </w:t>
      </w:r>
      <w:r>
        <w:rPr>
          <w:sz w:val="26"/>
        </w:rPr>
        <w:t>as the investigation process is likely to exceed the period of one month, taking into account the number of Applicants</w:t>
      </w:r>
      <w:r>
        <w:rPr>
          <w:spacing w:val="11"/>
          <w:sz w:val="26"/>
        </w:rPr>
        <w:t> </w:t>
      </w:r>
      <w:r>
        <w:rPr>
          <w:sz w:val="26"/>
        </w:rPr>
        <w:t>involved.</w:t>
      </w:r>
    </w:p>
    <w:p>
      <w:pPr>
        <w:spacing w:after="0" w:line="372" w:lineRule="auto"/>
        <w:jc w:val="both"/>
        <w:rPr>
          <w:sz w:val="26"/>
        </w:rPr>
        <w:sectPr>
          <w:footerReference w:type="default" r:id="rId8"/>
          <w:pgSz w:w="11910" w:h="16850"/>
          <w:pgMar w:footer="1974" w:header="0" w:top="1600" w:bottom="2160" w:left="1340" w:right="720"/>
          <w:pgNumType w:start="5"/>
        </w:sectPr>
      </w:pPr>
    </w:p>
    <w:p>
      <w:pPr>
        <w:pStyle w:val="BodyText"/>
        <w:spacing w:before="5"/>
        <w:rPr>
          <w:sz w:val="16"/>
        </w:rPr>
      </w:pPr>
    </w:p>
    <w:p>
      <w:pPr>
        <w:pStyle w:val="ListParagraph"/>
        <w:numPr>
          <w:ilvl w:val="0"/>
          <w:numId w:val="2"/>
        </w:numPr>
        <w:tabs>
          <w:tab w:pos="948" w:val="left" w:leader="none"/>
        </w:tabs>
        <w:spacing w:line="388" w:lineRule="auto" w:before="90" w:after="0"/>
        <w:ind w:left="974" w:right="298" w:hanging="409"/>
        <w:jc w:val="both"/>
        <w:rPr>
          <w:sz w:val="25"/>
        </w:rPr>
      </w:pPr>
      <w:r>
        <w:rPr>
          <w:w w:val="105"/>
          <w:sz w:val="25"/>
        </w:rPr>
        <w:t>The Respondent submitted that the hearings will be conducted at any time before the end of the suspension period. It stands to reason in this regard that representations made after the decision to suspend has been taken, may compromise the audi alteram pmiem rule. The representations would need to be of a compelling nature to persuade a decision maker to change his or her mind and reverse the original decision. Therefore, the right be heard before the decision has been taken is the more meaningful option to enable the decision maker to weigh up the representations made by both pmiies and then arrive at a fair</w:t>
      </w:r>
      <w:r>
        <w:rPr>
          <w:spacing w:val="3"/>
          <w:w w:val="105"/>
          <w:sz w:val="25"/>
        </w:rPr>
        <w:t> </w:t>
      </w:r>
      <w:r>
        <w:rPr>
          <w:w w:val="105"/>
          <w:sz w:val="25"/>
        </w:rPr>
        <w:t>decision.</w:t>
      </w:r>
    </w:p>
    <w:p>
      <w:pPr>
        <w:pStyle w:val="ListParagraph"/>
        <w:numPr>
          <w:ilvl w:val="0"/>
          <w:numId w:val="2"/>
        </w:numPr>
        <w:tabs>
          <w:tab w:pos="995" w:val="left" w:leader="none"/>
        </w:tabs>
        <w:spacing w:line="388" w:lineRule="auto" w:before="186" w:after="0"/>
        <w:ind w:left="974" w:right="296" w:hanging="417"/>
        <w:jc w:val="both"/>
        <w:rPr>
          <w:sz w:val="25"/>
        </w:rPr>
      </w:pPr>
      <w:r>
        <w:rPr>
          <w:w w:val="105"/>
          <w:sz w:val="25"/>
        </w:rPr>
        <w:t>His Lordship P. Dunseith affirmed the above position in the case of </w:t>
      </w:r>
      <w:r>
        <w:rPr>
          <w:b/>
          <w:w w:val="105"/>
          <w:sz w:val="22"/>
        </w:rPr>
        <w:t>ARCHIE SAYED V USUTHU PULP COMPANY LIMITED 432/06, </w:t>
      </w:r>
      <w:r>
        <w:rPr>
          <w:w w:val="105"/>
          <w:sz w:val="25"/>
        </w:rPr>
        <w:t>where he stated as follows:-</w:t>
      </w:r>
    </w:p>
    <w:p>
      <w:pPr>
        <w:spacing w:line="374" w:lineRule="auto" w:before="180"/>
        <w:ind w:left="1663" w:right="293" w:hanging="102"/>
        <w:jc w:val="both"/>
        <w:rPr>
          <w:b/>
          <w:i/>
          <w:sz w:val="26"/>
        </w:rPr>
      </w:pPr>
      <w:r>
        <w:rPr>
          <w:b/>
          <w:i/>
          <w:sz w:val="26"/>
        </w:rPr>
        <w:t>"Consultation on the other hand, involves seeking information or advice </w:t>
      </w:r>
      <w:r>
        <w:rPr>
          <w:b/>
          <w:i/>
          <w:sz w:val="26"/>
        </w:rPr>
        <w:t>on, or a reaction to a proposed cause of action. It envisages  involving  the consulted party, an opportunity to express its opinion and make representations with a view to taking such opinion into account. It certainly does not mean affording an opportunity to comment about a decision already made and which is in the process of being implemented".</w:t>
      </w:r>
    </w:p>
    <w:p>
      <w:pPr>
        <w:pStyle w:val="ListParagraph"/>
        <w:numPr>
          <w:ilvl w:val="0"/>
          <w:numId w:val="2"/>
        </w:numPr>
        <w:tabs>
          <w:tab w:pos="955" w:val="left" w:leader="none"/>
        </w:tabs>
        <w:spacing w:line="403" w:lineRule="auto" w:before="185" w:after="0"/>
        <w:ind w:left="982" w:right="301" w:hanging="417"/>
        <w:jc w:val="both"/>
        <w:rPr>
          <w:sz w:val="25"/>
        </w:rPr>
      </w:pPr>
      <w:r>
        <w:rPr>
          <w:w w:val="110"/>
          <w:sz w:val="25"/>
        </w:rPr>
        <w:t>Taking</w:t>
      </w:r>
      <w:r>
        <w:rPr>
          <w:spacing w:val="-38"/>
          <w:w w:val="110"/>
          <w:sz w:val="25"/>
        </w:rPr>
        <w:t> </w:t>
      </w:r>
      <w:r>
        <w:rPr>
          <w:w w:val="110"/>
          <w:sz w:val="25"/>
        </w:rPr>
        <w:t>into</w:t>
      </w:r>
      <w:r>
        <w:rPr>
          <w:spacing w:val="-39"/>
          <w:w w:val="110"/>
          <w:sz w:val="25"/>
        </w:rPr>
        <w:t> </w:t>
      </w:r>
      <w:r>
        <w:rPr>
          <w:w w:val="110"/>
          <w:sz w:val="25"/>
        </w:rPr>
        <w:t>account</w:t>
      </w:r>
      <w:r>
        <w:rPr>
          <w:spacing w:val="-35"/>
          <w:w w:val="110"/>
          <w:sz w:val="25"/>
        </w:rPr>
        <w:t> </w:t>
      </w:r>
      <w:r>
        <w:rPr>
          <w:w w:val="110"/>
          <w:sz w:val="25"/>
        </w:rPr>
        <w:t>all</w:t>
      </w:r>
      <w:r>
        <w:rPr>
          <w:spacing w:val="-40"/>
          <w:w w:val="110"/>
          <w:sz w:val="25"/>
        </w:rPr>
        <w:t> </w:t>
      </w:r>
      <w:r>
        <w:rPr>
          <w:w w:val="110"/>
          <w:sz w:val="25"/>
        </w:rPr>
        <w:t>the</w:t>
      </w:r>
      <w:r>
        <w:rPr>
          <w:spacing w:val="-41"/>
          <w:w w:val="110"/>
          <w:sz w:val="25"/>
        </w:rPr>
        <w:t> </w:t>
      </w:r>
      <w:r>
        <w:rPr>
          <w:w w:val="110"/>
          <w:sz w:val="25"/>
        </w:rPr>
        <w:t>foregoing</w:t>
      </w:r>
      <w:r>
        <w:rPr>
          <w:spacing w:val="-30"/>
          <w:w w:val="110"/>
          <w:sz w:val="25"/>
        </w:rPr>
        <w:t> </w:t>
      </w:r>
      <w:r>
        <w:rPr>
          <w:w w:val="110"/>
          <w:sz w:val="25"/>
        </w:rPr>
        <w:t>observations,</w:t>
      </w:r>
      <w:r>
        <w:rPr>
          <w:spacing w:val="-24"/>
          <w:w w:val="110"/>
          <w:sz w:val="25"/>
        </w:rPr>
        <w:t> </w:t>
      </w:r>
      <w:r>
        <w:rPr>
          <w:w w:val="110"/>
          <w:sz w:val="25"/>
        </w:rPr>
        <w:t>the</w:t>
      </w:r>
      <w:r>
        <w:rPr>
          <w:spacing w:val="-36"/>
          <w:w w:val="110"/>
          <w:sz w:val="25"/>
        </w:rPr>
        <w:t> </w:t>
      </w:r>
      <w:r>
        <w:rPr>
          <w:w w:val="110"/>
          <w:sz w:val="25"/>
        </w:rPr>
        <w:t>comi</w:t>
      </w:r>
      <w:r>
        <w:rPr>
          <w:spacing w:val="-36"/>
          <w:w w:val="110"/>
          <w:sz w:val="25"/>
        </w:rPr>
        <w:t> </w:t>
      </w:r>
      <w:r>
        <w:rPr>
          <w:w w:val="110"/>
          <w:sz w:val="25"/>
        </w:rPr>
        <w:t>makes</w:t>
      </w:r>
      <w:r>
        <w:rPr>
          <w:spacing w:val="-34"/>
          <w:w w:val="110"/>
          <w:sz w:val="25"/>
        </w:rPr>
        <w:t> </w:t>
      </w:r>
      <w:r>
        <w:rPr>
          <w:w w:val="110"/>
          <w:sz w:val="25"/>
        </w:rPr>
        <w:t>the</w:t>
      </w:r>
      <w:r>
        <w:rPr>
          <w:spacing w:val="-41"/>
          <w:w w:val="110"/>
          <w:sz w:val="25"/>
        </w:rPr>
        <w:t> </w:t>
      </w:r>
      <w:r>
        <w:rPr>
          <w:w w:val="110"/>
          <w:sz w:val="25"/>
        </w:rPr>
        <w:t>following order:</w:t>
      </w:r>
    </w:p>
    <w:p>
      <w:pPr>
        <w:pStyle w:val="ListParagraph"/>
        <w:numPr>
          <w:ilvl w:val="0"/>
          <w:numId w:val="3"/>
        </w:numPr>
        <w:tabs>
          <w:tab w:pos="1071" w:val="left" w:leader="none"/>
        </w:tabs>
        <w:spacing w:line="240" w:lineRule="auto" w:before="152" w:after="0"/>
        <w:ind w:left="1070" w:right="0" w:hanging="364"/>
        <w:jc w:val="left"/>
        <w:rPr>
          <w:sz w:val="25"/>
        </w:rPr>
      </w:pPr>
      <w:r>
        <w:rPr>
          <w:w w:val="105"/>
          <w:sz w:val="25"/>
        </w:rPr>
        <w:t>The suspension of the Applicants without pay is set</w:t>
      </w:r>
      <w:r>
        <w:rPr>
          <w:spacing w:val="16"/>
          <w:w w:val="105"/>
          <w:sz w:val="25"/>
        </w:rPr>
        <w:t> </w:t>
      </w:r>
      <w:r>
        <w:rPr>
          <w:w w:val="105"/>
          <w:sz w:val="25"/>
        </w:rPr>
        <w:t>aside.</w:t>
      </w:r>
    </w:p>
    <w:p>
      <w:pPr>
        <w:pStyle w:val="BodyText"/>
        <w:spacing w:before="8"/>
        <w:rPr>
          <w:sz w:val="32"/>
        </w:rPr>
      </w:pPr>
    </w:p>
    <w:p>
      <w:pPr>
        <w:pStyle w:val="ListParagraph"/>
        <w:numPr>
          <w:ilvl w:val="0"/>
          <w:numId w:val="3"/>
        </w:numPr>
        <w:tabs>
          <w:tab w:pos="1092" w:val="left" w:leader="none"/>
        </w:tabs>
        <w:spacing w:line="240" w:lineRule="auto" w:before="0" w:after="0"/>
        <w:ind w:left="1091" w:right="0" w:hanging="385"/>
        <w:jc w:val="left"/>
        <w:rPr>
          <w:sz w:val="25"/>
        </w:rPr>
      </w:pPr>
      <w:r>
        <w:rPr>
          <w:w w:val="105"/>
          <w:sz w:val="25"/>
        </w:rPr>
        <w:t>There is no order as to</w:t>
      </w:r>
      <w:r>
        <w:rPr>
          <w:spacing w:val="15"/>
          <w:w w:val="105"/>
          <w:sz w:val="25"/>
        </w:rPr>
        <w:t> </w:t>
      </w:r>
      <w:r>
        <w:rPr>
          <w:w w:val="105"/>
          <w:sz w:val="25"/>
        </w:rPr>
        <w:t>costs.</w:t>
      </w:r>
    </w:p>
    <w:p>
      <w:pPr>
        <w:spacing w:after="0" w:line="240" w:lineRule="auto"/>
        <w:jc w:val="left"/>
        <w:rPr>
          <w:sz w:val="25"/>
        </w:rPr>
        <w:sectPr>
          <w:pgSz w:w="11910" w:h="16850"/>
          <w:pgMar w:header="0" w:footer="1974" w:top="1600" w:bottom="2300" w:left="1340" w:right="720"/>
        </w:sectPr>
      </w:pPr>
    </w:p>
    <w:p>
      <w:pPr>
        <w:pStyle w:val="BodyText"/>
        <w:spacing w:before="9"/>
        <w:rPr>
          <w:sz w:val="23"/>
        </w:rPr>
      </w:pPr>
    </w:p>
    <w:p>
      <w:pPr>
        <w:pStyle w:val="BodyText"/>
        <w:spacing w:before="90"/>
        <w:ind w:left="614"/>
      </w:pPr>
      <w:r>
        <w:rPr>
          <w:w w:val="105"/>
        </w:rPr>
        <w:t>18. The Members Agree.</w:t>
      </w:r>
    </w:p>
    <w:p>
      <w:pPr>
        <w:pStyle w:val="BodyText"/>
        <w:rPr>
          <w:sz w:val="20"/>
        </w:rPr>
      </w:pPr>
    </w:p>
    <w:p>
      <w:pPr>
        <w:pStyle w:val="BodyText"/>
        <w:spacing w:before="1"/>
        <w:rPr>
          <w:sz w:val="18"/>
        </w:rPr>
      </w:pPr>
      <w:r>
        <w:rPr/>
        <w:pict>
          <v:group style="position:absolute;margin-left:96.71299pt;margin-top:12.372359pt;width:242.55pt;height:28.5pt;mso-position-horizontal-relative:page;mso-position-vertical-relative:paragraph;z-index:1072;mso-wrap-distance-left:0;mso-wrap-distance-right:0" coordorigin="1934,247" coordsize="4851,570">
            <v:shape style="position:absolute;left:3262;top:247;width:1848;height:570" type="#_x0000_t75" stroked="false">
              <v:imagedata r:id="rId9" o:title=""/>
            </v:shape>
            <v:line style="position:absolute" from="1934,803" to="6784,803" stroked="true" strokeweight="1.081847pt" strokecolor="#000000">
              <v:stroke dashstyle="solid"/>
            </v:line>
            <w10:wrap type="topAndBottom"/>
          </v:group>
        </w:pict>
      </w:r>
    </w:p>
    <w:p>
      <w:pPr>
        <w:pStyle w:val="Heading2"/>
        <w:spacing w:before="211"/>
      </w:pPr>
      <w:r>
        <w:rPr/>
        <w:t>L. MSIMANGO</w:t>
      </w:r>
    </w:p>
    <w:p>
      <w:pPr>
        <w:spacing w:before="170"/>
        <w:ind w:left="621" w:right="0" w:firstLine="0"/>
        <w:jc w:val="left"/>
        <w:rPr>
          <w:b/>
          <w:sz w:val="26"/>
        </w:rPr>
      </w:pPr>
      <w:r>
        <w:rPr>
          <w:b/>
          <w:sz w:val="26"/>
        </w:rPr>
        <w:t>ACTING JUDGE OF THE INDUSTRIAL COURT OF ESWATINI</w:t>
      </w:r>
    </w:p>
    <w:p>
      <w:pPr>
        <w:pStyle w:val="BodyText"/>
        <w:rPr>
          <w:b/>
          <w:sz w:val="28"/>
        </w:rPr>
      </w:pPr>
    </w:p>
    <w:p>
      <w:pPr>
        <w:pStyle w:val="BodyText"/>
        <w:rPr>
          <w:b/>
          <w:sz w:val="28"/>
        </w:rPr>
      </w:pPr>
    </w:p>
    <w:p>
      <w:pPr>
        <w:pStyle w:val="BodyText"/>
        <w:spacing w:before="9"/>
        <w:rPr>
          <w:b/>
          <w:sz w:val="38"/>
        </w:rPr>
      </w:pPr>
    </w:p>
    <w:p>
      <w:pPr>
        <w:pStyle w:val="BodyText"/>
        <w:tabs>
          <w:tab w:pos="4050" w:val="left" w:leader="none"/>
        </w:tabs>
        <w:ind w:left="611"/>
      </w:pPr>
      <w:r>
        <w:rPr>
          <w:w w:val="105"/>
          <w:position w:val="1"/>
        </w:rPr>
        <w:t>For</w:t>
      </w:r>
      <w:r>
        <w:rPr>
          <w:spacing w:val="-10"/>
          <w:w w:val="105"/>
          <w:position w:val="1"/>
        </w:rPr>
        <w:t> </w:t>
      </w:r>
      <w:r>
        <w:rPr>
          <w:w w:val="105"/>
          <w:position w:val="1"/>
        </w:rPr>
        <w:t>Applicants</w:t>
        <w:tab/>
      </w:r>
      <w:r>
        <w:rPr>
          <w:w w:val="105"/>
        </w:rPr>
        <w:t>: Mr M.</w:t>
      </w:r>
      <w:r>
        <w:rPr>
          <w:spacing w:val="-27"/>
          <w:w w:val="105"/>
        </w:rPr>
        <w:t> </w:t>
      </w:r>
      <w:r>
        <w:rPr>
          <w:w w:val="105"/>
        </w:rPr>
        <w:t>Ndlangamandla.</w:t>
      </w:r>
    </w:p>
    <w:p>
      <w:pPr>
        <w:pStyle w:val="BodyText"/>
        <w:spacing w:before="163"/>
        <w:ind w:left="4148"/>
      </w:pPr>
      <w:r>
        <w:rPr>
          <w:w w:val="105"/>
        </w:rPr>
        <w:t>(MLK Ndlangamandla Attorneys)</w:t>
      </w:r>
    </w:p>
    <w:p>
      <w:pPr>
        <w:pStyle w:val="BodyText"/>
        <w:rPr>
          <w:sz w:val="28"/>
        </w:rPr>
      </w:pPr>
    </w:p>
    <w:p>
      <w:pPr>
        <w:pStyle w:val="BodyText"/>
        <w:spacing w:before="7"/>
      </w:pPr>
    </w:p>
    <w:p>
      <w:pPr>
        <w:pStyle w:val="BodyText"/>
        <w:tabs>
          <w:tab w:pos="4050" w:val="left" w:leader="none"/>
        </w:tabs>
        <w:spacing w:before="1"/>
        <w:ind w:left="618"/>
      </w:pPr>
      <w:r>
        <w:rPr>
          <w:position w:val="1"/>
        </w:rPr>
        <w:t>For</w:t>
      </w:r>
      <w:r>
        <w:rPr>
          <w:spacing w:val="5"/>
          <w:position w:val="1"/>
        </w:rPr>
        <w:t> </w:t>
      </w:r>
      <w:r>
        <w:rPr>
          <w:position w:val="1"/>
        </w:rPr>
        <w:t>Respondent</w:t>
        <w:tab/>
      </w:r>
      <w:r>
        <w:rPr/>
        <w:t>: Mr Z.D</w:t>
      </w:r>
      <w:r>
        <w:rPr>
          <w:spacing w:val="17"/>
        </w:rPr>
        <w:t> </w:t>
      </w:r>
      <w:r>
        <w:rPr/>
        <w:t>Jele.</w:t>
      </w:r>
    </w:p>
    <w:p>
      <w:pPr>
        <w:pStyle w:val="BodyText"/>
        <w:spacing w:before="162"/>
        <w:ind w:left="4091"/>
      </w:pPr>
      <w:r>
        <w:rPr/>
        <w:t>(Robinson Bertram Attorneys)</w:t>
      </w:r>
    </w:p>
    <w:sectPr>
      <w:pgSz w:w="11910" w:h="16850"/>
      <w:pgMar w:header="0" w:footer="1974" w:top="1600" w:bottom="2220" w:left="13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7.463287pt;margin-top:723.2052pt;width:7.3pt;height:13.1pt;mso-position-horizontal-relative:page;mso-position-vertical-relative:page;z-index:-5920" type="#_x0000_t202" filled="false" stroked="false">
          <v:textbox inset="0,0,0,0">
            <w:txbxContent>
              <w:p>
                <w:pPr>
                  <w:spacing w:before="12"/>
                  <w:ind w:left="20" w:right="0" w:firstLine="0"/>
                  <w:jc w:val="left"/>
                  <w:rPr>
                    <w:sz w:val="20"/>
                  </w:rPr>
                </w:pPr>
                <w:r>
                  <w:rPr>
                    <w:w w:val="105"/>
                    <w:sz w:val="20"/>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322.403687pt;margin-top:731.357544pt;width:12.4pt;height:15.15pt;mso-position-horizontal-relative:page;mso-position-vertical-relative:page;z-index:-5896" type="#_x0000_t202" filled="false" stroked="false">
          <v:textbox inset="0,0,0,0">
            <w:txbxContent>
              <w:p>
                <w:pPr>
                  <w:spacing w:before="13"/>
                  <w:ind w:left="88" w:right="0" w:firstLine="0"/>
                  <w:jc w:val="left"/>
                  <w:rPr>
                    <w:rFonts w:ascii="Arial"/>
                    <w:sz w:val="20"/>
                  </w:rPr>
                </w:pPr>
                <w:r>
                  <w:rPr/>
                  <w:fldChar w:fldCharType="begin"/>
                </w:r>
                <w:r>
                  <w:rPr>
                    <w:rFonts w:ascii="Arial"/>
                    <w:w w:val="107"/>
                    <w:sz w:val="20"/>
                  </w:rPr>
                  <w:instrText> PAGE </w:instrText>
                </w:r>
                <w:r>
                  <w:rPr/>
                  <w:fldChar w:fldCharType="separate"/>
                </w:r>
                <w:r>
                  <w:rPr/>
                  <w:t>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4.485596pt;margin-top:725.773254pt;width:12.2pt;height:18.1pt;mso-position-horizontal-relative:page;mso-position-vertical-relative:page;z-index:-5872" type="#_x0000_t202" filled="false" stroked="false">
          <v:textbox inset="0,0,0,0">
            <w:txbxContent>
              <w:p>
                <w:pPr>
                  <w:spacing w:before="14"/>
                  <w:ind w:left="61" w:right="0" w:firstLine="0"/>
                  <w:jc w:val="left"/>
                  <w:rPr>
                    <w:rFonts w:ascii="Arial"/>
                    <w:sz w:val="18"/>
                  </w:rPr>
                </w:pPr>
                <w:r>
                  <w:rPr/>
                  <w:fldChar w:fldCharType="begin"/>
                </w:r>
                <w:r>
                  <w:rPr>
                    <w:rFonts w:ascii="Arial"/>
                    <w:w w:val="108"/>
                    <w:sz w:val="18"/>
                  </w:rPr>
                  <w:instrText> PAGE </w:instrText>
                </w:r>
                <w:r>
                  <w:rPr/>
                  <w:fldChar w:fldCharType="separate"/>
                </w:r>
                <w:r>
                  <w:rPr/>
                  <w:t>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070" w:hanging="364"/>
        <w:jc w:val="left"/>
      </w:pPr>
      <w:rPr>
        <w:rFonts w:hint="default" w:ascii="Times New Roman" w:hAnsi="Times New Roman" w:eastAsia="Times New Roman" w:cs="Times New Roman"/>
        <w:spacing w:val="-1"/>
        <w:w w:val="110"/>
        <w:sz w:val="25"/>
        <w:szCs w:val="25"/>
      </w:rPr>
    </w:lvl>
    <w:lvl w:ilvl="1">
      <w:start w:val="0"/>
      <w:numFmt w:val="bullet"/>
      <w:lvlText w:val="•"/>
      <w:lvlJc w:val="left"/>
      <w:pPr>
        <w:ind w:left="1956" w:hanging="364"/>
      </w:pPr>
      <w:rPr>
        <w:rFonts w:hint="default"/>
      </w:rPr>
    </w:lvl>
    <w:lvl w:ilvl="2">
      <w:start w:val="0"/>
      <w:numFmt w:val="bullet"/>
      <w:lvlText w:val="•"/>
      <w:lvlJc w:val="left"/>
      <w:pPr>
        <w:ind w:left="2833" w:hanging="364"/>
      </w:pPr>
      <w:rPr>
        <w:rFonts w:hint="default"/>
      </w:rPr>
    </w:lvl>
    <w:lvl w:ilvl="3">
      <w:start w:val="0"/>
      <w:numFmt w:val="bullet"/>
      <w:lvlText w:val="•"/>
      <w:lvlJc w:val="left"/>
      <w:pPr>
        <w:ind w:left="3710" w:hanging="364"/>
      </w:pPr>
      <w:rPr>
        <w:rFonts w:hint="default"/>
      </w:rPr>
    </w:lvl>
    <w:lvl w:ilvl="4">
      <w:start w:val="0"/>
      <w:numFmt w:val="bullet"/>
      <w:lvlText w:val="•"/>
      <w:lvlJc w:val="left"/>
      <w:pPr>
        <w:ind w:left="4587" w:hanging="364"/>
      </w:pPr>
      <w:rPr>
        <w:rFonts w:hint="default"/>
      </w:rPr>
    </w:lvl>
    <w:lvl w:ilvl="5">
      <w:start w:val="0"/>
      <w:numFmt w:val="bullet"/>
      <w:lvlText w:val="•"/>
      <w:lvlJc w:val="left"/>
      <w:pPr>
        <w:ind w:left="5464" w:hanging="364"/>
      </w:pPr>
      <w:rPr>
        <w:rFonts w:hint="default"/>
      </w:rPr>
    </w:lvl>
    <w:lvl w:ilvl="6">
      <w:start w:val="0"/>
      <w:numFmt w:val="bullet"/>
      <w:lvlText w:val="•"/>
      <w:lvlJc w:val="left"/>
      <w:pPr>
        <w:ind w:left="6341" w:hanging="364"/>
      </w:pPr>
      <w:rPr>
        <w:rFonts w:hint="default"/>
      </w:rPr>
    </w:lvl>
    <w:lvl w:ilvl="7">
      <w:start w:val="0"/>
      <w:numFmt w:val="bullet"/>
      <w:lvlText w:val="•"/>
      <w:lvlJc w:val="left"/>
      <w:pPr>
        <w:ind w:left="7218" w:hanging="364"/>
      </w:pPr>
      <w:rPr>
        <w:rFonts w:hint="default"/>
      </w:rPr>
    </w:lvl>
    <w:lvl w:ilvl="8">
      <w:start w:val="0"/>
      <w:numFmt w:val="bullet"/>
      <w:lvlText w:val="•"/>
      <w:lvlJc w:val="left"/>
      <w:pPr>
        <w:ind w:left="8095" w:hanging="364"/>
      </w:pPr>
      <w:rPr>
        <w:rFonts w:hint="default"/>
      </w:rPr>
    </w:lvl>
  </w:abstractNum>
  <w:abstractNum w:abstractNumId="1">
    <w:multiLevelType w:val="hybridMultilevel"/>
    <w:lvl w:ilvl="0">
      <w:start w:val="11"/>
      <w:numFmt w:val="decimal"/>
      <w:lvlText w:val="%1."/>
      <w:lvlJc w:val="left"/>
      <w:pPr>
        <w:ind w:left="1321" w:hanging="397"/>
        <w:jc w:val="right"/>
      </w:pPr>
      <w:rPr>
        <w:rFonts w:hint="default"/>
        <w:w w:val="109"/>
      </w:rPr>
    </w:lvl>
    <w:lvl w:ilvl="1">
      <w:start w:val="39"/>
      <w:numFmt w:val="decimal"/>
      <w:lvlText w:val="%2."/>
      <w:lvlJc w:val="left"/>
      <w:pPr>
        <w:ind w:left="2033" w:hanging="426"/>
        <w:jc w:val="left"/>
      </w:pPr>
      <w:rPr>
        <w:rFonts w:hint="default" w:ascii="Times New Roman" w:hAnsi="Times New Roman" w:eastAsia="Times New Roman" w:cs="Times New Roman"/>
        <w:w w:val="103"/>
        <w:sz w:val="26"/>
        <w:szCs w:val="26"/>
      </w:rPr>
    </w:lvl>
    <w:lvl w:ilvl="2">
      <w:start w:val="1"/>
      <w:numFmt w:val="lowerLetter"/>
      <w:lvlText w:val="(%3)"/>
      <w:lvlJc w:val="left"/>
      <w:pPr>
        <w:ind w:left="2059" w:hanging="391"/>
        <w:jc w:val="left"/>
      </w:pPr>
      <w:rPr>
        <w:rFonts w:hint="default" w:ascii="Times New Roman" w:hAnsi="Times New Roman" w:eastAsia="Times New Roman" w:cs="Times New Roman"/>
        <w:b/>
        <w:bCs/>
        <w:i/>
        <w:spacing w:val="-1"/>
        <w:w w:val="107"/>
        <w:sz w:val="25"/>
        <w:szCs w:val="25"/>
      </w:rPr>
    </w:lvl>
    <w:lvl w:ilvl="3">
      <w:start w:val="0"/>
      <w:numFmt w:val="bullet"/>
      <w:lvlText w:val="•"/>
      <w:lvlJc w:val="left"/>
      <w:pPr>
        <w:ind w:left="3033" w:hanging="391"/>
      </w:pPr>
      <w:rPr>
        <w:rFonts w:hint="default"/>
      </w:rPr>
    </w:lvl>
    <w:lvl w:ilvl="4">
      <w:start w:val="0"/>
      <w:numFmt w:val="bullet"/>
      <w:lvlText w:val="•"/>
      <w:lvlJc w:val="left"/>
      <w:pPr>
        <w:ind w:left="4007" w:hanging="391"/>
      </w:pPr>
      <w:rPr>
        <w:rFonts w:hint="default"/>
      </w:rPr>
    </w:lvl>
    <w:lvl w:ilvl="5">
      <w:start w:val="0"/>
      <w:numFmt w:val="bullet"/>
      <w:lvlText w:val="•"/>
      <w:lvlJc w:val="left"/>
      <w:pPr>
        <w:ind w:left="4980" w:hanging="391"/>
      </w:pPr>
      <w:rPr>
        <w:rFonts w:hint="default"/>
      </w:rPr>
    </w:lvl>
    <w:lvl w:ilvl="6">
      <w:start w:val="0"/>
      <w:numFmt w:val="bullet"/>
      <w:lvlText w:val="•"/>
      <w:lvlJc w:val="left"/>
      <w:pPr>
        <w:ind w:left="5954" w:hanging="391"/>
      </w:pPr>
      <w:rPr>
        <w:rFonts w:hint="default"/>
      </w:rPr>
    </w:lvl>
    <w:lvl w:ilvl="7">
      <w:start w:val="0"/>
      <w:numFmt w:val="bullet"/>
      <w:lvlText w:val="•"/>
      <w:lvlJc w:val="left"/>
      <w:pPr>
        <w:ind w:left="6928" w:hanging="391"/>
      </w:pPr>
      <w:rPr>
        <w:rFonts w:hint="default"/>
      </w:rPr>
    </w:lvl>
    <w:lvl w:ilvl="8">
      <w:start w:val="0"/>
      <w:numFmt w:val="bullet"/>
      <w:lvlText w:val="•"/>
      <w:lvlJc w:val="left"/>
      <w:pPr>
        <w:ind w:left="7901" w:hanging="391"/>
      </w:pPr>
      <w:rPr>
        <w:rFonts w:hint="default"/>
      </w:rPr>
    </w:lvl>
  </w:abstractNum>
  <w:abstractNum w:abstractNumId="0">
    <w:multiLevelType w:val="hybridMultilevel"/>
    <w:lvl w:ilvl="0">
      <w:start w:val="1"/>
      <w:numFmt w:val="decimal"/>
      <w:lvlText w:val="%1."/>
      <w:lvlJc w:val="left"/>
      <w:pPr>
        <w:ind w:left="830" w:hanging="326"/>
        <w:jc w:val="right"/>
      </w:pPr>
      <w:rPr>
        <w:rFonts w:hint="default"/>
        <w:w w:val="106"/>
      </w:rPr>
    </w:lvl>
    <w:lvl w:ilvl="1">
      <w:start w:val="1"/>
      <w:numFmt w:val="decimal"/>
      <w:lvlText w:val="%1.%2"/>
      <w:lvlJc w:val="left"/>
      <w:pPr>
        <w:ind w:left="2252" w:hanging="437"/>
        <w:jc w:val="left"/>
      </w:pPr>
      <w:rPr>
        <w:rFonts w:hint="default"/>
        <w:w w:val="108"/>
      </w:rPr>
    </w:lvl>
    <w:lvl w:ilvl="2">
      <w:start w:val="0"/>
      <w:numFmt w:val="bullet"/>
      <w:lvlText w:val="•"/>
      <w:lvlJc w:val="left"/>
      <w:pPr>
        <w:ind w:left="2260" w:hanging="437"/>
      </w:pPr>
      <w:rPr>
        <w:rFonts w:hint="default"/>
      </w:rPr>
    </w:lvl>
    <w:lvl w:ilvl="3">
      <w:start w:val="0"/>
      <w:numFmt w:val="bullet"/>
      <w:lvlText w:val="•"/>
      <w:lvlJc w:val="left"/>
      <w:pPr>
        <w:ind w:left="3208" w:hanging="437"/>
      </w:pPr>
      <w:rPr>
        <w:rFonts w:hint="default"/>
      </w:rPr>
    </w:lvl>
    <w:lvl w:ilvl="4">
      <w:start w:val="0"/>
      <w:numFmt w:val="bullet"/>
      <w:lvlText w:val="•"/>
      <w:lvlJc w:val="left"/>
      <w:pPr>
        <w:ind w:left="4157" w:hanging="437"/>
      </w:pPr>
      <w:rPr>
        <w:rFonts w:hint="default"/>
      </w:rPr>
    </w:lvl>
    <w:lvl w:ilvl="5">
      <w:start w:val="0"/>
      <w:numFmt w:val="bullet"/>
      <w:lvlText w:val="•"/>
      <w:lvlJc w:val="left"/>
      <w:pPr>
        <w:ind w:left="5105" w:hanging="437"/>
      </w:pPr>
      <w:rPr>
        <w:rFonts w:hint="default"/>
      </w:rPr>
    </w:lvl>
    <w:lvl w:ilvl="6">
      <w:start w:val="0"/>
      <w:numFmt w:val="bullet"/>
      <w:lvlText w:val="•"/>
      <w:lvlJc w:val="left"/>
      <w:pPr>
        <w:ind w:left="6054" w:hanging="437"/>
      </w:pPr>
      <w:rPr>
        <w:rFonts w:hint="default"/>
      </w:rPr>
    </w:lvl>
    <w:lvl w:ilvl="7">
      <w:start w:val="0"/>
      <w:numFmt w:val="bullet"/>
      <w:lvlText w:val="•"/>
      <w:lvlJc w:val="left"/>
      <w:pPr>
        <w:ind w:left="7003" w:hanging="437"/>
      </w:pPr>
      <w:rPr>
        <w:rFonts w:hint="default"/>
      </w:rPr>
    </w:lvl>
    <w:lvl w:ilvl="8">
      <w:start w:val="0"/>
      <w:numFmt w:val="bullet"/>
      <w:lvlText w:val="•"/>
      <w:lvlJc w:val="left"/>
      <w:pPr>
        <w:ind w:left="7951" w:hanging="43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1857" w:right="120" w:hanging="988"/>
      <w:jc w:val="both"/>
      <w:outlineLvl w:val="1"/>
    </w:pPr>
    <w:rPr>
      <w:rFonts w:ascii="Times New Roman" w:hAnsi="Times New Roman" w:eastAsia="Times New Roman" w:cs="Times New Roman"/>
      <w:i/>
      <w:sz w:val="27"/>
      <w:szCs w:val="27"/>
    </w:rPr>
  </w:style>
  <w:style w:styleId="Heading2" w:type="paragraph">
    <w:name w:val="Heading 2"/>
    <w:basedOn w:val="Normal"/>
    <w:uiPriority w:val="1"/>
    <w:qFormat/>
    <w:pPr>
      <w:spacing w:before="90"/>
      <w:ind w:left="617"/>
      <w:outlineLvl w:val="2"/>
    </w:pPr>
    <w:rPr>
      <w:rFonts w:ascii="Times New Roman" w:hAnsi="Times New Roman" w:eastAsia="Times New Roman" w:cs="Times New Roman"/>
      <w:b/>
      <w:bCs/>
      <w:sz w:val="26"/>
      <w:szCs w:val="26"/>
    </w:rPr>
  </w:style>
  <w:style w:styleId="ListParagraph" w:type="paragraph">
    <w:name w:val="List Paragraph"/>
    <w:basedOn w:val="Normal"/>
    <w:uiPriority w:val="1"/>
    <w:qFormat/>
    <w:pPr>
      <w:ind w:left="2252" w:hanging="417"/>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2022-05-13T12:22:10Z</dcterms:created>
  <dcterms:modified xsi:type="dcterms:W3CDTF">2022-05-13T12:22:10Z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2022-05-13T00:00:00Z</vt:filetime>
  </property>
</Properties>
</file>