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0"/>
        <w:rPr>
          <w:sz w:val="15"/>
        </w:rPr>
      </w:pPr>
    </w:p>
    <w:p>
      <w:pPr>
        <w:pStyle w:val="BodyText"/>
        <w:ind w:left="3805"/>
        <w:rPr>
          <w:sz w:val="20"/>
        </w:rPr>
      </w:pPr>
      <w:r>
        <w:rPr>
          <w:sz w:val="20"/>
        </w:rPr>
        <w:drawing>
          <wp:inline distT="0" distB="0" distL="0" distR="0">
            <wp:extent cx="1207857" cy="81838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07857" cy="818388"/>
                    </a:xfrm>
                    <a:prstGeom prst="rect">
                      <a:avLst/>
                    </a:prstGeom>
                  </pic:spPr>
                </pic:pic>
              </a:graphicData>
            </a:graphic>
          </wp:inline>
        </w:drawing>
      </w:r>
      <w:r>
        <w:rPr>
          <w:sz w:val="20"/>
        </w:rPr>
      </w:r>
    </w:p>
    <w:p>
      <w:pPr>
        <w:pStyle w:val="BodyText"/>
        <w:spacing w:before="8"/>
        <w:rPr>
          <w:sz w:val="6"/>
        </w:rPr>
      </w:pPr>
    </w:p>
    <w:p>
      <w:pPr>
        <w:spacing w:before="90"/>
        <w:ind w:left="2024" w:right="0" w:firstLine="0"/>
        <w:jc w:val="left"/>
        <w:rPr>
          <w:b/>
          <w:sz w:val="24"/>
        </w:rPr>
      </w:pPr>
      <w:r>
        <w:rPr>
          <w:b/>
          <w:w w:val="105"/>
          <w:sz w:val="24"/>
          <w:u w:val="thick"/>
        </w:rPr>
        <w:t>IN THE INDUSTRIAL COURT OF ESWATINI</w:t>
      </w:r>
    </w:p>
    <w:p>
      <w:pPr>
        <w:pStyle w:val="BodyText"/>
        <w:rPr>
          <w:b/>
          <w:sz w:val="26"/>
        </w:rPr>
      </w:pPr>
    </w:p>
    <w:p>
      <w:pPr>
        <w:pStyle w:val="BodyText"/>
        <w:spacing w:before="3"/>
        <w:rPr>
          <w:b/>
          <w:sz w:val="30"/>
        </w:rPr>
      </w:pPr>
    </w:p>
    <w:p>
      <w:pPr>
        <w:tabs>
          <w:tab w:pos="6437" w:val="left" w:leader="none"/>
        </w:tabs>
        <w:spacing w:before="0"/>
        <w:ind w:left="588" w:right="0" w:firstLine="0"/>
        <w:jc w:val="left"/>
        <w:rPr>
          <w:sz w:val="24"/>
        </w:rPr>
      </w:pPr>
      <w:r>
        <w:rPr>
          <w:b/>
          <w:w w:val="105"/>
          <w:position w:val="-1"/>
          <w:sz w:val="24"/>
        </w:rPr>
        <w:t>HELD</w:t>
      </w:r>
      <w:r>
        <w:rPr>
          <w:b/>
          <w:spacing w:val="0"/>
          <w:w w:val="105"/>
          <w:position w:val="-1"/>
          <w:sz w:val="24"/>
        </w:rPr>
        <w:t> </w:t>
      </w:r>
      <w:r>
        <w:rPr>
          <w:b/>
          <w:w w:val="105"/>
          <w:position w:val="-1"/>
          <w:sz w:val="24"/>
        </w:rPr>
        <w:t>AT</w:t>
      </w:r>
      <w:r>
        <w:rPr>
          <w:b/>
          <w:spacing w:val="-12"/>
          <w:w w:val="105"/>
          <w:position w:val="-1"/>
          <w:sz w:val="24"/>
        </w:rPr>
        <w:t> </w:t>
      </w:r>
      <w:r>
        <w:rPr>
          <w:b/>
          <w:w w:val="105"/>
          <w:position w:val="-1"/>
          <w:sz w:val="24"/>
        </w:rPr>
        <w:t>MBABANE</w:t>
        <w:tab/>
      </w:r>
      <w:r>
        <w:rPr>
          <w:w w:val="105"/>
          <w:sz w:val="24"/>
        </w:rPr>
        <w:t>Case</w:t>
      </w:r>
      <w:r>
        <w:rPr>
          <w:spacing w:val="-9"/>
          <w:w w:val="105"/>
          <w:sz w:val="24"/>
        </w:rPr>
        <w:t> </w:t>
      </w:r>
      <w:r>
        <w:rPr>
          <w:w w:val="105"/>
          <w:sz w:val="24"/>
        </w:rPr>
        <w:t>No.345/2021</w:t>
      </w:r>
    </w:p>
    <w:p>
      <w:pPr>
        <w:pStyle w:val="BodyText"/>
        <w:spacing w:before="4"/>
        <w:rPr>
          <w:sz w:val="26"/>
        </w:rPr>
      </w:pPr>
    </w:p>
    <w:p>
      <w:pPr>
        <w:pStyle w:val="BodyText"/>
        <w:ind w:left="594"/>
      </w:pPr>
      <w:r>
        <w:rPr>
          <w:w w:val="105"/>
        </w:rPr>
        <w:t>In the matter between:</w:t>
      </w:r>
    </w:p>
    <w:p>
      <w:pPr>
        <w:pStyle w:val="BodyText"/>
        <w:rPr>
          <w:sz w:val="26"/>
        </w:rPr>
      </w:pPr>
    </w:p>
    <w:p>
      <w:pPr>
        <w:spacing w:line="252" w:lineRule="auto" w:before="182"/>
        <w:ind w:left="606" w:right="4260" w:hanging="2"/>
        <w:jc w:val="left"/>
        <w:rPr>
          <w:b/>
          <w:sz w:val="24"/>
        </w:rPr>
      </w:pPr>
      <w:r>
        <w:rPr>
          <w:b/>
          <w:w w:val="105"/>
          <w:sz w:val="24"/>
        </w:rPr>
        <w:t>NATIONAL PUBLIC SERVICE AND ALLIED WORiillRS UNION OBO</w:t>
      </w:r>
    </w:p>
    <w:p>
      <w:pPr>
        <w:tabs>
          <w:tab w:pos="7101" w:val="left" w:leader="none"/>
        </w:tabs>
        <w:spacing w:line="266" w:lineRule="exact" w:before="0"/>
        <w:ind w:left="612" w:right="0" w:firstLine="0"/>
        <w:jc w:val="left"/>
        <w:rPr>
          <w:sz w:val="24"/>
        </w:rPr>
      </w:pPr>
      <w:r>
        <w:rPr>
          <w:b/>
          <w:w w:val="105"/>
          <w:sz w:val="24"/>
        </w:rPr>
        <w:t>NKOSINATHI MAGAGULA </w:t>
      </w:r>
      <w:r>
        <w:rPr>
          <w:b/>
          <w:w w:val="105"/>
          <w:sz w:val="23"/>
        </w:rPr>
        <w:t>&amp;</w:t>
      </w:r>
      <w:r>
        <w:rPr>
          <w:b/>
          <w:spacing w:val="6"/>
          <w:w w:val="105"/>
          <w:sz w:val="23"/>
        </w:rPr>
        <w:t> </w:t>
      </w:r>
      <w:r>
        <w:rPr>
          <w:b/>
          <w:w w:val="105"/>
          <w:sz w:val="24"/>
        </w:rPr>
        <w:t>13</w:t>
      </w:r>
      <w:r>
        <w:rPr>
          <w:b/>
          <w:spacing w:val="-8"/>
          <w:w w:val="105"/>
          <w:sz w:val="24"/>
        </w:rPr>
        <w:t> </w:t>
      </w:r>
      <w:r>
        <w:rPr>
          <w:b/>
          <w:w w:val="105"/>
          <w:sz w:val="24"/>
        </w:rPr>
        <w:t>OTHERS</w:t>
        <w:tab/>
      </w:r>
      <w:r>
        <w:rPr>
          <w:w w:val="105"/>
          <w:position w:val="2"/>
          <w:sz w:val="24"/>
        </w:rPr>
        <w:t>Applicants</w:t>
      </w:r>
    </w:p>
    <w:p>
      <w:pPr>
        <w:pStyle w:val="BodyText"/>
        <w:spacing w:before="7"/>
        <w:rPr>
          <w:sz w:val="40"/>
        </w:rPr>
      </w:pPr>
    </w:p>
    <w:p>
      <w:pPr>
        <w:pStyle w:val="BodyText"/>
        <w:ind w:left="620"/>
      </w:pPr>
      <w:r>
        <w:rPr>
          <w:w w:val="105"/>
        </w:rPr>
        <w:t>And</w:t>
      </w:r>
    </w:p>
    <w:p>
      <w:pPr>
        <w:pStyle w:val="BodyText"/>
        <w:rPr>
          <w:sz w:val="20"/>
        </w:rPr>
      </w:pPr>
    </w:p>
    <w:p>
      <w:pPr>
        <w:pStyle w:val="BodyText"/>
        <w:spacing w:before="10"/>
        <w:rPr>
          <w:sz w:val="15"/>
        </w:rPr>
      </w:pPr>
    </w:p>
    <w:p>
      <w:pPr>
        <w:spacing w:after="0"/>
        <w:rPr>
          <w:sz w:val="15"/>
        </w:rPr>
        <w:sectPr>
          <w:footerReference w:type="default" r:id="rId5"/>
          <w:type w:val="continuous"/>
          <w:pgSz w:w="11910" w:h="16850"/>
          <w:pgMar w:footer="1878" w:top="1600" w:bottom="2060" w:left="1680" w:right="1180"/>
          <w:pgNumType w:start="1"/>
        </w:sectPr>
      </w:pPr>
    </w:p>
    <w:p>
      <w:pPr>
        <w:spacing w:line="252" w:lineRule="auto" w:before="91"/>
        <w:ind w:left="641" w:right="20" w:hanging="14"/>
        <w:jc w:val="left"/>
        <w:rPr>
          <w:b/>
          <w:sz w:val="24"/>
        </w:rPr>
      </w:pPr>
      <w:r>
        <w:rPr>
          <w:b/>
          <w:w w:val="105"/>
          <w:sz w:val="24"/>
        </w:rPr>
        <w:t>THE EXECUTIVE SECRETARY CIVIL SERVICE COMMISSION</w:t>
      </w:r>
    </w:p>
    <w:p>
      <w:pPr>
        <w:pStyle w:val="BodyText"/>
        <w:spacing w:before="10"/>
        <w:rPr>
          <w:b/>
        </w:rPr>
      </w:pPr>
    </w:p>
    <w:p>
      <w:pPr>
        <w:spacing w:line="244" w:lineRule="auto" w:before="0"/>
        <w:ind w:left="656" w:right="417" w:hanging="14"/>
        <w:jc w:val="left"/>
        <w:rPr>
          <w:b/>
          <w:sz w:val="24"/>
        </w:rPr>
      </w:pPr>
      <w:r>
        <w:rPr>
          <w:b/>
          <w:w w:val="105"/>
          <w:sz w:val="24"/>
        </w:rPr>
        <w:t>THE PRINCIPAL SECRETARY MINISTRY OF PUBLIC SERVICE</w:t>
      </w:r>
    </w:p>
    <w:p>
      <w:pPr>
        <w:pStyle w:val="BodyText"/>
        <w:spacing w:before="3"/>
        <w:rPr>
          <w:b/>
          <w:sz w:val="26"/>
        </w:rPr>
      </w:pPr>
    </w:p>
    <w:p>
      <w:pPr>
        <w:spacing w:line="244" w:lineRule="auto" w:before="0"/>
        <w:ind w:left="663" w:right="417" w:hanging="14"/>
        <w:jc w:val="left"/>
        <w:rPr>
          <w:b/>
          <w:sz w:val="24"/>
        </w:rPr>
      </w:pPr>
      <w:r>
        <w:rPr>
          <w:b/>
          <w:w w:val="105"/>
          <w:sz w:val="24"/>
        </w:rPr>
        <w:t>THE PRINCIPAL SECRETARY MINISTRY OF AGRICULTURE</w:t>
      </w:r>
    </w:p>
    <w:p>
      <w:pPr>
        <w:pStyle w:val="BodyText"/>
        <w:spacing w:before="8"/>
        <w:rPr>
          <w:b/>
          <w:sz w:val="25"/>
        </w:rPr>
      </w:pPr>
    </w:p>
    <w:p>
      <w:pPr>
        <w:spacing w:before="0"/>
        <w:ind w:left="664" w:right="0" w:firstLine="0"/>
        <w:jc w:val="left"/>
        <w:rPr>
          <w:b/>
          <w:sz w:val="24"/>
        </w:rPr>
      </w:pPr>
      <w:r>
        <w:rPr>
          <w:b/>
          <w:w w:val="105"/>
          <w:sz w:val="24"/>
        </w:rPr>
        <w:t>THE ATTORNEY GENERAL N.O.</w:t>
      </w:r>
    </w:p>
    <w:p>
      <w:pPr>
        <w:pStyle w:val="BodyText"/>
        <w:spacing w:before="1"/>
        <w:rPr>
          <w:b/>
          <w:sz w:val="31"/>
        </w:rPr>
      </w:pPr>
      <w:r>
        <w:rPr/>
        <w:br w:type="column"/>
      </w:r>
      <w:r>
        <w:rPr>
          <w:b/>
          <w:sz w:val="31"/>
        </w:rPr>
      </w:r>
    </w:p>
    <w:p>
      <w:pPr>
        <w:spacing w:before="0"/>
        <w:ind w:left="628" w:right="0" w:firstLine="0"/>
        <w:jc w:val="left"/>
        <w:rPr>
          <w:sz w:val="24"/>
        </w:rPr>
      </w:pPr>
      <w:r>
        <w:rPr>
          <w:w w:val="105"/>
          <w:sz w:val="24"/>
        </w:rPr>
        <w:t>1</w:t>
      </w:r>
      <w:r>
        <w:rPr>
          <w:rFonts w:ascii="Arial"/>
          <w:w w:val="105"/>
          <w:position w:val="8"/>
          <w:sz w:val="13"/>
        </w:rPr>
        <w:t>st </w:t>
      </w:r>
      <w:r>
        <w:rPr>
          <w:w w:val="105"/>
          <w:sz w:val="24"/>
        </w:rPr>
        <w:t>Respondent</w:t>
      </w:r>
    </w:p>
    <w:p>
      <w:pPr>
        <w:pStyle w:val="BodyText"/>
        <w:rPr>
          <w:sz w:val="26"/>
        </w:rPr>
      </w:pPr>
    </w:p>
    <w:p>
      <w:pPr>
        <w:pStyle w:val="BodyText"/>
        <w:spacing w:before="9"/>
      </w:pPr>
    </w:p>
    <w:p>
      <w:pPr>
        <w:spacing w:before="0"/>
        <w:ind w:left="643" w:right="0" w:firstLine="0"/>
        <w:jc w:val="left"/>
        <w:rPr>
          <w:sz w:val="24"/>
        </w:rPr>
      </w:pPr>
      <w:r>
        <w:rPr>
          <w:w w:val="105"/>
          <w:sz w:val="24"/>
        </w:rPr>
        <w:t>2</w:t>
      </w:r>
      <w:r>
        <w:rPr>
          <w:rFonts w:ascii="Arial"/>
          <w:w w:val="105"/>
          <w:position w:val="8"/>
          <w:sz w:val="16"/>
        </w:rPr>
        <w:t>nd </w:t>
      </w:r>
      <w:r>
        <w:rPr>
          <w:w w:val="105"/>
          <w:sz w:val="24"/>
        </w:rPr>
        <w:t>Respondent</w:t>
      </w:r>
    </w:p>
    <w:p>
      <w:pPr>
        <w:pStyle w:val="BodyText"/>
        <w:rPr>
          <w:sz w:val="28"/>
        </w:rPr>
      </w:pPr>
    </w:p>
    <w:p>
      <w:pPr>
        <w:pStyle w:val="BodyText"/>
        <w:spacing w:before="3"/>
        <w:rPr>
          <w:sz w:val="23"/>
        </w:rPr>
      </w:pPr>
    </w:p>
    <w:p>
      <w:pPr>
        <w:spacing w:line="489" w:lineRule="auto" w:before="0"/>
        <w:ind w:left="659" w:right="358" w:hanging="6"/>
        <w:jc w:val="left"/>
        <w:rPr>
          <w:sz w:val="24"/>
        </w:rPr>
      </w:pPr>
      <w:r>
        <w:rPr>
          <w:rFonts w:ascii="Arial"/>
          <w:w w:val="105"/>
          <w:sz w:val="23"/>
        </w:rPr>
        <w:t>3'd</w:t>
      </w:r>
      <w:r>
        <w:rPr>
          <w:rFonts w:ascii="Arial"/>
          <w:spacing w:val="-51"/>
          <w:w w:val="105"/>
          <w:sz w:val="23"/>
        </w:rPr>
        <w:t> </w:t>
      </w:r>
      <w:r>
        <w:rPr>
          <w:w w:val="105"/>
          <w:sz w:val="24"/>
        </w:rPr>
        <w:t>Respondent 4</w:t>
      </w:r>
      <w:r>
        <w:rPr>
          <w:w w:val="105"/>
          <w:position w:val="8"/>
          <w:sz w:val="17"/>
        </w:rPr>
        <w:t>th </w:t>
      </w:r>
      <w:r>
        <w:rPr>
          <w:w w:val="105"/>
          <w:sz w:val="24"/>
        </w:rPr>
        <w:t>Respondent</w:t>
      </w:r>
    </w:p>
    <w:p>
      <w:pPr>
        <w:spacing w:after="0" w:line="489" w:lineRule="auto"/>
        <w:jc w:val="left"/>
        <w:rPr>
          <w:sz w:val="24"/>
        </w:rPr>
        <w:sectPr>
          <w:type w:val="continuous"/>
          <w:pgSz w:w="11910" w:h="16850"/>
          <w:pgMar w:top="1600" w:bottom="2060" w:left="1680" w:right="1180"/>
          <w:cols w:num="2" w:equalWidth="0">
            <w:col w:w="6353" w:space="145"/>
            <w:col w:w="2552"/>
          </w:cols>
        </w:sectPr>
      </w:pPr>
    </w:p>
    <w:p>
      <w:pPr>
        <w:pStyle w:val="BodyText"/>
        <w:spacing w:before="2"/>
        <w:rPr>
          <w:sz w:val="27"/>
        </w:rPr>
      </w:pPr>
    </w:p>
    <w:p>
      <w:pPr>
        <w:pStyle w:val="BodyText"/>
        <w:spacing w:line="252" w:lineRule="auto" w:before="90"/>
        <w:ind w:left="2624" w:right="215" w:hanging="1948"/>
        <w:jc w:val="both"/>
      </w:pPr>
      <w:r>
        <w:rPr>
          <w:b/>
          <w:w w:val="105"/>
          <w:sz w:val="23"/>
        </w:rPr>
        <w:t>Neutral Citation: </w:t>
      </w:r>
      <w:r>
        <w:rPr>
          <w:w w:val="105"/>
        </w:rPr>
        <w:t>National Public Service And Allied Workers Union obo Nkosinathi Magagula and 13 Others vs. The Executive Secretary Civil Service Commission and 3 Others (345/2021) [2022] SZIC 17 (08 March 2022)</w:t>
      </w:r>
    </w:p>
    <w:p>
      <w:pPr>
        <w:pStyle w:val="BodyText"/>
        <w:spacing w:before="4"/>
        <w:rPr>
          <w:sz w:val="26"/>
        </w:rPr>
      </w:pPr>
    </w:p>
    <w:p>
      <w:pPr>
        <w:spacing w:after="0"/>
        <w:rPr>
          <w:sz w:val="26"/>
        </w:rPr>
        <w:sectPr>
          <w:type w:val="continuous"/>
          <w:pgSz w:w="11910" w:h="16850"/>
          <w:pgMar w:top="1600" w:bottom="2060" w:left="1680" w:right="1180"/>
        </w:sectPr>
      </w:pPr>
    </w:p>
    <w:p>
      <w:pPr>
        <w:spacing w:before="91"/>
        <w:ind w:left="685" w:right="0" w:firstLine="0"/>
        <w:jc w:val="left"/>
        <w:rPr>
          <w:b/>
          <w:sz w:val="23"/>
        </w:rPr>
      </w:pPr>
      <w:r>
        <w:rPr/>
        <w:pict>
          <v:line style="position:absolute;mso-position-horizontal-relative:page;mso-position-vertical-relative:page;z-index:0" from="593.630127pt,824.006699pt" to="593.630127pt,708.249084pt" stroked="true" strokeweight=".360869pt" strokecolor="#000000">
            <v:stroke dashstyle="solid"/>
            <w10:wrap type="none"/>
          </v:line>
        </w:pict>
      </w:r>
      <w:r>
        <w:rPr/>
        <w:pict>
          <v:line style="position:absolute;mso-position-horizontal-relative:page;mso-position-vertical-relative:page;z-index:1048" from="593.630127pt,699.954893pt" to="593.630127pt,663.532715pt" stroked="true" strokeweight=".360869pt" strokecolor="#000000">
            <v:stroke dashstyle="solid"/>
            <w10:wrap type="none"/>
          </v:line>
        </w:pict>
      </w:r>
      <w:r>
        <w:rPr>
          <w:b/>
          <w:w w:val="110"/>
          <w:sz w:val="23"/>
        </w:rPr>
        <w:t>Coram:</w:t>
      </w:r>
    </w:p>
    <w:p>
      <w:pPr>
        <w:spacing w:before="91"/>
        <w:ind w:left="690" w:right="0" w:firstLine="0"/>
        <w:jc w:val="left"/>
        <w:rPr>
          <w:b/>
          <w:sz w:val="23"/>
        </w:rPr>
      </w:pPr>
      <w:r>
        <w:rPr/>
        <w:br w:type="column"/>
      </w:r>
      <w:r>
        <w:rPr>
          <w:b/>
          <w:w w:val="105"/>
          <w:sz w:val="23"/>
        </w:rPr>
        <w:t>V.Z. Dlamini - Acting Judge</w:t>
      </w:r>
    </w:p>
    <w:p>
      <w:pPr>
        <w:spacing w:line="252" w:lineRule="auto" w:before="0"/>
        <w:ind w:left="685" w:right="0" w:firstLine="5"/>
        <w:jc w:val="left"/>
        <w:rPr>
          <w:i/>
          <w:sz w:val="24"/>
        </w:rPr>
      </w:pPr>
      <w:r>
        <w:rPr>
          <w:i/>
          <w:w w:val="105"/>
          <w:sz w:val="24"/>
        </w:rPr>
        <w:t>Sitting ·with </w:t>
      </w:r>
      <w:r>
        <w:rPr>
          <w:i/>
          <w:w w:val="105"/>
          <w:sz w:val="23"/>
        </w:rPr>
        <w:t>D. </w:t>
      </w:r>
      <w:r>
        <w:rPr>
          <w:i/>
          <w:w w:val="105"/>
          <w:sz w:val="24"/>
        </w:rPr>
        <w:t>Mmango and MT E Mtetwa </w:t>
      </w:r>
      <w:r>
        <w:rPr>
          <w:w w:val="105"/>
          <w:sz w:val="24"/>
        </w:rPr>
        <w:t>- </w:t>
      </w:r>
      <w:r>
        <w:rPr>
          <w:i/>
          <w:w w:val="105"/>
          <w:sz w:val="24"/>
        </w:rPr>
        <w:t>Nominated </w:t>
      </w:r>
      <w:r>
        <w:rPr>
          <w:i/>
          <w:w w:val="105"/>
          <w:sz w:val="24"/>
        </w:rPr>
        <w:t>Members of the Court)</w:t>
      </w:r>
    </w:p>
    <w:p>
      <w:pPr>
        <w:spacing w:after="0" w:line="252" w:lineRule="auto"/>
        <w:jc w:val="left"/>
        <w:rPr>
          <w:sz w:val="24"/>
        </w:rPr>
        <w:sectPr>
          <w:type w:val="continuous"/>
          <w:pgSz w:w="11910" w:h="16850"/>
          <w:pgMar w:top="1600" w:bottom="2060" w:left="1680" w:right="1180"/>
          <w:cols w:num="2" w:equalWidth="0">
            <w:col w:w="1555" w:space="388"/>
            <w:col w:w="7107"/>
          </w:cols>
        </w:sectPr>
      </w:pPr>
    </w:p>
    <w:p>
      <w:pPr>
        <w:pStyle w:val="BodyText"/>
        <w:rPr>
          <w:i/>
          <w:sz w:val="20"/>
        </w:rPr>
      </w:pPr>
    </w:p>
    <w:p>
      <w:pPr>
        <w:pStyle w:val="BodyText"/>
        <w:rPr>
          <w:i/>
          <w:sz w:val="20"/>
        </w:rPr>
      </w:pPr>
    </w:p>
    <w:p>
      <w:pPr>
        <w:pStyle w:val="BodyText"/>
        <w:spacing w:before="8"/>
        <w:rPr>
          <w:i/>
          <w:sz w:val="16"/>
        </w:rPr>
      </w:pPr>
    </w:p>
    <w:p>
      <w:pPr>
        <w:tabs>
          <w:tab w:pos="2680" w:val="left" w:leader="none"/>
        </w:tabs>
        <w:spacing w:before="90"/>
        <w:ind w:left="718" w:right="0" w:firstLine="0"/>
        <w:jc w:val="left"/>
        <w:rPr>
          <w:sz w:val="24"/>
        </w:rPr>
      </w:pPr>
      <w:r>
        <w:rPr>
          <w:b/>
          <w:w w:val="105"/>
          <w:sz w:val="24"/>
        </w:rPr>
        <w:t>LAST</w:t>
      </w:r>
      <w:r>
        <w:rPr>
          <w:b/>
          <w:spacing w:val="-3"/>
          <w:w w:val="105"/>
          <w:sz w:val="24"/>
        </w:rPr>
        <w:t> </w:t>
      </w:r>
      <w:r>
        <w:rPr>
          <w:b/>
          <w:w w:val="105"/>
          <w:sz w:val="24"/>
        </w:rPr>
        <w:t>HEARD:</w:t>
        <w:tab/>
      </w:r>
      <w:r>
        <w:rPr>
          <w:w w:val="105"/>
          <w:sz w:val="24"/>
        </w:rPr>
        <w:t>12 January</w:t>
      </w:r>
      <w:r>
        <w:rPr>
          <w:spacing w:val="-11"/>
          <w:w w:val="105"/>
          <w:sz w:val="24"/>
        </w:rPr>
        <w:t> </w:t>
      </w:r>
      <w:r>
        <w:rPr>
          <w:w w:val="105"/>
          <w:sz w:val="24"/>
        </w:rPr>
        <w:t>2022</w:t>
      </w:r>
    </w:p>
    <w:p>
      <w:pPr>
        <w:tabs>
          <w:tab w:pos="2677" w:val="left" w:leader="none"/>
        </w:tabs>
        <w:spacing w:before="172"/>
        <w:ind w:left="720" w:right="0" w:firstLine="0"/>
        <w:jc w:val="left"/>
        <w:rPr>
          <w:sz w:val="24"/>
        </w:rPr>
      </w:pPr>
      <w:r>
        <w:rPr>
          <w:b/>
          <w:w w:val="105"/>
          <w:sz w:val="24"/>
        </w:rPr>
        <w:t>DELIVERED:</w:t>
        <w:tab/>
      </w:r>
      <w:r>
        <w:rPr>
          <w:w w:val="105"/>
          <w:sz w:val="24"/>
        </w:rPr>
        <w:t>08 March</w:t>
      </w:r>
      <w:r>
        <w:rPr>
          <w:spacing w:val="-10"/>
          <w:w w:val="105"/>
          <w:sz w:val="24"/>
        </w:rPr>
        <w:t> </w:t>
      </w:r>
      <w:r>
        <w:rPr>
          <w:w w:val="105"/>
          <w:sz w:val="24"/>
        </w:rPr>
        <w:t>2022</w:t>
      </w:r>
    </w:p>
    <w:p>
      <w:pPr>
        <w:pStyle w:val="Heading2"/>
        <w:spacing w:line="362" w:lineRule="auto" w:before="176"/>
        <w:ind w:left="2201" w:right="147" w:hanging="1484"/>
        <w:jc w:val="both"/>
      </w:pPr>
      <w:r>
        <w:rPr>
          <w:b/>
          <w:i w:val="0"/>
          <w:sz w:val="24"/>
        </w:rPr>
        <w:t>SUMMARY: </w:t>
      </w:r>
      <w:r>
        <w:rPr>
          <w:i/>
        </w:rPr>
        <w:t>Applicants instituted an urgent application against the </w:t>
      </w:r>
      <w:r>
        <w:rPr/>
        <w:t>Respondents</w:t>
      </w:r>
      <w:r>
        <w:rPr>
          <w:spacing w:val="6"/>
        </w:rPr>
        <w:t> </w:t>
      </w:r>
      <w:r>
        <w:rPr/>
        <w:t>seeking</w:t>
      </w:r>
      <w:r>
        <w:rPr>
          <w:spacing w:val="-5"/>
        </w:rPr>
        <w:t> </w:t>
      </w:r>
      <w:r>
        <w:rPr/>
        <w:t>an</w:t>
      </w:r>
      <w:r>
        <w:rPr>
          <w:spacing w:val="-13"/>
        </w:rPr>
        <w:t> </w:t>
      </w:r>
      <w:r>
        <w:rPr/>
        <w:t>order</w:t>
      </w:r>
      <w:r>
        <w:rPr>
          <w:spacing w:val="-8"/>
        </w:rPr>
        <w:t> </w:t>
      </w:r>
      <w:r>
        <w:rPr/>
        <w:t>for</w:t>
      </w:r>
      <w:r>
        <w:rPr>
          <w:spacing w:val="-10"/>
        </w:rPr>
        <w:t> </w:t>
      </w:r>
      <w:r>
        <w:rPr/>
        <w:t>reinstatement</w:t>
      </w:r>
      <w:r>
        <w:rPr>
          <w:spacing w:val="2"/>
        </w:rPr>
        <w:t> </w:t>
      </w:r>
      <w:r>
        <w:rPr/>
        <w:t>of</w:t>
      </w:r>
      <w:r>
        <w:rPr>
          <w:spacing w:val="-15"/>
        </w:rPr>
        <w:t> </w:t>
      </w:r>
      <w:r>
        <w:rPr/>
        <w:t>their</w:t>
      </w:r>
      <w:r>
        <w:rPr>
          <w:spacing w:val="-5"/>
        </w:rPr>
        <w:t> </w:t>
      </w:r>
      <w:r>
        <w:rPr/>
        <w:t>fit!!</w:t>
      </w:r>
      <w:r>
        <w:rPr>
          <w:spacing w:val="-15"/>
        </w:rPr>
        <w:t> </w:t>
      </w:r>
      <w:r>
        <w:rPr/>
        <w:t>salary on the basis that the stoppage of their salaries or portion thereof was unilaterally implemented by a fimctionary that lacked the statutory power to do</w:t>
      </w:r>
      <w:r>
        <w:rPr>
          <w:spacing w:val="-13"/>
        </w:rPr>
        <w:t> </w:t>
      </w:r>
      <w:r>
        <w:rPr/>
        <w:t>so.</w:t>
      </w:r>
    </w:p>
    <w:p>
      <w:pPr>
        <w:spacing w:after="0" w:line="362" w:lineRule="auto"/>
        <w:jc w:val="both"/>
        <w:sectPr>
          <w:pgSz w:w="11910" w:h="16850"/>
          <w:pgMar w:header="0" w:footer="1878" w:top="1600" w:bottom="2100" w:left="1680" w:right="1180"/>
        </w:sectPr>
      </w:pPr>
    </w:p>
    <w:p>
      <w:pPr>
        <w:spacing w:before="3"/>
        <w:ind w:left="725" w:right="0" w:firstLine="0"/>
        <w:jc w:val="left"/>
        <w:rPr>
          <w:b/>
          <w:sz w:val="24"/>
        </w:rPr>
      </w:pPr>
      <w:r>
        <w:rPr>
          <w:b/>
          <w:sz w:val="24"/>
        </w:rPr>
        <w:t>HELD:</w:t>
      </w:r>
    </w:p>
    <w:p>
      <w:pPr>
        <w:spacing w:line="362" w:lineRule="auto" w:before="0"/>
        <w:ind w:left="449" w:right="134" w:hanging="1"/>
        <w:jc w:val="both"/>
        <w:rPr>
          <w:i/>
          <w:sz w:val="25"/>
        </w:rPr>
      </w:pPr>
      <w:r>
        <w:rPr/>
        <w:br w:type="column"/>
      </w:r>
      <w:r>
        <w:rPr>
          <w:i/>
          <w:sz w:val="25"/>
        </w:rPr>
        <w:t>The Respondents' omission to file Answering Affidavits means the </w:t>
      </w:r>
      <w:r>
        <w:rPr>
          <w:i/>
          <w:sz w:val="25"/>
        </w:rPr>
        <w:t>Applicants' version remains uncontroverted. As salary stoppage not sanctioned by appropriate authority it is legally untenable. Moreover, since the Applicants tender services, the 'no work,  no pay' rule does not</w:t>
      </w:r>
      <w:r>
        <w:rPr>
          <w:i/>
          <w:spacing w:val="6"/>
          <w:sz w:val="25"/>
        </w:rPr>
        <w:t> </w:t>
      </w:r>
      <w:r>
        <w:rPr>
          <w:i/>
          <w:sz w:val="25"/>
        </w:rPr>
        <w:t>apply.</w:t>
      </w:r>
    </w:p>
    <w:p>
      <w:pPr>
        <w:pStyle w:val="BodyText"/>
        <w:rPr>
          <w:i/>
          <w:sz w:val="28"/>
        </w:rPr>
      </w:pPr>
    </w:p>
    <w:p>
      <w:pPr>
        <w:pStyle w:val="BodyText"/>
        <w:spacing w:before="10"/>
        <w:rPr>
          <w:i/>
          <w:sz w:val="36"/>
        </w:rPr>
      </w:pPr>
    </w:p>
    <w:p>
      <w:pPr>
        <w:spacing w:before="0"/>
        <w:ind w:left="2440" w:right="0" w:firstLine="0"/>
        <w:jc w:val="left"/>
        <w:rPr>
          <w:b/>
          <w:sz w:val="24"/>
        </w:rPr>
      </w:pPr>
      <w:r>
        <w:rPr/>
        <w:pict>
          <v:line style="position:absolute;mso-position-horizontal-relative:page;mso-position-vertical-relative:paragraph;z-index:1096" from="118.365158pt,-14.400665pt" to="531.199728pt,-14.400665pt" stroked="true" strokeweight="1.081847pt" strokecolor="#000000">
            <v:stroke dashstyle="solid"/>
            <w10:wrap type="none"/>
          </v:line>
        </w:pict>
      </w:r>
      <w:r>
        <w:rPr>
          <w:b/>
          <w:w w:val="105"/>
          <w:sz w:val="24"/>
        </w:rPr>
        <w:t>JUDGEMENT</w:t>
      </w:r>
    </w:p>
    <w:p>
      <w:pPr>
        <w:spacing w:after="0"/>
        <w:jc w:val="left"/>
        <w:rPr>
          <w:sz w:val="24"/>
        </w:rPr>
        <w:sectPr>
          <w:type w:val="continuous"/>
          <w:pgSz w:w="11910" w:h="16850"/>
          <w:pgMar w:top="1600" w:bottom="2060" w:left="1680" w:right="1180"/>
          <w:cols w:num="2" w:equalWidth="0">
            <w:col w:w="1517" w:space="40"/>
            <w:col w:w="7493"/>
          </w:cols>
        </w:sectPr>
      </w:pPr>
    </w:p>
    <w:p>
      <w:pPr>
        <w:pStyle w:val="BodyText"/>
        <w:spacing w:before="10"/>
        <w:rPr>
          <w:b/>
          <w:sz w:val="14"/>
        </w:rPr>
      </w:pPr>
    </w:p>
    <w:p>
      <w:pPr>
        <w:pStyle w:val="BodyText"/>
        <w:spacing w:line="20" w:lineRule="exact"/>
        <w:ind w:left="708"/>
        <w:rPr>
          <w:sz w:val="2"/>
        </w:rPr>
      </w:pPr>
      <w:r>
        <w:rPr>
          <w:sz w:val="2"/>
        </w:rPr>
        <w:pict>
          <v:group style="width:411.4pt;height:.75pt;mso-position-horizontal-relative:char;mso-position-vertical-relative:line" coordorigin="0,0" coordsize="8228,15">
            <v:line style="position:absolute" from="0,7" to="8228,7" stroked="true" strokeweight=".721231pt" strokecolor="#000000">
              <v:stroke dashstyle="solid"/>
            </v:line>
          </v:group>
        </w:pict>
      </w:r>
      <w:r>
        <w:rPr>
          <w:sz w:val="2"/>
        </w:rPr>
      </w:r>
    </w:p>
    <w:p>
      <w:pPr>
        <w:pStyle w:val="BodyText"/>
        <w:rPr>
          <w:b/>
          <w:sz w:val="20"/>
        </w:rPr>
      </w:pPr>
    </w:p>
    <w:p>
      <w:pPr>
        <w:pStyle w:val="BodyText"/>
        <w:rPr>
          <w:b/>
          <w:sz w:val="20"/>
        </w:rPr>
      </w:pPr>
    </w:p>
    <w:p>
      <w:pPr>
        <w:pStyle w:val="BodyText"/>
        <w:spacing w:before="6"/>
        <w:rPr>
          <w:b/>
          <w:sz w:val="22"/>
        </w:rPr>
      </w:pPr>
    </w:p>
    <w:p>
      <w:pPr>
        <w:spacing w:before="90"/>
        <w:ind w:left="740" w:right="0" w:firstLine="0"/>
        <w:jc w:val="left"/>
        <w:rPr>
          <w:b/>
          <w:sz w:val="24"/>
        </w:rPr>
      </w:pPr>
      <w:r>
        <w:rPr>
          <w:b/>
          <w:w w:val="105"/>
          <w:sz w:val="24"/>
          <w:u w:val="thick"/>
        </w:rPr>
        <w:t>INTRODUCTION</w:t>
      </w:r>
    </w:p>
    <w:p>
      <w:pPr>
        <w:pStyle w:val="BodyText"/>
        <w:rPr>
          <w:b/>
          <w:sz w:val="26"/>
        </w:rPr>
      </w:pPr>
    </w:p>
    <w:p>
      <w:pPr>
        <w:pStyle w:val="BodyText"/>
        <w:spacing w:before="10"/>
        <w:rPr>
          <w:b/>
          <w:sz w:val="21"/>
        </w:rPr>
      </w:pPr>
    </w:p>
    <w:p>
      <w:pPr>
        <w:pStyle w:val="ListParagraph"/>
        <w:numPr>
          <w:ilvl w:val="0"/>
          <w:numId w:val="1"/>
        </w:numPr>
        <w:tabs>
          <w:tab w:pos="1410" w:val="left" w:leader="none"/>
        </w:tabs>
        <w:spacing w:line="501" w:lineRule="auto" w:before="0" w:after="0"/>
        <w:ind w:left="1404" w:right="107" w:hanging="650"/>
        <w:jc w:val="both"/>
        <w:rPr>
          <w:sz w:val="24"/>
        </w:rPr>
      </w:pPr>
      <w:r>
        <w:rPr>
          <w:w w:val="105"/>
          <w:sz w:val="24"/>
        </w:rPr>
        <w:t>The Applicant, a trade union, instituted an urgent application on the </w:t>
      </w:r>
      <w:r>
        <w:rPr>
          <w:spacing w:val="1"/>
          <w:w w:val="105"/>
          <w:sz w:val="24"/>
        </w:rPr>
        <w:t>6</w:t>
      </w:r>
      <w:r>
        <w:rPr>
          <w:spacing w:val="1"/>
          <w:w w:val="105"/>
          <w:position w:val="9"/>
          <w:sz w:val="17"/>
        </w:rPr>
        <w:t>th</w:t>
      </w:r>
      <w:r>
        <w:rPr>
          <w:spacing w:val="1"/>
          <w:w w:val="105"/>
          <w:sz w:val="17"/>
        </w:rPr>
        <w:t> </w:t>
      </w:r>
      <w:r>
        <w:rPr>
          <w:w w:val="105"/>
          <w:sz w:val="24"/>
        </w:rPr>
        <w:t>December 2021 on behalf of its members (Further Applicants) who are employed by the Respondents as Stockmen also referred to as Herdsmen and based at Nkalashane Farm (Sisa Ranch). The following orders are sought by the</w:t>
      </w:r>
      <w:r>
        <w:rPr>
          <w:spacing w:val="-33"/>
          <w:w w:val="105"/>
          <w:sz w:val="24"/>
        </w:rPr>
        <w:t> </w:t>
      </w:r>
      <w:r>
        <w:rPr>
          <w:w w:val="105"/>
          <w:sz w:val="24"/>
        </w:rPr>
        <w:t>Applicants:</w:t>
      </w:r>
    </w:p>
    <w:p>
      <w:pPr>
        <w:pStyle w:val="Heading2"/>
        <w:tabs>
          <w:tab w:pos="2058" w:val="left" w:leader="none"/>
        </w:tabs>
        <w:spacing w:line="482" w:lineRule="auto" w:before="115"/>
        <w:ind w:left="2048" w:right="239" w:hanging="625"/>
      </w:pPr>
      <w:r>
        <w:rPr>
          <w:i/>
        </w:rPr>
        <w:t>"].</w:t>
        <w:tab/>
        <w:tab/>
        <w:t>Dispensing with the usual forms and procedures as relates to the </w:t>
      </w:r>
      <w:r>
        <w:rPr/>
        <w:t>time limits and</w:t>
      </w:r>
      <w:r>
        <w:rPr>
          <w:spacing w:val="10"/>
        </w:rPr>
        <w:t> </w:t>
      </w:r>
      <w:r>
        <w:rPr/>
        <w:t>service;</w:t>
      </w:r>
    </w:p>
    <w:p>
      <w:pPr>
        <w:spacing w:after="0" w:line="482" w:lineRule="auto"/>
        <w:sectPr>
          <w:type w:val="continuous"/>
          <w:pgSz w:w="11910" w:h="16850"/>
          <w:pgMar w:top="1600" w:bottom="2060" w:left="1680" w:right="1180"/>
        </w:sectPr>
      </w:pPr>
    </w:p>
    <w:p>
      <w:pPr>
        <w:pStyle w:val="BodyText"/>
        <w:rPr>
          <w:i/>
          <w:sz w:val="20"/>
        </w:rPr>
      </w:pPr>
    </w:p>
    <w:p>
      <w:pPr>
        <w:pStyle w:val="BodyText"/>
        <w:spacing w:before="5"/>
        <w:rPr>
          <w:i/>
          <w:sz w:val="22"/>
        </w:rPr>
      </w:pPr>
    </w:p>
    <w:p>
      <w:pPr>
        <w:pStyle w:val="ListParagraph"/>
        <w:numPr>
          <w:ilvl w:val="1"/>
          <w:numId w:val="1"/>
        </w:numPr>
        <w:tabs>
          <w:tab w:pos="2013" w:val="left" w:leader="none"/>
        </w:tabs>
        <w:spacing w:line="470" w:lineRule="auto" w:before="0" w:after="0"/>
        <w:ind w:left="2014" w:right="159" w:hanging="646"/>
        <w:jc w:val="both"/>
        <w:rPr>
          <w:i/>
          <w:sz w:val="25"/>
        </w:rPr>
      </w:pPr>
      <w:r>
        <w:rPr>
          <w:i/>
          <w:sz w:val="25"/>
        </w:rPr>
        <w:t>Condoning Applicant's non-compliance with rules of this </w:t>
      </w:r>
      <w:r>
        <w:rPr>
          <w:i/>
          <w:sz w:val="25"/>
        </w:rPr>
        <w:t>Honourable</w:t>
      </w:r>
      <w:r>
        <w:rPr>
          <w:i/>
          <w:spacing w:val="20"/>
          <w:sz w:val="25"/>
        </w:rPr>
        <w:t> </w:t>
      </w:r>
      <w:r>
        <w:rPr>
          <w:i/>
          <w:sz w:val="25"/>
        </w:rPr>
        <w:t>Court;</w:t>
      </w:r>
    </w:p>
    <w:p>
      <w:pPr>
        <w:pStyle w:val="ListParagraph"/>
        <w:numPr>
          <w:ilvl w:val="1"/>
          <w:numId w:val="1"/>
        </w:numPr>
        <w:tabs>
          <w:tab w:pos="2021" w:val="left" w:leader="none"/>
        </w:tabs>
        <w:spacing w:line="482" w:lineRule="auto" w:before="171" w:after="0"/>
        <w:ind w:left="2022" w:right="172" w:hanging="658"/>
        <w:jc w:val="both"/>
        <w:rPr>
          <w:i/>
          <w:sz w:val="25"/>
        </w:rPr>
      </w:pPr>
      <w:r>
        <w:rPr>
          <w:i/>
          <w:sz w:val="25"/>
        </w:rPr>
        <w:t>A Rule Nisi do hereby issue calling upon the Respondents to show </w:t>
      </w:r>
      <w:r>
        <w:rPr>
          <w:i/>
          <w:sz w:val="25"/>
        </w:rPr>
        <w:t>cause why the following orders should not be made</w:t>
      </w:r>
      <w:r>
        <w:rPr>
          <w:i/>
          <w:spacing w:val="11"/>
          <w:sz w:val="25"/>
        </w:rPr>
        <w:t> </w:t>
      </w:r>
      <w:r>
        <w:rPr>
          <w:i/>
          <w:sz w:val="25"/>
        </w:rPr>
        <w:t>final:</w:t>
      </w:r>
    </w:p>
    <w:p>
      <w:pPr>
        <w:spacing w:line="484" w:lineRule="auto" w:before="136"/>
        <w:ind w:left="2660" w:right="160" w:hanging="640"/>
        <w:jc w:val="both"/>
        <w:rPr>
          <w:i/>
          <w:sz w:val="25"/>
        </w:rPr>
      </w:pPr>
      <w:r>
        <w:rPr>
          <w:i/>
          <w:sz w:val="25"/>
        </w:rPr>
        <w:t>3.1 Interdicting the Respondents forthwith from the continued </w:t>
      </w:r>
      <w:r>
        <w:rPr>
          <w:i/>
          <w:sz w:val="25"/>
        </w:rPr>
        <w:t>withholding of the whole salary or portion of the salary of the Applicant's members based at Nkalashane Farm pending final determination of this</w:t>
      </w:r>
      <w:r>
        <w:rPr>
          <w:i/>
          <w:spacing w:val="-46"/>
          <w:sz w:val="25"/>
        </w:rPr>
        <w:t> </w:t>
      </w:r>
      <w:r>
        <w:rPr>
          <w:i/>
          <w:sz w:val="25"/>
        </w:rPr>
        <w:t>Application.</w:t>
      </w:r>
    </w:p>
    <w:p>
      <w:pPr>
        <w:pStyle w:val="ListParagraph"/>
        <w:numPr>
          <w:ilvl w:val="1"/>
          <w:numId w:val="1"/>
        </w:numPr>
        <w:tabs>
          <w:tab w:pos="2029" w:val="left" w:leader="none"/>
        </w:tabs>
        <w:spacing w:line="482" w:lineRule="auto" w:before="129" w:after="0"/>
        <w:ind w:left="2027" w:right="158" w:hanging="655"/>
        <w:jc w:val="both"/>
        <w:rPr>
          <w:i/>
          <w:sz w:val="25"/>
        </w:rPr>
      </w:pPr>
      <w:r>
        <w:rPr>
          <w:i/>
          <w:sz w:val="25"/>
        </w:rPr>
        <w:t>Prayers 1, 2, 3 and 3.1 be granted with immediate interim effect and </w:t>
      </w:r>
      <w:r>
        <w:rPr>
          <w:i/>
          <w:sz w:val="25"/>
        </w:rPr>
        <w:t>be returnable on a date determined by the</w:t>
      </w:r>
      <w:r>
        <w:rPr>
          <w:i/>
          <w:spacing w:val="17"/>
          <w:sz w:val="25"/>
        </w:rPr>
        <w:t> </w:t>
      </w:r>
      <w:r>
        <w:rPr>
          <w:i/>
          <w:sz w:val="25"/>
        </w:rPr>
        <w:t>court.</w:t>
      </w:r>
    </w:p>
    <w:p>
      <w:pPr>
        <w:pStyle w:val="ListParagraph"/>
        <w:numPr>
          <w:ilvl w:val="1"/>
          <w:numId w:val="1"/>
        </w:numPr>
        <w:tabs>
          <w:tab w:pos="2038" w:val="left" w:leader="none"/>
        </w:tabs>
        <w:spacing w:line="475" w:lineRule="auto" w:before="150" w:after="0"/>
        <w:ind w:left="2044" w:right="146" w:hanging="666"/>
        <w:jc w:val="both"/>
        <w:rPr>
          <w:i/>
          <w:sz w:val="25"/>
        </w:rPr>
      </w:pPr>
      <w:r>
        <w:rPr>
          <w:i/>
          <w:sz w:val="25"/>
        </w:rPr>
        <w:t>Directing the Respondents to reinstate and or restore the full salary </w:t>
      </w:r>
      <w:r>
        <w:rPr>
          <w:i/>
          <w:sz w:val="25"/>
        </w:rPr>
        <w:t>of the Respondents [Applicants]forthwithfrom the date of the order or judgment of the</w:t>
      </w:r>
      <w:r>
        <w:rPr>
          <w:i/>
          <w:spacing w:val="16"/>
          <w:sz w:val="25"/>
        </w:rPr>
        <w:t> </w:t>
      </w:r>
      <w:r>
        <w:rPr>
          <w:i/>
          <w:sz w:val="25"/>
        </w:rPr>
        <w:t>court.</w:t>
      </w:r>
    </w:p>
    <w:p>
      <w:pPr>
        <w:pStyle w:val="ListParagraph"/>
        <w:numPr>
          <w:ilvl w:val="1"/>
          <w:numId w:val="1"/>
        </w:numPr>
        <w:tabs>
          <w:tab w:pos="2056" w:val="left" w:leader="none"/>
          <w:tab w:pos="2057" w:val="left" w:leader="none"/>
        </w:tabs>
        <w:spacing w:line="240" w:lineRule="auto" w:before="160" w:after="0"/>
        <w:ind w:left="2056" w:right="0" w:hanging="663"/>
        <w:jc w:val="left"/>
        <w:rPr>
          <w:i/>
          <w:sz w:val="25"/>
        </w:rPr>
      </w:pPr>
      <w:r>
        <w:rPr>
          <w:i/>
          <w:sz w:val="25"/>
        </w:rPr>
        <w:t>Costs of the Application in the event of</w:t>
      </w:r>
      <w:r>
        <w:rPr>
          <w:i/>
          <w:spacing w:val="13"/>
          <w:sz w:val="25"/>
        </w:rPr>
        <w:t> </w:t>
      </w:r>
      <w:r>
        <w:rPr>
          <w:i/>
          <w:sz w:val="25"/>
        </w:rPr>
        <w:t>opposition.</w:t>
      </w:r>
    </w:p>
    <w:p>
      <w:pPr>
        <w:pStyle w:val="BodyText"/>
        <w:spacing w:before="1"/>
        <w:rPr>
          <w:i/>
          <w:sz w:val="37"/>
        </w:rPr>
      </w:pPr>
    </w:p>
    <w:p>
      <w:pPr>
        <w:pStyle w:val="ListParagraph"/>
        <w:numPr>
          <w:ilvl w:val="1"/>
          <w:numId w:val="1"/>
        </w:numPr>
        <w:tabs>
          <w:tab w:pos="2050" w:val="left" w:leader="none"/>
          <w:tab w:pos="2051" w:val="left" w:leader="none"/>
        </w:tabs>
        <w:spacing w:line="240" w:lineRule="auto" w:before="0" w:after="0"/>
        <w:ind w:left="2050" w:right="0" w:hanging="636"/>
        <w:jc w:val="left"/>
        <w:rPr>
          <w:i/>
          <w:sz w:val="25"/>
        </w:rPr>
      </w:pPr>
      <w:r>
        <w:rPr>
          <w:i/>
          <w:sz w:val="25"/>
        </w:rPr>
        <w:t>Further and/or alternative</w:t>
      </w:r>
      <w:r>
        <w:rPr>
          <w:i/>
          <w:spacing w:val="40"/>
          <w:sz w:val="25"/>
        </w:rPr>
        <w:t> </w:t>
      </w:r>
      <w:r>
        <w:rPr>
          <w:i/>
          <w:sz w:val="25"/>
        </w:rPr>
        <w:t>relief</w:t>
      </w:r>
    </w:p>
    <w:p>
      <w:pPr>
        <w:pStyle w:val="BodyText"/>
        <w:spacing w:before="4"/>
        <w:rPr>
          <w:i/>
          <w:sz w:val="28"/>
        </w:rPr>
      </w:pPr>
    </w:p>
    <w:p>
      <w:pPr>
        <w:spacing w:before="101"/>
        <w:ind w:left="748" w:right="0" w:firstLine="0"/>
        <w:jc w:val="left"/>
        <w:rPr>
          <w:rFonts w:ascii="Courier New"/>
          <w:b/>
          <w:sz w:val="28"/>
        </w:rPr>
      </w:pPr>
      <w:r>
        <w:rPr>
          <w:rFonts w:ascii="Courier New"/>
          <w:b/>
          <w:w w:val="110"/>
          <w:sz w:val="28"/>
          <w:u w:val="thick"/>
        </w:rPr>
        <w:t>BACKGROUND</w:t>
      </w:r>
    </w:p>
    <w:p>
      <w:pPr>
        <w:pStyle w:val="BodyText"/>
        <w:spacing w:before="9"/>
        <w:rPr>
          <w:rFonts w:ascii="Courier New"/>
          <w:b/>
          <w:sz w:val="35"/>
        </w:rPr>
      </w:pPr>
    </w:p>
    <w:p>
      <w:pPr>
        <w:pStyle w:val="ListParagraph"/>
        <w:numPr>
          <w:ilvl w:val="0"/>
          <w:numId w:val="2"/>
        </w:numPr>
        <w:tabs>
          <w:tab w:pos="1395" w:val="left" w:leader="none"/>
        </w:tabs>
        <w:spacing w:line="494" w:lineRule="auto" w:before="0" w:after="0"/>
        <w:ind w:left="1393" w:right="136" w:hanging="647"/>
        <w:jc w:val="both"/>
        <w:rPr>
          <w:sz w:val="24"/>
        </w:rPr>
      </w:pPr>
      <w:r>
        <w:rPr>
          <w:w w:val="105"/>
          <w:sz w:val="24"/>
        </w:rPr>
        <w:t>The facts are common cause. The Further Applicants' duties entail herding cattle, which require them to walk on bushy and thorny areas and trenches in the veld where they risk encountering snakes, scorpions and spiders. At the</w:t>
      </w:r>
      <w:r>
        <w:rPr>
          <w:spacing w:val="-15"/>
          <w:w w:val="105"/>
          <w:sz w:val="24"/>
        </w:rPr>
        <w:t> </w:t>
      </w:r>
      <w:r>
        <w:rPr>
          <w:w w:val="105"/>
          <w:sz w:val="24"/>
        </w:rPr>
        <w:t>beginning</w:t>
      </w:r>
      <w:r>
        <w:rPr>
          <w:spacing w:val="-14"/>
          <w:w w:val="105"/>
          <w:sz w:val="24"/>
        </w:rPr>
        <w:t> </w:t>
      </w:r>
      <w:r>
        <w:rPr>
          <w:w w:val="105"/>
          <w:sz w:val="24"/>
        </w:rPr>
        <w:t>of</w:t>
      </w:r>
      <w:r>
        <w:rPr>
          <w:spacing w:val="-25"/>
          <w:w w:val="105"/>
          <w:sz w:val="24"/>
        </w:rPr>
        <w:t> </w:t>
      </w:r>
      <w:r>
        <w:rPr>
          <w:w w:val="105"/>
          <w:sz w:val="24"/>
        </w:rPr>
        <w:t>2021,</w:t>
      </w:r>
      <w:r>
        <w:rPr>
          <w:spacing w:val="-13"/>
          <w:w w:val="105"/>
          <w:sz w:val="24"/>
        </w:rPr>
        <w:t> </w:t>
      </w:r>
      <w:r>
        <w:rPr>
          <w:w w:val="105"/>
          <w:sz w:val="24"/>
        </w:rPr>
        <w:t>the</w:t>
      </w:r>
      <w:r>
        <w:rPr>
          <w:spacing w:val="-19"/>
          <w:w w:val="105"/>
          <w:sz w:val="24"/>
        </w:rPr>
        <w:t> </w:t>
      </w:r>
      <w:r>
        <w:rPr>
          <w:w w:val="105"/>
          <w:sz w:val="24"/>
        </w:rPr>
        <w:t>Further</w:t>
      </w:r>
      <w:r>
        <w:rPr>
          <w:spacing w:val="-9"/>
          <w:w w:val="105"/>
          <w:sz w:val="24"/>
        </w:rPr>
        <w:t> </w:t>
      </w:r>
      <w:r>
        <w:rPr>
          <w:w w:val="105"/>
          <w:sz w:val="24"/>
        </w:rPr>
        <w:t>Applicants</w:t>
      </w:r>
      <w:r>
        <w:rPr>
          <w:spacing w:val="-8"/>
          <w:w w:val="105"/>
          <w:sz w:val="24"/>
        </w:rPr>
        <w:t> </w:t>
      </w:r>
      <w:r>
        <w:rPr>
          <w:w w:val="105"/>
          <w:sz w:val="24"/>
        </w:rPr>
        <w:t>requested</w:t>
      </w:r>
      <w:r>
        <w:rPr>
          <w:spacing w:val="-12"/>
          <w:w w:val="105"/>
          <w:sz w:val="24"/>
        </w:rPr>
        <w:t> </w:t>
      </w:r>
      <w:r>
        <w:rPr>
          <w:w w:val="105"/>
          <w:sz w:val="24"/>
        </w:rPr>
        <w:t>protective</w:t>
      </w:r>
      <w:r>
        <w:rPr>
          <w:spacing w:val="-10"/>
          <w:w w:val="105"/>
          <w:sz w:val="24"/>
        </w:rPr>
        <w:t> </w:t>
      </w:r>
      <w:r>
        <w:rPr>
          <w:w w:val="105"/>
          <w:sz w:val="24"/>
        </w:rPr>
        <w:t>clothing</w:t>
      </w:r>
    </w:p>
    <w:p>
      <w:pPr>
        <w:spacing w:after="0" w:line="494" w:lineRule="auto"/>
        <w:jc w:val="both"/>
        <w:rPr>
          <w:sz w:val="24"/>
        </w:rPr>
        <w:sectPr>
          <w:pgSz w:w="11910" w:h="16850"/>
          <w:pgMar w:header="0" w:footer="1878" w:top="1600" w:bottom="2060" w:left="1680" w:right="1180"/>
        </w:sectPr>
      </w:pPr>
    </w:p>
    <w:p>
      <w:pPr>
        <w:pStyle w:val="BodyText"/>
        <w:spacing w:before="1"/>
        <w:rPr>
          <w:sz w:val="22"/>
        </w:rPr>
      </w:pPr>
    </w:p>
    <w:p>
      <w:pPr>
        <w:pStyle w:val="BodyText"/>
        <w:spacing w:line="494" w:lineRule="auto" w:before="105"/>
        <w:ind w:left="1204" w:right="324" w:hanging="1"/>
        <w:jc w:val="both"/>
      </w:pPr>
      <w:r>
        <w:rPr>
          <w:w w:val="105"/>
        </w:rPr>
        <w:t>(PPE) from the </w:t>
      </w:r>
      <w:r>
        <w:rPr>
          <w:spacing w:val="-6"/>
          <w:w w:val="105"/>
        </w:rPr>
        <w:t>3</w:t>
      </w:r>
      <w:r>
        <w:rPr>
          <w:rFonts w:ascii="Arial" w:hAnsi="Arial"/>
          <w:spacing w:val="-6"/>
          <w:w w:val="105"/>
          <w:vertAlign w:val="superscript"/>
        </w:rPr>
        <w:t>rd</w:t>
      </w:r>
      <w:r>
        <w:rPr>
          <w:rFonts w:ascii="Arial" w:hAnsi="Arial"/>
          <w:spacing w:val="-6"/>
          <w:w w:val="105"/>
          <w:vertAlign w:val="baseline"/>
        </w:rPr>
        <w:t> </w:t>
      </w:r>
      <w:r>
        <w:rPr>
          <w:w w:val="105"/>
          <w:vertAlign w:val="baseline"/>
        </w:rPr>
        <w:t>Respondent since it was the latter's obligation to supply them with PPE. Around April 2021, the </w:t>
      </w:r>
      <w:r>
        <w:rPr>
          <w:spacing w:val="-3"/>
          <w:w w:val="105"/>
          <w:vertAlign w:val="baseline"/>
        </w:rPr>
        <w:t>3</w:t>
      </w:r>
      <w:r>
        <w:rPr>
          <w:rFonts w:ascii="Arial" w:hAnsi="Arial"/>
          <w:spacing w:val="-3"/>
          <w:w w:val="105"/>
          <w:position w:val="9"/>
          <w:sz w:val="15"/>
          <w:vertAlign w:val="baseline"/>
        </w:rPr>
        <w:t>rd </w:t>
      </w:r>
      <w:r>
        <w:rPr>
          <w:w w:val="105"/>
          <w:vertAlign w:val="baseline"/>
        </w:rPr>
        <w:t>Respondent distributed two­ piece overalls to the Further Applicants, but without water boots.</w:t>
      </w:r>
    </w:p>
    <w:p>
      <w:pPr>
        <w:pStyle w:val="ListParagraph"/>
        <w:numPr>
          <w:ilvl w:val="0"/>
          <w:numId w:val="2"/>
        </w:numPr>
        <w:tabs>
          <w:tab w:pos="1206" w:val="left" w:leader="none"/>
        </w:tabs>
        <w:spacing w:line="499" w:lineRule="auto" w:before="149" w:after="0"/>
        <w:ind w:left="1210" w:right="318" w:hanging="651"/>
        <w:jc w:val="both"/>
        <w:rPr>
          <w:sz w:val="24"/>
        </w:rPr>
      </w:pPr>
      <w:r>
        <w:rPr>
          <w:w w:val="105"/>
          <w:sz w:val="24"/>
        </w:rPr>
        <w:t>A dispute ensued following the </w:t>
      </w:r>
      <w:r>
        <w:rPr>
          <w:spacing w:val="-3"/>
          <w:w w:val="105"/>
          <w:sz w:val="24"/>
        </w:rPr>
        <w:t>3</w:t>
      </w:r>
      <w:r>
        <w:rPr>
          <w:rFonts w:ascii="Arial"/>
          <w:spacing w:val="-3"/>
          <w:w w:val="105"/>
          <w:position w:val="9"/>
          <w:sz w:val="15"/>
        </w:rPr>
        <w:t>rd </w:t>
      </w:r>
      <w:r>
        <w:rPr>
          <w:w w:val="105"/>
          <w:sz w:val="24"/>
        </w:rPr>
        <w:t>Respondent's failure to provide the Further</w:t>
      </w:r>
      <w:r>
        <w:rPr>
          <w:spacing w:val="-12"/>
          <w:w w:val="105"/>
          <w:sz w:val="24"/>
        </w:rPr>
        <w:t> </w:t>
      </w:r>
      <w:r>
        <w:rPr>
          <w:w w:val="105"/>
          <w:sz w:val="24"/>
        </w:rPr>
        <w:t>Applicants</w:t>
      </w:r>
      <w:r>
        <w:rPr>
          <w:spacing w:val="-7"/>
          <w:w w:val="105"/>
          <w:sz w:val="24"/>
        </w:rPr>
        <w:t> </w:t>
      </w:r>
      <w:r>
        <w:rPr>
          <w:w w:val="105"/>
          <w:sz w:val="24"/>
        </w:rPr>
        <w:t>the</w:t>
      </w:r>
      <w:r>
        <w:rPr>
          <w:spacing w:val="-24"/>
          <w:w w:val="105"/>
          <w:sz w:val="24"/>
        </w:rPr>
        <w:t> </w:t>
      </w:r>
      <w:r>
        <w:rPr>
          <w:w w:val="105"/>
          <w:sz w:val="24"/>
        </w:rPr>
        <w:t>water</w:t>
      </w:r>
      <w:r>
        <w:rPr>
          <w:spacing w:val="-25"/>
          <w:w w:val="105"/>
          <w:sz w:val="24"/>
        </w:rPr>
        <w:t> </w:t>
      </w:r>
      <w:r>
        <w:rPr>
          <w:w w:val="105"/>
          <w:sz w:val="24"/>
        </w:rPr>
        <w:t>boots;</w:t>
      </w:r>
      <w:r>
        <w:rPr>
          <w:spacing w:val="-15"/>
          <w:w w:val="105"/>
          <w:sz w:val="24"/>
        </w:rPr>
        <w:t> </w:t>
      </w:r>
      <w:r>
        <w:rPr>
          <w:w w:val="105"/>
          <w:sz w:val="24"/>
        </w:rPr>
        <w:t>the</w:t>
      </w:r>
      <w:r>
        <w:rPr>
          <w:spacing w:val="-29"/>
          <w:w w:val="105"/>
          <w:sz w:val="24"/>
        </w:rPr>
        <w:t> </w:t>
      </w:r>
      <w:r>
        <w:rPr>
          <w:w w:val="105"/>
          <w:sz w:val="24"/>
        </w:rPr>
        <w:t>employees</w:t>
      </w:r>
      <w:r>
        <w:rPr>
          <w:spacing w:val="-6"/>
          <w:w w:val="105"/>
          <w:sz w:val="24"/>
        </w:rPr>
        <w:t> </w:t>
      </w:r>
      <w:r>
        <w:rPr>
          <w:w w:val="105"/>
          <w:sz w:val="24"/>
        </w:rPr>
        <w:t>complained that</w:t>
      </w:r>
      <w:r>
        <w:rPr>
          <w:spacing w:val="-17"/>
          <w:w w:val="105"/>
          <w:sz w:val="24"/>
        </w:rPr>
        <w:t> </w:t>
      </w:r>
      <w:r>
        <w:rPr>
          <w:w w:val="105"/>
          <w:sz w:val="24"/>
        </w:rPr>
        <w:t>the</w:t>
      </w:r>
      <w:r>
        <w:rPr>
          <w:spacing w:val="-26"/>
          <w:w w:val="105"/>
          <w:sz w:val="24"/>
        </w:rPr>
        <w:t> </w:t>
      </w:r>
      <w:r>
        <w:rPr>
          <w:w w:val="105"/>
          <w:sz w:val="24"/>
        </w:rPr>
        <w:t>PPE was inadequate given the hazardous environment they had to navigate. In July 2021, the </w:t>
      </w:r>
      <w:r>
        <w:rPr>
          <w:spacing w:val="-3"/>
          <w:w w:val="105"/>
          <w:sz w:val="24"/>
        </w:rPr>
        <w:t>3</w:t>
      </w:r>
      <w:r>
        <w:rPr>
          <w:rFonts w:ascii="Arial"/>
          <w:spacing w:val="-3"/>
          <w:w w:val="105"/>
          <w:position w:val="9"/>
          <w:sz w:val="15"/>
        </w:rPr>
        <w:t>rd </w:t>
      </w:r>
      <w:r>
        <w:rPr>
          <w:w w:val="105"/>
          <w:sz w:val="24"/>
        </w:rPr>
        <w:t>Respondent threatened a complete stoppage of payment of</w:t>
      </w:r>
      <w:r>
        <w:rPr>
          <w:spacing w:val="-23"/>
          <w:w w:val="105"/>
          <w:sz w:val="24"/>
        </w:rPr>
        <w:t> </w:t>
      </w:r>
      <w:r>
        <w:rPr>
          <w:w w:val="105"/>
          <w:sz w:val="24"/>
        </w:rPr>
        <w:t>the</w:t>
      </w:r>
      <w:r>
        <w:rPr>
          <w:spacing w:val="-27"/>
          <w:w w:val="105"/>
          <w:sz w:val="24"/>
        </w:rPr>
        <w:t> </w:t>
      </w:r>
      <w:r>
        <w:rPr>
          <w:w w:val="105"/>
          <w:sz w:val="24"/>
        </w:rPr>
        <w:t>Further</w:t>
      </w:r>
      <w:r>
        <w:rPr>
          <w:spacing w:val="-8"/>
          <w:w w:val="105"/>
          <w:sz w:val="24"/>
        </w:rPr>
        <w:t> </w:t>
      </w:r>
      <w:r>
        <w:rPr>
          <w:w w:val="105"/>
          <w:sz w:val="24"/>
        </w:rPr>
        <w:t>Applicants'</w:t>
      </w:r>
      <w:r>
        <w:rPr>
          <w:spacing w:val="10"/>
          <w:w w:val="105"/>
          <w:sz w:val="24"/>
        </w:rPr>
        <w:t> </w:t>
      </w:r>
      <w:r>
        <w:rPr>
          <w:w w:val="105"/>
          <w:sz w:val="24"/>
        </w:rPr>
        <w:t>salaries</w:t>
      </w:r>
      <w:r>
        <w:rPr>
          <w:spacing w:val="-12"/>
          <w:w w:val="105"/>
          <w:sz w:val="24"/>
        </w:rPr>
        <w:t> </w:t>
      </w:r>
      <w:r>
        <w:rPr>
          <w:w w:val="105"/>
          <w:sz w:val="24"/>
        </w:rPr>
        <w:t>following</w:t>
      </w:r>
      <w:r>
        <w:rPr>
          <w:spacing w:val="-16"/>
          <w:w w:val="105"/>
          <w:sz w:val="24"/>
        </w:rPr>
        <w:t> </w:t>
      </w:r>
      <w:r>
        <w:rPr>
          <w:w w:val="105"/>
          <w:sz w:val="24"/>
        </w:rPr>
        <w:t>that</w:t>
      </w:r>
      <w:r>
        <w:rPr>
          <w:spacing w:val="-13"/>
          <w:w w:val="105"/>
          <w:sz w:val="24"/>
        </w:rPr>
        <w:t> </w:t>
      </w:r>
      <w:r>
        <w:rPr>
          <w:w w:val="105"/>
          <w:sz w:val="24"/>
        </w:rPr>
        <w:t>the</w:t>
      </w:r>
      <w:r>
        <w:rPr>
          <w:spacing w:val="-23"/>
          <w:w w:val="105"/>
          <w:sz w:val="24"/>
        </w:rPr>
        <w:t> </w:t>
      </w:r>
      <w:r>
        <w:rPr>
          <w:w w:val="105"/>
          <w:sz w:val="24"/>
        </w:rPr>
        <w:t>intermittent</w:t>
      </w:r>
      <w:r>
        <w:rPr>
          <w:spacing w:val="20"/>
          <w:w w:val="105"/>
          <w:sz w:val="24"/>
        </w:rPr>
        <w:t> </w:t>
      </w:r>
      <w:r>
        <w:rPr>
          <w:i/>
          <w:w w:val="105"/>
          <w:sz w:val="24"/>
        </w:rPr>
        <w:t>"no</w:t>
      </w:r>
      <w:r>
        <w:rPr>
          <w:i/>
          <w:spacing w:val="-5"/>
          <w:w w:val="105"/>
          <w:sz w:val="24"/>
        </w:rPr>
        <w:t> </w:t>
      </w:r>
      <w:r>
        <w:rPr>
          <w:i/>
          <w:w w:val="105"/>
          <w:sz w:val="24"/>
        </w:rPr>
        <w:t>work, </w:t>
      </w:r>
      <w:r>
        <w:rPr>
          <w:i/>
          <w:w w:val="105"/>
          <w:sz w:val="24"/>
        </w:rPr>
        <w:t>no pay" </w:t>
      </w:r>
      <w:r>
        <w:rPr>
          <w:w w:val="105"/>
          <w:sz w:val="24"/>
        </w:rPr>
        <w:t>effected for their abandonment of work had failed to discourage them from the stance they took in protest of inadequate</w:t>
      </w:r>
      <w:r>
        <w:rPr>
          <w:spacing w:val="2"/>
          <w:w w:val="105"/>
          <w:sz w:val="24"/>
        </w:rPr>
        <w:t> </w:t>
      </w:r>
      <w:r>
        <w:rPr>
          <w:w w:val="105"/>
          <w:sz w:val="24"/>
        </w:rPr>
        <w:t>PPE.</w:t>
      </w:r>
    </w:p>
    <w:p>
      <w:pPr>
        <w:pStyle w:val="ListParagraph"/>
        <w:numPr>
          <w:ilvl w:val="0"/>
          <w:numId w:val="2"/>
        </w:numPr>
        <w:tabs>
          <w:tab w:pos="1225" w:val="left" w:leader="none"/>
        </w:tabs>
        <w:spacing w:line="491" w:lineRule="auto" w:before="159" w:after="0"/>
        <w:ind w:left="1231" w:right="280" w:hanging="651"/>
        <w:jc w:val="both"/>
        <w:rPr>
          <w:sz w:val="24"/>
        </w:rPr>
      </w:pPr>
      <w:r>
        <w:rPr>
          <w:w w:val="105"/>
          <w:sz w:val="24"/>
        </w:rPr>
        <w:t>Pursuant to the aforementioned threat, the Applicants filed an urgent application on 17</w:t>
      </w:r>
      <w:r>
        <w:rPr>
          <w:w w:val="105"/>
          <w:position w:val="9"/>
          <w:sz w:val="16"/>
        </w:rPr>
        <w:t>th </w:t>
      </w:r>
      <w:r>
        <w:rPr>
          <w:w w:val="105"/>
          <w:sz w:val="24"/>
        </w:rPr>
        <w:t>August 2021 under case no. </w:t>
      </w:r>
      <w:r>
        <w:rPr>
          <w:b/>
          <w:w w:val="105"/>
          <w:sz w:val="24"/>
        </w:rPr>
        <w:t>228/21 </w:t>
      </w:r>
      <w:r>
        <w:rPr>
          <w:w w:val="105"/>
          <w:sz w:val="24"/>
        </w:rPr>
        <w:t>in which they sought to interdict the same Respondents (Civil Service Commission and Ministry of Public Service) from implementing a recommendation made by the Ministry of Agriculture for the unilateral stoppage of the Fmiher Applicants' salaries. </w:t>
      </w:r>
      <w:r>
        <w:rPr>
          <w:w w:val="105"/>
          <w:sz w:val="26"/>
        </w:rPr>
        <w:t>In </w:t>
      </w:r>
      <w:r>
        <w:rPr>
          <w:w w:val="105"/>
          <w:sz w:val="24"/>
        </w:rPr>
        <w:t>response to that Application, the Respondents contended that the Applicants were not entitled to the order because the CSC had not adopted the</w:t>
      </w:r>
      <w:r>
        <w:rPr>
          <w:spacing w:val="28"/>
          <w:w w:val="105"/>
          <w:sz w:val="24"/>
        </w:rPr>
        <w:t> </w:t>
      </w:r>
      <w:r>
        <w:rPr>
          <w:w w:val="105"/>
          <w:sz w:val="24"/>
        </w:rPr>
        <w:t>recommendation.</w:t>
      </w:r>
    </w:p>
    <w:p>
      <w:pPr>
        <w:spacing w:before="155"/>
        <w:ind w:left="598" w:right="0" w:firstLine="0"/>
        <w:jc w:val="left"/>
        <w:rPr>
          <w:b/>
          <w:sz w:val="25"/>
        </w:rPr>
      </w:pPr>
      <w:r>
        <w:rPr>
          <w:b/>
          <w:sz w:val="25"/>
        </w:rPr>
        <w:t>APPLICANT'S CASE</w:t>
      </w:r>
    </w:p>
    <w:p>
      <w:pPr>
        <w:pStyle w:val="BodyText"/>
        <w:spacing w:before="7"/>
        <w:rPr>
          <w:b/>
          <w:sz w:val="36"/>
        </w:rPr>
      </w:pPr>
    </w:p>
    <w:p>
      <w:pPr>
        <w:pStyle w:val="ListParagraph"/>
        <w:numPr>
          <w:ilvl w:val="0"/>
          <w:numId w:val="2"/>
        </w:numPr>
        <w:tabs>
          <w:tab w:pos="1255" w:val="left" w:leader="none"/>
        </w:tabs>
        <w:spacing w:line="489" w:lineRule="auto" w:before="0" w:after="0"/>
        <w:ind w:left="1241" w:right="273" w:hanging="653"/>
        <w:jc w:val="both"/>
        <w:rPr>
          <w:rFonts w:ascii="Arial"/>
          <w:sz w:val="15"/>
        </w:rPr>
      </w:pPr>
      <w:r>
        <w:rPr>
          <w:w w:val="105"/>
          <w:sz w:val="24"/>
        </w:rPr>
        <w:t>While the Application under case no. </w:t>
      </w:r>
      <w:r>
        <w:rPr>
          <w:b/>
          <w:w w:val="105"/>
          <w:sz w:val="24"/>
        </w:rPr>
        <w:t>228/21 </w:t>
      </w:r>
      <w:r>
        <w:rPr>
          <w:w w:val="105"/>
          <w:sz w:val="24"/>
        </w:rPr>
        <w:t>was pending hearing by the Court,</w:t>
      </w:r>
      <w:r>
        <w:rPr>
          <w:spacing w:val="-21"/>
          <w:w w:val="105"/>
          <w:sz w:val="24"/>
        </w:rPr>
        <w:t> </w:t>
      </w:r>
      <w:r>
        <w:rPr>
          <w:w w:val="105"/>
          <w:sz w:val="24"/>
        </w:rPr>
        <w:t>the</w:t>
      </w:r>
      <w:r>
        <w:rPr>
          <w:spacing w:val="-22"/>
          <w:w w:val="105"/>
          <w:sz w:val="24"/>
        </w:rPr>
        <w:t> </w:t>
      </w:r>
      <w:r>
        <w:rPr>
          <w:w w:val="105"/>
          <w:sz w:val="24"/>
        </w:rPr>
        <w:t>Applicants</w:t>
      </w:r>
      <w:r>
        <w:rPr>
          <w:spacing w:val="-4"/>
          <w:w w:val="105"/>
          <w:sz w:val="24"/>
        </w:rPr>
        <w:t> </w:t>
      </w:r>
      <w:r>
        <w:rPr>
          <w:w w:val="105"/>
          <w:sz w:val="24"/>
        </w:rPr>
        <w:t>launched</w:t>
      </w:r>
      <w:r>
        <w:rPr>
          <w:spacing w:val="2"/>
          <w:w w:val="105"/>
          <w:sz w:val="24"/>
        </w:rPr>
        <w:t> </w:t>
      </w:r>
      <w:r>
        <w:rPr>
          <w:w w:val="105"/>
          <w:sz w:val="24"/>
        </w:rPr>
        <w:t>the</w:t>
      </w:r>
      <w:r>
        <w:rPr>
          <w:spacing w:val="-20"/>
          <w:w w:val="105"/>
          <w:sz w:val="24"/>
        </w:rPr>
        <w:t> </w:t>
      </w:r>
      <w:r>
        <w:rPr>
          <w:w w:val="105"/>
          <w:sz w:val="24"/>
        </w:rPr>
        <w:t>present</w:t>
      </w:r>
      <w:r>
        <w:rPr>
          <w:spacing w:val="-17"/>
          <w:w w:val="105"/>
          <w:sz w:val="24"/>
        </w:rPr>
        <w:t> </w:t>
      </w:r>
      <w:r>
        <w:rPr>
          <w:w w:val="105"/>
          <w:sz w:val="24"/>
        </w:rPr>
        <w:t>Application</w:t>
      </w:r>
      <w:r>
        <w:rPr>
          <w:spacing w:val="0"/>
          <w:w w:val="105"/>
          <w:sz w:val="24"/>
        </w:rPr>
        <w:t> </w:t>
      </w:r>
      <w:r>
        <w:rPr>
          <w:w w:val="105"/>
          <w:sz w:val="24"/>
        </w:rPr>
        <w:t>alleging</w:t>
      </w:r>
      <w:r>
        <w:rPr>
          <w:spacing w:val="-18"/>
          <w:w w:val="105"/>
          <w:sz w:val="24"/>
        </w:rPr>
        <w:t> </w:t>
      </w:r>
      <w:r>
        <w:rPr>
          <w:w w:val="105"/>
          <w:sz w:val="24"/>
        </w:rPr>
        <w:t>that</w:t>
      </w:r>
      <w:r>
        <w:rPr>
          <w:spacing w:val="-3"/>
          <w:w w:val="105"/>
          <w:sz w:val="24"/>
        </w:rPr>
        <w:t> </w:t>
      </w:r>
      <w:r>
        <w:rPr>
          <w:w w:val="105"/>
          <w:sz w:val="24"/>
        </w:rPr>
        <w:t>the</w:t>
      </w:r>
      <w:r>
        <w:rPr>
          <w:spacing w:val="-27"/>
          <w:w w:val="105"/>
          <w:sz w:val="24"/>
        </w:rPr>
        <w:t> </w:t>
      </w:r>
      <w:r>
        <w:rPr>
          <w:w w:val="105"/>
          <w:sz w:val="24"/>
        </w:rPr>
        <w:t>2</w:t>
      </w:r>
      <w:r>
        <w:rPr>
          <w:rFonts w:ascii="Arial"/>
          <w:w w:val="105"/>
          <w:position w:val="9"/>
          <w:sz w:val="15"/>
        </w:rPr>
        <w:t>nd</w:t>
      </w:r>
    </w:p>
    <w:p>
      <w:pPr>
        <w:spacing w:after="0" w:line="489" w:lineRule="auto"/>
        <w:jc w:val="both"/>
        <w:rPr>
          <w:rFonts w:ascii="Arial"/>
          <w:sz w:val="15"/>
        </w:rPr>
        <w:sectPr>
          <w:footerReference w:type="default" r:id="rId7"/>
          <w:pgSz w:w="11910" w:h="16850"/>
          <w:pgMar w:footer="2018" w:header="0" w:top="1600" w:bottom="2200" w:left="1680" w:right="1180"/>
        </w:sectPr>
      </w:pPr>
    </w:p>
    <w:p>
      <w:pPr>
        <w:pStyle w:val="BodyText"/>
        <w:rPr>
          <w:rFonts w:ascii="Arial"/>
          <w:sz w:val="19"/>
        </w:rPr>
      </w:pPr>
    </w:p>
    <w:p>
      <w:pPr>
        <w:pStyle w:val="BodyText"/>
        <w:spacing w:line="496" w:lineRule="auto" w:before="112"/>
        <w:ind w:left="1065" w:right="465" w:firstLine="3"/>
        <w:jc w:val="both"/>
      </w:pPr>
      <w:r>
        <w:rPr>
          <w:w w:val="105"/>
        </w:rPr>
        <w:t>and </w:t>
      </w:r>
      <w:r>
        <w:rPr>
          <w:spacing w:val="-3"/>
          <w:w w:val="105"/>
        </w:rPr>
        <w:t>3</w:t>
      </w:r>
      <w:r>
        <w:rPr>
          <w:rFonts w:ascii="Arial"/>
          <w:spacing w:val="-3"/>
          <w:w w:val="105"/>
          <w:vertAlign w:val="superscript"/>
        </w:rPr>
        <w:t>rd</w:t>
      </w:r>
      <w:r>
        <w:rPr>
          <w:rFonts w:ascii="Arial"/>
          <w:spacing w:val="-3"/>
          <w:w w:val="105"/>
          <w:vertAlign w:val="baseline"/>
        </w:rPr>
        <w:t> </w:t>
      </w:r>
      <w:r>
        <w:rPr>
          <w:w w:val="105"/>
          <w:vertAlign w:val="baseline"/>
        </w:rPr>
        <w:t>Respondents had indeed stopped payment of the Further Applicants' salaries despite lacking an instrument from the 1</w:t>
      </w:r>
      <w:r>
        <w:rPr>
          <w:w w:val="105"/>
          <w:position w:val="8"/>
          <w:sz w:val="16"/>
          <w:vertAlign w:val="baseline"/>
        </w:rPr>
        <w:t>st </w:t>
      </w:r>
      <w:r>
        <w:rPr>
          <w:w w:val="105"/>
          <w:vertAlign w:val="baseline"/>
        </w:rPr>
        <w:t>Respondent authorizing</w:t>
      </w:r>
      <w:r>
        <w:rPr>
          <w:spacing w:val="-5"/>
          <w:w w:val="105"/>
          <w:vertAlign w:val="baseline"/>
        </w:rPr>
        <w:t> </w:t>
      </w:r>
      <w:r>
        <w:rPr>
          <w:w w:val="105"/>
          <w:vertAlign w:val="baseline"/>
        </w:rPr>
        <w:t>that</w:t>
      </w:r>
      <w:r>
        <w:rPr>
          <w:spacing w:val="-9"/>
          <w:w w:val="105"/>
          <w:vertAlign w:val="baseline"/>
        </w:rPr>
        <w:t> </w:t>
      </w:r>
      <w:r>
        <w:rPr>
          <w:w w:val="105"/>
          <w:vertAlign w:val="baseline"/>
        </w:rPr>
        <w:t>measure.</w:t>
      </w:r>
      <w:r>
        <w:rPr>
          <w:spacing w:val="-6"/>
          <w:w w:val="105"/>
          <w:vertAlign w:val="baseline"/>
        </w:rPr>
        <w:t> </w:t>
      </w:r>
      <w:r>
        <w:rPr>
          <w:w w:val="105"/>
          <w:vertAlign w:val="baseline"/>
        </w:rPr>
        <w:t>Moreover,</w:t>
      </w:r>
      <w:r>
        <w:rPr>
          <w:spacing w:val="-9"/>
          <w:w w:val="105"/>
          <w:vertAlign w:val="baseline"/>
        </w:rPr>
        <w:t> </w:t>
      </w:r>
      <w:r>
        <w:rPr>
          <w:w w:val="105"/>
          <w:vertAlign w:val="baseline"/>
        </w:rPr>
        <w:t>the</w:t>
      </w:r>
      <w:r>
        <w:rPr>
          <w:spacing w:val="-18"/>
          <w:w w:val="105"/>
          <w:vertAlign w:val="baseline"/>
        </w:rPr>
        <w:t> </w:t>
      </w:r>
      <w:r>
        <w:rPr>
          <w:w w:val="105"/>
          <w:vertAlign w:val="baseline"/>
        </w:rPr>
        <w:t>Applicants</w:t>
      </w:r>
      <w:r>
        <w:rPr>
          <w:spacing w:val="1"/>
          <w:w w:val="105"/>
          <w:vertAlign w:val="baseline"/>
        </w:rPr>
        <w:t> </w:t>
      </w:r>
      <w:r>
        <w:rPr>
          <w:w w:val="105"/>
          <w:vertAlign w:val="baseline"/>
        </w:rPr>
        <w:t>contend that</w:t>
      </w:r>
      <w:r>
        <w:rPr>
          <w:spacing w:val="-17"/>
          <w:w w:val="105"/>
          <w:vertAlign w:val="baseline"/>
        </w:rPr>
        <w:t> </w:t>
      </w:r>
      <w:r>
        <w:rPr>
          <w:w w:val="105"/>
          <w:vertAlign w:val="baseline"/>
        </w:rPr>
        <w:t>the</w:t>
      </w:r>
      <w:r>
        <w:rPr>
          <w:spacing w:val="-26"/>
          <w:w w:val="105"/>
          <w:vertAlign w:val="baseline"/>
        </w:rPr>
        <w:t> </w:t>
      </w:r>
      <w:r>
        <w:rPr>
          <w:w w:val="105"/>
          <w:vertAlign w:val="baseline"/>
        </w:rPr>
        <w:t>salary stoppage was unilateral and unlawful for the following</w:t>
      </w:r>
      <w:r>
        <w:rPr>
          <w:spacing w:val="-7"/>
          <w:w w:val="105"/>
          <w:vertAlign w:val="baseline"/>
        </w:rPr>
        <w:t> </w:t>
      </w:r>
      <w:r>
        <w:rPr>
          <w:w w:val="105"/>
          <w:vertAlign w:val="baseline"/>
        </w:rPr>
        <w:t>reasons:</w:t>
      </w:r>
    </w:p>
    <w:p>
      <w:pPr>
        <w:pStyle w:val="ListParagraph"/>
        <w:numPr>
          <w:ilvl w:val="1"/>
          <w:numId w:val="2"/>
        </w:numPr>
        <w:tabs>
          <w:tab w:pos="1729" w:val="left" w:leader="none"/>
          <w:tab w:pos="1730" w:val="left" w:leader="none"/>
        </w:tabs>
        <w:spacing w:line="501" w:lineRule="auto" w:before="154" w:after="0"/>
        <w:ind w:left="1731" w:right="456" w:hanging="659"/>
        <w:jc w:val="left"/>
        <w:rPr>
          <w:sz w:val="24"/>
        </w:rPr>
      </w:pPr>
      <w:r>
        <w:rPr>
          <w:w w:val="105"/>
          <w:sz w:val="24"/>
        </w:rPr>
        <w:t>Further Applicants were never consulted prior to the interdiction of their</w:t>
      </w:r>
      <w:r>
        <w:rPr>
          <w:spacing w:val="-9"/>
          <w:w w:val="105"/>
          <w:sz w:val="24"/>
        </w:rPr>
        <w:t> </w:t>
      </w:r>
      <w:r>
        <w:rPr>
          <w:w w:val="105"/>
          <w:sz w:val="24"/>
        </w:rPr>
        <w:t>salaries;</w:t>
      </w:r>
    </w:p>
    <w:p>
      <w:pPr>
        <w:pStyle w:val="ListParagraph"/>
        <w:numPr>
          <w:ilvl w:val="1"/>
          <w:numId w:val="2"/>
        </w:numPr>
        <w:tabs>
          <w:tab w:pos="1729" w:val="left" w:leader="none"/>
          <w:tab w:pos="1730" w:val="left" w:leader="none"/>
        </w:tabs>
        <w:spacing w:line="501" w:lineRule="auto" w:before="152" w:after="0"/>
        <w:ind w:left="1739" w:right="469" w:hanging="660"/>
        <w:jc w:val="left"/>
        <w:rPr>
          <w:sz w:val="24"/>
        </w:rPr>
      </w:pPr>
      <w:r>
        <w:rPr>
          <w:w w:val="105"/>
          <w:sz w:val="24"/>
        </w:rPr>
        <w:t>Further Applicants were never found guilty of any misconduct warranting the stoppage of</w:t>
      </w:r>
      <w:r>
        <w:rPr>
          <w:spacing w:val="-11"/>
          <w:w w:val="105"/>
          <w:sz w:val="24"/>
        </w:rPr>
        <w:t> </w:t>
      </w:r>
      <w:r>
        <w:rPr>
          <w:w w:val="105"/>
          <w:sz w:val="24"/>
        </w:rPr>
        <w:t>salaries;</w:t>
      </w:r>
    </w:p>
    <w:p>
      <w:pPr>
        <w:pStyle w:val="ListParagraph"/>
        <w:numPr>
          <w:ilvl w:val="1"/>
          <w:numId w:val="2"/>
        </w:numPr>
        <w:tabs>
          <w:tab w:pos="1737" w:val="left" w:leader="none"/>
          <w:tab w:pos="1738" w:val="left" w:leader="none"/>
        </w:tabs>
        <w:spacing w:line="501" w:lineRule="auto" w:before="145" w:after="0"/>
        <w:ind w:left="1748" w:right="443" w:hanging="661"/>
        <w:jc w:val="left"/>
        <w:rPr>
          <w:sz w:val="24"/>
        </w:rPr>
      </w:pPr>
      <w:r>
        <w:rPr>
          <w:w w:val="105"/>
          <w:sz w:val="24"/>
        </w:rPr>
        <w:t>Further Applicants have not been found by any Court to have unlawfully</w:t>
      </w:r>
      <w:r>
        <w:rPr>
          <w:spacing w:val="-10"/>
          <w:w w:val="105"/>
          <w:sz w:val="24"/>
        </w:rPr>
        <w:t> </w:t>
      </w:r>
      <w:r>
        <w:rPr>
          <w:w w:val="105"/>
          <w:sz w:val="24"/>
        </w:rPr>
        <w:t>engaged</w:t>
      </w:r>
      <w:r>
        <w:rPr>
          <w:spacing w:val="-10"/>
          <w:w w:val="105"/>
          <w:sz w:val="24"/>
        </w:rPr>
        <w:t> </w:t>
      </w:r>
      <w:r>
        <w:rPr>
          <w:w w:val="105"/>
          <w:sz w:val="24"/>
        </w:rPr>
        <w:t>in</w:t>
      </w:r>
      <w:r>
        <w:rPr>
          <w:spacing w:val="-22"/>
          <w:w w:val="105"/>
          <w:sz w:val="24"/>
        </w:rPr>
        <w:t> </w:t>
      </w:r>
      <w:r>
        <w:rPr>
          <w:w w:val="105"/>
          <w:sz w:val="24"/>
        </w:rPr>
        <w:t>a</w:t>
      </w:r>
      <w:r>
        <w:rPr>
          <w:spacing w:val="-30"/>
          <w:w w:val="105"/>
          <w:sz w:val="24"/>
        </w:rPr>
        <w:t> </w:t>
      </w:r>
      <w:r>
        <w:rPr>
          <w:w w:val="105"/>
          <w:sz w:val="24"/>
        </w:rPr>
        <w:t>work</w:t>
      </w:r>
      <w:r>
        <w:rPr>
          <w:spacing w:val="-24"/>
          <w:w w:val="105"/>
          <w:sz w:val="24"/>
        </w:rPr>
        <w:t> </w:t>
      </w:r>
      <w:r>
        <w:rPr>
          <w:w w:val="105"/>
          <w:sz w:val="24"/>
        </w:rPr>
        <w:t>stoppage</w:t>
      </w:r>
      <w:r>
        <w:rPr>
          <w:spacing w:val="-16"/>
          <w:w w:val="105"/>
          <w:sz w:val="24"/>
        </w:rPr>
        <w:t> </w:t>
      </w:r>
      <w:r>
        <w:rPr>
          <w:w w:val="105"/>
          <w:sz w:val="24"/>
        </w:rPr>
        <w:t>or</w:t>
      </w:r>
      <w:r>
        <w:rPr>
          <w:spacing w:val="-17"/>
          <w:w w:val="105"/>
          <w:sz w:val="24"/>
        </w:rPr>
        <w:t> </w:t>
      </w:r>
      <w:r>
        <w:rPr>
          <w:w w:val="105"/>
          <w:sz w:val="24"/>
        </w:rPr>
        <w:t>unlawful</w:t>
      </w:r>
      <w:r>
        <w:rPr>
          <w:spacing w:val="-5"/>
          <w:w w:val="105"/>
          <w:sz w:val="24"/>
        </w:rPr>
        <w:t> </w:t>
      </w:r>
      <w:r>
        <w:rPr>
          <w:w w:val="105"/>
          <w:sz w:val="24"/>
        </w:rPr>
        <w:t>industrial</w:t>
      </w:r>
      <w:r>
        <w:rPr>
          <w:spacing w:val="-11"/>
          <w:w w:val="105"/>
          <w:sz w:val="24"/>
        </w:rPr>
        <w:t> </w:t>
      </w:r>
      <w:r>
        <w:rPr>
          <w:w w:val="105"/>
          <w:sz w:val="24"/>
        </w:rPr>
        <w:t>action;</w:t>
      </w:r>
    </w:p>
    <w:p>
      <w:pPr>
        <w:pStyle w:val="ListParagraph"/>
        <w:numPr>
          <w:ilvl w:val="1"/>
          <w:numId w:val="2"/>
        </w:numPr>
        <w:tabs>
          <w:tab w:pos="1748" w:val="left" w:leader="none"/>
          <w:tab w:pos="1749" w:val="left" w:leader="none"/>
        </w:tabs>
        <w:spacing w:line="494" w:lineRule="auto" w:before="144" w:after="0"/>
        <w:ind w:left="1760" w:right="445" w:hanging="659"/>
        <w:jc w:val="left"/>
        <w:rPr>
          <w:sz w:val="24"/>
        </w:rPr>
      </w:pPr>
      <w:r>
        <w:rPr>
          <w:w w:val="105"/>
          <w:sz w:val="24"/>
        </w:rPr>
        <w:t>The salary stoppage amounted to a repudiation of the Further Applicants' employment</w:t>
      </w:r>
      <w:r>
        <w:rPr>
          <w:spacing w:val="-25"/>
          <w:w w:val="105"/>
          <w:sz w:val="24"/>
        </w:rPr>
        <w:t> </w:t>
      </w:r>
      <w:r>
        <w:rPr>
          <w:w w:val="105"/>
          <w:sz w:val="24"/>
        </w:rPr>
        <w:t>contracts.</w:t>
      </w:r>
    </w:p>
    <w:p>
      <w:pPr>
        <w:pStyle w:val="BodyText"/>
        <w:rPr>
          <w:sz w:val="26"/>
        </w:rPr>
      </w:pPr>
    </w:p>
    <w:p>
      <w:pPr>
        <w:pStyle w:val="BodyText"/>
        <w:rPr>
          <w:sz w:val="26"/>
        </w:rPr>
      </w:pPr>
    </w:p>
    <w:p>
      <w:pPr>
        <w:pStyle w:val="BodyText"/>
        <w:spacing w:before="10"/>
        <w:rPr>
          <w:sz w:val="22"/>
        </w:rPr>
      </w:pPr>
    </w:p>
    <w:p>
      <w:pPr>
        <w:spacing w:before="0"/>
        <w:ind w:left="466" w:right="0" w:firstLine="0"/>
        <w:jc w:val="left"/>
        <w:rPr>
          <w:b/>
          <w:sz w:val="24"/>
        </w:rPr>
      </w:pPr>
      <w:r>
        <w:rPr>
          <w:b/>
          <w:w w:val="105"/>
          <w:sz w:val="24"/>
        </w:rPr>
        <w:t>RESPONDENT'S CASE</w:t>
      </w:r>
    </w:p>
    <w:p>
      <w:pPr>
        <w:pStyle w:val="BodyText"/>
        <w:rPr>
          <w:b/>
          <w:sz w:val="26"/>
        </w:rPr>
      </w:pPr>
    </w:p>
    <w:p>
      <w:pPr>
        <w:pStyle w:val="BodyText"/>
        <w:spacing w:line="499" w:lineRule="auto" w:before="154"/>
        <w:ind w:left="1117" w:right="405" w:hanging="653"/>
        <w:jc w:val="both"/>
      </w:pPr>
      <w:r>
        <w:rPr>
          <w:w w:val="105"/>
        </w:rPr>
        <w:t>[6)  The Respondents met the Applicants'  motion by filing Replies as opposed to Answering Affidavits and raised a point of law as well as responded to the merits. It is contended by the Respondents that the Applicants have approached the Court with di1iy hands since the Fmiher Applicants have boycotted their duties in April 2021 without notice or engagement of</w:t>
      </w:r>
      <w:r>
        <w:rPr>
          <w:spacing w:val="-15"/>
          <w:w w:val="105"/>
        </w:rPr>
        <w:t> </w:t>
      </w:r>
      <w:r>
        <w:rPr>
          <w:w w:val="105"/>
        </w:rPr>
        <w:t>the</w:t>
      </w:r>
    </w:p>
    <w:p>
      <w:pPr>
        <w:spacing w:after="0" w:line="499" w:lineRule="auto"/>
        <w:jc w:val="both"/>
        <w:sectPr>
          <w:footerReference w:type="default" r:id="rId8"/>
          <w:pgSz w:w="11910" w:h="16850"/>
          <w:pgMar w:footer="1873" w:header="0" w:top="1600" w:bottom="2060" w:left="1680" w:right="1180"/>
          <w:pgNumType w:start="5"/>
        </w:sectPr>
      </w:pPr>
    </w:p>
    <w:p>
      <w:pPr>
        <w:pStyle w:val="BodyText"/>
        <w:spacing w:before="7"/>
      </w:pPr>
    </w:p>
    <w:p>
      <w:pPr>
        <w:pStyle w:val="BodyText"/>
        <w:spacing w:line="494" w:lineRule="auto" w:before="105"/>
        <w:ind w:left="1154" w:hanging="8"/>
      </w:pPr>
      <w:r>
        <w:rPr>
          <w:w w:val="105"/>
        </w:rPr>
        <w:t>3</w:t>
      </w:r>
      <w:r>
        <w:rPr>
          <w:rFonts w:ascii="Arial"/>
          <w:w w:val="105"/>
          <w:vertAlign w:val="superscript"/>
        </w:rPr>
        <w:t>rd</w:t>
      </w:r>
      <w:r>
        <w:rPr>
          <w:rFonts w:ascii="Arial"/>
          <w:w w:val="105"/>
          <w:vertAlign w:val="baseline"/>
        </w:rPr>
        <w:t> </w:t>
      </w:r>
      <w:r>
        <w:rPr>
          <w:w w:val="105"/>
          <w:vertAlign w:val="baseline"/>
        </w:rPr>
        <w:t>Respondent and this boycott has persisted for eight months with the employees ignoring legally available remedies to resolve the dispute.</w:t>
      </w:r>
    </w:p>
    <w:p>
      <w:pPr>
        <w:pStyle w:val="ListParagraph"/>
        <w:numPr>
          <w:ilvl w:val="0"/>
          <w:numId w:val="3"/>
        </w:numPr>
        <w:tabs>
          <w:tab w:pos="1153" w:val="left" w:leader="none"/>
        </w:tabs>
        <w:spacing w:line="496" w:lineRule="auto" w:before="161" w:after="0"/>
        <w:ind w:left="1159" w:right="361" w:hanging="651"/>
        <w:jc w:val="both"/>
        <w:rPr>
          <w:b/>
          <w:sz w:val="24"/>
        </w:rPr>
      </w:pPr>
      <w:r>
        <w:rPr>
          <w:w w:val="105"/>
          <w:sz w:val="24"/>
        </w:rPr>
        <w:t>Fmihermore, the Respondents argued that the Further Applicants' work stoppage</w:t>
      </w:r>
      <w:r>
        <w:rPr>
          <w:spacing w:val="-10"/>
          <w:w w:val="105"/>
          <w:sz w:val="24"/>
        </w:rPr>
        <w:t> </w:t>
      </w:r>
      <w:r>
        <w:rPr>
          <w:w w:val="105"/>
          <w:sz w:val="24"/>
        </w:rPr>
        <w:t>was</w:t>
      </w:r>
      <w:r>
        <w:rPr>
          <w:spacing w:val="-13"/>
          <w:w w:val="105"/>
          <w:sz w:val="24"/>
        </w:rPr>
        <w:t> </w:t>
      </w:r>
      <w:r>
        <w:rPr>
          <w:w w:val="105"/>
          <w:sz w:val="24"/>
        </w:rPr>
        <w:t>not</w:t>
      </w:r>
      <w:r>
        <w:rPr>
          <w:spacing w:val="-22"/>
          <w:w w:val="105"/>
          <w:sz w:val="24"/>
        </w:rPr>
        <w:t> </w:t>
      </w:r>
      <w:r>
        <w:rPr>
          <w:w w:val="105"/>
          <w:sz w:val="24"/>
        </w:rPr>
        <w:t>justified</w:t>
      </w:r>
      <w:r>
        <w:rPr>
          <w:spacing w:val="-9"/>
          <w:w w:val="105"/>
          <w:sz w:val="24"/>
        </w:rPr>
        <w:t> </w:t>
      </w:r>
      <w:r>
        <w:rPr>
          <w:w w:val="105"/>
          <w:sz w:val="24"/>
        </w:rPr>
        <w:t>because</w:t>
      </w:r>
      <w:r>
        <w:rPr>
          <w:spacing w:val="-18"/>
          <w:w w:val="105"/>
          <w:sz w:val="24"/>
        </w:rPr>
        <w:t> </w:t>
      </w:r>
      <w:r>
        <w:rPr>
          <w:w w:val="105"/>
          <w:sz w:val="24"/>
        </w:rPr>
        <w:t>the</w:t>
      </w:r>
      <w:r>
        <w:rPr>
          <w:spacing w:val="-19"/>
          <w:w w:val="105"/>
          <w:sz w:val="24"/>
        </w:rPr>
        <w:t> </w:t>
      </w:r>
      <w:r>
        <w:rPr>
          <w:w w:val="105"/>
          <w:sz w:val="24"/>
        </w:rPr>
        <w:t>employer unde1iook</w:t>
      </w:r>
      <w:r>
        <w:rPr>
          <w:spacing w:val="-17"/>
          <w:w w:val="105"/>
          <w:sz w:val="24"/>
        </w:rPr>
        <w:t> </w:t>
      </w:r>
      <w:r>
        <w:rPr>
          <w:w w:val="105"/>
          <w:sz w:val="24"/>
        </w:rPr>
        <w:t>to</w:t>
      </w:r>
      <w:r>
        <w:rPr>
          <w:spacing w:val="-5"/>
          <w:w w:val="105"/>
          <w:sz w:val="24"/>
        </w:rPr>
        <w:t> </w:t>
      </w:r>
      <w:r>
        <w:rPr>
          <w:w w:val="105"/>
          <w:sz w:val="24"/>
        </w:rPr>
        <w:t>prioritize</w:t>
      </w:r>
      <w:r>
        <w:rPr>
          <w:spacing w:val="-17"/>
          <w:w w:val="105"/>
          <w:sz w:val="24"/>
        </w:rPr>
        <w:t> </w:t>
      </w:r>
      <w:r>
        <w:rPr>
          <w:w w:val="105"/>
          <w:sz w:val="24"/>
        </w:rPr>
        <w:t>the procurement of the water boots at the resumption of the 2021/2022 financial year. According to the Respondents, the boycott of duties by the Fmiher Applicants prejudiced the Eswatini Government; consequently, she was not obliged to remunerate the employees in as much as the </w:t>
      </w:r>
      <w:r>
        <w:rPr>
          <w:i/>
          <w:w w:val="105"/>
          <w:sz w:val="25"/>
        </w:rPr>
        <w:t>"no </w:t>
      </w:r>
      <w:r>
        <w:rPr>
          <w:i/>
          <w:w w:val="105"/>
          <w:sz w:val="25"/>
        </w:rPr>
        <w:t>work, no pay" </w:t>
      </w:r>
      <w:r>
        <w:rPr>
          <w:w w:val="105"/>
          <w:sz w:val="24"/>
        </w:rPr>
        <w:t>rule was permitted by the </w:t>
      </w:r>
      <w:r>
        <w:rPr>
          <w:b/>
          <w:w w:val="105"/>
          <w:sz w:val="24"/>
        </w:rPr>
        <w:t>Industrial Relations Act, 2000 (as</w:t>
      </w:r>
      <w:r>
        <w:rPr>
          <w:b/>
          <w:spacing w:val="0"/>
          <w:w w:val="105"/>
          <w:sz w:val="24"/>
        </w:rPr>
        <w:t> </w:t>
      </w:r>
      <w:r>
        <w:rPr>
          <w:b/>
          <w:w w:val="105"/>
          <w:sz w:val="24"/>
        </w:rPr>
        <w:t>amended).</w:t>
      </w:r>
    </w:p>
    <w:p>
      <w:pPr>
        <w:pStyle w:val="ListParagraph"/>
        <w:numPr>
          <w:ilvl w:val="0"/>
          <w:numId w:val="3"/>
        </w:numPr>
        <w:tabs>
          <w:tab w:pos="1186" w:val="left" w:leader="none"/>
        </w:tabs>
        <w:spacing w:line="494" w:lineRule="auto" w:before="157" w:after="0"/>
        <w:ind w:left="1199" w:right="326" w:hanging="662"/>
        <w:jc w:val="both"/>
        <w:rPr>
          <w:sz w:val="24"/>
        </w:rPr>
      </w:pPr>
      <w:r>
        <w:rPr>
          <w:w w:val="105"/>
          <w:sz w:val="24"/>
        </w:rPr>
        <w:t>The Respondents denied that the salary stoppage was unilaterally implemented by the 2</w:t>
      </w:r>
      <w:r>
        <w:rPr>
          <w:rFonts w:ascii="Arial"/>
          <w:w w:val="105"/>
          <w:position w:val="9"/>
          <w:sz w:val="14"/>
        </w:rPr>
        <w:t>nd </w:t>
      </w:r>
      <w:r>
        <w:rPr>
          <w:w w:val="105"/>
          <w:sz w:val="24"/>
        </w:rPr>
        <w:t>Respondent because the latter pa1iicipated in a Government</w:t>
      </w:r>
      <w:r>
        <w:rPr>
          <w:spacing w:val="0"/>
          <w:w w:val="105"/>
          <w:sz w:val="24"/>
        </w:rPr>
        <w:t> </w:t>
      </w:r>
      <w:r>
        <w:rPr>
          <w:w w:val="105"/>
          <w:sz w:val="24"/>
        </w:rPr>
        <w:t>Ministries'</w:t>
      </w:r>
      <w:r>
        <w:rPr>
          <w:spacing w:val="-2"/>
          <w:w w:val="105"/>
          <w:sz w:val="24"/>
        </w:rPr>
        <w:t> </w:t>
      </w:r>
      <w:r>
        <w:rPr>
          <w:w w:val="105"/>
          <w:sz w:val="24"/>
        </w:rPr>
        <w:t>collective responsibility</w:t>
      </w:r>
      <w:r>
        <w:rPr>
          <w:spacing w:val="-23"/>
          <w:w w:val="105"/>
          <w:sz w:val="24"/>
        </w:rPr>
        <w:t> </w:t>
      </w:r>
      <w:r>
        <w:rPr>
          <w:w w:val="105"/>
          <w:sz w:val="24"/>
        </w:rPr>
        <w:t>to</w:t>
      </w:r>
      <w:r>
        <w:rPr>
          <w:spacing w:val="-17"/>
          <w:w w:val="105"/>
          <w:sz w:val="24"/>
        </w:rPr>
        <w:t> </w:t>
      </w:r>
      <w:r>
        <w:rPr>
          <w:w w:val="105"/>
          <w:sz w:val="24"/>
        </w:rPr>
        <w:t>effect</w:t>
      </w:r>
      <w:r>
        <w:rPr>
          <w:spacing w:val="-13"/>
          <w:w w:val="105"/>
          <w:sz w:val="24"/>
        </w:rPr>
        <w:t> </w:t>
      </w:r>
      <w:r>
        <w:rPr>
          <w:w w:val="105"/>
          <w:sz w:val="24"/>
        </w:rPr>
        <w:t>the</w:t>
      </w:r>
      <w:r>
        <w:rPr>
          <w:spacing w:val="-6"/>
          <w:w w:val="105"/>
          <w:sz w:val="24"/>
        </w:rPr>
        <w:t> </w:t>
      </w:r>
      <w:r>
        <w:rPr>
          <w:i/>
          <w:w w:val="105"/>
          <w:sz w:val="25"/>
        </w:rPr>
        <w:t>"no</w:t>
      </w:r>
      <w:r>
        <w:rPr>
          <w:i/>
          <w:spacing w:val="-25"/>
          <w:w w:val="105"/>
          <w:sz w:val="25"/>
        </w:rPr>
        <w:t> </w:t>
      </w:r>
      <w:r>
        <w:rPr>
          <w:i/>
          <w:w w:val="105"/>
          <w:sz w:val="25"/>
        </w:rPr>
        <w:t>work,</w:t>
      </w:r>
      <w:r>
        <w:rPr>
          <w:i/>
          <w:spacing w:val="-11"/>
          <w:w w:val="105"/>
          <w:sz w:val="25"/>
        </w:rPr>
        <w:t> </w:t>
      </w:r>
      <w:r>
        <w:rPr>
          <w:i/>
          <w:w w:val="105"/>
          <w:sz w:val="25"/>
        </w:rPr>
        <w:t>no </w:t>
      </w:r>
      <w:r>
        <w:rPr>
          <w:i/>
          <w:w w:val="105"/>
          <w:sz w:val="25"/>
        </w:rPr>
        <w:t>pay". </w:t>
      </w:r>
      <w:r>
        <w:rPr>
          <w:w w:val="105"/>
          <w:sz w:val="24"/>
        </w:rPr>
        <w:t>The Respondents also contend that as Controlling Officer, the </w:t>
      </w:r>
      <w:r>
        <w:rPr>
          <w:spacing w:val="-3"/>
          <w:w w:val="105"/>
          <w:sz w:val="24"/>
        </w:rPr>
        <w:t>2</w:t>
      </w:r>
      <w:r>
        <w:rPr>
          <w:rFonts w:ascii="Arial"/>
          <w:spacing w:val="-3"/>
          <w:w w:val="105"/>
          <w:position w:val="9"/>
          <w:sz w:val="14"/>
        </w:rPr>
        <w:t>nd</w:t>
      </w:r>
      <w:r>
        <w:rPr>
          <w:rFonts w:ascii="Arial"/>
          <w:spacing w:val="-3"/>
          <w:w w:val="105"/>
          <w:sz w:val="14"/>
        </w:rPr>
        <w:t> </w:t>
      </w:r>
      <w:r>
        <w:rPr>
          <w:w w:val="105"/>
          <w:sz w:val="24"/>
        </w:rPr>
        <w:t>Respondent has the responsibility to manage the Ministry's expenditure, which</w:t>
      </w:r>
      <w:r>
        <w:rPr>
          <w:spacing w:val="-9"/>
          <w:w w:val="105"/>
          <w:sz w:val="24"/>
        </w:rPr>
        <w:t> </w:t>
      </w:r>
      <w:r>
        <w:rPr>
          <w:w w:val="105"/>
          <w:sz w:val="24"/>
        </w:rPr>
        <w:t>in</w:t>
      </w:r>
      <w:r>
        <w:rPr>
          <w:spacing w:val="-8"/>
          <w:w w:val="105"/>
          <w:sz w:val="24"/>
        </w:rPr>
        <w:t> </w:t>
      </w:r>
      <w:r>
        <w:rPr>
          <w:w w:val="105"/>
          <w:sz w:val="24"/>
        </w:rPr>
        <w:t>this</w:t>
      </w:r>
      <w:r>
        <w:rPr>
          <w:spacing w:val="-12"/>
          <w:w w:val="105"/>
          <w:sz w:val="24"/>
        </w:rPr>
        <w:t> </w:t>
      </w:r>
      <w:r>
        <w:rPr>
          <w:w w:val="105"/>
          <w:sz w:val="24"/>
        </w:rPr>
        <w:t>case</w:t>
      </w:r>
      <w:r>
        <w:rPr>
          <w:spacing w:val="-15"/>
          <w:w w:val="105"/>
          <w:sz w:val="24"/>
        </w:rPr>
        <w:t> </w:t>
      </w:r>
      <w:r>
        <w:rPr>
          <w:w w:val="105"/>
          <w:sz w:val="24"/>
        </w:rPr>
        <w:t>entails</w:t>
      </w:r>
      <w:r>
        <w:rPr>
          <w:spacing w:val="-4"/>
          <w:w w:val="105"/>
          <w:sz w:val="24"/>
        </w:rPr>
        <w:t> </w:t>
      </w:r>
      <w:r>
        <w:rPr>
          <w:w w:val="105"/>
          <w:sz w:val="24"/>
        </w:rPr>
        <w:t>verification</w:t>
      </w:r>
      <w:r>
        <w:rPr>
          <w:spacing w:val="0"/>
          <w:w w:val="105"/>
          <w:sz w:val="24"/>
        </w:rPr>
        <w:t> </w:t>
      </w:r>
      <w:r>
        <w:rPr>
          <w:w w:val="105"/>
          <w:sz w:val="24"/>
        </w:rPr>
        <w:t>of</w:t>
      </w:r>
      <w:r>
        <w:rPr>
          <w:spacing w:val="-14"/>
          <w:w w:val="105"/>
          <w:sz w:val="24"/>
        </w:rPr>
        <w:t> </w:t>
      </w:r>
      <w:r>
        <w:rPr>
          <w:w w:val="105"/>
          <w:sz w:val="24"/>
        </w:rPr>
        <w:t>attendance</w:t>
      </w:r>
      <w:r>
        <w:rPr>
          <w:spacing w:val="-8"/>
          <w:w w:val="105"/>
          <w:sz w:val="24"/>
        </w:rPr>
        <w:t> </w:t>
      </w:r>
      <w:r>
        <w:rPr>
          <w:w w:val="105"/>
          <w:sz w:val="24"/>
        </w:rPr>
        <w:t>to</w:t>
      </w:r>
      <w:r>
        <w:rPr>
          <w:spacing w:val="-12"/>
          <w:w w:val="105"/>
          <w:sz w:val="24"/>
        </w:rPr>
        <w:t> </w:t>
      </w:r>
      <w:r>
        <w:rPr>
          <w:w w:val="105"/>
          <w:sz w:val="24"/>
        </w:rPr>
        <w:t>duties</w:t>
      </w:r>
      <w:r>
        <w:rPr>
          <w:spacing w:val="1"/>
          <w:w w:val="105"/>
          <w:sz w:val="24"/>
        </w:rPr>
        <w:t> </w:t>
      </w:r>
      <w:r>
        <w:rPr>
          <w:w w:val="105"/>
          <w:sz w:val="24"/>
        </w:rPr>
        <w:t>by</w:t>
      </w:r>
      <w:r>
        <w:rPr>
          <w:spacing w:val="-6"/>
          <w:w w:val="105"/>
          <w:sz w:val="24"/>
        </w:rPr>
        <w:t> </w:t>
      </w:r>
      <w:r>
        <w:rPr>
          <w:w w:val="105"/>
          <w:sz w:val="24"/>
        </w:rPr>
        <w:t>employees and payment of requisite</w:t>
      </w:r>
      <w:r>
        <w:rPr>
          <w:spacing w:val="20"/>
          <w:w w:val="105"/>
          <w:sz w:val="24"/>
        </w:rPr>
        <w:t> </w:t>
      </w:r>
      <w:r>
        <w:rPr>
          <w:w w:val="105"/>
          <w:sz w:val="24"/>
        </w:rPr>
        <w:t>salaries.</w:t>
      </w:r>
    </w:p>
    <w:p>
      <w:pPr>
        <w:pStyle w:val="ListParagraph"/>
        <w:numPr>
          <w:ilvl w:val="0"/>
          <w:numId w:val="3"/>
        </w:numPr>
        <w:tabs>
          <w:tab w:pos="1215" w:val="left" w:leader="none"/>
        </w:tabs>
        <w:spacing w:line="489" w:lineRule="auto" w:before="130" w:after="0"/>
        <w:ind w:left="1219" w:right="311" w:hanging="653"/>
        <w:jc w:val="both"/>
        <w:rPr>
          <w:sz w:val="24"/>
        </w:rPr>
      </w:pPr>
      <w:r>
        <w:rPr>
          <w:w w:val="105"/>
          <w:sz w:val="26"/>
        </w:rPr>
        <w:t>It </w:t>
      </w:r>
      <w:r>
        <w:rPr>
          <w:w w:val="105"/>
          <w:sz w:val="24"/>
        </w:rPr>
        <w:t>was fmiher refuted by the Respondents that a salary stoppage was effected; on the contrary they allege that the employer simply deducted from the Further Applicants' salaries money for days not worked, the recommended salary stoppage and disciplinary action are matters</w:t>
      </w:r>
      <w:r>
        <w:rPr>
          <w:spacing w:val="-4"/>
          <w:w w:val="105"/>
          <w:sz w:val="24"/>
        </w:rPr>
        <w:t> </w:t>
      </w:r>
      <w:r>
        <w:rPr>
          <w:w w:val="105"/>
          <w:sz w:val="24"/>
        </w:rPr>
        <w:t>still</w:t>
      </w:r>
    </w:p>
    <w:p>
      <w:pPr>
        <w:spacing w:after="0" w:line="489" w:lineRule="auto"/>
        <w:jc w:val="both"/>
        <w:rPr>
          <w:sz w:val="24"/>
        </w:rPr>
        <w:sectPr>
          <w:pgSz w:w="11910" w:h="16850"/>
          <w:pgMar w:header="0" w:footer="1873" w:top="1600" w:bottom="2120" w:left="1680" w:right="1180"/>
        </w:sectPr>
      </w:pPr>
    </w:p>
    <w:p>
      <w:pPr>
        <w:pStyle w:val="BodyText"/>
        <w:spacing w:before="6"/>
        <w:rPr>
          <w:sz w:val="28"/>
        </w:rPr>
      </w:pPr>
      <w:r>
        <w:rPr/>
        <w:pict>
          <v:line style="position:absolute;mso-position-horizontal-relative:page;mso-position-vertical-relative:page;z-index:1120" from="595.434448pt,432.378099pt" to="595.434448pt,377.92514pt" stroked="true" strokeweight=".360869pt" strokecolor="#000000">
            <v:stroke dashstyle="solid"/>
            <w10:wrap type="none"/>
          </v:line>
        </w:pict>
      </w:r>
    </w:p>
    <w:p>
      <w:pPr>
        <w:pStyle w:val="BodyText"/>
        <w:spacing w:line="501" w:lineRule="auto" w:before="90"/>
        <w:ind w:left="1110" w:right="424" w:hanging="4"/>
        <w:jc w:val="both"/>
      </w:pPr>
      <w:r>
        <w:rPr>
          <w:w w:val="105"/>
        </w:rPr>
        <w:t>pending before the I</w:t>
      </w:r>
      <w:r>
        <w:rPr>
          <w:rFonts w:ascii="Arial"/>
          <w:w w:val="105"/>
          <w:position w:val="9"/>
          <w:sz w:val="13"/>
        </w:rPr>
        <w:t>st </w:t>
      </w:r>
      <w:r>
        <w:rPr>
          <w:w w:val="105"/>
        </w:rPr>
        <w:t>Respondent. Moreover, the Respondents disputed that the process to stop payment of the Further Applicant's salaries was being carried out clandestinely; Respondents also contend that the Fmiher Applicants were engaged about the measure.</w:t>
      </w:r>
    </w:p>
    <w:p>
      <w:pPr>
        <w:pStyle w:val="BodyText"/>
        <w:rPr>
          <w:sz w:val="20"/>
        </w:rPr>
      </w:pPr>
    </w:p>
    <w:p>
      <w:pPr>
        <w:pStyle w:val="BodyText"/>
        <w:rPr>
          <w:sz w:val="20"/>
        </w:rPr>
      </w:pPr>
    </w:p>
    <w:p>
      <w:pPr>
        <w:pStyle w:val="BodyText"/>
        <w:spacing w:before="10"/>
        <w:rPr>
          <w:sz w:val="26"/>
        </w:rPr>
      </w:pPr>
    </w:p>
    <w:p>
      <w:pPr>
        <w:spacing w:before="90"/>
        <w:ind w:left="468" w:right="0" w:firstLine="0"/>
        <w:jc w:val="left"/>
        <w:rPr>
          <w:b/>
          <w:sz w:val="24"/>
        </w:rPr>
      </w:pPr>
      <w:r>
        <w:rPr>
          <w:b/>
          <w:w w:val="105"/>
          <w:sz w:val="24"/>
          <w:u w:val="thick"/>
        </w:rPr>
        <w:t>ANALYSIS</w:t>
      </w:r>
    </w:p>
    <w:p>
      <w:pPr>
        <w:pStyle w:val="BodyText"/>
        <w:rPr>
          <w:b/>
          <w:sz w:val="26"/>
        </w:rPr>
      </w:pPr>
    </w:p>
    <w:p>
      <w:pPr>
        <w:pStyle w:val="ListParagraph"/>
        <w:numPr>
          <w:ilvl w:val="0"/>
          <w:numId w:val="3"/>
        </w:numPr>
        <w:tabs>
          <w:tab w:pos="1119" w:val="left" w:leader="none"/>
        </w:tabs>
        <w:spacing w:line="496" w:lineRule="auto" w:before="153" w:after="0"/>
        <w:ind w:left="1121" w:right="394" w:hanging="656"/>
        <w:jc w:val="both"/>
        <w:rPr>
          <w:sz w:val="24"/>
        </w:rPr>
      </w:pPr>
      <w:r>
        <w:rPr>
          <w:w w:val="105"/>
          <w:sz w:val="24"/>
        </w:rPr>
        <w:t>At the inception of arguments, the Applicants' counsel pursued a preliminary point</w:t>
      </w:r>
      <w:r>
        <w:rPr>
          <w:spacing w:val="-18"/>
          <w:w w:val="105"/>
          <w:sz w:val="24"/>
        </w:rPr>
        <w:t> </w:t>
      </w:r>
      <w:r>
        <w:rPr>
          <w:w w:val="105"/>
          <w:sz w:val="24"/>
        </w:rPr>
        <w:t>raised</w:t>
      </w:r>
      <w:r>
        <w:rPr>
          <w:spacing w:val="-16"/>
          <w:w w:val="105"/>
          <w:sz w:val="24"/>
        </w:rPr>
        <w:t> </w:t>
      </w:r>
      <w:r>
        <w:rPr>
          <w:w w:val="105"/>
          <w:sz w:val="24"/>
        </w:rPr>
        <w:t>in</w:t>
      </w:r>
      <w:r>
        <w:rPr>
          <w:spacing w:val="-25"/>
          <w:w w:val="105"/>
          <w:sz w:val="24"/>
        </w:rPr>
        <w:t> </w:t>
      </w:r>
      <w:r>
        <w:rPr>
          <w:w w:val="105"/>
          <w:sz w:val="24"/>
        </w:rPr>
        <w:t>the</w:t>
      </w:r>
      <w:r>
        <w:rPr>
          <w:spacing w:val="-22"/>
          <w:w w:val="105"/>
          <w:sz w:val="24"/>
        </w:rPr>
        <w:t> </w:t>
      </w:r>
      <w:r>
        <w:rPr>
          <w:w w:val="105"/>
          <w:sz w:val="24"/>
        </w:rPr>
        <w:t>Replying</w:t>
      </w:r>
      <w:r>
        <w:rPr>
          <w:spacing w:val="-9"/>
          <w:w w:val="105"/>
          <w:sz w:val="24"/>
        </w:rPr>
        <w:t> </w:t>
      </w:r>
      <w:r>
        <w:rPr>
          <w:w w:val="105"/>
          <w:sz w:val="24"/>
        </w:rPr>
        <w:t>Affidavit</w:t>
      </w:r>
      <w:r>
        <w:rPr>
          <w:spacing w:val="-12"/>
          <w:w w:val="105"/>
          <w:sz w:val="24"/>
        </w:rPr>
        <w:t> </w:t>
      </w:r>
      <w:r>
        <w:rPr>
          <w:w w:val="105"/>
          <w:sz w:val="24"/>
        </w:rPr>
        <w:t>that</w:t>
      </w:r>
      <w:r>
        <w:rPr>
          <w:spacing w:val="-21"/>
          <w:w w:val="105"/>
          <w:sz w:val="24"/>
        </w:rPr>
        <w:t> </w:t>
      </w:r>
      <w:r>
        <w:rPr>
          <w:w w:val="105"/>
          <w:sz w:val="24"/>
        </w:rPr>
        <w:t>the</w:t>
      </w:r>
      <w:r>
        <w:rPr>
          <w:spacing w:val="-24"/>
          <w:w w:val="105"/>
          <w:sz w:val="24"/>
        </w:rPr>
        <w:t> </w:t>
      </w:r>
      <w:r>
        <w:rPr>
          <w:w w:val="105"/>
          <w:sz w:val="24"/>
        </w:rPr>
        <w:t>Respondents</w:t>
      </w:r>
      <w:r>
        <w:rPr>
          <w:spacing w:val="6"/>
          <w:w w:val="105"/>
          <w:sz w:val="24"/>
        </w:rPr>
        <w:t> </w:t>
      </w:r>
      <w:r>
        <w:rPr>
          <w:w w:val="105"/>
          <w:sz w:val="24"/>
        </w:rPr>
        <w:t>had elected to counter the application by filing Replies instead of Answering Affidavits. </w:t>
      </w:r>
      <w:r>
        <w:rPr>
          <w:w w:val="105"/>
          <w:sz w:val="26"/>
        </w:rPr>
        <w:t>In </w:t>
      </w:r>
      <w:r>
        <w:rPr>
          <w:w w:val="105"/>
          <w:sz w:val="24"/>
        </w:rPr>
        <w:t>light of </w:t>
      </w:r>
      <w:r>
        <w:rPr>
          <w:b/>
          <w:w w:val="105"/>
          <w:sz w:val="24"/>
        </w:rPr>
        <w:t>Section 11 </w:t>
      </w:r>
      <w:r>
        <w:rPr>
          <w:w w:val="105"/>
          <w:sz w:val="24"/>
        </w:rPr>
        <w:t>of the </w:t>
      </w:r>
      <w:r>
        <w:rPr>
          <w:b/>
          <w:w w:val="105"/>
          <w:sz w:val="24"/>
        </w:rPr>
        <w:t>Industrial Relations Act, 2000 (as amended) </w:t>
      </w:r>
      <w:r>
        <w:rPr>
          <w:i/>
          <w:w w:val="105"/>
          <w:sz w:val="24"/>
        </w:rPr>
        <w:t>(Evidence on technical irregularities),</w:t>
      </w:r>
      <w:r>
        <w:rPr>
          <w:w w:val="105"/>
          <w:sz w:val="24"/>
        </w:rPr>
        <w:t>we asked Applicants' counsel</w:t>
      </w:r>
      <w:r>
        <w:rPr>
          <w:spacing w:val="-5"/>
          <w:w w:val="105"/>
          <w:sz w:val="24"/>
        </w:rPr>
        <w:t> </w:t>
      </w:r>
      <w:r>
        <w:rPr>
          <w:w w:val="105"/>
          <w:sz w:val="24"/>
        </w:rPr>
        <w:t>if</w:t>
      </w:r>
      <w:r>
        <w:rPr>
          <w:spacing w:val="-20"/>
          <w:w w:val="105"/>
          <w:sz w:val="24"/>
        </w:rPr>
        <w:t> </w:t>
      </w:r>
      <w:r>
        <w:rPr>
          <w:w w:val="105"/>
          <w:sz w:val="24"/>
        </w:rPr>
        <w:t>there</w:t>
      </w:r>
      <w:r>
        <w:rPr>
          <w:spacing w:val="-12"/>
          <w:w w:val="105"/>
          <w:sz w:val="24"/>
        </w:rPr>
        <w:t> </w:t>
      </w:r>
      <w:r>
        <w:rPr>
          <w:w w:val="105"/>
          <w:sz w:val="24"/>
        </w:rPr>
        <w:t>was</w:t>
      </w:r>
      <w:r>
        <w:rPr>
          <w:spacing w:val="-13"/>
          <w:w w:val="105"/>
          <w:sz w:val="24"/>
        </w:rPr>
        <w:t> </w:t>
      </w:r>
      <w:r>
        <w:rPr>
          <w:w w:val="105"/>
          <w:sz w:val="24"/>
        </w:rPr>
        <w:t>prejudice</w:t>
      </w:r>
      <w:r>
        <w:rPr>
          <w:spacing w:val="0"/>
          <w:w w:val="105"/>
          <w:sz w:val="24"/>
        </w:rPr>
        <w:t> </w:t>
      </w:r>
      <w:r>
        <w:rPr>
          <w:w w:val="105"/>
          <w:sz w:val="24"/>
        </w:rPr>
        <w:t>in</w:t>
      </w:r>
      <w:r>
        <w:rPr>
          <w:spacing w:val="-13"/>
          <w:w w:val="105"/>
          <w:sz w:val="24"/>
        </w:rPr>
        <w:t> </w:t>
      </w:r>
      <w:r>
        <w:rPr>
          <w:w w:val="105"/>
          <w:sz w:val="24"/>
        </w:rPr>
        <w:t>the</w:t>
      </w:r>
      <w:r>
        <w:rPr>
          <w:spacing w:val="-9"/>
          <w:w w:val="105"/>
          <w:sz w:val="24"/>
        </w:rPr>
        <w:t> </w:t>
      </w:r>
      <w:r>
        <w:rPr>
          <w:w w:val="105"/>
          <w:sz w:val="24"/>
        </w:rPr>
        <w:t>manner</w:t>
      </w:r>
      <w:r>
        <w:rPr>
          <w:spacing w:val="0"/>
          <w:w w:val="105"/>
          <w:sz w:val="24"/>
        </w:rPr>
        <w:t> </w:t>
      </w:r>
      <w:r>
        <w:rPr>
          <w:w w:val="105"/>
          <w:sz w:val="24"/>
        </w:rPr>
        <w:t>the</w:t>
      </w:r>
      <w:r>
        <w:rPr>
          <w:spacing w:val="-11"/>
          <w:w w:val="105"/>
          <w:sz w:val="24"/>
        </w:rPr>
        <w:t> </w:t>
      </w:r>
      <w:r>
        <w:rPr>
          <w:w w:val="105"/>
          <w:sz w:val="24"/>
        </w:rPr>
        <w:t>Respondents</w:t>
      </w:r>
      <w:r>
        <w:rPr>
          <w:spacing w:val="10"/>
          <w:w w:val="105"/>
          <w:sz w:val="24"/>
        </w:rPr>
        <w:t> </w:t>
      </w:r>
      <w:r>
        <w:rPr>
          <w:w w:val="105"/>
          <w:sz w:val="24"/>
        </w:rPr>
        <w:t>responded</w:t>
      </w:r>
      <w:r>
        <w:rPr>
          <w:spacing w:val="7"/>
          <w:w w:val="105"/>
          <w:sz w:val="24"/>
        </w:rPr>
        <w:t> </w:t>
      </w:r>
      <w:r>
        <w:rPr>
          <w:w w:val="105"/>
          <w:sz w:val="24"/>
        </w:rPr>
        <w:t>to the Applicants' case, bearing in mind that the Respondents appeared to have answered all the Applicants' allegations; the Applicants' counsel elected not to pursue the point of</w:t>
      </w:r>
      <w:r>
        <w:rPr>
          <w:spacing w:val="20"/>
          <w:w w:val="105"/>
          <w:sz w:val="24"/>
        </w:rPr>
        <w:t> </w:t>
      </w:r>
      <w:r>
        <w:rPr>
          <w:w w:val="105"/>
          <w:sz w:val="24"/>
        </w:rPr>
        <w:t>law.</w:t>
      </w:r>
    </w:p>
    <w:p>
      <w:pPr>
        <w:pStyle w:val="ListParagraph"/>
        <w:numPr>
          <w:ilvl w:val="0"/>
          <w:numId w:val="3"/>
        </w:numPr>
        <w:tabs>
          <w:tab w:pos="1149" w:val="left" w:leader="none"/>
        </w:tabs>
        <w:spacing w:line="499" w:lineRule="auto" w:before="149" w:after="0"/>
        <w:ind w:left="1143" w:right="381" w:hanging="649"/>
        <w:jc w:val="both"/>
        <w:rPr>
          <w:sz w:val="24"/>
        </w:rPr>
      </w:pPr>
      <w:r>
        <w:rPr>
          <w:w w:val="105"/>
          <w:sz w:val="24"/>
        </w:rPr>
        <w:t>On account of the Applicants' counsel election, the Respondents' counsel understandably</w:t>
      </w:r>
      <w:r>
        <w:rPr>
          <w:spacing w:val="-27"/>
          <w:w w:val="105"/>
          <w:sz w:val="24"/>
        </w:rPr>
        <w:t> </w:t>
      </w:r>
      <w:r>
        <w:rPr>
          <w:w w:val="105"/>
          <w:sz w:val="24"/>
        </w:rPr>
        <w:t>chose</w:t>
      </w:r>
      <w:r>
        <w:rPr>
          <w:spacing w:val="-12"/>
          <w:w w:val="105"/>
          <w:sz w:val="24"/>
        </w:rPr>
        <w:t> </w:t>
      </w:r>
      <w:r>
        <w:rPr>
          <w:w w:val="105"/>
          <w:sz w:val="24"/>
        </w:rPr>
        <w:t>not</w:t>
      </w:r>
      <w:r>
        <w:rPr>
          <w:spacing w:val="-18"/>
          <w:w w:val="105"/>
          <w:sz w:val="24"/>
        </w:rPr>
        <w:t> </w:t>
      </w:r>
      <w:r>
        <w:rPr>
          <w:w w:val="105"/>
          <w:sz w:val="24"/>
        </w:rPr>
        <w:t>to</w:t>
      </w:r>
      <w:r>
        <w:rPr>
          <w:spacing w:val="-12"/>
          <w:w w:val="105"/>
          <w:sz w:val="24"/>
        </w:rPr>
        <w:t> </w:t>
      </w:r>
      <w:r>
        <w:rPr>
          <w:w w:val="105"/>
          <w:sz w:val="24"/>
        </w:rPr>
        <w:t>advance</w:t>
      </w:r>
      <w:r>
        <w:rPr>
          <w:spacing w:val="-8"/>
          <w:w w:val="105"/>
          <w:sz w:val="24"/>
        </w:rPr>
        <w:t> </w:t>
      </w:r>
      <w:r>
        <w:rPr>
          <w:w w:val="105"/>
          <w:sz w:val="24"/>
        </w:rPr>
        <w:t>any</w:t>
      </w:r>
      <w:r>
        <w:rPr>
          <w:spacing w:val="-17"/>
          <w:w w:val="105"/>
          <w:sz w:val="24"/>
        </w:rPr>
        <w:t> </w:t>
      </w:r>
      <w:r>
        <w:rPr>
          <w:w w:val="105"/>
          <w:sz w:val="24"/>
        </w:rPr>
        <w:t>argument</w:t>
      </w:r>
      <w:r>
        <w:rPr>
          <w:spacing w:val="3"/>
          <w:w w:val="105"/>
          <w:sz w:val="24"/>
        </w:rPr>
        <w:t> </w:t>
      </w:r>
      <w:r>
        <w:rPr>
          <w:w w:val="105"/>
          <w:sz w:val="24"/>
        </w:rPr>
        <w:t>against</w:t>
      </w:r>
      <w:r>
        <w:rPr>
          <w:spacing w:val="-8"/>
          <w:w w:val="105"/>
          <w:sz w:val="24"/>
        </w:rPr>
        <w:t> </w:t>
      </w:r>
      <w:r>
        <w:rPr>
          <w:w w:val="105"/>
          <w:sz w:val="24"/>
        </w:rPr>
        <w:t>the</w:t>
      </w:r>
      <w:r>
        <w:rPr>
          <w:spacing w:val="-13"/>
          <w:w w:val="105"/>
          <w:sz w:val="24"/>
        </w:rPr>
        <w:t> </w:t>
      </w:r>
      <w:r>
        <w:rPr>
          <w:w w:val="105"/>
          <w:sz w:val="24"/>
        </w:rPr>
        <w:t>point</w:t>
      </w:r>
      <w:r>
        <w:rPr>
          <w:spacing w:val="-7"/>
          <w:w w:val="105"/>
          <w:sz w:val="24"/>
        </w:rPr>
        <w:t> </w:t>
      </w:r>
      <w:r>
        <w:rPr>
          <w:w w:val="105"/>
          <w:sz w:val="24"/>
        </w:rPr>
        <w:t>oflaw. In the course of preparing this judgment and upon fmiher reflection, we held the view that both counsel should be afforded another opportunity to argue</w:t>
      </w:r>
      <w:r>
        <w:rPr>
          <w:spacing w:val="-17"/>
          <w:w w:val="105"/>
          <w:sz w:val="24"/>
        </w:rPr>
        <w:t> </w:t>
      </w:r>
      <w:r>
        <w:rPr>
          <w:w w:val="105"/>
          <w:sz w:val="24"/>
        </w:rPr>
        <w:t>the</w:t>
      </w:r>
      <w:r>
        <w:rPr>
          <w:spacing w:val="-23"/>
          <w:w w:val="105"/>
          <w:sz w:val="24"/>
        </w:rPr>
        <w:t> </w:t>
      </w:r>
      <w:r>
        <w:rPr>
          <w:w w:val="105"/>
          <w:sz w:val="24"/>
        </w:rPr>
        <w:t>point</w:t>
      </w:r>
      <w:r>
        <w:rPr>
          <w:spacing w:val="-9"/>
          <w:w w:val="105"/>
          <w:sz w:val="24"/>
        </w:rPr>
        <w:t> </w:t>
      </w:r>
      <w:r>
        <w:rPr>
          <w:w w:val="105"/>
          <w:sz w:val="24"/>
        </w:rPr>
        <w:t>oflaw</w:t>
      </w:r>
      <w:r>
        <w:rPr>
          <w:spacing w:val="-8"/>
          <w:w w:val="105"/>
          <w:sz w:val="24"/>
        </w:rPr>
        <w:t> </w:t>
      </w:r>
      <w:r>
        <w:rPr>
          <w:w w:val="105"/>
          <w:sz w:val="24"/>
        </w:rPr>
        <w:t>raised</w:t>
      </w:r>
      <w:r>
        <w:rPr>
          <w:spacing w:val="-5"/>
          <w:w w:val="105"/>
          <w:sz w:val="24"/>
        </w:rPr>
        <w:t> </w:t>
      </w:r>
      <w:r>
        <w:rPr>
          <w:w w:val="105"/>
          <w:sz w:val="24"/>
        </w:rPr>
        <w:t>by</w:t>
      </w:r>
      <w:r>
        <w:rPr>
          <w:spacing w:val="-15"/>
          <w:w w:val="105"/>
          <w:sz w:val="24"/>
        </w:rPr>
        <w:t> </w:t>
      </w:r>
      <w:r>
        <w:rPr>
          <w:w w:val="105"/>
          <w:sz w:val="24"/>
        </w:rPr>
        <w:t>the</w:t>
      </w:r>
      <w:r>
        <w:rPr>
          <w:spacing w:val="-25"/>
          <w:w w:val="105"/>
          <w:sz w:val="24"/>
        </w:rPr>
        <w:t> </w:t>
      </w:r>
      <w:r>
        <w:rPr>
          <w:w w:val="105"/>
          <w:sz w:val="24"/>
        </w:rPr>
        <w:t>Applicants.</w:t>
      </w:r>
      <w:r>
        <w:rPr>
          <w:spacing w:val="-6"/>
          <w:w w:val="105"/>
          <w:sz w:val="24"/>
        </w:rPr>
        <w:t> </w:t>
      </w:r>
      <w:r>
        <w:rPr>
          <w:w w:val="105"/>
          <w:sz w:val="24"/>
        </w:rPr>
        <w:t>The</w:t>
      </w:r>
      <w:r>
        <w:rPr>
          <w:spacing w:val="-16"/>
          <w:w w:val="105"/>
          <w:sz w:val="24"/>
        </w:rPr>
        <w:t> </w:t>
      </w:r>
      <w:r>
        <w:rPr>
          <w:w w:val="105"/>
          <w:sz w:val="24"/>
        </w:rPr>
        <w:t>Court</w:t>
      </w:r>
      <w:r>
        <w:rPr>
          <w:spacing w:val="-5"/>
          <w:w w:val="105"/>
          <w:sz w:val="24"/>
        </w:rPr>
        <w:t> </w:t>
      </w:r>
      <w:r>
        <w:rPr>
          <w:w w:val="105"/>
          <w:sz w:val="24"/>
        </w:rPr>
        <w:t>then</w:t>
      </w:r>
      <w:r>
        <w:rPr>
          <w:spacing w:val="-2"/>
          <w:w w:val="105"/>
          <w:sz w:val="24"/>
        </w:rPr>
        <w:t> </w:t>
      </w:r>
      <w:r>
        <w:rPr>
          <w:w w:val="105"/>
          <w:sz w:val="24"/>
        </w:rPr>
        <w:t>invited</w:t>
      </w:r>
      <w:r>
        <w:rPr>
          <w:spacing w:val="6"/>
          <w:w w:val="105"/>
          <w:sz w:val="24"/>
        </w:rPr>
        <w:t> </w:t>
      </w:r>
      <w:r>
        <w:rPr>
          <w:w w:val="105"/>
          <w:sz w:val="24"/>
        </w:rPr>
        <w:t>both</w:t>
      </w:r>
    </w:p>
    <w:p>
      <w:pPr>
        <w:spacing w:after="0" w:line="499" w:lineRule="auto"/>
        <w:jc w:val="both"/>
        <w:rPr>
          <w:sz w:val="24"/>
        </w:rPr>
        <w:sectPr>
          <w:pgSz w:w="11910" w:h="16850"/>
          <w:pgMar w:header="0" w:footer="1873" w:top="1600" w:bottom="2100" w:left="1680" w:right="1180"/>
        </w:sectPr>
      </w:pPr>
    </w:p>
    <w:p>
      <w:pPr>
        <w:pStyle w:val="BodyText"/>
        <w:rPr>
          <w:sz w:val="20"/>
        </w:rPr>
      </w:pPr>
    </w:p>
    <w:p>
      <w:pPr>
        <w:pStyle w:val="BodyText"/>
        <w:spacing w:line="494" w:lineRule="auto" w:before="224"/>
        <w:ind w:left="1238" w:right="239" w:hanging="4"/>
      </w:pPr>
      <w:r>
        <w:rPr>
          <w:w w:val="105"/>
        </w:rPr>
        <w:t>counsel to file supplementary heads of argument; counsel elected not to do so, but would abide by the decision of the Court.</w:t>
      </w:r>
    </w:p>
    <w:p>
      <w:pPr>
        <w:pStyle w:val="ListParagraph"/>
        <w:numPr>
          <w:ilvl w:val="0"/>
          <w:numId w:val="3"/>
        </w:numPr>
        <w:tabs>
          <w:tab w:pos="1238" w:val="left" w:leader="none"/>
          <w:tab w:pos="1239" w:val="left" w:leader="none"/>
        </w:tabs>
        <w:spacing w:line="240" w:lineRule="auto" w:before="161" w:after="0"/>
        <w:ind w:left="1238" w:right="0" w:hanging="650"/>
        <w:jc w:val="left"/>
        <w:rPr>
          <w:sz w:val="24"/>
        </w:rPr>
      </w:pPr>
      <w:r>
        <w:rPr>
          <w:b/>
          <w:w w:val="105"/>
          <w:sz w:val="24"/>
        </w:rPr>
        <w:t>Rule 15 (1) </w:t>
      </w:r>
      <w:r>
        <w:rPr>
          <w:w w:val="105"/>
          <w:sz w:val="24"/>
        </w:rPr>
        <w:t>of the Court reads as</w:t>
      </w:r>
      <w:r>
        <w:rPr>
          <w:spacing w:val="15"/>
          <w:w w:val="105"/>
          <w:sz w:val="24"/>
        </w:rPr>
        <w:t> </w:t>
      </w:r>
      <w:r>
        <w:rPr>
          <w:w w:val="105"/>
          <w:sz w:val="24"/>
        </w:rPr>
        <w:t>follows:</w:t>
      </w:r>
    </w:p>
    <w:p>
      <w:pPr>
        <w:pStyle w:val="BodyText"/>
        <w:rPr>
          <w:sz w:val="26"/>
        </w:rPr>
      </w:pPr>
    </w:p>
    <w:p>
      <w:pPr>
        <w:spacing w:line="494" w:lineRule="auto" w:before="154"/>
        <w:ind w:left="1901" w:right="239" w:firstLine="13"/>
        <w:jc w:val="left"/>
        <w:rPr>
          <w:sz w:val="24"/>
        </w:rPr>
      </w:pPr>
      <w:r>
        <w:rPr>
          <w:i/>
          <w:w w:val="105"/>
          <w:sz w:val="24"/>
        </w:rPr>
        <w:t>"A party that applies for urgent relief shall file an application that </w:t>
      </w:r>
      <w:r>
        <w:rPr>
          <w:i/>
          <w:w w:val="105"/>
          <w:sz w:val="24"/>
        </w:rPr>
        <w:t>so far as possible complies with the requirement of rule 14. </w:t>
      </w:r>
      <w:r>
        <w:rPr>
          <w:w w:val="105"/>
          <w:sz w:val="24"/>
        </w:rPr>
        <w:t>"</w:t>
      </w:r>
    </w:p>
    <w:p>
      <w:pPr>
        <w:pStyle w:val="BodyText"/>
        <w:rPr>
          <w:sz w:val="26"/>
        </w:rPr>
      </w:pPr>
    </w:p>
    <w:p>
      <w:pPr>
        <w:pStyle w:val="BodyText"/>
        <w:spacing w:before="7"/>
        <w:rPr>
          <w:sz w:val="25"/>
        </w:rPr>
      </w:pPr>
    </w:p>
    <w:p>
      <w:pPr>
        <w:pStyle w:val="ListParagraph"/>
        <w:numPr>
          <w:ilvl w:val="0"/>
          <w:numId w:val="3"/>
        </w:numPr>
        <w:tabs>
          <w:tab w:pos="1242" w:val="left" w:leader="none"/>
          <w:tab w:pos="1244" w:val="left" w:leader="none"/>
        </w:tabs>
        <w:spacing w:line="240" w:lineRule="auto" w:before="0" w:after="0"/>
        <w:ind w:left="1243" w:right="0" w:hanging="641"/>
        <w:jc w:val="left"/>
        <w:rPr>
          <w:sz w:val="24"/>
        </w:rPr>
      </w:pPr>
      <w:r>
        <w:rPr>
          <w:w w:val="105"/>
          <w:sz w:val="24"/>
        </w:rPr>
        <w:t>Then </w:t>
      </w:r>
      <w:r>
        <w:rPr>
          <w:b/>
          <w:w w:val="105"/>
          <w:sz w:val="24"/>
        </w:rPr>
        <w:t>Rule 14 (1), (7) </w:t>
      </w:r>
      <w:r>
        <w:rPr>
          <w:w w:val="105"/>
          <w:sz w:val="24"/>
        </w:rPr>
        <w:t>and </w:t>
      </w:r>
      <w:r>
        <w:rPr>
          <w:b/>
          <w:w w:val="105"/>
          <w:sz w:val="24"/>
        </w:rPr>
        <w:t>(8) </w:t>
      </w:r>
      <w:r>
        <w:rPr>
          <w:w w:val="105"/>
          <w:sz w:val="24"/>
        </w:rPr>
        <w:t>provide</w:t>
      </w:r>
      <w:r>
        <w:rPr>
          <w:spacing w:val="17"/>
          <w:w w:val="105"/>
          <w:sz w:val="24"/>
        </w:rPr>
        <w:t> </w:t>
      </w:r>
      <w:r>
        <w:rPr>
          <w:w w:val="105"/>
          <w:sz w:val="24"/>
        </w:rPr>
        <w:t>that:</w:t>
      </w:r>
    </w:p>
    <w:p>
      <w:pPr>
        <w:pStyle w:val="BodyText"/>
        <w:spacing w:before="8"/>
        <w:rPr>
          <w:sz w:val="38"/>
        </w:rPr>
      </w:pPr>
    </w:p>
    <w:p>
      <w:pPr>
        <w:spacing w:before="0"/>
        <w:ind w:left="1922" w:right="0" w:firstLine="0"/>
        <w:jc w:val="left"/>
        <w:rPr>
          <w:i/>
          <w:sz w:val="24"/>
        </w:rPr>
      </w:pPr>
      <w:r>
        <w:rPr>
          <w:i/>
          <w:w w:val="105"/>
          <w:sz w:val="24"/>
        </w:rPr>
        <w:t>"Where a material dispute of fact is not reasonably foreseen, a party</w:t>
      </w:r>
    </w:p>
    <w:p>
      <w:pPr>
        <w:pStyle w:val="BodyText"/>
        <w:rPr>
          <w:i/>
          <w:sz w:val="19"/>
        </w:rPr>
      </w:pPr>
    </w:p>
    <w:p>
      <w:pPr>
        <w:spacing w:before="90"/>
        <w:ind w:left="1917" w:right="0" w:firstLine="0"/>
        <w:jc w:val="left"/>
        <w:rPr>
          <w:i/>
          <w:sz w:val="24"/>
        </w:rPr>
      </w:pPr>
      <w:r>
        <w:rPr>
          <w:i/>
          <w:w w:val="105"/>
          <w:sz w:val="24"/>
        </w:rPr>
        <w:t>may institute an application by way of </w:t>
      </w:r>
      <w:r>
        <w:rPr>
          <w:i/>
          <w:w w:val="105"/>
          <w:sz w:val="24"/>
          <w:u w:val="thick"/>
        </w:rPr>
        <w:t>notice of motion supported bv</w:t>
      </w:r>
    </w:p>
    <w:p>
      <w:pPr>
        <w:pStyle w:val="BodyText"/>
        <w:spacing w:before="4"/>
        <w:rPr>
          <w:i/>
          <w:sz w:val="18"/>
        </w:rPr>
      </w:pPr>
    </w:p>
    <w:p>
      <w:pPr>
        <w:spacing w:before="90"/>
        <w:ind w:left="1923" w:right="0" w:firstLine="0"/>
        <w:jc w:val="left"/>
        <w:rPr>
          <w:i/>
          <w:sz w:val="24"/>
        </w:rPr>
      </w:pPr>
      <w:r>
        <w:rPr>
          <w:i/>
          <w:w w:val="105"/>
          <w:sz w:val="24"/>
          <w:u w:val="thick"/>
        </w:rPr>
        <w:t>affidavit</w:t>
      </w:r>
      <w:r>
        <w:rPr>
          <w:i/>
          <w:w w:val="105"/>
          <w:sz w:val="24"/>
        </w:rPr>
        <w:t> ......A party who opposes the application shall attend court</w:t>
      </w:r>
    </w:p>
    <w:p>
      <w:pPr>
        <w:pStyle w:val="BodyText"/>
        <w:spacing w:before="4"/>
        <w:rPr>
          <w:i/>
          <w:sz w:val="18"/>
        </w:rPr>
      </w:pPr>
    </w:p>
    <w:p>
      <w:pPr>
        <w:spacing w:before="90"/>
        <w:ind w:left="1928" w:right="0" w:firstLine="0"/>
        <w:jc w:val="left"/>
        <w:rPr>
          <w:i/>
          <w:sz w:val="24"/>
        </w:rPr>
      </w:pPr>
      <w:r>
        <w:rPr>
          <w:i/>
          <w:w w:val="105"/>
          <w:sz w:val="24"/>
        </w:rPr>
        <w:t>on the date stated in the notice of motion and deliver  </w:t>
      </w:r>
      <w:r>
        <w:rPr>
          <w:i/>
          <w:w w:val="105"/>
          <w:sz w:val="24"/>
          <w:u w:val="thick"/>
        </w:rPr>
        <w:t>an answering</w:t>
      </w:r>
    </w:p>
    <w:p>
      <w:pPr>
        <w:pStyle w:val="BodyText"/>
        <w:rPr>
          <w:i/>
          <w:sz w:val="19"/>
        </w:rPr>
      </w:pPr>
    </w:p>
    <w:p>
      <w:pPr>
        <w:spacing w:line="494" w:lineRule="auto" w:before="90"/>
        <w:ind w:left="1936" w:right="240" w:hanging="7"/>
        <w:jc w:val="both"/>
        <w:rPr>
          <w:i/>
          <w:sz w:val="24"/>
        </w:rPr>
      </w:pPr>
      <w:r>
        <w:rPr>
          <w:i/>
          <w:w w:val="105"/>
          <w:sz w:val="24"/>
          <w:u w:val="thick"/>
        </w:rPr>
        <w:t>affidavit</w:t>
      </w:r>
      <w:r>
        <w:rPr>
          <w:i/>
          <w:w w:val="105"/>
          <w:sz w:val="24"/>
        </w:rPr>
        <w:t> of the party in open court ...</w:t>
      </w:r>
      <w:r>
        <w:rPr>
          <w:i/>
          <w:w w:val="105"/>
          <w:sz w:val="24"/>
          <w:u w:val="thick"/>
        </w:rPr>
        <w:t>The answering affidavit</w:t>
      </w:r>
      <w:r>
        <w:rPr>
          <w:i/>
          <w:w w:val="105"/>
          <w:sz w:val="24"/>
        </w:rPr>
        <w:t> shall </w:t>
      </w:r>
      <w:r>
        <w:rPr>
          <w:i/>
          <w:w w:val="105"/>
          <w:sz w:val="24"/>
        </w:rPr>
        <w:t>contain the information required in sub-rules 14 (4) (a), (b) and (c) and must clearly and concisely set out-</w:t>
      </w:r>
    </w:p>
    <w:p>
      <w:pPr>
        <w:spacing w:before="162"/>
        <w:ind w:left="1948" w:right="0" w:firstLine="0"/>
        <w:jc w:val="both"/>
        <w:rPr>
          <w:i/>
          <w:sz w:val="24"/>
        </w:rPr>
      </w:pPr>
      <w:r>
        <w:rPr>
          <w:i/>
          <w:w w:val="105"/>
          <w:sz w:val="24"/>
        </w:rPr>
        <w:t>{a) any preliminary legal issues which the respondent wishes to</w:t>
      </w:r>
    </w:p>
    <w:p>
      <w:pPr>
        <w:pStyle w:val="BodyText"/>
        <w:spacing w:before="4"/>
        <w:rPr>
          <w:i/>
          <w:sz w:val="26"/>
        </w:rPr>
      </w:pPr>
    </w:p>
    <w:p>
      <w:pPr>
        <w:spacing w:before="1"/>
        <w:ind w:left="2271" w:right="0" w:firstLine="0"/>
        <w:jc w:val="left"/>
        <w:rPr>
          <w:b/>
          <w:i/>
          <w:sz w:val="23"/>
        </w:rPr>
      </w:pPr>
      <w:r>
        <w:rPr>
          <w:b/>
          <w:i/>
          <w:w w:val="105"/>
          <w:sz w:val="23"/>
        </w:rPr>
        <w:t>raise;</w:t>
      </w:r>
    </w:p>
    <w:p>
      <w:pPr>
        <w:pStyle w:val="BodyText"/>
        <w:spacing w:before="1"/>
        <w:rPr>
          <w:b/>
          <w:i/>
          <w:sz w:val="19"/>
        </w:rPr>
      </w:pPr>
    </w:p>
    <w:p>
      <w:pPr>
        <w:spacing w:before="90"/>
        <w:ind w:left="1948" w:right="0" w:firstLine="0"/>
        <w:jc w:val="left"/>
        <w:rPr>
          <w:i/>
          <w:sz w:val="24"/>
        </w:rPr>
      </w:pPr>
      <w:r>
        <w:rPr>
          <w:i/>
          <w:w w:val="105"/>
          <w:sz w:val="24"/>
        </w:rPr>
        <w:t>(b) </w:t>
      </w:r>
      <w:r>
        <w:rPr>
          <w:i/>
          <w:w w:val="105"/>
          <w:sz w:val="24"/>
          <w:u w:val="thick"/>
        </w:rPr>
        <w:t>which allegations in the</w:t>
      </w:r>
      <w:r>
        <w:rPr>
          <w:i/>
          <w:w w:val="105"/>
          <w:sz w:val="24"/>
        </w:rPr>
        <w:t> </w:t>
      </w:r>
      <w:r>
        <w:rPr>
          <w:i/>
          <w:w w:val="105"/>
          <w:sz w:val="24"/>
          <w:u w:val="thick"/>
        </w:rPr>
        <w:t>founding affidavit are admitted and</w:t>
      </w:r>
    </w:p>
    <w:p>
      <w:pPr>
        <w:pStyle w:val="BodyText"/>
        <w:spacing w:before="8"/>
        <w:rPr>
          <w:i/>
          <w:sz w:val="17"/>
        </w:rPr>
      </w:pPr>
    </w:p>
    <w:p>
      <w:pPr>
        <w:spacing w:before="91"/>
        <w:ind w:left="2271" w:right="0" w:firstLine="0"/>
        <w:jc w:val="left"/>
        <w:rPr>
          <w:i/>
          <w:sz w:val="24"/>
        </w:rPr>
      </w:pPr>
      <w:r>
        <w:rPr>
          <w:i/>
          <w:w w:val="105"/>
          <w:sz w:val="24"/>
          <w:u w:val="thick"/>
        </w:rPr>
        <w:t>which are denied;</w:t>
      </w:r>
    </w:p>
    <w:p>
      <w:pPr>
        <w:pStyle w:val="BodyText"/>
        <w:spacing w:before="2"/>
        <w:rPr>
          <w:i/>
          <w:sz w:val="26"/>
        </w:rPr>
      </w:pPr>
    </w:p>
    <w:p>
      <w:pPr>
        <w:spacing w:line="489" w:lineRule="auto" w:before="0"/>
        <w:ind w:left="2270" w:right="239" w:hanging="323"/>
        <w:jc w:val="left"/>
        <w:rPr>
          <w:sz w:val="24"/>
        </w:rPr>
      </w:pPr>
      <w:r>
        <w:rPr>
          <w:i/>
          <w:w w:val="105"/>
          <w:sz w:val="24"/>
        </w:rPr>
        <w:t>{c) all material facts and legal issues upon which the respondent </w:t>
      </w:r>
      <w:r>
        <w:rPr>
          <w:i/>
          <w:w w:val="105"/>
          <w:sz w:val="24"/>
        </w:rPr>
        <w:t>relies in its defence. </w:t>
      </w:r>
      <w:r>
        <w:rPr>
          <w:w w:val="105"/>
          <w:sz w:val="24"/>
        </w:rPr>
        <w:t>" [Emphasis added].</w:t>
      </w:r>
    </w:p>
    <w:p>
      <w:pPr>
        <w:spacing w:after="0" w:line="489" w:lineRule="auto"/>
        <w:jc w:val="left"/>
        <w:rPr>
          <w:sz w:val="24"/>
        </w:rPr>
        <w:sectPr>
          <w:pgSz w:w="11910" w:h="16850"/>
          <w:pgMar w:header="0" w:footer="1873" w:top="1600" w:bottom="2060" w:left="1680" w:right="1180"/>
        </w:sectPr>
      </w:pPr>
    </w:p>
    <w:p>
      <w:pPr>
        <w:pStyle w:val="BodyText"/>
        <w:rPr>
          <w:sz w:val="20"/>
        </w:rPr>
      </w:pPr>
    </w:p>
    <w:p>
      <w:pPr>
        <w:pStyle w:val="ListParagraph"/>
        <w:numPr>
          <w:ilvl w:val="0"/>
          <w:numId w:val="3"/>
        </w:numPr>
        <w:tabs>
          <w:tab w:pos="1194" w:val="left" w:leader="none"/>
        </w:tabs>
        <w:spacing w:line="482" w:lineRule="auto" w:before="207" w:after="0"/>
        <w:ind w:left="1204" w:right="325" w:hanging="653"/>
        <w:jc w:val="both"/>
        <w:rPr>
          <w:b/>
          <w:sz w:val="25"/>
        </w:rPr>
      </w:pPr>
      <w:r>
        <w:rPr>
          <w:w w:val="105"/>
          <w:sz w:val="25"/>
        </w:rPr>
        <w:t>In the case of </w:t>
      </w:r>
      <w:r>
        <w:rPr>
          <w:b/>
          <w:w w:val="105"/>
          <w:sz w:val="24"/>
        </w:rPr>
        <w:t>Simon Vilane N.O. and Others v Lipney Investments (Pty) Ltd (23/2013) [2014] SZSC 28 (30 May 2014), </w:t>
      </w:r>
      <w:r>
        <w:rPr>
          <w:w w:val="105"/>
          <w:sz w:val="25"/>
        </w:rPr>
        <w:t>the Snpreme Court observed as follows at </w:t>
      </w:r>
      <w:r>
        <w:rPr>
          <w:b/>
          <w:w w:val="105"/>
          <w:sz w:val="24"/>
        </w:rPr>
        <w:t>paragraph</w:t>
      </w:r>
      <w:r>
        <w:rPr>
          <w:b/>
          <w:spacing w:val="-18"/>
          <w:w w:val="105"/>
          <w:sz w:val="24"/>
        </w:rPr>
        <w:t> </w:t>
      </w:r>
      <w:r>
        <w:rPr>
          <w:b/>
          <w:w w:val="105"/>
          <w:sz w:val="24"/>
        </w:rPr>
        <w:t>9:</w:t>
      </w:r>
    </w:p>
    <w:p>
      <w:pPr>
        <w:pStyle w:val="Heading2"/>
        <w:spacing w:line="482" w:lineRule="auto" w:before="142"/>
        <w:ind w:left="1585" w:right="248" w:firstLine="4"/>
        <w:jc w:val="both"/>
        <w:rPr>
          <w:i w:val="0"/>
        </w:rPr>
      </w:pPr>
      <w:r>
        <w:rPr>
          <w:i/>
        </w:rPr>
        <w:t>"In its approach to the matter, the Court a quo took the view that </w:t>
      </w:r>
      <w:r>
        <w:rPr/>
        <w:t>because of the Appellants 'failure to file answering affidavits, there was simply no contest in this case and the application ought to be granted without fi1rther ado. I am unable to find any fault with this approach in the circumstances of this case. Indeed the learned Judge a quo is supported by authority. Thus, for example, in Chobokoane v Solicitor General </w:t>
      </w:r>
      <w:r>
        <w:rPr>
          <w:sz w:val="24"/>
        </w:rPr>
        <w:t>1985-1989 </w:t>
      </w:r>
      <w:r>
        <w:rPr/>
        <w:t>LAC </w:t>
      </w:r>
      <w:r>
        <w:rPr>
          <w:sz w:val="24"/>
        </w:rPr>
        <w:t>64 </w:t>
      </w:r>
      <w:r>
        <w:rPr/>
        <w:t>at </w:t>
      </w:r>
      <w:r>
        <w:rPr>
          <w:sz w:val="24"/>
        </w:rPr>
        <w:t>65, </w:t>
      </w:r>
      <w:r>
        <w:rPr/>
        <w:t>the Lesotho Court of Appeal made the following apposite remarks which I am happy to adopt in this jurisdiction: The affidavit made by the applicant constitutes and contains not only his allegations but also his evidence, and </w:t>
      </w:r>
      <w:r>
        <w:rPr>
          <w:sz w:val="24"/>
        </w:rPr>
        <w:t>if </w:t>
      </w:r>
      <w:r>
        <w:rPr/>
        <w:t>this evidence is not controverted or explained,  it will usually be accepted by the Court. In other words the affidavit itself constitutes  proof, and no fi1rther proof is necessary ...and as there has been no denial, the matter must be approached on the basis that the allegations by the appellant are proved</w:t>
      </w:r>
      <w:r>
        <w:rPr>
          <w:spacing w:val="51"/>
        </w:rPr>
        <w:t> </w:t>
      </w:r>
      <w:r>
        <w:rPr>
          <w:i w:val="0"/>
        </w:rPr>
        <w:t>"</w:t>
      </w:r>
    </w:p>
    <w:p>
      <w:pPr>
        <w:pStyle w:val="ListParagraph"/>
        <w:numPr>
          <w:ilvl w:val="0"/>
          <w:numId w:val="3"/>
        </w:numPr>
        <w:tabs>
          <w:tab w:pos="1278" w:val="left" w:leader="none"/>
        </w:tabs>
        <w:spacing w:line="475" w:lineRule="auto" w:before="125" w:after="0"/>
        <w:ind w:left="1284" w:right="251" w:hanging="654"/>
        <w:jc w:val="both"/>
        <w:rPr>
          <w:sz w:val="25"/>
        </w:rPr>
      </w:pPr>
      <w:r>
        <w:rPr>
          <w:w w:val="105"/>
          <w:sz w:val="25"/>
        </w:rPr>
        <w:t>At </w:t>
      </w:r>
      <w:r>
        <w:rPr>
          <w:b/>
          <w:w w:val="105"/>
          <w:sz w:val="24"/>
        </w:rPr>
        <w:t>paragraph 11 </w:t>
      </w:r>
      <w:r>
        <w:rPr>
          <w:w w:val="105"/>
          <w:sz w:val="25"/>
        </w:rPr>
        <w:t>of the </w:t>
      </w:r>
      <w:r>
        <w:rPr>
          <w:b/>
          <w:w w:val="105"/>
          <w:sz w:val="24"/>
        </w:rPr>
        <w:t>Simon Vilane case (supra), </w:t>
      </w:r>
      <w:r>
        <w:rPr>
          <w:w w:val="105"/>
          <w:sz w:val="25"/>
        </w:rPr>
        <w:t>the Supreme Court continues to opine as</w:t>
      </w:r>
      <w:r>
        <w:rPr>
          <w:spacing w:val="-11"/>
          <w:w w:val="105"/>
          <w:sz w:val="25"/>
        </w:rPr>
        <w:t> </w:t>
      </w:r>
      <w:r>
        <w:rPr>
          <w:w w:val="105"/>
          <w:sz w:val="25"/>
        </w:rPr>
        <w:t>follows:</w:t>
      </w:r>
    </w:p>
    <w:p>
      <w:pPr>
        <w:spacing w:after="0" w:line="475" w:lineRule="auto"/>
        <w:jc w:val="both"/>
        <w:rPr>
          <w:sz w:val="25"/>
        </w:rPr>
        <w:sectPr>
          <w:pgSz w:w="11910" w:h="16850"/>
          <w:pgMar w:header="0" w:footer="1873" w:top="1600" w:bottom="2080" w:left="1680" w:right="1180"/>
        </w:sectPr>
      </w:pPr>
    </w:p>
    <w:p>
      <w:pPr>
        <w:pStyle w:val="BodyText"/>
        <w:spacing w:before="5"/>
        <w:rPr>
          <w:sz w:val="26"/>
        </w:rPr>
      </w:pPr>
    </w:p>
    <w:p>
      <w:pPr>
        <w:pStyle w:val="Heading2"/>
        <w:spacing w:line="482" w:lineRule="auto" w:before="90"/>
        <w:ind w:left="1873" w:right="298" w:firstLine="19"/>
        <w:jc w:val="both"/>
        <w:rPr>
          <w:i w:val="0"/>
        </w:rPr>
      </w:pPr>
      <w:r>
        <w:rPr>
          <w:i/>
        </w:rPr>
        <w:t>"At this stage I discern the need to draw attention to the following </w:t>
      </w:r>
      <w:r>
        <w:rPr/>
        <w:t>salutary remarks of Corbett </w:t>
      </w:r>
      <w:r>
        <w:rPr>
          <w:rFonts w:ascii="Arial"/>
          <w:i/>
          <w:sz w:val="24"/>
        </w:rPr>
        <w:t>J, </w:t>
      </w:r>
      <w:r>
        <w:rPr>
          <w:i/>
        </w:rPr>
        <w:t>as he then was, in </w:t>
      </w:r>
      <w:r>
        <w:rPr>
          <w:b/>
          <w:i/>
          <w:sz w:val="24"/>
        </w:rPr>
        <w:t>Bader and Another </w:t>
      </w:r>
      <w:r>
        <w:rPr>
          <w:i/>
        </w:rPr>
        <w:t>v </w:t>
      </w:r>
      <w:r>
        <w:rPr>
          <w:b/>
          <w:i/>
          <w:sz w:val="24"/>
        </w:rPr>
        <w:t>Weston and Another 1967 (1) SA 134 (C) at 136: </w:t>
      </w:r>
      <w:r>
        <w:rPr>
          <w:i/>
        </w:rPr>
        <w:t>lt seems to me </w:t>
      </w:r>
      <w:r>
        <w:rPr/>
        <w:t>that, generally speaking, our application procedure requires a respondent, who wishes to oppose an application on the merits, to place his case on the merits before the Court by way of affidavit within the normal time limits and in accordance with the normal procedures prescribed by the Rules of Court ... </w:t>
      </w:r>
      <w:r>
        <w:rPr>
          <w:i w:val="0"/>
        </w:rPr>
        <w:t>"</w:t>
      </w:r>
    </w:p>
    <w:p>
      <w:pPr>
        <w:pStyle w:val="BodyText"/>
        <w:rPr>
          <w:sz w:val="28"/>
        </w:rPr>
      </w:pPr>
    </w:p>
    <w:p>
      <w:pPr>
        <w:pStyle w:val="BodyText"/>
        <w:rPr>
          <w:sz w:val="28"/>
        </w:rPr>
      </w:pPr>
    </w:p>
    <w:p>
      <w:pPr>
        <w:pStyle w:val="ListParagraph"/>
        <w:numPr>
          <w:ilvl w:val="0"/>
          <w:numId w:val="3"/>
        </w:numPr>
        <w:tabs>
          <w:tab w:pos="1238" w:val="left" w:leader="none"/>
          <w:tab w:pos="1239" w:val="left" w:leader="none"/>
        </w:tabs>
        <w:spacing w:line="240" w:lineRule="auto" w:before="208" w:after="0"/>
        <w:ind w:left="1238" w:right="0" w:hanging="644"/>
        <w:jc w:val="left"/>
        <w:rPr>
          <w:sz w:val="25"/>
        </w:rPr>
      </w:pPr>
      <w:r>
        <w:rPr>
          <w:b/>
          <w:w w:val="105"/>
          <w:sz w:val="24"/>
        </w:rPr>
        <w:t>Erasmus: Superior Court Practice, Juta&amp; Co (1994) Bl-39 </w:t>
      </w:r>
      <w:r>
        <w:rPr>
          <w:w w:val="105"/>
          <w:sz w:val="25"/>
        </w:rPr>
        <w:t>states</w:t>
      </w:r>
      <w:r>
        <w:rPr>
          <w:spacing w:val="30"/>
          <w:w w:val="105"/>
          <w:sz w:val="25"/>
        </w:rPr>
        <w:t> </w:t>
      </w:r>
      <w:r>
        <w:rPr>
          <w:w w:val="105"/>
          <w:sz w:val="25"/>
        </w:rPr>
        <w:t>that:</w:t>
      </w:r>
    </w:p>
    <w:p>
      <w:pPr>
        <w:pStyle w:val="BodyText"/>
        <w:spacing w:before="4"/>
        <w:rPr>
          <w:sz w:val="38"/>
        </w:rPr>
      </w:pPr>
    </w:p>
    <w:p>
      <w:pPr>
        <w:spacing w:line="477" w:lineRule="auto" w:before="0"/>
        <w:ind w:left="1904" w:right="277" w:firstLine="10"/>
        <w:jc w:val="both"/>
        <w:rPr>
          <w:sz w:val="25"/>
        </w:rPr>
      </w:pPr>
      <w:r>
        <w:rPr>
          <w:i/>
          <w:sz w:val="25"/>
        </w:rPr>
        <w:t>"In application proceedings the ciffidavits take the place not only of </w:t>
      </w:r>
      <w:r>
        <w:rPr>
          <w:i/>
          <w:sz w:val="25"/>
        </w:rPr>
        <w:t>the pleadings in an action, but also of the essential evidence which would be led at a trial. </w:t>
      </w:r>
      <w:r>
        <w:rPr>
          <w:sz w:val="25"/>
        </w:rPr>
        <w:t>"</w:t>
      </w:r>
    </w:p>
    <w:p>
      <w:pPr>
        <w:pStyle w:val="BodyText"/>
        <w:rPr>
          <w:sz w:val="28"/>
        </w:rPr>
      </w:pPr>
    </w:p>
    <w:p>
      <w:pPr>
        <w:pStyle w:val="BodyText"/>
        <w:spacing w:before="2"/>
        <w:rPr>
          <w:sz w:val="22"/>
        </w:rPr>
      </w:pPr>
    </w:p>
    <w:p>
      <w:pPr>
        <w:pStyle w:val="ListParagraph"/>
        <w:numPr>
          <w:ilvl w:val="0"/>
          <w:numId w:val="3"/>
        </w:numPr>
        <w:tabs>
          <w:tab w:pos="1259" w:val="left" w:leader="none"/>
        </w:tabs>
        <w:spacing w:line="480" w:lineRule="auto" w:before="0" w:after="0"/>
        <w:ind w:left="1269" w:right="252" w:hanging="660"/>
        <w:jc w:val="both"/>
        <w:rPr>
          <w:sz w:val="25"/>
        </w:rPr>
      </w:pPr>
      <w:r>
        <w:rPr>
          <w:sz w:val="25"/>
        </w:rPr>
        <w:t>In our view, it would result in a miscmTiage of justice if the Court were to ignore the Respondents' failure to file Answering Affidavits in the present matter. Firstly, the Applicants have not only made allegations, they have adduced evidence in support of those allegations by the very act of attestation. On the contrary, while the Respondents' Replies purport to dispute some of the Applicants' allegations, it is unclear whether</w:t>
      </w:r>
      <w:r>
        <w:rPr>
          <w:spacing w:val="30"/>
          <w:sz w:val="25"/>
        </w:rPr>
        <w:t> </w:t>
      </w:r>
      <w:r>
        <w:rPr>
          <w:sz w:val="25"/>
        </w:rPr>
        <w:t>the</w:t>
      </w:r>
    </w:p>
    <w:p>
      <w:pPr>
        <w:spacing w:after="0" w:line="480" w:lineRule="auto"/>
        <w:jc w:val="both"/>
        <w:rPr>
          <w:sz w:val="25"/>
        </w:rPr>
        <w:sectPr>
          <w:pgSz w:w="11910" w:h="16850"/>
          <w:pgMar w:header="0" w:footer="1873" w:top="1600" w:bottom="2160" w:left="1680" w:right="1180"/>
        </w:sectPr>
      </w:pPr>
    </w:p>
    <w:p>
      <w:pPr>
        <w:pStyle w:val="BodyText"/>
        <w:spacing w:before="8"/>
        <w:rPr>
          <w:sz w:val="22"/>
        </w:rPr>
      </w:pPr>
      <w:r>
        <w:rPr/>
        <w:pict>
          <v:line style="position:absolute;mso-position-horizontal-relative:page;mso-position-vertical-relative:page;z-index:1144" from="594.712708pt,267.576766pt" to="594.712708pt,232.236435pt" stroked="true" strokeweight=".360869pt" strokecolor="#000000">
            <v:stroke dashstyle="solid"/>
            <w10:wrap type="none"/>
          </v:line>
        </w:pict>
      </w:r>
    </w:p>
    <w:p>
      <w:pPr>
        <w:spacing w:line="475" w:lineRule="auto" w:before="90"/>
        <w:ind w:left="973" w:right="431" w:firstLine="1"/>
        <w:jc w:val="left"/>
        <w:rPr>
          <w:sz w:val="25"/>
        </w:rPr>
      </w:pPr>
      <w:r>
        <w:rPr>
          <w:sz w:val="25"/>
        </w:rPr>
        <w:t>denials are made by a person or persons who have personal knowledge of the facts. Secondly, the denials have not been verified under oath.</w:t>
      </w:r>
    </w:p>
    <w:p>
      <w:pPr>
        <w:pStyle w:val="ListParagraph"/>
        <w:numPr>
          <w:ilvl w:val="0"/>
          <w:numId w:val="3"/>
        </w:numPr>
        <w:tabs>
          <w:tab w:pos="978" w:val="left" w:leader="none"/>
        </w:tabs>
        <w:spacing w:line="482" w:lineRule="auto" w:before="152" w:after="0"/>
        <w:ind w:left="987" w:right="516" w:hanging="660"/>
        <w:jc w:val="both"/>
        <w:rPr>
          <w:sz w:val="25"/>
        </w:rPr>
      </w:pPr>
      <w:r>
        <w:rPr>
          <w:sz w:val="24"/>
        </w:rPr>
        <w:t>It </w:t>
      </w:r>
      <w:r>
        <w:rPr>
          <w:sz w:val="25"/>
        </w:rPr>
        <w:t>would therefore be a travesty of justice if the Applicants' evidence were to</w:t>
      </w:r>
      <w:r>
        <w:rPr>
          <w:spacing w:val="-18"/>
          <w:sz w:val="25"/>
        </w:rPr>
        <w:t> </w:t>
      </w:r>
      <w:r>
        <w:rPr>
          <w:sz w:val="25"/>
        </w:rPr>
        <w:t>be</w:t>
      </w:r>
      <w:r>
        <w:rPr>
          <w:spacing w:val="-18"/>
          <w:sz w:val="25"/>
        </w:rPr>
        <w:t> </w:t>
      </w:r>
      <w:r>
        <w:rPr>
          <w:sz w:val="25"/>
        </w:rPr>
        <w:t>defeated by</w:t>
      </w:r>
      <w:r>
        <w:rPr>
          <w:spacing w:val="-18"/>
          <w:sz w:val="25"/>
        </w:rPr>
        <w:t> </w:t>
      </w:r>
      <w:r>
        <w:rPr>
          <w:sz w:val="25"/>
        </w:rPr>
        <w:t>unverified</w:t>
      </w:r>
      <w:r>
        <w:rPr>
          <w:spacing w:val="6"/>
          <w:sz w:val="25"/>
        </w:rPr>
        <w:t> </w:t>
      </w:r>
      <w:r>
        <w:rPr>
          <w:sz w:val="25"/>
        </w:rPr>
        <w:t>allegations of</w:t>
      </w:r>
      <w:r>
        <w:rPr>
          <w:spacing w:val="-14"/>
          <w:sz w:val="25"/>
        </w:rPr>
        <w:t> </w:t>
      </w:r>
      <w:r>
        <w:rPr>
          <w:sz w:val="25"/>
        </w:rPr>
        <w:t>the</w:t>
      </w:r>
      <w:r>
        <w:rPr>
          <w:spacing w:val="-25"/>
          <w:sz w:val="25"/>
        </w:rPr>
        <w:t> </w:t>
      </w:r>
      <w:r>
        <w:rPr>
          <w:sz w:val="25"/>
        </w:rPr>
        <w:t>Respondents</w:t>
      </w:r>
      <w:r>
        <w:rPr>
          <w:spacing w:val="5"/>
          <w:sz w:val="25"/>
        </w:rPr>
        <w:t> </w:t>
      </w:r>
      <w:r>
        <w:rPr>
          <w:sz w:val="25"/>
        </w:rPr>
        <w:t>in</w:t>
      </w:r>
      <w:r>
        <w:rPr>
          <w:spacing w:val="-15"/>
          <w:sz w:val="25"/>
        </w:rPr>
        <w:t> </w:t>
      </w:r>
      <w:r>
        <w:rPr>
          <w:sz w:val="25"/>
        </w:rPr>
        <w:t>their</w:t>
      </w:r>
      <w:r>
        <w:rPr>
          <w:spacing w:val="-17"/>
          <w:sz w:val="25"/>
        </w:rPr>
        <w:t> </w:t>
      </w:r>
      <w:r>
        <w:rPr>
          <w:sz w:val="25"/>
        </w:rPr>
        <w:t>Replies. The Applicants filed their Replying Affidavits on the 20</w:t>
      </w:r>
      <w:r>
        <w:rPr>
          <w:position w:val="9"/>
          <w:sz w:val="16"/>
        </w:rPr>
        <w:t>th </w:t>
      </w:r>
      <w:r>
        <w:rPr>
          <w:sz w:val="25"/>
        </w:rPr>
        <w:t>December 2021 wherein the point of law was raised and the matter was eventually argued on the </w:t>
      </w:r>
      <w:r>
        <w:rPr>
          <w:spacing w:val="-4"/>
          <w:sz w:val="25"/>
        </w:rPr>
        <w:t>12</w:t>
      </w:r>
      <w:r>
        <w:rPr>
          <w:spacing w:val="-4"/>
          <w:position w:val="7"/>
          <w:sz w:val="16"/>
        </w:rPr>
        <w:t>th </w:t>
      </w:r>
      <w:r>
        <w:rPr>
          <w:sz w:val="25"/>
        </w:rPr>
        <w:t>January 2022. So the Respondents have had adequate time to file proper answering papers, but elected not to do so. The Respondents must be taken not to have opposed the Applicants' .case on the</w:t>
      </w:r>
      <w:r>
        <w:rPr>
          <w:spacing w:val="6"/>
          <w:sz w:val="25"/>
        </w:rPr>
        <w:t> </w:t>
      </w:r>
      <w:r>
        <w:rPr>
          <w:sz w:val="25"/>
        </w:rPr>
        <w:t>merits.</w:t>
      </w:r>
    </w:p>
    <w:p>
      <w:pPr>
        <w:pStyle w:val="ListParagraph"/>
        <w:numPr>
          <w:ilvl w:val="0"/>
          <w:numId w:val="3"/>
        </w:numPr>
        <w:tabs>
          <w:tab w:pos="1030" w:val="left" w:leader="none"/>
        </w:tabs>
        <w:spacing w:line="480" w:lineRule="auto" w:before="133" w:after="0"/>
        <w:ind w:left="1041" w:right="442" w:hanging="656"/>
        <w:jc w:val="both"/>
        <w:rPr>
          <w:sz w:val="25"/>
        </w:rPr>
      </w:pPr>
      <w:r>
        <w:rPr>
          <w:sz w:val="25"/>
        </w:rPr>
        <w:t>Notwithstanding the above holding, the Respondents raised a preliminary point that the Applicants were not entitled to the orders sought because they approached the Court with dirty hands in that they boycotted their duties, hence the application of the </w:t>
      </w:r>
      <w:r>
        <w:rPr>
          <w:i/>
          <w:sz w:val="25"/>
        </w:rPr>
        <w:t>"no work, no pay" </w:t>
      </w:r>
      <w:r>
        <w:rPr>
          <w:sz w:val="25"/>
        </w:rPr>
        <w:t>rule by the employer. This point </w:t>
      </w:r>
      <w:r>
        <w:rPr>
          <w:i/>
          <w:sz w:val="24"/>
        </w:rPr>
        <w:t>in limine </w:t>
      </w:r>
      <w:r>
        <w:rPr>
          <w:sz w:val="25"/>
        </w:rPr>
        <w:t>read with the Respondents' then answering affidavit under case no. </w:t>
      </w:r>
      <w:r>
        <w:rPr>
          <w:b/>
          <w:sz w:val="24"/>
        </w:rPr>
        <w:t>228/2021 </w:t>
      </w:r>
      <w:r>
        <w:rPr>
          <w:sz w:val="25"/>
        </w:rPr>
        <w:t>between the same parties, which was annexed to the Applicants' Founding Affidavit in the present case, clearly identify the Respondents' grounds for opposing the application and the issues in</w:t>
      </w:r>
      <w:r>
        <w:rPr>
          <w:spacing w:val="-1"/>
          <w:sz w:val="25"/>
        </w:rPr>
        <w:t> </w:t>
      </w:r>
      <w:r>
        <w:rPr>
          <w:sz w:val="25"/>
        </w:rPr>
        <w:t>dispute.</w:t>
      </w:r>
    </w:p>
    <w:p>
      <w:pPr>
        <w:pStyle w:val="ListParagraph"/>
        <w:numPr>
          <w:ilvl w:val="0"/>
          <w:numId w:val="3"/>
        </w:numPr>
        <w:tabs>
          <w:tab w:pos="1101" w:val="left" w:leader="none"/>
        </w:tabs>
        <w:spacing w:line="482" w:lineRule="auto" w:before="141" w:after="0"/>
        <w:ind w:left="1104" w:right="421" w:hanging="654"/>
        <w:jc w:val="both"/>
        <w:rPr>
          <w:sz w:val="25"/>
        </w:rPr>
      </w:pPr>
      <w:r>
        <w:rPr>
          <w:sz w:val="23"/>
        </w:rPr>
        <w:t>It </w:t>
      </w:r>
      <w:r>
        <w:rPr>
          <w:sz w:val="25"/>
        </w:rPr>
        <w:t>is common cause that the 1'' Respondent, the body vested with the constitutional power of disciplinary control over public officers has not yet taken a decision to stop payment of the Further Applicants' salaries.</w:t>
      </w:r>
      <w:r>
        <w:rPr>
          <w:spacing w:val="-1"/>
          <w:sz w:val="25"/>
        </w:rPr>
        <w:t> </w:t>
      </w:r>
      <w:r>
        <w:rPr>
          <w:sz w:val="25"/>
        </w:rPr>
        <w:t>See:</w:t>
      </w:r>
    </w:p>
    <w:p>
      <w:pPr>
        <w:spacing w:after="0" w:line="482" w:lineRule="auto"/>
        <w:jc w:val="both"/>
        <w:rPr>
          <w:sz w:val="25"/>
        </w:rPr>
        <w:sectPr>
          <w:pgSz w:w="11910" w:h="16850"/>
          <w:pgMar w:header="0" w:footer="1873" w:top="1600" w:bottom="2200" w:left="1680" w:right="1180"/>
        </w:sectPr>
      </w:pPr>
    </w:p>
    <w:p>
      <w:pPr>
        <w:pStyle w:val="BodyText"/>
        <w:spacing w:before="4"/>
        <w:rPr>
          <w:sz w:val="25"/>
        </w:rPr>
      </w:pPr>
      <w:r>
        <w:rPr/>
        <w:pict>
          <v:line style="position:absolute;mso-position-horizontal-relative:page;mso-position-vertical-relative:page;z-index:1168" from="594.351868pt,317.702344pt" to="594.351868pt,268.298004pt" stroked="true" strokeweight=".360869pt" strokecolor="#000000">
            <v:stroke dashstyle="solid"/>
            <w10:wrap type="none"/>
          </v:line>
        </w:pict>
      </w:r>
    </w:p>
    <w:p>
      <w:pPr>
        <w:spacing w:line="501" w:lineRule="auto" w:before="90"/>
        <w:ind w:left="977" w:right="573" w:hanging="8"/>
        <w:jc w:val="both"/>
        <w:rPr>
          <w:b/>
          <w:sz w:val="24"/>
        </w:rPr>
      </w:pPr>
      <w:r>
        <w:rPr>
          <w:b/>
          <w:w w:val="105"/>
          <w:sz w:val="24"/>
        </w:rPr>
        <w:t>Section 187 (1) </w:t>
      </w:r>
      <w:r>
        <w:rPr>
          <w:w w:val="105"/>
          <w:sz w:val="24"/>
        </w:rPr>
        <w:t>of the </w:t>
      </w:r>
      <w:r>
        <w:rPr>
          <w:b/>
          <w:w w:val="105"/>
          <w:sz w:val="24"/>
        </w:rPr>
        <w:t>Constitution of Eswatini; Civil Service Board (General) Regulations; </w:t>
      </w:r>
      <w:r>
        <w:rPr>
          <w:w w:val="105"/>
          <w:sz w:val="24"/>
        </w:rPr>
        <w:t>and </w:t>
      </w:r>
      <w:r>
        <w:rPr>
          <w:b/>
          <w:w w:val="105"/>
          <w:sz w:val="24"/>
        </w:rPr>
        <w:t>Thembani Simelane v Chairman of Civil Service Commission and others (IC Case no. 87/2007).</w:t>
      </w:r>
    </w:p>
    <w:p>
      <w:pPr>
        <w:pStyle w:val="BodyText"/>
        <w:spacing w:line="499" w:lineRule="auto" w:before="145"/>
        <w:ind w:left="988" w:right="543" w:hanging="650"/>
        <w:jc w:val="both"/>
      </w:pPr>
      <w:r>
        <w:rPr>
          <w:w w:val="105"/>
        </w:rPr>
        <w:t>(21] We inquired from both counsel if the Further Applicants were absenting themselves from work, they were both ve1y emphatic that the employees were reporting for duties, but the point of departure was that they did not perform</w:t>
      </w:r>
      <w:r>
        <w:rPr>
          <w:spacing w:val="-1"/>
          <w:w w:val="105"/>
        </w:rPr>
        <w:t> </w:t>
      </w:r>
      <w:r>
        <w:rPr>
          <w:w w:val="105"/>
        </w:rPr>
        <w:t>their</w:t>
      </w:r>
      <w:r>
        <w:rPr>
          <w:spacing w:val="-11"/>
          <w:w w:val="105"/>
        </w:rPr>
        <w:t> </w:t>
      </w:r>
      <w:r>
        <w:rPr>
          <w:w w:val="105"/>
        </w:rPr>
        <w:t>duties.</w:t>
      </w:r>
      <w:r>
        <w:rPr>
          <w:spacing w:val="-18"/>
          <w:w w:val="105"/>
        </w:rPr>
        <w:t> </w:t>
      </w:r>
      <w:r>
        <w:rPr>
          <w:w w:val="105"/>
        </w:rPr>
        <w:t>The</w:t>
      </w:r>
      <w:r>
        <w:rPr>
          <w:spacing w:val="-14"/>
          <w:w w:val="105"/>
        </w:rPr>
        <w:t> </w:t>
      </w:r>
      <w:r>
        <w:rPr>
          <w:w w:val="105"/>
        </w:rPr>
        <w:t>Applicants'</w:t>
      </w:r>
      <w:r>
        <w:rPr>
          <w:spacing w:val="6"/>
          <w:w w:val="105"/>
        </w:rPr>
        <w:t> </w:t>
      </w:r>
      <w:r>
        <w:rPr>
          <w:w w:val="105"/>
        </w:rPr>
        <w:t>position</w:t>
      </w:r>
      <w:r>
        <w:rPr>
          <w:spacing w:val="-7"/>
          <w:w w:val="105"/>
        </w:rPr>
        <w:t> </w:t>
      </w:r>
      <w:r>
        <w:rPr>
          <w:w w:val="105"/>
        </w:rPr>
        <w:t>is</w:t>
      </w:r>
      <w:r>
        <w:rPr>
          <w:spacing w:val="-21"/>
          <w:w w:val="105"/>
        </w:rPr>
        <w:t> </w:t>
      </w:r>
      <w:r>
        <w:rPr>
          <w:w w:val="105"/>
        </w:rPr>
        <w:t>that</w:t>
      </w:r>
      <w:r>
        <w:rPr>
          <w:spacing w:val="-17"/>
          <w:w w:val="105"/>
        </w:rPr>
        <w:t> </w:t>
      </w:r>
      <w:r>
        <w:rPr>
          <w:spacing w:val="1"/>
          <w:w w:val="105"/>
        </w:rPr>
        <w:t>the</w:t>
      </w:r>
      <w:r>
        <w:rPr>
          <w:i/>
          <w:spacing w:val="1"/>
          <w:w w:val="105"/>
          <w:sz w:val="25"/>
        </w:rPr>
        <w:t>"no</w:t>
      </w:r>
      <w:r>
        <w:rPr>
          <w:i/>
          <w:spacing w:val="-4"/>
          <w:w w:val="105"/>
          <w:sz w:val="25"/>
        </w:rPr>
        <w:t> </w:t>
      </w:r>
      <w:r>
        <w:rPr>
          <w:i/>
          <w:w w:val="105"/>
          <w:sz w:val="25"/>
        </w:rPr>
        <w:t>work,</w:t>
      </w:r>
      <w:r>
        <w:rPr>
          <w:i/>
          <w:spacing w:val="-13"/>
          <w:w w:val="105"/>
          <w:sz w:val="25"/>
        </w:rPr>
        <w:t> </w:t>
      </w:r>
      <w:r>
        <w:rPr>
          <w:i/>
          <w:w w:val="105"/>
          <w:sz w:val="25"/>
        </w:rPr>
        <w:t>no</w:t>
      </w:r>
      <w:r>
        <w:rPr>
          <w:i/>
          <w:spacing w:val="-17"/>
          <w:w w:val="105"/>
          <w:sz w:val="25"/>
        </w:rPr>
        <w:t> </w:t>
      </w:r>
      <w:r>
        <w:rPr>
          <w:i/>
          <w:w w:val="105"/>
          <w:sz w:val="25"/>
        </w:rPr>
        <w:t>pay" </w:t>
      </w:r>
      <w:r>
        <w:rPr>
          <w:w w:val="105"/>
        </w:rPr>
        <w:t>rule should be applied on employees who have not been supplied essential working</w:t>
      </w:r>
      <w:r>
        <w:rPr>
          <w:spacing w:val="1"/>
          <w:w w:val="105"/>
        </w:rPr>
        <w:t> </w:t>
      </w:r>
      <w:r>
        <w:rPr>
          <w:w w:val="105"/>
        </w:rPr>
        <w:t>tools.</w:t>
      </w:r>
    </w:p>
    <w:p>
      <w:pPr>
        <w:spacing w:line="501" w:lineRule="auto" w:before="138"/>
        <w:ind w:left="1031" w:right="517" w:hanging="658"/>
        <w:jc w:val="both"/>
        <w:rPr>
          <w:sz w:val="24"/>
        </w:rPr>
      </w:pPr>
      <w:r>
        <w:rPr>
          <w:w w:val="105"/>
          <w:sz w:val="24"/>
        </w:rPr>
        <w:t>(22] In the case </w:t>
      </w:r>
      <w:r>
        <w:rPr>
          <w:b/>
          <w:w w:val="105"/>
          <w:sz w:val="24"/>
        </w:rPr>
        <w:t>ofThemba Dlamini v Maloma Colliery Limited </w:t>
      </w:r>
      <w:r>
        <w:rPr>
          <w:b/>
          <w:w w:val="105"/>
          <w:sz w:val="23"/>
        </w:rPr>
        <w:t>&amp; </w:t>
      </w:r>
      <w:r>
        <w:rPr>
          <w:b/>
          <w:w w:val="105"/>
          <w:sz w:val="24"/>
        </w:rPr>
        <w:t>another (IC Case No. 134/2011) at paragraphs 7-8, </w:t>
      </w:r>
      <w:r>
        <w:rPr>
          <w:w w:val="105"/>
          <w:sz w:val="24"/>
        </w:rPr>
        <w:t>the Court said the following:</w:t>
      </w:r>
    </w:p>
    <w:p>
      <w:pPr>
        <w:pStyle w:val="Heading2"/>
        <w:spacing w:before="143"/>
        <w:ind w:left="1697"/>
        <w:rPr>
          <w:i/>
        </w:rPr>
      </w:pPr>
      <w:r>
        <w:rPr>
          <w:i/>
        </w:rPr>
        <w:t>" ...It is the duty of the employer to:-</w:t>
      </w:r>
    </w:p>
    <w:p>
      <w:pPr>
        <w:pStyle w:val="BodyText"/>
        <w:spacing w:before="5"/>
        <w:rPr>
          <w:i/>
          <w:sz w:val="36"/>
        </w:rPr>
      </w:pPr>
    </w:p>
    <w:p>
      <w:pPr>
        <w:pStyle w:val="ListParagraph"/>
        <w:numPr>
          <w:ilvl w:val="1"/>
          <w:numId w:val="4"/>
        </w:numPr>
        <w:tabs>
          <w:tab w:pos="2349" w:val="left" w:leader="none"/>
          <w:tab w:pos="2350" w:val="left" w:leader="none"/>
        </w:tabs>
        <w:spacing w:line="240" w:lineRule="auto" w:before="0" w:after="0"/>
        <w:ind w:left="2370" w:right="0" w:hanging="679"/>
        <w:jc w:val="left"/>
        <w:rPr>
          <w:i/>
          <w:sz w:val="25"/>
        </w:rPr>
      </w:pPr>
      <w:r>
        <w:rPr>
          <w:i/>
          <w:sz w:val="25"/>
        </w:rPr>
        <w:t>receive the employee into</w:t>
      </w:r>
      <w:r>
        <w:rPr>
          <w:i/>
          <w:spacing w:val="-29"/>
          <w:sz w:val="25"/>
        </w:rPr>
        <w:t> </w:t>
      </w:r>
      <w:r>
        <w:rPr>
          <w:i/>
          <w:sz w:val="25"/>
        </w:rPr>
        <w:t>service;</w:t>
      </w:r>
    </w:p>
    <w:p>
      <w:pPr>
        <w:pStyle w:val="BodyText"/>
        <w:spacing w:before="4"/>
        <w:rPr>
          <w:i/>
          <w:sz w:val="38"/>
        </w:rPr>
      </w:pPr>
    </w:p>
    <w:p>
      <w:pPr>
        <w:pStyle w:val="ListParagraph"/>
        <w:numPr>
          <w:ilvl w:val="1"/>
          <w:numId w:val="4"/>
        </w:numPr>
        <w:tabs>
          <w:tab w:pos="2360" w:val="left" w:leader="none"/>
          <w:tab w:pos="2361" w:val="left" w:leader="none"/>
        </w:tabs>
        <w:spacing w:line="240" w:lineRule="auto" w:before="0" w:after="0"/>
        <w:ind w:left="2360" w:right="0" w:hanging="636"/>
        <w:jc w:val="left"/>
        <w:rPr>
          <w:i/>
          <w:sz w:val="25"/>
        </w:rPr>
      </w:pPr>
      <w:r>
        <w:rPr>
          <w:i/>
          <w:sz w:val="25"/>
        </w:rPr>
        <w:t>2</w:t>
        <w:tab/>
        <w:t>pay the employee's</w:t>
      </w:r>
      <w:r>
        <w:rPr>
          <w:i/>
          <w:spacing w:val="12"/>
          <w:sz w:val="25"/>
        </w:rPr>
        <w:t> </w:t>
      </w:r>
      <w:r>
        <w:rPr>
          <w:i/>
          <w:sz w:val="25"/>
        </w:rPr>
        <w:t>remuneration;</w:t>
      </w:r>
    </w:p>
    <w:p>
      <w:pPr>
        <w:pStyle w:val="BodyText"/>
        <w:spacing w:before="8"/>
        <w:rPr>
          <w:i/>
          <w:sz w:val="37"/>
        </w:rPr>
      </w:pPr>
    </w:p>
    <w:p>
      <w:pPr>
        <w:pStyle w:val="ListParagraph"/>
        <w:numPr>
          <w:ilvl w:val="1"/>
          <w:numId w:val="4"/>
        </w:numPr>
        <w:tabs>
          <w:tab w:pos="2361" w:val="left" w:leader="none"/>
          <w:tab w:pos="2362" w:val="left" w:leader="none"/>
        </w:tabs>
        <w:spacing w:line="410" w:lineRule="auto" w:before="0" w:after="0"/>
        <w:ind w:left="2370" w:right="478" w:hanging="665"/>
        <w:jc w:val="left"/>
        <w:rPr>
          <w:i/>
          <w:sz w:val="25"/>
        </w:rPr>
      </w:pPr>
      <w:r>
        <w:rPr>
          <w:i/>
          <w:sz w:val="25"/>
          <w:u w:val="thick"/>
        </w:rPr>
        <w:t>ensure that workimz conditions are safe and healthy</w:t>
      </w:r>
      <w:r>
        <w:rPr>
          <w:i/>
          <w:sz w:val="25"/>
        </w:rPr>
        <w:t> (See: </w:t>
      </w:r>
      <w:r>
        <w:rPr>
          <w:i/>
          <w:sz w:val="25"/>
        </w:rPr>
        <w:t>John Grogan: Workplace Law </w:t>
      </w:r>
      <w:r>
        <w:rPr>
          <w:i/>
          <w:sz w:val="34"/>
        </w:rPr>
        <w:t>8'"</w:t>
      </w:r>
      <w:r>
        <w:rPr>
          <w:i/>
          <w:spacing w:val="-45"/>
          <w:sz w:val="34"/>
        </w:rPr>
        <w:t> </w:t>
      </w:r>
      <w:r>
        <w:rPr>
          <w:i/>
          <w:sz w:val="25"/>
        </w:rPr>
        <w:t>edition, p.62).</w:t>
      </w:r>
    </w:p>
    <w:p>
      <w:pPr>
        <w:spacing w:before="124"/>
        <w:ind w:left="2376" w:right="0" w:firstLine="0"/>
        <w:jc w:val="left"/>
        <w:rPr>
          <w:i/>
          <w:sz w:val="25"/>
        </w:rPr>
      </w:pPr>
      <w:r>
        <w:rPr>
          <w:i/>
          <w:sz w:val="25"/>
          <w:u w:val="thick"/>
        </w:rPr>
        <w:t>It is important to also note that the dutv to  pav remuneration</w:t>
      </w:r>
    </w:p>
    <w:p>
      <w:pPr>
        <w:pStyle w:val="BodyText"/>
        <w:spacing w:before="4"/>
        <w:rPr>
          <w:i/>
          <w:sz w:val="17"/>
        </w:rPr>
      </w:pPr>
    </w:p>
    <w:p>
      <w:pPr>
        <w:spacing w:before="90"/>
        <w:ind w:left="2377" w:right="0" w:firstLine="0"/>
        <w:jc w:val="left"/>
        <w:rPr>
          <w:i/>
          <w:sz w:val="25"/>
        </w:rPr>
      </w:pPr>
      <w:r>
        <w:rPr>
          <w:i/>
          <w:sz w:val="25"/>
          <w:u w:val="thick"/>
        </w:rPr>
        <w:t>arises not  from the actual performance of work. but from the</w:t>
      </w:r>
    </w:p>
    <w:p>
      <w:pPr>
        <w:pStyle w:val="BodyText"/>
        <w:spacing w:before="4"/>
        <w:rPr>
          <w:i/>
          <w:sz w:val="17"/>
        </w:rPr>
      </w:pPr>
    </w:p>
    <w:p>
      <w:pPr>
        <w:spacing w:before="90"/>
        <w:ind w:left="2380" w:right="0" w:firstLine="0"/>
        <w:jc w:val="left"/>
        <w:rPr>
          <w:sz w:val="24"/>
        </w:rPr>
      </w:pPr>
      <w:r>
        <w:rPr>
          <w:i/>
          <w:sz w:val="25"/>
          <w:u w:val="thick"/>
        </w:rPr>
        <w:t>tendering of service</w:t>
      </w:r>
      <w:r>
        <w:rPr>
          <w:i/>
          <w:sz w:val="25"/>
        </w:rPr>
        <w:t> ... </w:t>
      </w:r>
      <w:r>
        <w:rPr>
          <w:sz w:val="25"/>
        </w:rPr>
        <w:t>" </w:t>
      </w:r>
      <w:r>
        <w:rPr>
          <w:sz w:val="24"/>
        </w:rPr>
        <w:t>[Emphasis added].</w:t>
      </w:r>
    </w:p>
    <w:p>
      <w:pPr>
        <w:spacing w:after="0"/>
        <w:jc w:val="left"/>
        <w:rPr>
          <w:sz w:val="24"/>
        </w:rPr>
        <w:sectPr>
          <w:pgSz w:w="11910" w:h="16850"/>
          <w:pgMar w:header="0" w:footer="1873" w:top="1600" w:bottom="2200" w:left="1680" w:right="1180"/>
        </w:sectPr>
      </w:pPr>
    </w:p>
    <w:p>
      <w:pPr>
        <w:pStyle w:val="BodyText"/>
        <w:spacing w:before="4"/>
        <w:rPr>
          <w:sz w:val="23"/>
        </w:rPr>
      </w:pPr>
      <w:r>
        <w:rPr/>
        <w:pict>
          <v:line style="position:absolute;mso-position-horizontal-relative:page;mso-position-vertical-relative:page;z-index:1192" from="594.712708pt,324.914641pt" to="594.712708pt,281.280151pt" stroked="true" strokeweight=".360869pt" strokecolor="#000000">
            <v:stroke dashstyle="solid"/>
            <w10:wrap type="none"/>
          </v:line>
        </w:pict>
      </w:r>
    </w:p>
    <w:p>
      <w:pPr>
        <w:spacing w:line="477" w:lineRule="auto" w:before="90"/>
        <w:ind w:left="1002" w:right="531" w:hanging="651"/>
        <w:jc w:val="both"/>
        <w:rPr>
          <w:sz w:val="25"/>
        </w:rPr>
      </w:pPr>
      <w:r>
        <w:rPr>
          <w:w w:val="105"/>
          <w:sz w:val="25"/>
        </w:rPr>
        <w:t>(23] Again in the case of </w:t>
      </w:r>
      <w:r>
        <w:rPr>
          <w:b/>
          <w:w w:val="105"/>
          <w:sz w:val="24"/>
        </w:rPr>
        <w:t>Enock Shongwe v Silver Solutions Investments (Pty) Ltd (IC Case No. 235/04) at paragraph 39, </w:t>
      </w:r>
      <w:r>
        <w:rPr>
          <w:w w:val="105"/>
          <w:sz w:val="25"/>
        </w:rPr>
        <w:t>the Court observed as follows:</w:t>
      </w:r>
    </w:p>
    <w:p>
      <w:pPr>
        <w:pStyle w:val="Heading2"/>
        <w:spacing w:before="166"/>
        <w:ind w:left="1676"/>
        <w:rPr>
          <w:i/>
        </w:rPr>
      </w:pPr>
      <w:r>
        <w:rPr>
          <w:i/>
          <w:u w:val="thick"/>
        </w:rPr>
        <w:t>"When  an emplovee  is  paid a  fixed monthlv wage, a  presumption</w:t>
      </w:r>
    </w:p>
    <w:p>
      <w:pPr>
        <w:pStyle w:val="BodyText"/>
        <w:spacing w:before="8"/>
        <w:rPr>
          <w:i/>
          <w:sz w:val="16"/>
        </w:rPr>
      </w:pPr>
    </w:p>
    <w:p>
      <w:pPr>
        <w:spacing w:before="90"/>
        <w:ind w:left="1663" w:right="0" w:firstLine="0"/>
        <w:jc w:val="left"/>
        <w:rPr>
          <w:i/>
          <w:sz w:val="25"/>
        </w:rPr>
      </w:pPr>
      <w:r>
        <w:rPr>
          <w:i/>
          <w:sz w:val="25"/>
          <w:u w:val="thick"/>
        </w:rPr>
        <w:t>arises that he is entitled to that wage provided he tenders his services</w:t>
      </w:r>
    </w:p>
    <w:p>
      <w:pPr>
        <w:pStyle w:val="BodyText"/>
        <w:spacing w:before="4"/>
        <w:rPr>
          <w:i/>
          <w:sz w:val="17"/>
        </w:rPr>
      </w:pPr>
    </w:p>
    <w:p>
      <w:pPr>
        <w:spacing w:line="484" w:lineRule="auto" w:before="90"/>
        <w:ind w:left="1671" w:right="510" w:hanging="8"/>
        <w:jc w:val="both"/>
        <w:rPr>
          <w:sz w:val="25"/>
        </w:rPr>
      </w:pPr>
      <w:r>
        <w:rPr>
          <w:i/>
          <w:sz w:val="25"/>
          <w:u w:val="thick"/>
        </w:rPr>
        <w:t>and is available, willing and able to work</w:t>
      </w:r>
      <w:r>
        <w:rPr>
          <w:i/>
          <w:sz w:val="25"/>
        </w:rPr>
        <w:t>. The 'no work, no pay' </w:t>
      </w:r>
      <w:r>
        <w:rPr>
          <w:i/>
          <w:sz w:val="25"/>
        </w:rPr>
        <w:t>rule does not normally apply when the failure to work is not attributable to the employee." </w:t>
      </w:r>
      <w:r>
        <w:rPr>
          <w:sz w:val="25"/>
        </w:rPr>
        <w:t>(Our</w:t>
      </w:r>
      <w:r>
        <w:rPr>
          <w:spacing w:val="36"/>
          <w:sz w:val="25"/>
        </w:rPr>
        <w:t> </w:t>
      </w:r>
      <w:r>
        <w:rPr>
          <w:sz w:val="25"/>
        </w:rPr>
        <w:t>emphasis].</w:t>
      </w:r>
    </w:p>
    <w:p>
      <w:pPr>
        <w:spacing w:line="482" w:lineRule="auto" w:before="133"/>
        <w:ind w:left="1046" w:right="490" w:hanging="662"/>
        <w:jc w:val="both"/>
        <w:rPr>
          <w:i/>
          <w:sz w:val="25"/>
        </w:rPr>
      </w:pPr>
      <w:r>
        <w:rPr>
          <w:sz w:val="25"/>
        </w:rPr>
        <w:t>[24] The </w:t>
      </w:r>
      <w:r>
        <w:rPr>
          <w:b/>
          <w:sz w:val="24"/>
        </w:rPr>
        <w:t>Concise Oxford English Dictionary </w:t>
      </w:r>
      <w:r>
        <w:rPr>
          <w:sz w:val="25"/>
        </w:rPr>
        <w:t>defines  the  term </w:t>
      </w:r>
      <w:r>
        <w:rPr>
          <w:i/>
          <w:sz w:val="25"/>
        </w:rPr>
        <w:t>"tender"  </w:t>
      </w:r>
      <w:r>
        <w:rPr>
          <w:sz w:val="25"/>
        </w:rPr>
        <w:t>as </w:t>
      </w:r>
      <w:r>
        <w:rPr>
          <w:i/>
          <w:sz w:val="25"/>
        </w:rPr>
        <w:t>"offer or present formally". </w:t>
      </w:r>
      <w:r>
        <w:rPr>
          <w:b/>
          <w:sz w:val="24"/>
        </w:rPr>
        <w:t>Bryan A. Garner's: Black's Law Dictionary </w:t>
      </w:r>
      <w:r>
        <w:rPr>
          <w:b/>
          <w:spacing w:val="2"/>
          <w:sz w:val="24"/>
        </w:rPr>
        <w:t>8</w:t>
      </w:r>
      <w:r>
        <w:rPr>
          <w:b/>
          <w:spacing w:val="2"/>
          <w:position w:val="8"/>
          <w:sz w:val="17"/>
        </w:rPr>
        <w:t>th </w:t>
      </w:r>
      <w:r>
        <w:rPr>
          <w:b/>
          <w:sz w:val="24"/>
        </w:rPr>
        <w:t>edition </w:t>
      </w:r>
      <w:r>
        <w:rPr>
          <w:sz w:val="25"/>
        </w:rPr>
        <w:t>defines the expression </w:t>
      </w:r>
      <w:r>
        <w:rPr>
          <w:i/>
          <w:sz w:val="25"/>
        </w:rPr>
        <w:t>"tender of  pe1formance"  </w:t>
      </w:r>
      <w:r>
        <w:rPr>
          <w:sz w:val="25"/>
        </w:rPr>
        <w:t>as  </w:t>
      </w:r>
      <w:r>
        <w:rPr>
          <w:i/>
          <w:sz w:val="25"/>
        </w:rPr>
        <w:t>"an </w:t>
      </w:r>
      <w:r>
        <w:rPr>
          <w:i/>
          <w:sz w:val="25"/>
        </w:rPr>
        <w:t>obligor 's demonstration of readiness, willingness, and ability to pe,form the</w:t>
      </w:r>
      <w:r>
        <w:rPr>
          <w:i/>
          <w:spacing w:val="3"/>
          <w:sz w:val="25"/>
        </w:rPr>
        <w:t> </w:t>
      </w:r>
      <w:r>
        <w:rPr>
          <w:i/>
          <w:sz w:val="25"/>
        </w:rPr>
        <w:t>obligation."</w:t>
      </w:r>
    </w:p>
    <w:p>
      <w:pPr>
        <w:pStyle w:val="Heading1"/>
        <w:spacing w:line="480" w:lineRule="auto" w:before="135"/>
        <w:ind w:left="1067" w:right="463" w:hanging="644"/>
        <w:jc w:val="both"/>
      </w:pPr>
      <w:r>
        <w:rPr/>
        <w:t>(25] Unfortunately for the Respondents, their allegations that the Further Applicants' duties are not limited to herding cattle and that Nkalashane Farm has better terrain, which has been denied by the Applicants in their Replying Affidavit, is contained in the Replies and as such has not been verified; consequently, it cannot gainsay the Applicants'</w:t>
      </w:r>
      <w:r>
        <w:rPr>
          <w:spacing w:val="55"/>
        </w:rPr>
        <w:t> </w:t>
      </w:r>
      <w:r>
        <w:rPr/>
        <w:t>version.</w:t>
      </w:r>
    </w:p>
    <w:p>
      <w:pPr>
        <w:pStyle w:val="ListParagraph"/>
        <w:numPr>
          <w:ilvl w:val="0"/>
          <w:numId w:val="5"/>
        </w:numPr>
        <w:tabs>
          <w:tab w:pos="1086" w:val="left" w:leader="none"/>
        </w:tabs>
        <w:spacing w:line="477" w:lineRule="auto" w:before="147" w:after="0"/>
        <w:ind w:left="1095" w:right="447" w:hanging="652"/>
        <w:jc w:val="both"/>
        <w:rPr>
          <w:b/>
          <w:sz w:val="24"/>
        </w:rPr>
      </w:pPr>
      <w:r>
        <w:rPr>
          <w:w w:val="105"/>
          <w:sz w:val="25"/>
        </w:rPr>
        <w:t>In the case of </w:t>
      </w:r>
      <w:r>
        <w:rPr>
          <w:b/>
          <w:w w:val="105"/>
          <w:sz w:val="24"/>
        </w:rPr>
        <w:t>Swaziland Government v Swaziland Nurses Association and Another (25/2012) [2012] SZIC 25 (18 April 2012), </w:t>
      </w:r>
      <w:r>
        <w:rPr>
          <w:w w:val="105"/>
          <w:sz w:val="25"/>
        </w:rPr>
        <w:t>the Comt held that in terms of </w:t>
      </w:r>
      <w:r>
        <w:rPr>
          <w:b/>
          <w:w w:val="105"/>
          <w:sz w:val="24"/>
        </w:rPr>
        <w:t>Section 18 (2) </w:t>
      </w:r>
      <w:r>
        <w:rPr>
          <w:w w:val="105"/>
          <w:sz w:val="25"/>
        </w:rPr>
        <w:t>of the </w:t>
      </w:r>
      <w:r>
        <w:rPr>
          <w:b/>
          <w:w w:val="105"/>
          <w:sz w:val="24"/>
        </w:rPr>
        <w:t>Occupational Safety and</w:t>
      </w:r>
      <w:r>
        <w:rPr>
          <w:b/>
          <w:spacing w:val="-18"/>
          <w:w w:val="105"/>
          <w:sz w:val="24"/>
        </w:rPr>
        <w:t> </w:t>
      </w:r>
      <w:r>
        <w:rPr>
          <w:b/>
          <w:w w:val="105"/>
          <w:sz w:val="24"/>
        </w:rPr>
        <w:t>Health</w:t>
      </w:r>
    </w:p>
    <w:p>
      <w:pPr>
        <w:spacing w:before="33"/>
        <w:ind w:left="0" w:right="445" w:firstLine="0"/>
        <w:jc w:val="right"/>
        <w:rPr>
          <w:rFonts w:ascii="Arial"/>
          <w:sz w:val="16"/>
        </w:rPr>
      </w:pPr>
      <w:r>
        <w:rPr>
          <w:rFonts w:ascii="Arial"/>
          <w:w w:val="105"/>
          <w:sz w:val="16"/>
        </w:rPr>
        <w:t>13</w:t>
      </w:r>
    </w:p>
    <w:p>
      <w:pPr>
        <w:spacing w:after="0"/>
        <w:jc w:val="right"/>
        <w:rPr>
          <w:rFonts w:ascii="Arial"/>
          <w:sz w:val="16"/>
        </w:rPr>
        <w:sectPr>
          <w:footerReference w:type="default" r:id="rId9"/>
          <w:pgSz w:w="11910" w:h="16850"/>
          <w:pgMar w:footer="0" w:header="0" w:top="1600" w:bottom="280" w:left="1680" w:right="1180"/>
        </w:sectPr>
      </w:pPr>
    </w:p>
    <w:p>
      <w:pPr>
        <w:pStyle w:val="BodyText"/>
        <w:spacing w:before="6"/>
        <w:rPr>
          <w:rFonts w:ascii="Arial"/>
          <w:sz w:val="19"/>
        </w:rPr>
      </w:pPr>
      <w:r>
        <w:rPr/>
        <w:pict>
          <v:line style="position:absolute;mso-position-horizontal-relative:page;mso-position-vertical-relative:page;z-index:1216" from="594.712708pt,400.28331pt" to="594.712708pt,344.748505pt" stroked="true" strokeweight=".360869pt" strokecolor="#000000">
            <v:stroke dashstyle="solid"/>
            <w10:wrap type="none"/>
          </v:line>
        </w:pict>
      </w:r>
    </w:p>
    <w:p>
      <w:pPr>
        <w:pStyle w:val="Heading1"/>
        <w:spacing w:line="487" w:lineRule="auto" w:before="90"/>
        <w:ind w:left="942" w:right="587" w:hanging="5"/>
        <w:jc w:val="both"/>
      </w:pPr>
      <w:r>
        <w:rPr>
          <w:b/>
          <w:sz w:val="24"/>
        </w:rPr>
        <w:t>Act, 2001, </w:t>
      </w:r>
      <w:r>
        <w:rPr/>
        <w:t>employees have a right to remove themselves immediately they perceive that their workplace poses imminent and serious danger to their safety and health. ·While the Court in that case endorsed the provisions of </w:t>
      </w:r>
      <w:r>
        <w:rPr>
          <w:b/>
          <w:sz w:val="24"/>
        </w:rPr>
        <w:t>Section 18, </w:t>
      </w:r>
      <w:r>
        <w:rPr/>
        <w:t>it declared an intended strike based on the same section, unlawfol.</w:t>
      </w:r>
    </w:p>
    <w:p>
      <w:pPr>
        <w:pStyle w:val="ListParagraph"/>
        <w:numPr>
          <w:ilvl w:val="0"/>
          <w:numId w:val="5"/>
        </w:numPr>
        <w:tabs>
          <w:tab w:pos="962" w:val="left" w:leader="none"/>
        </w:tabs>
        <w:spacing w:line="484" w:lineRule="auto" w:before="112" w:after="0"/>
        <w:ind w:left="980" w:right="527" w:hanging="667"/>
        <w:jc w:val="both"/>
        <w:rPr>
          <w:sz w:val="25"/>
        </w:rPr>
      </w:pPr>
      <w:r>
        <w:rPr>
          <w:sz w:val="25"/>
        </w:rPr>
        <w:t>The </w:t>
      </w:r>
      <w:r>
        <w:rPr>
          <w:b/>
          <w:sz w:val="24"/>
        </w:rPr>
        <w:t>Swaziland Government v Swaziland Nurses  Association  case (supra) </w:t>
      </w:r>
      <w:r>
        <w:rPr>
          <w:sz w:val="25"/>
        </w:rPr>
        <w:t>is distinguishable on the facts from this case. The Fmiher Applicants</w:t>
      </w:r>
      <w:r>
        <w:rPr>
          <w:spacing w:val="15"/>
          <w:sz w:val="25"/>
        </w:rPr>
        <w:t> </w:t>
      </w:r>
      <w:r>
        <w:rPr>
          <w:sz w:val="25"/>
        </w:rPr>
        <w:t>in</w:t>
      </w:r>
      <w:r>
        <w:rPr>
          <w:spacing w:val="-10"/>
          <w:sz w:val="25"/>
        </w:rPr>
        <w:t> </w:t>
      </w:r>
      <w:r>
        <w:rPr>
          <w:sz w:val="25"/>
        </w:rPr>
        <w:t>the</w:t>
      </w:r>
      <w:r>
        <w:rPr>
          <w:spacing w:val="-14"/>
          <w:sz w:val="25"/>
        </w:rPr>
        <w:t> </w:t>
      </w:r>
      <w:r>
        <w:rPr>
          <w:sz w:val="25"/>
        </w:rPr>
        <w:t>present</w:t>
      </w:r>
      <w:r>
        <w:rPr>
          <w:spacing w:val="-6"/>
          <w:sz w:val="25"/>
        </w:rPr>
        <w:t> </w:t>
      </w:r>
      <w:r>
        <w:rPr>
          <w:sz w:val="25"/>
        </w:rPr>
        <w:t>case</w:t>
      </w:r>
      <w:r>
        <w:rPr>
          <w:spacing w:val="-14"/>
          <w:sz w:val="25"/>
        </w:rPr>
        <w:t> </w:t>
      </w:r>
      <w:r>
        <w:rPr>
          <w:sz w:val="25"/>
        </w:rPr>
        <w:t>report</w:t>
      </w:r>
      <w:r>
        <w:rPr>
          <w:spacing w:val="-7"/>
          <w:sz w:val="25"/>
        </w:rPr>
        <w:t> </w:t>
      </w:r>
      <w:r>
        <w:rPr>
          <w:sz w:val="25"/>
        </w:rPr>
        <w:t>for</w:t>
      </w:r>
      <w:r>
        <w:rPr>
          <w:spacing w:val="-8"/>
          <w:sz w:val="25"/>
        </w:rPr>
        <w:t> </w:t>
      </w:r>
      <w:r>
        <w:rPr>
          <w:sz w:val="25"/>
        </w:rPr>
        <w:t>duty</w:t>
      </w:r>
      <w:r>
        <w:rPr>
          <w:spacing w:val="5"/>
          <w:sz w:val="25"/>
        </w:rPr>
        <w:t> </w:t>
      </w:r>
      <w:r>
        <w:rPr>
          <w:sz w:val="25"/>
        </w:rPr>
        <w:t>and</w:t>
      </w:r>
      <w:r>
        <w:rPr>
          <w:spacing w:val="-9"/>
          <w:sz w:val="25"/>
        </w:rPr>
        <w:t> </w:t>
      </w:r>
      <w:r>
        <w:rPr>
          <w:sz w:val="25"/>
        </w:rPr>
        <w:t>have</w:t>
      </w:r>
      <w:r>
        <w:rPr>
          <w:spacing w:val="-16"/>
          <w:sz w:val="25"/>
        </w:rPr>
        <w:t> </w:t>
      </w:r>
      <w:r>
        <w:rPr>
          <w:sz w:val="25"/>
        </w:rPr>
        <w:t>not</w:t>
      </w:r>
      <w:r>
        <w:rPr>
          <w:spacing w:val="-9"/>
          <w:sz w:val="25"/>
        </w:rPr>
        <w:t> </w:t>
      </w:r>
      <w:r>
        <w:rPr>
          <w:sz w:val="25"/>
        </w:rPr>
        <w:t>declared</w:t>
      </w:r>
      <w:r>
        <w:rPr>
          <w:spacing w:val="6"/>
          <w:sz w:val="25"/>
        </w:rPr>
        <w:t> </w:t>
      </w:r>
      <w:r>
        <w:rPr>
          <w:sz w:val="25"/>
        </w:rPr>
        <w:t>a</w:t>
      </w:r>
      <w:r>
        <w:rPr>
          <w:spacing w:val="-18"/>
          <w:sz w:val="25"/>
        </w:rPr>
        <w:t> </w:t>
      </w:r>
      <w:r>
        <w:rPr>
          <w:sz w:val="25"/>
        </w:rPr>
        <w:t>strike action. In the absence of an assessment repmi by an inspector in terms of the </w:t>
      </w:r>
      <w:r>
        <w:rPr>
          <w:b/>
          <w:sz w:val="24"/>
        </w:rPr>
        <w:t>Occupational Safety and Health Act, </w:t>
      </w:r>
      <w:r>
        <w:rPr>
          <w:sz w:val="25"/>
        </w:rPr>
        <w:t>which impugns the Fmiher Applicants' action and in the absence of a credible version by the Respondents, the Court will take the Applicants' version to be the more probable</w:t>
      </w:r>
      <w:r>
        <w:rPr>
          <w:spacing w:val="8"/>
          <w:sz w:val="25"/>
        </w:rPr>
        <w:t> </w:t>
      </w:r>
      <w:r>
        <w:rPr>
          <w:sz w:val="25"/>
        </w:rPr>
        <w:t>one.</w:t>
      </w:r>
    </w:p>
    <w:p>
      <w:pPr>
        <w:spacing w:before="152"/>
        <w:ind w:left="381" w:right="0" w:firstLine="0"/>
        <w:jc w:val="left"/>
        <w:rPr>
          <w:b/>
          <w:sz w:val="24"/>
        </w:rPr>
      </w:pPr>
      <w:r>
        <w:rPr>
          <w:b/>
          <w:w w:val="105"/>
          <w:sz w:val="24"/>
          <w:u w:val="thick"/>
        </w:rPr>
        <w:t>CONCLUSION</w:t>
      </w:r>
    </w:p>
    <w:p>
      <w:pPr>
        <w:pStyle w:val="BodyText"/>
        <w:rPr>
          <w:b/>
          <w:sz w:val="36"/>
        </w:rPr>
      </w:pPr>
    </w:p>
    <w:p>
      <w:pPr>
        <w:pStyle w:val="ListParagraph"/>
        <w:numPr>
          <w:ilvl w:val="0"/>
          <w:numId w:val="5"/>
        </w:numPr>
        <w:tabs>
          <w:tab w:pos="1042" w:val="left" w:leader="none"/>
        </w:tabs>
        <w:spacing w:line="482" w:lineRule="auto" w:before="1" w:after="0"/>
        <w:ind w:left="1051" w:right="483" w:hanging="666"/>
        <w:jc w:val="both"/>
        <w:rPr>
          <w:sz w:val="25"/>
        </w:rPr>
      </w:pPr>
      <w:r>
        <w:rPr>
          <w:w w:val="105"/>
          <w:sz w:val="25"/>
        </w:rPr>
        <w:t>In</w:t>
      </w:r>
      <w:r>
        <w:rPr>
          <w:spacing w:val="-17"/>
          <w:w w:val="105"/>
          <w:sz w:val="25"/>
        </w:rPr>
        <w:t> </w:t>
      </w:r>
      <w:r>
        <w:rPr>
          <w:w w:val="105"/>
          <w:sz w:val="25"/>
        </w:rPr>
        <w:t>the</w:t>
      </w:r>
      <w:r>
        <w:rPr>
          <w:spacing w:val="-18"/>
          <w:w w:val="105"/>
          <w:sz w:val="25"/>
        </w:rPr>
        <w:t> </w:t>
      </w:r>
      <w:r>
        <w:rPr>
          <w:w w:val="105"/>
          <w:sz w:val="25"/>
        </w:rPr>
        <w:t>premises,</w:t>
      </w:r>
      <w:r>
        <w:rPr>
          <w:spacing w:val="-16"/>
          <w:w w:val="105"/>
          <w:sz w:val="25"/>
        </w:rPr>
        <w:t> </w:t>
      </w:r>
      <w:r>
        <w:rPr>
          <w:w w:val="105"/>
          <w:sz w:val="25"/>
        </w:rPr>
        <w:t>the</w:t>
      </w:r>
      <w:r>
        <w:rPr>
          <w:spacing w:val="-20"/>
          <w:w w:val="105"/>
          <w:sz w:val="25"/>
        </w:rPr>
        <w:t> </w:t>
      </w:r>
      <w:r>
        <w:rPr>
          <w:w w:val="105"/>
          <w:sz w:val="25"/>
        </w:rPr>
        <w:t>Court</w:t>
      </w:r>
      <w:r>
        <w:rPr>
          <w:spacing w:val="-10"/>
          <w:w w:val="105"/>
          <w:sz w:val="25"/>
        </w:rPr>
        <w:t> </w:t>
      </w:r>
      <w:r>
        <w:rPr>
          <w:w w:val="105"/>
          <w:sz w:val="25"/>
        </w:rPr>
        <w:t>holds</w:t>
      </w:r>
      <w:r>
        <w:rPr>
          <w:spacing w:val="-14"/>
          <w:w w:val="105"/>
          <w:sz w:val="25"/>
        </w:rPr>
        <w:t> </w:t>
      </w:r>
      <w:r>
        <w:rPr>
          <w:w w:val="105"/>
          <w:sz w:val="25"/>
        </w:rPr>
        <w:t>that</w:t>
      </w:r>
      <w:r>
        <w:rPr>
          <w:spacing w:val="-19"/>
          <w:w w:val="105"/>
          <w:sz w:val="25"/>
        </w:rPr>
        <w:t> </w:t>
      </w:r>
      <w:r>
        <w:rPr>
          <w:w w:val="105"/>
          <w:sz w:val="25"/>
        </w:rPr>
        <w:t>the</w:t>
      </w:r>
      <w:r>
        <w:rPr>
          <w:spacing w:val="-26"/>
          <w:w w:val="105"/>
          <w:sz w:val="25"/>
        </w:rPr>
        <w:t> </w:t>
      </w:r>
      <w:r>
        <w:rPr>
          <w:w w:val="105"/>
          <w:sz w:val="25"/>
        </w:rPr>
        <w:t>Respondents'</w:t>
      </w:r>
      <w:r>
        <w:rPr>
          <w:spacing w:val="0"/>
          <w:w w:val="105"/>
          <w:sz w:val="25"/>
        </w:rPr>
        <w:t> </w:t>
      </w:r>
      <w:r>
        <w:rPr>
          <w:w w:val="105"/>
          <w:sz w:val="25"/>
        </w:rPr>
        <w:t>implementation</w:t>
      </w:r>
      <w:r>
        <w:rPr>
          <w:spacing w:val="-29"/>
          <w:w w:val="105"/>
          <w:sz w:val="25"/>
        </w:rPr>
        <w:t> </w:t>
      </w:r>
      <w:r>
        <w:rPr>
          <w:w w:val="105"/>
          <w:sz w:val="25"/>
        </w:rPr>
        <w:t>of the</w:t>
      </w:r>
      <w:r>
        <w:rPr>
          <w:spacing w:val="-4"/>
          <w:w w:val="105"/>
          <w:sz w:val="25"/>
        </w:rPr>
        <w:t> </w:t>
      </w:r>
      <w:r>
        <w:rPr>
          <w:i/>
          <w:w w:val="105"/>
          <w:sz w:val="23"/>
        </w:rPr>
        <w:t>"no</w:t>
      </w:r>
      <w:r>
        <w:rPr>
          <w:i/>
          <w:spacing w:val="20"/>
          <w:w w:val="105"/>
          <w:sz w:val="23"/>
        </w:rPr>
        <w:t> </w:t>
      </w:r>
      <w:r>
        <w:rPr>
          <w:i/>
          <w:w w:val="105"/>
          <w:sz w:val="23"/>
        </w:rPr>
        <w:t>worlc,</w:t>
      </w:r>
      <w:r>
        <w:rPr>
          <w:i/>
          <w:spacing w:val="-5"/>
          <w:w w:val="105"/>
          <w:sz w:val="23"/>
        </w:rPr>
        <w:t> </w:t>
      </w:r>
      <w:r>
        <w:rPr>
          <w:i/>
          <w:w w:val="105"/>
          <w:sz w:val="23"/>
        </w:rPr>
        <w:t>no</w:t>
      </w:r>
      <w:r>
        <w:rPr>
          <w:i/>
          <w:spacing w:val="-33"/>
          <w:w w:val="105"/>
          <w:sz w:val="23"/>
        </w:rPr>
        <w:t> </w:t>
      </w:r>
      <w:r>
        <w:rPr>
          <w:rFonts w:ascii="Arial"/>
          <w:i/>
          <w:w w:val="105"/>
          <w:sz w:val="22"/>
        </w:rPr>
        <w:t>pay"</w:t>
      </w:r>
      <w:r>
        <w:rPr>
          <w:rFonts w:ascii="Arial"/>
          <w:i/>
          <w:spacing w:val="10"/>
          <w:w w:val="105"/>
          <w:sz w:val="22"/>
        </w:rPr>
        <w:t> </w:t>
      </w:r>
      <w:r>
        <w:rPr>
          <w:w w:val="105"/>
          <w:sz w:val="25"/>
        </w:rPr>
        <w:t>rule</w:t>
      </w:r>
      <w:r>
        <w:rPr>
          <w:spacing w:val="-17"/>
          <w:w w:val="105"/>
          <w:sz w:val="25"/>
        </w:rPr>
        <w:t> </w:t>
      </w:r>
      <w:r>
        <w:rPr>
          <w:w w:val="105"/>
          <w:sz w:val="25"/>
        </w:rPr>
        <w:t>as</w:t>
      </w:r>
      <w:r>
        <w:rPr>
          <w:spacing w:val="-16"/>
          <w:w w:val="105"/>
          <w:sz w:val="25"/>
        </w:rPr>
        <w:t> </w:t>
      </w:r>
      <w:r>
        <w:rPr>
          <w:w w:val="105"/>
          <w:sz w:val="25"/>
        </w:rPr>
        <w:t>well</w:t>
      </w:r>
      <w:r>
        <w:rPr>
          <w:spacing w:val="-9"/>
          <w:w w:val="105"/>
          <w:sz w:val="25"/>
        </w:rPr>
        <w:t> </w:t>
      </w:r>
      <w:r>
        <w:rPr>
          <w:w w:val="105"/>
          <w:sz w:val="25"/>
        </w:rPr>
        <w:t>as</w:t>
      </w:r>
      <w:r>
        <w:rPr>
          <w:spacing w:val="-20"/>
          <w:w w:val="105"/>
          <w:sz w:val="25"/>
        </w:rPr>
        <w:t> </w:t>
      </w:r>
      <w:r>
        <w:rPr>
          <w:w w:val="105"/>
          <w:sz w:val="25"/>
        </w:rPr>
        <w:t>stop</w:t>
      </w:r>
      <w:r>
        <w:rPr>
          <w:spacing w:val="-16"/>
          <w:w w:val="105"/>
          <w:sz w:val="25"/>
        </w:rPr>
        <w:t> </w:t>
      </w:r>
      <w:r>
        <w:rPr>
          <w:w w:val="105"/>
          <w:sz w:val="25"/>
        </w:rPr>
        <w:t>payment</w:t>
      </w:r>
      <w:r>
        <w:rPr>
          <w:spacing w:val="-4"/>
          <w:w w:val="105"/>
          <w:sz w:val="25"/>
        </w:rPr>
        <w:t> </w:t>
      </w:r>
      <w:r>
        <w:rPr>
          <w:w w:val="105"/>
          <w:sz w:val="25"/>
        </w:rPr>
        <w:t>of</w:t>
      </w:r>
      <w:r>
        <w:rPr>
          <w:spacing w:val="-19"/>
          <w:w w:val="105"/>
          <w:sz w:val="25"/>
        </w:rPr>
        <w:t> </w:t>
      </w:r>
      <w:r>
        <w:rPr>
          <w:w w:val="105"/>
          <w:sz w:val="25"/>
        </w:rPr>
        <w:t>salaries</w:t>
      </w:r>
      <w:r>
        <w:rPr>
          <w:spacing w:val="-2"/>
          <w:w w:val="105"/>
          <w:sz w:val="25"/>
        </w:rPr>
        <w:t> </w:t>
      </w:r>
      <w:r>
        <w:rPr>
          <w:w w:val="105"/>
          <w:sz w:val="25"/>
        </w:rPr>
        <w:t>against</w:t>
      </w:r>
      <w:r>
        <w:rPr>
          <w:spacing w:val="-8"/>
          <w:w w:val="105"/>
          <w:sz w:val="25"/>
        </w:rPr>
        <w:t> </w:t>
      </w:r>
      <w:r>
        <w:rPr>
          <w:w w:val="105"/>
          <w:sz w:val="25"/>
        </w:rPr>
        <w:t>the Fmiher Applicants is legally</w:t>
      </w:r>
      <w:r>
        <w:rPr>
          <w:spacing w:val="16"/>
          <w:w w:val="105"/>
          <w:sz w:val="25"/>
        </w:rPr>
        <w:t> </w:t>
      </w:r>
      <w:r>
        <w:rPr>
          <w:w w:val="105"/>
          <w:sz w:val="25"/>
        </w:rPr>
        <w:t>untenable.</w:t>
      </w:r>
    </w:p>
    <w:p>
      <w:pPr>
        <w:pStyle w:val="ListParagraph"/>
        <w:numPr>
          <w:ilvl w:val="0"/>
          <w:numId w:val="5"/>
        </w:numPr>
        <w:tabs>
          <w:tab w:pos="1064" w:val="left" w:leader="none"/>
        </w:tabs>
        <w:spacing w:line="240" w:lineRule="auto" w:before="141" w:after="0"/>
        <w:ind w:left="1063" w:right="0" w:hanging="599"/>
        <w:jc w:val="left"/>
        <w:rPr>
          <w:sz w:val="25"/>
        </w:rPr>
      </w:pPr>
      <w:r>
        <w:rPr>
          <w:sz w:val="25"/>
        </w:rPr>
        <w:t>In the result, the Court orders as</w:t>
      </w:r>
      <w:r>
        <w:rPr>
          <w:spacing w:val="40"/>
          <w:sz w:val="25"/>
        </w:rPr>
        <w:t> </w:t>
      </w:r>
      <w:r>
        <w:rPr>
          <w:sz w:val="25"/>
        </w:rPr>
        <w:t>follows:</w:t>
      </w:r>
    </w:p>
    <w:p>
      <w:pPr>
        <w:spacing w:after="0" w:line="240" w:lineRule="auto"/>
        <w:jc w:val="left"/>
        <w:rPr>
          <w:sz w:val="25"/>
        </w:rPr>
        <w:sectPr>
          <w:footerReference w:type="default" r:id="rId10"/>
          <w:pgSz w:w="11910" w:h="16850"/>
          <w:pgMar w:footer="1956" w:header="0" w:top="1600" w:bottom="2140" w:left="1680" w:right="1180"/>
          <w:pgNumType w:start="14"/>
        </w:sectPr>
      </w:pPr>
    </w:p>
    <w:p>
      <w:pPr>
        <w:pStyle w:val="BodyText"/>
        <w:spacing w:before="11"/>
        <w:rPr>
          <w:sz w:val="23"/>
        </w:rPr>
      </w:pPr>
    </w:p>
    <w:p>
      <w:pPr>
        <w:pStyle w:val="ListParagraph"/>
        <w:numPr>
          <w:ilvl w:val="1"/>
          <w:numId w:val="5"/>
        </w:numPr>
        <w:tabs>
          <w:tab w:pos="1655" w:val="left" w:leader="none"/>
        </w:tabs>
        <w:spacing w:line="477" w:lineRule="auto" w:before="90" w:after="0"/>
        <w:ind w:left="1667" w:right="520" w:hanging="662"/>
        <w:jc w:val="both"/>
        <w:rPr>
          <w:sz w:val="25"/>
        </w:rPr>
      </w:pPr>
      <w:r>
        <w:rPr>
          <w:sz w:val="25"/>
        </w:rPr>
        <w:t>The Respondents are interdicted forthwith from withholding the whole or potiion of the Further Applicants' salaries, who are based at Nkalashane Sisa</w:t>
      </w:r>
      <w:r>
        <w:rPr>
          <w:spacing w:val="1"/>
          <w:sz w:val="25"/>
        </w:rPr>
        <w:t> </w:t>
      </w:r>
      <w:r>
        <w:rPr>
          <w:sz w:val="25"/>
        </w:rPr>
        <w:t>Ranch.</w:t>
      </w:r>
    </w:p>
    <w:p>
      <w:pPr>
        <w:pStyle w:val="ListParagraph"/>
        <w:numPr>
          <w:ilvl w:val="1"/>
          <w:numId w:val="5"/>
        </w:numPr>
        <w:tabs>
          <w:tab w:pos="1666" w:val="left" w:leader="none"/>
          <w:tab w:pos="1667" w:val="left" w:leader="none"/>
        </w:tabs>
        <w:spacing w:line="240" w:lineRule="auto" w:before="159" w:after="0"/>
        <w:ind w:left="1666" w:right="0" w:hanging="653"/>
        <w:jc w:val="left"/>
        <w:rPr>
          <w:sz w:val="25"/>
        </w:rPr>
      </w:pPr>
      <w:r>
        <w:rPr>
          <w:sz w:val="25"/>
        </w:rPr>
        <w:t>Alternatively, the Respondents are ordered to</w:t>
      </w:r>
      <w:r>
        <w:rPr>
          <w:spacing w:val="-47"/>
          <w:sz w:val="25"/>
        </w:rPr>
        <w:t> </w:t>
      </w:r>
      <w:r>
        <w:rPr>
          <w:sz w:val="25"/>
        </w:rPr>
        <w:t>forthwith reinstate and</w:t>
      </w:r>
    </w:p>
    <w:p>
      <w:pPr>
        <w:pStyle w:val="BodyText"/>
        <w:spacing w:before="2"/>
        <w:rPr>
          <w:sz w:val="25"/>
        </w:rPr>
      </w:pPr>
    </w:p>
    <w:p>
      <w:pPr>
        <w:spacing w:before="0"/>
        <w:ind w:left="1668" w:right="0" w:firstLine="0"/>
        <w:jc w:val="left"/>
        <w:rPr>
          <w:sz w:val="25"/>
        </w:rPr>
      </w:pPr>
      <w:r>
        <w:rPr>
          <w:sz w:val="25"/>
        </w:rPr>
        <w:t>/or restore the Further Applicants' foll salary.</w:t>
      </w:r>
    </w:p>
    <w:p>
      <w:pPr>
        <w:pStyle w:val="BodyText"/>
        <w:spacing w:before="8"/>
        <w:rPr>
          <w:sz w:val="37"/>
        </w:rPr>
      </w:pPr>
    </w:p>
    <w:p>
      <w:pPr>
        <w:pStyle w:val="ListParagraph"/>
        <w:numPr>
          <w:ilvl w:val="1"/>
          <w:numId w:val="5"/>
        </w:numPr>
        <w:tabs>
          <w:tab w:pos="1668" w:val="left" w:leader="none"/>
          <w:tab w:pos="1669" w:val="left" w:leader="none"/>
        </w:tabs>
        <w:spacing w:line="240" w:lineRule="auto" w:before="0" w:after="0"/>
        <w:ind w:left="1668" w:right="0" w:hanging="648"/>
        <w:jc w:val="left"/>
        <w:rPr>
          <w:sz w:val="25"/>
        </w:rPr>
      </w:pPr>
      <w:r>
        <w:rPr>
          <w:sz w:val="25"/>
        </w:rPr>
        <w:t>The Respondents are directed to pay the Applicants'</w:t>
      </w:r>
      <w:r>
        <w:rPr>
          <w:spacing w:val="-5"/>
          <w:sz w:val="25"/>
        </w:rPr>
        <w:t> </w:t>
      </w:r>
      <w:r>
        <w:rPr>
          <w:sz w:val="25"/>
        </w:rPr>
        <w:t>costs.</w:t>
      </w:r>
    </w:p>
    <w:p>
      <w:pPr>
        <w:pStyle w:val="BodyText"/>
        <w:spacing w:before="8"/>
        <w:rPr>
          <w:sz w:val="37"/>
        </w:rPr>
      </w:pPr>
    </w:p>
    <w:p>
      <w:pPr>
        <w:spacing w:before="0"/>
        <w:ind w:left="369" w:right="0" w:firstLine="0"/>
        <w:jc w:val="left"/>
        <w:rPr>
          <w:sz w:val="25"/>
        </w:rPr>
      </w:pPr>
      <w:r>
        <w:rPr/>
        <w:pict>
          <v:group style="position:absolute;margin-left:262.712921pt;margin-top:11.309366pt;width:95.3pt;height:31.75pt;mso-position-horizontal-relative:page;mso-position-vertical-relative:paragraph;z-index:1240" coordorigin="5254,226" coordsize="1906,635">
            <v:shape style="position:absolute;left:6322;top:226;width:838;height:635" type="#_x0000_t75" stroked="false">
              <v:imagedata r:id="rId11" o:title=""/>
            </v:shape>
            <v:line style="position:absolute" from="5254,803" to="6322,803" stroked="true" strokeweight=".360616pt" strokecolor="#000000">
              <v:stroke dashstyle="solid"/>
            </v:line>
            <w10:wrap type="none"/>
          </v:group>
        </w:pict>
      </w:r>
      <w:r>
        <w:rPr>
          <w:sz w:val="25"/>
        </w:rPr>
        <w:t>The Members agree.</w:t>
      </w:r>
    </w:p>
    <w:p>
      <w:pPr>
        <w:pStyle w:val="BodyText"/>
        <w:rPr>
          <w:sz w:val="28"/>
        </w:rPr>
      </w:pPr>
    </w:p>
    <w:p>
      <w:pPr>
        <w:spacing w:before="237"/>
        <w:ind w:left="4077" w:right="0" w:firstLine="0"/>
        <w:jc w:val="left"/>
        <w:rPr>
          <w:b/>
          <w:sz w:val="24"/>
        </w:rPr>
      </w:pPr>
      <w:r>
        <w:rPr>
          <w:b/>
          <w:w w:val="105"/>
          <w:sz w:val="24"/>
        </w:rPr>
        <w:t>V.Z. DLAMINI</w:t>
      </w:r>
    </w:p>
    <w:p>
      <w:pPr>
        <w:spacing w:before="5"/>
        <w:ind w:left="1674" w:right="0" w:firstLine="0"/>
        <w:jc w:val="left"/>
        <w:rPr>
          <w:b/>
          <w:sz w:val="24"/>
        </w:rPr>
      </w:pPr>
      <w:r>
        <w:rPr>
          <w:b/>
          <w:w w:val="105"/>
          <w:sz w:val="24"/>
        </w:rPr>
        <w:t>ACTING JUDGE OF THE INDUSTRIAL COURT</w:t>
      </w:r>
    </w:p>
    <w:p>
      <w:pPr>
        <w:pStyle w:val="BodyText"/>
        <w:spacing w:before="6"/>
        <w:rPr>
          <w:b/>
          <w:sz w:val="17"/>
        </w:rPr>
      </w:pPr>
    </w:p>
    <w:p>
      <w:pPr>
        <w:spacing w:after="0"/>
        <w:rPr>
          <w:sz w:val="17"/>
        </w:rPr>
        <w:sectPr>
          <w:pgSz w:w="11910" w:h="16850"/>
          <w:pgMar w:header="0" w:footer="1956" w:top="1600" w:bottom="2140" w:left="1680" w:right="1180"/>
        </w:sectPr>
      </w:pPr>
    </w:p>
    <w:p>
      <w:pPr>
        <w:spacing w:before="93"/>
        <w:ind w:left="378" w:right="0" w:firstLine="0"/>
        <w:jc w:val="left"/>
        <w:rPr>
          <w:b/>
          <w:sz w:val="24"/>
        </w:rPr>
      </w:pPr>
      <w:r>
        <w:rPr>
          <w:b/>
          <w:w w:val="105"/>
          <w:sz w:val="24"/>
        </w:rPr>
        <w:t>For the Applicants:</w:t>
      </w:r>
    </w:p>
    <w:p>
      <w:pPr>
        <w:pStyle w:val="BodyText"/>
        <w:rPr>
          <w:b/>
          <w:sz w:val="26"/>
        </w:rPr>
      </w:pPr>
    </w:p>
    <w:p>
      <w:pPr>
        <w:pStyle w:val="BodyText"/>
        <w:spacing w:before="3"/>
        <w:rPr>
          <w:b/>
          <w:sz w:val="23"/>
        </w:rPr>
      </w:pPr>
    </w:p>
    <w:p>
      <w:pPr>
        <w:spacing w:before="0"/>
        <w:ind w:left="393" w:right="0" w:firstLine="0"/>
        <w:jc w:val="left"/>
        <w:rPr>
          <w:b/>
          <w:sz w:val="24"/>
        </w:rPr>
      </w:pPr>
      <w:r>
        <w:rPr>
          <w:b/>
          <w:w w:val="105"/>
          <w:sz w:val="24"/>
        </w:rPr>
        <w:t>For</w:t>
      </w:r>
      <w:r>
        <w:rPr>
          <w:b/>
          <w:spacing w:val="-18"/>
          <w:w w:val="105"/>
          <w:sz w:val="24"/>
        </w:rPr>
        <w:t> </w:t>
      </w:r>
      <w:r>
        <w:rPr>
          <w:b/>
          <w:w w:val="105"/>
          <w:sz w:val="24"/>
        </w:rPr>
        <w:t>1''</w:t>
      </w:r>
      <w:r>
        <w:rPr>
          <w:b/>
          <w:spacing w:val="-39"/>
          <w:w w:val="105"/>
          <w:sz w:val="24"/>
        </w:rPr>
        <w:t> </w:t>
      </w:r>
      <w:r>
        <w:rPr>
          <w:b/>
          <w:w w:val="105"/>
          <w:sz w:val="24"/>
        </w:rPr>
        <w:t>-</w:t>
      </w:r>
      <w:r>
        <w:rPr>
          <w:b/>
          <w:spacing w:val="-18"/>
          <w:w w:val="105"/>
          <w:sz w:val="24"/>
        </w:rPr>
        <w:t> </w:t>
      </w:r>
      <w:r>
        <w:rPr>
          <w:b/>
          <w:w w:val="105"/>
          <w:sz w:val="24"/>
        </w:rPr>
        <w:t>4</w:t>
      </w:r>
      <w:r>
        <w:rPr>
          <w:b/>
          <w:w w:val="105"/>
          <w:position w:val="9"/>
          <w:sz w:val="16"/>
        </w:rPr>
        <w:t>th</w:t>
      </w:r>
      <w:r>
        <w:rPr>
          <w:b/>
          <w:spacing w:val="11"/>
          <w:w w:val="105"/>
          <w:position w:val="9"/>
          <w:sz w:val="16"/>
        </w:rPr>
        <w:t> </w:t>
      </w:r>
      <w:r>
        <w:rPr>
          <w:b/>
          <w:w w:val="105"/>
          <w:sz w:val="24"/>
        </w:rPr>
        <w:t>Respondents:</w:t>
      </w:r>
    </w:p>
    <w:p>
      <w:pPr>
        <w:spacing w:before="90"/>
        <w:ind w:left="378" w:right="0" w:firstLine="0"/>
        <w:jc w:val="left"/>
        <w:rPr>
          <w:sz w:val="25"/>
        </w:rPr>
      </w:pPr>
      <w:r>
        <w:rPr/>
        <w:br w:type="column"/>
      </w:r>
      <w:r>
        <w:rPr>
          <w:sz w:val="25"/>
        </w:rPr>
        <w:t>Mr. M. Ndlangarnandla</w:t>
      </w:r>
    </w:p>
    <w:p>
      <w:pPr>
        <w:spacing w:before="1"/>
        <w:ind w:left="386" w:right="0" w:firstLine="0"/>
        <w:jc w:val="left"/>
        <w:rPr>
          <w:sz w:val="25"/>
        </w:rPr>
      </w:pPr>
      <w:r>
        <w:rPr>
          <w:sz w:val="25"/>
        </w:rPr>
        <w:t>(MLK Ndlangamandla Attorneys)</w:t>
      </w:r>
    </w:p>
    <w:p>
      <w:pPr>
        <w:pStyle w:val="BodyText"/>
        <w:spacing w:before="7"/>
      </w:pPr>
    </w:p>
    <w:p>
      <w:pPr>
        <w:spacing w:before="0"/>
        <w:ind w:left="393" w:right="0" w:firstLine="0"/>
        <w:jc w:val="left"/>
        <w:rPr>
          <w:sz w:val="25"/>
        </w:rPr>
      </w:pPr>
      <w:r>
        <w:rPr>
          <w:sz w:val="25"/>
        </w:rPr>
        <w:t>Ms. Z. Nsimbini</w:t>
      </w:r>
    </w:p>
    <w:p>
      <w:pPr>
        <w:spacing w:before="1"/>
        <w:ind w:left="400" w:right="0" w:firstLine="0"/>
        <w:jc w:val="left"/>
        <w:rPr>
          <w:sz w:val="25"/>
        </w:rPr>
      </w:pPr>
      <w:r>
        <w:rPr>
          <w:sz w:val="25"/>
        </w:rPr>
        <w:t>(Attorney General's Chambers)</w:t>
      </w:r>
    </w:p>
    <w:sectPr>
      <w:type w:val="continuous"/>
      <w:pgSz w:w="11910" w:h="16850"/>
      <w:pgMar w:top="1600" w:bottom="2060" w:left="1680" w:right="1180"/>
      <w:cols w:num="2" w:equalWidth="0">
        <w:col w:w="3093" w:space="149"/>
        <w:col w:w="580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19.073486pt;margin-top:735.695496pt;width:13.25pt;height:12.8pt;mso-position-horizontal-relative:page;mso-position-vertical-relative:page;z-index:-9112" type="#_x0000_t202" filled="false" stroked="false">
          <v:textbox inset="0,0,0,0">
            <w:txbxContent>
              <w:p>
                <w:pPr>
                  <w:spacing w:before="44"/>
                  <w:ind w:left="113" w:right="0" w:firstLine="0"/>
                  <w:jc w:val="left"/>
                  <w:rPr>
                    <w:rFonts w:ascii="Arial"/>
                    <w:sz w:val="16"/>
                  </w:rPr>
                </w:pPr>
                <w:r>
                  <w:rPr/>
                  <w:fldChar w:fldCharType="begin"/>
                </w:r>
                <w:r>
                  <w:rPr>
                    <w:rFonts w:ascii="Arial"/>
                    <w:w w:val="105"/>
                    <w:sz w:val="16"/>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334595pt;margin-top:730.142639pt;width:6.75pt;height:12.55pt;mso-position-horizontal-relative:page;mso-position-vertical-relative:page;z-index:-9088" type="#_x0000_t202" filled="false" stroked="false">
          <v:textbox inset="0,0,0,0">
            <w:txbxContent>
              <w:p>
                <w:pPr>
                  <w:spacing w:before="12"/>
                  <w:ind w:left="20" w:right="0" w:firstLine="0"/>
                  <w:jc w:val="left"/>
                  <w:rPr>
                    <w:sz w:val="19"/>
                  </w:rPr>
                </w:pPr>
                <w:r>
                  <w:rPr>
                    <w:w w:val="99"/>
                    <w:sz w:val="19"/>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501.382904pt;margin-top:730.554077pt;width:25.1pt;height:17.4pt;mso-position-horizontal-relative:page;mso-position-vertical-relative:page;z-index:-9064" type="#_x0000_t202" filled="false" stroked="false">
          <v:textbox inset="0,0,0,0">
            <w:txbxContent>
              <w:p>
                <w:pPr>
                  <w:spacing w:before="58"/>
                  <w:ind w:left="234" w:right="0" w:firstLine="0"/>
                  <w:jc w:val="left"/>
                  <w:rPr>
                    <w:rFonts w:ascii="Courier New"/>
                    <w:sz w:val="20"/>
                  </w:rPr>
                </w:pPr>
                <w:r>
                  <w:rPr/>
                  <w:fldChar w:fldCharType="begin"/>
                </w:r>
                <w:r>
                  <w:rPr>
                    <w:rFonts w:ascii="Courier New"/>
                    <w:sz w:val="20"/>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499.995087pt;margin-top:729.562073pt;width:16.5pt;height:16.45pt;mso-position-horizontal-relative:page;mso-position-vertical-relative:page;z-index:-9040" type="#_x0000_t202" filled="false" stroked="false">
          <v:textbox inset="0,0,0,0">
            <w:txbxContent>
              <w:p>
                <w:pPr>
                  <w:spacing w:before="93"/>
                  <w:ind w:left="40" w:right="0" w:firstLine="0"/>
                  <w:jc w:val="left"/>
                  <w:rPr>
                    <w:rFonts w:ascii="Courier New"/>
                    <w:sz w:val="19"/>
                  </w:rPr>
                </w:pPr>
                <w:r>
                  <w:rPr/>
                  <w:fldChar w:fldCharType="begin"/>
                </w:r>
                <w:r>
                  <w:rPr>
                    <w:rFonts w:ascii="Courier New"/>
                    <w:sz w:val="19"/>
                  </w:rPr>
                  <w:instrText> PAGE </w:instrText>
                </w:r>
                <w:r>
                  <w:rPr/>
                  <w:fldChar w:fldCharType="separate"/>
                </w:r>
                <w:r>
                  <w:rPr/>
                  <w:t>15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6"/>
      <w:numFmt w:val="decimal"/>
      <w:lvlText w:val="[%1]"/>
      <w:lvlJc w:val="left"/>
      <w:pPr>
        <w:ind w:left="1095" w:hanging="643"/>
        <w:jc w:val="right"/>
      </w:pPr>
      <w:rPr>
        <w:rFonts w:hint="default" w:ascii="Times New Roman" w:hAnsi="Times New Roman" w:eastAsia="Times New Roman" w:cs="Times New Roman"/>
        <w:w w:val="100"/>
        <w:sz w:val="25"/>
        <w:szCs w:val="25"/>
      </w:rPr>
    </w:lvl>
    <w:lvl w:ilvl="1">
      <w:start w:val="1"/>
      <w:numFmt w:val="lowerLetter"/>
      <w:lvlText w:val="[%2]"/>
      <w:lvlJc w:val="left"/>
      <w:pPr>
        <w:ind w:left="1667" w:hanging="649"/>
        <w:jc w:val="left"/>
      </w:pPr>
      <w:rPr>
        <w:rFonts w:hint="default" w:ascii="Times New Roman" w:hAnsi="Times New Roman" w:eastAsia="Times New Roman" w:cs="Times New Roman"/>
        <w:spacing w:val="-4"/>
        <w:w w:val="103"/>
        <w:sz w:val="25"/>
        <w:szCs w:val="25"/>
      </w:rPr>
    </w:lvl>
    <w:lvl w:ilvl="2">
      <w:start w:val="0"/>
      <w:numFmt w:val="bullet"/>
      <w:lvlText w:val="•"/>
      <w:lvlJc w:val="left"/>
      <w:pPr>
        <w:ind w:left="2480" w:hanging="649"/>
      </w:pPr>
      <w:rPr>
        <w:rFonts w:hint="default"/>
      </w:rPr>
    </w:lvl>
    <w:lvl w:ilvl="3">
      <w:start w:val="0"/>
      <w:numFmt w:val="bullet"/>
      <w:lvlText w:val="•"/>
      <w:lvlJc w:val="left"/>
      <w:pPr>
        <w:ind w:left="3301" w:hanging="649"/>
      </w:pPr>
      <w:rPr>
        <w:rFonts w:hint="default"/>
      </w:rPr>
    </w:lvl>
    <w:lvl w:ilvl="4">
      <w:start w:val="0"/>
      <w:numFmt w:val="bullet"/>
      <w:lvlText w:val="•"/>
      <w:lvlJc w:val="left"/>
      <w:pPr>
        <w:ind w:left="4122" w:hanging="649"/>
      </w:pPr>
      <w:rPr>
        <w:rFonts w:hint="default"/>
      </w:rPr>
    </w:lvl>
    <w:lvl w:ilvl="5">
      <w:start w:val="0"/>
      <w:numFmt w:val="bullet"/>
      <w:lvlText w:val="•"/>
      <w:lvlJc w:val="left"/>
      <w:pPr>
        <w:ind w:left="4943" w:hanging="649"/>
      </w:pPr>
      <w:rPr>
        <w:rFonts w:hint="default"/>
      </w:rPr>
    </w:lvl>
    <w:lvl w:ilvl="6">
      <w:start w:val="0"/>
      <w:numFmt w:val="bullet"/>
      <w:lvlText w:val="•"/>
      <w:lvlJc w:val="left"/>
      <w:pPr>
        <w:ind w:left="5764" w:hanging="649"/>
      </w:pPr>
      <w:rPr>
        <w:rFonts w:hint="default"/>
      </w:rPr>
    </w:lvl>
    <w:lvl w:ilvl="7">
      <w:start w:val="0"/>
      <w:numFmt w:val="bullet"/>
      <w:lvlText w:val="•"/>
      <w:lvlJc w:val="left"/>
      <w:pPr>
        <w:ind w:left="6585" w:hanging="649"/>
      </w:pPr>
      <w:rPr>
        <w:rFonts w:hint="default"/>
      </w:rPr>
    </w:lvl>
    <w:lvl w:ilvl="8">
      <w:start w:val="0"/>
      <w:numFmt w:val="bullet"/>
      <w:lvlText w:val="•"/>
      <w:lvlJc w:val="left"/>
      <w:pPr>
        <w:ind w:left="7406" w:hanging="649"/>
      </w:pPr>
      <w:rPr>
        <w:rFonts w:hint="default"/>
      </w:rPr>
    </w:lvl>
  </w:abstractNum>
  <w:abstractNum w:abstractNumId="3">
    <w:multiLevelType w:val="hybridMultilevel"/>
    <w:lvl w:ilvl="0">
      <w:start w:val="7"/>
      <w:numFmt w:val="decimal"/>
      <w:lvlText w:val="%1"/>
      <w:lvlJc w:val="left"/>
      <w:pPr>
        <w:ind w:left="2349" w:hanging="659"/>
        <w:jc w:val="left"/>
      </w:pPr>
      <w:rPr>
        <w:rFonts w:hint="default"/>
      </w:rPr>
    </w:lvl>
    <w:lvl w:ilvl="1">
      <w:start w:val="1"/>
      <w:numFmt w:val="decimal"/>
      <w:lvlText w:val="%1.%2"/>
      <w:lvlJc w:val="left"/>
      <w:pPr>
        <w:ind w:left="2370" w:hanging="659"/>
        <w:jc w:val="left"/>
      </w:pPr>
      <w:rPr>
        <w:rFonts w:hint="default"/>
        <w:i/>
        <w:w w:val="102"/>
      </w:rPr>
    </w:lvl>
    <w:lvl w:ilvl="2">
      <w:start w:val="0"/>
      <w:numFmt w:val="bullet"/>
      <w:lvlText w:val="•"/>
      <w:lvlJc w:val="left"/>
      <w:pPr>
        <w:ind w:left="3120" w:hanging="659"/>
      </w:pPr>
      <w:rPr>
        <w:rFonts w:hint="default"/>
      </w:rPr>
    </w:lvl>
    <w:lvl w:ilvl="3">
      <w:start w:val="0"/>
      <w:numFmt w:val="bullet"/>
      <w:lvlText w:val="•"/>
      <w:lvlJc w:val="left"/>
      <w:pPr>
        <w:ind w:left="3861" w:hanging="659"/>
      </w:pPr>
      <w:rPr>
        <w:rFonts w:hint="default"/>
      </w:rPr>
    </w:lvl>
    <w:lvl w:ilvl="4">
      <w:start w:val="0"/>
      <w:numFmt w:val="bullet"/>
      <w:lvlText w:val="•"/>
      <w:lvlJc w:val="left"/>
      <w:pPr>
        <w:ind w:left="4602" w:hanging="659"/>
      </w:pPr>
      <w:rPr>
        <w:rFonts w:hint="default"/>
      </w:rPr>
    </w:lvl>
    <w:lvl w:ilvl="5">
      <w:start w:val="0"/>
      <w:numFmt w:val="bullet"/>
      <w:lvlText w:val="•"/>
      <w:lvlJc w:val="left"/>
      <w:pPr>
        <w:ind w:left="5343" w:hanging="659"/>
      </w:pPr>
      <w:rPr>
        <w:rFonts w:hint="default"/>
      </w:rPr>
    </w:lvl>
    <w:lvl w:ilvl="6">
      <w:start w:val="0"/>
      <w:numFmt w:val="bullet"/>
      <w:lvlText w:val="•"/>
      <w:lvlJc w:val="left"/>
      <w:pPr>
        <w:ind w:left="6084" w:hanging="659"/>
      </w:pPr>
      <w:rPr>
        <w:rFonts w:hint="default"/>
      </w:rPr>
    </w:lvl>
    <w:lvl w:ilvl="7">
      <w:start w:val="0"/>
      <w:numFmt w:val="bullet"/>
      <w:lvlText w:val="•"/>
      <w:lvlJc w:val="left"/>
      <w:pPr>
        <w:ind w:left="6825" w:hanging="659"/>
      </w:pPr>
      <w:rPr>
        <w:rFonts w:hint="default"/>
      </w:rPr>
    </w:lvl>
    <w:lvl w:ilvl="8">
      <w:start w:val="0"/>
      <w:numFmt w:val="bullet"/>
      <w:lvlText w:val="•"/>
      <w:lvlJc w:val="left"/>
      <w:pPr>
        <w:ind w:left="7566" w:hanging="659"/>
      </w:pPr>
      <w:rPr>
        <w:rFonts w:hint="default"/>
      </w:rPr>
    </w:lvl>
  </w:abstractNum>
  <w:abstractNum w:abstractNumId="2">
    <w:multiLevelType w:val="hybridMultilevel"/>
    <w:lvl w:ilvl="0">
      <w:start w:val="7"/>
      <w:numFmt w:val="decimal"/>
      <w:lvlText w:val="[%1]"/>
      <w:lvlJc w:val="left"/>
      <w:pPr>
        <w:ind w:left="1159" w:hanging="644"/>
        <w:jc w:val="right"/>
      </w:pPr>
      <w:rPr>
        <w:rFonts w:hint="default"/>
        <w:w w:val="103"/>
      </w:rPr>
    </w:lvl>
    <w:lvl w:ilvl="1">
      <w:start w:val="0"/>
      <w:numFmt w:val="bullet"/>
      <w:lvlText w:val="•"/>
      <w:lvlJc w:val="left"/>
      <w:pPr>
        <w:ind w:left="1948" w:hanging="644"/>
      </w:pPr>
      <w:rPr>
        <w:rFonts w:hint="default"/>
      </w:rPr>
    </w:lvl>
    <w:lvl w:ilvl="2">
      <w:start w:val="0"/>
      <w:numFmt w:val="bullet"/>
      <w:lvlText w:val="•"/>
      <w:lvlJc w:val="left"/>
      <w:pPr>
        <w:ind w:left="2737" w:hanging="644"/>
      </w:pPr>
      <w:rPr>
        <w:rFonts w:hint="default"/>
      </w:rPr>
    </w:lvl>
    <w:lvl w:ilvl="3">
      <w:start w:val="0"/>
      <w:numFmt w:val="bullet"/>
      <w:lvlText w:val="•"/>
      <w:lvlJc w:val="left"/>
      <w:pPr>
        <w:ind w:left="3526" w:hanging="644"/>
      </w:pPr>
      <w:rPr>
        <w:rFonts w:hint="default"/>
      </w:rPr>
    </w:lvl>
    <w:lvl w:ilvl="4">
      <w:start w:val="0"/>
      <w:numFmt w:val="bullet"/>
      <w:lvlText w:val="•"/>
      <w:lvlJc w:val="left"/>
      <w:pPr>
        <w:ind w:left="4315" w:hanging="644"/>
      </w:pPr>
      <w:rPr>
        <w:rFonts w:hint="default"/>
      </w:rPr>
    </w:lvl>
    <w:lvl w:ilvl="5">
      <w:start w:val="0"/>
      <w:numFmt w:val="bullet"/>
      <w:lvlText w:val="•"/>
      <w:lvlJc w:val="left"/>
      <w:pPr>
        <w:ind w:left="5104" w:hanging="644"/>
      </w:pPr>
      <w:rPr>
        <w:rFonts w:hint="default"/>
      </w:rPr>
    </w:lvl>
    <w:lvl w:ilvl="6">
      <w:start w:val="0"/>
      <w:numFmt w:val="bullet"/>
      <w:lvlText w:val="•"/>
      <w:lvlJc w:val="left"/>
      <w:pPr>
        <w:ind w:left="5893" w:hanging="644"/>
      </w:pPr>
      <w:rPr>
        <w:rFonts w:hint="default"/>
      </w:rPr>
    </w:lvl>
    <w:lvl w:ilvl="7">
      <w:start w:val="0"/>
      <w:numFmt w:val="bullet"/>
      <w:lvlText w:val="•"/>
      <w:lvlJc w:val="left"/>
      <w:pPr>
        <w:ind w:left="6682" w:hanging="644"/>
      </w:pPr>
      <w:rPr>
        <w:rFonts w:hint="default"/>
      </w:rPr>
    </w:lvl>
    <w:lvl w:ilvl="8">
      <w:start w:val="0"/>
      <w:numFmt w:val="bullet"/>
      <w:lvlText w:val="•"/>
      <w:lvlJc w:val="left"/>
      <w:pPr>
        <w:ind w:left="7471" w:hanging="644"/>
      </w:pPr>
      <w:rPr>
        <w:rFonts w:hint="default"/>
      </w:rPr>
    </w:lvl>
  </w:abstractNum>
  <w:abstractNum w:abstractNumId="1">
    <w:multiLevelType w:val="hybridMultilevel"/>
    <w:lvl w:ilvl="0">
      <w:start w:val="2"/>
      <w:numFmt w:val="decimal"/>
      <w:lvlText w:val="[%1]"/>
      <w:lvlJc w:val="left"/>
      <w:pPr>
        <w:ind w:left="1393" w:hanging="648"/>
        <w:jc w:val="right"/>
      </w:pPr>
      <w:rPr>
        <w:rFonts w:hint="default" w:ascii="Times New Roman" w:hAnsi="Times New Roman" w:eastAsia="Times New Roman" w:cs="Times New Roman"/>
        <w:w w:val="106"/>
        <w:sz w:val="24"/>
        <w:szCs w:val="24"/>
      </w:rPr>
    </w:lvl>
    <w:lvl w:ilvl="1">
      <w:start w:val="1"/>
      <w:numFmt w:val="decimal"/>
      <w:lvlText w:val="%1.%2"/>
      <w:lvlJc w:val="left"/>
      <w:pPr>
        <w:ind w:left="1731" w:hanging="658"/>
        <w:jc w:val="left"/>
      </w:pPr>
      <w:rPr>
        <w:rFonts w:hint="default" w:ascii="Times New Roman" w:hAnsi="Times New Roman" w:eastAsia="Times New Roman" w:cs="Times New Roman"/>
        <w:spacing w:val="0"/>
        <w:w w:val="107"/>
        <w:sz w:val="24"/>
        <w:szCs w:val="24"/>
      </w:rPr>
    </w:lvl>
    <w:lvl w:ilvl="2">
      <w:start w:val="0"/>
      <w:numFmt w:val="bullet"/>
      <w:lvlText w:val="•"/>
      <w:lvlJc w:val="left"/>
      <w:pPr>
        <w:ind w:left="2552" w:hanging="658"/>
      </w:pPr>
      <w:rPr>
        <w:rFonts w:hint="default"/>
      </w:rPr>
    </w:lvl>
    <w:lvl w:ilvl="3">
      <w:start w:val="0"/>
      <w:numFmt w:val="bullet"/>
      <w:lvlText w:val="•"/>
      <w:lvlJc w:val="left"/>
      <w:pPr>
        <w:ind w:left="3364" w:hanging="658"/>
      </w:pPr>
      <w:rPr>
        <w:rFonts w:hint="default"/>
      </w:rPr>
    </w:lvl>
    <w:lvl w:ilvl="4">
      <w:start w:val="0"/>
      <w:numFmt w:val="bullet"/>
      <w:lvlText w:val="•"/>
      <w:lvlJc w:val="left"/>
      <w:pPr>
        <w:ind w:left="4176" w:hanging="658"/>
      </w:pPr>
      <w:rPr>
        <w:rFonts w:hint="default"/>
      </w:rPr>
    </w:lvl>
    <w:lvl w:ilvl="5">
      <w:start w:val="0"/>
      <w:numFmt w:val="bullet"/>
      <w:lvlText w:val="•"/>
      <w:lvlJc w:val="left"/>
      <w:pPr>
        <w:ind w:left="4988" w:hanging="658"/>
      </w:pPr>
      <w:rPr>
        <w:rFonts w:hint="default"/>
      </w:rPr>
    </w:lvl>
    <w:lvl w:ilvl="6">
      <w:start w:val="0"/>
      <w:numFmt w:val="bullet"/>
      <w:lvlText w:val="•"/>
      <w:lvlJc w:val="left"/>
      <w:pPr>
        <w:ind w:left="5800" w:hanging="658"/>
      </w:pPr>
      <w:rPr>
        <w:rFonts w:hint="default"/>
      </w:rPr>
    </w:lvl>
    <w:lvl w:ilvl="7">
      <w:start w:val="0"/>
      <w:numFmt w:val="bullet"/>
      <w:lvlText w:val="•"/>
      <w:lvlJc w:val="left"/>
      <w:pPr>
        <w:ind w:left="6612" w:hanging="658"/>
      </w:pPr>
      <w:rPr>
        <w:rFonts w:hint="default"/>
      </w:rPr>
    </w:lvl>
    <w:lvl w:ilvl="8">
      <w:start w:val="0"/>
      <w:numFmt w:val="bullet"/>
      <w:lvlText w:val="•"/>
      <w:lvlJc w:val="left"/>
      <w:pPr>
        <w:ind w:left="7424" w:hanging="658"/>
      </w:pPr>
      <w:rPr>
        <w:rFonts w:hint="default"/>
      </w:rPr>
    </w:lvl>
  </w:abstractNum>
  <w:abstractNum w:abstractNumId="0">
    <w:multiLevelType w:val="hybridMultilevel"/>
    <w:lvl w:ilvl="0">
      <w:start w:val="12"/>
      <w:numFmt w:val="lowerLetter"/>
      <w:lvlText w:val="[%1]"/>
      <w:lvlJc w:val="left"/>
      <w:pPr>
        <w:ind w:left="1404" w:hanging="655"/>
        <w:jc w:val="left"/>
      </w:pPr>
      <w:rPr>
        <w:rFonts w:hint="default" w:ascii="Times New Roman" w:hAnsi="Times New Roman" w:eastAsia="Times New Roman" w:cs="Times New Roman"/>
        <w:w w:val="104"/>
        <w:sz w:val="24"/>
        <w:szCs w:val="24"/>
      </w:rPr>
    </w:lvl>
    <w:lvl w:ilvl="1">
      <w:start w:val="2"/>
      <w:numFmt w:val="decimal"/>
      <w:lvlText w:val="%2."/>
      <w:lvlJc w:val="left"/>
      <w:pPr>
        <w:ind w:left="2014" w:hanging="644"/>
        <w:jc w:val="left"/>
      </w:pPr>
      <w:rPr>
        <w:rFonts w:hint="default"/>
        <w:i/>
        <w:w w:val="110"/>
      </w:rPr>
    </w:lvl>
    <w:lvl w:ilvl="2">
      <w:start w:val="0"/>
      <w:numFmt w:val="bullet"/>
      <w:lvlText w:val="•"/>
      <w:lvlJc w:val="left"/>
      <w:pPr>
        <w:ind w:left="2660" w:hanging="644"/>
      </w:pPr>
      <w:rPr>
        <w:rFonts w:hint="default"/>
      </w:rPr>
    </w:lvl>
    <w:lvl w:ilvl="3">
      <w:start w:val="0"/>
      <w:numFmt w:val="bullet"/>
      <w:lvlText w:val="•"/>
      <w:lvlJc w:val="left"/>
      <w:pPr>
        <w:ind w:left="3458" w:hanging="644"/>
      </w:pPr>
      <w:rPr>
        <w:rFonts w:hint="default"/>
      </w:rPr>
    </w:lvl>
    <w:lvl w:ilvl="4">
      <w:start w:val="0"/>
      <w:numFmt w:val="bullet"/>
      <w:lvlText w:val="•"/>
      <w:lvlJc w:val="left"/>
      <w:pPr>
        <w:ind w:left="4257" w:hanging="644"/>
      </w:pPr>
      <w:rPr>
        <w:rFonts w:hint="default"/>
      </w:rPr>
    </w:lvl>
    <w:lvl w:ilvl="5">
      <w:start w:val="0"/>
      <w:numFmt w:val="bullet"/>
      <w:lvlText w:val="•"/>
      <w:lvlJc w:val="left"/>
      <w:pPr>
        <w:ind w:left="5055" w:hanging="644"/>
      </w:pPr>
      <w:rPr>
        <w:rFonts w:hint="default"/>
      </w:rPr>
    </w:lvl>
    <w:lvl w:ilvl="6">
      <w:start w:val="0"/>
      <w:numFmt w:val="bullet"/>
      <w:lvlText w:val="•"/>
      <w:lvlJc w:val="left"/>
      <w:pPr>
        <w:ind w:left="5854" w:hanging="644"/>
      </w:pPr>
      <w:rPr>
        <w:rFonts w:hint="default"/>
      </w:rPr>
    </w:lvl>
    <w:lvl w:ilvl="7">
      <w:start w:val="0"/>
      <w:numFmt w:val="bullet"/>
      <w:lvlText w:val="•"/>
      <w:lvlJc w:val="left"/>
      <w:pPr>
        <w:ind w:left="6653" w:hanging="644"/>
      </w:pPr>
      <w:rPr>
        <w:rFonts w:hint="default"/>
      </w:rPr>
    </w:lvl>
    <w:lvl w:ilvl="8">
      <w:start w:val="0"/>
      <w:numFmt w:val="bullet"/>
      <w:lvlText w:val="•"/>
      <w:lvlJc w:val="left"/>
      <w:pPr>
        <w:ind w:left="7451" w:hanging="644"/>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68"/>
      <w:outlineLvl w:val="1"/>
    </w:pPr>
    <w:rPr>
      <w:rFonts w:ascii="Times New Roman" w:hAnsi="Times New Roman" w:eastAsia="Times New Roman" w:cs="Times New Roman"/>
      <w:sz w:val="25"/>
      <w:szCs w:val="25"/>
    </w:rPr>
  </w:style>
  <w:style w:styleId="Heading2" w:type="paragraph">
    <w:name w:val="Heading 2"/>
    <w:basedOn w:val="Normal"/>
    <w:uiPriority w:val="1"/>
    <w:qFormat/>
    <w:pPr>
      <w:ind w:left="2370"/>
      <w:outlineLvl w:val="2"/>
    </w:pPr>
    <w:rPr>
      <w:rFonts w:ascii="Times New Roman" w:hAnsi="Times New Roman" w:eastAsia="Times New Roman" w:cs="Times New Roman"/>
      <w:i/>
      <w:sz w:val="25"/>
      <w:szCs w:val="25"/>
    </w:rPr>
  </w:style>
  <w:style w:styleId="ListParagraph" w:type="paragraph">
    <w:name w:val="List Paragraph"/>
    <w:basedOn w:val="Normal"/>
    <w:uiPriority w:val="1"/>
    <w:qFormat/>
    <w:pPr>
      <w:ind w:left="1238" w:hanging="65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image" Target="media/image2.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2022-05-13T12:30:54Z</dcterms:created>
  <dcterms:modified xsi:type="dcterms:W3CDTF">2022-05-13T12:30:54Z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2022-05-13T00:00:00Z</vt:filetime>
  </property>
</Properties>
</file>