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4"/>
        <w:rPr>
          <w:sz w:val="16"/>
        </w:rPr>
      </w:pPr>
    </w:p>
    <w:p>
      <w:pPr>
        <w:pStyle w:val="BodyText"/>
        <w:ind w:left="4994"/>
        <w:rPr>
          <w:sz w:val="20"/>
        </w:rPr>
      </w:pPr>
      <w:r>
        <w:rPr>
          <w:sz w:val="20"/>
        </w:rPr>
        <w:drawing>
          <wp:inline distT="0" distB="0" distL="0" distR="0">
            <wp:extent cx="1665379" cy="104241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65379" cy="1042416"/>
                    </a:xfrm>
                    <a:prstGeom prst="rect">
                      <a:avLst/>
                    </a:prstGeom>
                  </pic:spPr>
                </pic:pic>
              </a:graphicData>
            </a:graphic>
          </wp:inline>
        </w:drawing>
      </w:r>
      <w:r>
        <w:rPr>
          <w:sz w:val="20"/>
        </w:rPr>
      </w:r>
    </w:p>
    <w:p>
      <w:pPr>
        <w:spacing w:before="96"/>
        <w:ind w:left="2584" w:right="0" w:firstLine="0"/>
        <w:jc w:val="left"/>
        <w:rPr>
          <w:b/>
          <w:sz w:val="34"/>
        </w:rPr>
      </w:pPr>
      <w:r>
        <w:rPr>
          <w:b/>
          <w:sz w:val="34"/>
        </w:rPr>
        <w:t>IN THE INDUSTRIAL COURT OF ESWATINI</w:t>
      </w:r>
    </w:p>
    <w:p>
      <w:pPr>
        <w:pStyle w:val="BodyText"/>
        <w:spacing w:before="10"/>
        <w:rPr>
          <w:b/>
          <w:sz w:val="51"/>
        </w:rPr>
      </w:pPr>
    </w:p>
    <w:p>
      <w:pPr>
        <w:tabs>
          <w:tab w:pos="7965" w:val="left" w:leader="none"/>
        </w:tabs>
        <w:spacing w:before="0"/>
        <w:ind w:left="1697" w:right="0" w:firstLine="0"/>
        <w:jc w:val="left"/>
        <w:rPr>
          <w:sz w:val="26"/>
        </w:rPr>
      </w:pPr>
      <w:r>
        <w:rPr>
          <w:b/>
          <w:w w:val="105"/>
          <w:position w:val="1"/>
          <w:sz w:val="26"/>
        </w:rPr>
        <w:t>HELD</w:t>
      </w:r>
      <w:r>
        <w:rPr>
          <w:b/>
          <w:spacing w:val="-8"/>
          <w:w w:val="105"/>
          <w:position w:val="1"/>
          <w:sz w:val="26"/>
        </w:rPr>
        <w:t> </w:t>
      </w:r>
      <w:r>
        <w:rPr>
          <w:b/>
          <w:w w:val="105"/>
          <w:position w:val="1"/>
          <w:sz w:val="26"/>
        </w:rPr>
        <w:t>AT</w:t>
      </w:r>
      <w:r>
        <w:rPr>
          <w:b/>
          <w:spacing w:val="-19"/>
          <w:w w:val="105"/>
          <w:position w:val="1"/>
          <w:sz w:val="26"/>
        </w:rPr>
        <w:t> </w:t>
      </w:r>
      <w:r>
        <w:rPr>
          <w:b/>
          <w:w w:val="105"/>
          <w:position w:val="1"/>
          <w:sz w:val="26"/>
        </w:rPr>
        <w:t>MBABANE</w:t>
        <w:tab/>
      </w:r>
      <w:r>
        <w:rPr>
          <w:w w:val="105"/>
          <w:sz w:val="26"/>
        </w:rPr>
        <w:t>Case No. 182/2018</w:t>
      </w:r>
      <w:r>
        <w:rPr>
          <w:spacing w:val="-4"/>
          <w:w w:val="105"/>
          <w:sz w:val="26"/>
        </w:rPr>
        <w:t> </w:t>
      </w:r>
      <w:r>
        <w:rPr>
          <w:w w:val="105"/>
          <w:sz w:val="26"/>
        </w:rPr>
        <w:t>(A)</w:t>
      </w:r>
    </w:p>
    <w:p>
      <w:pPr>
        <w:pStyle w:val="BodyText"/>
        <w:spacing w:before="4"/>
      </w:pPr>
    </w:p>
    <w:p>
      <w:pPr>
        <w:spacing w:before="0"/>
        <w:ind w:left="1696" w:right="0" w:firstLine="0"/>
        <w:jc w:val="left"/>
        <w:rPr>
          <w:sz w:val="26"/>
        </w:rPr>
      </w:pPr>
      <w:r>
        <w:rPr>
          <w:w w:val="105"/>
          <w:sz w:val="26"/>
        </w:rPr>
        <w:t>In the matter between:</w:t>
      </w:r>
    </w:p>
    <w:p>
      <w:pPr>
        <w:pStyle w:val="BodyText"/>
        <w:rPr>
          <w:sz w:val="28"/>
        </w:rPr>
      </w:pPr>
    </w:p>
    <w:p>
      <w:pPr>
        <w:pStyle w:val="BodyText"/>
        <w:spacing w:before="10"/>
        <w:rPr>
          <w:sz w:val="31"/>
        </w:rPr>
      </w:pPr>
    </w:p>
    <w:p>
      <w:pPr>
        <w:tabs>
          <w:tab w:pos="8680" w:val="left" w:leader="none"/>
        </w:tabs>
        <w:spacing w:before="1"/>
        <w:ind w:left="1708" w:right="0" w:firstLine="0"/>
        <w:jc w:val="left"/>
        <w:rPr>
          <w:sz w:val="26"/>
        </w:rPr>
      </w:pPr>
      <w:r>
        <w:rPr>
          <w:b/>
          <w:w w:val="105"/>
          <w:sz w:val="26"/>
        </w:rPr>
        <w:t>ABEL</w:t>
      </w:r>
      <w:r>
        <w:rPr>
          <w:b/>
          <w:spacing w:val="-8"/>
          <w:w w:val="105"/>
          <w:sz w:val="26"/>
        </w:rPr>
        <w:t> </w:t>
      </w:r>
      <w:r>
        <w:rPr>
          <w:b/>
          <w:w w:val="105"/>
          <w:sz w:val="26"/>
        </w:rPr>
        <w:t>SIBANDZE</w:t>
        <w:tab/>
      </w:r>
      <w:r>
        <w:rPr>
          <w:w w:val="105"/>
          <w:sz w:val="26"/>
        </w:rPr>
        <w:t>Applicant</w:t>
      </w:r>
    </w:p>
    <w:p>
      <w:pPr>
        <w:pStyle w:val="BodyText"/>
        <w:rPr>
          <w:sz w:val="28"/>
        </w:rPr>
      </w:pPr>
    </w:p>
    <w:p>
      <w:pPr>
        <w:spacing w:before="186"/>
        <w:ind w:left="1715" w:right="0" w:firstLine="0"/>
        <w:jc w:val="left"/>
        <w:rPr>
          <w:sz w:val="26"/>
        </w:rPr>
      </w:pPr>
      <w:r>
        <w:rPr>
          <w:w w:val="105"/>
          <w:sz w:val="26"/>
        </w:rPr>
        <w:t>And</w:t>
      </w:r>
    </w:p>
    <w:p>
      <w:pPr>
        <w:pStyle w:val="BodyText"/>
        <w:rPr>
          <w:sz w:val="20"/>
        </w:rPr>
      </w:pPr>
    </w:p>
    <w:p>
      <w:pPr>
        <w:pStyle w:val="BodyText"/>
        <w:spacing w:before="3"/>
        <w:rPr>
          <w:sz w:val="19"/>
        </w:rPr>
      </w:pPr>
    </w:p>
    <w:p>
      <w:pPr>
        <w:spacing w:after="0"/>
        <w:rPr>
          <w:sz w:val="19"/>
        </w:rPr>
        <w:sectPr>
          <w:footerReference w:type="default" r:id="rId5"/>
          <w:type w:val="continuous"/>
          <w:pgSz w:w="11910" w:h="16850"/>
          <w:pgMar w:footer="1370" w:top="1600" w:bottom="1560" w:left="0" w:right="740"/>
          <w:pgNumType w:start="1"/>
        </w:sectPr>
      </w:pPr>
    </w:p>
    <w:p>
      <w:pPr>
        <w:spacing w:line="504" w:lineRule="auto" w:before="101"/>
        <w:ind w:left="1733" w:right="-2" w:hanging="7"/>
        <w:jc w:val="left"/>
        <w:rPr>
          <w:b/>
          <w:sz w:val="26"/>
        </w:rPr>
      </w:pPr>
      <w:r>
        <w:rPr>
          <w:b/>
          <w:w w:val="105"/>
          <w:sz w:val="26"/>
        </w:rPr>
        <w:t>LIBERTY LIFE SWAZILAND (PTY) LTD STANLIB SWAZILAND</w:t>
      </w:r>
    </w:p>
    <w:p>
      <w:pPr>
        <w:spacing w:before="92"/>
        <w:ind w:left="1726" w:right="0" w:firstLine="0"/>
        <w:jc w:val="left"/>
        <w:rPr>
          <w:sz w:val="26"/>
        </w:rPr>
      </w:pPr>
      <w:r>
        <w:rPr/>
        <w:br w:type="column"/>
      </w:r>
      <w:r>
        <w:rPr>
          <w:w w:val="105"/>
          <w:sz w:val="27"/>
        </w:rPr>
        <w:t>1</w:t>
      </w:r>
      <w:r>
        <w:rPr>
          <w:w w:val="105"/>
          <w:position w:val="10"/>
          <w:sz w:val="16"/>
        </w:rPr>
        <w:t>st </w:t>
      </w:r>
      <w:r>
        <w:rPr>
          <w:w w:val="105"/>
          <w:sz w:val="26"/>
        </w:rPr>
        <w:t>Respondent</w:t>
      </w:r>
    </w:p>
    <w:p>
      <w:pPr>
        <w:pStyle w:val="BodyText"/>
        <w:spacing w:before="8"/>
      </w:pPr>
    </w:p>
    <w:p>
      <w:pPr>
        <w:spacing w:before="0"/>
        <w:ind w:left="1729" w:right="0" w:firstLine="0"/>
        <w:jc w:val="left"/>
        <w:rPr>
          <w:sz w:val="26"/>
        </w:rPr>
      </w:pPr>
      <w:r>
        <w:rPr>
          <w:rFonts w:ascii="Arial"/>
          <w:w w:val="105"/>
          <w:sz w:val="24"/>
        </w:rPr>
        <w:t>2</w:t>
      </w:r>
      <w:r>
        <w:rPr>
          <w:rFonts w:ascii="Arial"/>
          <w:w w:val="105"/>
          <w:sz w:val="24"/>
          <w:vertAlign w:val="superscript"/>
        </w:rPr>
        <w:t>nd</w:t>
      </w:r>
      <w:r>
        <w:rPr>
          <w:rFonts w:ascii="Arial"/>
          <w:w w:val="105"/>
          <w:sz w:val="24"/>
          <w:vertAlign w:val="baseline"/>
        </w:rPr>
        <w:t> </w:t>
      </w:r>
      <w:r>
        <w:rPr>
          <w:w w:val="105"/>
          <w:sz w:val="26"/>
          <w:vertAlign w:val="baseline"/>
        </w:rPr>
        <w:t>Respondent</w:t>
      </w:r>
    </w:p>
    <w:p>
      <w:pPr>
        <w:spacing w:after="0"/>
        <w:jc w:val="left"/>
        <w:rPr>
          <w:sz w:val="26"/>
        </w:rPr>
        <w:sectPr>
          <w:type w:val="continuous"/>
          <w:pgSz w:w="11910" w:h="16850"/>
          <w:pgMar w:top="1600" w:bottom="1560" w:left="0" w:right="740"/>
          <w:cols w:num="2" w:equalWidth="0">
            <w:col w:w="6857" w:space="118"/>
            <w:col w:w="4195"/>
          </w:cols>
        </w:sectPr>
      </w:pPr>
    </w:p>
    <w:p>
      <w:pPr>
        <w:pStyle w:val="BodyText"/>
        <w:rPr>
          <w:sz w:val="20"/>
        </w:rPr>
      </w:pPr>
    </w:p>
    <w:p>
      <w:pPr>
        <w:pStyle w:val="BodyText"/>
        <w:rPr>
          <w:sz w:val="20"/>
        </w:rPr>
      </w:pPr>
    </w:p>
    <w:p>
      <w:pPr>
        <w:pStyle w:val="BodyText"/>
        <w:spacing w:before="7"/>
        <w:rPr>
          <w:sz w:val="22"/>
        </w:rPr>
      </w:pPr>
    </w:p>
    <w:p>
      <w:pPr>
        <w:spacing w:line="249" w:lineRule="auto" w:before="0"/>
        <w:ind w:left="3857" w:right="0" w:hanging="2115"/>
        <w:jc w:val="left"/>
        <w:rPr>
          <w:sz w:val="26"/>
        </w:rPr>
      </w:pPr>
      <w:r>
        <w:rPr>
          <w:b/>
          <w:w w:val="105"/>
          <w:sz w:val="26"/>
        </w:rPr>
        <w:t>Neutral Citation: </w:t>
      </w:r>
      <w:r>
        <w:rPr>
          <w:w w:val="105"/>
          <w:sz w:val="26"/>
        </w:rPr>
        <w:t>Abel Sibandze vs. Liberty Life Swaziland (Pty) Ltd &amp; Another (182/2018 (A)) [2023] SZIC 29 (18 April 2023)</w:t>
      </w:r>
    </w:p>
    <w:p>
      <w:pPr>
        <w:pStyle w:val="BodyText"/>
        <w:spacing w:before="6"/>
        <w:rPr>
          <w:sz w:val="37"/>
        </w:rPr>
      </w:pPr>
    </w:p>
    <w:p>
      <w:pPr>
        <w:tabs>
          <w:tab w:pos="3866" w:val="left" w:leader="none"/>
        </w:tabs>
        <w:spacing w:before="0"/>
        <w:ind w:left="1757" w:right="0" w:firstLine="0"/>
        <w:jc w:val="left"/>
        <w:rPr>
          <w:b/>
          <w:sz w:val="26"/>
        </w:rPr>
      </w:pPr>
      <w:r>
        <w:rPr>
          <w:b/>
          <w:sz w:val="26"/>
        </w:rPr>
        <w:t>Coram:</w:t>
        <w:tab/>
        <w:t>V.Z. Dlamini -</w:t>
      </w:r>
      <w:r>
        <w:rPr>
          <w:b/>
          <w:spacing w:val="18"/>
          <w:sz w:val="26"/>
        </w:rPr>
        <w:t> </w:t>
      </w:r>
      <w:r>
        <w:rPr>
          <w:b/>
          <w:sz w:val="26"/>
        </w:rPr>
        <w:t>Judge</w:t>
      </w:r>
    </w:p>
    <w:p>
      <w:pPr>
        <w:spacing w:before="2"/>
        <w:ind w:left="3862" w:right="291" w:hanging="5"/>
        <w:jc w:val="left"/>
        <w:rPr>
          <w:i/>
          <w:sz w:val="27"/>
        </w:rPr>
      </w:pPr>
      <w:r>
        <w:rPr>
          <w:i/>
          <w:sz w:val="27"/>
        </w:rPr>
        <w:t>(Sitting with Mr. D. Mncina and Mr. D.P.M Mmango­ </w:t>
      </w:r>
      <w:r>
        <w:rPr>
          <w:i/>
          <w:sz w:val="27"/>
        </w:rPr>
        <w:t>Nominated Members of the Court)</w:t>
      </w:r>
    </w:p>
    <w:p>
      <w:pPr>
        <w:pStyle w:val="BodyText"/>
        <w:rPr>
          <w:i/>
          <w:sz w:val="30"/>
        </w:rPr>
      </w:pPr>
    </w:p>
    <w:p>
      <w:pPr>
        <w:pStyle w:val="BodyText"/>
        <w:spacing w:before="5"/>
        <w:rPr>
          <w:i/>
          <w:sz w:val="24"/>
        </w:rPr>
      </w:pPr>
    </w:p>
    <w:p>
      <w:pPr>
        <w:tabs>
          <w:tab w:pos="7341" w:val="left" w:leader="none"/>
        </w:tabs>
        <w:spacing w:before="0"/>
        <w:ind w:left="1761" w:right="0" w:firstLine="0"/>
        <w:jc w:val="left"/>
        <w:rPr>
          <w:sz w:val="26"/>
        </w:rPr>
      </w:pPr>
      <w:r>
        <w:rPr>
          <w:b/>
          <w:w w:val="105"/>
          <w:sz w:val="26"/>
        </w:rPr>
        <w:t>SUPPLEMENTARY</w:t>
      </w:r>
      <w:r>
        <w:rPr>
          <w:b/>
          <w:spacing w:val="8"/>
          <w:w w:val="105"/>
          <w:sz w:val="26"/>
        </w:rPr>
        <w:t> </w:t>
      </w:r>
      <w:r>
        <w:rPr>
          <w:b/>
          <w:w w:val="105"/>
          <w:sz w:val="26"/>
        </w:rPr>
        <w:t>HEADS</w:t>
      </w:r>
      <w:r>
        <w:rPr>
          <w:b/>
          <w:spacing w:val="-14"/>
          <w:w w:val="105"/>
          <w:sz w:val="26"/>
        </w:rPr>
        <w:t> </w:t>
      </w:r>
      <w:r>
        <w:rPr>
          <w:b/>
          <w:w w:val="105"/>
          <w:sz w:val="26"/>
        </w:rPr>
        <w:t>FILED:</w:t>
        <w:tab/>
      </w:r>
      <w:r>
        <w:rPr>
          <w:w w:val="105"/>
          <w:position w:val="1"/>
          <w:sz w:val="26"/>
        </w:rPr>
        <w:t>21 December</w:t>
      </w:r>
      <w:r>
        <w:rPr>
          <w:spacing w:val="-2"/>
          <w:w w:val="105"/>
          <w:position w:val="1"/>
          <w:sz w:val="26"/>
        </w:rPr>
        <w:t> </w:t>
      </w:r>
      <w:r>
        <w:rPr>
          <w:w w:val="105"/>
          <w:position w:val="1"/>
          <w:sz w:val="26"/>
        </w:rPr>
        <w:t>2022</w:t>
      </w:r>
    </w:p>
    <w:p>
      <w:pPr>
        <w:pStyle w:val="BodyText"/>
        <w:rPr>
          <w:sz w:val="30"/>
        </w:rPr>
      </w:pPr>
    </w:p>
    <w:p>
      <w:pPr>
        <w:pStyle w:val="BodyText"/>
        <w:spacing w:before="9"/>
      </w:pPr>
    </w:p>
    <w:p>
      <w:pPr>
        <w:tabs>
          <w:tab w:pos="7345" w:val="left" w:leader="none"/>
        </w:tabs>
        <w:spacing w:before="0"/>
        <w:ind w:left="1772" w:right="0" w:firstLine="0"/>
        <w:jc w:val="left"/>
        <w:rPr>
          <w:sz w:val="26"/>
        </w:rPr>
      </w:pPr>
      <w:r>
        <w:rPr>
          <w:b/>
          <w:w w:val="105"/>
          <w:sz w:val="26"/>
        </w:rPr>
        <w:t>DELIVERED:</w:t>
        <w:tab/>
      </w:r>
      <w:r>
        <w:rPr>
          <w:w w:val="105"/>
          <w:position w:val="1"/>
          <w:sz w:val="26"/>
        </w:rPr>
        <w:t>18 April</w:t>
      </w:r>
      <w:r>
        <w:rPr>
          <w:spacing w:val="11"/>
          <w:w w:val="105"/>
          <w:position w:val="1"/>
          <w:sz w:val="26"/>
        </w:rPr>
        <w:t> </w:t>
      </w:r>
      <w:r>
        <w:rPr>
          <w:w w:val="105"/>
          <w:position w:val="1"/>
          <w:sz w:val="26"/>
        </w:rPr>
        <w:t>2023</w:t>
      </w:r>
    </w:p>
    <w:p>
      <w:pPr>
        <w:spacing w:after="0"/>
        <w:jc w:val="left"/>
        <w:rPr>
          <w:sz w:val="26"/>
        </w:rPr>
        <w:sectPr>
          <w:type w:val="continuous"/>
          <w:pgSz w:w="11910" w:h="16850"/>
          <w:pgMar w:top="1600" w:bottom="1560" w:left="0" w:right="740"/>
        </w:sectPr>
      </w:pPr>
    </w:p>
    <w:p>
      <w:pPr>
        <w:pStyle w:val="BodyText"/>
        <w:rPr>
          <w:sz w:val="20"/>
        </w:rPr>
      </w:pPr>
    </w:p>
    <w:p>
      <w:pPr>
        <w:pStyle w:val="BodyText"/>
        <w:rPr>
          <w:sz w:val="20"/>
        </w:rPr>
      </w:pPr>
    </w:p>
    <w:p>
      <w:pPr>
        <w:pStyle w:val="BodyText"/>
        <w:rPr>
          <w:sz w:val="11"/>
        </w:rPr>
      </w:pPr>
    </w:p>
    <w:p>
      <w:pPr>
        <w:pStyle w:val="BodyText"/>
        <w:spacing w:line="38" w:lineRule="exact"/>
        <w:ind w:left="1742"/>
        <w:rPr>
          <w:sz w:val="3"/>
        </w:rPr>
      </w:pPr>
      <w:r>
        <w:rPr>
          <w:position w:val="0"/>
          <w:sz w:val="3"/>
        </w:rPr>
        <w:pict>
          <v:group style="width:457.6pt;height:1.85pt;mso-position-horizontal-relative:char;mso-position-vertical-relative:line" coordorigin="0,0" coordsize="9152,37">
            <v:line style="position:absolute" from="0,18" to="9152,18" stroked="true" strokeweight="1.803078pt" strokecolor="#000000">
              <v:stroke dashstyle="solid"/>
            </v:line>
          </v:group>
        </w:pict>
      </w:r>
      <w:r>
        <w:rPr>
          <w:position w:val="0"/>
          <w:sz w:val="3"/>
        </w:rPr>
      </w:r>
    </w:p>
    <w:p>
      <w:pPr>
        <w:spacing w:before="48"/>
        <w:ind w:left="5768" w:right="4268" w:firstLine="0"/>
        <w:jc w:val="center"/>
        <w:rPr>
          <w:b/>
          <w:sz w:val="26"/>
        </w:rPr>
      </w:pPr>
      <w:r>
        <w:rPr>
          <w:b/>
          <w:w w:val="105"/>
          <w:sz w:val="26"/>
        </w:rPr>
        <w:t>RULING</w:t>
      </w:r>
    </w:p>
    <w:p>
      <w:pPr>
        <w:pStyle w:val="BodyText"/>
        <w:spacing w:before="8"/>
        <w:rPr>
          <w:b/>
          <w:sz w:val="11"/>
        </w:rPr>
      </w:pPr>
      <w:r>
        <w:rPr/>
        <w:pict>
          <v:line style="position:absolute;mso-position-horizontal-relative:page;mso-position-vertical-relative:paragraph;z-index:1048;mso-wrap-distance-left:0;mso-wrap-distance-right:0" from="88.052132pt,9.468673pt" to="545.634504pt,9.468673pt" stroked="true" strokeweight="1.442462pt" strokecolor="#000000">
            <v:stroke dashstyle="solid"/>
            <w10:wrap type="topAndBottom"/>
          </v:line>
        </w:pict>
      </w:r>
    </w:p>
    <w:p>
      <w:pPr>
        <w:pStyle w:val="BodyText"/>
        <w:spacing w:before="2"/>
        <w:rPr>
          <w:b/>
          <w:sz w:val="16"/>
        </w:rPr>
      </w:pPr>
    </w:p>
    <w:p>
      <w:pPr>
        <w:spacing w:before="90"/>
        <w:ind w:left="1813" w:right="0" w:firstLine="0"/>
        <w:jc w:val="left"/>
        <w:rPr>
          <w:b/>
          <w:sz w:val="26"/>
        </w:rPr>
      </w:pPr>
      <w:r>
        <w:rPr>
          <w:b/>
          <w:w w:val="105"/>
          <w:sz w:val="26"/>
          <w:u w:val="thick"/>
        </w:rPr>
        <w:t>INTRODUCTION</w:t>
      </w:r>
    </w:p>
    <w:p>
      <w:pPr>
        <w:pStyle w:val="BodyText"/>
        <w:spacing w:before="8"/>
        <w:rPr>
          <w:b/>
          <w:sz w:val="37"/>
        </w:rPr>
      </w:pPr>
    </w:p>
    <w:p>
      <w:pPr>
        <w:pStyle w:val="ListParagraph"/>
        <w:numPr>
          <w:ilvl w:val="0"/>
          <w:numId w:val="1"/>
        </w:numPr>
        <w:tabs>
          <w:tab w:pos="2526" w:val="left" w:leader="none"/>
        </w:tabs>
        <w:spacing w:line="357" w:lineRule="auto" w:before="1" w:after="0"/>
        <w:ind w:left="2521" w:right="252" w:hanging="703"/>
        <w:jc w:val="both"/>
        <w:rPr>
          <w:sz w:val="27"/>
        </w:rPr>
      </w:pPr>
      <w:r>
        <w:rPr>
          <w:sz w:val="27"/>
        </w:rPr>
        <w:t>The Applicant, a liSwati male adult of Mbabane in the district of Hhohho, filed an application for determination of an unresolve&lt;,l dispute against the Respondents, companies duly incorporated and registered in terms of the Company laws ofEswatini, on the </w:t>
      </w:r>
      <w:r>
        <w:rPr>
          <w:b/>
          <w:sz w:val="26"/>
        </w:rPr>
        <w:t>14</w:t>
      </w:r>
      <w:r>
        <w:rPr>
          <w:b/>
          <w:position w:val="9"/>
          <w:sz w:val="18"/>
        </w:rPr>
        <w:t>th </w:t>
      </w:r>
      <w:r>
        <w:rPr>
          <w:b/>
          <w:sz w:val="26"/>
        </w:rPr>
        <w:t>June 2018. </w:t>
      </w:r>
      <w:r>
        <w:rPr>
          <w:sz w:val="27"/>
        </w:rPr>
        <w:t>The cause of action was unfair dismissal and the relief claimed was the</w:t>
      </w:r>
      <w:r>
        <w:rPr>
          <w:spacing w:val="8"/>
          <w:sz w:val="27"/>
        </w:rPr>
        <w:t> </w:t>
      </w:r>
      <w:r>
        <w:rPr>
          <w:sz w:val="27"/>
        </w:rPr>
        <w:t>following: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spacing w:before="89"/>
        <w:ind w:left="0" w:right="408" w:firstLine="0"/>
        <w:jc w:val="right"/>
        <w:rPr>
          <w:i/>
          <w:sz w:val="26"/>
        </w:rPr>
      </w:pPr>
      <w:r>
        <w:rPr/>
        <w:pict>
          <v:shape style="position:absolute;margin-left:125.539001pt;margin-top:-88.417068pt;width:289.850pt;height:231.9pt;mso-position-horizontal-relative:page;mso-position-vertical-relative:paragraph;z-index:10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5"/>
                    <w:gridCol w:w="618"/>
                    <w:gridCol w:w="1804"/>
                  </w:tblGrid>
                  <w:tr>
                    <w:trPr>
                      <w:trHeight w:val="1536" w:hRule="atLeast"/>
                    </w:trPr>
                    <w:tc>
                      <w:tcPr>
                        <w:tcW w:w="3375" w:type="dxa"/>
                      </w:tcPr>
                      <w:p>
                        <w:pPr>
                          <w:pStyle w:val="TableParagraph"/>
                          <w:numPr>
                            <w:ilvl w:val="0"/>
                            <w:numId w:val="2"/>
                          </w:numPr>
                          <w:tabs>
                            <w:tab w:pos="744" w:val="left" w:leader="none"/>
                            <w:tab w:pos="745" w:val="left" w:leader="none"/>
                          </w:tabs>
                          <w:spacing w:line="288" w:lineRule="exact" w:before="0" w:after="0"/>
                          <w:ind w:left="744" w:right="0" w:hanging="694"/>
                          <w:jc w:val="left"/>
                          <w:rPr>
                            <w:i/>
                            <w:sz w:val="26"/>
                          </w:rPr>
                        </w:pPr>
                        <w:r>
                          <w:rPr>
                            <w:i/>
                            <w:w w:val="105"/>
                            <w:sz w:val="26"/>
                          </w:rPr>
                          <w:t>Notice</w:t>
                        </w:r>
                        <w:r>
                          <w:rPr>
                            <w:i/>
                            <w:spacing w:val="3"/>
                            <w:w w:val="105"/>
                            <w:sz w:val="26"/>
                          </w:rPr>
                          <w:t> </w:t>
                        </w:r>
                        <w:r>
                          <w:rPr>
                            <w:i/>
                            <w:w w:val="105"/>
                            <w:sz w:val="26"/>
                          </w:rPr>
                          <w:t>pay</w:t>
                        </w:r>
                      </w:p>
                      <w:p>
                        <w:pPr>
                          <w:pStyle w:val="TableParagraph"/>
                          <w:spacing w:before="10"/>
                          <w:rPr>
                            <w:b/>
                            <w:sz w:val="27"/>
                          </w:rPr>
                        </w:pPr>
                      </w:p>
                      <w:p>
                        <w:pPr>
                          <w:pStyle w:val="TableParagraph"/>
                          <w:numPr>
                            <w:ilvl w:val="0"/>
                            <w:numId w:val="2"/>
                          </w:numPr>
                          <w:tabs>
                            <w:tab w:pos="764" w:val="left" w:leader="none"/>
                            <w:tab w:pos="765" w:val="left" w:leader="none"/>
                          </w:tabs>
                          <w:spacing w:line="240" w:lineRule="auto" w:before="1" w:after="0"/>
                          <w:ind w:left="764" w:right="0" w:hanging="710"/>
                          <w:jc w:val="left"/>
                          <w:rPr>
                            <w:i/>
                            <w:sz w:val="26"/>
                          </w:rPr>
                        </w:pPr>
                        <w:r>
                          <w:rPr>
                            <w:i/>
                            <w:sz w:val="26"/>
                          </w:rPr>
                          <w:t>Additional</w:t>
                        </w:r>
                        <w:r>
                          <w:rPr>
                            <w:i/>
                            <w:spacing w:val="30"/>
                            <w:sz w:val="26"/>
                          </w:rPr>
                          <w:t> </w:t>
                        </w:r>
                        <w:r>
                          <w:rPr>
                            <w:i/>
                            <w:sz w:val="26"/>
                          </w:rPr>
                          <w:t>notice</w:t>
                        </w:r>
                      </w:p>
                      <w:p>
                        <w:pPr>
                          <w:pStyle w:val="TableParagraph"/>
                          <w:spacing w:before="7"/>
                          <w:rPr>
                            <w:b/>
                            <w:sz w:val="27"/>
                          </w:rPr>
                        </w:pPr>
                      </w:p>
                      <w:p>
                        <w:pPr>
                          <w:pStyle w:val="TableParagraph"/>
                          <w:numPr>
                            <w:ilvl w:val="0"/>
                            <w:numId w:val="2"/>
                          </w:numPr>
                          <w:tabs>
                            <w:tab w:pos="763" w:val="left" w:leader="none"/>
                            <w:tab w:pos="765" w:val="left" w:leader="none"/>
                          </w:tabs>
                          <w:spacing w:line="289" w:lineRule="exact" w:before="1" w:after="0"/>
                          <w:ind w:left="764" w:right="0" w:hanging="700"/>
                          <w:jc w:val="left"/>
                          <w:rPr>
                            <w:i/>
                            <w:sz w:val="26"/>
                          </w:rPr>
                        </w:pPr>
                        <w:r>
                          <w:rPr>
                            <w:i/>
                            <w:sz w:val="26"/>
                          </w:rPr>
                          <w:t>Severance</w:t>
                        </w:r>
                        <w:r>
                          <w:rPr>
                            <w:i/>
                            <w:spacing w:val="26"/>
                            <w:sz w:val="26"/>
                          </w:rPr>
                          <w:t> </w:t>
                        </w:r>
                        <w:r>
                          <w:rPr>
                            <w:i/>
                            <w:sz w:val="26"/>
                          </w:rPr>
                          <w:t>allowance</w:t>
                        </w:r>
                      </w:p>
                    </w:tc>
                    <w:tc>
                      <w:tcPr>
                        <w:tcW w:w="618" w:type="dxa"/>
                      </w:tcPr>
                      <w:p>
                        <w:pPr>
                          <w:pStyle w:val="TableParagraph"/>
                          <w:spacing w:before="13"/>
                          <w:ind w:left="165"/>
                          <w:rPr>
                            <w:rFonts w:ascii="Arial"/>
                            <w:sz w:val="21"/>
                          </w:rPr>
                        </w:pPr>
                        <w:r>
                          <w:rPr>
                            <w:rFonts w:ascii="Arial"/>
                            <w:w w:val="103"/>
                            <w:sz w:val="21"/>
                          </w:rPr>
                          <w:t>=</w:t>
                        </w:r>
                      </w:p>
                      <w:p>
                        <w:pPr>
                          <w:pStyle w:val="TableParagraph"/>
                          <w:spacing w:before="10"/>
                          <w:rPr>
                            <w:b/>
                            <w:sz w:val="28"/>
                          </w:rPr>
                        </w:pPr>
                      </w:p>
                      <w:p>
                        <w:pPr>
                          <w:pStyle w:val="TableParagraph"/>
                          <w:ind w:left="178"/>
                          <w:rPr>
                            <w:sz w:val="30"/>
                          </w:rPr>
                        </w:pPr>
                        <w:r>
                          <w:rPr>
                            <w:w w:val="98"/>
                            <w:sz w:val="30"/>
                          </w:rPr>
                          <w:t>=</w:t>
                        </w:r>
                      </w:p>
                      <w:p>
                        <w:pPr>
                          <w:pStyle w:val="TableParagraph"/>
                          <w:spacing w:before="7"/>
                          <w:rPr>
                            <w:b/>
                            <w:sz w:val="28"/>
                          </w:rPr>
                        </w:pPr>
                      </w:p>
                      <w:p>
                        <w:pPr>
                          <w:pStyle w:val="TableParagraph"/>
                          <w:spacing w:before="1"/>
                          <w:ind w:left="179"/>
                          <w:rPr>
                            <w:rFonts w:ascii="Arial"/>
                            <w:sz w:val="21"/>
                          </w:rPr>
                        </w:pPr>
                        <w:r>
                          <w:rPr>
                            <w:rFonts w:ascii="Arial"/>
                            <w:w w:val="101"/>
                            <w:sz w:val="21"/>
                          </w:rPr>
                          <w:t>=</w:t>
                        </w:r>
                      </w:p>
                    </w:tc>
                    <w:tc>
                      <w:tcPr>
                        <w:tcW w:w="1804" w:type="dxa"/>
                      </w:tcPr>
                      <w:p>
                        <w:pPr>
                          <w:pStyle w:val="TableParagraph"/>
                          <w:spacing w:line="288" w:lineRule="exact"/>
                          <w:ind w:left="235"/>
                          <w:rPr>
                            <w:i/>
                            <w:sz w:val="26"/>
                          </w:rPr>
                        </w:pPr>
                        <w:r>
                          <w:rPr>
                            <w:i/>
                            <w:w w:val="105"/>
                            <w:sz w:val="26"/>
                          </w:rPr>
                          <w:t>E 56,000.00</w:t>
                        </w:r>
                      </w:p>
                      <w:p>
                        <w:pPr>
                          <w:pStyle w:val="TableParagraph"/>
                          <w:spacing w:before="10"/>
                          <w:rPr>
                            <w:b/>
                            <w:sz w:val="27"/>
                          </w:rPr>
                        </w:pPr>
                      </w:p>
                      <w:p>
                        <w:pPr>
                          <w:pStyle w:val="TableParagraph"/>
                          <w:spacing w:before="1"/>
                          <w:ind w:left="243"/>
                          <w:rPr>
                            <w:i/>
                            <w:sz w:val="26"/>
                          </w:rPr>
                        </w:pPr>
                        <w:r>
                          <w:rPr>
                            <w:i/>
                            <w:w w:val="105"/>
                            <w:sz w:val="26"/>
                          </w:rPr>
                          <w:t>E 53, 340.00</w:t>
                        </w:r>
                      </w:p>
                      <w:p>
                        <w:pPr>
                          <w:pStyle w:val="TableParagraph"/>
                          <w:spacing w:before="6"/>
                          <w:rPr>
                            <w:b/>
                            <w:sz w:val="28"/>
                          </w:rPr>
                        </w:pPr>
                      </w:p>
                      <w:p>
                        <w:pPr>
                          <w:pStyle w:val="TableParagraph"/>
                          <w:spacing w:line="279" w:lineRule="exact"/>
                          <w:ind w:left="250"/>
                          <w:rPr>
                            <w:i/>
                            <w:sz w:val="26"/>
                          </w:rPr>
                        </w:pPr>
                        <w:r>
                          <w:rPr>
                            <w:i/>
                            <w:w w:val="105"/>
                            <w:sz w:val="26"/>
                          </w:rPr>
                          <w:t>E 133, 350.00</w:t>
                        </w:r>
                      </w:p>
                    </w:tc>
                  </w:tr>
                  <w:tr>
                    <w:trPr>
                      <w:trHeight w:val="775" w:hRule="atLeast"/>
                    </w:trPr>
                    <w:tc>
                      <w:tcPr>
                        <w:tcW w:w="5797" w:type="dxa"/>
                        <w:gridSpan w:val="3"/>
                      </w:tcPr>
                      <w:p>
                        <w:pPr>
                          <w:pStyle w:val="TableParagraph"/>
                          <w:rPr>
                            <w:b/>
                            <w:sz w:val="27"/>
                          </w:rPr>
                        </w:pPr>
                      </w:p>
                      <w:p>
                        <w:pPr>
                          <w:pStyle w:val="TableParagraph"/>
                          <w:tabs>
                            <w:tab w:pos="776" w:val="left" w:leader="none"/>
                          </w:tabs>
                          <w:ind w:left="64"/>
                          <w:rPr>
                            <w:i/>
                            <w:sz w:val="26"/>
                          </w:rPr>
                        </w:pPr>
                        <w:r>
                          <w:rPr>
                            <w:i/>
                            <w:w w:val="105"/>
                            <w:position w:val="1"/>
                            <w:sz w:val="26"/>
                          </w:rPr>
                          <w:t>4.</w:t>
                          <w:tab/>
                        </w:r>
                        <w:r>
                          <w:rPr>
                            <w:i/>
                            <w:w w:val="105"/>
                            <w:sz w:val="26"/>
                          </w:rPr>
                          <w:t>24</w:t>
                        </w:r>
                        <w:r>
                          <w:rPr>
                            <w:i/>
                            <w:spacing w:val="-9"/>
                            <w:w w:val="105"/>
                            <w:sz w:val="26"/>
                          </w:rPr>
                          <w:t> </w:t>
                        </w:r>
                        <w:r>
                          <w:rPr>
                            <w:i/>
                            <w:w w:val="105"/>
                            <w:sz w:val="26"/>
                          </w:rPr>
                          <w:t>months</w:t>
                        </w:r>
                        <w:r>
                          <w:rPr>
                            <w:i/>
                            <w:spacing w:val="-17"/>
                            <w:w w:val="105"/>
                            <w:sz w:val="26"/>
                          </w:rPr>
                          <w:t> </w:t>
                        </w:r>
                        <w:r>
                          <w:rPr>
                            <w:i/>
                            <w:w w:val="105"/>
                            <w:sz w:val="26"/>
                          </w:rPr>
                          <w:t>Compensation</w:t>
                        </w:r>
                        <w:r>
                          <w:rPr>
                            <w:i/>
                            <w:spacing w:val="-4"/>
                            <w:w w:val="105"/>
                            <w:sz w:val="26"/>
                          </w:rPr>
                          <w:t> </w:t>
                        </w:r>
                        <w:r>
                          <w:rPr>
                            <w:i/>
                            <w:w w:val="105"/>
                            <w:sz w:val="26"/>
                          </w:rPr>
                          <w:t>for</w:t>
                        </w:r>
                        <w:r>
                          <w:rPr>
                            <w:i/>
                            <w:spacing w:val="-12"/>
                            <w:w w:val="105"/>
                            <w:sz w:val="26"/>
                          </w:rPr>
                          <w:t> </w:t>
                        </w:r>
                        <w:r>
                          <w:rPr>
                            <w:i/>
                            <w:w w:val="105"/>
                            <w:sz w:val="26"/>
                          </w:rPr>
                          <w:t>unfair</w:t>
                        </w:r>
                        <w:r>
                          <w:rPr>
                            <w:i/>
                            <w:spacing w:val="-14"/>
                            <w:w w:val="105"/>
                            <w:sz w:val="26"/>
                          </w:rPr>
                          <w:t> </w:t>
                        </w:r>
                        <w:r>
                          <w:rPr>
                            <w:i/>
                            <w:w w:val="105"/>
                            <w:sz w:val="26"/>
                          </w:rPr>
                          <w:t>dismissal</w:t>
                        </w:r>
                      </w:p>
                    </w:tc>
                  </w:tr>
                  <w:tr>
                    <w:trPr>
                      <w:trHeight w:val="635" w:hRule="atLeast"/>
                    </w:trPr>
                    <w:tc>
                      <w:tcPr>
                        <w:tcW w:w="3375" w:type="dxa"/>
                      </w:tcPr>
                      <w:p>
                        <w:pPr>
                          <w:pStyle w:val="TableParagraph"/>
                          <w:tabs>
                            <w:tab w:pos="786" w:val="left" w:leader="none"/>
                          </w:tabs>
                          <w:spacing w:before="158"/>
                          <w:ind w:left="78"/>
                          <w:rPr>
                            <w:i/>
                            <w:sz w:val="26"/>
                          </w:rPr>
                        </w:pPr>
                        <w:r>
                          <w:rPr>
                            <w:i/>
                            <w:sz w:val="26"/>
                          </w:rPr>
                          <w:t>5.</w:t>
                          <w:tab/>
                          <w:t>Repatriation</w:t>
                        </w:r>
                        <w:r>
                          <w:rPr>
                            <w:i/>
                            <w:spacing w:val="11"/>
                            <w:sz w:val="26"/>
                          </w:rPr>
                          <w:t> </w:t>
                        </w:r>
                        <w:r>
                          <w:rPr>
                            <w:i/>
                            <w:sz w:val="26"/>
                          </w:rPr>
                          <w:t>Fee</w:t>
                        </w:r>
                      </w:p>
                    </w:tc>
                    <w:tc>
                      <w:tcPr>
                        <w:tcW w:w="618" w:type="dxa"/>
                      </w:tcPr>
                      <w:p>
                        <w:pPr>
                          <w:pStyle w:val="TableParagraph"/>
                          <w:spacing w:before="143"/>
                          <w:ind w:left="207"/>
                          <w:rPr>
                            <w:sz w:val="30"/>
                          </w:rPr>
                        </w:pPr>
                        <w:r>
                          <w:rPr>
                            <w:w w:val="94"/>
                            <w:sz w:val="30"/>
                          </w:rPr>
                          <w:t>=</w:t>
                        </w:r>
                      </w:p>
                    </w:tc>
                    <w:tc>
                      <w:tcPr>
                        <w:tcW w:w="1804" w:type="dxa"/>
                      </w:tcPr>
                      <w:p>
                        <w:pPr>
                          <w:pStyle w:val="TableParagraph"/>
                          <w:spacing w:before="173"/>
                          <w:ind w:right="235"/>
                          <w:jc w:val="right"/>
                          <w:rPr>
                            <w:i/>
                            <w:sz w:val="26"/>
                          </w:rPr>
                        </w:pPr>
                        <w:r>
                          <w:rPr>
                            <w:i/>
                            <w:sz w:val="26"/>
                          </w:rPr>
                          <w:t>E40, 000.00</w:t>
                        </w:r>
                      </w:p>
                    </w:tc>
                  </w:tr>
                  <w:tr>
                    <w:trPr>
                      <w:trHeight w:val="623" w:hRule="atLeast"/>
                    </w:trPr>
                    <w:tc>
                      <w:tcPr>
                        <w:tcW w:w="3375" w:type="dxa"/>
                      </w:tcPr>
                      <w:p>
                        <w:pPr>
                          <w:pStyle w:val="TableParagraph"/>
                          <w:tabs>
                            <w:tab w:pos="792" w:val="left" w:leader="none"/>
                          </w:tabs>
                          <w:spacing w:before="150"/>
                          <w:ind w:left="78"/>
                          <w:rPr>
                            <w:i/>
                            <w:sz w:val="26"/>
                          </w:rPr>
                        </w:pPr>
                        <w:r>
                          <w:rPr>
                            <w:i/>
                            <w:w w:val="105"/>
                            <w:position w:val="1"/>
                            <w:sz w:val="25"/>
                          </w:rPr>
                          <w:t>6.</w:t>
                          <w:tab/>
                        </w:r>
                        <w:r>
                          <w:rPr>
                            <w:i/>
                            <w:w w:val="105"/>
                            <w:sz w:val="26"/>
                          </w:rPr>
                          <w:t>Subsistence</w:t>
                        </w:r>
                        <w:r>
                          <w:rPr>
                            <w:i/>
                            <w:spacing w:val="-7"/>
                            <w:w w:val="105"/>
                            <w:sz w:val="26"/>
                          </w:rPr>
                          <w:t> </w:t>
                        </w:r>
                        <w:r>
                          <w:rPr>
                            <w:i/>
                            <w:w w:val="105"/>
                            <w:sz w:val="26"/>
                          </w:rPr>
                          <w:t>allowance</w:t>
                        </w:r>
                      </w:p>
                    </w:tc>
                    <w:tc>
                      <w:tcPr>
                        <w:tcW w:w="618" w:type="dxa"/>
                      </w:tcPr>
                      <w:p>
                        <w:pPr>
                          <w:pStyle w:val="TableParagraph"/>
                          <w:spacing w:before="135"/>
                          <w:ind w:left="207"/>
                          <w:rPr>
                            <w:sz w:val="30"/>
                          </w:rPr>
                        </w:pPr>
                        <w:r>
                          <w:rPr>
                            <w:w w:val="98"/>
                            <w:sz w:val="30"/>
                          </w:rPr>
                          <w:t>=</w:t>
                        </w:r>
                      </w:p>
                    </w:tc>
                    <w:tc>
                      <w:tcPr>
                        <w:tcW w:w="1804" w:type="dxa"/>
                      </w:tcPr>
                      <w:p>
                        <w:pPr>
                          <w:pStyle w:val="TableParagraph"/>
                          <w:spacing w:before="158"/>
                          <w:ind w:right="228"/>
                          <w:jc w:val="right"/>
                          <w:rPr>
                            <w:i/>
                            <w:sz w:val="26"/>
                          </w:rPr>
                        </w:pPr>
                        <w:r>
                          <w:rPr>
                            <w:i/>
                            <w:sz w:val="26"/>
                          </w:rPr>
                          <w:t>E45, 000.00</w:t>
                        </w:r>
                      </w:p>
                    </w:tc>
                  </w:tr>
                  <w:tr>
                    <w:trPr>
                      <w:trHeight w:val="627" w:hRule="atLeast"/>
                    </w:trPr>
                    <w:tc>
                      <w:tcPr>
                        <w:tcW w:w="3375" w:type="dxa"/>
                      </w:tcPr>
                      <w:p>
                        <w:pPr>
                          <w:pStyle w:val="TableParagraph"/>
                          <w:tabs>
                            <w:tab w:pos="791" w:val="left" w:leader="none"/>
                          </w:tabs>
                          <w:spacing w:before="138"/>
                          <w:ind w:left="99"/>
                          <w:rPr>
                            <w:i/>
                            <w:sz w:val="26"/>
                          </w:rPr>
                        </w:pPr>
                        <w:r>
                          <w:rPr>
                            <w:sz w:val="27"/>
                          </w:rPr>
                          <w:t>7.</w:t>
                          <w:tab/>
                        </w:r>
                        <w:r>
                          <w:rPr>
                            <w:i/>
                            <w:sz w:val="26"/>
                          </w:rPr>
                          <w:t>Cellphone</w:t>
                        </w:r>
                        <w:r>
                          <w:rPr>
                            <w:i/>
                            <w:spacing w:val="25"/>
                            <w:sz w:val="26"/>
                          </w:rPr>
                          <w:t> </w:t>
                        </w:r>
                        <w:r>
                          <w:rPr>
                            <w:i/>
                            <w:sz w:val="26"/>
                          </w:rPr>
                          <w:t>bill</w:t>
                        </w:r>
                      </w:p>
                    </w:tc>
                    <w:tc>
                      <w:tcPr>
                        <w:tcW w:w="618" w:type="dxa"/>
                      </w:tcPr>
                      <w:p>
                        <w:pPr>
                          <w:pStyle w:val="TableParagraph"/>
                          <w:spacing w:before="131"/>
                          <w:ind w:left="221"/>
                          <w:rPr>
                            <w:sz w:val="30"/>
                          </w:rPr>
                        </w:pPr>
                        <w:r>
                          <w:rPr>
                            <w:w w:val="94"/>
                            <w:sz w:val="30"/>
                          </w:rPr>
                          <w:t>=</w:t>
                        </w:r>
                      </w:p>
                    </w:tc>
                    <w:tc>
                      <w:tcPr>
                        <w:tcW w:w="1804" w:type="dxa"/>
                      </w:tcPr>
                      <w:p>
                        <w:pPr>
                          <w:pStyle w:val="TableParagraph"/>
                          <w:spacing w:before="161"/>
                          <w:ind w:right="228"/>
                          <w:jc w:val="right"/>
                          <w:rPr>
                            <w:i/>
                            <w:sz w:val="26"/>
                          </w:rPr>
                        </w:pPr>
                        <w:r>
                          <w:rPr>
                            <w:i/>
                            <w:sz w:val="26"/>
                          </w:rPr>
                          <w:t>E96, 000.00</w:t>
                        </w:r>
                      </w:p>
                    </w:tc>
                  </w:tr>
                  <w:tr>
                    <w:trPr>
                      <w:trHeight w:val="439" w:hRule="atLeast"/>
                    </w:trPr>
                    <w:tc>
                      <w:tcPr>
                        <w:tcW w:w="3375" w:type="dxa"/>
                      </w:tcPr>
                      <w:p>
                        <w:pPr>
                          <w:pStyle w:val="TableParagraph"/>
                          <w:tabs>
                            <w:tab w:pos="798" w:val="left" w:leader="none"/>
                          </w:tabs>
                          <w:spacing w:line="279" w:lineRule="exact" w:before="140"/>
                          <w:ind w:left="84"/>
                          <w:rPr>
                            <w:i/>
                            <w:sz w:val="26"/>
                          </w:rPr>
                        </w:pPr>
                        <w:r>
                          <w:rPr>
                            <w:i/>
                            <w:w w:val="105"/>
                            <w:sz w:val="26"/>
                          </w:rPr>
                          <w:t>8.</w:t>
                          <w:tab/>
                          <w:t>Costs of</w:t>
                        </w:r>
                        <w:r>
                          <w:rPr>
                            <w:i/>
                            <w:spacing w:val="1"/>
                            <w:w w:val="105"/>
                            <w:sz w:val="26"/>
                          </w:rPr>
                          <w:t> </w:t>
                        </w:r>
                        <w:r>
                          <w:rPr>
                            <w:i/>
                            <w:w w:val="105"/>
                            <w:sz w:val="26"/>
                          </w:rPr>
                          <w:t>suit</w:t>
                        </w:r>
                      </w:p>
                    </w:tc>
                    <w:tc>
                      <w:tcPr>
                        <w:tcW w:w="618" w:type="dxa"/>
                      </w:tcPr>
                      <w:p>
                        <w:pPr>
                          <w:pStyle w:val="TableParagraph"/>
                          <w:rPr>
                            <w:sz w:val="26"/>
                          </w:rPr>
                        </w:pPr>
                      </w:p>
                    </w:tc>
                    <w:tc>
                      <w:tcPr>
                        <w:tcW w:w="1804" w:type="dxa"/>
                      </w:tcPr>
                      <w:p>
                        <w:pPr>
                          <w:pStyle w:val="TableParagraph"/>
                          <w:rPr>
                            <w:sz w:val="26"/>
                          </w:rPr>
                        </w:pPr>
                      </w:p>
                    </w:tc>
                  </w:tr>
                </w:tbl>
                <w:p>
                  <w:pPr>
                    <w:pStyle w:val="BodyText"/>
                  </w:pPr>
                </w:p>
              </w:txbxContent>
            </v:textbox>
            <w10:wrap type="none"/>
          </v:shape>
        </w:pict>
      </w:r>
      <w:r>
        <w:rPr>
          <w:rFonts w:ascii="Arial"/>
          <w:sz w:val="21"/>
        </w:rPr>
        <w:t>= </w:t>
      </w:r>
      <w:r>
        <w:rPr>
          <w:i/>
          <w:sz w:val="26"/>
        </w:rPr>
        <w:t>El, 344.000.00</w:t>
      </w:r>
    </w:p>
    <w:p>
      <w:pPr>
        <w:pStyle w:val="BodyText"/>
        <w:rPr>
          <w:i/>
          <w:sz w:val="28"/>
        </w:rPr>
      </w:pPr>
    </w:p>
    <w:p>
      <w:pPr>
        <w:pStyle w:val="BodyText"/>
        <w:rPr>
          <w:i/>
          <w:sz w:val="28"/>
        </w:rPr>
      </w:pPr>
    </w:p>
    <w:p>
      <w:pPr>
        <w:pStyle w:val="BodyText"/>
        <w:rPr>
          <w:i/>
          <w:sz w:val="28"/>
        </w:rPr>
      </w:pPr>
    </w:p>
    <w:p>
      <w:pPr>
        <w:pStyle w:val="BodyText"/>
        <w:rPr>
          <w:i/>
          <w:sz w:val="28"/>
        </w:rPr>
      </w:pPr>
    </w:p>
    <w:p>
      <w:pPr>
        <w:pStyle w:val="BodyText"/>
        <w:rPr>
          <w:i/>
          <w:sz w:val="28"/>
        </w:rPr>
      </w:pPr>
    </w:p>
    <w:p>
      <w:pPr>
        <w:pStyle w:val="BodyText"/>
        <w:rPr>
          <w:i/>
          <w:sz w:val="28"/>
        </w:rPr>
      </w:pPr>
    </w:p>
    <w:p>
      <w:pPr>
        <w:pStyle w:val="BodyText"/>
        <w:rPr>
          <w:i/>
          <w:sz w:val="28"/>
        </w:rPr>
      </w:pPr>
    </w:p>
    <w:p>
      <w:pPr>
        <w:pStyle w:val="BodyText"/>
        <w:rPr>
          <w:i/>
          <w:sz w:val="28"/>
        </w:rPr>
      </w:pPr>
    </w:p>
    <w:p>
      <w:pPr>
        <w:tabs>
          <w:tab w:pos="3311" w:val="left" w:leader="none"/>
        </w:tabs>
        <w:spacing w:before="217"/>
        <w:ind w:left="2605" w:right="0" w:firstLine="0"/>
        <w:jc w:val="left"/>
        <w:rPr>
          <w:i/>
          <w:sz w:val="26"/>
        </w:rPr>
      </w:pPr>
      <w:r>
        <w:rPr>
          <w:i/>
          <w:position w:val="1"/>
          <w:sz w:val="26"/>
        </w:rPr>
        <w:t>9.</w:t>
        <w:tab/>
      </w:r>
      <w:r>
        <w:rPr>
          <w:i/>
          <w:sz w:val="26"/>
        </w:rPr>
        <w:t>Further and/or alternative</w:t>
      </w:r>
      <w:r>
        <w:rPr>
          <w:i/>
          <w:spacing w:val="-13"/>
          <w:sz w:val="26"/>
        </w:rPr>
        <w:t> </w:t>
      </w:r>
      <w:r>
        <w:rPr>
          <w:i/>
          <w:sz w:val="26"/>
        </w:rPr>
        <w:t>relief</w:t>
      </w:r>
    </w:p>
    <w:p>
      <w:pPr>
        <w:pStyle w:val="BodyText"/>
        <w:rPr>
          <w:i/>
          <w:sz w:val="20"/>
        </w:rPr>
      </w:pPr>
    </w:p>
    <w:p>
      <w:pPr>
        <w:pStyle w:val="BodyText"/>
        <w:rPr>
          <w:i/>
          <w:sz w:val="20"/>
        </w:rPr>
      </w:pPr>
    </w:p>
    <w:p>
      <w:pPr>
        <w:pStyle w:val="BodyText"/>
        <w:rPr>
          <w:i/>
          <w:sz w:val="20"/>
        </w:rPr>
      </w:pPr>
    </w:p>
    <w:p>
      <w:pPr>
        <w:spacing w:before="244"/>
        <w:ind w:left="1907" w:right="0" w:firstLine="0"/>
        <w:jc w:val="left"/>
        <w:rPr>
          <w:b/>
          <w:sz w:val="26"/>
        </w:rPr>
      </w:pPr>
      <w:r>
        <w:rPr>
          <w:b/>
          <w:w w:val="105"/>
          <w:sz w:val="26"/>
          <w:u w:val="thick"/>
        </w:rPr>
        <w:t>BACI(GROUND FACTS</w:t>
      </w:r>
    </w:p>
    <w:p>
      <w:pPr>
        <w:pStyle w:val="BodyText"/>
        <w:rPr>
          <w:b/>
          <w:sz w:val="28"/>
        </w:rPr>
      </w:pPr>
    </w:p>
    <w:p>
      <w:pPr>
        <w:pStyle w:val="BodyText"/>
        <w:rPr>
          <w:b/>
          <w:sz w:val="28"/>
        </w:rPr>
      </w:pPr>
    </w:p>
    <w:p>
      <w:pPr>
        <w:pStyle w:val="BodyText"/>
        <w:spacing w:before="4"/>
        <w:rPr>
          <w:b/>
          <w:sz w:val="26"/>
        </w:rPr>
      </w:pPr>
    </w:p>
    <w:p>
      <w:pPr>
        <w:pStyle w:val="ListParagraph"/>
        <w:numPr>
          <w:ilvl w:val="1"/>
          <w:numId w:val="1"/>
        </w:numPr>
        <w:tabs>
          <w:tab w:pos="2605" w:val="left" w:leader="none"/>
          <w:tab w:pos="2606" w:val="left" w:leader="none"/>
        </w:tabs>
        <w:spacing w:line="362" w:lineRule="auto" w:before="0" w:after="0"/>
        <w:ind w:left="2615" w:right="185" w:hanging="703"/>
        <w:jc w:val="left"/>
        <w:rPr>
          <w:b/>
          <w:sz w:val="26"/>
        </w:rPr>
      </w:pPr>
      <w:r>
        <w:rPr>
          <w:sz w:val="27"/>
        </w:rPr>
        <w:t>It</w:t>
      </w:r>
      <w:r>
        <w:rPr>
          <w:spacing w:val="-6"/>
          <w:sz w:val="27"/>
        </w:rPr>
        <w:t> </w:t>
      </w:r>
      <w:r>
        <w:rPr>
          <w:sz w:val="27"/>
        </w:rPr>
        <w:t>is</w:t>
      </w:r>
      <w:r>
        <w:rPr>
          <w:spacing w:val="-22"/>
          <w:sz w:val="27"/>
        </w:rPr>
        <w:t> </w:t>
      </w:r>
      <w:r>
        <w:rPr>
          <w:sz w:val="27"/>
        </w:rPr>
        <w:t>common cause</w:t>
      </w:r>
      <w:r>
        <w:rPr>
          <w:spacing w:val="-18"/>
          <w:sz w:val="27"/>
        </w:rPr>
        <w:t> </w:t>
      </w:r>
      <w:r>
        <w:rPr>
          <w:sz w:val="27"/>
        </w:rPr>
        <w:t>that</w:t>
      </w:r>
      <w:r>
        <w:rPr>
          <w:spacing w:val="-22"/>
          <w:sz w:val="27"/>
        </w:rPr>
        <w:t> </w:t>
      </w:r>
      <w:r>
        <w:rPr>
          <w:sz w:val="27"/>
        </w:rPr>
        <w:t>the</w:t>
      </w:r>
      <w:r>
        <w:rPr>
          <w:spacing w:val="-17"/>
          <w:sz w:val="27"/>
        </w:rPr>
        <w:t> </w:t>
      </w:r>
      <w:r>
        <w:rPr>
          <w:sz w:val="27"/>
        </w:rPr>
        <w:t>Applicant reported</w:t>
      </w:r>
      <w:r>
        <w:rPr>
          <w:spacing w:val="-15"/>
          <w:sz w:val="27"/>
        </w:rPr>
        <w:t> </w:t>
      </w:r>
      <w:r>
        <w:rPr>
          <w:sz w:val="27"/>
        </w:rPr>
        <w:t>the</w:t>
      </w:r>
      <w:r>
        <w:rPr>
          <w:spacing w:val="-17"/>
          <w:sz w:val="27"/>
        </w:rPr>
        <w:t> </w:t>
      </w:r>
      <w:r>
        <w:rPr>
          <w:sz w:val="27"/>
        </w:rPr>
        <w:t>dispute</w:t>
      </w:r>
      <w:r>
        <w:rPr>
          <w:spacing w:val="-18"/>
          <w:sz w:val="27"/>
        </w:rPr>
        <w:t> </w:t>
      </w:r>
      <w:r>
        <w:rPr>
          <w:sz w:val="27"/>
        </w:rPr>
        <w:t>to</w:t>
      </w:r>
      <w:r>
        <w:rPr>
          <w:spacing w:val="-14"/>
          <w:sz w:val="27"/>
        </w:rPr>
        <w:t> </w:t>
      </w:r>
      <w:r>
        <w:rPr>
          <w:sz w:val="27"/>
        </w:rPr>
        <w:t>the</w:t>
      </w:r>
      <w:r>
        <w:rPr>
          <w:spacing w:val="-18"/>
          <w:sz w:val="27"/>
        </w:rPr>
        <w:t> </w:t>
      </w:r>
      <w:r>
        <w:rPr>
          <w:sz w:val="27"/>
        </w:rPr>
        <w:t>Conciliation, Mediation and Arbitration Commission (CMAC) within </w:t>
      </w:r>
      <w:r>
        <w:rPr>
          <w:b/>
          <w:sz w:val="26"/>
        </w:rPr>
        <w:t>eighteen</w:t>
      </w:r>
      <w:r>
        <w:rPr>
          <w:b/>
          <w:spacing w:val="16"/>
          <w:sz w:val="26"/>
        </w:rPr>
        <w:t> </w:t>
      </w:r>
      <w:r>
        <w:rPr>
          <w:b/>
          <w:sz w:val="26"/>
        </w:rPr>
        <w:t>(18)</w:t>
      </w:r>
    </w:p>
    <w:p>
      <w:pPr>
        <w:spacing w:after="0" w:line="362" w:lineRule="auto"/>
        <w:jc w:val="left"/>
        <w:rPr>
          <w:sz w:val="26"/>
        </w:rPr>
        <w:sectPr>
          <w:pgSz w:w="11910" w:h="16850"/>
          <w:pgMar w:header="0" w:footer="1370" w:top="1600" w:bottom="1600" w:left="0" w:right="740"/>
        </w:sectPr>
      </w:pPr>
    </w:p>
    <w:p>
      <w:pPr>
        <w:pStyle w:val="BodyText"/>
        <w:rPr>
          <w:b/>
          <w:sz w:val="20"/>
        </w:rPr>
      </w:pPr>
      <w:r>
        <w:rPr/>
        <w:drawing>
          <wp:anchor distT="0" distB="0" distL="0" distR="0" allowOverlap="1" layoutInCell="1" locked="0" behindDoc="0" simplePos="0" relativeHeight="1096">
            <wp:simplePos x="0" y="0"/>
            <wp:positionH relativeFrom="page">
              <wp:posOffset>18332</wp:posOffset>
            </wp:positionH>
            <wp:positionV relativeFrom="page">
              <wp:posOffset>8921486</wp:posOffset>
            </wp:positionV>
            <wp:extent cx="201653" cy="113579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01653" cy="1135795"/>
                    </a:xfrm>
                    <a:prstGeom prst="rect">
                      <a:avLst/>
                    </a:prstGeom>
                  </pic:spPr>
                </pic:pic>
              </a:graphicData>
            </a:graphic>
          </wp:anchor>
        </w:drawing>
      </w:r>
    </w:p>
    <w:p>
      <w:pPr>
        <w:pStyle w:val="BodyText"/>
        <w:spacing w:before="6"/>
        <w:rPr>
          <w:b/>
          <w:sz w:val="22"/>
        </w:rPr>
      </w:pPr>
    </w:p>
    <w:p>
      <w:pPr>
        <w:spacing w:line="357" w:lineRule="auto" w:before="97"/>
        <w:ind w:left="2587" w:right="209" w:hanging="7"/>
        <w:jc w:val="both"/>
        <w:rPr>
          <w:sz w:val="27"/>
        </w:rPr>
      </w:pPr>
      <w:r>
        <w:rPr>
          <w:b/>
          <w:sz w:val="26"/>
        </w:rPr>
        <w:t>months </w:t>
      </w:r>
      <w:r>
        <w:rPr>
          <w:sz w:val="27"/>
        </w:rPr>
        <w:t>after his dismissal on the </w:t>
      </w:r>
      <w:r>
        <w:rPr>
          <w:b/>
          <w:sz w:val="26"/>
        </w:rPr>
        <w:t>13</w:t>
      </w:r>
      <w:r>
        <w:rPr>
          <w:b/>
          <w:position w:val="9"/>
          <w:sz w:val="18"/>
        </w:rPr>
        <w:t>th </w:t>
      </w:r>
      <w:r>
        <w:rPr>
          <w:b/>
          <w:sz w:val="26"/>
        </w:rPr>
        <w:t>April 2012. </w:t>
      </w:r>
      <w:r>
        <w:rPr>
          <w:sz w:val="27"/>
        </w:rPr>
        <w:t>CMAC issued the Certificate of Unresolved Dispute on the </w:t>
      </w:r>
      <w:r>
        <w:rPr>
          <w:b/>
          <w:spacing w:val="2"/>
          <w:sz w:val="26"/>
        </w:rPr>
        <w:t>10</w:t>
      </w:r>
      <w:r>
        <w:rPr>
          <w:b/>
          <w:spacing w:val="2"/>
          <w:position w:val="9"/>
          <w:sz w:val="18"/>
        </w:rPr>
        <w:t>th </w:t>
      </w:r>
      <w:r>
        <w:rPr>
          <w:b/>
          <w:sz w:val="26"/>
        </w:rPr>
        <w:t>July 2012. </w:t>
      </w:r>
      <w:r>
        <w:rPr>
          <w:sz w:val="27"/>
        </w:rPr>
        <w:t>The Applicant then filed</w:t>
      </w:r>
      <w:r>
        <w:rPr>
          <w:spacing w:val="-19"/>
          <w:sz w:val="27"/>
        </w:rPr>
        <w:t> </w:t>
      </w:r>
      <w:r>
        <w:rPr>
          <w:sz w:val="27"/>
        </w:rPr>
        <w:t>the</w:t>
      </w:r>
      <w:r>
        <w:rPr>
          <w:spacing w:val="-7"/>
          <w:sz w:val="27"/>
        </w:rPr>
        <w:t> </w:t>
      </w:r>
      <w:r>
        <w:rPr>
          <w:sz w:val="27"/>
        </w:rPr>
        <w:t>present</w:t>
      </w:r>
      <w:r>
        <w:rPr>
          <w:spacing w:val="-33"/>
          <w:sz w:val="27"/>
        </w:rPr>
        <w:t> </w:t>
      </w:r>
      <w:r>
        <w:rPr>
          <w:sz w:val="27"/>
        </w:rPr>
        <w:t>application</w:t>
      </w:r>
      <w:r>
        <w:rPr>
          <w:spacing w:val="11"/>
          <w:sz w:val="27"/>
        </w:rPr>
        <w:t> </w:t>
      </w:r>
      <w:r>
        <w:rPr>
          <w:sz w:val="27"/>
        </w:rPr>
        <w:t>on</w:t>
      </w:r>
      <w:r>
        <w:rPr>
          <w:spacing w:val="-26"/>
          <w:sz w:val="27"/>
        </w:rPr>
        <w:t> </w:t>
      </w:r>
      <w:r>
        <w:rPr>
          <w:sz w:val="27"/>
        </w:rPr>
        <w:t>the</w:t>
      </w:r>
      <w:r>
        <w:rPr>
          <w:spacing w:val="-13"/>
          <w:sz w:val="27"/>
        </w:rPr>
        <w:t> </w:t>
      </w:r>
      <w:r>
        <w:rPr>
          <w:b/>
          <w:sz w:val="26"/>
        </w:rPr>
        <w:t>14</w:t>
      </w:r>
      <w:r>
        <w:rPr>
          <w:b/>
          <w:position w:val="9"/>
          <w:sz w:val="18"/>
        </w:rPr>
        <w:t>th </w:t>
      </w:r>
      <w:r>
        <w:rPr>
          <w:b/>
          <w:sz w:val="26"/>
        </w:rPr>
        <w:t>June</w:t>
      </w:r>
      <w:r>
        <w:rPr>
          <w:b/>
          <w:spacing w:val="0"/>
          <w:sz w:val="26"/>
        </w:rPr>
        <w:t> </w:t>
      </w:r>
      <w:r>
        <w:rPr>
          <w:b/>
          <w:sz w:val="26"/>
        </w:rPr>
        <w:t>2018,</w:t>
      </w:r>
      <w:r>
        <w:rPr>
          <w:b/>
          <w:spacing w:val="2"/>
          <w:sz w:val="26"/>
        </w:rPr>
        <w:t> </w:t>
      </w:r>
      <w:r>
        <w:rPr>
          <w:sz w:val="27"/>
        </w:rPr>
        <w:t>virtually</w:t>
      </w:r>
      <w:r>
        <w:rPr>
          <w:spacing w:val="15"/>
          <w:sz w:val="27"/>
        </w:rPr>
        <w:t> </w:t>
      </w:r>
      <w:r>
        <w:rPr>
          <w:b/>
          <w:sz w:val="26"/>
        </w:rPr>
        <w:t>six</w:t>
      </w:r>
      <w:r>
        <w:rPr>
          <w:b/>
          <w:spacing w:val="2"/>
          <w:sz w:val="26"/>
        </w:rPr>
        <w:t> </w:t>
      </w:r>
      <w:r>
        <w:rPr>
          <w:b/>
          <w:sz w:val="26"/>
        </w:rPr>
        <w:t>(6)</w:t>
      </w:r>
      <w:r>
        <w:rPr>
          <w:b/>
          <w:spacing w:val="-17"/>
          <w:sz w:val="26"/>
        </w:rPr>
        <w:t> </w:t>
      </w:r>
      <w:r>
        <w:rPr>
          <w:b/>
          <w:sz w:val="26"/>
        </w:rPr>
        <w:t>years</w:t>
      </w:r>
      <w:r>
        <w:rPr>
          <w:b/>
          <w:spacing w:val="0"/>
          <w:sz w:val="26"/>
        </w:rPr>
        <w:t> </w:t>
      </w:r>
      <w:r>
        <w:rPr>
          <w:sz w:val="27"/>
        </w:rPr>
        <w:t>after the certificate was issued by</w:t>
      </w:r>
      <w:r>
        <w:rPr>
          <w:spacing w:val="-7"/>
          <w:sz w:val="27"/>
        </w:rPr>
        <w:t> </w:t>
      </w:r>
      <w:r>
        <w:rPr>
          <w:sz w:val="27"/>
        </w:rPr>
        <w:t>CMAC.</w:t>
      </w:r>
    </w:p>
    <w:p>
      <w:pPr>
        <w:pStyle w:val="BodyText"/>
        <w:rPr>
          <w:sz w:val="20"/>
        </w:rPr>
      </w:pPr>
    </w:p>
    <w:p>
      <w:pPr>
        <w:pStyle w:val="BodyText"/>
        <w:rPr>
          <w:sz w:val="20"/>
        </w:rPr>
      </w:pPr>
    </w:p>
    <w:p>
      <w:pPr>
        <w:pStyle w:val="BodyText"/>
        <w:spacing w:before="6"/>
        <w:rPr>
          <w:sz w:val="22"/>
        </w:rPr>
      </w:pPr>
    </w:p>
    <w:p>
      <w:pPr>
        <w:spacing w:before="89"/>
        <w:ind w:left="1971" w:right="0" w:firstLine="0"/>
        <w:jc w:val="left"/>
        <w:rPr>
          <w:b/>
          <w:sz w:val="26"/>
        </w:rPr>
      </w:pPr>
      <w:r>
        <w:rPr>
          <w:b/>
          <w:w w:val="105"/>
          <w:sz w:val="26"/>
          <w:u w:val="thick"/>
        </w:rPr>
        <w:t>PRELIMINARY ISSUES</w:t>
      </w:r>
    </w:p>
    <w:p>
      <w:pPr>
        <w:pStyle w:val="BodyText"/>
        <w:rPr>
          <w:b/>
          <w:sz w:val="20"/>
        </w:rPr>
      </w:pPr>
    </w:p>
    <w:p>
      <w:pPr>
        <w:pStyle w:val="BodyText"/>
        <w:spacing w:before="6"/>
        <w:rPr>
          <w:b/>
          <w:sz w:val="29"/>
        </w:rPr>
      </w:pPr>
    </w:p>
    <w:p>
      <w:pPr>
        <w:pStyle w:val="BodyText"/>
        <w:tabs>
          <w:tab w:pos="2613" w:val="left" w:leader="none"/>
        </w:tabs>
        <w:spacing w:line="355" w:lineRule="auto" w:before="89"/>
        <w:ind w:left="2616" w:right="291" w:hanging="694"/>
        <w:rPr>
          <w:i/>
          <w:sz w:val="28"/>
        </w:rPr>
      </w:pPr>
      <w:r>
        <w:rPr/>
        <w:t>(3]</w:t>
        <w:tab/>
        <w:t>In addition to responding to the merits of the matter, the Respondents raised four preliminary points, to</w:t>
      </w:r>
      <w:r>
        <w:rPr>
          <w:spacing w:val="6"/>
        </w:rPr>
        <w:t> </w:t>
      </w:r>
      <w:r>
        <w:rPr>
          <w:i/>
          <w:sz w:val="28"/>
        </w:rPr>
        <w:t>wit:</w:t>
      </w:r>
    </w:p>
    <w:p>
      <w:pPr>
        <w:pStyle w:val="ListParagraph"/>
        <w:numPr>
          <w:ilvl w:val="2"/>
          <w:numId w:val="1"/>
        </w:numPr>
        <w:tabs>
          <w:tab w:pos="3331" w:val="left" w:leader="none"/>
        </w:tabs>
        <w:spacing w:line="362" w:lineRule="auto" w:before="175" w:after="0"/>
        <w:ind w:left="3339" w:right="170" w:hanging="359"/>
        <w:jc w:val="both"/>
        <w:rPr>
          <w:sz w:val="27"/>
        </w:rPr>
      </w:pPr>
      <w:r>
        <w:rPr>
          <w:sz w:val="27"/>
        </w:rPr>
        <w:t>Prescript1on of dispute - that the dispute had prescribed due to the Applicant's failure to file the application within two years after obtaining the certificate from</w:t>
      </w:r>
      <w:r>
        <w:rPr>
          <w:spacing w:val="2"/>
          <w:sz w:val="27"/>
        </w:rPr>
        <w:t> </w:t>
      </w:r>
      <w:r>
        <w:rPr>
          <w:sz w:val="27"/>
        </w:rPr>
        <w:t>CMAC;</w:t>
      </w:r>
    </w:p>
    <w:p>
      <w:pPr>
        <w:pStyle w:val="ListParagraph"/>
        <w:numPr>
          <w:ilvl w:val="2"/>
          <w:numId w:val="1"/>
        </w:numPr>
        <w:tabs>
          <w:tab w:pos="3341" w:val="left" w:leader="none"/>
        </w:tabs>
        <w:spacing w:line="364" w:lineRule="auto" w:before="14" w:after="0"/>
        <w:ind w:left="3345" w:right="153" w:hanging="351"/>
        <w:jc w:val="both"/>
        <w:rPr>
          <w:sz w:val="27"/>
        </w:rPr>
      </w:pPr>
      <w:r>
        <w:rPr>
          <w:sz w:val="27"/>
        </w:rPr>
        <w:t>Unreasonable delay - that the Applicant had unreasonably delayed to file the application for determination of an unresolved dispute and had not given any explanation for the inordinate</w:t>
      </w:r>
      <w:r>
        <w:rPr>
          <w:spacing w:val="15"/>
          <w:sz w:val="27"/>
        </w:rPr>
        <w:t> </w:t>
      </w:r>
      <w:r>
        <w:rPr>
          <w:sz w:val="27"/>
        </w:rPr>
        <w:t>delay;</w:t>
      </w:r>
    </w:p>
    <w:p>
      <w:pPr>
        <w:pStyle w:val="ListParagraph"/>
        <w:numPr>
          <w:ilvl w:val="2"/>
          <w:numId w:val="1"/>
        </w:numPr>
        <w:tabs>
          <w:tab w:pos="3360" w:val="left" w:leader="none"/>
        </w:tabs>
        <w:spacing w:line="355" w:lineRule="auto" w:before="12" w:after="0"/>
        <w:ind w:left="3367" w:right="133" w:hanging="351"/>
        <w:jc w:val="both"/>
        <w:rPr>
          <w:sz w:val="27"/>
        </w:rPr>
      </w:pPr>
      <w:r>
        <w:rPr>
          <w:sz w:val="27"/>
        </w:rPr>
        <w:t>Misjoinder - that the employment contract on which Applicant relies relates to an employment relationship between the 2</w:t>
      </w:r>
      <w:r>
        <w:rPr>
          <w:position w:val="9"/>
          <w:sz w:val="18"/>
        </w:rPr>
        <w:t>nd </w:t>
      </w:r>
      <w:r>
        <w:rPr>
          <w:sz w:val="27"/>
        </w:rPr>
        <w:t>Respondent and the Applicant; he had failed to allege or disclose any employment relationship with the </w:t>
      </w:r>
      <w:r>
        <w:rPr>
          <w:sz w:val="28"/>
        </w:rPr>
        <w:t>1</w:t>
      </w:r>
      <w:r>
        <w:rPr>
          <w:position w:val="10"/>
          <w:sz w:val="18"/>
        </w:rPr>
        <w:t>st </w:t>
      </w:r>
      <w:r>
        <w:rPr>
          <w:sz w:val="27"/>
        </w:rPr>
        <w:t>Respondent. Consequently, no cause of action was disclosed against the </w:t>
      </w:r>
      <w:r>
        <w:rPr>
          <w:spacing w:val="2"/>
          <w:sz w:val="26"/>
        </w:rPr>
        <w:t>1</w:t>
      </w:r>
      <w:r>
        <w:rPr>
          <w:spacing w:val="2"/>
          <w:position w:val="9"/>
          <w:sz w:val="18"/>
        </w:rPr>
        <w:t>st</w:t>
      </w:r>
      <w:r>
        <w:rPr>
          <w:spacing w:val="12"/>
          <w:position w:val="9"/>
          <w:sz w:val="18"/>
        </w:rPr>
        <w:t> </w:t>
      </w:r>
      <w:r>
        <w:rPr>
          <w:sz w:val="27"/>
        </w:rPr>
        <w:t>Respondent;</w:t>
      </w:r>
    </w:p>
    <w:p>
      <w:pPr>
        <w:pStyle w:val="ListParagraph"/>
        <w:numPr>
          <w:ilvl w:val="2"/>
          <w:numId w:val="1"/>
        </w:numPr>
        <w:tabs>
          <w:tab w:pos="3387" w:val="left" w:leader="none"/>
        </w:tabs>
        <w:spacing w:line="362" w:lineRule="auto" w:before="26" w:after="0"/>
        <w:ind w:left="3382" w:right="115" w:hanging="359"/>
        <w:jc w:val="both"/>
        <w:rPr>
          <w:sz w:val="27"/>
        </w:rPr>
      </w:pPr>
      <w:r>
        <w:rPr>
          <w:sz w:val="27"/>
        </w:rPr>
        <w:t>Jurisdiction - that the Court has no jurisdiction to hear and determine the dispute because the contract of employment was not concluded in Eswatini and in terms of the </w:t>
      </w:r>
      <w:r>
        <w:rPr>
          <w:b/>
          <w:sz w:val="26"/>
        </w:rPr>
        <w:t>Part V </w:t>
      </w:r>
      <w:r>
        <w:rPr>
          <w:sz w:val="27"/>
        </w:rPr>
        <w:t>of the </w:t>
      </w:r>
      <w:r>
        <w:rPr>
          <w:b/>
          <w:sz w:val="26"/>
        </w:rPr>
        <w:t>Employment Act, 1980,</w:t>
      </w:r>
      <w:r>
        <w:rPr>
          <w:b/>
          <w:spacing w:val="16"/>
          <w:sz w:val="26"/>
        </w:rPr>
        <w:t> </w:t>
      </w:r>
      <w:r>
        <w:rPr>
          <w:sz w:val="27"/>
        </w:rPr>
        <w:t>the</w:t>
      </w:r>
    </w:p>
    <w:p>
      <w:pPr>
        <w:pStyle w:val="BodyText"/>
        <w:tabs>
          <w:tab w:pos="3396" w:val="left" w:leader="none"/>
          <w:tab w:pos="4237" w:val="left" w:leader="none"/>
          <w:tab w:pos="4977" w:val="left" w:leader="none"/>
          <w:tab w:pos="5685" w:val="left" w:leader="none"/>
          <w:tab w:pos="6422" w:val="left" w:leader="none"/>
          <w:tab w:pos="7879" w:val="left" w:leader="none"/>
          <w:tab w:pos="8586" w:val="left" w:leader="none"/>
          <w:tab w:pos="10002" w:val="left" w:leader="none"/>
        </w:tabs>
        <w:spacing w:line="303" w:lineRule="exact"/>
        <w:ind w:left="274"/>
      </w:pPr>
      <w:r>
        <w:rPr>
          <w:position w:val="13"/>
          <w:sz w:val="19"/>
        </w:rPr>
        <w:t>j</w:t>
        <w:tab/>
      </w:r>
      <w:r>
        <w:rPr/>
        <w:t>Court</w:t>
        <w:tab/>
        <w:t>shall</w:t>
        <w:tab/>
        <w:t>only</w:t>
        <w:tab/>
        <w:t>have</w:t>
        <w:tab/>
        <w:t>jurisdiction</w:t>
        <w:tab/>
        <w:t>over</w:t>
        <w:tab/>
        <w:t>complaints</w:t>
        <w:tab/>
        <w:t>involving</w:t>
      </w:r>
    </w:p>
    <w:p>
      <w:pPr>
        <w:pStyle w:val="BodyText"/>
        <w:spacing w:line="350" w:lineRule="auto" w:before="151"/>
        <w:ind w:left="3397" w:hanging="1"/>
      </w:pPr>
      <w:r>
        <w:rPr/>
        <w:t>termination of employment in respect of contracts of employment concluded in Eswatini;</w:t>
      </w:r>
    </w:p>
    <w:p>
      <w:pPr>
        <w:spacing w:after="0" w:line="350" w:lineRule="auto"/>
        <w:sectPr>
          <w:pgSz w:w="11910" w:h="16850"/>
          <w:pgMar w:header="0" w:footer="1370" w:top="1600" w:bottom="1560" w:left="0" w:right="740"/>
        </w:sectPr>
      </w:pPr>
    </w:p>
    <w:p>
      <w:pPr>
        <w:pStyle w:val="BodyText"/>
        <w:rPr>
          <w:sz w:val="20"/>
        </w:rPr>
      </w:pPr>
      <w:r>
        <w:rPr/>
        <w:drawing>
          <wp:anchor distT="0" distB="0" distL="0" distR="0" allowOverlap="1" layoutInCell="1" locked="0" behindDoc="0" simplePos="0" relativeHeight="1120">
            <wp:simplePos x="0" y="0"/>
            <wp:positionH relativeFrom="page">
              <wp:posOffset>18332</wp:posOffset>
            </wp:positionH>
            <wp:positionV relativeFrom="page">
              <wp:posOffset>9196275</wp:posOffset>
            </wp:positionV>
            <wp:extent cx="164989" cy="73277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64989" cy="732770"/>
                    </a:xfrm>
                    <a:prstGeom prst="rect">
                      <a:avLst/>
                    </a:prstGeom>
                  </pic:spPr>
                </pic:pic>
              </a:graphicData>
            </a:graphic>
          </wp:anchor>
        </w:drawing>
      </w:r>
    </w:p>
    <w:p>
      <w:pPr>
        <w:pStyle w:val="BodyText"/>
        <w:spacing w:before="1"/>
        <w:rPr>
          <w:sz w:val="23"/>
        </w:rPr>
      </w:pPr>
    </w:p>
    <w:p>
      <w:pPr>
        <w:pStyle w:val="ListParagraph"/>
        <w:numPr>
          <w:ilvl w:val="0"/>
          <w:numId w:val="3"/>
        </w:numPr>
        <w:tabs>
          <w:tab w:pos="3127" w:val="left" w:leader="none"/>
        </w:tabs>
        <w:spacing w:line="362" w:lineRule="auto" w:before="89" w:after="0"/>
        <w:ind w:left="3129" w:right="370" w:hanging="358"/>
        <w:jc w:val="both"/>
        <w:rPr>
          <w:sz w:val="27"/>
        </w:rPr>
      </w:pPr>
      <w:r>
        <w:rPr>
          <w:sz w:val="27"/>
        </w:rPr>
        <w:t>Jurisdiction - alternatively, that in terms of the applicable Disciplinary Code (Clause 12), where a disciplinary outcome leads to dismissal and the</w:t>
      </w:r>
      <w:r>
        <w:rPr>
          <w:spacing w:val="-14"/>
          <w:sz w:val="27"/>
        </w:rPr>
        <w:t> </w:t>
      </w:r>
      <w:r>
        <w:rPr>
          <w:sz w:val="27"/>
        </w:rPr>
        <w:t>employee</w:t>
      </w:r>
      <w:r>
        <w:rPr>
          <w:spacing w:val="-7"/>
          <w:sz w:val="27"/>
        </w:rPr>
        <w:t> </w:t>
      </w:r>
      <w:r>
        <w:rPr>
          <w:sz w:val="27"/>
        </w:rPr>
        <w:t>is</w:t>
      </w:r>
      <w:r>
        <w:rPr>
          <w:spacing w:val="-10"/>
          <w:sz w:val="27"/>
        </w:rPr>
        <w:t> </w:t>
      </w:r>
      <w:r>
        <w:rPr>
          <w:sz w:val="27"/>
        </w:rPr>
        <w:t>dissatisfied</w:t>
      </w:r>
      <w:r>
        <w:rPr>
          <w:spacing w:val="-1"/>
          <w:sz w:val="27"/>
        </w:rPr>
        <w:t> </w:t>
      </w:r>
      <w:r>
        <w:rPr>
          <w:sz w:val="27"/>
        </w:rPr>
        <w:t>with</w:t>
      </w:r>
      <w:r>
        <w:rPr>
          <w:spacing w:val="-17"/>
          <w:sz w:val="27"/>
        </w:rPr>
        <w:t> </w:t>
      </w:r>
      <w:r>
        <w:rPr>
          <w:sz w:val="27"/>
        </w:rPr>
        <w:t>that</w:t>
      </w:r>
      <w:r>
        <w:rPr>
          <w:spacing w:val="-11"/>
          <w:sz w:val="27"/>
        </w:rPr>
        <w:t> </w:t>
      </w:r>
      <w:r>
        <w:rPr>
          <w:sz w:val="27"/>
        </w:rPr>
        <w:t>outcome,</w:t>
      </w:r>
      <w:r>
        <w:rPr>
          <w:spacing w:val="5"/>
          <w:sz w:val="27"/>
        </w:rPr>
        <w:t> </w:t>
      </w:r>
      <w:r>
        <w:rPr>
          <w:sz w:val="27"/>
        </w:rPr>
        <w:t>the</w:t>
      </w:r>
      <w:r>
        <w:rPr>
          <w:spacing w:val="-14"/>
          <w:sz w:val="27"/>
        </w:rPr>
        <w:t> </w:t>
      </w:r>
      <w:r>
        <w:rPr>
          <w:sz w:val="27"/>
        </w:rPr>
        <w:t>employee</w:t>
      </w:r>
      <w:r>
        <w:rPr>
          <w:spacing w:val="-2"/>
          <w:sz w:val="27"/>
        </w:rPr>
        <w:t> </w:t>
      </w:r>
      <w:r>
        <w:rPr>
          <w:sz w:val="27"/>
        </w:rPr>
        <w:t>is</w:t>
      </w:r>
      <w:r>
        <w:rPr>
          <w:spacing w:val="-10"/>
          <w:sz w:val="27"/>
        </w:rPr>
        <w:t> </w:t>
      </w:r>
      <w:r>
        <w:rPr>
          <w:sz w:val="27"/>
        </w:rPr>
        <w:t>obliged to refer the matter to compulsory private arbitration for</w:t>
      </w:r>
      <w:r>
        <w:rPr>
          <w:spacing w:val="-3"/>
          <w:sz w:val="27"/>
        </w:rPr>
        <w:t> </w:t>
      </w:r>
      <w:r>
        <w:rPr>
          <w:sz w:val="27"/>
        </w:rPr>
        <w:t>determination.</w:t>
      </w:r>
    </w:p>
    <w:p>
      <w:pPr>
        <w:pStyle w:val="BodyText"/>
        <w:rPr>
          <w:sz w:val="30"/>
        </w:rPr>
      </w:pPr>
    </w:p>
    <w:p>
      <w:pPr>
        <w:pStyle w:val="ListParagraph"/>
        <w:numPr>
          <w:ilvl w:val="0"/>
          <w:numId w:val="4"/>
        </w:numPr>
        <w:tabs>
          <w:tab w:pos="2439" w:val="left" w:leader="none"/>
          <w:tab w:pos="2440" w:val="left" w:leader="none"/>
        </w:tabs>
        <w:spacing w:line="240" w:lineRule="auto" w:before="268" w:after="0"/>
        <w:ind w:left="2456" w:right="0" w:hanging="718"/>
        <w:jc w:val="left"/>
        <w:rPr>
          <w:sz w:val="27"/>
        </w:rPr>
      </w:pPr>
      <w:r>
        <w:rPr>
          <w:sz w:val="27"/>
        </w:rPr>
        <w:t>In</w:t>
      </w:r>
      <w:r>
        <w:rPr>
          <w:spacing w:val="-18"/>
          <w:sz w:val="27"/>
        </w:rPr>
        <w:t> </w:t>
      </w:r>
      <w:r>
        <w:rPr>
          <w:sz w:val="27"/>
        </w:rPr>
        <w:t>response</w:t>
      </w:r>
      <w:r>
        <w:rPr>
          <w:spacing w:val="-3"/>
          <w:sz w:val="27"/>
        </w:rPr>
        <w:t> </w:t>
      </w:r>
      <w:r>
        <w:rPr>
          <w:sz w:val="27"/>
        </w:rPr>
        <w:t>to</w:t>
      </w:r>
      <w:r>
        <w:rPr>
          <w:spacing w:val="-12"/>
          <w:sz w:val="27"/>
        </w:rPr>
        <w:t> </w:t>
      </w:r>
      <w:r>
        <w:rPr>
          <w:sz w:val="27"/>
        </w:rPr>
        <w:t>the</w:t>
      </w:r>
      <w:r>
        <w:rPr>
          <w:spacing w:val="-3"/>
          <w:sz w:val="27"/>
        </w:rPr>
        <w:t> </w:t>
      </w:r>
      <w:r>
        <w:rPr>
          <w:sz w:val="27"/>
        </w:rPr>
        <w:t>points</w:t>
      </w:r>
      <w:r>
        <w:rPr>
          <w:spacing w:val="-6"/>
          <w:sz w:val="27"/>
        </w:rPr>
        <w:t> </w:t>
      </w:r>
      <w:r>
        <w:rPr>
          <w:i/>
          <w:sz w:val="27"/>
        </w:rPr>
        <w:t>in</w:t>
      </w:r>
      <w:r>
        <w:rPr>
          <w:i/>
          <w:spacing w:val="-6"/>
          <w:sz w:val="27"/>
        </w:rPr>
        <w:t> </w:t>
      </w:r>
      <w:r>
        <w:rPr>
          <w:i/>
          <w:sz w:val="27"/>
        </w:rPr>
        <w:t>limine,</w:t>
      </w:r>
      <w:r>
        <w:rPr>
          <w:i/>
          <w:spacing w:val="-18"/>
          <w:sz w:val="27"/>
        </w:rPr>
        <w:t> </w:t>
      </w:r>
      <w:r>
        <w:rPr>
          <w:sz w:val="27"/>
        </w:rPr>
        <w:t>the</w:t>
      </w:r>
      <w:r>
        <w:rPr>
          <w:spacing w:val="-14"/>
          <w:sz w:val="27"/>
        </w:rPr>
        <w:t> </w:t>
      </w:r>
      <w:r>
        <w:rPr>
          <w:sz w:val="27"/>
        </w:rPr>
        <w:t>Applicant</w:t>
      </w:r>
      <w:r>
        <w:rPr>
          <w:spacing w:val="15"/>
          <w:sz w:val="27"/>
        </w:rPr>
        <w:t> </w:t>
      </w:r>
      <w:r>
        <w:rPr>
          <w:sz w:val="27"/>
        </w:rPr>
        <w:t>stated</w:t>
      </w:r>
      <w:r>
        <w:rPr>
          <w:spacing w:val="-4"/>
          <w:sz w:val="27"/>
        </w:rPr>
        <w:t> </w:t>
      </w:r>
      <w:r>
        <w:rPr>
          <w:sz w:val="27"/>
        </w:rPr>
        <w:t>that:</w:t>
      </w:r>
    </w:p>
    <w:p>
      <w:pPr>
        <w:pStyle w:val="BodyText"/>
        <w:spacing w:before="5"/>
        <w:rPr>
          <w:sz w:val="29"/>
        </w:rPr>
      </w:pPr>
    </w:p>
    <w:p>
      <w:pPr>
        <w:pStyle w:val="ListParagraph"/>
        <w:numPr>
          <w:ilvl w:val="1"/>
          <w:numId w:val="4"/>
        </w:numPr>
        <w:tabs>
          <w:tab w:pos="3143" w:val="left" w:leader="none"/>
        </w:tabs>
        <w:spacing w:line="360" w:lineRule="auto" w:before="0" w:after="0"/>
        <w:ind w:left="3151" w:right="358" w:hanging="359"/>
        <w:jc w:val="both"/>
        <w:rPr>
          <w:sz w:val="27"/>
        </w:rPr>
      </w:pPr>
      <w:r>
        <w:rPr>
          <w:sz w:val="27"/>
        </w:rPr>
        <w:t>Prescription - the contract of employment and dispute are governed by the </w:t>
      </w:r>
      <w:r>
        <w:rPr>
          <w:b/>
          <w:sz w:val="26"/>
        </w:rPr>
        <w:t>Industrial Relations Act, 2000 (as amended); </w:t>
      </w:r>
      <w:r>
        <w:rPr>
          <w:sz w:val="27"/>
        </w:rPr>
        <w:t>consequently, prescription based on the common law does not</w:t>
      </w:r>
      <w:r>
        <w:rPr>
          <w:spacing w:val="18"/>
          <w:sz w:val="27"/>
        </w:rPr>
        <w:t> </w:t>
      </w:r>
      <w:r>
        <w:rPr>
          <w:sz w:val="27"/>
        </w:rPr>
        <w:t>apply.</w:t>
      </w:r>
    </w:p>
    <w:p>
      <w:pPr>
        <w:pStyle w:val="ListParagraph"/>
        <w:numPr>
          <w:ilvl w:val="1"/>
          <w:numId w:val="4"/>
        </w:numPr>
        <w:tabs>
          <w:tab w:pos="3153" w:val="left" w:leader="none"/>
        </w:tabs>
        <w:spacing w:line="362" w:lineRule="auto" w:before="17" w:after="0"/>
        <w:ind w:left="3160" w:right="318" w:hanging="353"/>
        <w:jc w:val="both"/>
        <w:rPr>
          <w:sz w:val="27"/>
        </w:rPr>
      </w:pPr>
      <w:r>
        <w:rPr>
          <w:sz w:val="27"/>
        </w:rPr>
        <w:t>Unreasonable delay - taking into account the Applicant's personal circumstances</w:t>
      </w:r>
      <w:r>
        <w:rPr>
          <w:spacing w:val="1"/>
          <w:sz w:val="27"/>
        </w:rPr>
        <w:t> </w:t>
      </w:r>
      <w:r>
        <w:rPr>
          <w:sz w:val="27"/>
        </w:rPr>
        <w:t>after</w:t>
      </w:r>
      <w:r>
        <w:rPr>
          <w:spacing w:val="-4"/>
          <w:sz w:val="27"/>
        </w:rPr>
        <w:t> </w:t>
      </w:r>
      <w:r>
        <w:rPr>
          <w:sz w:val="27"/>
        </w:rPr>
        <w:t>dismissal,</w:t>
      </w:r>
      <w:r>
        <w:rPr>
          <w:spacing w:val="-11"/>
          <w:sz w:val="27"/>
        </w:rPr>
        <w:t> </w:t>
      </w:r>
      <w:r>
        <w:rPr>
          <w:sz w:val="27"/>
        </w:rPr>
        <w:t>his</w:t>
      </w:r>
      <w:r>
        <w:rPr>
          <w:spacing w:val="-17"/>
          <w:sz w:val="27"/>
        </w:rPr>
        <w:t> </w:t>
      </w:r>
      <w:r>
        <w:rPr>
          <w:sz w:val="27"/>
        </w:rPr>
        <w:t>delay</w:t>
      </w:r>
      <w:r>
        <w:rPr>
          <w:spacing w:val="-15"/>
          <w:sz w:val="27"/>
        </w:rPr>
        <w:t> </w:t>
      </w:r>
      <w:r>
        <w:rPr>
          <w:sz w:val="27"/>
        </w:rPr>
        <w:t>in</w:t>
      </w:r>
      <w:r>
        <w:rPr>
          <w:spacing w:val="-28"/>
          <w:sz w:val="27"/>
        </w:rPr>
        <w:t> </w:t>
      </w:r>
      <w:r>
        <w:rPr>
          <w:sz w:val="27"/>
        </w:rPr>
        <w:t>filing</w:t>
      </w:r>
      <w:r>
        <w:rPr>
          <w:spacing w:val="-28"/>
          <w:sz w:val="27"/>
        </w:rPr>
        <w:t> </w:t>
      </w:r>
      <w:r>
        <w:rPr>
          <w:sz w:val="27"/>
        </w:rPr>
        <w:t>the</w:t>
      </w:r>
      <w:r>
        <w:rPr>
          <w:spacing w:val="-23"/>
          <w:sz w:val="27"/>
        </w:rPr>
        <w:t> </w:t>
      </w:r>
      <w:r>
        <w:rPr>
          <w:sz w:val="27"/>
        </w:rPr>
        <w:t>application was</w:t>
      </w:r>
      <w:r>
        <w:rPr>
          <w:spacing w:val="-16"/>
          <w:sz w:val="27"/>
        </w:rPr>
        <w:t> </w:t>
      </w:r>
      <w:r>
        <w:rPr>
          <w:sz w:val="27"/>
        </w:rPr>
        <w:t>not unreasonable. Moreover, at no point in time did the Applicant indicate an intention not to pursue his claims after the certificate of unresolved dispute was issued; the certificate remains valid, until lawfully set aside. Furthermore, a Court of equity is seized with the matter and should not be persuaded to apply the principles of estoppel to prevent the Applicant from exercising his</w:t>
      </w:r>
      <w:r>
        <w:rPr>
          <w:spacing w:val="-8"/>
          <w:sz w:val="27"/>
        </w:rPr>
        <w:t> </w:t>
      </w:r>
      <w:r>
        <w:rPr>
          <w:sz w:val="27"/>
        </w:rPr>
        <w:t>rights;</w:t>
      </w:r>
    </w:p>
    <w:p>
      <w:pPr>
        <w:pStyle w:val="ListParagraph"/>
        <w:numPr>
          <w:ilvl w:val="1"/>
          <w:numId w:val="4"/>
        </w:numPr>
        <w:tabs>
          <w:tab w:pos="3187" w:val="left" w:leader="none"/>
        </w:tabs>
        <w:spacing w:line="362" w:lineRule="auto" w:before="8" w:after="0"/>
        <w:ind w:left="3195" w:right="302" w:hanging="352"/>
        <w:jc w:val="both"/>
        <w:rPr>
          <w:sz w:val="27"/>
        </w:rPr>
      </w:pPr>
      <w:r>
        <w:rPr>
          <w:sz w:val="27"/>
        </w:rPr>
        <w:t>Misjoinder - the 1</w:t>
      </w:r>
      <w:r>
        <w:rPr>
          <w:position w:val="9"/>
          <w:sz w:val="18"/>
        </w:rPr>
        <w:t>st </w:t>
      </w:r>
      <w:r>
        <w:rPr>
          <w:sz w:val="27"/>
        </w:rPr>
        <w:t>Respondent has been correctly joined because the application categorically states that the Respondents merged in 2008 </w:t>
      </w:r>
      <w:r>
        <w:rPr>
          <w:spacing w:val="-1"/>
          <w:w w:val="100"/>
          <w:sz w:val="27"/>
        </w:rPr>
        <w:t>an</w:t>
      </w:r>
      <w:r>
        <w:rPr>
          <w:w w:val="100"/>
          <w:sz w:val="27"/>
        </w:rPr>
        <w:t>d</w:t>
      </w:r>
      <w:r>
        <w:rPr>
          <w:sz w:val="27"/>
        </w:rPr>
        <w:t> </w:t>
      </w:r>
      <w:r>
        <w:rPr>
          <w:spacing w:val="11"/>
          <w:sz w:val="27"/>
        </w:rPr>
        <w:t> </w:t>
      </w:r>
      <w:r>
        <w:rPr>
          <w:spacing w:val="-1"/>
          <w:w w:val="102"/>
          <w:sz w:val="27"/>
        </w:rPr>
        <w:t>th</w:t>
      </w:r>
      <w:r>
        <w:rPr>
          <w:spacing w:val="-112"/>
          <w:w w:val="102"/>
          <w:sz w:val="27"/>
        </w:rPr>
        <w:t>e</w:t>
      </w:r>
      <w:r>
        <w:rPr>
          <w:w w:val="76"/>
          <w:sz w:val="27"/>
        </w:rPr>
        <w:t>·</w:t>
      </w:r>
      <w:r>
        <w:rPr>
          <w:sz w:val="27"/>
        </w:rPr>
        <w:t> </w:t>
      </w:r>
      <w:r>
        <w:rPr>
          <w:spacing w:val="10"/>
          <w:sz w:val="27"/>
        </w:rPr>
        <w:t> </w:t>
      </w:r>
      <w:r>
        <w:rPr>
          <w:spacing w:val="-1"/>
          <w:w w:val="99"/>
          <w:sz w:val="27"/>
        </w:rPr>
        <w:t>Applican</w:t>
      </w:r>
      <w:r>
        <w:rPr>
          <w:w w:val="99"/>
          <w:sz w:val="27"/>
        </w:rPr>
        <w:t>t</w:t>
      </w:r>
      <w:r>
        <w:rPr>
          <w:sz w:val="27"/>
        </w:rPr>
        <w:t> </w:t>
      </w:r>
      <w:r>
        <w:rPr>
          <w:spacing w:val="26"/>
          <w:sz w:val="27"/>
        </w:rPr>
        <w:t> </w:t>
      </w:r>
      <w:r>
        <w:rPr>
          <w:spacing w:val="-1"/>
          <w:w w:val="100"/>
          <w:sz w:val="27"/>
        </w:rPr>
        <w:t>wa</w:t>
      </w:r>
      <w:r>
        <w:rPr>
          <w:w w:val="100"/>
          <w:sz w:val="27"/>
        </w:rPr>
        <w:t>s</w:t>
      </w:r>
      <w:r>
        <w:rPr>
          <w:sz w:val="27"/>
        </w:rPr>
        <w:t> </w:t>
      </w:r>
      <w:r>
        <w:rPr>
          <w:spacing w:val="12"/>
          <w:sz w:val="27"/>
        </w:rPr>
        <w:t> </w:t>
      </w:r>
      <w:r>
        <w:rPr>
          <w:spacing w:val="-1"/>
          <w:w w:val="98"/>
          <w:sz w:val="27"/>
        </w:rPr>
        <w:t>appointe</w:t>
      </w:r>
      <w:r>
        <w:rPr>
          <w:w w:val="98"/>
          <w:sz w:val="27"/>
        </w:rPr>
        <w:t>d</w:t>
      </w:r>
      <w:r>
        <w:rPr>
          <w:sz w:val="27"/>
        </w:rPr>
        <w:t> </w:t>
      </w:r>
      <w:r>
        <w:rPr>
          <w:spacing w:val="18"/>
          <w:sz w:val="27"/>
        </w:rPr>
        <w:t> </w:t>
      </w:r>
      <w:r>
        <w:rPr>
          <w:spacing w:val="-1"/>
          <w:w w:val="102"/>
          <w:sz w:val="27"/>
        </w:rPr>
        <w:t>th</w:t>
      </w:r>
      <w:r>
        <w:rPr>
          <w:w w:val="102"/>
          <w:sz w:val="27"/>
        </w:rPr>
        <w:t>e</w:t>
      </w:r>
      <w:r>
        <w:rPr>
          <w:sz w:val="27"/>
        </w:rPr>
        <w:t> </w:t>
      </w:r>
      <w:r>
        <w:rPr>
          <w:spacing w:val="2"/>
          <w:sz w:val="27"/>
        </w:rPr>
        <w:t> </w:t>
      </w:r>
      <w:r>
        <w:rPr>
          <w:spacing w:val="-1"/>
          <w:w w:val="100"/>
          <w:sz w:val="27"/>
        </w:rPr>
        <w:t>Managin</w:t>
      </w:r>
      <w:r>
        <w:rPr>
          <w:w w:val="100"/>
          <w:sz w:val="27"/>
        </w:rPr>
        <w:t>g</w:t>
      </w:r>
      <w:r>
        <w:rPr>
          <w:sz w:val="27"/>
        </w:rPr>
        <w:t> </w:t>
      </w:r>
      <w:r>
        <w:rPr>
          <w:spacing w:val="15"/>
          <w:sz w:val="27"/>
        </w:rPr>
        <w:t> </w:t>
      </w:r>
      <w:r>
        <w:rPr>
          <w:spacing w:val="-1"/>
          <w:w w:val="99"/>
          <w:sz w:val="27"/>
        </w:rPr>
        <w:t>Directo</w:t>
      </w:r>
      <w:r>
        <w:rPr>
          <w:w w:val="99"/>
          <w:sz w:val="27"/>
        </w:rPr>
        <w:t>r</w:t>
      </w:r>
      <w:r>
        <w:rPr>
          <w:sz w:val="27"/>
        </w:rPr>
        <w:t> </w:t>
      </w:r>
      <w:r>
        <w:rPr>
          <w:spacing w:val="18"/>
          <w:sz w:val="27"/>
        </w:rPr>
        <w:t> </w:t>
      </w:r>
      <w:r>
        <w:rPr>
          <w:w w:val="105"/>
          <w:sz w:val="27"/>
        </w:rPr>
        <w:t>of</w:t>
      </w:r>
      <w:r>
        <w:rPr>
          <w:sz w:val="27"/>
        </w:rPr>
        <w:t> </w:t>
      </w:r>
      <w:r>
        <w:rPr>
          <w:spacing w:val="20"/>
          <w:sz w:val="27"/>
        </w:rPr>
        <w:t> </w:t>
      </w:r>
      <w:r>
        <w:rPr>
          <w:w w:val="99"/>
          <w:sz w:val="27"/>
        </w:rPr>
        <w:t>both </w:t>
      </w:r>
      <w:r>
        <w:rPr>
          <w:sz w:val="27"/>
        </w:rPr>
        <w:t>companies. Furthermore, both Respondents featured throughout the Applicant's disciplinary hearing and both issued letters of</w:t>
      </w:r>
      <w:r>
        <w:rPr>
          <w:spacing w:val="23"/>
          <w:sz w:val="27"/>
        </w:rPr>
        <w:t> </w:t>
      </w:r>
      <w:r>
        <w:rPr>
          <w:sz w:val="27"/>
        </w:rPr>
        <w:t>dismissal;</w:t>
      </w:r>
    </w:p>
    <w:p>
      <w:pPr>
        <w:pStyle w:val="ListParagraph"/>
        <w:numPr>
          <w:ilvl w:val="1"/>
          <w:numId w:val="4"/>
        </w:numPr>
        <w:tabs>
          <w:tab w:pos="3199" w:val="left" w:leader="none"/>
        </w:tabs>
        <w:spacing w:line="360" w:lineRule="auto" w:before="7" w:after="0"/>
        <w:ind w:left="3198" w:right="295" w:hanging="348"/>
        <w:jc w:val="both"/>
        <w:rPr>
          <w:sz w:val="27"/>
        </w:rPr>
      </w:pPr>
      <w:r>
        <w:rPr>
          <w:sz w:val="27"/>
        </w:rPr>
        <w:t>Jurisdiction - that in terms of the Memorandum of Agreement, the parties submitted themselves to the jurisdiction of the local Comis. Furthermore, the Court has jurisdiction because the consequences of the contract of employment were subject to the laws of</w:t>
      </w:r>
      <w:r>
        <w:rPr>
          <w:spacing w:val="-21"/>
          <w:sz w:val="27"/>
        </w:rPr>
        <w:t> </w:t>
      </w:r>
      <w:r>
        <w:rPr>
          <w:sz w:val="27"/>
        </w:rPr>
        <w:t>Eswatini,</w:t>
      </w:r>
    </w:p>
    <w:p>
      <w:pPr>
        <w:spacing w:after="0" w:line="360" w:lineRule="auto"/>
        <w:jc w:val="both"/>
        <w:rPr>
          <w:sz w:val="27"/>
        </w:rPr>
        <w:sectPr>
          <w:pgSz w:w="11910" w:h="16850"/>
          <w:pgMar w:header="0" w:footer="1370" w:top="1600" w:bottom="1620" w:left="0" w:right="740"/>
        </w:sectPr>
      </w:pPr>
    </w:p>
    <w:p>
      <w:pPr>
        <w:pStyle w:val="BodyText"/>
        <w:rPr>
          <w:sz w:val="20"/>
        </w:rPr>
      </w:pPr>
    </w:p>
    <w:p>
      <w:pPr>
        <w:pStyle w:val="BodyText"/>
        <w:spacing w:before="8"/>
        <w:rPr>
          <w:sz w:val="15"/>
        </w:rPr>
      </w:pPr>
    </w:p>
    <w:p>
      <w:pPr>
        <w:spacing w:line="376" w:lineRule="auto" w:before="90"/>
        <w:ind w:left="3153" w:right="339" w:firstLine="1"/>
        <w:jc w:val="both"/>
        <w:rPr>
          <w:sz w:val="26"/>
        </w:rPr>
      </w:pPr>
      <w:r>
        <w:rPr>
          <w:w w:val="105"/>
          <w:sz w:val="26"/>
        </w:rPr>
        <w:t>particularly because its perfonnance and termination were carried out in Eswatini. The Disciplinary Code that Respondents rely on was not annexed to its Replies.</w:t>
      </w:r>
    </w:p>
    <w:p>
      <w:pPr>
        <w:pStyle w:val="BodyText"/>
        <w:spacing w:before="5"/>
        <w:rPr>
          <w:sz w:val="34"/>
        </w:rPr>
      </w:pPr>
    </w:p>
    <w:p>
      <w:pPr>
        <w:pStyle w:val="ListParagraph"/>
        <w:numPr>
          <w:ilvl w:val="0"/>
          <w:numId w:val="4"/>
        </w:numPr>
        <w:tabs>
          <w:tab w:pos="2458" w:val="left" w:leader="none"/>
        </w:tabs>
        <w:spacing w:line="372" w:lineRule="auto" w:before="0" w:after="0"/>
        <w:ind w:left="2456" w:right="317" w:hanging="702"/>
        <w:jc w:val="both"/>
        <w:rPr>
          <w:sz w:val="26"/>
        </w:rPr>
      </w:pPr>
      <w:r>
        <w:rPr>
          <w:w w:val="105"/>
          <w:sz w:val="26"/>
        </w:rPr>
        <w:t>When</w:t>
      </w:r>
      <w:r>
        <w:rPr>
          <w:spacing w:val="-14"/>
          <w:w w:val="105"/>
          <w:sz w:val="26"/>
        </w:rPr>
        <w:t> </w:t>
      </w:r>
      <w:r>
        <w:rPr>
          <w:w w:val="105"/>
          <w:sz w:val="26"/>
        </w:rPr>
        <w:t>the</w:t>
      </w:r>
      <w:r>
        <w:rPr>
          <w:spacing w:val="-10"/>
          <w:w w:val="105"/>
          <w:sz w:val="26"/>
        </w:rPr>
        <w:t> </w:t>
      </w:r>
      <w:r>
        <w:rPr>
          <w:w w:val="105"/>
          <w:sz w:val="26"/>
        </w:rPr>
        <w:t>matter</w:t>
      </w:r>
      <w:r>
        <w:rPr>
          <w:spacing w:val="-5"/>
          <w:w w:val="105"/>
          <w:sz w:val="26"/>
        </w:rPr>
        <w:t> </w:t>
      </w:r>
      <w:r>
        <w:rPr>
          <w:w w:val="105"/>
          <w:sz w:val="26"/>
        </w:rPr>
        <w:t>was</w:t>
      </w:r>
      <w:r>
        <w:rPr>
          <w:spacing w:val="-9"/>
          <w:w w:val="105"/>
          <w:sz w:val="26"/>
        </w:rPr>
        <w:t> </w:t>
      </w:r>
      <w:r>
        <w:rPr>
          <w:w w:val="105"/>
          <w:sz w:val="26"/>
        </w:rPr>
        <w:t>enrolled</w:t>
      </w:r>
      <w:r>
        <w:rPr>
          <w:spacing w:val="-5"/>
          <w:w w:val="105"/>
          <w:sz w:val="26"/>
        </w:rPr>
        <w:t> </w:t>
      </w:r>
      <w:r>
        <w:rPr>
          <w:w w:val="105"/>
          <w:sz w:val="26"/>
        </w:rPr>
        <w:t>for</w:t>
      </w:r>
      <w:r>
        <w:rPr>
          <w:spacing w:val="-7"/>
          <w:w w:val="105"/>
          <w:sz w:val="26"/>
        </w:rPr>
        <w:t> </w:t>
      </w:r>
      <w:r>
        <w:rPr>
          <w:w w:val="105"/>
          <w:sz w:val="26"/>
        </w:rPr>
        <w:t>arguments</w:t>
      </w:r>
      <w:r>
        <w:rPr>
          <w:spacing w:val="5"/>
          <w:w w:val="105"/>
          <w:sz w:val="26"/>
        </w:rPr>
        <w:t> </w:t>
      </w:r>
      <w:r>
        <w:rPr>
          <w:w w:val="105"/>
          <w:sz w:val="26"/>
        </w:rPr>
        <w:t>of</w:t>
      </w:r>
      <w:r>
        <w:rPr>
          <w:spacing w:val="-15"/>
          <w:w w:val="105"/>
          <w:sz w:val="26"/>
        </w:rPr>
        <w:t> </w:t>
      </w:r>
      <w:r>
        <w:rPr>
          <w:w w:val="105"/>
          <w:sz w:val="26"/>
        </w:rPr>
        <w:t>the</w:t>
      </w:r>
      <w:r>
        <w:rPr>
          <w:spacing w:val="-13"/>
          <w:w w:val="105"/>
          <w:sz w:val="26"/>
        </w:rPr>
        <w:t> </w:t>
      </w:r>
      <w:r>
        <w:rPr>
          <w:w w:val="105"/>
          <w:sz w:val="26"/>
        </w:rPr>
        <w:t>points</w:t>
      </w:r>
      <w:r>
        <w:rPr>
          <w:spacing w:val="-3"/>
          <w:w w:val="105"/>
          <w:sz w:val="26"/>
        </w:rPr>
        <w:t> </w:t>
      </w:r>
      <w:r>
        <w:rPr>
          <w:i/>
          <w:w w:val="105"/>
          <w:sz w:val="26"/>
        </w:rPr>
        <w:t>in</w:t>
      </w:r>
      <w:r>
        <w:rPr>
          <w:i/>
          <w:spacing w:val="-14"/>
          <w:w w:val="105"/>
          <w:sz w:val="26"/>
        </w:rPr>
        <w:t> </w:t>
      </w:r>
      <w:r>
        <w:rPr>
          <w:i/>
          <w:w w:val="105"/>
          <w:sz w:val="26"/>
        </w:rPr>
        <w:t>limine</w:t>
      </w:r>
      <w:r>
        <w:rPr>
          <w:i/>
          <w:spacing w:val="-11"/>
          <w:w w:val="105"/>
          <w:sz w:val="26"/>
        </w:rPr>
        <w:t> </w:t>
      </w:r>
      <w:r>
        <w:rPr>
          <w:w w:val="105"/>
          <w:sz w:val="26"/>
        </w:rPr>
        <w:t>on</w:t>
      </w:r>
      <w:r>
        <w:rPr>
          <w:spacing w:val="-19"/>
          <w:w w:val="105"/>
          <w:sz w:val="26"/>
        </w:rPr>
        <w:t> </w:t>
      </w:r>
      <w:r>
        <w:rPr>
          <w:w w:val="105"/>
          <w:sz w:val="26"/>
        </w:rPr>
        <w:t>the</w:t>
      </w:r>
      <w:r>
        <w:rPr>
          <w:spacing w:val="-13"/>
          <w:w w:val="105"/>
          <w:sz w:val="26"/>
        </w:rPr>
        <w:t> </w:t>
      </w:r>
      <w:r>
        <w:rPr>
          <w:rFonts w:ascii="Arial"/>
          <w:w w:val="105"/>
          <w:sz w:val="28"/>
        </w:rPr>
        <w:t>?h </w:t>
      </w:r>
      <w:r>
        <w:rPr>
          <w:w w:val="105"/>
          <w:sz w:val="26"/>
        </w:rPr>
        <w:t>December 2022, the Applicant's attorney had not filed his heads of argument and sought a postponement to prepare the heads. The postponement was opposed by the Respondents' counsel. The Court rejected the application for postponement, but granted the Applicant's attorney leave to file his heads by the</w:t>
      </w:r>
      <w:r>
        <w:rPr>
          <w:spacing w:val="-18"/>
          <w:w w:val="105"/>
          <w:sz w:val="26"/>
        </w:rPr>
        <w:t> </w:t>
      </w:r>
      <w:r>
        <w:rPr>
          <w:w w:val="105"/>
          <w:sz w:val="26"/>
        </w:rPr>
        <w:t>6</w:t>
      </w:r>
      <w:r>
        <w:rPr>
          <w:w w:val="105"/>
          <w:position w:val="9"/>
          <w:sz w:val="18"/>
        </w:rPr>
        <w:t>th</w:t>
      </w:r>
      <w:r>
        <w:rPr>
          <w:spacing w:val="1"/>
          <w:w w:val="105"/>
          <w:position w:val="9"/>
          <w:sz w:val="18"/>
        </w:rPr>
        <w:t> </w:t>
      </w:r>
      <w:r>
        <w:rPr>
          <w:w w:val="105"/>
          <w:sz w:val="26"/>
        </w:rPr>
        <w:t>January</w:t>
      </w:r>
      <w:r>
        <w:rPr>
          <w:spacing w:val="-5"/>
          <w:w w:val="105"/>
          <w:sz w:val="26"/>
        </w:rPr>
        <w:t> </w:t>
      </w:r>
      <w:r>
        <w:rPr>
          <w:w w:val="105"/>
          <w:sz w:val="26"/>
        </w:rPr>
        <w:t>2023</w:t>
      </w:r>
      <w:r>
        <w:rPr>
          <w:spacing w:val="-6"/>
          <w:w w:val="105"/>
          <w:sz w:val="26"/>
        </w:rPr>
        <w:t> </w:t>
      </w:r>
      <w:r>
        <w:rPr>
          <w:w w:val="105"/>
          <w:sz w:val="26"/>
        </w:rPr>
        <w:t>and</w:t>
      </w:r>
      <w:r>
        <w:rPr>
          <w:spacing w:val="-23"/>
          <w:w w:val="105"/>
          <w:sz w:val="26"/>
        </w:rPr>
        <w:t> </w:t>
      </w:r>
      <w:r>
        <w:rPr>
          <w:w w:val="105"/>
          <w:sz w:val="26"/>
        </w:rPr>
        <w:t>Respondents'</w:t>
      </w:r>
      <w:r>
        <w:rPr>
          <w:spacing w:val="20"/>
          <w:w w:val="105"/>
          <w:sz w:val="26"/>
        </w:rPr>
        <w:t> </w:t>
      </w:r>
      <w:r>
        <w:rPr>
          <w:w w:val="105"/>
          <w:sz w:val="26"/>
        </w:rPr>
        <w:t>counsel</w:t>
      </w:r>
      <w:r>
        <w:rPr>
          <w:spacing w:val="-3"/>
          <w:w w:val="105"/>
          <w:sz w:val="26"/>
        </w:rPr>
        <w:t> </w:t>
      </w:r>
      <w:r>
        <w:rPr>
          <w:w w:val="105"/>
          <w:sz w:val="26"/>
        </w:rPr>
        <w:t>leave</w:t>
      </w:r>
      <w:r>
        <w:rPr>
          <w:spacing w:val="-17"/>
          <w:w w:val="105"/>
          <w:sz w:val="26"/>
        </w:rPr>
        <w:t> </w:t>
      </w:r>
      <w:r>
        <w:rPr>
          <w:w w:val="105"/>
          <w:sz w:val="26"/>
        </w:rPr>
        <w:t>to</w:t>
      </w:r>
      <w:r>
        <w:rPr>
          <w:spacing w:val="-22"/>
          <w:w w:val="105"/>
          <w:sz w:val="26"/>
        </w:rPr>
        <w:t> </w:t>
      </w:r>
      <w:r>
        <w:rPr>
          <w:w w:val="105"/>
          <w:sz w:val="26"/>
        </w:rPr>
        <w:t>supplement</w:t>
      </w:r>
      <w:r>
        <w:rPr>
          <w:spacing w:val="1"/>
          <w:w w:val="105"/>
          <w:sz w:val="26"/>
        </w:rPr>
        <w:t> </w:t>
      </w:r>
      <w:r>
        <w:rPr>
          <w:w w:val="105"/>
          <w:sz w:val="26"/>
        </w:rPr>
        <w:t>his</w:t>
      </w:r>
      <w:r>
        <w:rPr>
          <w:spacing w:val="-12"/>
          <w:w w:val="105"/>
          <w:sz w:val="26"/>
        </w:rPr>
        <w:t> </w:t>
      </w:r>
      <w:r>
        <w:rPr>
          <w:w w:val="105"/>
          <w:sz w:val="26"/>
        </w:rPr>
        <w:t>heads by the 20</w:t>
      </w:r>
      <w:r>
        <w:rPr>
          <w:w w:val="105"/>
          <w:sz w:val="26"/>
          <w:vertAlign w:val="superscript"/>
        </w:rPr>
        <w:t>th</w:t>
      </w:r>
      <w:r>
        <w:rPr>
          <w:w w:val="105"/>
          <w:sz w:val="26"/>
          <w:vertAlign w:val="baseline"/>
        </w:rPr>
        <w:t> January</w:t>
      </w:r>
      <w:r>
        <w:rPr>
          <w:spacing w:val="-9"/>
          <w:w w:val="105"/>
          <w:sz w:val="26"/>
          <w:vertAlign w:val="baseline"/>
        </w:rPr>
        <w:t> </w:t>
      </w:r>
      <w:r>
        <w:rPr>
          <w:w w:val="105"/>
          <w:sz w:val="26"/>
          <w:vertAlign w:val="baseline"/>
        </w:rPr>
        <w:t>2023.</w:t>
      </w:r>
    </w:p>
    <w:p>
      <w:pPr>
        <w:pStyle w:val="BodyText"/>
        <w:rPr>
          <w:sz w:val="30"/>
        </w:rPr>
      </w:pPr>
    </w:p>
    <w:p>
      <w:pPr>
        <w:pStyle w:val="BodyText"/>
        <w:rPr>
          <w:sz w:val="37"/>
        </w:rPr>
      </w:pPr>
    </w:p>
    <w:p>
      <w:pPr>
        <w:pStyle w:val="ListParagraph"/>
        <w:numPr>
          <w:ilvl w:val="0"/>
          <w:numId w:val="4"/>
        </w:numPr>
        <w:tabs>
          <w:tab w:pos="2490" w:val="left" w:leader="none"/>
        </w:tabs>
        <w:spacing w:line="374" w:lineRule="auto" w:before="0" w:after="0"/>
        <w:ind w:left="2492" w:right="300" w:hanging="710"/>
        <w:jc w:val="both"/>
        <w:rPr>
          <w:sz w:val="26"/>
        </w:rPr>
      </w:pPr>
      <w:r>
        <w:rPr>
          <w:w w:val="105"/>
          <w:sz w:val="26"/>
        </w:rPr>
        <w:t>The Applicant's atto1ney filed his heads on the 21</w:t>
      </w:r>
      <w:r>
        <w:rPr>
          <w:w w:val="105"/>
          <w:position w:val="9"/>
          <w:sz w:val="18"/>
        </w:rPr>
        <w:t>st </w:t>
      </w:r>
      <w:r>
        <w:rPr>
          <w:w w:val="105"/>
          <w:sz w:val="26"/>
        </w:rPr>
        <w:t>December 2023, but the Respondents' counsel has not filed the supplementary heads of argument to date.</w:t>
      </w:r>
    </w:p>
    <w:p>
      <w:pPr>
        <w:pStyle w:val="BodyText"/>
        <w:rPr>
          <w:sz w:val="20"/>
        </w:rPr>
      </w:pPr>
    </w:p>
    <w:p>
      <w:pPr>
        <w:pStyle w:val="BodyText"/>
        <w:spacing w:before="2"/>
        <w:rPr>
          <w:sz w:val="16"/>
        </w:rPr>
      </w:pPr>
    </w:p>
    <w:p>
      <w:pPr>
        <w:spacing w:before="89"/>
        <w:ind w:left="1800" w:right="0" w:firstLine="0"/>
        <w:jc w:val="left"/>
        <w:rPr>
          <w:b/>
          <w:sz w:val="26"/>
        </w:rPr>
      </w:pPr>
      <w:r>
        <w:rPr>
          <w:b/>
          <w:w w:val="105"/>
          <w:sz w:val="26"/>
          <w:u w:val="thick"/>
        </w:rPr>
        <w:t>DEFERMENT OF DETERMINATION</w:t>
      </w:r>
    </w:p>
    <w:p>
      <w:pPr>
        <w:pStyle w:val="BodyText"/>
        <w:rPr>
          <w:b/>
          <w:sz w:val="28"/>
        </w:rPr>
      </w:pPr>
    </w:p>
    <w:p>
      <w:pPr>
        <w:pStyle w:val="BodyText"/>
        <w:spacing w:before="3"/>
        <w:rPr>
          <w:b/>
          <w:sz w:val="31"/>
        </w:rPr>
      </w:pPr>
    </w:p>
    <w:p>
      <w:pPr>
        <w:pStyle w:val="ListParagraph"/>
        <w:numPr>
          <w:ilvl w:val="0"/>
          <w:numId w:val="4"/>
        </w:numPr>
        <w:tabs>
          <w:tab w:pos="2517" w:val="left" w:leader="none"/>
        </w:tabs>
        <w:spacing w:line="372" w:lineRule="auto" w:before="1" w:after="0"/>
        <w:ind w:left="2516" w:right="280" w:hanging="705"/>
        <w:jc w:val="both"/>
        <w:rPr>
          <w:sz w:val="26"/>
        </w:rPr>
      </w:pPr>
      <w:r>
        <w:rPr>
          <w:w w:val="105"/>
          <w:sz w:val="26"/>
        </w:rPr>
        <w:t>On</w:t>
      </w:r>
      <w:r>
        <w:rPr>
          <w:spacing w:val="-11"/>
          <w:w w:val="105"/>
          <w:sz w:val="26"/>
        </w:rPr>
        <w:t> </w:t>
      </w:r>
      <w:r>
        <w:rPr>
          <w:w w:val="105"/>
          <w:sz w:val="26"/>
        </w:rPr>
        <w:t>the</w:t>
      </w:r>
      <w:r>
        <w:rPr>
          <w:spacing w:val="-9"/>
          <w:w w:val="105"/>
          <w:sz w:val="26"/>
        </w:rPr>
        <w:t> </w:t>
      </w:r>
      <w:r>
        <w:rPr>
          <w:w w:val="105"/>
          <w:sz w:val="26"/>
        </w:rPr>
        <w:t>one</w:t>
      </w:r>
      <w:r>
        <w:rPr>
          <w:spacing w:val="-6"/>
          <w:w w:val="105"/>
          <w:sz w:val="26"/>
        </w:rPr>
        <w:t> </w:t>
      </w:r>
      <w:r>
        <w:rPr>
          <w:w w:val="105"/>
          <w:sz w:val="26"/>
        </w:rPr>
        <w:t>hand,</w:t>
      </w:r>
      <w:r>
        <w:rPr>
          <w:spacing w:val="-9"/>
          <w:w w:val="105"/>
          <w:sz w:val="26"/>
        </w:rPr>
        <w:t> </w:t>
      </w:r>
      <w:r>
        <w:rPr>
          <w:w w:val="105"/>
          <w:sz w:val="26"/>
        </w:rPr>
        <w:t>the</w:t>
      </w:r>
      <w:r>
        <w:rPr>
          <w:spacing w:val="-17"/>
          <w:w w:val="105"/>
          <w:sz w:val="26"/>
        </w:rPr>
        <w:t> </w:t>
      </w:r>
      <w:r>
        <w:rPr>
          <w:w w:val="105"/>
          <w:sz w:val="26"/>
        </w:rPr>
        <w:t>Respondent</w:t>
      </w:r>
      <w:r>
        <w:rPr>
          <w:spacing w:val="15"/>
          <w:w w:val="105"/>
          <w:sz w:val="26"/>
        </w:rPr>
        <w:t> </w:t>
      </w:r>
      <w:r>
        <w:rPr>
          <w:w w:val="105"/>
          <w:sz w:val="26"/>
        </w:rPr>
        <w:t>contends</w:t>
      </w:r>
      <w:r>
        <w:rPr>
          <w:spacing w:val="-6"/>
          <w:w w:val="105"/>
          <w:sz w:val="26"/>
        </w:rPr>
        <w:t> </w:t>
      </w:r>
      <w:r>
        <w:rPr>
          <w:w w:val="105"/>
          <w:sz w:val="26"/>
        </w:rPr>
        <w:t>that</w:t>
      </w:r>
      <w:r>
        <w:rPr>
          <w:spacing w:val="-7"/>
          <w:w w:val="105"/>
          <w:sz w:val="26"/>
        </w:rPr>
        <w:t> </w:t>
      </w:r>
      <w:r>
        <w:rPr>
          <w:w w:val="105"/>
          <w:sz w:val="26"/>
        </w:rPr>
        <w:t>the</w:t>
      </w:r>
      <w:r>
        <w:rPr>
          <w:spacing w:val="-15"/>
          <w:w w:val="105"/>
          <w:sz w:val="26"/>
        </w:rPr>
        <w:t> </w:t>
      </w:r>
      <w:r>
        <w:rPr>
          <w:w w:val="105"/>
          <w:sz w:val="26"/>
        </w:rPr>
        <w:t>Applicant</w:t>
      </w:r>
      <w:r>
        <w:rPr>
          <w:spacing w:val="0"/>
          <w:w w:val="105"/>
          <w:sz w:val="26"/>
        </w:rPr>
        <w:t> </w:t>
      </w:r>
      <w:r>
        <w:rPr>
          <w:w w:val="105"/>
          <w:sz w:val="26"/>
        </w:rPr>
        <w:t>has</w:t>
      </w:r>
      <w:r>
        <w:rPr>
          <w:spacing w:val="-9"/>
          <w:w w:val="105"/>
          <w:sz w:val="26"/>
        </w:rPr>
        <w:t> </w:t>
      </w:r>
      <w:r>
        <w:rPr>
          <w:w w:val="105"/>
          <w:sz w:val="26"/>
        </w:rPr>
        <w:t>even</w:t>
      </w:r>
      <w:r>
        <w:rPr>
          <w:spacing w:val="-8"/>
          <w:w w:val="105"/>
          <w:sz w:val="26"/>
        </w:rPr>
        <w:t> </w:t>
      </w:r>
      <w:r>
        <w:rPr>
          <w:w w:val="105"/>
          <w:sz w:val="26"/>
        </w:rPr>
        <w:t>failed to proffer an explanation for the delay in filing the application; while the Applicant acknowledges the delay, he conversely argues that taking into account his personal circumstances after dismissal, the delay was not um·easonable.</w:t>
      </w:r>
    </w:p>
    <w:p>
      <w:pPr>
        <w:pStyle w:val="BodyText"/>
        <w:rPr>
          <w:sz w:val="28"/>
        </w:rPr>
      </w:pPr>
    </w:p>
    <w:p>
      <w:pPr>
        <w:pStyle w:val="BodyText"/>
        <w:spacing w:before="9"/>
        <w:rPr>
          <w:sz w:val="40"/>
        </w:rPr>
      </w:pPr>
    </w:p>
    <w:p>
      <w:pPr>
        <w:pStyle w:val="ListParagraph"/>
        <w:numPr>
          <w:ilvl w:val="0"/>
          <w:numId w:val="4"/>
        </w:numPr>
        <w:tabs>
          <w:tab w:pos="2526" w:val="left" w:leader="none"/>
        </w:tabs>
        <w:spacing w:line="369" w:lineRule="auto" w:before="0" w:after="0"/>
        <w:ind w:left="2523" w:right="271" w:hanging="704"/>
        <w:jc w:val="both"/>
        <w:rPr>
          <w:sz w:val="26"/>
        </w:rPr>
      </w:pPr>
      <w:r>
        <w:rPr>
          <w:w w:val="105"/>
          <w:sz w:val="26"/>
        </w:rPr>
        <w:t>The</w:t>
      </w:r>
      <w:r>
        <w:rPr>
          <w:spacing w:val="-24"/>
          <w:w w:val="105"/>
          <w:sz w:val="26"/>
        </w:rPr>
        <w:t> </w:t>
      </w:r>
      <w:r>
        <w:rPr>
          <w:w w:val="105"/>
          <w:sz w:val="26"/>
        </w:rPr>
        <w:t>Applicant</w:t>
      </w:r>
      <w:r>
        <w:rPr>
          <w:spacing w:val="-15"/>
          <w:w w:val="105"/>
          <w:sz w:val="26"/>
        </w:rPr>
        <w:t> </w:t>
      </w:r>
      <w:r>
        <w:rPr>
          <w:w w:val="105"/>
          <w:sz w:val="26"/>
        </w:rPr>
        <w:t>did</w:t>
      </w:r>
      <w:r>
        <w:rPr>
          <w:spacing w:val="-18"/>
          <w:w w:val="105"/>
          <w:sz w:val="26"/>
        </w:rPr>
        <w:t> </w:t>
      </w:r>
      <w:r>
        <w:rPr>
          <w:w w:val="105"/>
          <w:sz w:val="26"/>
        </w:rPr>
        <w:t>not</w:t>
      </w:r>
      <w:r>
        <w:rPr>
          <w:spacing w:val="-28"/>
          <w:w w:val="105"/>
          <w:sz w:val="26"/>
        </w:rPr>
        <w:t> </w:t>
      </w:r>
      <w:r>
        <w:rPr>
          <w:w w:val="105"/>
          <w:sz w:val="26"/>
        </w:rPr>
        <w:t>specify</w:t>
      </w:r>
      <w:r>
        <w:rPr>
          <w:spacing w:val="-24"/>
          <w:w w:val="105"/>
          <w:sz w:val="26"/>
        </w:rPr>
        <w:t> </w:t>
      </w:r>
      <w:r>
        <w:rPr>
          <w:w w:val="105"/>
          <w:sz w:val="26"/>
        </w:rPr>
        <w:t>the</w:t>
      </w:r>
      <w:r>
        <w:rPr>
          <w:spacing w:val="-30"/>
          <w:w w:val="105"/>
          <w:sz w:val="26"/>
        </w:rPr>
        <w:t> </w:t>
      </w:r>
      <w:r>
        <w:rPr>
          <w:w w:val="105"/>
          <w:sz w:val="26"/>
        </w:rPr>
        <w:t>personal</w:t>
      </w:r>
      <w:r>
        <w:rPr>
          <w:spacing w:val="-13"/>
          <w:w w:val="105"/>
          <w:sz w:val="26"/>
        </w:rPr>
        <w:t> </w:t>
      </w:r>
      <w:r>
        <w:rPr>
          <w:w w:val="105"/>
          <w:sz w:val="26"/>
        </w:rPr>
        <w:t>circumstances</w:t>
      </w:r>
      <w:r>
        <w:rPr>
          <w:spacing w:val="-15"/>
          <w:w w:val="105"/>
          <w:sz w:val="26"/>
        </w:rPr>
        <w:t> </w:t>
      </w:r>
      <w:r>
        <w:rPr>
          <w:w w:val="105"/>
          <w:sz w:val="26"/>
        </w:rPr>
        <w:t>that</w:t>
      </w:r>
      <w:r>
        <w:rPr>
          <w:spacing w:val="-24"/>
          <w:w w:val="105"/>
          <w:sz w:val="26"/>
        </w:rPr>
        <w:t> </w:t>
      </w:r>
      <w:r>
        <w:rPr>
          <w:w w:val="105"/>
          <w:sz w:val="26"/>
        </w:rPr>
        <w:t>render</w:t>
      </w:r>
      <w:r>
        <w:rPr>
          <w:spacing w:val="-17"/>
          <w:w w:val="105"/>
          <w:sz w:val="26"/>
        </w:rPr>
        <w:t> </w:t>
      </w:r>
      <w:r>
        <w:rPr>
          <w:w w:val="105"/>
          <w:sz w:val="26"/>
        </w:rPr>
        <w:t>his</w:t>
      </w:r>
      <w:r>
        <w:rPr>
          <w:spacing w:val="-28"/>
          <w:w w:val="105"/>
          <w:sz w:val="26"/>
        </w:rPr>
        <w:t> </w:t>
      </w:r>
      <w:r>
        <w:rPr>
          <w:w w:val="105"/>
          <w:sz w:val="26"/>
        </w:rPr>
        <w:t>delay excusable; in the premise the Court cannot determine the points </w:t>
      </w:r>
      <w:r>
        <w:rPr>
          <w:i/>
          <w:w w:val="105"/>
          <w:sz w:val="26"/>
        </w:rPr>
        <w:t>in limine</w:t>
      </w:r>
      <w:r>
        <w:rPr>
          <w:i/>
          <w:spacing w:val="8"/>
          <w:w w:val="105"/>
          <w:sz w:val="26"/>
        </w:rPr>
        <w:t> </w:t>
      </w:r>
      <w:r>
        <w:rPr>
          <w:w w:val="105"/>
          <w:sz w:val="26"/>
        </w:rPr>
        <w:t>on</w:t>
      </w:r>
    </w:p>
    <w:p>
      <w:pPr>
        <w:spacing w:after="0" w:line="369" w:lineRule="auto"/>
        <w:jc w:val="both"/>
        <w:rPr>
          <w:sz w:val="26"/>
        </w:rPr>
        <w:sectPr>
          <w:pgSz w:w="11910" w:h="16850"/>
          <w:pgMar w:header="0" w:footer="1370" w:top="1600" w:bottom="1680" w:left="0" w:right="740"/>
        </w:sectPr>
      </w:pPr>
    </w:p>
    <w:p>
      <w:pPr>
        <w:pStyle w:val="BodyText"/>
        <w:spacing w:before="7"/>
        <w:rPr>
          <w:sz w:val="23"/>
        </w:rPr>
      </w:pPr>
    </w:p>
    <w:p>
      <w:pPr>
        <w:pStyle w:val="BodyText"/>
        <w:spacing w:line="360" w:lineRule="auto" w:before="90"/>
        <w:ind w:left="2134" w:right="652" w:hanging="12"/>
        <w:jc w:val="both"/>
      </w:pPr>
      <w:r>
        <w:rPr/>
        <w:t>prescription</w:t>
      </w:r>
      <w:r>
        <w:rPr>
          <w:spacing w:val="5"/>
        </w:rPr>
        <w:t> </w:t>
      </w:r>
      <w:r>
        <w:rPr/>
        <w:t>and</w:t>
      </w:r>
      <w:r>
        <w:rPr>
          <w:spacing w:val="-3"/>
        </w:rPr>
        <w:t> </w:t>
      </w:r>
      <w:r>
        <w:rPr/>
        <w:t>unreasonably</w:t>
      </w:r>
      <w:r>
        <w:rPr>
          <w:spacing w:val="13"/>
        </w:rPr>
        <w:t> </w:t>
      </w:r>
      <w:r>
        <w:rPr/>
        <w:t>delay</w:t>
      </w:r>
      <w:r>
        <w:rPr>
          <w:spacing w:val="-17"/>
        </w:rPr>
        <w:t> </w:t>
      </w:r>
      <w:r>
        <w:rPr/>
        <w:t>in</w:t>
      </w:r>
      <w:r>
        <w:rPr>
          <w:spacing w:val="-26"/>
        </w:rPr>
        <w:t> </w:t>
      </w:r>
      <w:r>
        <w:rPr/>
        <w:t>the</w:t>
      </w:r>
      <w:r>
        <w:rPr>
          <w:spacing w:val="-15"/>
        </w:rPr>
        <w:t> </w:t>
      </w:r>
      <w:r>
        <w:rPr/>
        <w:t>absence</w:t>
      </w:r>
      <w:r>
        <w:rPr>
          <w:spacing w:val="-8"/>
        </w:rPr>
        <w:t> </w:t>
      </w:r>
      <w:r>
        <w:rPr/>
        <w:t>of</w:t>
      </w:r>
      <w:r>
        <w:rPr>
          <w:spacing w:val="-8"/>
        </w:rPr>
        <w:t> </w:t>
      </w:r>
      <w:r>
        <w:rPr/>
        <w:t>a</w:t>
      </w:r>
      <w:r>
        <w:rPr>
          <w:spacing w:val="-28"/>
        </w:rPr>
        <w:t> </w:t>
      </w:r>
      <w:r>
        <w:rPr/>
        <w:t>formal</w:t>
      </w:r>
      <w:r>
        <w:rPr>
          <w:spacing w:val="2"/>
        </w:rPr>
        <w:t> </w:t>
      </w:r>
      <w:r>
        <w:rPr/>
        <w:t>application</w:t>
      </w:r>
      <w:r>
        <w:rPr>
          <w:spacing w:val="-1"/>
        </w:rPr>
        <w:t> </w:t>
      </w:r>
      <w:r>
        <w:rPr/>
        <w:t>for condonation explaining the cause of delay in filing the application for determination of an umesolved dispute and Respondents' opposition thereto. The Court is also not in a position to decide the point on jurisdiction (compulsory private arbitration) in the absence of the Disciplinary</w:t>
      </w:r>
      <w:r>
        <w:rPr>
          <w:spacing w:val="5"/>
        </w:rPr>
        <w:t> </w:t>
      </w:r>
      <w:r>
        <w:rPr/>
        <w:t>Code.</w:t>
      </w:r>
    </w:p>
    <w:p>
      <w:pPr>
        <w:pStyle w:val="BodyText"/>
        <w:rPr>
          <w:sz w:val="30"/>
        </w:rPr>
      </w:pPr>
    </w:p>
    <w:p>
      <w:pPr>
        <w:pStyle w:val="BodyText"/>
        <w:rPr>
          <w:sz w:val="39"/>
        </w:rPr>
      </w:pPr>
    </w:p>
    <w:p>
      <w:pPr>
        <w:pStyle w:val="ListParagraph"/>
        <w:numPr>
          <w:ilvl w:val="0"/>
          <w:numId w:val="4"/>
        </w:numPr>
        <w:tabs>
          <w:tab w:pos="2176" w:val="left" w:leader="none"/>
        </w:tabs>
        <w:spacing w:line="364" w:lineRule="auto" w:before="0" w:after="0"/>
        <w:ind w:left="2185" w:right="613" w:hanging="714"/>
        <w:jc w:val="both"/>
        <w:rPr>
          <w:sz w:val="27"/>
        </w:rPr>
      </w:pPr>
      <w:r>
        <w:rPr>
          <w:sz w:val="27"/>
        </w:rPr>
        <w:t>Where in the Court's opinion points in issue are not clearly defined for determination, it may remit the matter with such direction as the Court may deem appropdate. To this end, </w:t>
      </w:r>
      <w:r>
        <w:rPr>
          <w:b/>
          <w:sz w:val="26"/>
        </w:rPr>
        <w:t>Section 12 (1) </w:t>
      </w:r>
      <w:r>
        <w:rPr>
          <w:sz w:val="27"/>
        </w:rPr>
        <w:t>and </w:t>
      </w:r>
      <w:r>
        <w:rPr>
          <w:b/>
          <w:sz w:val="26"/>
        </w:rPr>
        <w:t>(2) </w:t>
      </w:r>
      <w:r>
        <w:rPr>
          <w:sz w:val="27"/>
        </w:rPr>
        <w:t>of the </w:t>
      </w:r>
      <w:r>
        <w:rPr>
          <w:b/>
          <w:sz w:val="26"/>
        </w:rPr>
        <w:t>Industrial Relations Act reads </w:t>
      </w:r>
      <w:r>
        <w:rPr>
          <w:sz w:val="27"/>
        </w:rPr>
        <w:t>as</w:t>
      </w:r>
      <w:r>
        <w:rPr>
          <w:spacing w:val="30"/>
          <w:sz w:val="27"/>
        </w:rPr>
        <w:t> </w:t>
      </w:r>
      <w:r>
        <w:rPr>
          <w:sz w:val="27"/>
        </w:rPr>
        <w:t>follows:</w:t>
      </w:r>
    </w:p>
    <w:p>
      <w:pPr>
        <w:pStyle w:val="BodyText"/>
        <w:spacing w:before="8"/>
        <w:rPr>
          <w:sz w:val="43"/>
        </w:rPr>
      </w:pPr>
    </w:p>
    <w:p>
      <w:pPr>
        <w:spacing w:line="379" w:lineRule="auto" w:before="0"/>
        <w:ind w:left="2938" w:right="565" w:firstLine="4"/>
        <w:jc w:val="both"/>
        <w:rPr>
          <w:i/>
          <w:sz w:val="26"/>
        </w:rPr>
      </w:pPr>
      <w:r>
        <w:rPr>
          <w:i/>
          <w:w w:val="105"/>
          <w:sz w:val="26"/>
        </w:rPr>
        <w:t>"Where in the Court's opinion the points at issue in any matter before </w:t>
      </w:r>
      <w:r>
        <w:rPr>
          <w:i/>
          <w:w w:val="105"/>
          <w:sz w:val="26"/>
        </w:rPr>
        <w:t>it</w:t>
      </w:r>
      <w:r>
        <w:rPr>
          <w:i/>
          <w:spacing w:val="-24"/>
          <w:w w:val="105"/>
          <w:sz w:val="26"/>
        </w:rPr>
        <w:t> </w:t>
      </w:r>
      <w:r>
        <w:rPr>
          <w:i/>
          <w:w w:val="105"/>
          <w:sz w:val="26"/>
        </w:rPr>
        <w:t>are</w:t>
      </w:r>
      <w:r>
        <w:rPr>
          <w:i/>
          <w:spacing w:val="-22"/>
          <w:w w:val="105"/>
          <w:sz w:val="26"/>
        </w:rPr>
        <w:t> </w:t>
      </w:r>
      <w:r>
        <w:rPr>
          <w:i/>
          <w:w w:val="105"/>
          <w:sz w:val="26"/>
        </w:rPr>
        <w:t>not</w:t>
      </w:r>
      <w:r>
        <w:rPr>
          <w:i/>
          <w:spacing w:val="-21"/>
          <w:w w:val="105"/>
          <w:sz w:val="26"/>
        </w:rPr>
        <w:t> </w:t>
      </w:r>
      <w:r>
        <w:rPr>
          <w:i/>
          <w:w w:val="105"/>
          <w:sz w:val="26"/>
        </w:rPr>
        <w:t>clearly</w:t>
      </w:r>
      <w:r>
        <w:rPr>
          <w:i/>
          <w:spacing w:val="-17"/>
          <w:w w:val="105"/>
          <w:sz w:val="26"/>
        </w:rPr>
        <w:t> </w:t>
      </w:r>
      <w:r>
        <w:rPr>
          <w:i/>
          <w:w w:val="105"/>
          <w:sz w:val="26"/>
        </w:rPr>
        <w:t>defined</w:t>
      </w:r>
      <w:r>
        <w:rPr>
          <w:i/>
          <w:spacing w:val="-2"/>
          <w:w w:val="105"/>
          <w:sz w:val="26"/>
        </w:rPr>
        <w:t> </w:t>
      </w:r>
      <w:r>
        <w:rPr>
          <w:i/>
          <w:w w:val="105"/>
          <w:sz w:val="26"/>
        </w:rPr>
        <w:t>to</w:t>
      </w:r>
      <w:r>
        <w:rPr>
          <w:i/>
          <w:spacing w:val="-24"/>
          <w:w w:val="105"/>
          <w:sz w:val="26"/>
        </w:rPr>
        <w:t> </w:t>
      </w:r>
      <w:r>
        <w:rPr>
          <w:i/>
          <w:w w:val="105"/>
          <w:sz w:val="26"/>
        </w:rPr>
        <w:t>allow</w:t>
      </w:r>
      <w:r>
        <w:rPr>
          <w:i/>
          <w:spacing w:val="-7"/>
          <w:w w:val="105"/>
          <w:sz w:val="26"/>
        </w:rPr>
        <w:t> </w:t>
      </w:r>
      <w:r>
        <w:rPr>
          <w:i/>
          <w:w w:val="105"/>
          <w:sz w:val="26"/>
        </w:rPr>
        <w:t>the</w:t>
      </w:r>
      <w:r>
        <w:rPr>
          <w:i/>
          <w:spacing w:val="-19"/>
          <w:w w:val="105"/>
          <w:sz w:val="26"/>
        </w:rPr>
        <w:t> </w:t>
      </w:r>
      <w:r>
        <w:rPr>
          <w:i/>
          <w:w w:val="105"/>
          <w:sz w:val="26"/>
        </w:rPr>
        <w:t>matter</w:t>
      </w:r>
      <w:r>
        <w:rPr>
          <w:i/>
          <w:spacing w:val="-10"/>
          <w:w w:val="105"/>
          <w:sz w:val="26"/>
        </w:rPr>
        <w:t> </w:t>
      </w:r>
      <w:r>
        <w:rPr>
          <w:i/>
          <w:w w:val="105"/>
          <w:sz w:val="26"/>
        </w:rPr>
        <w:t>to</w:t>
      </w:r>
      <w:r>
        <w:rPr>
          <w:i/>
          <w:spacing w:val="-16"/>
          <w:w w:val="105"/>
          <w:sz w:val="26"/>
        </w:rPr>
        <w:t> </w:t>
      </w:r>
      <w:r>
        <w:rPr>
          <w:i/>
          <w:w w:val="105"/>
          <w:sz w:val="26"/>
        </w:rPr>
        <w:t>be</w:t>
      </w:r>
      <w:r>
        <w:rPr>
          <w:i/>
          <w:spacing w:val="-23"/>
          <w:w w:val="105"/>
          <w:sz w:val="26"/>
        </w:rPr>
        <w:t> </w:t>
      </w:r>
      <w:r>
        <w:rPr>
          <w:i/>
          <w:w w:val="105"/>
          <w:sz w:val="26"/>
        </w:rPr>
        <w:t>heard</w:t>
      </w:r>
      <w:r>
        <w:rPr>
          <w:i/>
          <w:spacing w:val="-8"/>
          <w:w w:val="105"/>
          <w:sz w:val="26"/>
        </w:rPr>
        <w:t> </w:t>
      </w:r>
      <w:r>
        <w:rPr>
          <w:i/>
          <w:w w:val="105"/>
          <w:sz w:val="26"/>
        </w:rPr>
        <w:t>or</w:t>
      </w:r>
      <w:r>
        <w:rPr>
          <w:i/>
          <w:spacing w:val="-9"/>
          <w:w w:val="105"/>
          <w:sz w:val="26"/>
        </w:rPr>
        <w:t> </w:t>
      </w:r>
      <w:r>
        <w:rPr>
          <w:i/>
          <w:w w:val="105"/>
          <w:sz w:val="26"/>
        </w:rPr>
        <w:t>determined, the</w:t>
      </w:r>
      <w:r>
        <w:rPr>
          <w:i/>
          <w:spacing w:val="-13"/>
          <w:w w:val="105"/>
          <w:sz w:val="26"/>
        </w:rPr>
        <w:t> </w:t>
      </w:r>
      <w:r>
        <w:rPr>
          <w:i/>
          <w:w w:val="105"/>
          <w:sz w:val="26"/>
        </w:rPr>
        <w:t>Court</w:t>
      </w:r>
      <w:r>
        <w:rPr>
          <w:i/>
          <w:spacing w:val="-6"/>
          <w:w w:val="105"/>
          <w:sz w:val="26"/>
        </w:rPr>
        <w:t> </w:t>
      </w:r>
      <w:r>
        <w:rPr>
          <w:i/>
          <w:w w:val="105"/>
          <w:sz w:val="26"/>
        </w:rPr>
        <w:t>may</w:t>
      </w:r>
      <w:r>
        <w:rPr>
          <w:i/>
          <w:spacing w:val="-10"/>
          <w:w w:val="105"/>
          <w:sz w:val="26"/>
        </w:rPr>
        <w:t> </w:t>
      </w:r>
      <w:r>
        <w:rPr>
          <w:i/>
          <w:w w:val="105"/>
          <w:sz w:val="26"/>
        </w:rPr>
        <w:t>remit</w:t>
      </w:r>
      <w:r>
        <w:rPr>
          <w:i/>
          <w:spacing w:val="-2"/>
          <w:w w:val="105"/>
          <w:sz w:val="26"/>
        </w:rPr>
        <w:t> </w:t>
      </w:r>
      <w:r>
        <w:rPr>
          <w:i/>
          <w:w w:val="105"/>
          <w:sz w:val="26"/>
        </w:rPr>
        <w:t>the</w:t>
      </w:r>
      <w:r>
        <w:rPr>
          <w:i/>
          <w:spacing w:val="-7"/>
          <w:w w:val="105"/>
          <w:sz w:val="26"/>
        </w:rPr>
        <w:t> </w:t>
      </w:r>
      <w:r>
        <w:rPr>
          <w:i/>
          <w:w w:val="105"/>
          <w:sz w:val="26"/>
        </w:rPr>
        <w:t>matter</w:t>
      </w:r>
      <w:r>
        <w:rPr>
          <w:i/>
          <w:spacing w:val="-4"/>
          <w:w w:val="105"/>
          <w:sz w:val="26"/>
        </w:rPr>
        <w:t> </w:t>
      </w:r>
      <w:r>
        <w:rPr>
          <w:i/>
          <w:w w:val="105"/>
          <w:sz w:val="26"/>
        </w:rPr>
        <w:t>to</w:t>
      </w:r>
      <w:r>
        <w:rPr>
          <w:i/>
          <w:spacing w:val="-17"/>
          <w:w w:val="105"/>
          <w:sz w:val="26"/>
        </w:rPr>
        <w:t> </w:t>
      </w:r>
      <w:r>
        <w:rPr>
          <w:i/>
          <w:w w:val="105"/>
          <w:sz w:val="26"/>
        </w:rPr>
        <w:t>the</w:t>
      </w:r>
      <w:r>
        <w:rPr>
          <w:i/>
          <w:spacing w:val="-17"/>
          <w:w w:val="105"/>
          <w:sz w:val="26"/>
        </w:rPr>
        <w:t> </w:t>
      </w:r>
      <w:r>
        <w:rPr>
          <w:i/>
          <w:w w:val="105"/>
          <w:sz w:val="26"/>
        </w:rPr>
        <w:t>parties,</w:t>
      </w:r>
      <w:r>
        <w:rPr>
          <w:i/>
          <w:spacing w:val="-3"/>
          <w:w w:val="105"/>
          <w:sz w:val="26"/>
        </w:rPr>
        <w:t> </w:t>
      </w:r>
      <w:r>
        <w:rPr>
          <w:i/>
          <w:w w:val="105"/>
          <w:sz w:val="26"/>
        </w:rPr>
        <w:t>with</w:t>
      </w:r>
      <w:r>
        <w:rPr>
          <w:i/>
          <w:spacing w:val="-4"/>
          <w:w w:val="105"/>
          <w:sz w:val="26"/>
        </w:rPr>
        <w:t> </w:t>
      </w:r>
      <w:r>
        <w:rPr>
          <w:i/>
          <w:w w:val="105"/>
          <w:sz w:val="26"/>
        </w:rPr>
        <w:t>such</w:t>
      </w:r>
      <w:r>
        <w:rPr>
          <w:i/>
          <w:spacing w:val="-4"/>
          <w:w w:val="105"/>
          <w:sz w:val="26"/>
        </w:rPr>
        <w:t> </w:t>
      </w:r>
      <w:r>
        <w:rPr>
          <w:i/>
          <w:w w:val="105"/>
          <w:sz w:val="26"/>
        </w:rPr>
        <w:t>directions</w:t>
      </w:r>
      <w:r>
        <w:rPr>
          <w:i/>
          <w:spacing w:val="-2"/>
          <w:w w:val="105"/>
          <w:sz w:val="26"/>
        </w:rPr>
        <w:t> </w:t>
      </w:r>
      <w:r>
        <w:rPr>
          <w:i/>
          <w:w w:val="105"/>
          <w:sz w:val="26"/>
        </w:rPr>
        <w:t>and advice as it may deem</w:t>
      </w:r>
      <w:r>
        <w:rPr>
          <w:i/>
          <w:spacing w:val="-9"/>
          <w:w w:val="105"/>
          <w:sz w:val="26"/>
        </w:rPr>
        <w:t> </w:t>
      </w:r>
      <w:r>
        <w:rPr>
          <w:i/>
          <w:w w:val="105"/>
          <w:sz w:val="26"/>
        </w:rPr>
        <w:t>appropriate.</w:t>
      </w:r>
    </w:p>
    <w:p>
      <w:pPr>
        <w:pStyle w:val="BodyText"/>
        <w:rPr>
          <w:i/>
          <w:sz w:val="20"/>
        </w:rPr>
      </w:pPr>
    </w:p>
    <w:p>
      <w:pPr>
        <w:spacing w:before="253"/>
        <w:ind w:left="2972" w:right="0" w:firstLine="0"/>
        <w:jc w:val="left"/>
        <w:rPr>
          <w:i/>
          <w:sz w:val="26"/>
        </w:rPr>
      </w:pPr>
      <w:r>
        <w:rPr>
          <w:i/>
          <w:spacing w:val="-1"/>
          <w:w w:val="102"/>
          <w:sz w:val="26"/>
        </w:rPr>
        <w:t>Fo</w:t>
      </w:r>
      <w:r>
        <w:rPr>
          <w:i/>
          <w:w w:val="102"/>
          <w:sz w:val="26"/>
        </w:rPr>
        <w:t>r</w:t>
      </w:r>
      <w:r>
        <w:rPr>
          <w:i/>
          <w:sz w:val="26"/>
        </w:rPr>
        <w:t> </w:t>
      </w:r>
      <w:r>
        <w:rPr>
          <w:i/>
          <w:spacing w:val="-19"/>
          <w:sz w:val="26"/>
        </w:rPr>
        <w:t> </w:t>
      </w:r>
      <w:r>
        <w:rPr>
          <w:i/>
          <w:spacing w:val="-1"/>
          <w:w w:val="102"/>
          <w:sz w:val="26"/>
        </w:rPr>
        <w:t>th</w:t>
      </w:r>
      <w:r>
        <w:rPr>
          <w:i/>
          <w:spacing w:val="-96"/>
          <w:w w:val="102"/>
          <w:sz w:val="26"/>
        </w:rPr>
        <w:t>e</w:t>
      </w:r>
      <w:r>
        <w:rPr>
          <w:w w:val="43"/>
          <w:position w:val="16"/>
          <w:sz w:val="12"/>
        </w:rPr>
        <w:t>l</w:t>
      </w:r>
      <w:r>
        <w:rPr>
          <w:position w:val="16"/>
          <w:sz w:val="12"/>
        </w:rPr>
        <w:t>  </w:t>
      </w:r>
      <w:r>
        <w:rPr>
          <w:spacing w:val="-13"/>
          <w:position w:val="16"/>
          <w:sz w:val="12"/>
        </w:rPr>
        <w:t> </w:t>
      </w:r>
      <w:r>
        <w:rPr>
          <w:i/>
          <w:w w:val="103"/>
          <w:sz w:val="26"/>
        </w:rPr>
        <w:t>purpose</w:t>
      </w:r>
      <w:r>
        <w:rPr>
          <w:i/>
          <w:sz w:val="26"/>
        </w:rPr>
        <w:t> </w:t>
      </w:r>
      <w:r>
        <w:rPr>
          <w:i/>
          <w:spacing w:val="-15"/>
          <w:sz w:val="26"/>
        </w:rPr>
        <w:t> </w:t>
      </w:r>
      <w:r>
        <w:rPr>
          <w:i/>
          <w:w w:val="104"/>
          <w:sz w:val="26"/>
        </w:rPr>
        <w:t>of</w:t>
      </w:r>
      <w:r>
        <w:rPr>
          <w:i/>
          <w:sz w:val="26"/>
        </w:rPr>
        <w:t> </w:t>
      </w:r>
      <w:r>
        <w:rPr>
          <w:i/>
          <w:spacing w:val="-30"/>
          <w:sz w:val="26"/>
        </w:rPr>
        <w:t> </w:t>
      </w:r>
      <w:r>
        <w:rPr>
          <w:i/>
          <w:spacing w:val="-1"/>
          <w:w w:val="103"/>
          <w:sz w:val="26"/>
        </w:rPr>
        <w:t>considerin</w:t>
      </w:r>
      <w:r>
        <w:rPr>
          <w:i/>
          <w:w w:val="103"/>
          <w:sz w:val="26"/>
        </w:rPr>
        <w:t>g</w:t>
      </w:r>
      <w:r>
        <w:rPr>
          <w:i/>
          <w:sz w:val="26"/>
        </w:rPr>
        <w:t> </w:t>
      </w:r>
      <w:r>
        <w:rPr>
          <w:i/>
          <w:spacing w:val="-17"/>
          <w:sz w:val="26"/>
        </w:rPr>
        <w:t> </w:t>
      </w:r>
      <w:r>
        <w:rPr>
          <w:i/>
          <w:w w:val="104"/>
          <w:sz w:val="26"/>
        </w:rPr>
        <w:t>any</w:t>
      </w:r>
      <w:r>
        <w:rPr>
          <w:i/>
          <w:sz w:val="26"/>
        </w:rPr>
        <w:t> </w:t>
      </w:r>
      <w:r>
        <w:rPr>
          <w:i/>
          <w:spacing w:val="-30"/>
          <w:sz w:val="26"/>
        </w:rPr>
        <w:t> </w:t>
      </w:r>
      <w:r>
        <w:rPr>
          <w:i/>
          <w:spacing w:val="-1"/>
          <w:w w:val="102"/>
          <w:sz w:val="26"/>
        </w:rPr>
        <w:t>matte</w:t>
      </w:r>
      <w:r>
        <w:rPr>
          <w:i/>
          <w:w w:val="102"/>
          <w:sz w:val="26"/>
        </w:rPr>
        <w:t>r</w:t>
      </w:r>
      <w:r>
        <w:rPr>
          <w:i/>
          <w:sz w:val="26"/>
        </w:rPr>
        <w:t> </w:t>
      </w:r>
      <w:r>
        <w:rPr>
          <w:i/>
          <w:spacing w:val="-7"/>
          <w:sz w:val="26"/>
        </w:rPr>
        <w:t> </w:t>
      </w:r>
      <w:r>
        <w:rPr>
          <w:i/>
          <w:w w:val="102"/>
          <w:sz w:val="26"/>
        </w:rPr>
        <w:t>be</w:t>
      </w:r>
      <w:r>
        <w:rPr>
          <w:i/>
          <w:spacing w:val="-12"/>
          <w:w w:val="102"/>
          <w:sz w:val="26"/>
        </w:rPr>
        <w:t>f</w:t>
      </w:r>
      <w:r>
        <w:rPr>
          <w:spacing w:val="-11"/>
          <w:w w:val="103"/>
          <w:position w:val="16"/>
          <w:sz w:val="12"/>
        </w:rPr>
        <w:t>'</w:t>
      </w:r>
      <w:r>
        <w:rPr>
          <w:i/>
          <w:w w:val="102"/>
          <w:sz w:val="26"/>
        </w:rPr>
        <w:t>ore</w:t>
      </w:r>
      <w:r>
        <w:rPr>
          <w:i/>
          <w:sz w:val="26"/>
        </w:rPr>
        <w:t> </w:t>
      </w:r>
      <w:r>
        <w:rPr>
          <w:i/>
          <w:spacing w:val="-20"/>
          <w:sz w:val="26"/>
        </w:rPr>
        <w:t> </w:t>
      </w:r>
      <w:r>
        <w:rPr>
          <w:i/>
          <w:spacing w:val="-1"/>
          <w:w w:val="103"/>
          <w:sz w:val="26"/>
        </w:rPr>
        <w:t>it</w:t>
      </w:r>
      <w:r>
        <w:rPr>
          <w:i/>
          <w:w w:val="103"/>
          <w:sz w:val="26"/>
        </w:rPr>
        <w:t>,</w:t>
      </w:r>
      <w:r>
        <w:rPr>
          <w:i/>
          <w:sz w:val="26"/>
        </w:rPr>
        <w:t> </w:t>
      </w:r>
      <w:r>
        <w:rPr>
          <w:i/>
          <w:spacing w:val="-30"/>
          <w:sz w:val="26"/>
        </w:rPr>
        <w:t> </w:t>
      </w:r>
      <w:r>
        <w:rPr>
          <w:i/>
          <w:spacing w:val="-1"/>
          <w:w w:val="107"/>
          <w:sz w:val="26"/>
        </w:rPr>
        <w:t>th</w:t>
      </w:r>
      <w:r>
        <w:rPr>
          <w:i/>
          <w:w w:val="107"/>
          <w:sz w:val="26"/>
        </w:rPr>
        <w:t>e</w:t>
      </w:r>
      <w:r>
        <w:rPr>
          <w:i/>
          <w:sz w:val="26"/>
        </w:rPr>
        <w:t> </w:t>
      </w:r>
      <w:r>
        <w:rPr>
          <w:i/>
          <w:spacing w:val="-30"/>
          <w:sz w:val="26"/>
        </w:rPr>
        <w:t> </w:t>
      </w:r>
      <w:r>
        <w:rPr>
          <w:i/>
          <w:spacing w:val="-1"/>
          <w:w w:val="103"/>
          <w:sz w:val="26"/>
        </w:rPr>
        <w:t>Cour</w:t>
      </w:r>
      <w:r>
        <w:rPr>
          <w:i/>
          <w:w w:val="103"/>
          <w:sz w:val="26"/>
        </w:rPr>
        <w:t>t</w:t>
      </w:r>
      <w:r>
        <w:rPr>
          <w:i/>
          <w:sz w:val="26"/>
        </w:rPr>
        <w:t> </w:t>
      </w:r>
      <w:r>
        <w:rPr>
          <w:i/>
          <w:spacing w:val="-7"/>
          <w:sz w:val="26"/>
        </w:rPr>
        <w:t> </w:t>
      </w:r>
      <w:r>
        <w:rPr>
          <w:i/>
          <w:spacing w:val="-1"/>
          <w:w w:val="102"/>
          <w:sz w:val="26"/>
        </w:rPr>
        <w:t>may</w:t>
      </w:r>
    </w:p>
    <w:p>
      <w:pPr>
        <w:spacing w:before="177"/>
        <w:ind w:left="2802" w:right="0" w:firstLine="0"/>
        <w:jc w:val="left"/>
        <w:rPr>
          <w:i/>
          <w:sz w:val="26"/>
        </w:rPr>
      </w:pPr>
      <w:r>
        <w:rPr>
          <w:i/>
          <w:w w:val="105"/>
          <w:sz w:val="26"/>
        </w:rPr>
        <w:t>'require a person to-</w:t>
      </w:r>
    </w:p>
    <w:p>
      <w:pPr>
        <w:pStyle w:val="ListParagraph"/>
        <w:numPr>
          <w:ilvl w:val="0"/>
          <w:numId w:val="5"/>
        </w:numPr>
        <w:tabs>
          <w:tab w:pos="3675" w:val="left" w:leader="none"/>
          <w:tab w:pos="3676" w:val="left" w:leader="none"/>
        </w:tabs>
        <w:spacing w:line="376" w:lineRule="auto" w:before="220" w:after="0"/>
        <w:ind w:left="3683" w:right="525" w:hanging="886"/>
        <w:jc w:val="left"/>
        <w:rPr>
          <w:i/>
          <w:sz w:val="26"/>
        </w:rPr>
      </w:pPr>
      <w:r>
        <w:rPr>
          <w:i/>
          <w:w w:val="105"/>
          <w:sz w:val="26"/>
        </w:rPr>
        <w:t>furnish, in writing or otherwise, such particulars as the Court </w:t>
      </w:r>
      <w:r>
        <w:rPr>
          <w:i/>
          <w:w w:val="105"/>
          <w:sz w:val="26"/>
        </w:rPr>
        <w:t>may require in relation to any matter before</w:t>
      </w:r>
      <w:r>
        <w:rPr>
          <w:i/>
          <w:spacing w:val="-11"/>
          <w:w w:val="105"/>
          <w:sz w:val="26"/>
        </w:rPr>
        <w:t> </w:t>
      </w:r>
      <w:r>
        <w:rPr>
          <w:i/>
          <w:w w:val="105"/>
          <w:sz w:val="26"/>
        </w:rPr>
        <w:t>it;</w:t>
      </w:r>
    </w:p>
    <w:p>
      <w:pPr>
        <w:pStyle w:val="ListParagraph"/>
        <w:numPr>
          <w:ilvl w:val="0"/>
          <w:numId w:val="5"/>
        </w:numPr>
        <w:tabs>
          <w:tab w:pos="3689" w:val="left" w:leader="none"/>
          <w:tab w:pos="3690" w:val="left" w:leader="none"/>
        </w:tabs>
        <w:spacing w:line="240" w:lineRule="auto" w:before="57" w:after="0"/>
        <w:ind w:left="3689" w:right="0" w:hanging="885"/>
        <w:jc w:val="left"/>
        <w:rPr>
          <w:i/>
          <w:sz w:val="26"/>
        </w:rPr>
      </w:pPr>
      <w:r>
        <w:rPr>
          <w:i/>
          <w:w w:val="105"/>
          <w:sz w:val="26"/>
        </w:rPr>
        <w:t>attend before</w:t>
      </w:r>
      <w:r>
        <w:rPr>
          <w:i/>
          <w:spacing w:val="17"/>
          <w:w w:val="105"/>
          <w:sz w:val="26"/>
        </w:rPr>
        <w:t> </w:t>
      </w:r>
      <w:r>
        <w:rPr>
          <w:i/>
          <w:w w:val="105"/>
          <w:sz w:val="26"/>
        </w:rPr>
        <w:t>it;</w:t>
      </w:r>
    </w:p>
    <w:p>
      <w:pPr>
        <w:pStyle w:val="BodyText"/>
        <w:spacing w:before="4"/>
        <w:rPr>
          <w:i/>
          <w:sz w:val="11"/>
        </w:rPr>
      </w:pPr>
    </w:p>
    <w:p>
      <w:pPr>
        <w:spacing w:after="0"/>
        <w:rPr>
          <w:sz w:val="11"/>
        </w:rPr>
        <w:sectPr>
          <w:footerReference w:type="default" r:id="rId9"/>
          <w:pgSz w:w="11910" w:h="16850"/>
          <w:pgMar w:footer="1586" w:header="0" w:top="1600" w:bottom="1780" w:left="0" w:right="740"/>
        </w:sectPr>
      </w:pPr>
    </w:p>
    <w:p>
      <w:pPr>
        <w:pStyle w:val="ListParagraph"/>
        <w:numPr>
          <w:ilvl w:val="0"/>
          <w:numId w:val="5"/>
        </w:numPr>
        <w:tabs>
          <w:tab w:pos="3118" w:val="left" w:leader="none"/>
        </w:tabs>
        <w:spacing w:line="240" w:lineRule="auto" w:before="97" w:after="0"/>
        <w:ind w:left="3117" w:right="62" w:hanging="299"/>
        <w:jc w:val="right"/>
        <w:rPr>
          <w:sz w:val="26"/>
        </w:rPr>
      </w:pPr>
    </w:p>
    <w:p>
      <w:pPr>
        <w:tabs>
          <w:tab w:pos="2640" w:val="left" w:leader="none"/>
        </w:tabs>
        <w:spacing w:before="227"/>
        <w:ind w:left="0" w:right="38" w:firstLine="0"/>
        <w:jc w:val="right"/>
        <w:rPr>
          <w:i/>
          <w:sz w:val="26"/>
        </w:rPr>
      </w:pPr>
      <w:r>
        <w:rPr>
          <w:w w:val="105"/>
          <w:position w:val="-13"/>
          <w:sz w:val="25"/>
        </w:rPr>
        <w:t>]</w:t>
        <w:tab/>
      </w:r>
      <w:r>
        <w:rPr>
          <w:i/>
          <w:spacing w:val="-1"/>
          <w:w w:val="105"/>
          <w:sz w:val="26"/>
        </w:rPr>
        <w:t>(d)</w:t>
      </w:r>
    </w:p>
    <w:p>
      <w:pPr>
        <w:spacing w:line="422" w:lineRule="auto" w:before="89"/>
        <w:ind w:left="178" w:right="3377" w:hanging="1"/>
        <w:jc w:val="left"/>
        <w:rPr>
          <w:sz w:val="26"/>
        </w:rPr>
      </w:pPr>
      <w:r>
        <w:rPr/>
        <w:br w:type="column"/>
      </w:r>
      <w:r>
        <w:rPr>
          <w:i/>
          <w:w w:val="105"/>
          <w:sz w:val="26"/>
        </w:rPr>
        <w:t>give evidence on oath or affirmation; </w:t>
      </w:r>
      <w:r>
        <w:rPr>
          <w:i/>
          <w:w w:val="105"/>
          <w:sz w:val="26"/>
        </w:rPr>
        <w:t>produce any relevant document. </w:t>
      </w:r>
      <w:r>
        <w:rPr>
          <w:w w:val="105"/>
          <w:sz w:val="26"/>
        </w:rPr>
        <w:t>"</w:t>
      </w:r>
    </w:p>
    <w:p>
      <w:pPr>
        <w:spacing w:after="0" w:line="422" w:lineRule="auto"/>
        <w:jc w:val="left"/>
        <w:rPr>
          <w:sz w:val="26"/>
        </w:rPr>
        <w:sectPr>
          <w:type w:val="continuous"/>
          <w:pgSz w:w="11910" w:h="16850"/>
          <w:pgMar w:top="1600" w:bottom="1560" w:left="0" w:right="740"/>
          <w:cols w:num="2" w:equalWidth="0">
            <w:col w:w="3181" w:space="343"/>
            <w:col w:w="7646"/>
          </w:cols>
        </w:sectPr>
      </w:pPr>
    </w:p>
    <w:p>
      <w:pPr>
        <w:pStyle w:val="BodyText"/>
        <w:rPr>
          <w:sz w:val="20"/>
        </w:rPr>
      </w:pPr>
      <w:r>
        <w:rPr/>
        <w:drawing>
          <wp:anchor distT="0" distB="0" distL="0" distR="0" allowOverlap="1" layoutInCell="1" locked="0" behindDoc="0" simplePos="0" relativeHeight="1144">
            <wp:simplePos x="0" y="0"/>
            <wp:positionH relativeFrom="page">
              <wp:posOffset>0</wp:posOffset>
            </wp:positionH>
            <wp:positionV relativeFrom="page">
              <wp:posOffset>8738293</wp:posOffset>
            </wp:positionV>
            <wp:extent cx="201653" cy="1318987"/>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201653" cy="1318987"/>
                    </a:xfrm>
                    <a:prstGeom prst="rect">
                      <a:avLst/>
                    </a:prstGeom>
                  </pic:spPr>
                </pic:pic>
              </a:graphicData>
            </a:graphic>
          </wp:anchor>
        </w:drawing>
      </w:r>
    </w:p>
    <w:p>
      <w:pPr>
        <w:pStyle w:val="ListParagraph"/>
        <w:numPr>
          <w:ilvl w:val="0"/>
          <w:numId w:val="4"/>
        </w:numPr>
        <w:tabs>
          <w:tab w:pos="2303" w:val="left" w:leader="none"/>
        </w:tabs>
        <w:spacing w:line="367" w:lineRule="auto" w:before="216" w:after="0"/>
        <w:ind w:left="2307" w:right="478" w:hanging="634"/>
        <w:jc w:val="left"/>
        <w:rPr>
          <w:sz w:val="27"/>
        </w:rPr>
      </w:pPr>
      <w:r>
        <w:rPr>
          <w:sz w:val="27"/>
        </w:rPr>
        <w:t>In previous matters, the Court exercised its discretion and granted leave to applicants to file applications for condonation even where applications</w:t>
      </w:r>
      <w:r>
        <w:rPr>
          <w:spacing w:val="-26"/>
          <w:sz w:val="27"/>
        </w:rPr>
        <w:t> </w:t>
      </w:r>
      <w:r>
        <w:rPr>
          <w:sz w:val="27"/>
        </w:rPr>
        <w:t>for</w:t>
      </w:r>
    </w:p>
    <w:p>
      <w:pPr>
        <w:spacing w:after="0" w:line="367" w:lineRule="auto"/>
        <w:jc w:val="left"/>
        <w:rPr>
          <w:sz w:val="27"/>
        </w:rPr>
        <w:sectPr>
          <w:type w:val="continuous"/>
          <w:pgSz w:w="11910" w:h="16850"/>
          <w:pgMar w:top="1600" w:bottom="1560" w:left="0" w:right="740"/>
        </w:sectPr>
      </w:pPr>
    </w:p>
    <w:p>
      <w:pPr>
        <w:pStyle w:val="BodyText"/>
        <w:rPr>
          <w:sz w:val="20"/>
        </w:rPr>
      </w:pPr>
    </w:p>
    <w:p>
      <w:pPr>
        <w:spacing w:line="369" w:lineRule="auto" w:before="218"/>
        <w:ind w:left="2498" w:right="291" w:hanging="7"/>
        <w:jc w:val="both"/>
        <w:rPr>
          <w:b/>
          <w:sz w:val="26"/>
        </w:rPr>
      </w:pPr>
      <w:r>
        <w:rPr>
          <w:sz w:val="27"/>
        </w:rPr>
        <w:t>such leave had not been initially sought by the applicants. See: </w:t>
      </w:r>
      <w:r>
        <w:rPr>
          <w:b/>
          <w:sz w:val="26"/>
        </w:rPr>
        <w:t>Hlengiwe Dlamini v Sicelo Mthethwa Case No.92/2010 SZIC </w:t>
      </w:r>
      <w:r>
        <w:rPr>
          <w:b/>
          <w:i/>
          <w:sz w:val="26"/>
        </w:rPr>
        <w:t>(unreported); </w:t>
      </w:r>
      <w:r>
        <w:rPr>
          <w:b/>
          <w:sz w:val="26"/>
        </w:rPr>
        <w:t>Yusi Sikelela Dlamini v Eagles Nest (Pty) Ltd Case No. 150/2010 SZIC </w:t>
      </w:r>
      <w:r>
        <w:rPr>
          <w:b/>
          <w:i/>
          <w:sz w:val="26"/>
        </w:rPr>
        <w:t>(unreported) </w:t>
      </w:r>
      <w:r>
        <w:rPr>
          <w:sz w:val="27"/>
        </w:rPr>
        <w:t>and </w:t>
      </w:r>
      <w:r>
        <w:rPr>
          <w:b/>
          <w:sz w:val="26"/>
        </w:rPr>
        <w:t>Bheki Tsabedze v Rob's Electrical (Pty) Ltd (299/2018) [2018] SZIC 141 (12 December 2018).</w:t>
      </w:r>
    </w:p>
    <w:p>
      <w:pPr>
        <w:pStyle w:val="BodyText"/>
        <w:rPr>
          <w:b/>
          <w:sz w:val="28"/>
        </w:rPr>
      </w:pPr>
    </w:p>
    <w:p>
      <w:pPr>
        <w:pStyle w:val="BodyText"/>
        <w:spacing w:before="2"/>
        <w:rPr>
          <w:b/>
          <w:sz w:val="25"/>
        </w:rPr>
      </w:pPr>
    </w:p>
    <w:p>
      <w:pPr>
        <w:pStyle w:val="ListParagraph"/>
        <w:numPr>
          <w:ilvl w:val="0"/>
          <w:numId w:val="4"/>
        </w:numPr>
        <w:tabs>
          <w:tab w:pos="2511" w:val="left" w:leader="none"/>
        </w:tabs>
        <w:spacing w:line="362" w:lineRule="auto" w:before="0" w:after="0"/>
        <w:ind w:left="2516" w:right="276" w:hanging="705"/>
        <w:jc w:val="both"/>
        <w:rPr>
          <w:sz w:val="27"/>
        </w:rPr>
      </w:pPr>
      <w:r>
        <w:rPr>
          <w:sz w:val="27"/>
        </w:rPr>
        <w:t>The rest of the points are capable of being disposed separately, but to avoid a multiplicity of rulings on points </w:t>
      </w:r>
      <w:r>
        <w:rPr>
          <w:i/>
          <w:sz w:val="27"/>
        </w:rPr>
        <w:t>in limine </w:t>
      </w:r>
      <w:r>
        <w:rPr>
          <w:sz w:val="27"/>
        </w:rPr>
        <w:t>raised in the same matter, it is appropriate that the points be determined simultaneously in one</w:t>
      </w:r>
      <w:r>
        <w:rPr>
          <w:spacing w:val="-20"/>
          <w:sz w:val="27"/>
        </w:rPr>
        <w:t> </w:t>
      </w:r>
      <w:r>
        <w:rPr>
          <w:sz w:val="27"/>
        </w:rPr>
        <w:t>ruling.</w:t>
      </w:r>
    </w:p>
    <w:p>
      <w:pPr>
        <w:pStyle w:val="BodyText"/>
        <w:rPr>
          <w:sz w:val="20"/>
        </w:rPr>
      </w:pPr>
    </w:p>
    <w:p>
      <w:pPr>
        <w:pStyle w:val="BodyText"/>
        <w:spacing w:before="7"/>
        <w:rPr>
          <w:sz w:val="17"/>
        </w:rPr>
      </w:pPr>
    </w:p>
    <w:p>
      <w:pPr>
        <w:spacing w:before="89"/>
        <w:ind w:left="1822" w:right="0" w:firstLine="0"/>
        <w:jc w:val="left"/>
        <w:rPr>
          <w:b/>
          <w:sz w:val="26"/>
        </w:rPr>
      </w:pPr>
      <w:r>
        <w:rPr>
          <w:b/>
          <w:w w:val="105"/>
          <w:sz w:val="26"/>
          <w:u w:val="thick"/>
        </w:rPr>
        <w:t>CONCLUSION</w:t>
      </w:r>
    </w:p>
    <w:p>
      <w:pPr>
        <w:pStyle w:val="BodyText"/>
        <w:rPr>
          <w:b/>
          <w:sz w:val="28"/>
        </w:rPr>
      </w:pPr>
    </w:p>
    <w:p>
      <w:pPr>
        <w:pStyle w:val="BodyText"/>
        <w:rPr>
          <w:b/>
          <w:sz w:val="33"/>
        </w:rPr>
      </w:pPr>
    </w:p>
    <w:p>
      <w:pPr>
        <w:pStyle w:val="ListParagraph"/>
        <w:numPr>
          <w:ilvl w:val="0"/>
          <w:numId w:val="4"/>
        </w:numPr>
        <w:tabs>
          <w:tab w:pos="2527" w:val="left" w:leader="none"/>
        </w:tabs>
        <w:spacing w:line="360" w:lineRule="auto" w:before="0" w:after="0"/>
        <w:ind w:left="2532" w:right="266" w:hanging="707"/>
        <w:jc w:val="both"/>
        <w:rPr>
          <w:sz w:val="27"/>
        </w:rPr>
      </w:pPr>
      <w:r>
        <w:rPr>
          <w:sz w:val="27"/>
        </w:rPr>
        <w:t>In the Cami's view, based on the above reasons, it is desirable and in the interest of justice that the determination of the points </w:t>
      </w:r>
      <w:r>
        <w:rPr>
          <w:i/>
          <w:sz w:val="27"/>
        </w:rPr>
        <w:t>in limine </w:t>
      </w:r>
      <w:r>
        <w:rPr>
          <w:sz w:val="27"/>
        </w:rPr>
        <w:t>be stayed pending the filing of an application for condonation by the</w:t>
      </w:r>
      <w:r>
        <w:rPr>
          <w:spacing w:val="-9"/>
          <w:sz w:val="27"/>
        </w:rPr>
        <w:t> </w:t>
      </w:r>
      <w:r>
        <w:rPr>
          <w:sz w:val="27"/>
        </w:rPr>
        <w:t>Applicant.</w:t>
      </w:r>
    </w:p>
    <w:p>
      <w:pPr>
        <w:pStyle w:val="BodyText"/>
        <w:spacing w:before="7"/>
        <w:rPr>
          <w:sz w:val="41"/>
        </w:rPr>
      </w:pPr>
    </w:p>
    <w:p>
      <w:pPr>
        <w:pStyle w:val="ListParagraph"/>
        <w:numPr>
          <w:ilvl w:val="0"/>
          <w:numId w:val="4"/>
        </w:numPr>
        <w:tabs>
          <w:tab w:pos="2533" w:val="left" w:leader="none"/>
          <w:tab w:pos="2534" w:val="left" w:leader="none"/>
        </w:tabs>
        <w:spacing w:line="240" w:lineRule="auto" w:before="0" w:after="0"/>
        <w:ind w:left="2533" w:right="0" w:hanging="686"/>
        <w:jc w:val="left"/>
        <w:rPr>
          <w:sz w:val="27"/>
        </w:rPr>
      </w:pPr>
      <w:r>
        <w:rPr>
          <w:sz w:val="27"/>
        </w:rPr>
        <w:t>In the premise, the Court orders as</w:t>
      </w:r>
      <w:r>
        <w:rPr>
          <w:spacing w:val="1"/>
          <w:sz w:val="27"/>
        </w:rPr>
        <w:t> </w:t>
      </w:r>
      <w:r>
        <w:rPr>
          <w:sz w:val="27"/>
        </w:rPr>
        <w:t>follows:</w:t>
      </w:r>
    </w:p>
    <w:p>
      <w:pPr>
        <w:pStyle w:val="BodyText"/>
        <w:rPr>
          <w:sz w:val="30"/>
        </w:rPr>
      </w:pPr>
    </w:p>
    <w:p>
      <w:pPr>
        <w:pStyle w:val="BodyText"/>
        <w:spacing w:before="9"/>
        <w:rPr>
          <w:sz w:val="25"/>
        </w:rPr>
      </w:pPr>
    </w:p>
    <w:p>
      <w:pPr>
        <w:pStyle w:val="ListParagraph"/>
        <w:numPr>
          <w:ilvl w:val="0"/>
          <w:numId w:val="6"/>
        </w:numPr>
        <w:tabs>
          <w:tab w:pos="2547" w:val="left" w:leader="none"/>
        </w:tabs>
        <w:spacing w:line="360" w:lineRule="auto" w:before="0" w:after="0"/>
        <w:ind w:left="2552" w:right="259" w:hanging="713"/>
        <w:jc w:val="both"/>
        <w:rPr>
          <w:sz w:val="27"/>
        </w:rPr>
      </w:pPr>
      <w:r>
        <w:rPr>
          <w:sz w:val="27"/>
        </w:rPr>
        <w:t>The determination of the points </w:t>
      </w:r>
      <w:r>
        <w:rPr>
          <w:i/>
          <w:sz w:val="27"/>
        </w:rPr>
        <w:t>in limine </w:t>
      </w:r>
      <w:r>
        <w:rPr>
          <w:sz w:val="27"/>
        </w:rPr>
        <w:t>is stayed pending the filing of an application</w:t>
      </w:r>
      <w:r>
        <w:rPr>
          <w:spacing w:val="2"/>
          <w:sz w:val="27"/>
        </w:rPr>
        <w:t> </w:t>
      </w:r>
      <w:r>
        <w:rPr>
          <w:sz w:val="27"/>
        </w:rPr>
        <w:t>for</w:t>
      </w:r>
      <w:r>
        <w:rPr>
          <w:spacing w:val="-17"/>
          <w:sz w:val="27"/>
        </w:rPr>
        <w:t> </w:t>
      </w:r>
      <w:r>
        <w:rPr>
          <w:sz w:val="27"/>
        </w:rPr>
        <w:t>condonation for</w:t>
      </w:r>
      <w:r>
        <w:rPr>
          <w:spacing w:val="-16"/>
          <w:sz w:val="27"/>
        </w:rPr>
        <w:t> </w:t>
      </w:r>
      <w:r>
        <w:rPr>
          <w:sz w:val="27"/>
        </w:rPr>
        <w:t>late</w:t>
      </w:r>
      <w:r>
        <w:rPr>
          <w:spacing w:val="-12"/>
          <w:sz w:val="27"/>
        </w:rPr>
        <w:t> </w:t>
      </w:r>
      <w:r>
        <w:rPr>
          <w:sz w:val="27"/>
        </w:rPr>
        <w:t>filing</w:t>
      </w:r>
      <w:r>
        <w:rPr>
          <w:spacing w:val="-14"/>
          <w:sz w:val="27"/>
        </w:rPr>
        <w:t> </w:t>
      </w:r>
      <w:r>
        <w:rPr>
          <w:sz w:val="27"/>
        </w:rPr>
        <w:t>of</w:t>
      </w:r>
      <w:r>
        <w:rPr>
          <w:spacing w:val="-17"/>
          <w:sz w:val="27"/>
        </w:rPr>
        <w:t> </w:t>
      </w:r>
      <w:r>
        <w:rPr>
          <w:sz w:val="27"/>
        </w:rPr>
        <w:t>the</w:t>
      </w:r>
      <w:r>
        <w:rPr>
          <w:spacing w:val="-14"/>
          <w:sz w:val="27"/>
        </w:rPr>
        <w:t> </w:t>
      </w:r>
      <w:r>
        <w:rPr>
          <w:sz w:val="27"/>
        </w:rPr>
        <w:t>application</w:t>
      </w:r>
      <w:r>
        <w:rPr>
          <w:spacing w:val="-3"/>
          <w:sz w:val="27"/>
        </w:rPr>
        <w:t> </w:t>
      </w:r>
      <w:r>
        <w:rPr>
          <w:sz w:val="27"/>
        </w:rPr>
        <w:t>for</w:t>
      </w:r>
      <w:r>
        <w:rPr>
          <w:spacing w:val="-10"/>
          <w:sz w:val="27"/>
        </w:rPr>
        <w:t> </w:t>
      </w:r>
      <w:r>
        <w:rPr>
          <w:sz w:val="27"/>
        </w:rPr>
        <w:t>determination of an unresolved dispute by the</w:t>
      </w:r>
      <w:r>
        <w:rPr>
          <w:spacing w:val="-1"/>
          <w:sz w:val="27"/>
        </w:rPr>
        <w:t> </w:t>
      </w:r>
      <w:r>
        <w:rPr>
          <w:sz w:val="27"/>
        </w:rPr>
        <w:t>Applicant.</w:t>
      </w:r>
    </w:p>
    <w:p>
      <w:pPr>
        <w:pStyle w:val="BodyText"/>
        <w:spacing w:before="1"/>
        <w:rPr>
          <w:sz w:val="44"/>
        </w:rPr>
      </w:pPr>
    </w:p>
    <w:p>
      <w:pPr>
        <w:pStyle w:val="ListParagraph"/>
        <w:numPr>
          <w:ilvl w:val="0"/>
          <w:numId w:val="6"/>
        </w:numPr>
        <w:tabs>
          <w:tab w:pos="2546" w:val="left" w:leader="none"/>
          <w:tab w:pos="2547" w:val="left" w:leader="none"/>
        </w:tabs>
        <w:spacing w:line="240" w:lineRule="auto" w:before="0" w:after="0"/>
        <w:ind w:left="2546" w:right="0" w:hanging="699"/>
        <w:jc w:val="left"/>
        <w:rPr>
          <w:sz w:val="27"/>
        </w:rPr>
      </w:pPr>
      <w:r>
        <w:rPr>
          <w:sz w:val="27"/>
        </w:rPr>
        <w:t>The Applicant is directed to file the application for condonation within</w:t>
      </w:r>
      <w:r>
        <w:rPr>
          <w:spacing w:val="10"/>
          <w:sz w:val="27"/>
        </w:rPr>
        <w:t> </w:t>
      </w:r>
      <w:r>
        <w:rPr>
          <w:sz w:val="27"/>
        </w:rPr>
        <w:t>ten</w:t>
      </w:r>
    </w:p>
    <w:p>
      <w:pPr>
        <w:pStyle w:val="BodyText"/>
        <w:spacing w:line="360" w:lineRule="auto" w:before="158"/>
        <w:ind w:left="2552" w:right="233" w:hanging="2"/>
        <w:jc w:val="both"/>
      </w:pPr>
      <w:r>
        <w:rPr/>
        <w:drawing>
          <wp:anchor distT="0" distB="0" distL="0" distR="0" allowOverlap="1" layoutInCell="1" locked="0" behindDoc="0" simplePos="0" relativeHeight="1168">
            <wp:simplePos x="0" y="0"/>
            <wp:positionH relativeFrom="page">
              <wp:posOffset>91660</wp:posOffset>
            </wp:positionH>
            <wp:positionV relativeFrom="paragraph">
              <wp:posOffset>759595</wp:posOffset>
            </wp:positionV>
            <wp:extent cx="201653" cy="1154114"/>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201653" cy="1154114"/>
                    </a:xfrm>
                    <a:prstGeom prst="rect">
                      <a:avLst/>
                    </a:prstGeom>
                  </pic:spPr>
                </pic:pic>
              </a:graphicData>
            </a:graphic>
          </wp:anchor>
        </w:drawing>
      </w:r>
      <w:r>
        <w:rPr/>
        <w:t>(10) Court days of the date of issue of this order and the Respondents are ordered to file answering affidavits, if any within ten (10) days of receipt of the application for condonation. The Applicant is further directed to file a</w:t>
      </w:r>
    </w:p>
    <w:p>
      <w:pPr>
        <w:pStyle w:val="BodyText"/>
        <w:rPr>
          <w:sz w:val="30"/>
        </w:rPr>
      </w:pPr>
    </w:p>
    <w:p>
      <w:pPr>
        <w:spacing w:before="216"/>
        <w:ind w:left="1613" w:right="0" w:firstLine="0"/>
        <w:jc w:val="center"/>
        <w:rPr>
          <w:sz w:val="22"/>
        </w:rPr>
      </w:pPr>
      <w:r>
        <w:rPr>
          <w:w w:val="100"/>
          <w:sz w:val="22"/>
        </w:rPr>
        <w:t>7</w:t>
      </w:r>
    </w:p>
    <w:p>
      <w:pPr>
        <w:spacing w:after="0"/>
        <w:jc w:val="center"/>
        <w:rPr>
          <w:sz w:val="22"/>
        </w:rPr>
        <w:sectPr>
          <w:footerReference w:type="default" r:id="rId11"/>
          <w:pgSz w:w="11910" w:h="16850"/>
          <w:pgMar w:footer="0" w:header="0" w:top="1600" w:bottom="280" w:left="0" w:right="740"/>
        </w:sectPr>
      </w:pPr>
    </w:p>
    <w:p>
      <w:pPr>
        <w:pStyle w:val="BodyText"/>
        <w:spacing w:before="11"/>
        <w:rPr>
          <w:sz w:val="29"/>
        </w:rPr>
      </w:pPr>
    </w:p>
    <w:p>
      <w:pPr>
        <w:pStyle w:val="BodyText"/>
        <w:spacing w:line="357" w:lineRule="auto" w:before="89"/>
        <w:ind w:left="2509"/>
      </w:pPr>
      <w:r>
        <w:rPr/>
        <w:t>replying affidavit within five (5) days of receipt of Respondents' answering affidavit.</w:t>
      </w:r>
    </w:p>
    <w:p>
      <w:pPr>
        <w:pStyle w:val="BodyText"/>
        <w:spacing w:before="2"/>
        <w:rPr>
          <w:sz w:val="41"/>
        </w:rPr>
      </w:pPr>
    </w:p>
    <w:p>
      <w:pPr>
        <w:pStyle w:val="ListParagraph"/>
        <w:numPr>
          <w:ilvl w:val="0"/>
          <w:numId w:val="6"/>
        </w:numPr>
        <w:tabs>
          <w:tab w:pos="2518" w:val="left" w:leader="none"/>
        </w:tabs>
        <w:spacing w:line="360" w:lineRule="auto" w:before="0" w:after="0"/>
        <w:ind w:left="2523" w:right="259" w:hanging="705"/>
        <w:jc w:val="both"/>
        <w:rPr>
          <w:sz w:val="27"/>
        </w:rPr>
      </w:pPr>
      <w:r>
        <w:rPr>
          <w:sz w:val="27"/>
        </w:rPr>
        <w:t>The Respondents are also directed to file the Disciplinary Code or such document</w:t>
      </w:r>
      <w:r>
        <w:rPr>
          <w:spacing w:val="8"/>
          <w:sz w:val="27"/>
        </w:rPr>
        <w:t> </w:t>
      </w:r>
      <w:r>
        <w:rPr>
          <w:sz w:val="27"/>
        </w:rPr>
        <w:t>relied</w:t>
      </w:r>
      <w:r>
        <w:rPr>
          <w:spacing w:val="-10"/>
          <w:sz w:val="27"/>
        </w:rPr>
        <w:t> </w:t>
      </w:r>
      <w:r>
        <w:rPr>
          <w:sz w:val="27"/>
        </w:rPr>
        <w:t>upon</w:t>
      </w:r>
      <w:r>
        <w:rPr>
          <w:spacing w:val="-19"/>
          <w:sz w:val="27"/>
        </w:rPr>
        <w:t> </w:t>
      </w:r>
      <w:r>
        <w:rPr>
          <w:sz w:val="27"/>
        </w:rPr>
        <w:t>for</w:t>
      </w:r>
      <w:r>
        <w:rPr>
          <w:spacing w:val="-19"/>
          <w:sz w:val="27"/>
        </w:rPr>
        <w:t> </w:t>
      </w:r>
      <w:r>
        <w:rPr>
          <w:sz w:val="27"/>
        </w:rPr>
        <w:t>the</w:t>
      </w:r>
      <w:r>
        <w:rPr>
          <w:spacing w:val="-14"/>
          <w:sz w:val="27"/>
        </w:rPr>
        <w:t> </w:t>
      </w:r>
      <w:r>
        <w:rPr>
          <w:sz w:val="27"/>
        </w:rPr>
        <w:t>point</w:t>
      </w:r>
      <w:r>
        <w:rPr>
          <w:spacing w:val="-7"/>
          <w:sz w:val="27"/>
        </w:rPr>
        <w:t> </w:t>
      </w:r>
      <w:r>
        <w:rPr>
          <w:sz w:val="27"/>
        </w:rPr>
        <w:t>on</w:t>
      </w:r>
      <w:r>
        <w:rPr>
          <w:spacing w:val="-24"/>
          <w:sz w:val="27"/>
        </w:rPr>
        <w:t> </w:t>
      </w:r>
      <w:r>
        <w:rPr>
          <w:sz w:val="27"/>
        </w:rPr>
        <w:t>the</w:t>
      </w:r>
      <w:r>
        <w:rPr>
          <w:spacing w:val="-12"/>
          <w:sz w:val="27"/>
        </w:rPr>
        <w:t> </w:t>
      </w:r>
      <w:r>
        <w:rPr>
          <w:sz w:val="27"/>
        </w:rPr>
        <w:t>Court's</w:t>
      </w:r>
      <w:r>
        <w:rPr>
          <w:spacing w:val="-11"/>
          <w:sz w:val="27"/>
        </w:rPr>
        <w:t> </w:t>
      </w:r>
      <w:r>
        <w:rPr>
          <w:sz w:val="27"/>
        </w:rPr>
        <w:t>lack</w:t>
      </w:r>
      <w:r>
        <w:rPr>
          <w:spacing w:val="-16"/>
          <w:sz w:val="27"/>
        </w:rPr>
        <w:t> </w:t>
      </w:r>
      <w:r>
        <w:rPr>
          <w:sz w:val="27"/>
        </w:rPr>
        <w:t>of</w:t>
      </w:r>
      <w:r>
        <w:rPr>
          <w:spacing w:val="-6"/>
          <w:sz w:val="27"/>
        </w:rPr>
        <w:t> </w:t>
      </w:r>
      <w:r>
        <w:rPr>
          <w:sz w:val="27"/>
        </w:rPr>
        <w:t>jurisdiction,</w:t>
      </w:r>
      <w:r>
        <w:rPr>
          <w:spacing w:val="7"/>
          <w:sz w:val="27"/>
        </w:rPr>
        <w:t> </w:t>
      </w:r>
      <w:r>
        <w:rPr>
          <w:sz w:val="27"/>
        </w:rPr>
        <w:t>not</w:t>
      </w:r>
      <w:r>
        <w:rPr>
          <w:spacing w:val="-18"/>
          <w:sz w:val="27"/>
        </w:rPr>
        <w:t> </w:t>
      </w:r>
      <w:r>
        <w:rPr>
          <w:sz w:val="27"/>
        </w:rPr>
        <w:t>later than the last day of Applicant's filing of the replying</w:t>
      </w:r>
      <w:r>
        <w:rPr>
          <w:spacing w:val="-8"/>
          <w:sz w:val="27"/>
        </w:rPr>
        <w:t> </w:t>
      </w:r>
      <w:r>
        <w:rPr>
          <w:sz w:val="27"/>
        </w:rPr>
        <w:t>affidavit.</w:t>
      </w:r>
    </w:p>
    <w:p>
      <w:pPr>
        <w:pStyle w:val="BodyText"/>
        <w:spacing w:before="8"/>
        <w:rPr>
          <w:sz w:val="44"/>
        </w:rPr>
      </w:pPr>
    </w:p>
    <w:p>
      <w:pPr>
        <w:pStyle w:val="ListParagraph"/>
        <w:numPr>
          <w:ilvl w:val="0"/>
          <w:numId w:val="6"/>
        </w:numPr>
        <w:tabs>
          <w:tab w:pos="2533" w:val="left" w:leader="none"/>
        </w:tabs>
        <w:spacing w:line="360" w:lineRule="auto" w:before="0" w:after="0"/>
        <w:ind w:left="2537" w:right="247" w:hanging="712"/>
        <w:jc w:val="both"/>
        <w:rPr>
          <w:sz w:val="27"/>
        </w:rPr>
      </w:pPr>
      <w:r>
        <w:rPr>
          <w:sz w:val="27"/>
        </w:rPr>
        <w:t>The parties are ordered to file Supplementary Heads of Argument not later than five (5) days after the last day of the Applicant's filing of the replying affidavit.</w:t>
      </w:r>
    </w:p>
    <w:p>
      <w:pPr>
        <w:pStyle w:val="BodyText"/>
        <w:spacing w:before="2"/>
        <w:rPr>
          <w:sz w:val="44"/>
        </w:rPr>
      </w:pPr>
    </w:p>
    <w:p>
      <w:pPr>
        <w:pStyle w:val="ListParagraph"/>
        <w:numPr>
          <w:ilvl w:val="0"/>
          <w:numId w:val="6"/>
        </w:numPr>
        <w:tabs>
          <w:tab w:pos="2553" w:val="left" w:leader="none"/>
          <w:tab w:pos="2555" w:val="left" w:leader="none"/>
        </w:tabs>
        <w:spacing w:line="240" w:lineRule="auto" w:before="1" w:after="0"/>
        <w:ind w:left="2554" w:right="0" w:hanging="707"/>
        <w:jc w:val="left"/>
        <w:rPr>
          <w:sz w:val="27"/>
        </w:rPr>
      </w:pPr>
      <w:r>
        <w:rPr>
          <w:sz w:val="27"/>
        </w:rPr>
        <w:t>The</w:t>
      </w:r>
      <w:r>
        <w:rPr>
          <w:spacing w:val="-15"/>
          <w:sz w:val="27"/>
        </w:rPr>
        <w:t> </w:t>
      </w:r>
      <w:r>
        <w:rPr>
          <w:sz w:val="27"/>
        </w:rPr>
        <w:t>matter</w:t>
      </w:r>
      <w:r>
        <w:rPr>
          <w:spacing w:val="-13"/>
          <w:sz w:val="27"/>
        </w:rPr>
        <w:t> </w:t>
      </w:r>
      <w:r>
        <w:rPr>
          <w:sz w:val="27"/>
        </w:rPr>
        <w:t>is</w:t>
      </w:r>
      <w:r>
        <w:rPr>
          <w:spacing w:val="-34"/>
          <w:sz w:val="27"/>
        </w:rPr>
        <w:t> </w:t>
      </w:r>
      <w:r>
        <w:rPr>
          <w:sz w:val="27"/>
        </w:rPr>
        <w:t>postponed</w:t>
      </w:r>
      <w:r>
        <w:rPr>
          <w:spacing w:val="-3"/>
          <w:sz w:val="27"/>
        </w:rPr>
        <w:t> </w:t>
      </w:r>
      <w:r>
        <w:rPr>
          <w:sz w:val="27"/>
        </w:rPr>
        <w:t>to</w:t>
      </w:r>
      <w:r>
        <w:rPr>
          <w:spacing w:val="-23"/>
          <w:sz w:val="27"/>
        </w:rPr>
        <w:t> </w:t>
      </w:r>
      <w:r>
        <w:rPr>
          <w:sz w:val="27"/>
        </w:rPr>
        <w:t>the</w:t>
      </w:r>
      <w:r>
        <w:rPr>
          <w:spacing w:val="-19"/>
          <w:sz w:val="27"/>
        </w:rPr>
        <w:t> </w:t>
      </w:r>
      <w:r>
        <w:rPr>
          <w:b/>
          <w:sz w:val="26"/>
        </w:rPr>
        <w:t>5</w:t>
      </w:r>
      <w:r>
        <w:rPr>
          <w:b/>
          <w:position w:val="9"/>
          <w:sz w:val="18"/>
        </w:rPr>
        <w:t>th</w:t>
      </w:r>
      <w:r>
        <w:rPr>
          <w:b/>
          <w:spacing w:val="5"/>
          <w:position w:val="9"/>
          <w:sz w:val="18"/>
        </w:rPr>
        <w:t> </w:t>
      </w:r>
      <w:r>
        <w:rPr>
          <w:rFonts w:ascii="Arial"/>
          <w:b/>
          <w:sz w:val="24"/>
        </w:rPr>
        <w:t>Jrn;ie</w:t>
      </w:r>
      <w:r>
        <w:rPr>
          <w:rFonts w:ascii="Arial"/>
          <w:b/>
          <w:spacing w:val="-32"/>
          <w:sz w:val="24"/>
        </w:rPr>
        <w:t> </w:t>
      </w:r>
      <w:r>
        <w:rPr>
          <w:b/>
          <w:sz w:val="26"/>
        </w:rPr>
        <w:t>2023</w:t>
      </w:r>
      <w:r>
        <w:rPr>
          <w:b/>
          <w:spacing w:val="-16"/>
          <w:sz w:val="26"/>
        </w:rPr>
        <w:t> </w:t>
      </w:r>
      <w:r>
        <w:rPr>
          <w:sz w:val="27"/>
        </w:rPr>
        <w:t>for</w:t>
      </w:r>
      <w:r>
        <w:rPr>
          <w:spacing w:val="-24"/>
          <w:sz w:val="27"/>
        </w:rPr>
        <w:t> </w:t>
      </w:r>
      <w:r>
        <w:rPr>
          <w:sz w:val="27"/>
        </w:rPr>
        <w:t>further</w:t>
      </w:r>
      <w:r>
        <w:rPr>
          <w:spacing w:val="-8"/>
          <w:sz w:val="27"/>
        </w:rPr>
        <w:t> </w:t>
      </w:r>
      <w:r>
        <w:rPr>
          <w:sz w:val="27"/>
        </w:rPr>
        <w:t>direction</w:t>
      </w:r>
      <w:r>
        <w:rPr>
          <w:spacing w:val="-13"/>
          <w:sz w:val="27"/>
        </w:rPr>
        <w:t> </w:t>
      </w:r>
      <w:r>
        <w:rPr>
          <w:sz w:val="27"/>
        </w:rPr>
        <w:t>of</w:t>
      </w:r>
      <w:r>
        <w:rPr>
          <w:spacing w:val="-22"/>
          <w:sz w:val="27"/>
        </w:rPr>
        <w:t> </w:t>
      </w:r>
      <w:r>
        <w:rPr>
          <w:sz w:val="27"/>
        </w:rPr>
        <w:t>the</w:t>
      </w:r>
      <w:r>
        <w:rPr>
          <w:spacing w:val="-20"/>
          <w:sz w:val="27"/>
        </w:rPr>
        <w:t> </w:t>
      </w:r>
      <w:r>
        <w:rPr>
          <w:sz w:val="27"/>
        </w:rPr>
        <w:t>Court.</w:t>
      </w:r>
    </w:p>
    <w:p>
      <w:pPr>
        <w:pStyle w:val="BodyText"/>
        <w:rPr>
          <w:sz w:val="30"/>
        </w:rPr>
      </w:pPr>
    </w:p>
    <w:p>
      <w:pPr>
        <w:pStyle w:val="BodyText"/>
        <w:spacing w:before="8"/>
        <w:rPr>
          <w:sz w:val="24"/>
        </w:rPr>
      </w:pPr>
    </w:p>
    <w:p>
      <w:pPr>
        <w:pStyle w:val="BodyText"/>
        <w:spacing w:line="336" w:lineRule="auto"/>
        <w:ind w:left="2567" w:right="227" w:hanging="706"/>
        <w:jc w:val="both"/>
      </w:pPr>
      <w:r>
        <w:rPr>
          <w:rFonts w:ascii="Arial"/>
          <w:sz w:val="32"/>
        </w:rPr>
        <w:t>[fl </w:t>
      </w:r>
      <w:r>
        <w:rPr>
          <w:rFonts w:ascii="Arial"/>
          <w:spacing w:val="23"/>
          <w:sz w:val="32"/>
        </w:rPr>
        <w:t> </w:t>
      </w:r>
      <w:r>
        <w:rPr/>
        <w:t>Determination of the costs of the points </w:t>
      </w:r>
      <w:r>
        <w:rPr>
          <w:i/>
          <w:sz w:val="26"/>
        </w:rPr>
        <w:t>in limine </w:t>
      </w:r>
      <w:r>
        <w:rPr/>
        <w:t>is deferred until the decision of the Court in the application for</w:t>
      </w:r>
      <w:r>
        <w:rPr>
          <w:spacing w:val="3"/>
        </w:rPr>
        <w:t> </w:t>
      </w:r>
      <w:r>
        <w:rPr/>
        <w:t>condonation.</w:t>
      </w:r>
    </w:p>
    <w:p>
      <w:pPr>
        <w:pStyle w:val="BodyText"/>
        <w:rPr>
          <w:sz w:val="30"/>
        </w:rPr>
      </w:pPr>
    </w:p>
    <w:p>
      <w:pPr>
        <w:pStyle w:val="BodyText"/>
        <w:spacing w:before="196"/>
        <w:ind w:left="1875"/>
      </w:pPr>
      <w:r>
        <w:rPr/>
        <w:pict>
          <v:group style="position:absolute;margin-left:274.260742pt;margin-top:15.912468pt;width:99.65pt;height:40.4pt;mso-position-horizontal-relative:page;mso-position-vertical-relative:paragraph;z-index:1192" coordorigin="5485,318" coordsize="1993,808">
            <v:shape style="position:absolute;left:6524;top:318;width:953;height:808" type="#_x0000_t75" stroked="false">
              <v:imagedata r:id="rId14" o:title=""/>
            </v:shape>
            <v:line style="position:absolute" from="5485,1054" to="6525,1054" stroked="true" strokeweight=".721231pt" strokecolor="#000000">
              <v:stroke dashstyle="solid"/>
            </v:line>
            <w10:wrap type="none"/>
          </v:group>
        </w:pict>
      </w:r>
      <w:r>
        <w:rPr/>
        <w:t>The Members agree.</w:t>
      </w:r>
    </w:p>
    <w:p>
      <w:pPr>
        <w:pStyle w:val="BodyText"/>
        <w:rPr>
          <w:sz w:val="30"/>
        </w:rPr>
      </w:pPr>
    </w:p>
    <w:p>
      <w:pPr>
        <w:pStyle w:val="BodyText"/>
        <w:spacing w:before="10"/>
        <w:rPr>
          <w:sz w:val="32"/>
        </w:rPr>
      </w:pPr>
    </w:p>
    <w:p>
      <w:pPr>
        <w:spacing w:before="0"/>
        <w:ind w:left="6038" w:right="0" w:firstLine="0"/>
        <w:jc w:val="left"/>
        <w:rPr>
          <w:b/>
          <w:sz w:val="26"/>
        </w:rPr>
      </w:pPr>
      <w:r>
        <w:rPr>
          <w:b/>
          <w:w w:val="105"/>
          <w:sz w:val="26"/>
        </w:rPr>
        <w:t>V.Z. DLAMINI</w:t>
      </w:r>
    </w:p>
    <w:p>
      <w:pPr>
        <w:spacing w:before="170"/>
        <w:ind w:left="4688" w:right="0" w:firstLine="0"/>
        <w:jc w:val="left"/>
        <w:rPr>
          <w:b/>
          <w:sz w:val="26"/>
        </w:rPr>
      </w:pPr>
      <w:r>
        <w:rPr>
          <w:b/>
          <w:w w:val="105"/>
          <w:sz w:val="26"/>
        </w:rPr>
        <w:t>JUDGE OF THE INDUSTRIAL COURT</w:t>
      </w:r>
    </w:p>
    <w:p>
      <w:pPr>
        <w:pStyle w:val="BodyText"/>
        <w:rPr>
          <w:b/>
          <w:sz w:val="20"/>
        </w:rPr>
      </w:pPr>
    </w:p>
    <w:p>
      <w:pPr>
        <w:pStyle w:val="BodyText"/>
        <w:spacing w:before="4"/>
        <w:rPr>
          <w:b/>
          <w:sz w:val="29"/>
        </w:rPr>
      </w:pPr>
    </w:p>
    <w:p>
      <w:pPr>
        <w:spacing w:after="0"/>
        <w:rPr>
          <w:sz w:val="29"/>
        </w:rPr>
        <w:sectPr>
          <w:footerReference w:type="default" r:id="rId13"/>
          <w:pgSz w:w="11910" w:h="16850"/>
          <w:pgMar w:footer="0" w:header="0" w:top="1600" w:bottom="280" w:left="0" w:right="740"/>
        </w:sectPr>
      </w:pPr>
    </w:p>
    <w:p>
      <w:pPr>
        <w:spacing w:before="114"/>
        <w:ind w:left="1884" w:right="0" w:firstLine="0"/>
        <w:jc w:val="left"/>
        <w:rPr>
          <w:b/>
          <w:sz w:val="26"/>
        </w:rPr>
      </w:pPr>
      <w:r>
        <w:rPr>
          <w:b/>
          <w:w w:val="105"/>
          <w:sz w:val="26"/>
        </w:rPr>
        <w:t>FOR APPLICANT</w:t>
      </w:r>
    </w:p>
    <w:p>
      <w:pPr>
        <w:pStyle w:val="BodyText"/>
        <w:rPr>
          <w:b/>
          <w:sz w:val="28"/>
        </w:rPr>
      </w:pPr>
    </w:p>
    <w:p>
      <w:pPr>
        <w:pStyle w:val="BodyText"/>
        <w:rPr>
          <w:b/>
          <w:sz w:val="28"/>
        </w:rPr>
      </w:pPr>
    </w:p>
    <w:p>
      <w:pPr>
        <w:pStyle w:val="BodyText"/>
        <w:rPr>
          <w:b/>
          <w:sz w:val="28"/>
        </w:rPr>
      </w:pPr>
    </w:p>
    <w:p>
      <w:pPr>
        <w:pStyle w:val="BodyText"/>
        <w:spacing w:before="9"/>
        <w:rPr>
          <w:b/>
          <w:sz w:val="31"/>
        </w:rPr>
      </w:pPr>
    </w:p>
    <w:p>
      <w:pPr>
        <w:spacing w:before="0"/>
        <w:ind w:left="1899" w:right="0" w:firstLine="0"/>
        <w:jc w:val="left"/>
        <w:rPr>
          <w:b/>
          <w:sz w:val="26"/>
        </w:rPr>
      </w:pPr>
      <w:r>
        <w:rPr/>
        <w:drawing>
          <wp:anchor distT="0" distB="0" distL="0" distR="0" allowOverlap="1" layoutInCell="1" locked="0" behindDoc="0" simplePos="0" relativeHeight="1216">
            <wp:simplePos x="0" y="0"/>
            <wp:positionH relativeFrom="page">
              <wp:posOffset>18332</wp:posOffset>
            </wp:positionH>
            <wp:positionV relativeFrom="paragraph">
              <wp:posOffset>433504</wp:posOffset>
            </wp:positionV>
            <wp:extent cx="164989" cy="732770"/>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5" cstate="print"/>
                    <a:stretch>
                      <a:fillRect/>
                    </a:stretch>
                  </pic:blipFill>
                  <pic:spPr>
                    <a:xfrm>
                      <a:off x="0" y="0"/>
                      <a:ext cx="164989" cy="732770"/>
                    </a:xfrm>
                    <a:prstGeom prst="rect">
                      <a:avLst/>
                    </a:prstGeom>
                  </pic:spPr>
                </pic:pic>
              </a:graphicData>
            </a:graphic>
          </wp:anchor>
        </w:drawing>
      </w:r>
      <w:r>
        <w:rPr>
          <w:b/>
          <w:w w:val="105"/>
          <w:sz w:val="26"/>
        </w:rPr>
        <w:t>FOR</w:t>
      </w:r>
      <w:r>
        <w:rPr>
          <w:b/>
          <w:spacing w:val="-40"/>
          <w:w w:val="105"/>
          <w:sz w:val="26"/>
        </w:rPr>
        <w:t> </w:t>
      </w:r>
      <w:r>
        <w:rPr>
          <w:b/>
          <w:w w:val="105"/>
          <w:sz w:val="26"/>
        </w:rPr>
        <w:t>RESPONDENTS</w:t>
      </w:r>
    </w:p>
    <w:p>
      <w:pPr>
        <w:spacing w:before="88"/>
        <w:ind w:left="28" w:right="0" w:firstLine="0"/>
        <w:jc w:val="left"/>
        <w:rPr>
          <w:sz w:val="27"/>
        </w:rPr>
      </w:pPr>
      <w:r>
        <w:rPr/>
        <w:br w:type="column"/>
      </w:r>
      <w:r>
        <w:rPr>
          <w:sz w:val="28"/>
        </w:rPr>
        <w:t>Mr. </w:t>
      </w:r>
      <w:r>
        <w:rPr>
          <w:sz w:val="27"/>
        </w:rPr>
        <w:t>X. Mthethwa</w:t>
      </w:r>
    </w:p>
    <w:p>
      <w:pPr>
        <w:pStyle w:val="BodyText"/>
        <w:spacing w:before="149"/>
        <w:ind w:left="29"/>
      </w:pPr>
      <w:r>
        <w:rPr/>
        <w:t>(P. M. Dlamini Attorneys)</w:t>
      </w:r>
    </w:p>
    <w:p>
      <w:pPr>
        <w:pStyle w:val="BodyText"/>
        <w:rPr>
          <w:sz w:val="30"/>
        </w:rPr>
      </w:pPr>
    </w:p>
    <w:p>
      <w:pPr>
        <w:pStyle w:val="BodyText"/>
        <w:rPr>
          <w:sz w:val="44"/>
        </w:rPr>
      </w:pPr>
    </w:p>
    <w:p>
      <w:pPr>
        <w:pStyle w:val="BodyText"/>
        <w:ind w:left="45"/>
      </w:pPr>
      <w:r>
        <w:rPr/>
        <w:t>Adv. CC Bester</w:t>
      </w:r>
    </w:p>
    <w:p>
      <w:pPr>
        <w:pStyle w:val="BodyText"/>
        <w:spacing w:before="158"/>
        <w:ind w:left="43"/>
      </w:pPr>
      <w:r>
        <w:rPr/>
        <w:t>(Instructed by Henwood </w:t>
      </w:r>
      <w:r>
        <w:rPr>
          <w:sz w:val="26"/>
        </w:rPr>
        <w:t>&amp; </w:t>
      </w:r>
      <w:r>
        <w:rPr/>
        <w:t>Company)</w:t>
      </w:r>
    </w:p>
    <w:p>
      <w:pPr>
        <w:pStyle w:val="BodyText"/>
        <w:rPr>
          <w:sz w:val="30"/>
        </w:rPr>
      </w:pPr>
    </w:p>
    <w:p>
      <w:pPr>
        <w:spacing w:before="207"/>
        <w:ind w:left="350" w:right="0" w:firstLine="0"/>
        <w:jc w:val="left"/>
        <w:rPr>
          <w:rFonts w:ascii="Arial"/>
          <w:sz w:val="18"/>
        </w:rPr>
      </w:pPr>
      <w:r>
        <w:rPr>
          <w:rFonts w:ascii="Arial"/>
          <w:w w:val="108"/>
          <w:sz w:val="18"/>
        </w:rPr>
        <w:t>8</w:t>
      </w:r>
    </w:p>
    <w:sectPr>
      <w:type w:val="continuous"/>
      <w:pgSz w:w="11910" w:h="16850"/>
      <w:pgMar w:top="1600" w:bottom="1560" w:left="0" w:right="740"/>
      <w:cols w:num="2" w:equalWidth="0">
        <w:col w:w="4527" w:space="1524"/>
        <w:col w:w="511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type id="_x0000_t202" o:spt="202" coordsize="21600,21600" path="m,l,21600r21600,l21600,xe">
          <v:stroke joinstyle="miter"/>
          <v:path gradientshapeok="t" o:connecttype="rect"/>
        </v:shapetype>
        <v:shape style="position:absolute;margin-left:310.793701pt;margin-top:751.333252pt;width:12pt;height:21.75pt;mso-position-horizontal-relative:page;mso-position-vertical-relative:page;z-index:-9568" type="#_x0000_t202" filled="false" stroked="false">
          <v:textbox inset="0,0,0,0">
            <w:txbxContent>
              <w:p>
                <w:pPr>
                  <w:spacing w:before="184"/>
                  <w:ind w:left="75" w:right="0" w:firstLine="0"/>
                  <w:jc w:val="left"/>
                  <w:rPr>
                    <w:rFonts w:ascii="Arial"/>
                    <w:sz w:val="20"/>
                  </w:rPr>
                </w:pPr>
                <w:r>
                  <w:rPr/>
                  <w:fldChar w:fldCharType="begin"/>
                </w:r>
                <w:r>
                  <w:rPr>
                    <w:rFonts w:ascii="Arial"/>
                    <w:w w:val="100"/>
                    <w:sz w:val="20"/>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31369pt;margin-top:751.73761pt;width:7.45pt;height:12.1pt;mso-position-horizontal-relative:page;mso-position-vertical-relative:page;z-index:-9544" type="#_x0000_t202" filled="false" stroked="false">
          <v:textbox inset="0,0,0,0">
            <w:txbxContent>
              <w:p>
                <w:pPr>
                  <w:spacing w:before="14"/>
                  <w:ind w:left="20" w:right="0" w:firstLine="0"/>
                  <w:jc w:val="left"/>
                  <w:rPr>
                    <w:rFonts w:ascii="Arial"/>
                    <w:sz w:val="18"/>
                  </w:rPr>
                </w:pPr>
                <w:r>
                  <w:rPr>
                    <w:rFonts w:ascii="Arial"/>
                    <w:w w:val="108"/>
                    <w:sz w:val="18"/>
                  </w:rPr>
                  <w:t>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129" w:hanging="356"/>
      </w:pPr>
      <w:rPr>
        <w:rFonts w:hint="default" w:ascii="Times New Roman" w:hAnsi="Times New Roman" w:eastAsia="Times New Roman" w:cs="Times New Roman"/>
        <w:w w:val="109"/>
        <w:sz w:val="27"/>
        <w:szCs w:val="27"/>
      </w:rPr>
    </w:lvl>
    <w:lvl w:ilvl="1">
      <w:start w:val="0"/>
      <w:numFmt w:val="bullet"/>
      <w:lvlText w:val="•"/>
      <w:lvlJc w:val="left"/>
      <w:pPr>
        <w:ind w:left="3924" w:hanging="356"/>
      </w:pPr>
      <w:rPr>
        <w:rFonts w:hint="default"/>
      </w:rPr>
    </w:lvl>
    <w:lvl w:ilvl="2">
      <w:start w:val="0"/>
      <w:numFmt w:val="bullet"/>
      <w:lvlText w:val="•"/>
      <w:lvlJc w:val="left"/>
      <w:pPr>
        <w:ind w:left="4729" w:hanging="356"/>
      </w:pPr>
      <w:rPr>
        <w:rFonts w:hint="default"/>
      </w:rPr>
    </w:lvl>
    <w:lvl w:ilvl="3">
      <w:start w:val="0"/>
      <w:numFmt w:val="bullet"/>
      <w:lvlText w:val="•"/>
      <w:lvlJc w:val="left"/>
      <w:pPr>
        <w:ind w:left="5534" w:hanging="356"/>
      </w:pPr>
      <w:rPr>
        <w:rFonts w:hint="default"/>
      </w:rPr>
    </w:lvl>
    <w:lvl w:ilvl="4">
      <w:start w:val="0"/>
      <w:numFmt w:val="bullet"/>
      <w:lvlText w:val="•"/>
      <w:lvlJc w:val="left"/>
      <w:pPr>
        <w:ind w:left="6339" w:hanging="356"/>
      </w:pPr>
      <w:rPr>
        <w:rFonts w:hint="default"/>
      </w:rPr>
    </w:lvl>
    <w:lvl w:ilvl="5">
      <w:start w:val="0"/>
      <w:numFmt w:val="bullet"/>
      <w:lvlText w:val="•"/>
      <w:lvlJc w:val="left"/>
      <w:pPr>
        <w:ind w:left="7144" w:hanging="356"/>
      </w:pPr>
      <w:rPr>
        <w:rFonts w:hint="default"/>
      </w:rPr>
    </w:lvl>
    <w:lvl w:ilvl="6">
      <w:start w:val="0"/>
      <w:numFmt w:val="bullet"/>
      <w:lvlText w:val="•"/>
      <w:lvlJc w:val="left"/>
      <w:pPr>
        <w:ind w:left="7949" w:hanging="356"/>
      </w:pPr>
      <w:rPr>
        <w:rFonts w:hint="default"/>
      </w:rPr>
    </w:lvl>
    <w:lvl w:ilvl="7">
      <w:start w:val="0"/>
      <w:numFmt w:val="bullet"/>
      <w:lvlText w:val="•"/>
      <w:lvlJc w:val="left"/>
      <w:pPr>
        <w:ind w:left="8754" w:hanging="356"/>
      </w:pPr>
      <w:rPr>
        <w:rFonts w:hint="default"/>
      </w:rPr>
    </w:lvl>
    <w:lvl w:ilvl="8">
      <w:start w:val="0"/>
      <w:numFmt w:val="bullet"/>
      <w:lvlText w:val="•"/>
      <w:lvlJc w:val="left"/>
      <w:pPr>
        <w:ind w:left="9559" w:hanging="356"/>
      </w:pPr>
      <w:rPr>
        <w:rFonts w:hint="default"/>
      </w:rPr>
    </w:lvl>
  </w:abstractNum>
  <w:abstractNum w:abstractNumId="5">
    <w:multiLevelType w:val="hybridMultilevel"/>
    <w:lvl w:ilvl="0">
      <w:start w:val="1"/>
      <w:numFmt w:val="lowerLetter"/>
      <w:lvlText w:val="[%1]"/>
      <w:lvlJc w:val="left"/>
      <w:pPr>
        <w:ind w:left="2552" w:hanging="707"/>
        <w:jc w:val="left"/>
      </w:pPr>
      <w:rPr>
        <w:rFonts w:hint="default" w:ascii="Times New Roman" w:hAnsi="Times New Roman" w:eastAsia="Times New Roman" w:cs="Times New Roman"/>
        <w:spacing w:val="-1"/>
        <w:w w:val="105"/>
        <w:sz w:val="27"/>
        <w:szCs w:val="27"/>
      </w:rPr>
    </w:lvl>
    <w:lvl w:ilvl="1">
      <w:start w:val="0"/>
      <w:numFmt w:val="bullet"/>
      <w:lvlText w:val="•"/>
      <w:lvlJc w:val="left"/>
      <w:pPr>
        <w:ind w:left="3420" w:hanging="707"/>
      </w:pPr>
      <w:rPr>
        <w:rFonts w:hint="default"/>
      </w:rPr>
    </w:lvl>
    <w:lvl w:ilvl="2">
      <w:start w:val="0"/>
      <w:numFmt w:val="bullet"/>
      <w:lvlText w:val="•"/>
      <w:lvlJc w:val="left"/>
      <w:pPr>
        <w:ind w:left="4281" w:hanging="707"/>
      </w:pPr>
      <w:rPr>
        <w:rFonts w:hint="default"/>
      </w:rPr>
    </w:lvl>
    <w:lvl w:ilvl="3">
      <w:start w:val="0"/>
      <w:numFmt w:val="bullet"/>
      <w:lvlText w:val="•"/>
      <w:lvlJc w:val="left"/>
      <w:pPr>
        <w:ind w:left="5142" w:hanging="707"/>
      </w:pPr>
      <w:rPr>
        <w:rFonts w:hint="default"/>
      </w:rPr>
    </w:lvl>
    <w:lvl w:ilvl="4">
      <w:start w:val="0"/>
      <w:numFmt w:val="bullet"/>
      <w:lvlText w:val="•"/>
      <w:lvlJc w:val="left"/>
      <w:pPr>
        <w:ind w:left="6003" w:hanging="707"/>
      </w:pPr>
      <w:rPr>
        <w:rFonts w:hint="default"/>
      </w:rPr>
    </w:lvl>
    <w:lvl w:ilvl="5">
      <w:start w:val="0"/>
      <w:numFmt w:val="bullet"/>
      <w:lvlText w:val="•"/>
      <w:lvlJc w:val="left"/>
      <w:pPr>
        <w:ind w:left="6864" w:hanging="707"/>
      </w:pPr>
      <w:rPr>
        <w:rFonts w:hint="default"/>
      </w:rPr>
    </w:lvl>
    <w:lvl w:ilvl="6">
      <w:start w:val="0"/>
      <w:numFmt w:val="bullet"/>
      <w:lvlText w:val="•"/>
      <w:lvlJc w:val="left"/>
      <w:pPr>
        <w:ind w:left="7725" w:hanging="707"/>
      </w:pPr>
      <w:rPr>
        <w:rFonts w:hint="default"/>
      </w:rPr>
    </w:lvl>
    <w:lvl w:ilvl="7">
      <w:start w:val="0"/>
      <w:numFmt w:val="bullet"/>
      <w:lvlText w:val="•"/>
      <w:lvlJc w:val="left"/>
      <w:pPr>
        <w:ind w:left="8586" w:hanging="707"/>
      </w:pPr>
      <w:rPr>
        <w:rFonts w:hint="default"/>
      </w:rPr>
    </w:lvl>
    <w:lvl w:ilvl="8">
      <w:start w:val="0"/>
      <w:numFmt w:val="bullet"/>
      <w:lvlText w:val="•"/>
      <w:lvlJc w:val="left"/>
      <w:pPr>
        <w:ind w:left="9447" w:hanging="707"/>
      </w:pPr>
      <w:rPr>
        <w:rFonts w:hint="default"/>
      </w:rPr>
    </w:lvl>
  </w:abstractNum>
  <w:abstractNum w:abstractNumId="4">
    <w:multiLevelType w:val="hybridMultilevel"/>
    <w:lvl w:ilvl="0">
      <w:start w:val="1"/>
      <w:numFmt w:val="lowerLetter"/>
      <w:lvlText w:val="(%1)"/>
      <w:lvlJc w:val="left"/>
      <w:pPr>
        <w:ind w:left="3683" w:hanging="879"/>
        <w:jc w:val="left"/>
      </w:pPr>
      <w:rPr>
        <w:rFonts w:hint="default" w:ascii="Times New Roman" w:hAnsi="Times New Roman" w:eastAsia="Times New Roman" w:cs="Times New Roman"/>
        <w:i/>
        <w:spacing w:val="-1"/>
        <w:w w:val="103"/>
        <w:sz w:val="26"/>
        <w:szCs w:val="26"/>
      </w:rPr>
    </w:lvl>
    <w:lvl w:ilvl="1">
      <w:start w:val="0"/>
      <w:numFmt w:val="bullet"/>
      <w:lvlText w:val="•"/>
      <w:lvlJc w:val="left"/>
      <w:pPr>
        <w:ind w:left="4428" w:hanging="879"/>
      </w:pPr>
      <w:rPr>
        <w:rFonts w:hint="default"/>
      </w:rPr>
    </w:lvl>
    <w:lvl w:ilvl="2">
      <w:start w:val="0"/>
      <w:numFmt w:val="bullet"/>
      <w:lvlText w:val="•"/>
      <w:lvlJc w:val="left"/>
      <w:pPr>
        <w:ind w:left="5177" w:hanging="879"/>
      </w:pPr>
      <w:rPr>
        <w:rFonts w:hint="default"/>
      </w:rPr>
    </w:lvl>
    <w:lvl w:ilvl="3">
      <w:start w:val="0"/>
      <w:numFmt w:val="bullet"/>
      <w:lvlText w:val="•"/>
      <w:lvlJc w:val="left"/>
      <w:pPr>
        <w:ind w:left="5926" w:hanging="879"/>
      </w:pPr>
      <w:rPr>
        <w:rFonts w:hint="default"/>
      </w:rPr>
    </w:lvl>
    <w:lvl w:ilvl="4">
      <w:start w:val="0"/>
      <w:numFmt w:val="bullet"/>
      <w:lvlText w:val="•"/>
      <w:lvlJc w:val="left"/>
      <w:pPr>
        <w:ind w:left="6675" w:hanging="879"/>
      </w:pPr>
      <w:rPr>
        <w:rFonts w:hint="default"/>
      </w:rPr>
    </w:lvl>
    <w:lvl w:ilvl="5">
      <w:start w:val="0"/>
      <w:numFmt w:val="bullet"/>
      <w:lvlText w:val="•"/>
      <w:lvlJc w:val="left"/>
      <w:pPr>
        <w:ind w:left="7424" w:hanging="879"/>
      </w:pPr>
      <w:rPr>
        <w:rFonts w:hint="default"/>
      </w:rPr>
    </w:lvl>
    <w:lvl w:ilvl="6">
      <w:start w:val="0"/>
      <w:numFmt w:val="bullet"/>
      <w:lvlText w:val="•"/>
      <w:lvlJc w:val="left"/>
      <w:pPr>
        <w:ind w:left="8173" w:hanging="879"/>
      </w:pPr>
      <w:rPr>
        <w:rFonts w:hint="default"/>
      </w:rPr>
    </w:lvl>
    <w:lvl w:ilvl="7">
      <w:start w:val="0"/>
      <w:numFmt w:val="bullet"/>
      <w:lvlText w:val="•"/>
      <w:lvlJc w:val="left"/>
      <w:pPr>
        <w:ind w:left="8922" w:hanging="879"/>
      </w:pPr>
      <w:rPr>
        <w:rFonts w:hint="default"/>
      </w:rPr>
    </w:lvl>
    <w:lvl w:ilvl="8">
      <w:start w:val="0"/>
      <w:numFmt w:val="bullet"/>
      <w:lvlText w:val="•"/>
      <w:lvlJc w:val="left"/>
      <w:pPr>
        <w:ind w:left="9671" w:hanging="879"/>
      </w:pPr>
      <w:rPr>
        <w:rFonts w:hint="default"/>
      </w:rPr>
    </w:lvl>
  </w:abstractNum>
  <w:abstractNum w:abstractNumId="3">
    <w:multiLevelType w:val="hybridMultilevel"/>
    <w:lvl w:ilvl="0">
      <w:start w:val="4"/>
      <w:numFmt w:val="decimal"/>
      <w:lvlText w:val="[%1]"/>
      <w:lvlJc w:val="left"/>
      <w:pPr>
        <w:ind w:left="2456" w:hanging="702"/>
        <w:jc w:val="right"/>
      </w:pPr>
      <w:rPr>
        <w:rFonts w:hint="default"/>
        <w:spacing w:val="0"/>
        <w:w w:val="101"/>
      </w:rPr>
    </w:lvl>
    <w:lvl w:ilvl="1">
      <w:start w:val="0"/>
      <w:numFmt w:val="bullet"/>
      <w:lvlText w:val="•"/>
      <w:lvlJc w:val="left"/>
      <w:pPr>
        <w:ind w:left="3151" w:hanging="350"/>
      </w:pPr>
      <w:rPr>
        <w:rFonts w:hint="default" w:ascii="Times New Roman" w:hAnsi="Times New Roman" w:eastAsia="Times New Roman" w:cs="Times New Roman"/>
        <w:w w:val="101"/>
        <w:sz w:val="27"/>
        <w:szCs w:val="27"/>
      </w:rPr>
    </w:lvl>
    <w:lvl w:ilvl="2">
      <w:start w:val="0"/>
      <w:numFmt w:val="bullet"/>
      <w:lvlText w:val="•"/>
      <w:lvlJc w:val="left"/>
      <w:pPr>
        <w:ind w:left="4049" w:hanging="350"/>
      </w:pPr>
      <w:rPr>
        <w:rFonts w:hint="default"/>
      </w:rPr>
    </w:lvl>
    <w:lvl w:ilvl="3">
      <w:start w:val="0"/>
      <w:numFmt w:val="bullet"/>
      <w:lvlText w:val="•"/>
      <w:lvlJc w:val="left"/>
      <w:pPr>
        <w:ind w:left="4939" w:hanging="350"/>
      </w:pPr>
      <w:rPr>
        <w:rFonts w:hint="default"/>
      </w:rPr>
    </w:lvl>
    <w:lvl w:ilvl="4">
      <w:start w:val="0"/>
      <w:numFmt w:val="bullet"/>
      <w:lvlText w:val="•"/>
      <w:lvlJc w:val="left"/>
      <w:pPr>
        <w:ind w:left="5829" w:hanging="350"/>
      </w:pPr>
      <w:rPr>
        <w:rFonts w:hint="default"/>
      </w:rPr>
    </w:lvl>
    <w:lvl w:ilvl="5">
      <w:start w:val="0"/>
      <w:numFmt w:val="bullet"/>
      <w:lvlText w:val="•"/>
      <w:lvlJc w:val="left"/>
      <w:pPr>
        <w:ind w:left="6719" w:hanging="350"/>
      </w:pPr>
      <w:rPr>
        <w:rFonts w:hint="default"/>
      </w:rPr>
    </w:lvl>
    <w:lvl w:ilvl="6">
      <w:start w:val="0"/>
      <w:numFmt w:val="bullet"/>
      <w:lvlText w:val="•"/>
      <w:lvlJc w:val="left"/>
      <w:pPr>
        <w:ind w:left="7609" w:hanging="350"/>
      </w:pPr>
      <w:rPr>
        <w:rFonts w:hint="default"/>
      </w:rPr>
    </w:lvl>
    <w:lvl w:ilvl="7">
      <w:start w:val="0"/>
      <w:numFmt w:val="bullet"/>
      <w:lvlText w:val="•"/>
      <w:lvlJc w:val="left"/>
      <w:pPr>
        <w:ind w:left="8499" w:hanging="350"/>
      </w:pPr>
      <w:rPr>
        <w:rFonts w:hint="default"/>
      </w:rPr>
    </w:lvl>
    <w:lvl w:ilvl="8">
      <w:start w:val="0"/>
      <w:numFmt w:val="bullet"/>
      <w:lvlText w:val="•"/>
      <w:lvlJc w:val="left"/>
      <w:pPr>
        <w:ind w:left="9389" w:hanging="350"/>
      </w:pPr>
      <w:rPr>
        <w:rFonts w:hint="default"/>
      </w:rPr>
    </w:lvl>
  </w:abstractNum>
  <w:abstractNum w:abstractNumId="1">
    <w:multiLevelType w:val="hybridMultilevel"/>
    <w:lvl w:ilvl="0">
      <w:start w:val="1"/>
      <w:numFmt w:val="decimal"/>
      <w:lvlText w:val="%1."/>
      <w:lvlJc w:val="left"/>
      <w:pPr>
        <w:ind w:left="744" w:hanging="695"/>
        <w:jc w:val="left"/>
      </w:pPr>
      <w:rPr>
        <w:rFonts w:hint="default" w:ascii="Times New Roman" w:hAnsi="Times New Roman" w:eastAsia="Times New Roman" w:cs="Times New Roman"/>
        <w:i/>
        <w:w w:val="100"/>
        <w:sz w:val="26"/>
        <w:szCs w:val="26"/>
      </w:rPr>
    </w:lvl>
    <w:lvl w:ilvl="1">
      <w:start w:val="0"/>
      <w:numFmt w:val="bullet"/>
      <w:lvlText w:val="•"/>
      <w:lvlJc w:val="left"/>
      <w:pPr>
        <w:ind w:left="1003" w:hanging="695"/>
      </w:pPr>
      <w:rPr>
        <w:rFonts w:hint="default"/>
      </w:rPr>
    </w:lvl>
    <w:lvl w:ilvl="2">
      <w:start w:val="0"/>
      <w:numFmt w:val="bullet"/>
      <w:lvlText w:val="•"/>
      <w:lvlJc w:val="left"/>
      <w:pPr>
        <w:ind w:left="1267" w:hanging="695"/>
      </w:pPr>
      <w:rPr>
        <w:rFonts w:hint="default"/>
      </w:rPr>
    </w:lvl>
    <w:lvl w:ilvl="3">
      <w:start w:val="0"/>
      <w:numFmt w:val="bullet"/>
      <w:lvlText w:val="•"/>
      <w:lvlJc w:val="left"/>
      <w:pPr>
        <w:ind w:left="1530" w:hanging="695"/>
      </w:pPr>
      <w:rPr>
        <w:rFonts w:hint="default"/>
      </w:rPr>
    </w:lvl>
    <w:lvl w:ilvl="4">
      <w:start w:val="0"/>
      <w:numFmt w:val="bullet"/>
      <w:lvlText w:val="•"/>
      <w:lvlJc w:val="left"/>
      <w:pPr>
        <w:ind w:left="1794" w:hanging="695"/>
      </w:pPr>
      <w:rPr>
        <w:rFonts w:hint="default"/>
      </w:rPr>
    </w:lvl>
    <w:lvl w:ilvl="5">
      <w:start w:val="0"/>
      <w:numFmt w:val="bullet"/>
      <w:lvlText w:val="•"/>
      <w:lvlJc w:val="left"/>
      <w:pPr>
        <w:ind w:left="2057" w:hanging="695"/>
      </w:pPr>
      <w:rPr>
        <w:rFonts w:hint="default"/>
      </w:rPr>
    </w:lvl>
    <w:lvl w:ilvl="6">
      <w:start w:val="0"/>
      <w:numFmt w:val="bullet"/>
      <w:lvlText w:val="•"/>
      <w:lvlJc w:val="left"/>
      <w:pPr>
        <w:ind w:left="2321" w:hanging="695"/>
      </w:pPr>
      <w:rPr>
        <w:rFonts w:hint="default"/>
      </w:rPr>
    </w:lvl>
    <w:lvl w:ilvl="7">
      <w:start w:val="0"/>
      <w:numFmt w:val="bullet"/>
      <w:lvlText w:val="•"/>
      <w:lvlJc w:val="left"/>
      <w:pPr>
        <w:ind w:left="2584" w:hanging="695"/>
      </w:pPr>
      <w:rPr>
        <w:rFonts w:hint="default"/>
      </w:rPr>
    </w:lvl>
    <w:lvl w:ilvl="8">
      <w:start w:val="0"/>
      <w:numFmt w:val="bullet"/>
      <w:lvlText w:val="•"/>
      <w:lvlJc w:val="left"/>
      <w:pPr>
        <w:ind w:left="2848" w:hanging="695"/>
      </w:pPr>
      <w:rPr>
        <w:rFonts w:hint="default"/>
      </w:rPr>
    </w:lvl>
  </w:abstractNum>
  <w:abstractNum w:abstractNumId="0">
    <w:multiLevelType w:val="hybridMultilevel"/>
    <w:lvl w:ilvl="0">
      <w:start w:val="12"/>
      <w:numFmt w:val="lowerLetter"/>
      <w:lvlText w:val="[%1]"/>
      <w:lvlJc w:val="left"/>
      <w:pPr>
        <w:ind w:left="2521" w:hanging="707"/>
        <w:jc w:val="left"/>
      </w:pPr>
      <w:rPr>
        <w:rFonts w:hint="default" w:ascii="Times New Roman" w:hAnsi="Times New Roman" w:eastAsia="Times New Roman" w:cs="Times New Roman"/>
        <w:spacing w:val="-1"/>
        <w:w w:val="103"/>
        <w:sz w:val="27"/>
        <w:szCs w:val="27"/>
      </w:rPr>
    </w:lvl>
    <w:lvl w:ilvl="1">
      <w:start w:val="2"/>
      <w:numFmt w:val="decimal"/>
      <w:lvlText w:val="[%2]"/>
      <w:lvlJc w:val="left"/>
      <w:pPr>
        <w:ind w:left="2615" w:hanging="694"/>
        <w:jc w:val="left"/>
      </w:pPr>
      <w:rPr>
        <w:rFonts w:hint="default" w:ascii="Times New Roman" w:hAnsi="Times New Roman" w:eastAsia="Times New Roman" w:cs="Times New Roman"/>
        <w:spacing w:val="-1"/>
        <w:w w:val="104"/>
        <w:sz w:val="27"/>
        <w:szCs w:val="27"/>
      </w:rPr>
    </w:lvl>
    <w:lvl w:ilvl="2">
      <w:start w:val="0"/>
      <w:numFmt w:val="bullet"/>
      <w:lvlText w:val="•"/>
      <w:lvlJc w:val="left"/>
      <w:pPr>
        <w:ind w:left="3339" w:hanging="350"/>
      </w:pPr>
      <w:rPr>
        <w:rFonts w:hint="default" w:ascii="Times New Roman" w:hAnsi="Times New Roman" w:eastAsia="Times New Roman" w:cs="Times New Roman"/>
        <w:w w:val="93"/>
        <w:sz w:val="27"/>
        <w:szCs w:val="27"/>
      </w:rPr>
    </w:lvl>
    <w:lvl w:ilvl="3">
      <w:start w:val="0"/>
      <w:numFmt w:val="bullet"/>
      <w:lvlText w:val="•"/>
      <w:lvlJc w:val="left"/>
      <w:pPr>
        <w:ind w:left="3340" w:hanging="350"/>
      </w:pPr>
      <w:rPr>
        <w:rFonts w:hint="default"/>
      </w:rPr>
    </w:lvl>
    <w:lvl w:ilvl="4">
      <w:start w:val="0"/>
      <w:numFmt w:val="bullet"/>
      <w:lvlText w:val="•"/>
      <w:lvlJc w:val="left"/>
      <w:pPr>
        <w:ind w:left="4458" w:hanging="350"/>
      </w:pPr>
      <w:rPr>
        <w:rFonts w:hint="default"/>
      </w:rPr>
    </w:lvl>
    <w:lvl w:ilvl="5">
      <w:start w:val="0"/>
      <w:numFmt w:val="bullet"/>
      <w:lvlText w:val="•"/>
      <w:lvlJc w:val="left"/>
      <w:pPr>
        <w:ind w:left="5576" w:hanging="350"/>
      </w:pPr>
      <w:rPr>
        <w:rFonts w:hint="default"/>
      </w:rPr>
    </w:lvl>
    <w:lvl w:ilvl="6">
      <w:start w:val="0"/>
      <w:numFmt w:val="bullet"/>
      <w:lvlText w:val="•"/>
      <w:lvlJc w:val="left"/>
      <w:pPr>
        <w:ind w:left="6695" w:hanging="350"/>
      </w:pPr>
      <w:rPr>
        <w:rFonts w:hint="default"/>
      </w:rPr>
    </w:lvl>
    <w:lvl w:ilvl="7">
      <w:start w:val="0"/>
      <w:numFmt w:val="bullet"/>
      <w:lvlText w:val="•"/>
      <w:lvlJc w:val="left"/>
      <w:pPr>
        <w:ind w:left="7813" w:hanging="350"/>
      </w:pPr>
      <w:rPr>
        <w:rFonts w:hint="default"/>
      </w:rPr>
    </w:lvl>
    <w:lvl w:ilvl="8">
      <w:start w:val="0"/>
      <w:numFmt w:val="bullet"/>
      <w:lvlText w:val="•"/>
      <w:lvlJc w:val="left"/>
      <w:pPr>
        <w:ind w:left="8932" w:hanging="350"/>
      </w:pPr>
      <w:rPr>
        <w:rFonts w:hint="default"/>
      </w:rPr>
    </w:lvl>
  </w:abstractNum>
  <w:num w:numId="3">
    <w:abstractNumId w:val="2"/>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ListParagraph" w:type="paragraph">
    <w:name w:val="List Paragraph"/>
    <w:basedOn w:val="Normal"/>
    <w:uiPriority w:val="1"/>
    <w:qFormat/>
    <w:pPr>
      <w:ind w:left="2456" w:hanging="705"/>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image" Target="media/image4.png"/><Relationship Id="rId11" Type="http://schemas.openxmlformats.org/officeDocument/2006/relationships/footer" Target="footer3.xml"/><Relationship Id="rId12" Type="http://schemas.openxmlformats.org/officeDocument/2006/relationships/image" Target="media/image5.png"/><Relationship Id="rId13" Type="http://schemas.openxmlformats.org/officeDocument/2006/relationships/footer" Target="footer4.xm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2023-06-29T09:48:19Z</dcterms:created>
  <dcterms:modified xsi:type="dcterms:W3CDTF">2023-06-29T09:48:19Z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RICOH IM C2000</vt:lpwstr>
  </property>
  <property fmtid="{D5CDD505-2E9C-101B-9397-08002B2CF9AE}" pid="4" name="LastSaved">
    <vt:filetime>2023-06-29T00:00:00Z</vt:filetime>
  </property>
</Properties>
</file>