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F9" w:rsidRDefault="00526EF9" w:rsidP="00526EF9">
      <w:pPr>
        <w:jc w:val="center"/>
        <w:rPr>
          <w:rFonts w:ascii="Arial" w:hAnsi="Arial" w:cs="Arial"/>
          <w:b/>
          <w:sz w:val="36"/>
          <w:szCs w:val="36"/>
          <w:lang w:val="en-US"/>
        </w:rPr>
      </w:pPr>
      <w:bookmarkStart w:id="0" w:name="_GoBack"/>
      <w:bookmarkEnd w:id="0"/>
      <w:r>
        <w:rPr>
          <w:rFonts w:ascii="Verdana" w:hAnsi="Verdana"/>
          <w:i/>
          <w:noProof/>
          <w:lang w:val="en-ZA" w:eastAsia="en-ZA"/>
        </w:rPr>
        <w:drawing>
          <wp:anchor distT="0" distB="0" distL="114300" distR="114300" simplePos="0" relativeHeight="251658240" behindDoc="0" locked="0" layoutInCell="0" allowOverlap="1" wp14:anchorId="22902670" wp14:editId="0F1F4DC3">
            <wp:simplePos x="0" y="0"/>
            <wp:positionH relativeFrom="column">
              <wp:posOffset>2085975</wp:posOffset>
            </wp:positionH>
            <wp:positionV relativeFrom="paragraph">
              <wp:posOffset>176530</wp:posOffset>
            </wp:positionV>
            <wp:extent cx="2037715" cy="1270000"/>
            <wp:effectExtent l="0" t="0" r="635" b="635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7715"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EF9" w:rsidRDefault="00526EF9" w:rsidP="00526EF9">
      <w:pPr>
        <w:jc w:val="center"/>
        <w:rPr>
          <w:rFonts w:ascii="Arial" w:hAnsi="Arial" w:cs="Arial"/>
          <w:b/>
          <w:sz w:val="36"/>
          <w:szCs w:val="36"/>
          <w:lang w:val="en-US"/>
        </w:rPr>
      </w:pPr>
    </w:p>
    <w:p w:rsidR="00526EF9" w:rsidRDefault="00526EF9" w:rsidP="00526EF9">
      <w:pPr>
        <w:jc w:val="center"/>
        <w:rPr>
          <w:rFonts w:ascii="Arial" w:hAnsi="Arial" w:cs="Arial"/>
          <w:b/>
          <w:sz w:val="36"/>
          <w:szCs w:val="36"/>
          <w:lang w:val="en-US"/>
        </w:rPr>
      </w:pPr>
    </w:p>
    <w:p w:rsidR="00526EF9" w:rsidRDefault="00526EF9" w:rsidP="00526EF9">
      <w:pPr>
        <w:jc w:val="center"/>
        <w:rPr>
          <w:rFonts w:ascii="Arial" w:hAnsi="Arial" w:cs="Arial"/>
          <w:b/>
          <w:sz w:val="36"/>
          <w:szCs w:val="36"/>
          <w:lang w:val="en-US"/>
        </w:rPr>
      </w:pPr>
    </w:p>
    <w:p w:rsidR="00526EF9" w:rsidRDefault="00526EF9" w:rsidP="00526EF9">
      <w:pPr>
        <w:jc w:val="center"/>
        <w:rPr>
          <w:rFonts w:ascii="Arial" w:hAnsi="Arial" w:cs="Arial"/>
          <w:b/>
          <w:sz w:val="36"/>
          <w:szCs w:val="36"/>
          <w:lang w:val="en-US"/>
        </w:rPr>
      </w:pPr>
    </w:p>
    <w:p w:rsidR="00526EF9" w:rsidRDefault="00526EF9" w:rsidP="00526EF9">
      <w:pPr>
        <w:jc w:val="center"/>
        <w:rPr>
          <w:rFonts w:ascii="Arial" w:hAnsi="Arial" w:cs="Arial"/>
          <w:b/>
          <w:sz w:val="36"/>
          <w:szCs w:val="36"/>
          <w:lang w:val="en-US"/>
        </w:rPr>
      </w:pPr>
    </w:p>
    <w:p w:rsidR="00526EF9" w:rsidRPr="00526EF9" w:rsidRDefault="00526EF9" w:rsidP="00526EF9">
      <w:pPr>
        <w:jc w:val="center"/>
        <w:rPr>
          <w:b/>
          <w:sz w:val="32"/>
          <w:szCs w:val="32"/>
          <w:lang w:val="en-US"/>
        </w:rPr>
      </w:pPr>
      <w:r w:rsidRPr="00526EF9">
        <w:rPr>
          <w:b/>
          <w:sz w:val="32"/>
          <w:szCs w:val="32"/>
          <w:lang w:val="en-US"/>
        </w:rPr>
        <w:t>IN THE INDUSTRIAL COURT OF APPEAL OF SWAZILAND</w:t>
      </w:r>
    </w:p>
    <w:p w:rsidR="00526EF9" w:rsidRDefault="00526EF9" w:rsidP="00526EF9">
      <w:pPr>
        <w:jc w:val="both"/>
        <w:rPr>
          <w:rFonts w:ascii="Arial" w:hAnsi="Arial" w:cs="Arial"/>
          <w:lang w:val="en-US"/>
        </w:rPr>
      </w:pPr>
    </w:p>
    <w:p w:rsidR="00526EF9" w:rsidRPr="00E630AE" w:rsidRDefault="00E630AE" w:rsidP="00E630AE">
      <w:pPr>
        <w:jc w:val="center"/>
        <w:rPr>
          <w:b/>
          <w:sz w:val="28"/>
          <w:szCs w:val="28"/>
          <w:lang w:val="en-US"/>
        </w:rPr>
      </w:pPr>
      <w:r>
        <w:rPr>
          <w:b/>
          <w:sz w:val="28"/>
          <w:szCs w:val="28"/>
          <w:lang w:val="en-US"/>
        </w:rPr>
        <w:t>JUDGMENT</w:t>
      </w:r>
    </w:p>
    <w:p w:rsidR="00E630AE" w:rsidRDefault="00526EF9" w:rsidP="00526EF9">
      <w:pPr>
        <w:rPr>
          <w:sz w:val="28"/>
          <w:szCs w:val="28"/>
          <w:lang w:val="en-US"/>
        </w:rPr>
      </w:pPr>
      <w:r w:rsidRPr="00526EF9">
        <w:rPr>
          <w:sz w:val="28"/>
          <w:szCs w:val="28"/>
          <w:lang w:val="en-US"/>
        </w:rPr>
        <w:tab/>
      </w:r>
      <w:r w:rsidRPr="00526EF9">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526EF9">
        <w:rPr>
          <w:sz w:val="28"/>
          <w:szCs w:val="28"/>
          <w:lang w:val="en-US"/>
        </w:rPr>
        <w:tab/>
      </w:r>
    </w:p>
    <w:p w:rsidR="00526EF9" w:rsidRPr="00526EF9" w:rsidRDefault="00526EF9" w:rsidP="00E630AE">
      <w:pPr>
        <w:ind w:left="5040" w:firstLine="720"/>
        <w:rPr>
          <w:b/>
          <w:sz w:val="28"/>
          <w:szCs w:val="28"/>
          <w:lang w:val="en-US"/>
        </w:rPr>
      </w:pPr>
      <w:r w:rsidRPr="00526EF9">
        <w:rPr>
          <w:b/>
          <w:sz w:val="28"/>
          <w:szCs w:val="28"/>
          <w:lang w:val="en-US"/>
        </w:rPr>
        <w:t xml:space="preserve"> </w:t>
      </w:r>
      <w:r w:rsidRPr="00526EF9">
        <w:rPr>
          <w:b/>
          <w:sz w:val="28"/>
          <w:szCs w:val="28"/>
          <w:lang w:val="en-US"/>
        </w:rPr>
        <w:tab/>
        <w:t xml:space="preserve">Case No. </w:t>
      </w:r>
      <w:r w:rsidRPr="00E630AE">
        <w:rPr>
          <w:b/>
          <w:sz w:val="28"/>
          <w:szCs w:val="28"/>
          <w:lang w:val="en-US"/>
        </w:rPr>
        <w:t>7</w:t>
      </w:r>
      <w:r w:rsidRPr="00526EF9">
        <w:rPr>
          <w:b/>
          <w:sz w:val="28"/>
          <w:szCs w:val="28"/>
          <w:lang w:val="en-US"/>
        </w:rPr>
        <w:t>/2013</w:t>
      </w:r>
    </w:p>
    <w:p w:rsidR="00526EF9" w:rsidRPr="00526EF9" w:rsidRDefault="00526EF9" w:rsidP="00526EF9">
      <w:pPr>
        <w:rPr>
          <w:b/>
          <w:sz w:val="28"/>
          <w:szCs w:val="28"/>
          <w:lang w:val="en-US"/>
        </w:rPr>
      </w:pPr>
    </w:p>
    <w:p w:rsidR="00526EF9" w:rsidRPr="00526EF9" w:rsidRDefault="00526EF9" w:rsidP="00526EF9">
      <w:pPr>
        <w:rPr>
          <w:b/>
          <w:sz w:val="28"/>
          <w:szCs w:val="28"/>
          <w:lang w:val="en-US"/>
        </w:rPr>
      </w:pPr>
      <w:r w:rsidRPr="00526EF9">
        <w:rPr>
          <w:b/>
          <w:sz w:val="28"/>
          <w:szCs w:val="28"/>
          <w:lang w:val="en-US"/>
        </w:rPr>
        <w:t>In the matter between</w:t>
      </w:r>
    </w:p>
    <w:p w:rsidR="00526EF9" w:rsidRPr="00526EF9" w:rsidRDefault="00526EF9" w:rsidP="00526EF9">
      <w:pPr>
        <w:rPr>
          <w:b/>
          <w:sz w:val="28"/>
          <w:szCs w:val="28"/>
          <w:lang w:val="en-US"/>
        </w:rPr>
      </w:pPr>
    </w:p>
    <w:p w:rsidR="00526EF9" w:rsidRPr="00526EF9" w:rsidRDefault="00526EF9" w:rsidP="00526EF9">
      <w:pPr>
        <w:rPr>
          <w:b/>
          <w:sz w:val="28"/>
          <w:szCs w:val="28"/>
          <w:lang w:val="en-US"/>
        </w:rPr>
      </w:pPr>
    </w:p>
    <w:p w:rsidR="00526EF9" w:rsidRDefault="00526EF9" w:rsidP="00526EF9">
      <w:pPr>
        <w:rPr>
          <w:b/>
          <w:sz w:val="28"/>
          <w:szCs w:val="28"/>
          <w:lang w:val="en-US"/>
        </w:rPr>
      </w:pPr>
      <w:r>
        <w:rPr>
          <w:b/>
          <w:sz w:val="28"/>
          <w:szCs w:val="28"/>
          <w:lang w:val="en-US"/>
        </w:rPr>
        <w:t xml:space="preserve">SWAZILAND UNION OF FINANCIAL </w:t>
      </w:r>
    </w:p>
    <w:p w:rsidR="00526EF9" w:rsidRPr="00526EF9" w:rsidRDefault="00526EF9" w:rsidP="00526EF9">
      <w:pPr>
        <w:rPr>
          <w:b/>
          <w:sz w:val="28"/>
          <w:szCs w:val="28"/>
          <w:lang w:val="en-US"/>
        </w:rPr>
      </w:pPr>
      <w:r>
        <w:rPr>
          <w:b/>
          <w:sz w:val="28"/>
          <w:szCs w:val="28"/>
          <w:lang w:val="en-US"/>
        </w:rPr>
        <w:t>INSTITUTIONS AND ALLIED WORKERS</w:t>
      </w:r>
      <w:r w:rsidRPr="00526EF9">
        <w:rPr>
          <w:b/>
          <w:sz w:val="28"/>
          <w:szCs w:val="28"/>
          <w:lang w:val="en-US"/>
        </w:rPr>
        <w:tab/>
      </w:r>
      <w:r w:rsidRPr="00526EF9">
        <w:rPr>
          <w:b/>
          <w:sz w:val="28"/>
          <w:szCs w:val="28"/>
          <w:lang w:val="en-US"/>
        </w:rPr>
        <w:tab/>
      </w:r>
      <w:r>
        <w:rPr>
          <w:b/>
          <w:sz w:val="28"/>
          <w:szCs w:val="28"/>
          <w:lang w:val="en-US"/>
        </w:rPr>
        <w:t>Appellant</w:t>
      </w:r>
      <w:r w:rsidRPr="00526EF9">
        <w:rPr>
          <w:b/>
          <w:sz w:val="28"/>
          <w:szCs w:val="28"/>
          <w:lang w:val="en-US"/>
        </w:rPr>
        <w:t xml:space="preserve"> </w:t>
      </w:r>
    </w:p>
    <w:p w:rsidR="00526EF9" w:rsidRPr="00526EF9" w:rsidRDefault="00526EF9" w:rsidP="00526EF9">
      <w:pPr>
        <w:rPr>
          <w:b/>
          <w:sz w:val="28"/>
          <w:szCs w:val="28"/>
          <w:lang w:val="en-US"/>
        </w:rPr>
      </w:pPr>
    </w:p>
    <w:p w:rsidR="00526EF9" w:rsidRPr="00526EF9" w:rsidRDefault="00526EF9" w:rsidP="00526EF9">
      <w:pPr>
        <w:rPr>
          <w:sz w:val="28"/>
          <w:szCs w:val="28"/>
          <w:lang w:val="en-US"/>
        </w:rPr>
      </w:pPr>
      <w:proofErr w:type="gramStart"/>
      <w:r w:rsidRPr="00526EF9">
        <w:rPr>
          <w:sz w:val="28"/>
          <w:szCs w:val="28"/>
          <w:lang w:val="en-US"/>
        </w:rPr>
        <w:t>and</w:t>
      </w:r>
      <w:proofErr w:type="gramEnd"/>
      <w:r w:rsidRPr="00526EF9">
        <w:rPr>
          <w:sz w:val="28"/>
          <w:szCs w:val="28"/>
          <w:lang w:val="en-US"/>
        </w:rPr>
        <w:t xml:space="preserve"> </w:t>
      </w:r>
    </w:p>
    <w:p w:rsidR="00526EF9" w:rsidRPr="00526EF9" w:rsidRDefault="00526EF9" w:rsidP="00526EF9">
      <w:pPr>
        <w:rPr>
          <w:sz w:val="28"/>
          <w:szCs w:val="28"/>
          <w:lang w:val="en-US"/>
        </w:rPr>
      </w:pPr>
    </w:p>
    <w:p w:rsidR="00526EF9" w:rsidRDefault="00526EF9" w:rsidP="00526EF9">
      <w:pPr>
        <w:contextualSpacing/>
        <w:jc w:val="both"/>
        <w:rPr>
          <w:b/>
          <w:sz w:val="28"/>
          <w:szCs w:val="28"/>
          <w:lang w:val="en-US"/>
        </w:rPr>
      </w:pPr>
      <w:r>
        <w:rPr>
          <w:b/>
          <w:sz w:val="28"/>
          <w:szCs w:val="28"/>
          <w:lang w:val="en-US"/>
        </w:rPr>
        <w:t>NONHLANHLA MKHONTA</w:t>
      </w:r>
      <w:r>
        <w:rPr>
          <w:b/>
          <w:sz w:val="28"/>
          <w:szCs w:val="28"/>
          <w:lang w:val="en-US"/>
        </w:rPr>
        <w:tab/>
      </w:r>
      <w:r>
        <w:rPr>
          <w:b/>
          <w:sz w:val="28"/>
          <w:szCs w:val="28"/>
          <w:lang w:val="en-US"/>
        </w:rPr>
        <w:tab/>
      </w:r>
      <w:r w:rsidR="00E630AE">
        <w:rPr>
          <w:b/>
          <w:sz w:val="28"/>
          <w:szCs w:val="28"/>
          <w:lang w:val="en-US"/>
        </w:rPr>
        <w:tab/>
      </w:r>
      <w:r>
        <w:rPr>
          <w:b/>
          <w:sz w:val="28"/>
          <w:szCs w:val="28"/>
          <w:lang w:val="en-US"/>
        </w:rPr>
        <w:tab/>
        <w:t xml:space="preserve">First </w:t>
      </w:r>
      <w:r w:rsidRPr="00526EF9">
        <w:rPr>
          <w:b/>
          <w:sz w:val="28"/>
          <w:szCs w:val="28"/>
          <w:lang w:val="en-US"/>
        </w:rPr>
        <w:t>Respondent</w:t>
      </w:r>
    </w:p>
    <w:p w:rsidR="00526EF9" w:rsidRDefault="00526EF9" w:rsidP="00526EF9">
      <w:pPr>
        <w:contextualSpacing/>
        <w:jc w:val="both"/>
        <w:rPr>
          <w:b/>
          <w:sz w:val="28"/>
          <w:szCs w:val="28"/>
          <w:lang w:val="en-US"/>
        </w:rPr>
      </w:pPr>
      <w:r>
        <w:rPr>
          <w:b/>
          <w:sz w:val="28"/>
          <w:szCs w:val="28"/>
          <w:lang w:val="en-US"/>
        </w:rPr>
        <w:t>GRACE LITCHFIELD</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Second Respondent</w:t>
      </w:r>
    </w:p>
    <w:p w:rsidR="00526EF9" w:rsidRDefault="00526EF9" w:rsidP="00526EF9">
      <w:pPr>
        <w:contextualSpacing/>
        <w:jc w:val="both"/>
        <w:rPr>
          <w:b/>
          <w:sz w:val="28"/>
          <w:szCs w:val="28"/>
          <w:lang w:val="en-US"/>
        </w:rPr>
      </w:pPr>
      <w:r>
        <w:rPr>
          <w:b/>
          <w:sz w:val="28"/>
          <w:szCs w:val="28"/>
          <w:lang w:val="en-US"/>
        </w:rPr>
        <w:t>SAMUKELISO DLAMINI</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Third Respondent</w:t>
      </w:r>
    </w:p>
    <w:p w:rsidR="00526EF9" w:rsidRDefault="00526EF9" w:rsidP="00526EF9">
      <w:pPr>
        <w:contextualSpacing/>
        <w:jc w:val="both"/>
        <w:rPr>
          <w:b/>
          <w:sz w:val="28"/>
          <w:szCs w:val="28"/>
          <w:lang w:val="en-US"/>
        </w:rPr>
      </w:pPr>
      <w:r>
        <w:rPr>
          <w:b/>
          <w:sz w:val="28"/>
          <w:szCs w:val="28"/>
          <w:lang w:val="en-US"/>
        </w:rPr>
        <w:t>LOMASHUMI DLAMINI</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Fourth Respondent</w:t>
      </w:r>
    </w:p>
    <w:p w:rsidR="00526EF9" w:rsidRDefault="00526EF9" w:rsidP="00526EF9">
      <w:pPr>
        <w:contextualSpacing/>
        <w:jc w:val="both"/>
        <w:rPr>
          <w:b/>
          <w:sz w:val="28"/>
          <w:szCs w:val="28"/>
          <w:lang w:val="en-US"/>
        </w:rPr>
      </w:pPr>
      <w:r>
        <w:rPr>
          <w:b/>
          <w:sz w:val="28"/>
          <w:szCs w:val="28"/>
          <w:lang w:val="en-US"/>
        </w:rPr>
        <w:t xml:space="preserve">VELI DLAMINI </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Fifth Respondent</w:t>
      </w:r>
    </w:p>
    <w:p w:rsidR="00526EF9" w:rsidRDefault="00526EF9" w:rsidP="00526EF9">
      <w:pPr>
        <w:contextualSpacing/>
        <w:jc w:val="both"/>
        <w:rPr>
          <w:b/>
          <w:sz w:val="28"/>
          <w:szCs w:val="28"/>
          <w:lang w:val="en-US"/>
        </w:rPr>
      </w:pPr>
      <w:r>
        <w:rPr>
          <w:b/>
          <w:sz w:val="28"/>
          <w:szCs w:val="28"/>
          <w:lang w:val="en-US"/>
        </w:rPr>
        <w:t>NOMSA SIBANDZE</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 xml:space="preserve">Sixth Respondent </w:t>
      </w:r>
    </w:p>
    <w:p w:rsidR="00526EF9" w:rsidRDefault="00526EF9" w:rsidP="00526EF9">
      <w:pPr>
        <w:contextualSpacing/>
        <w:jc w:val="both"/>
        <w:rPr>
          <w:b/>
          <w:sz w:val="28"/>
          <w:szCs w:val="28"/>
          <w:lang w:val="en-US"/>
        </w:rPr>
      </w:pPr>
      <w:r>
        <w:rPr>
          <w:b/>
          <w:sz w:val="28"/>
          <w:szCs w:val="28"/>
          <w:lang w:val="en-US"/>
        </w:rPr>
        <w:t>SELBY SIMELANE</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Seventh Respondent</w:t>
      </w:r>
    </w:p>
    <w:p w:rsidR="00526EF9" w:rsidRDefault="00526EF9" w:rsidP="00526EF9">
      <w:pPr>
        <w:contextualSpacing/>
        <w:jc w:val="both"/>
        <w:rPr>
          <w:b/>
          <w:sz w:val="28"/>
          <w:szCs w:val="28"/>
          <w:lang w:val="en-US"/>
        </w:rPr>
      </w:pPr>
      <w:r>
        <w:rPr>
          <w:b/>
          <w:sz w:val="28"/>
          <w:szCs w:val="28"/>
          <w:lang w:val="en-US"/>
        </w:rPr>
        <w:t xml:space="preserve">MSIMISI </w:t>
      </w:r>
      <w:r w:rsidR="00E630AE">
        <w:rPr>
          <w:b/>
          <w:sz w:val="28"/>
          <w:szCs w:val="28"/>
          <w:lang w:val="en-US"/>
        </w:rPr>
        <w:t>DLAMINI</w:t>
      </w:r>
      <w:r w:rsidR="00E630AE">
        <w:rPr>
          <w:b/>
          <w:sz w:val="28"/>
          <w:szCs w:val="28"/>
          <w:lang w:val="en-US"/>
        </w:rPr>
        <w:tab/>
      </w:r>
      <w:r w:rsidR="00E630AE">
        <w:rPr>
          <w:b/>
          <w:sz w:val="28"/>
          <w:szCs w:val="28"/>
          <w:lang w:val="en-US"/>
        </w:rPr>
        <w:tab/>
      </w:r>
      <w:r w:rsidR="00E630AE">
        <w:rPr>
          <w:b/>
          <w:sz w:val="28"/>
          <w:szCs w:val="28"/>
          <w:lang w:val="en-US"/>
        </w:rPr>
        <w:tab/>
      </w:r>
      <w:r w:rsidR="00E630AE">
        <w:rPr>
          <w:b/>
          <w:sz w:val="28"/>
          <w:szCs w:val="28"/>
          <w:lang w:val="en-US"/>
        </w:rPr>
        <w:tab/>
      </w:r>
      <w:r w:rsidR="00E630AE">
        <w:rPr>
          <w:b/>
          <w:sz w:val="28"/>
          <w:szCs w:val="28"/>
          <w:lang w:val="en-US"/>
        </w:rPr>
        <w:tab/>
      </w:r>
      <w:r w:rsidR="00E630AE">
        <w:rPr>
          <w:b/>
          <w:sz w:val="28"/>
          <w:szCs w:val="28"/>
          <w:lang w:val="en-US"/>
        </w:rPr>
        <w:tab/>
        <w:t>Eighth Respondent</w:t>
      </w:r>
    </w:p>
    <w:p w:rsidR="00E630AE" w:rsidRDefault="00E630AE" w:rsidP="00526EF9">
      <w:pPr>
        <w:contextualSpacing/>
        <w:jc w:val="both"/>
        <w:rPr>
          <w:b/>
          <w:sz w:val="28"/>
          <w:szCs w:val="28"/>
          <w:lang w:val="en-US"/>
        </w:rPr>
      </w:pPr>
      <w:r>
        <w:rPr>
          <w:b/>
          <w:sz w:val="28"/>
          <w:szCs w:val="28"/>
          <w:lang w:val="en-US"/>
        </w:rPr>
        <w:t>KHETSEKILE MKHWANAZI</w:t>
      </w:r>
      <w:r>
        <w:rPr>
          <w:b/>
          <w:sz w:val="28"/>
          <w:szCs w:val="28"/>
          <w:lang w:val="en-US"/>
        </w:rPr>
        <w:tab/>
      </w:r>
      <w:r>
        <w:rPr>
          <w:b/>
          <w:sz w:val="28"/>
          <w:szCs w:val="28"/>
          <w:lang w:val="en-US"/>
        </w:rPr>
        <w:tab/>
      </w:r>
      <w:r>
        <w:rPr>
          <w:b/>
          <w:sz w:val="28"/>
          <w:szCs w:val="28"/>
          <w:lang w:val="en-US"/>
        </w:rPr>
        <w:tab/>
      </w:r>
      <w:r>
        <w:rPr>
          <w:b/>
          <w:sz w:val="28"/>
          <w:szCs w:val="28"/>
          <w:lang w:val="en-US"/>
        </w:rPr>
        <w:tab/>
        <w:t>Ninth Respondent</w:t>
      </w:r>
    </w:p>
    <w:p w:rsidR="00E630AE" w:rsidRDefault="00E630AE" w:rsidP="00526EF9">
      <w:pPr>
        <w:contextualSpacing/>
        <w:jc w:val="both"/>
        <w:rPr>
          <w:b/>
          <w:sz w:val="28"/>
          <w:szCs w:val="28"/>
          <w:lang w:val="en-US"/>
        </w:rPr>
      </w:pPr>
      <w:r>
        <w:rPr>
          <w:b/>
          <w:sz w:val="28"/>
          <w:szCs w:val="28"/>
          <w:lang w:val="en-US"/>
        </w:rPr>
        <w:t xml:space="preserve">SIPHO TSELA </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Tenth Respondent</w:t>
      </w:r>
    </w:p>
    <w:p w:rsidR="00E630AE" w:rsidRDefault="00E630AE" w:rsidP="00526EF9">
      <w:pPr>
        <w:contextualSpacing/>
        <w:jc w:val="both"/>
        <w:rPr>
          <w:b/>
          <w:sz w:val="28"/>
          <w:szCs w:val="28"/>
          <w:lang w:val="en-US"/>
        </w:rPr>
      </w:pPr>
      <w:r>
        <w:rPr>
          <w:b/>
          <w:sz w:val="28"/>
          <w:szCs w:val="28"/>
          <w:lang w:val="en-US"/>
        </w:rPr>
        <w:t>HSAI MOOK</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Eleventh Respondent</w:t>
      </w:r>
    </w:p>
    <w:p w:rsidR="00E630AE" w:rsidRDefault="00E630AE" w:rsidP="00526EF9">
      <w:pPr>
        <w:contextualSpacing/>
        <w:jc w:val="both"/>
        <w:rPr>
          <w:b/>
          <w:sz w:val="28"/>
          <w:szCs w:val="28"/>
          <w:lang w:val="en-US"/>
        </w:rPr>
      </w:pPr>
      <w:r>
        <w:rPr>
          <w:b/>
          <w:sz w:val="28"/>
          <w:szCs w:val="28"/>
          <w:lang w:val="en-US"/>
        </w:rPr>
        <w:t>NCAMSILE MBULI</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Twelfth Respondent</w:t>
      </w:r>
    </w:p>
    <w:p w:rsidR="00E630AE" w:rsidRDefault="00E630AE" w:rsidP="00526EF9">
      <w:pPr>
        <w:contextualSpacing/>
        <w:jc w:val="both"/>
        <w:rPr>
          <w:b/>
          <w:sz w:val="28"/>
          <w:szCs w:val="28"/>
          <w:lang w:val="en-US"/>
        </w:rPr>
      </w:pPr>
      <w:r>
        <w:rPr>
          <w:b/>
          <w:sz w:val="28"/>
          <w:szCs w:val="28"/>
          <w:lang w:val="en-US"/>
        </w:rPr>
        <w:t>SISI SIMELANE</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t>Thirteenth Respondent</w:t>
      </w:r>
    </w:p>
    <w:p w:rsidR="00E630AE" w:rsidRDefault="00E630AE" w:rsidP="00526EF9">
      <w:pPr>
        <w:contextualSpacing/>
        <w:jc w:val="both"/>
        <w:rPr>
          <w:b/>
          <w:sz w:val="28"/>
          <w:szCs w:val="28"/>
          <w:lang w:val="en-US"/>
        </w:rPr>
      </w:pPr>
      <w:r>
        <w:rPr>
          <w:b/>
          <w:sz w:val="28"/>
          <w:szCs w:val="28"/>
          <w:lang w:val="en-US"/>
        </w:rPr>
        <w:t>NEDBANK SWAZILAND LIMITED</w:t>
      </w:r>
      <w:r>
        <w:rPr>
          <w:b/>
          <w:sz w:val="28"/>
          <w:szCs w:val="28"/>
          <w:lang w:val="en-US"/>
        </w:rPr>
        <w:tab/>
      </w:r>
      <w:r>
        <w:rPr>
          <w:b/>
          <w:sz w:val="28"/>
          <w:szCs w:val="28"/>
          <w:lang w:val="en-US"/>
        </w:rPr>
        <w:tab/>
      </w:r>
      <w:r>
        <w:rPr>
          <w:b/>
          <w:sz w:val="28"/>
          <w:szCs w:val="28"/>
          <w:lang w:val="en-US"/>
        </w:rPr>
        <w:tab/>
        <w:t>Fourteenth Respondent</w:t>
      </w:r>
    </w:p>
    <w:p w:rsidR="00E630AE" w:rsidRDefault="00E630AE" w:rsidP="00526EF9">
      <w:pPr>
        <w:contextualSpacing/>
        <w:jc w:val="both"/>
        <w:rPr>
          <w:b/>
          <w:sz w:val="28"/>
          <w:szCs w:val="28"/>
          <w:lang w:val="en-US"/>
        </w:rPr>
      </w:pPr>
    </w:p>
    <w:p w:rsidR="00526EF9" w:rsidRPr="00526EF9" w:rsidRDefault="00526EF9" w:rsidP="00526EF9">
      <w:pPr>
        <w:contextualSpacing/>
        <w:jc w:val="both"/>
        <w:rPr>
          <w:b/>
          <w:sz w:val="28"/>
          <w:szCs w:val="28"/>
          <w:lang w:val="en-US"/>
        </w:rPr>
      </w:pPr>
    </w:p>
    <w:p w:rsidR="00526EF9" w:rsidRPr="00526EF9" w:rsidRDefault="00526EF9" w:rsidP="00526EF9">
      <w:pPr>
        <w:contextualSpacing/>
        <w:rPr>
          <w:b/>
          <w:sz w:val="28"/>
          <w:szCs w:val="28"/>
          <w:lang w:val="en-US"/>
        </w:rPr>
      </w:pPr>
    </w:p>
    <w:p w:rsidR="00526EF9" w:rsidRPr="00526EF9" w:rsidRDefault="00526EF9" w:rsidP="00526EF9">
      <w:pPr>
        <w:rPr>
          <w:b/>
          <w:sz w:val="28"/>
          <w:szCs w:val="28"/>
          <w:lang w:val="en-US"/>
        </w:rPr>
      </w:pPr>
    </w:p>
    <w:p w:rsidR="00526EF9" w:rsidRPr="00526EF9" w:rsidRDefault="00526EF9" w:rsidP="00526EF9">
      <w:pPr>
        <w:rPr>
          <w:b/>
          <w:sz w:val="28"/>
          <w:szCs w:val="28"/>
          <w:lang w:val="en-US"/>
        </w:rPr>
      </w:pPr>
    </w:p>
    <w:p w:rsidR="00526EF9" w:rsidRPr="00526EF9" w:rsidRDefault="00526EF9" w:rsidP="00526EF9">
      <w:pPr>
        <w:ind w:left="2880" w:hanging="2880"/>
        <w:rPr>
          <w:sz w:val="28"/>
          <w:szCs w:val="28"/>
          <w:lang w:val="en-US"/>
        </w:rPr>
      </w:pPr>
      <w:r w:rsidRPr="00526EF9">
        <w:rPr>
          <w:b/>
          <w:sz w:val="28"/>
          <w:szCs w:val="28"/>
          <w:lang w:val="en-US"/>
        </w:rPr>
        <w:t>Neutral citation:</w:t>
      </w:r>
      <w:r w:rsidRPr="00526EF9">
        <w:rPr>
          <w:b/>
          <w:sz w:val="28"/>
          <w:szCs w:val="28"/>
          <w:lang w:val="en-US"/>
        </w:rPr>
        <w:tab/>
      </w:r>
      <w:r w:rsidR="00E630AE">
        <w:rPr>
          <w:i/>
          <w:sz w:val="28"/>
          <w:szCs w:val="28"/>
          <w:lang w:val="en-US"/>
        </w:rPr>
        <w:t xml:space="preserve">Swaziland Union of Financial Institutions and Allied Workers </w:t>
      </w:r>
      <w:proofErr w:type="spellStart"/>
      <w:r w:rsidR="00E630AE">
        <w:rPr>
          <w:i/>
          <w:sz w:val="28"/>
          <w:szCs w:val="28"/>
          <w:lang w:val="en-US"/>
        </w:rPr>
        <w:t>vs</w:t>
      </w:r>
      <w:proofErr w:type="spellEnd"/>
      <w:r w:rsidR="00E630AE">
        <w:rPr>
          <w:i/>
          <w:sz w:val="28"/>
          <w:szCs w:val="28"/>
          <w:lang w:val="en-US"/>
        </w:rPr>
        <w:t xml:space="preserve"> </w:t>
      </w:r>
      <w:proofErr w:type="spellStart"/>
      <w:r w:rsidR="00E630AE">
        <w:rPr>
          <w:i/>
          <w:sz w:val="28"/>
          <w:szCs w:val="28"/>
          <w:lang w:val="en-US"/>
        </w:rPr>
        <w:t>Nonhlanhla</w:t>
      </w:r>
      <w:proofErr w:type="spellEnd"/>
      <w:r w:rsidR="00E630AE">
        <w:rPr>
          <w:i/>
          <w:sz w:val="28"/>
          <w:szCs w:val="28"/>
          <w:lang w:val="en-US"/>
        </w:rPr>
        <w:t xml:space="preserve"> </w:t>
      </w:r>
      <w:proofErr w:type="spellStart"/>
      <w:r w:rsidR="00E630AE">
        <w:rPr>
          <w:i/>
          <w:sz w:val="28"/>
          <w:szCs w:val="28"/>
          <w:lang w:val="en-US"/>
        </w:rPr>
        <w:t>Mkhonta</w:t>
      </w:r>
      <w:proofErr w:type="spellEnd"/>
      <w:r w:rsidR="00E630AE">
        <w:rPr>
          <w:i/>
          <w:sz w:val="28"/>
          <w:szCs w:val="28"/>
          <w:lang w:val="en-US"/>
        </w:rPr>
        <w:t xml:space="preserve"> &amp; 13 Others</w:t>
      </w:r>
      <w:r w:rsidRPr="00526EF9">
        <w:rPr>
          <w:i/>
          <w:sz w:val="28"/>
          <w:szCs w:val="28"/>
          <w:lang w:val="en-US"/>
        </w:rPr>
        <w:t xml:space="preserve"> </w:t>
      </w:r>
      <w:r w:rsidRPr="00526EF9">
        <w:rPr>
          <w:sz w:val="28"/>
          <w:szCs w:val="28"/>
          <w:lang w:val="en-US"/>
        </w:rPr>
        <w:t>(</w:t>
      </w:r>
      <w:r w:rsidR="00E630AE">
        <w:rPr>
          <w:sz w:val="28"/>
          <w:szCs w:val="28"/>
          <w:lang w:val="en-US"/>
        </w:rPr>
        <w:t>7/2013</w:t>
      </w:r>
      <w:r w:rsidRPr="00526EF9">
        <w:rPr>
          <w:sz w:val="28"/>
          <w:szCs w:val="28"/>
          <w:lang w:val="en-US"/>
        </w:rPr>
        <w:t>) [2014</w:t>
      </w:r>
      <w:proofErr w:type="gramStart"/>
      <w:r w:rsidRPr="00526EF9">
        <w:rPr>
          <w:sz w:val="28"/>
          <w:szCs w:val="28"/>
          <w:lang w:val="en-US"/>
        </w:rPr>
        <w:t xml:space="preserve">] </w:t>
      </w:r>
      <w:r w:rsidR="003C1488">
        <w:rPr>
          <w:sz w:val="28"/>
          <w:szCs w:val="28"/>
          <w:lang w:val="en-US"/>
        </w:rPr>
        <w:t xml:space="preserve"> SZ</w:t>
      </w:r>
      <w:r w:rsidR="00BC4202">
        <w:rPr>
          <w:sz w:val="28"/>
          <w:szCs w:val="28"/>
          <w:lang w:val="en-US"/>
        </w:rPr>
        <w:t>ICA</w:t>
      </w:r>
      <w:proofErr w:type="gramEnd"/>
      <w:r w:rsidR="00BC4202">
        <w:rPr>
          <w:sz w:val="28"/>
          <w:szCs w:val="28"/>
          <w:lang w:val="en-US"/>
        </w:rPr>
        <w:t xml:space="preserve"> 01</w:t>
      </w:r>
      <w:r w:rsidR="003C1488">
        <w:rPr>
          <w:sz w:val="28"/>
          <w:szCs w:val="28"/>
          <w:lang w:val="en-US"/>
        </w:rPr>
        <w:t xml:space="preserve"> </w:t>
      </w:r>
      <w:r w:rsidR="00E630AE">
        <w:rPr>
          <w:sz w:val="28"/>
          <w:szCs w:val="28"/>
          <w:lang w:val="en-US"/>
        </w:rPr>
        <w:t>(19</w:t>
      </w:r>
      <w:r w:rsidR="00E630AE" w:rsidRPr="00E630AE">
        <w:rPr>
          <w:sz w:val="28"/>
          <w:szCs w:val="28"/>
          <w:vertAlign w:val="superscript"/>
          <w:lang w:val="en-US"/>
        </w:rPr>
        <w:t>th</w:t>
      </w:r>
      <w:r w:rsidR="00E630AE">
        <w:rPr>
          <w:sz w:val="28"/>
          <w:szCs w:val="28"/>
          <w:lang w:val="en-US"/>
        </w:rPr>
        <w:t xml:space="preserve"> March</w:t>
      </w:r>
      <w:r w:rsidRPr="00526EF9">
        <w:rPr>
          <w:sz w:val="28"/>
          <w:szCs w:val="28"/>
          <w:lang w:val="en-US"/>
        </w:rPr>
        <w:t xml:space="preserve"> 2014)</w:t>
      </w:r>
    </w:p>
    <w:p w:rsidR="00526EF9" w:rsidRPr="00526EF9" w:rsidRDefault="00526EF9" w:rsidP="00526EF9">
      <w:pPr>
        <w:ind w:left="2880" w:hanging="2880"/>
        <w:rPr>
          <w:sz w:val="28"/>
          <w:szCs w:val="28"/>
          <w:lang w:val="en-US"/>
        </w:rPr>
      </w:pPr>
    </w:p>
    <w:p w:rsidR="00526EF9" w:rsidRPr="00526EF9" w:rsidRDefault="00526EF9" w:rsidP="00526EF9">
      <w:pPr>
        <w:ind w:left="2880" w:hanging="2880"/>
        <w:rPr>
          <w:sz w:val="28"/>
          <w:szCs w:val="28"/>
          <w:lang w:val="en-US"/>
        </w:rPr>
      </w:pPr>
      <w:r w:rsidRPr="00526EF9">
        <w:rPr>
          <w:b/>
          <w:sz w:val="28"/>
          <w:szCs w:val="28"/>
          <w:lang w:val="en-US"/>
        </w:rPr>
        <w:t>Coram:</w:t>
      </w:r>
      <w:r w:rsidRPr="00526EF9">
        <w:rPr>
          <w:b/>
          <w:sz w:val="28"/>
          <w:szCs w:val="28"/>
          <w:lang w:val="en-US"/>
        </w:rPr>
        <w:tab/>
      </w:r>
      <w:r w:rsidR="00F528C2">
        <w:rPr>
          <w:b/>
          <w:sz w:val="28"/>
          <w:szCs w:val="28"/>
          <w:lang w:val="en-US"/>
        </w:rPr>
        <w:t xml:space="preserve">M.M. RAMODIBEDI JP, ANNANDALE AJA, AND </w:t>
      </w:r>
      <w:r w:rsidRPr="00526EF9">
        <w:rPr>
          <w:b/>
          <w:sz w:val="28"/>
          <w:szCs w:val="28"/>
          <w:lang w:val="en-US"/>
        </w:rPr>
        <w:t xml:space="preserve">MAMBA </w:t>
      </w:r>
      <w:r w:rsidR="00F528C2">
        <w:rPr>
          <w:b/>
          <w:sz w:val="28"/>
          <w:szCs w:val="28"/>
          <w:lang w:val="en-US"/>
        </w:rPr>
        <w:t>A</w:t>
      </w:r>
      <w:r w:rsidRPr="00526EF9">
        <w:rPr>
          <w:b/>
          <w:sz w:val="28"/>
          <w:szCs w:val="28"/>
          <w:lang w:val="en-US"/>
        </w:rPr>
        <w:t>J</w:t>
      </w:r>
      <w:r w:rsidR="00F528C2">
        <w:rPr>
          <w:b/>
          <w:sz w:val="28"/>
          <w:szCs w:val="28"/>
          <w:lang w:val="en-US"/>
        </w:rPr>
        <w:t>A</w:t>
      </w:r>
    </w:p>
    <w:p w:rsidR="00526EF9" w:rsidRPr="00526EF9" w:rsidRDefault="00526EF9" w:rsidP="00526EF9">
      <w:pPr>
        <w:ind w:left="2880" w:hanging="2880"/>
        <w:rPr>
          <w:sz w:val="28"/>
          <w:szCs w:val="28"/>
          <w:lang w:val="en-US"/>
        </w:rPr>
      </w:pPr>
    </w:p>
    <w:p w:rsidR="00526EF9" w:rsidRPr="00526EF9" w:rsidRDefault="00526EF9" w:rsidP="00526EF9">
      <w:pPr>
        <w:ind w:left="2880" w:hanging="2880"/>
        <w:rPr>
          <w:b/>
          <w:sz w:val="28"/>
          <w:szCs w:val="28"/>
          <w:lang w:val="en-US"/>
        </w:rPr>
      </w:pPr>
      <w:r w:rsidRPr="00526EF9">
        <w:rPr>
          <w:b/>
          <w:sz w:val="28"/>
          <w:szCs w:val="28"/>
          <w:lang w:val="en-US"/>
        </w:rPr>
        <w:t>Heard:</w:t>
      </w:r>
      <w:r w:rsidRPr="00526EF9">
        <w:rPr>
          <w:b/>
          <w:sz w:val="28"/>
          <w:szCs w:val="28"/>
          <w:lang w:val="en-US"/>
        </w:rPr>
        <w:tab/>
      </w:r>
      <w:r w:rsidR="00F528C2">
        <w:rPr>
          <w:b/>
          <w:sz w:val="28"/>
          <w:szCs w:val="28"/>
          <w:lang w:val="en-US"/>
        </w:rPr>
        <w:t>03 March, 2014</w:t>
      </w:r>
    </w:p>
    <w:p w:rsidR="00526EF9" w:rsidRPr="00526EF9" w:rsidRDefault="00526EF9" w:rsidP="00526EF9">
      <w:pPr>
        <w:ind w:left="2880" w:hanging="2880"/>
        <w:rPr>
          <w:b/>
          <w:sz w:val="28"/>
          <w:szCs w:val="28"/>
          <w:lang w:val="en-US"/>
        </w:rPr>
      </w:pPr>
    </w:p>
    <w:p w:rsidR="00526EF9" w:rsidRDefault="00526EF9" w:rsidP="00526EF9">
      <w:pPr>
        <w:ind w:left="2880" w:hanging="2880"/>
        <w:rPr>
          <w:b/>
          <w:sz w:val="28"/>
          <w:szCs w:val="28"/>
          <w:lang w:val="en-US"/>
        </w:rPr>
      </w:pPr>
      <w:r w:rsidRPr="00526EF9">
        <w:rPr>
          <w:b/>
          <w:sz w:val="28"/>
          <w:szCs w:val="28"/>
          <w:lang w:val="en-US"/>
        </w:rPr>
        <w:t>Delivered:</w:t>
      </w:r>
      <w:r w:rsidRPr="00526EF9">
        <w:rPr>
          <w:b/>
          <w:sz w:val="28"/>
          <w:szCs w:val="28"/>
          <w:lang w:val="en-US"/>
        </w:rPr>
        <w:tab/>
      </w:r>
      <w:r w:rsidR="00F528C2">
        <w:rPr>
          <w:b/>
          <w:sz w:val="28"/>
          <w:szCs w:val="28"/>
          <w:lang w:val="en-US"/>
        </w:rPr>
        <w:t>19 March 2014</w:t>
      </w:r>
    </w:p>
    <w:p w:rsidR="00526EF9" w:rsidRPr="00526EF9" w:rsidRDefault="00526EF9" w:rsidP="00526EF9">
      <w:pPr>
        <w:tabs>
          <w:tab w:val="left" w:pos="6120"/>
        </w:tabs>
        <w:jc w:val="both"/>
        <w:rPr>
          <w:lang w:val="en-US"/>
        </w:rPr>
      </w:pPr>
    </w:p>
    <w:p w:rsidR="00526EF9" w:rsidRPr="00526EF9" w:rsidRDefault="00526EF9" w:rsidP="00526EF9">
      <w:pPr>
        <w:ind w:left="720" w:hanging="720"/>
        <w:jc w:val="both"/>
        <w:rPr>
          <w:lang w:val="en-US"/>
        </w:rPr>
      </w:pPr>
    </w:p>
    <w:p w:rsidR="00526EF9" w:rsidRDefault="00400288" w:rsidP="00526EF9">
      <w:pPr>
        <w:ind w:left="720" w:hanging="720"/>
        <w:jc w:val="both"/>
        <w:rPr>
          <w:lang w:val="en-US"/>
        </w:rPr>
      </w:pPr>
      <w:r>
        <w:rPr>
          <w:lang w:val="en-US"/>
        </w:rPr>
        <w:t>[1]</w:t>
      </w:r>
      <w:r>
        <w:rPr>
          <w:lang w:val="en-US"/>
        </w:rPr>
        <w:tab/>
      </w:r>
      <w:proofErr w:type="spellStart"/>
      <w:r>
        <w:rPr>
          <w:lang w:val="en-US"/>
        </w:rPr>
        <w:t>Labour</w:t>
      </w:r>
      <w:proofErr w:type="spellEnd"/>
      <w:r>
        <w:rPr>
          <w:lang w:val="en-US"/>
        </w:rPr>
        <w:t xml:space="preserve"> Law – employer and trade union entering into written Agency shop/collective agreement whe</w:t>
      </w:r>
      <w:r w:rsidR="00D91766">
        <w:rPr>
          <w:lang w:val="en-US"/>
        </w:rPr>
        <w:t>reb</w:t>
      </w:r>
      <w:r>
        <w:rPr>
          <w:lang w:val="en-US"/>
        </w:rPr>
        <w:t>y employer mandated to deduct certain monies from salaries of non-</w:t>
      </w:r>
      <w:proofErr w:type="spellStart"/>
      <w:r>
        <w:rPr>
          <w:lang w:val="en-US"/>
        </w:rPr>
        <w:t>unionised</w:t>
      </w:r>
      <w:proofErr w:type="spellEnd"/>
      <w:r>
        <w:rPr>
          <w:lang w:val="en-US"/>
        </w:rPr>
        <w:t xml:space="preserve"> </w:t>
      </w:r>
      <w:r w:rsidR="00D91766">
        <w:rPr>
          <w:lang w:val="en-US"/>
        </w:rPr>
        <w:t>employees</w:t>
      </w:r>
      <w:r>
        <w:rPr>
          <w:lang w:val="en-US"/>
        </w:rPr>
        <w:t xml:space="preserve"> who object to this.</w:t>
      </w:r>
    </w:p>
    <w:p w:rsidR="00400288" w:rsidRDefault="00400288" w:rsidP="00526EF9">
      <w:pPr>
        <w:ind w:left="720" w:hanging="720"/>
        <w:jc w:val="both"/>
        <w:rPr>
          <w:lang w:val="en-US"/>
        </w:rPr>
      </w:pPr>
    </w:p>
    <w:p w:rsidR="00526EF9" w:rsidRDefault="00400288" w:rsidP="00526EF9">
      <w:pPr>
        <w:ind w:left="720" w:hanging="720"/>
        <w:jc w:val="both"/>
        <w:rPr>
          <w:lang w:val="en-US"/>
        </w:rPr>
      </w:pPr>
      <w:r>
        <w:rPr>
          <w:lang w:val="en-US"/>
        </w:rPr>
        <w:t>[2]</w:t>
      </w:r>
      <w:r>
        <w:rPr>
          <w:lang w:val="en-US"/>
        </w:rPr>
        <w:tab/>
      </w:r>
      <w:proofErr w:type="spellStart"/>
      <w:r>
        <w:rPr>
          <w:lang w:val="en-US"/>
        </w:rPr>
        <w:t>Labour</w:t>
      </w:r>
      <w:proofErr w:type="spellEnd"/>
      <w:r>
        <w:rPr>
          <w:lang w:val="en-US"/>
        </w:rPr>
        <w:t xml:space="preserve"> Law – application for an interdict by non-</w:t>
      </w:r>
      <w:proofErr w:type="spellStart"/>
      <w:r>
        <w:rPr>
          <w:lang w:val="en-US"/>
        </w:rPr>
        <w:t>unionised</w:t>
      </w:r>
      <w:proofErr w:type="spellEnd"/>
      <w:r>
        <w:rPr>
          <w:lang w:val="en-US"/>
        </w:rPr>
        <w:t xml:space="preserve"> emplo</w:t>
      </w:r>
      <w:r w:rsidR="00D91766">
        <w:rPr>
          <w:lang w:val="en-US"/>
        </w:rPr>
        <w:t>yees to restrain employer from e</w:t>
      </w:r>
      <w:r>
        <w:rPr>
          <w:lang w:val="en-US"/>
        </w:rPr>
        <w:t xml:space="preserve">ffecting deductions from their salaries pursuant to </w:t>
      </w:r>
      <w:r w:rsidR="00AD004A">
        <w:rPr>
          <w:lang w:val="en-US"/>
        </w:rPr>
        <w:t xml:space="preserve">Agency shop agreement </w:t>
      </w:r>
      <w:r>
        <w:rPr>
          <w:lang w:val="en-US"/>
        </w:rPr>
        <w:t xml:space="preserve">and remitting such deductions to union without employees’ consent.  Employees successfully claiming </w:t>
      </w:r>
      <w:proofErr w:type="gramStart"/>
      <w:r w:rsidR="00D91766">
        <w:rPr>
          <w:lang w:val="en-US"/>
        </w:rPr>
        <w:t>agreement</w:t>
      </w:r>
      <w:r>
        <w:rPr>
          <w:lang w:val="en-US"/>
        </w:rPr>
        <w:t xml:space="preserve"> </w:t>
      </w:r>
      <w:r w:rsidR="00D82566">
        <w:rPr>
          <w:lang w:val="en-US"/>
        </w:rPr>
        <w:t xml:space="preserve"> </w:t>
      </w:r>
      <w:r>
        <w:rPr>
          <w:lang w:val="en-US"/>
        </w:rPr>
        <w:t>unenforceable</w:t>
      </w:r>
      <w:proofErr w:type="gramEnd"/>
      <w:r>
        <w:rPr>
          <w:lang w:val="en-US"/>
        </w:rPr>
        <w:t xml:space="preserve"> as failing to comply with s55 of</w:t>
      </w:r>
      <w:r w:rsidR="00AE784A">
        <w:rPr>
          <w:lang w:val="en-US"/>
        </w:rPr>
        <w:t xml:space="preserve"> the Industrial Relations Act 5/2000 (as amended)</w:t>
      </w:r>
      <w:r>
        <w:rPr>
          <w:lang w:val="en-US"/>
        </w:rPr>
        <w:t>.</w:t>
      </w:r>
    </w:p>
    <w:p w:rsidR="00400288" w:rsidRDefault="00400288" w:rsidP="00526EF9">
      <w:pPr>
        <w:ind w:left="720" w:hanging="720"/>
        <w:jc w:val="both"/>
        <w:rPr>
          <w:lang w:val="en-US"/>
        </w:rPr>
      </w:pPr>
    </w:p>
    <w:p w:rsidR="00AD004A" w:rsidRDefault="00AD004A" w:rsidP="00526EF9">
      <w:pPr>
        <w:ind w:left="720" w:hanging="720"/>
        <w:jc w:val="both"/>
        <w:rPr>
          <w:lang w:val="en-US"/>
        </w:rPr>
      </w:pPr>
      <w:r>
        <w:rPr>
          <w:lang w:val="en-US"/>
        </w:rPr>
        <w:t>[3]</w:t>
      </w:r>
      <w:r>
        <w:rPr>
          <w:lang w:val="en-US"/>
        </w:rPr>
        <w:tab/>
      </w:r>
      <w:proofErr w:type="spellStart"/>
      <w:r>
        <w:rPr>
          <w:lang w:val="en-US"/>
        </w:rPr>
        <w:t>Labour</w:t>
      </w:r>
      <w:proofErr w:type="spellEnd"/>
      <w:r>
        <w:rPr>
          <w:lang w:val="en-US"/>
        </w:rPr>
        <w:t xml:space="preserve"> Law – agency shop agreement –what such agreement to contain or provide for as per section</w:t>
      </w:r>
      <w:r w:rsidR="00AE784A">
        <w:rPr>
          <w:lang w:val="en-US"/>
        </w:rPr>
        <w:t>s</w:t>
      </w:r>
      <w:r>
        <w:rPr>
          <w:lang w:val="en-US"/>
        </w:rPr>
        <w:t xml:space="preserve"> 55, 56 and 57 of IRA 5 of 2000 (as amended). Agreement must be in writing</w:t>
      </w:r>
      <w:r w:rsidR="00AE784A">
        <w:rPr>
          <w:lang w:val="en-US"/>
        </w:rPr>
        <w:t>,</w:t>
      </w:r>
      <w:r>
        <w:rPr>
          <w:lang w:val="en-US"/>
        </w:rPr>
        <w:t xml:space="preserve"> </w:t>
      </w:r>
      <w:r w:rsidR="00AE784A">
        <w:rPr>
          <w:lang w:val="en-US"/>
        </w:rPr>
        <w:t>be</w:t>
      </w:r>
      <w:r>
        <w:rPr>
          <w:lang w:val="en-US"/>
        </w:rPr>
        <w:t xml:space="preserve"> for a certain period, provide mechanism for avoidance and settlement of dispute</w:t>
      </w:r>
      <w:r w:rsidR="00D91766">
        <w:rPr>
          <w:lang w:val="en-US"/>
        </w:rPr>
        <w:t>s</w:t>
      </w:r>
      <w:r>
        <w:rPr>
          <w:lang w:val="en-US"/>
        </w:rPr>
        <w:t xml:space="preserve"> and settlement of differences arising from interpretation, application and administration of agreement and must be registered by </w:t>
      </w:r>
      <w:r w:rsidR="00AE784A">
        <w:rPr>
          <w:lang w:val="en-US"/>
        </w:rPr>
        <w:t xml:space="preserve">the </w:t>
      </w:r>
      <w:r>
        <w:rPr>
          <w:lang w:val="en-US"/>
        </w:rPr>
        <w:t>Industrial Court – Non compliance therewith renders agreement unenforceable.  Appeal dismissed.</w:t>
      </w:r>
    </w:p>
    <w:p w:rsidR="00AD004A" w:rsidRDefault="00AD004A" w:rsidP="00526EF9">
      <w:pPr>
        <w:ind w:left="720" w:hanging="720"/>
        <w:jc w:val="both"/>
        <w:rPr>
          <w:lang w:val="en-US"/>
        </w:rPr>
      </w:pPr>
    </w:p>
    <w:p w:rsidR="00AD004A" w:rsidRDefault="00AD004A" w:rsidP="00526EF9">
      <w:pPr>
        <w:ind w:left="720" w:hanging="720"/>
        <w:jc w:val="both"/>
        <w:rPr>
          <w:lang w:val="en-US"/>
        </w:rPr>
      </w:pPr>
      <w:r>
        <w:rPr>
          <w:lang w:val="en-US"/>
        </w:rPr>
        <w:t>[4]</w:t>
      </w:r>
      <w:r>
        <w:rPr>
          <w:lang w:val="en-US"/>
        </w:rPr>
        <w:tab/>
      </w:r>
      <w:proofErr w:type="spellStart"/>
      <w:r>
        <w:rPr>
          <w:lang w:val="en-US"/>
        </w:rPr>
        <w:t>Labour</w:t>
      </w:r>
      <w:proofErr w:type="spellEnd"/>
      <w:r>
        <w:rPr>
          <w:lang w:val="en-US"/>
        </w:rPr>
        <w:t xml:space="preserve"> dispute – Costs of Appeal – general rule no award for costs on such matters.  However, where respondents needless</w:t>
      </w:r>
      <w:r w:rsidR="00D91766">
        <w:rPr>
          <w:lang w:val="en-US"/>
        </w:rPr>
        <w:t xml:space="preserve">ly put out of pocket by </w:t>
      </w:r>
      <w:r w:rsidR="00DD750A">
        <w:rPr>
          <w:lang w:val="en-US"/>
        </w:rPr>
        <w:t xml:space="preserve">noting of an </w:t>
      </w:r>
      <w:r w:rsidR="00AE784A">
        <w:rPr>
          <w:lang w:val="en-US"/>
        </w:rPr>
        <w:t xml:space="preserve">indefensible </w:t>
      </w:r>
      <w:r w:rsidR="00DD750A">
        <w:rPr>
          <w:lang w:val="en-US"/>
        </w:rPr>
        <w:t>appeal – respondents may be awarded the costs of such appeal.</w:t>
      </w:r>
    </w:p>
    <w:p w:rsidR="00DD750A" w:rsidRDefault="00DD750A" w:rsidP="00526EF9">
      <w:pPr>
        <w:ind w:left="720" w:hanging="720"/>
        <w:jc w:val="both"/>
        <w:rPr>
          <w:lang w:val="en-US"/>
        </w:rPr>
      </w:pPr>
    </w:p>
    <w:p w:rsidR="00DD750A" w:rsidRDefault="00DD750A" w:rsidP="00526EF9">
      <w:pPr>
        <w:ind w:left="720" w:hanging="720"/>
        <w:jc w:val="both"/>
        <w:rPr>
          <w:lang w:val="en-US"/>
        </w:rPr>
      </w:pPr>
    </w:p>
    <w:p w:rsidR="00D91766" w:rsidRDefault="00D91766" w:rsidP="00526EF9">
      <w:pPr>
        <w:ind w:left="720" w:hanging="720"/>
        <w:jc w:val="both"/>
        <w:rPr>
          <w:b/>
          <w:u w:val="single"/>
          <w:lang w:val="en-US"/>
        </w:rPr>
      </w:pPr>
    </w:p>
    <w:p w:rsidR="00DD750A" w:rsidRPr="00D91766" w:rsidRDefault="00D91766" w:rsidP="00526EF9">
      <w:pPr>
        <w:ind w:left="720" w:hanging="720"/>
        <w:jc w:val="both"/>
        <w:rPr>
          <w:b/>
          <w:u w:val="single"/>
          <w:lang w:val="en-US"/>
        </w:rPr>
      </w:pPr>
      <w:r>
        <w:rPr>
          <w:b/>
          <w:u w:val="single"/>
          <w:lang w:val="en-US"/>
        </w:rPr>
        <w:t>THE COURT</w:t>
      </w:r>
    </w:p>
    <w:p w:rsidR="00526EF9" w:rsidRDefault="00526EF9" w:rsidP="00526EF9">
      <w:pPr>
        <w:ind w:left="720" w:hanging="720"/>
        <w:jc w:val="both"/>
        <w:rPr>
          <w:lang w:val="en-US"/>
        </w:rPr>
      </w:pPr>
    </w:p>
    <w:p w:rsidR="00D91766" w:rsidRPr="00526EF9" w:rsidRDefault="00D91766" w:rsidP="00526EF9">
      <w:pPr>
        <w:ind w:left="720" w:hanging="720"/>
        <w:jc w:val="both"/>
        <w:rPr>
          <w:lang w:val="en-US"/>
        </w:rPr>
      </w:pPr>
    </w:p>
    <w:p w:rsidR="00F528C2" w:rsidRDefault="00F528C2" w:rsidP="00526EF9">
      <w:pPr>
        <w:spacing w:line="480" w:lineRule="auto"/>
        <w:ind w:left="720" w:hanging="720"/>
        <w:contextualSpacing/>
        <w:jc w:val="both"/>
        <w:rPr>
          <w:sz w:val="28"/>
          <w:szCs w:val="28"/>
          <w:lang w:val="en-US"/>
        </w:rPr>
      </w:pPr>
      <w:r>
        <w:rPr>
          <w:sz w:val="28"/>
          <w:szCs w:val="28"/>
          <w:lang w:val="en-US"/>
        </w:rPr>
        <w:t>[1]</w:t>
      </w:r>
      <w:r>
        <w:rPr>
          <w:sz w:val="28"/>
          <w:szCs w:val="28"/>
          <w:lang w:val="en-US"/>
        </w:rPr>
        <w:tab/>
        <w:t>This is an appeal that should not have been filed at all.</w:t>
      </w:r>
    </w:p>
    <w:p w:rsidR="00DD750A" w:rsidRPr="00DD750A" w:rsidRDefault="00DD750A" w:rsidP="00DD750A">
      <w:pPr>
        <w:rPr>
          <w:sz w:val="28"/>
          <w:szCs w:val="28"/>
          <w:lang w:val="en-US"/>
        </w:rPr>
      </w:pPr>
    </w:p>
    <w:p w:rsidR="00526EF9" w:rsidRDefault="00F528C2" w:rsidP="00526EF9">
      <w:pPr>
        <w:spacing w:line="480" w:lineRule="auto"/>
        <w:ind w:left="720" w:hanging="720"/>
        <w:contextualSpacing/>
        <w:jc w:val="both"/>
        <w:rPr>
          <w:sz w:val="28"/>
          <w:szCs w:val="28"/>
          <w:lang w:val="en-US"/>
        </w:rPr>
      </w:pPr>
      <w:r>
        <w:rPr>
          <w:sz w:val="28"/>
          <w:szCs w:val="28"/>
          <w:lang w:val="en-US"/>
        </w:rPr>
        <w:lastRenderedPageBreak/>
        <w:t>[2]</w:t>
      </w:r>
      <w:r>
        <w:rPr>
          <w:sz w:val="28"/>
          <w:szCs w:val="28"/>
          <w:lang w:val="en-US"/>
        </w:rPr>
        <w:tab/>
        <w:t>The appellant is the Swaziland Union of Financial Institutions and Allied Workers (SUFIAW) (hereinafter referred to as the appellant) and as its name indicates, it is a union of employees within the financial and allied sectors or institutions in Swaziland.  One such institution is the fourteenth respondent</w:t>
      </w:r>
      <w:r w:rsidR="00526EF9" w:rsidRPr="00526EF9">
        <w:rPr>
          <w:sz w:val="28"/>
          <w:szCs w:val="28"/>
          <w:lang w:val="en-US"/>
        </w:rPr>
        <w:t xml:space="preserve"> </w:t>
      </w:r>
      <w:r>
        <w:rPr>
          <w:sz w:val="28"/>
          <w:szCs w:val="28"/>
          <w:lang w:val="en-US"/>
        </w:rPr>
        <w:t xml:space="preserve">(hereinafter referred to as the Bank).  The rest of the respondents herein are employees of the bank. </w:t>
      </w:r>
      <w:r w:rsidR="00AE784A">
        <w:rPr>
          <w:sz w:val="28"/>
          <w:szCs w:val="28"/>
          <w:lang w:val="en-US"/>
        </w:rPr>
        <w:t xml:space="preserve"> These employees are non-</w:t>
      </w:r>
      <w:proofErr w:type="spellStart"/>
      <w:r w:rsidR="00AE784A">
        <w:rPr>
          <w:sz w:val="28"/>
          <w:szCs w:val="28"/>
          <w:lang w:val="en-US"/>
        </w:rPr>
        <w:t>unionis</w:t>
      </w:r>
      <w:r>
        <w:rPr>
          <w:sz w:val="28"/>
          <w:szCs w:val="28"/>
          <w:lang w:val="en-US"/>
        </w:rPr>
        <w:t>ed</w:t>
      </w:r>
      <w:proofErr w:type="spellEnd"/>
      <w:r>
        <w:rPr>
          <w:sz w:val="28"/>
          <w:szCs w:val="28"/>
          <w:lang w:val="en-US"/>
        </w:rPr>
        <w:t xml:space="preserve"> and are therefore not members of the Appellant.  They are in this </w:t>
      </w:r>
      <w:proofErr w:type="gramStart"/>
      <w:r>
        <w:rPr>
          <w:sz w:val="28"/>
          <w:szCs w:val="28"/>
          <w:lang w:val="en-US"/>
        </w:rPr>
        <w:t xml:space="preserve">judgment </w:t>
      </w:r>
      <w:r w:rsidRPr="00526EF9">
        <w:rPr>
          <w:sz w:val="28"/>
          <w:szCs w:val="28"/>
          <w:lang w:val="en-US"/>
        </w:rPr>
        <w:t xml:space="preserve"> </w:t>
      </w:r>
      <w:r>
        <w:rPr>
          <w:sz w:val="28"/>
          <w:szCs w:val="28"/>
          <w:lang w:val="en-US"/>
        </w:rPr>
        <w:t>simply</w:t>
      </w:r>
      <w:proofErr w:type="gramEnd"/>
      <w:r>
        <w:rPr>
          <w:sz w:val="28"/>
          <w:szCs w:val="28"/>
          <w:lang w:val="en-US"/>
        </w:rPr>
        <w:t xml:space="preserve"> referred to as the respondents unless reference is made to a specific respondent.</w:t>
      </w:r>
    </w:p>
    <w:p w:rsidR="00AE784A" w:rsidRDefault="00AE784A" w:rsidP="00526EF9">
      <w:pPr>
        <w:spacing w:line="480" w:lineRule="auto"/>
        <w:ind w:left="720" w:hanging="720"/>
        <w:contextualSpacing/>
        <w:jc w:val="both"/>
        <w:rPr>
          <w:sz w:val="28"/>
          <w:szCs w:val="28"/>
          <w:lang w:val="en-US"/>
        </w:rPr>
      </w:pPr>
    </w:p>
    <w:p w:rsidR="00F528C2" w:rsidRDefault="00F528C2" w:rsidP="00526EF9">
      <w:pPr>
        <w:spacing w:line="480" w:lineRule="auto"/>
        <w:ind w:left="720" w:hanging="720"/>
        <w:contextualSpacing/>
        <w:jc w:val="both"/>
        <w:rPr>
          <w:sz w:val="28"/>
          <w:szCs w:val="28"/>
          <w:lang w:val="en-US"/>
        </w:rPr>
      </w:pPr>
      <w:r>
        <w:rPr>
          <w:sz w:val="28"/>
          <w:szCs w:val="28"/>
          <w:lang w:val="en-US"/>
        </w:rPr>
        <w:t>[3]</w:t>
      </w:r>
      <w:r>
        <w:rPr>
          <w:sz w:val="28"/>
          <w:szCs w:val="28"/>
          <w:lang w:val="en-US"/>
        </w:rPr>
        <w:tab/>
        <w:t>On 6</w:t>
      </w:r>
      <w:r w:rsidR="00AE784A">
        <w:rPr>
          <w:sz w:val="28"/>
          <w:szCs w:val="28"/>
          <w:vertAlign w:val="superscript"/>
          <w:lang w:val="en-US"/>
        </w:rPr>
        <w:t xml:space="preserve"> </w:t>
      </w:r>
      <w:r>
        <w:rPr>
          <w:sz w:val="28"/>
          <w:szCs w:val="28"/>
          <w:lang w:val="en-US"/>
        </w:rPr>
        <w:t xml:space="preserve">May 2013, the appellant and the bank concluded a written Agency </w:t>
      </w:r>
      <w:r w:rsidR="00AE784A">
        <w:rPr>
          <w:sz w:val="28"/>
          <w:szCs w:val="28"/>
          <w:lang w:val="en-US"/>
        </w:rPr>
        <w:t>S</w:t>
      </w:r>
      <w:r>
        <w:rPr>
          <w:sz w:val="28"/>
          <w:szCs w:val="28"/>
          <w:lang w:val="en-US"/>
        </w:rPr>
        <w:t xml:space="preserve">hop </w:t>
      </w:r>
      <w:r w:rsidR="00AE784A">
        <w:rPr>
          <w:sz w:val="28"/>
          <w:szCs w:val="28"/>
          <w:lang w:val="en-US"/>
        </w:rPr>
        <w:t>A</w:t>
      </w:r>
      <w:r>
        <w:rPr>
          <w:sz w:val="28"/>
          <w:szCs w:val="28"/>
          <w:lang w:val="en-US"/>
        </w:rPr>
        <w:t xml:space="preserve">greement whereby </w:t>
      </w:r>
      <w:r w:rsidRPr="00F528C2">
        <w:rPr>
          <w:sz w:val="28"/>
          <w:szCs w:val="28"/>
          <w:u w:val="single"/>
          <w:lang w:val="en-US"/>
        </w:rPr>
        <w:t>inter</w:t>
      </w:r>
      <w:r>
        <w:rPr>
          <w:sz w:val="28"/>
          <w:szCs w:val="28"/>
          <w:lang w:val="en-US"/>
        </w:rPr>
        <w:t xml:space="preserve"> </w:t>
      </w:r>
      <w:r w:rsidRPr="00F528C2">
        <w:rPr>
          <w:sz w:val="28"/>
          <w:szCs w:val="28"/>
          <w:u w:val="single"/>
          <w:lang w:val="en-US"/>
        </w:rPr>
        <w:t>alia</w:t>
      </w:r>
      <w:r w:rsidR="00CC03F8" w:rsidRPr="00CC03F8">
        <w:rPr>
          <w:sz w:val="28"/>
          <w:szCs w:val="28"/>
          <w:lang w:val="en-US"/>
        </w:rPr>
        <w:t>,</w:t>
      </w:r>
      <w:r>
        <w:rPr>
          <w:sz w:val="28"/>
          <w:szCs w:val="28"/>
          <w:lang w:val="en-US"/>
        </w:rPr>
        <w:t xml:space="preserve"> </w:t>
      </w:r>
      <w:r w:rsidR="00CC03F8">
        <w:rPr>
          <w:sz w:val="28"/>
          <w:szCs w:val="28"/>
          <w:lang w:val="en-US"/>
        </w:rPr>
        <w:t xml:space="preserve">the bank was mandated to deduct monthly an equivalent of 1.5% of basic salary of its employees who are </w:t>
      </w:r>
      <w:r w:rsidR="00D91766">
        <w:rPr>
          <w:sz w:val="28"/>
          <w:szCs w:val="28"/>
          <w:lang w:val="en-US"/>
        </w:rPr>
        <w:t>‘</w:t>
      </w:r>
      <w:r w:rsidR="00CC03F8">
        <w:rPr>
          <w:sz w:val="28"/>
          <w:szCs w:val="28"/>
          <w:lang w:val="en-US"/>
        </w:rPr>
        <w:t>non managerial and benefit from the union’s negotiated outcomes such as collective agreements …salary settl</w:t>
      </w:r>
      <w:r w:rsidR="00D91766">
        <w:rPr>
          <w:sz w:val="28"/>
          <w:szCs w:val="28"/>
          <w:lang w:val="en-US"/>
        </w:rPr>
        <w:t xml:space="preserve">ements and kindred efforts but </w:t>
      </w:r>
      <w:r w:rsidR="00CC03F8">
        <w:rPr>
          <w:sz w:val="28"/>
          <w:szCs w:val="28"/>
          <w:lang w:val="en-US"/>
        </w:rPr>
        <w:t xml:space="preserve">are not union members…’  The monies so deducted were to be remitted by the bank to the appellant and were to be separated from monies paid to the appellant by its members.  Likewise, the agreement provided that the appellant </w:t>
      </w:r>
      <w:r w:rsidR="00AE784A">
        <w:rPr>
          <w:sz w:val="28"/>
          <w:szCs w:val="28"/>
          <w:lang w:val="en-US"/>
        </w:rPr>
        <w:t>would</w:t>
      </w:r>
      <w:r w:rsidR="00CC03F8">
        <w:rPr>
          <w:sz w:val="28"/>
          <w:szCs w:val="28"/>
          <w:lang w:val="en-US"/>
        </w:rPr>
        <w:t xml:space="preserve"> maintain a separate account for these monies and also provide and submit an </w:t>
      </w:r>
      <w:r w:rsidR="00CC03F8">
        <w:rPr>
          <w:sz w:val="28"/>
          <w:szCs w:val="28"/>
          <w:lang w:val="en-US"/>
        </w:rPr>
        <w:lastRenderedPageBreak/>
        <w:t xml:space="preserve">audited financial statement in respect thereof to the Commissioner of </w:t>
      </w:r>
      <w:proofErr w:type="spellStart"/>
      <w:r w:rsidR="00CC03F8">
        <w:rPr>
          <w:sz w:val="28"/>
          <w:szCs w:val="28"/>
          <w:lang w:val="en-US"/>
        </w:rPr>
        <w:t>Labour</w:t>
      </w:r>
      <w:proofErr w:type="spellEnd"/>
      <w:r w:rsidR="00CC03F8">
        <w:rPr>
          <w:sz w:val="28"/>
          <w:szCs w:val="28"/>
          <w:lang w:val="en-US"/>
        </w:rPr>
        <w:t>.</w:t>
      </w:r>
    </w:p>
    <w:p w:rsidR="00CC03F8" w:rsidRDefault="00CC03F8" w:rsidP="00526EF9">
      <w:pPr>
        <w:spacing w:line="480" w:lineRule="auto"/>
        <w:ind w:left="720" w:hanging="720"/>
        <w:contextualSpacing/>
        <w:jc w:val="both"/>
        <w:rPr>
          <w:sz w:val="28"/>
          <w:szCs w:val="28"/>
          <w:lang w:val="en-US"/>
        </w:rPr>
      </w:pPr>
    </w:p>
    <w:p w:rsidR="00CC03F8" w:rsidRDefault="00CC03F8" w:rsidP="00526EF9">
      <w:pPr>
        <w:spacing w:line="480" w:lineRule="auto"/>
        <w:ind w:left="720" w:hanging="720"/>
        <w:contextualSpacing/>
        <w:jc w:val="both"/>
        <w:rPr>
          <w:sz w:val="28"/>
          <w:szCs w:val="28"/>
          <w:lang w:val="en-US"/>
        </w:rPr>
      </w:pPr>
      <w:r>
        <w:rPr>
          <w:sz w:val="28"/>
          <w:szCs w:val="28"/>
          <w:lang w:val="en-US"/>
        </w:rPr>
        <w:t>[4]</w:t>
      </w:r>
      <w:r>
        <w:rPr>
          <w:sz w:val="28"/>
          <w:szCs w:val="28"/>
          <w:lang w:val="en-US"/>
        </w:rPr>
        <w:tab/>
        <w:t>It is also significant to note that the said agreement also provided that the parties were to submit the agreement to the Industrial Court ‘for registration’.  The agreement was to endue for a period of 12 months from    the date of signature thereof.  There are of course other terms of the agreement which, however, are, for purposes of this appeal, irrelevant or inconsequential or not germane thereto.</w:t>
      </w:r>
    </w:p>
    <w:p w:rsidR="00CC03F8" w:rsidRDefault="00CC03F8" w:rsidP="00526EF9">
      <w:pPr>
        <w:spacing w:line="480" w:lineRule="auto"/>
        <w:ind w:left="720" w:hanging="720"/>
        <w:contextualSpacing/>
        <w:jc w:val="both"/>
        <w:rPr>
          <w:sz w:val="28"/>
          <w:szCs w:val="28"/>
          <w:lang w:val="en-US"/>
        </w:rPr>
      </w:pPr>
    </w:p>
    <w:p w:rsidR="00CC03F8" w:rsidRDefault="00CC03F8" w:rsidP="00526EF9">
      <w:pPr>
        <w:spacing w:line="480" w:lineRule="auto"/>
        <w:ind w:left="720" w:hanging="720"/>
        <w:contextualSpacing/>
        <w:jc w:val="both"/>
        <w:rPr>
          <w:sz w:val="28"/>
          <w:szCs w:val="28"/>
          <w:lang w:val="en-US"/>
        </w:rPr>
      </w:pPr>
      <w:r>
        <w:rPr>
          <w:sz w:val="28"/>
          <w:szCs w:val="28"/>
          <w:lang w:val="en-US"/>
        </w:rPr>
        <w:t>[5]</w:t>
      </w:r>
      <w:r>
        <w:rPr>
          <w:sz w:val="28"/>
          <w:szCs w:val="28"/>
          <w:lang w:val="en-US"/>
        </w:rPr>
        <w:tab/>
      </w:r>
      <w:r w:rsidR="00467896">
        <w:rPr>
          <w:sz w:val="28"/>
          <w:szCs w:val="28"/>
          <w:lang w:val="en-US"/>
        </w:rPr>
        <w:t xml:space="preserve">Following the conclusion of the said Agency </w:t>
      </w:r>
      <w:r w:rsidR="00AE784A">
        <w:rPr>
          <w:sz w:val="28"/>
          <w:szCs w:val="28"/>
          <w:lang w:val="en-US"/>
        </w:rPr>
        <w:t>Shop A</w:t>
      </w:r>
      <w:r w:rsidR="00467896">
        <w:rPr>
          <w:sz w:val="28"/>
          <w:szCs w:val="28"/>
          <w:lang w:val="en-US"/>
        </w:rPr>
        <w:t xml:space="preserve">greement and acting on the terms thereof, the bank started making deductions from the respondents’ salaries or wages with effect from the end of May 2013.  These deductions were without the consent or authorization of the respondents.  As the respondents were unhappy with this exercise or action by the bank, they collectively filed an application in the court below to interdict and restrain the bank from making such deductions.  </w:t>
      </w:r>
    </w:p>
    <w:p w:rsidR="00467896" w:rsidRDefault="00467896" w:rsidP="00526EF9">
      <w:pPr>
        <w:spacing w:line="480" w:lineRule="auto"/>
        <w:ind w:left="720" w:hanging="720"/>
        <w:contextualSpacing/>
        <w:jc w:val="both"/>
        <w:rPr>
          <w:sz w:val="28"/>
          <w:szCs w:val="28"/>
          <w:lang w:val="en-US"/>
        </w:rPr>
      </w:pPr>
    </w:p>
    <w:p w:rsidR="00467896" w:rsidRDefault="00467896" w:rsidP="00526EF9">
      <w:pPr>
        <w:spacing w:line="480" w:lineRule="auto"/>
        <w:ind w:left="720" w:hanging="720"/>
        <w:contextualSpacing/>
        <w:jc w:val="both"/>
        <w:rPr>
          <w:sz w:val="28"/>
          <w:szCs w:val="28"/>
          <w:lang w:val="en-US"/>
        </w:rPr>
      </w:pPr>
      <w:r>
        <w:rPr>
          <w:sz w:val="28"/>
          <w:szCs w:val="28"/>
          <w:lang w:val="en-US"/>
        </w:rPr>
        <w:t>[6]</w:t>
      </w:r>
      <w:r>
        <w:rPr>
          <w:sz w:val="28"/>
          <w:szCs w:val="28"/>
          <w:lang w:val="en-US"/>
        </w:rPr>
        <w:tab/>
        <w:t xml:space="preserve">In support of their application, the respondents argued that the deductions in question were illegal and in violation of sections 56 and 64 of the </w:t>
      </w:r>
      <w:r w:rsidR="00AE784A">
        <w:rPr>
          <w:sz w:val="28"/>
          <w:szCs w:val="28"/>
          <w:lang w:val="en-US"/>
        </w:rPr>
        <w:lastRenderedPageBreak/>
        <w:t>E</w:t>
      </w:r>
      <w:r>
        <w:rPr>
          <w:sz w:val="28"/>
          <w:szCs w:val="28"/>
          <w:lang w:val="en-US"/>
        </w:rPr>
        <w:t xml:space="preserve">mployment </w:t>
      </w:r>
      <w:r w:rsidR="000D5D6D">
        <w:rPr>
          <w:sz w:val="28"/>
          <w:szCs w:val="28"/>
          <w:lang w:val="en-US"/>
        </w:rPr>
        <w:t xml:space="preserve">Act 5 of 1980.  But more specifically and fundamentally, the second respondent argued that the very basis or foundation of the deductions, being the Agency Shop Agreement, was unlawful or invalid and thus could not be used to effect the deductions complained of.  She argued that the agreement does not comply with the provisions of section 44 as read with section 55 of the Industrial Relations Act 5 of 2000 (as amended) (hereinafter referred to as the IRA).  The application ultimately turned on and was decided on this legal point, which was decided in </w:t>
      </w:r>
      <w:proofErr w:type="spellStart"/>
      <w:r w:rsidR="000D5D6D">
        <w:rPr>
          <w:sz w:val="28"/>
          <w:szCs w:val="28"/>
          <w:lang w:val="en-US"/>
        </w:rPr>
        <w:t>favour</w:t>
      </w:r>
      <w:proofErr w:type="spellEnd"/>
      <w:r w:rsidR="000D5D6D">
        <w:rPr>
          <w:sz w:val="28"/>
          <w:szCs w:val="28"/>
          <w:lang w:val="en-US"/>
        </w:rPr>
        <w:t xml:space="preserve"> of the respondents.  We shall revert to this decision presently.</w:t>
      </w:r>
    </w:p>
    <w:p w:rsidR="000D5D6D" w:rsidRDefault="000D5D6D" w:rsidP="00526EF9">
      <w:pPr>
        <w:spacing w:line="480" w:lineRule="auto"/>
        <w:ind w:left="720" w:hanging="720"/>
        <w:contextualSpacing/>
        <w:jc w:val="both"/>
        <w:rPr>
          <w:sz w:val="28"/>
          <w:szCs w:val="28"/>
          <w:lang w:val="en-US"/>
        </w:rPr>
      </w:pPr>
    </w:p>
    <w:p w:rsidR="000D5D6D" w:rsidRDefault="000D5D6D" w:rsidP="00526EF9">
      <w:pPr>
        <w:spacing w:line="480" w:lineRule="auto"/>
        <w:ind w:left="720" w:hanging="720"/>
        <w:contextualSpacing/>
        <w:jc w:val="both"/>
        <w:rPr>
          <w:sz w:val="28"/>
          <w:szCs w:val="28"/>
          <w:lang w:val="en-US"/>
        </w:rPr>
      </w:pPr>
      <w:r>
        <w:rPr>
          <w:sz w:val="28"/>
          <w:szCs w:val="28"/>
          <w:lang w:val="en-US"/>
        </w:rPr>
        <w:t>[7]</w:t>
      </w:r>
      <w:r>
        <w:rPr>
          <w:sz w:val="28"/>
          <w:szCs w:val="28"/>
          <w:lang w:val="en-US"/>
        </w:rPr>
        <w:tab/>
      </w:r>
      <w:r w:rsidR="00AE784A">
        <w:rPr>
          <w:sz w:val="28"/>
          <w:szCs w:val="28"/>
          <w:lang w:val="en-US"/>
        </w:rPr>
        <w:t xml:space="preserve">In relevant parts </w:t>
      </w:r>
      <w:r>
        <w:rPr>
          <w:sz w:val="28"/>
          <w:szCs w:val="28"/>
          <w:lang w:val="en-US"/>
        </w:rPr>
        <w:t>Section 44 of the IRA provides</w:t>
      </w:r>
      <w:r w:rsidR="00D91766">
        <w:rPr>
          <w:sz w:val="28"/>
          <w:szCs w:val="28"/>
          <w:lang w:val="en-US"/>
        </w:rPr>
        <w:t>:</w:t>
      </w:r>
    </w:p>
    <w:p w:rsidR="00AE784A" w:rsidRPr="00F21CB7" w:rsidRDefault="00F21CB7" w:rsidP="00375465">
      <w:pPr>
        <w:spacing w:line="480" w:lineRule="auto"/>
        <w:ind w:left="1440"/>
        <w:contextualSpacing/>
        <w:jc w:val="both"/>
        <w:rPr>
          <w:i/>
          <w:sz w:val="28"/>
          <w:szCs w:val="28"/>
          <w:lang w:val="en-US"/>
        </w:rPr>
      </w:pPr>
      <w:r w:rsidRPr="00F21CB7">
        <w:rPr>
          <w:i/>
          <w:sz w:val="28"/>
          <w:szCs w:val="28"/>
          <w:lang w:val="en-US"/>
        </w:rPr>
        <w:t>“</w:t>
      </w:r>
      <w:r w:rsidR="000D5D6D" w:rsidRPr="00F21CB7">
        <w:rPr>
          <w:i/>
          <w:sz w:val="28"/>
          <w:szCs w:val="28"/>
          <w:lang w:val="en-US"/>
        </w:rPr>
        <w:t xml:space="preserve">(1) </w:t>
      </w:r>
      <w:r w:rsidR="00375465" w:rsidRPr="00F21CB7">
        <w:rPr>
          <w:i/>
          <w:sz w:val="28"/>
          <w:szCs w:val="28"/>
          <w:lang w:val="en-US"/>
        </w:rPr>
        <w:t>A representative trade union, staff association and an employer or employers’</w:t>
      </w:r>
      <w:r w:rsidR="00537ACF" w:rsidRPr="00F21CB7">
        <w:rPr>
          <w:i/>
          <w:sz w:val="28"/>
          <w:szCs w:val="28"/>
          <w:lang w:val="en-US"/>
        </w:rPr>
        <w:t xml:space="preserve"> </w:t>
      </w:r>
      <w:proofErr w:type="spellStart"/>
      <w:r w:rsidR="00537ACF" w:rsidRPr="00F21CB7">
        <w:rPr>
          <w:i/>
          <w:sz w:val="28"/>
          <w:szCs w:val="28"/>
          <w:lang w:val="en-US"/>
        </w:rPr>
        <w:t>organisation</w:t>
      </w:r>
      <w:proofErr w:type="spellEnd"/>
      <w:r w:rsidR="00537ACF" w:rsidRPr="00F21CB7">
        <w:rPr>
          <w:i/>
          <w:sz w:val="28"/>
          <w:szCs w:val="28"/>
          <w:lang w:val="en-US"/>
        </w:rPr>
        <w:t xml:space="preserve"> may conclude a collective agreement to be known as an agency shop agreement requiring the employer to deduct an agreed agency fee from the wages of its employees who are identified in the agreement and who are not members of the trade union</w:t>
      </w:r>
      <w:r w:rsidR="00AE784A" w:rsidRPr="00F21CB7">
        <w:rPr>
          <w:i/>
          <w:sz w:val="28"/>
          <w:szCs w:val="28"/>
          <w:lang w:val="en-US"/>
        </w:rPr>
        <w:t>.</w:t>
      </w:r>
    </w:p>
    <w:p w:rsidR="000D5D6D" w:rsidRPr="00F21CB7" w:rsidRDefault="00AE784A" w:rsidP="00375465">
      <w:pPr>
        <w:spacing w:line="480" w:lineRule="auto"/>
        <w:ind w:left="1440"/>
        <w:contextualSpacing/>
        <w:jc w:val="both"/>
        <w:rPr>
          <w:i/>
          <w:sz w:val="28"/>
          <w:szCs w:val="28"/>
          <w:lang w:val="en-US"/>
        </w:rPr>
      </w:pPr>
      <w:r w:rsidRPr="00F21CB7">
        <w:rPr>
          <w:i/>
          <w:sz w:val="28"/>
          <w:szCs w:val="28"/>
          <w:lang w:val="en-US"/>
        </w:rPr>
        <w:t>..</w:t>
      </w:r>
      <w:r w:rsidR="00537ACF" w:rsidRPr="00F21CB7">
        <w:rPr>
          <w:i/>
          <w:sz w:val="28"/>
          <w:szCs w:val="28"/>
          <w:lang w:val="en-US"/>
        </w:rPr>
        <w:t>.</w:t>
      </w:r>
    </w:p>
    <w:p w:rsidR="00AE784A" w:rsidRPr="00F21CB7" w:rsidRDefault="00537ACF" w:rsidP="00375465">
      <w:pPr>
        <w:spacing w:line="480" w:lineRule="auto"/>
        <w:ind w:left="1440"/>
        <w:contextualSpacing/>
        <w:jc w:val="both"/>
        <w:rPr>
          <w:i/>
          <w:sz w:val="28"/>
          <w:szCs w:val="28"/>
          <w:lang w:val="en-US"/>
        </w:rPr>
      </w:pPr>
      <w:r w:rsidRPr="00F21CB7">
        <w:rPr>
          <w:i/>
          <w:sz w:val="28"/>
          <w:szCs w:val="28"/>
          <w:lang w:val="en-US"/>
        </w:rPr>
        <w:t xml:space="preserve">(3)An </w:t>
      </w:r>
      <w:r w:rsidR="00F21CB7">
        <w:rPr>
          <w:i/>
          <w:sz w:val="28"/>
          <w:szCs w:val="28"/>
          <w:lang w:val="en-US"/>
        </w:rPr>
        <w:t>A</w:t>
      </w:r>
      <w:r w:rsidRPr="00F21CB7">
        <w:rPr>
          <w:i/>
          <w:sz w:val="28"/>
          <w:szCs w:val="28"/>
          <w:lang w:val="en-US"/>
        </w:rPr>
        <w:t xml:space="preserve">gency </w:t>
      </w:r>
      <w:r w:rsidR="00F21CB7">
        <w:rPr>
          <w:i/>
          <w:sz w:val="28"/>
          <w:szCs w:val="28"/>
          <w:lang w:val="en-US"/>
        </w:rPr>
        <w:t>S</w:t>
      </w:r>
      <w:r w:rsidRPr="00F21CB7">
        <w:rPr>
          <w:i/>
          <w:sz w:val="28"/>
          <w:szCs w:val="28"/>
          <w:lang w:val="en-US"/>
        </w:rPr>
        <w:t xml:space="preserve">hop </w:t>
      </w:r>
      <w:r w:rsidR="00F21CB7">
        <w:rPr>
          <w:i/>
          <w:sz w:val="28"/>
          <w:szCs w:val="28"/>
          <w:lang w:val="en-US"/>
        </w:rPr>
        <w:t>A</w:t>
      </w:r>
      <w:r w:rsidRPr="00F21CB7">
        <w:rPr>
          <w:i/>
          <w:sz w:val="28"/>
          <w:szCs w:val="28"/>
          <w:lang w:val="en-US"/>
        </w:rPr>
        <w:t>greement is b</w:t>
      </w:r>
      <w:r w:rsidR="00AE784A" w:rsidRPr="00F21CB7">
        <w:rPr>
          <w:i/>
          <w:sz w:val="28"/>
          <w:szCs w:val="28"/>
          <w:lang w:val="en-US"/>
        </w:rPr>
        <w:t>inding only if it provides that -</w:t>
      </w:r>
    </w:p>
    <w:p w:rsidR="00537ACF" w:rsidRPr="00F21CB7" w:rsidRDefault="00537ACF" w:rsidP="00F21CB7">
      <w:pPr>
        <w:spacing w:line="480" w:lineRule="auto"/>
        <w:ind w:left="2160"/>
        <w:contextualSpacing/>
        <w:jc w:val="both"/>
        <w:rPr>
          <w:i/>
          <w:sz w:val="28"/>
          <w:szCs w:val="28"/>
          <w:lang w:val="en-US"/>
        </w:rPr>
      </w:pPr>
      <w:r w:rsidRPr="00F21CB7">
        <w:rPr>
          <w:i/>
          <w:sz w:val="28"/>
          <w:szCs w:val="28"/>
          <w:lang w:val="en-US"/>
        </w:rPr>
        <w:lastRenderedPageBreak/>
        <w:t xml:space="preserve">(a) </w:t>
      </w:r>
      <w:proofErr w:type="gramStart"/>
      <w:r w:rsidRPr="00F21CB7">
        <w:rPr>
          <w:i/>
          <w:sz w:val="28"/>
          <w:szCs w:val="28"/>
          <w:lang w:val="en-US"/>
        </w:rPr>
        <w:t>employees</w:t>
      </w:r>
      <w:proofErr w:type="gramEnd"/>
      <w:r w:rsidRPr="00F21CB7">
        <w:rPr>
          <w:i/>
          <w:sz w:val="28"/>
          <w:szCs w:val="28"/>
          <w:lang w:val="en-US"/>
        </w:rPr>
        <w:t xml:space="preserve"> who are not members of the representative trade union or staff association are not compelled to bec</w:t>
      </w:r>
      <w:r w:rsidR="00F21CB7">
        <w:rPr>
          <w:i/>
          <w:sz w:val="28"/>
          <w:szCs w:val="28"/>
          <w:lang w:val="en-US"/>
        </w:rPr>
        <w:t>ome members of that trade union.</w:t>
      </w:r>
    </w:p>
    <w:p w:rsidR="00AE784A" w:rsidRPr="00F21CB7" w:rsidRDefault="00AE784A" w:rsidP="00375465">
      <w:pPr>
        <w:spacing w:line="480" w:lineRule="auto"/>
        <w:ind w:left="1440"/>
        <w:contextualSpacing/>
        <w:jc w:val="both"/>
        <w:rPr>
          <w:i/>
          <w:sz w:val="28"/>
          <w:szCs w:val="28"/>
          <w:lang w:val="en-US"/>
        </w:rPr>
      </w:pPr>
    </w:p>
    <w:p w:rsidR="00537ACF" w:rsidRPr="00F21CB7" w:rsidRDefault="00537ACF" w:rsidP="00F21CB7">
      <w:pPr>
        <w:spacing w:line="480" w:lineRule="auto"/>
        <w:ind w:left="1440" w:firstLine="720"/>
        <w:contextualSpacing/>
        <w:jc w:val="both"/>
        <w:rPr>
          <w:i/>
          <w:sz w:val="28"/>
          <w:szCs w:val="28"/>
          <w:lang w:val="en-US"/>
        </w:rPr>
      </w:pPr>
      <w:r w:rsidRPr="00F21CB7">
        <w:rPr>
          <w:i/>
          <w:sz w:val="28"/>
          <w:szCs w:val="28"/>
          <w:lang w:val="en-US"/>
        </w:rPr>
        <w:t xml:space="preserve">(b) </w:t>
      </w:r>
      <w:proofErr w:type="gramStart"/>
      <w:r w:rsidRPr="00F21CB7">
        <w:rPr>
          <w:i/>
          <w:sz w:val="28"/>
          <w:szCs w:val="28"/>
          <w:lang w:val="en-US"/>
        </w:rPr>
        <w:t>the</w:t>
      </w:r>
      <w:proofErr w:type="gramEnd"/>
      <w:r w:rsidRPr="00F21CB7">
        <w:rPr>
          <w:i/>
          <w:sz w:val="28"/>
          <w:szCs w:val="28"/>
          <w:lang w:val="en-US"/>
        </w:rPr>
        <w:t xml:space="preserve"> agreed agency fee must be equivalent to, or less than</w:t>
      </w:r>
      <w:r w:rsidR="00AE784A" w:rsidRPr="00F21CB7">
        <w:rPr>
          <w:i/>
          <w:sz w:val="28"/>
          <w:szCs w:val="28"/>
          <w:lang w:val="en-US"/>
        </w:rPr>
        <w:t xml:space="preserve"> </w:t>
      </w:r>
      <w:r w:rsidRPr="00F21CB7">
        <w:rPr>
          <w:i/>
          <w:sz w:val="28"/>
          <w:szCs w:val="28"/>
          <w:lang w:val="en-US"/>
        </w:rPr>
        <w:t>-</w:t>
      </w:r>
    </w:p>
    <w:p w:rsidR="00537ACF" w:rsidRPr="00F21CB7" w:rsidRDefault="00537ACF" w:rsidP="00537ACF">
      <w:pPr>
        <w:spacing w:line="480" w:lineRule="auto"/>
        <w:ind w:left="2160"/>
        <w:contextualSpacing/>
        <w:jc w:val="both"/>
        <w:rPr>
          <w:i/>
          <w:sz w:val="28"/>
          <w:szCs w:val="28"/>
          <w:lang w:val="en-US"/>
        </w:rPr>
      </w:pPr>
      <w:r w:rsidRPr="00F21CB7">
        <w:rPr>
          <w:i/>
          <w:sz w:val="28"/>
          <w:szCs w:val="28"/>
          <w:lang w:val="en-US"/>
        </w:rPr>
        <w:t xml:space="preserve">(i) </w:t>
      </w:r>
      <w:proofErr w:type="gramStart"/>
      <w:r w:rsidRPr="00F21CB7">
        <w:rPr>
          <w:i/>
          <w:sz w:val="28"/>
          <w:szCs w:val="28"/>
          <w:lang w:val="en-US"/>
        </w:rPr>
        <w:t>the</w:t>
      </w:r>
      <w:proofErr w:type="gramEnd"/>
      <w:r w:rsidRPr="00F21CB7">
        <w:rPr>
          <w:i/>
          <w:sz w:val="28"/>
          <w:szCs w:val="28"/>
          <w:lang w:val="en-US"/>
        </w:rPr>
        <w:t xml:space="preserve"> amount of the subscription payable by the members of the representative trade union;</w:t>
      </w:r>
    </w:p>
    <w:p w:rsidR="00537ACF" w:rsidRPr="00F21CB7" w:rsidRDefault="00537ACF" w:rsidP="00537ACF">
      <w:pPr>
        <w:spacing w:line="480" w:lineRule="auto"/>
        <w:ind w:left="2160"/>
        <w:contextualSpacing/>
        <w:jc w:val="both"/>
        <w:rPr>
          <w:i/>
          <w:sz w:val="28"/>
          <w:szCs w:val="28"/>
          <w:lang w:val="en-US"/>
        </w:rPr>
      </w:pPr>
      <w:r w:rsidRPr="00F21CB7">
        <w:rPr>
          <w:i/>
          <w:sz w:val="28"/>
          <w:szCs w:val="28"/>
          <w:lang w:val="en-US"/>
        </w:rPr>
        <w:t xml:space="preserve">(ii) </w:t>
      </w:r>
      <w:proofErr w:type="gramStart"/>
      <w:r w:rsidRPr="00F21CB7">
        <w:rPr>
          <w:i/>
          <w:sz w:val="28"/>
          <w:szCs w:val="28"/>
          <w:lang w:val="en-US"/>
        </w:rPr>
        <w:t>if</w:t>
      </w:r>
      <w:proofErr w:type="gramEnd"/>
      <w:r w:rsidRPr="00F21CB7">
        <w:rPr>
          <w:i/>
          <w:sz w:val="28"/>
          <w:szCs w:val="28"/>
          <w:lang w:val="en-US"/>
        </w:rPr>
        <w:t xml:space="preserve"> the subscription of the representative trade union is calculated as a percentage of an employee’s salary, that percentage; or </w:t>
      </w:r>
    </w:p>
    <w:p w:rsidR="00DB594D" w:rsidRPr="00F21CB7" w:rsidRDefault="00DB594D" w:rsidP="00537ACF">
      <w:pPr>
        <w:spacing w:line="480" w:lineRule="auto"/>
        <w:ind w:left="2160"/>
        <w:contextualSpacing/>
        <w:jc w:val="both"/>
        <w:rPr>
          <w:i/>
          <w:sz w:val="28"/>
          <w:szCs w:val="28"/>
          <w:lang w:val="en-US"/>
        </w:rPr>
      </w:pPr>
      <w:r w:rsidRPr="00F21CB7">
        <w:rPr>
          <w:i/>
          <w:sz w:val="28"/>
          <w:szCs w:val="28"/>
          <w:lang w:val="en-US"/>
        </w:rPr>
        <w:t xml:space="preserve">(iii) if there are two or more registered trade unions party to the agreement, the highest amount of the subscription </w:t>
      </w:r>
      <w:r w:rsidR="00AE784A" w:rsidRPr="00F21CB7">
        <w:rPr>
          <w:i/>
          <w:sz w:val="28"/>
          <w:szCs w:val="28"/>
          <w:lang w:val="en-US"/>
        </w:rPr>
        <w:t>that would apply to an employee’ -</w:t>
      </w:r>
    </w:p>
    <w:p w:rsidR="00AE784A" w:rsidRPr="00F21CB7" w:rsidRDefault="00AE784A" w:rsidP="00537ACF">
      <w:pPr>
        <w:spacing w:line="480" w:lineRule="auto"/>
        <w:ind w:left="2160"/>
        <w:contextualSpacing/>
        <w:jc w:val="both"/>
        <w:rPr>
          <w:i/>
          <w:sz w:val="28"/>
          <w:szCs w:val="28"/>
          <w:lang w:val="en-US"/>
        </w:rPr>
      </w:pPr>
    </w:p>
    <w:p w:rsidR="00AE784A" w:rsidRPr="00F21CB7" w:rsidRDefault="00DB594D" w:rsidP="00F21CB7">
      <w:pPr>
        <w:spacing w:line="480" w:lineRule="auto"/>
        <w:ind w:left="2160"/>
        <w:contextualSpacing/>
        <w:jc w:val="both"/>
        <w:rPr>
          <w:i/>
          <w:sz w:val="28"/>
          <w:szCs w:val="28"/>
          <w:lang w:val="en-US"/>
        </w:rPr>
      </w:pPr>
      <w:r w:rsidRPr="00F21CB7">
        <w:rPr>
          <w:i/>
          <w:sz w:val="28"/>
          <w:szCs w:val="28"/>
          <w:lang w:val="en-US"/>
        </w:rPr>
        <w:t xml:space="preserve">(c) </w:t>
      </w:r>
      <w:proofErr w:type="gramStart"/>
      <w:r w:rsidRPr="00F21CB7">
        <w:rPr>
          <w:i/>
          <w:sz w:val="28"/>
          <w:szCs w:val="28"/>
          <w:lang w:val="en-US"/>
        </w:rPr>
        <w:t>the</w:t>
      </w:r>
      <w:proofErr w:type="gramEnd"/>
      <w:r w:rsidRPr="00F21CB7">
        <w:rPr>
          <w:i/>
          <w:sz w:val="28"/>
          <w:szCs w:val="28"/>
          <w:lang w:val="en-US"/>
        </w:rPr>
        <w:t xml:space="preserve"> amount deducted must be paid into a separate account administered by the representative trade union; and</w:t>
      </w:r>
    </w:p>
    <w:p w:rsidR="00AE784A" w:rsidRPr="00F21CB7" w:rsidRDefault="00AE784A" w:rsidP="00DB594D">
      <w:pPr>
        <w:spacing w:line="480" w:lineRule="auto"/>
        <w:ind w:left="1440"/>
        <w:contextualSpacing/>
        <w:jc w:val="both"/>
        <w:rPr>
          <w:i/>
          <w:sz w:val="28"/>
          <w:szCs w:val="28"/>
          <w:lang w:val="en-US"/>
        </w:rPr>
      </w:pPr>
    </w:p>
    <w:p w:rsidR="00DB594D" w:rsidRPr="00F21CB7" w:rsidRDefault="00DB594D" w:rsidP="00F21CB7">
      <w:pPr>
        <w:spacing w:line="480" w:lineRule="auto"/>
        <w:ind w:left="1440" w:firstLine="720"/>
        <w:contextualSpacing/>
        <w:jc w:val="both"/>
        <w:rPr>
          <w:i/>
          <w:sz w:val="28"/>
          <w:szCs w:val="28"/>
          <w:lang w:val="en-US"/>
        </w:rPr>
      </w:pPr>
      <w:r w:rsidRPr="00F21CB7">
        <w:rPr>
          <w:i/>
          <w:sz w:val="28"/>
          <w:szCs w:val="28"/>
          <w:lang w:val="en-US"/>
        </w:rPr>
        <w:t xml:space="preserve">(d) </w:t>
      </w:r>
      <w:proofErr w:type="gramStart"/>
      <w:r w:rsidRPr="00F21CB7">
        <w:rPr>
          <w:i/>
          <w:sz w:val="28"/>
          <w:szCs w:val="28"/>
          <w:lang w:val="en-US"/>
        </w:rPr>
        <w:t>no</w:t>
      </w:r>
      <w:proofErr w:type="gramEnd"/>
      <w:r w:rsidRPr="00F21CB7">
        <w:rPr>
          <w:i/>
          <w:sz w:val="28"/>
          <w:szCs w:val="28"/>
          <w:lang w:val="en-US"/>
        </w:rPr>
        <w:t xml:space="preserve"> part of the amount deducted may be</w:t>
      </w:r>
      <w:r w:rsidR="00AE784A" w:rsidRPr="00F21CB7">
        <w:rPr>
          <w:i/>
          <w:sz w:val="28"/>
          <w:szCs w:val="28"/>
          <w:lang w:val="en-US"/>
        </w:rPr>
        <w:t xml:space="preserve"> -</w:t>
      </w:r>
      <w:r w:rsidRPr="00F21CB7">
        <w:rPr>
          <w:i/>
          <w:sz w:val="28"/>
          <w:szCs w:val="28"/>
          <w:lang w:val="en-US"/>
        </w:rPr>
        <w:t xml:space="preserve"> </w:t>
      </w:r>
    </w:p>
    <w:p w:rsidR="00DB594D" w:rsidRPr="00F21CB7" w:rsidRDefault="00DB594D" w:rsidP="00DB594D">
      <w:pPr>
        <w:spacing w:line="480" w:lineRule="auto"/>
        <w:ind w:left="1440"/>
        <w:contextualSpacing/>
        <w:jc w:val="both"/>
        <w:rPr>
          <w:i/>
          <w:sz w:val="28"/>
          <w:szCs w:val="28"/>
          <w:lang w:val="en-US"/>
        </w:rPr>
      </w:pPr>
      <w:r w:rsidRPr="00F21CB7">
        <w:rPr>
          <w:i/>
          <w:sz w:val="28"/>
          <w:szCs w:val="28"/>
          <w:lang w:val="en-US"/>
        </w:rPr>
        <w:tab/>
        <w:t>(</w:t>
      </w:r>
      <w:proofErr w:type="gramStart"/>
      <w:r w:rsidRPr="00F21CB7">
        <w:rPr>
          <w:i/>
          <w:sz w:val="28"/>
          <w:szCs w:val="28"/>
          <w:lang w:val="en-US"/>
        </w:rPr>
        <w:t>i</w:t>
      </w:r>
      <w:proofErr w:type="gramEnd"/>
      <w:r w:rsidRPr="00F21CB7">
        <w:rPr>
          <w:i/>
          <w:sz w:val="28"/>
          <w:szCs w:val="28"/>
          <w:lang w:val="en-US"/>
        </w:rPr>
        <w:t xml:space="preserve">) paid to a political party as an affiliation fee; </w:t>
      </w:r>
    </w:p>
    <w:p w:rsidR="00DB594D" w:rsidRPr="00F21CB7" w:rsidRDefault="00DB594D" w:rsidP="00DB594D">
      <w:pPr>
        <w:spacing w:line="480" w:lineRule="auto"/>
        <w:ind w:left="2160"/>
        <w:contextualSpacing/>
        <w:jc w:val="both"/>
        <w:rPr>
          <w:i/>
          <w:sz w:val="28"/>
          <w:szCs w:val="28"/>
          <w:lang w:val="en-US"/>
        </w:rPr>
      </w:pPr>
      <w:r w:rsidRPr="00F21CB7">
        <w:rPr>
          <w:i/>
          <w:sz w:val="28"/>
          <w:szCs w:val="28"/>
          <w:lang w:val="en-US"/>
        </w:rPr>
        <w:lastRenderedPageBreak/>
        <w:t xml:space="preserve">(ii) </w:t>
      </w:r>
      <w:proofErr w:type="gramStart"/>
      <w:r w:rsidRPr="00F21CB7">
        <w:rPr>
          <w:i/>
          <w:sz w:val="28"/>
          <w:szCs w:val="28"/>
          <w:lang w:val="en-US"/>
        </w:rPr>
        <w:t>contributed</w:t>
      </w:r>
      <w:proofErr w:type="gramEnd"/>
      <w:r w:rsidRPr="00F21CB7">
        <w:rPr>
          <w:i/>
          <w:sz w:val="28"/>
          <w:szCs w:val="28"/>
          <w:lang w:val="en-US"/>
        </w:rPr>
        <w:t xml:space="preserve"> in cash or kind to a political party or a person standing for election to any political office; or</w:t>
      </w:r>
    </w:p>
    <w:p w:rsidR="00AE784A" w:rsidRPr="00F21CB7" w:rsidRDefault="00DB594D" w:rsidP="00AE784A">
      <w:pPr>
        <w:spacing w:line="480" w:lineRule="auto"/>
        <w:ind w:left="2160"/>
        <w:contextualSpacing/>
        <w:jc w:val="both"/>
        <w:rPr>
          <w:i/>
          <w:sz w:val="28"/>
          <w:szCs w:val="28"/>
          <w:lang w:val="en-US"/>
        </w:rPr>
      </w:pPr>
      <w:r w:rsidRPr="00F21CB7">
        <w:rPr>
          <w:i/>
          <w:sz w:val="28"/>
          <w:szCs w:val="28"/>
          <w:lang w:val="en-US"/>
        </w:rPr>
        <w:t xml:space="preserve">(iii) </w:t>
      </w:r>
      <w:proofErr w:type="gramStart"/>
      <w:r w:rsidRPr="00F21CB7">
        <w:rPr>
          <w:i/>
          <w:sz w:val="28"/>
          <w:szCs w:val="28"/>
          <w:lang w:val="en-US"/>
        </w:rPr>
        <w:t>used</w:t>
      </w:r>
      <w:proofErr w:type="gramEnd"/>
      <w:r w:rsidRPr="00F21CB7">
        <w:rPr>
          <w:i/>
          <w:sz w:val="28"/>
          <w:szCs w:val="28"/>
          <w:lang w:val="en-US"/>
        </w:rPr>
        <w:t xml:space="preserve"> for any expenditure that does not advance or protect the socio-economic interests of employees.</w:t>
      </w:r>
      <w:r w:rsidR="00F21CB7" w:rsidRPr="00F21CB7">
        <w:rPr>
          <w:i/>
          <w:sz w:val="28"/>
          <w:szCs w:val="28"/>
          <w:lang w:val="en-US"/>
        </w:rPr>
        <w:t>”</w:t>
      </w:r>
      <w:r w:rsidRPr="00F21CB7">
        <w:rPr>
          <w:i/>
          <w:sz w:val="28"/>
          <w:szCs w:val="28"/>
          <w:lang w:val="en-US"/>
        </w:rPr>
        <w:t xml:space="preserve"> …</w:t>
      </w:r>
    </w:p>
    <w:p w:rsidR="00AE784A" w:rsidRDefault="00AE784A" w:rsidP="00AE784A">
      <w:pPr>
        <w:spacing w:line="480" w:lineRule="auto"/>
        <w:contextualSpacing/>
        <w:jc w:val="both"/>
        <w:rPr>
          <w:sz w:val="28"/>
          <w:szCs w:val="28"/>
          <w:lang w:val="en-US"/>
        </w:rPr>
      </w:pPr>
    </w:p>
    <w:p w:rsidR="00DB594D" w:rsidRDefault="00AE784A" w:rsidP="00AE784A">
      <w:pPr>
        <w:spacing w:line="480" w:lineRule="auto"/>
        <w:ind w:left="720" w:hanging="720"/>
        <w:contextualSpacing/>
        <w:jc w:val="both"/>
        <w:rPr>
          <w:sz w:val="28"/>
          <w:szCs w:val="28"/>
          <w:lang w:val="en-US"/>
        </w:rPr>
      </w:pPr>
      <w:r>
        <w:rPr>
          <w:sz w:val="28"/>
          <w:szCs w:val="28"/>
          <w:lang w:val="en-US"/>
        </w:rPr>
        <w:t>[8]</w:t>
      </w:r>
      <w:r>
        <w:rPr>
          <w:sz w:val="28"/>
          <w:szCs w:val="28"/>
          <w:lang w:val="en-US"/>
        </w:rPr>
        <w:tab/>
        <w:t>T</w:t>
      </w:r>
      <w:r w:rsidR="00DB594D">
        <w:rPr>
          <w:sz w:val="28"/>
          <w:szCs w:val="28"/>
          <w:lang w:val="en-US"/>
        </w:rPr>
        <w:t xml:space="preserve">he pertinent provisions of </w:t>
      </w:r>
      <w:r w:rsidR="000038BB">
        <w:rPr>
          <w:sz w:val="28"/>
          <w:szCs w:val="28"/>
          <w:lang w:val="en-US"/>
        </w:rPr>
        <w:t>sections 55 and 56 of the IRA are to the following effect:</w:t>
      </w:r>
    </w:p>
    <w:p w:rsidR="000038BB" w:rsidRPr="00F21CB7" w:rsidRDefault="00AE784A" w:rsidP="000038BB">
      <w:pPr>
        <w:spacing w:line="480" w:lineRule="auto"/>
        <w:ind w:left="1440"/>
        <w:contextualSpacing/>
        <w:jc w:val="both"/>
        <w:rPr>
          <w:i/>
          <w:sz w:val="28"/>
          <w:szCs w:val="28"/>
          <w:lang w:val="en-US"/>
        </w:rPr>
      </w:pPr>
      <w:r>
        <w:rPr>
          <w:sz w:val="28"/>
          <w:szCs w:val="28"/>
          <w:lang w:val="en-US"/>
        </w:rPr>
        <w:t>“</w:t>
      </w:r>
      <w:r w:rsidR="000038BB" w:rsidRPr="00F21CB7">
        <w:rPr>
          <w:i/>
          <w:sz w:val="28"/>
          <w:szCs w:val="28"/>
          <w:lang w:val="en-US"/>
        </w:rPr>
        <w:t>55</w:t>
      </w:r>
      <w:proofErr w:type="gramStart"/>
      <w:r w:rsidR="000038BB" w:rsidRPr="00F21CB7">
        <w:rPr>
          <w:i/>
          <w:sz w:val="28"/>
          <w:szCs w:val="28"/>
          <w:lang w:val="en-US"/>
        </w:rPr>
        <w:t>.(</w:t>
      </w:r>
      <w:proofErr w:type="gramEnd"/>
      <w:r w:rsidR="000038BB" w:rsidRPr="00F21CB7">
        <w:rPr>
          <w:i/>
          <w:sz w:val="28"/>
          <w:szCs w:val="28"/>
          <w:lang w:val="en-US"/>
        </w:rPr>
        <w:t>1) A collective agreement shall –</w:t>
      </w:r>
    </w:p>
    <w:p w:rsidR="000038BB" w:rsidRPr="00F21CB7" w:rsidRDefault="000038BB" w:rsidP="000038BB">
      <w:pPr>
        <w:spacing w:line="480" w:lineRule="auto"/>
        <w:ind w:left="1440"/>
        <w:contextualSpacing/>
        <w:jc w:val="both"/>
        <w:rPr>
          <w:i/>
          <w:sz w:val="28"/>
          <w:szCs w:val="28"/>
          <w:lang w:val="en-US"/>
        </w:rPr>
      </w:pPr>
      <w:r w:rsidRPr="00F21CB7">
        <w:rPr>
          <w:i/>
          <w:sz w:val="28"/>
          <w:szCs w:val="28"/>
          <w:lang w:val="en-US"/>
        </w:rPr>
        <w:tab/>
        <w:t xml:space="preserve">(a) </w:t>
      </w:r>
      <w:proofErr w:type="gramStart"/>
      <w:r w:rsidRPr="00F21CB7">
        <w:rPr>
          <w:i/>
          <w:sz w:val="28"/>
          <w:szCs w:val="28"/>
          <w:lang w:val="en-US"/>
        </w:rPr>
        <w:t>be</w:t>
      </w:r>
      <w:proofErr w:type="gramEnd"/>
      <w:r w:rsidRPr="00F21CB7">
        <w:rPr>
          <w:i/>
          <w:sz w:val="28"/>
          <w:szCs w:val="28"/>
          <w:lang w:val="en-US"/>
        </w:rPr>
        <w:t xml:space="preserve"> in writing and signed by the parties to the agreement;</w:t>
      </w:r>
    </w:p>
    <w:p w:rsidR="000038BB" w:rsidRPr="00F21CB7" w:rsidRDefault="000038BB" w:rsidP="000038BB">
      <w:pPr>
        <w:spacing w:line="480" w:lineRule="auto"/>
        <w:ind w:left="2160"/>
        <w:contextualSpacing/>
        <w:jc w:val="both"/>
        <w:rPr>
          <w:i/>
          <w:sz w:val="28"/>
          <w:szCs w:val="28"/>
          <w:lang w:val="en-US"/>
        </w:rPr>
      </w:pPr>
      <w:r w:rsidRPr="00F21CB7">
        <w:rPr>
          <w:i/>
          <w:sz w:val="28"/>
          <w:szCs w:val="28"/>
          <w:lang w:val="en-US"/>
        </w:rPr>
        <w:t>(b) Provide for effective procedures for the avoidance and settlement of disputes within the industry and individual undertakings covered by the agreement;</w:t>
      </w:r>
    </w:p>
    <w:p w:rsidR="000038BB" w:rsidRPr="00F21CB7" w:rsidRDefault="000038BB" w:rsidP="000038BB">
      <w:pPr>
        <w:spacing w:line="480" w:lineRule="auto"/>
        <w:ind w:left="2160"/>
        <w:contextualSpacing/>
        <w:jc w:val="both"/>
        <w:rPr>
          <w:i/>
          <w:sz w:val="28"/>
          <w:szCs w:val="28"/>
          <w:lang w:val="en-US"/>
        </w:rPr>
      </w:pPr>
      <w:r w:rsidRPr="00F21CB7">
        <w:rPr>
          <w:i/>
          <w:sz w:val="28"/>
          <w:szCs w:val="28"/>
          <w:lang w:val="en-US"/>
        </w:rPr>
        <w:t xml:space="preserve">(c) </w:t>
      </w:r>
      <w:proofErr w:type="gramStart"/>
      <w:r w:rsidRPr="00F21CB7">
        <w:rPr>
          <w:i/>
          <w:sz w:val="28"/>
          <w:szCs w:val="28"/>
          <w:lang w:val="en-US"/>
        </w:rPr>
        <w:t>be</w:t>
      </w:r>
      <w:proofErr w:type="gramEnd"/>
      <w:r w:rsidRPr="00F21CB7">
        <w:rPr>
          <w:i/>
          <w:sz w:val="28"/>
          <w:szCs w:val="28"/>
          <w:lang w:val="en-US"/>
        </w:rPr>
        <w:t xml:space="preserve"> for a specific period of not less than twelve months and not more than twenty-four months, unless modified by the parties by mutual consent; </w:t>
      </w:r>
    </w:p>
    <w:p w:rsidR="000038BB" w:rsidRPr="00F21CB7" w:rsidRDefault="000038BB" w:rsidP="000038BB">
      <w:pPr>
        <w:spacing w:line="480" w:lineRule="auto"/>
        <w:ind w:left="2160"/>
        <w:contextualSpacing/>
        <w:jc w:val="both"/>
        <w:rPr>
          <w:i/>
          <w:sz w:val="28"/>
          <w:szCs w:val="28"/>
          <w:lang w:val="en-US"/>
        </w:rPr>
      </w:pPr>
      <w:r w:rsidRPr="00F21CB7">
        <w:rPr>
          <w:i/>
          <w:sz w:val="28"/>
          <w:szCs w:val="28"/>
          <w:lang w:val="en-US"/>
        </w:rPr>
        <w:t xml:space="preserve">(d) </w:t>
      </w:r>
      <w:proofErr w:type="gramStart"/>
      <w:r w:rsidRPr="00F21CB7">
        <w:rPr>
          <w:i/>
          <w:sz w:val="28"/>
          <w:szCs w:val="28"/>
          <w:lang w:val="en-US"/>
        </w:rPr>
        <w:t>contain</w:t>
      </w:r>
      <w:proofErr w:type="gramEnd"/>
      <w:r w:rsidRPr="00F21CB7">
        <w:rPr>
          <w:i/>
          <w:sz w:val="28"/>
          <w:szCs w:val="28"/>
          <w:lang w:val="en-US"/>
        </w:rPr>
        <w:t xml:space="preserve"> provision for the settlement of all differences arising out of the interpretation, application and administration of the agreement.</w:t>
      </w:r>
    </w:p>
    <w:p w:rsidR="000038BB" w:rsidRPr="00F21CB7" w:rsidRDefault="000038BB" w:rsidP="004C29AC">
      <w:pPr>
        <w:spacing w:line="480" w:lineRule="auto"/>
        <w:ind w:left="2160"/>
        <w:contextualSpacing/>
        <w:jc w:val="both"/>
        <w:rPr>
          <w:i/>
          <w:sz w:val="28"/>
          <w:szCs w:val="28"/>
          <w:lang w:val="en-US"/>
        </w:rPr>
      </w:pPr>
      <w:r w:rsidRPr="00F21CB7">
        <w:rPr>
          <w:i/>
          <w:sz w:val="28"/>
          <w:szCs w:val="28"/>
          <w:lang w:val="en-US"/>
        </w:rPr>
        <w:t>(2)</w:t>
      </w:r>
      <w:r w:rsidRPr="00F21CB7">
        <w:rPr>
          <w:i/>
          <w:sz w:val="28"/>
          <w:szCs w:val="28"/>
          <w:lang w:val="en-US"/>
        </w:rPr>
        <w:tab/>
        <w:t>After a collective agreement has been signed by the parties, it shall be submitted</w:t>
      </w:r>
      <w:r w:rsidR="00F21CB7">
        <w:rPr>
          <w:i/>
          <w:sz w:val="28"/>
          <w:szCs w:val="28"/>
          <w:lang w:val="en-US"/>
        </w:rPr>
        <w:t xml:space="preserve"> to the Court with a copy </w:t>
      </w:r>
      <w:proofErr w:type="gramStart"/>
      <w:r w:rsidR="00F21CB7">
        <w:rPr>
          <w:i/>
          <w:sz w:val="28"/>
          <w:szCs w:val="28"/>
          <w:lang w:val="en-US"/>
        </w:rPr>
        <w:t xml:space="preserve">to </w:t>
      </w:r>
      <w:r w:rsidRPr="00F21CB7">
        <w:rPr>
          <w:i/>
          <w:sz w:val="28"/>
          <w:szCs w:val="28"/>
          <w:lang w:val="en-US"/>
        </w:rPr>
        <w:t xml:space="preserve"> the</w:t>
      </w:r>
      <w:proofErr w:type="gramEnd"/>
      <w:r w:rsidRPr="00F21CB7">
        <w:rPr>
          <w:i/>
          <w:sz w:val="28"/>
          <w:szCs w:val="28"/>
          <w:lang w:val="en-US"/>
        </w:rPr>
        <w:t xml:space="preserve"> </w:t>
      </w:r>
      <w:r w:rsidRPr="00F21CB7">
        <w:rPr>
          <w:i/>
          <w:sz w:val="28"/>
          <w:szCs w:val="28"/>
          <w:lang w:val="en-US"/>
        </w:rPr>
        <w:lastRenderedPageBreak/>
        <w:t xml:space="preserve">Commissioner of </w:t>
      </w:r>
      <w:proofErr w:type="spellStart"/>
      <w:r w:rsidRPr="00F21CB7">
        <w:rPr>
          <w:i/>
          <w:sz w:val="28"/>
          <w:szCs w:val="28"/>
          <w:lang w:val="en-US"/>
        </w:rPr>
        <w:t>Labour</w:t>
      </w:r>
      <w:proofErr w:type="spellEnd"/>
      <w:r w:rsidR="00AD27CF" w:rsidRPr="00F21CB7">
        <w:rPr>
          <w:i/>
          <w:sz w:val="28"/>
          <w:szCs w:val="28"/>
          <w:lang w:val="en-US"/>
        </w:rPr>
        <w:t xml:space="preserve"> together with a request by the parties for the registration of the agreement by the Court.</w:t>
      </w:r>
    </w:p>
    <w:p w:rsidR="00AD27CF" w:rsidRPr="00F21CB7" w:rsidRDefault="00AD27CF" w:rsidP="004C29AC">
      <w:pPr>
        <w:spacing w:line="480" w:lineRule="auto"/>
        <w:ind w:left="2160"/>
        <w:contextualSpacing/>
        <w:jc w:val="both"/>
        <w:rPr>
          <w:i/>
          <w:sz w:val="28"/>
          <w:szCs w:val="28"/>
          <w:lang w:val="en-US"/>
        </w:rPr>
      </w:pPr>
      <w:r w:rsidRPr="00F21CB7">
        <w:rPr>
          <w:i/>
          <w:sz w:val="28"/>
          <w:szCs w:val="28"/>
          <w:lang w:val="en-US"/>
        </w:rPr>
        <w:t>(3)</w:t>
      </w:r>
      <w:r w:rsidRPr="00F21CB7">
        <w:rPr>
          <w:i/>
          <w:sz w:val="28"/>
          <w:szCs w:val="28"/>
          <w:lang w:val="en-US"/>
        </w:rPr>
        <w:tab/>
        <w:t>A collective agreement shall take effect on any date agreed upon by the parties in writing and may contain retrospective provisions.</w:t>
      </w:r>
    </w:p>
    <w:p w:rsidR="00AD27CF" w:rsidRPr="00F21CB7" w:rsidRDefault="00AD27CF" w:rsidP="004C29AC">
      <w:pPr>
        <w:spacing w:line="480" w:lineRule="auto"/>
        <w:ind w:left="2160"/>
        <w:contextualSpacing/>
        <w:jc w:val="both"/>
        <w:rPr>
          <w:i/>
          <w:sz w:val="28"/>
          <w:szCs w:val="28"/>
          <w:lang w:val="en-US"/>
        </w:rPr>
      </w:pPr>
      <w:r w:rsidRPr="00F21CB7">
        <w:rPr>
          <w:i/>
          <w:sz w:val="28"/>
          <w:szCs w:val="28"/>
          <w:lang w:val="en-US"/>
        </w:rPr>
        <w:t>(4)</w:t>
      </w:r>
      <w:r w:rsidRPr="00F21CB7">
        <w:rPr>
          <w:i/>
          <w:sz w:val="28"/>
          <w:szCs w:val="28"/>
          <w:lang w:val="en-US"/>
        </w:rPr>
        <w:tab/>
        <w:t xml:space="preserve">Nothing in this section shall affect or be deemed to affect the validity of a collective agreement which is valid and subsisting immediately before the coming into force of this Act and such agreement shall remain in force until it lapses by </w:t>
      </w:r>
      <w:proofErr w:type="spellStart"/>
      <w:r w:rsidRPr="00F21CB7">
        <w:rPr>
          <w:i/>
          <w:sz w:val="28"/>
          <w:szCs w:val="28"/>
          <w:lang w:val="en-US"/>
        </w:rPr>
        <w:t>effluxion</w:t>
      </w:r>
      <w:proofErr w:type="spellEnd"/>
      <w:r w:rsidRPr="00F21CB7">
        <w:rPr>
          <w:i/>
          <w:sz w:val="28"/>
          <w:szCs w:val="28"/>
          <w:lang w:val="en-US"/>
        </w:rPr>
        <w:t xml:space="preserve"> of time, or until it is replaced by a collective</w:t>
      </w:r>
      <w:r w:rsidR="004C29AC" w:rsidRPr="00F21CB7">
        <w:rPr>
          <w:i/>
          <w:sz w:val="28"/>
          <w:szCs w:val="28"/>
          <w:lang w:val="en-US"/>
        </w:rPr>
        <w:t xml:space="preserve"> agreement registered under the provisions of section 56, whichever is the earlier.</w:t>
      </w:r>
    </w:p>
    <w:p w:rsidR="004C29AC" w:rsidRPr="00F21CB7" w:rsidRDefault="004C29AC" w:rsidP="000038BB">
      <w:pPr>
        <w:spacing w:line="480" w:lineRule="auto"/>
        <w:ind w:left="2160" w:hanging="720"/>
        <w:contextualSpacing/>
        <w:jc w:val="both"/>
        <w:rPr>
          <w:i/>
          <w:sz w:val="28"/>
          <w:szCs w:val="28"/>
          <w:lang w:val="en-US"/>
        </w:rPr>
      </w:pPr>
      <w:r>
        <w:rPr>
          <w:sz w:val="28"/>
          <w:szCs w:val="28"/>
          <w:lang w:val="en-US"/>
        </w:rPr>
        <w:t xml:space="preserve">56. </w:t>
      </w:r>
      <w:r>
        <w:rPr>
          <w:sz w:val="28"/>
          <w:szCs w:val="28"/>
          <w:lang w:val="en-US"/>
        </w:rPr>
        <w:tab/>
      </w:r>
      <w:r w:rsidRPr="00F21CB7">
        <w:rPr>
          <w:i/>
          <w:sz w:val="28"/>
          <w:szCs w:val="28"/>
          <w:lang w:val="en-US"/>
        </w:rPr>
        <w:t xml:space="preserve">(1) </w:t>
      </w:r>
      <w:proofErr w:type="gramStart"/>
      <w:r w:rsidRPr="00F21CB7">
        <w:rPr>
          <w:i/>
          <w:sz w:val="28"/>
          <w:szCs w:val="28"/>
          <w:lang w:val="en-US"/>
        </w:rPr>
        <w:t>On</w:t>
      </w:r>
      <w:proofErr w:type="gramEnd"/>
      <w:r w:rsidRPr="00F21CB7">
        <w:rPr>
          <w:i/>
          <w:sz w:val="28"/>
          <w:szCs w:val="28"/>
          <w:lang w:val="en-US"/>
        </w:rPr>
        <w:t xml:space="preserve"> receipt of a collective agreement, the Court shall consider the agreement and within </w:t>
      </w:r>
      <w:r w:rsidR="00F21CB7" w:rsidRPr="00F21CB7">
        <w:rPr>
          <w:i/>
          <w:sz w:val="28"/>
          <w:szCs w:val="28"/>
          <w:lang w:val="en-US"/>
        </w:rPr>
        <w:t>twenty-one days of receipt shall -</w:t>
      </w:r>
    </w:p>
    <w:p w:rsidR="004C29AC" w:rsidRPr="00F21CB7" w:rsidRDefault="004C29AC" w:rsidP="000038BB">
      <w:pPr>
        <w:spacing w:line="480" w:lineRule="auto"/>
        <w:ind w:left="2160" w:hanging="720"/>
        <w:contextualSpacing/>
        <w:jc w:val="both"/>
        <w:rPr>
          <w:i/>
          <w:sz w:val="28"/>
          <w:szCs w:val="28"/>
          <w:lang w:val="en-US"/>
        </w:rPr>
      </w:pPr>
      <w:r w:rsidRPr="00F21CB7">
        <w:rPr>
          <w:i/>
          <w:sz w:val="28"/>
          <w:szCs w:val="28"/>
          <w:lang w:val="en-US"/>
        </w:rPr>
        <w:tab/>
      </w:r>
      <w:r w:rsidRPr="00F21CB7">
        <w:rPr>
          <w:i/>
          <w:sz w:val="28"/>
          <w:szCs w:val="28"/>
          <w:lang w:val="en-US"/>
        </w:rPr>
        <w:tab/>
        <w:t xml:space="preserve">(a) </w:t>
      </w:r>
      <w:proofErr w:type="gramStart"/>
      <w:r w:rsidRPr="00F21CB7">
        <w:rPr>
          <w:i/>
          <w:sz w:val="28"/>
          <w:szCs w:val="28"/>
          <w:lang w:val="en-US"/>
        </w:rPr>
        <w:t>register</w:t>
      </w:r>
      <w:proofErr w:type="gramEnd"/>
      <w:r w:rsidRPr="00F21CB7">
        <w:rPr>
          <w:i/>
          <w:sz w:val="28"/>
          <w:szCs w:val="28"/>
          <w:lang w:val="en-US"/>
        </w:rPr>
        <w:t xml:space="preserve"> the agreement without amendment; or</w:t>
      </w:r>
    </w:p>
    <w:p w:rsidR="00F21CB7" w:rsidRPr="00F21CB7" w:rsidRDefault="00F21CB7" w:rsidP="000038BB">
      <w:pPr>
        <w:spacing w:line="480" w:lineRule="auto"/>
        <w:ind w:left="2160" w:hanging="720"/>
        <w:contextualSpacing/>
        <w:jc w:val="both"/>
        <w:rPr>
          <w:i/>
          <w:sz w:val="28"/>
          <w:szCs w:val="28"/>
          <w:lang w:val="en-US"/>
        </w:rPr>
      </w:pPr>
    </w:p>
    <w:p w:rsidR="004C29AC" w:rsidRPr="00F21CB7" w:rsidRDefault="004C29AC" w:rsidP="004C29AC">
      <w:pPr>
        <w:spacing w:line="480" w:lineRule="auto"/>
        <w:ind w:left="2880" w:hanging="720"/>
        <w:contextualSpacing/>
        <w:jc w:val="both"/>
        <w:rPr>
          <w:i/>
          <w:sz w:val="28"/>
          <w:szCs w:val="28"/>
          <w:lang w:val="en-US"/>
        </w:rPr>
      </w:pPr>
      <w:r w:rsidRPr="00F21CB7">
        <w:rPr>
          <w:i/>
          <w:sz w:val="28"/>
          <w:szCs w:val="28"/>
          <w:lang w:val="en-US"/>
        </w:rPr>
        <w:tab/>
        <w:t xml:space="preserve">(b) </w:t>
      </w:r>
      <w:proofErr w:type="gramStart"/>
      <w:r w:rsidRPr="00F21CB7">
        <w:rPr>
          <w:i/>
          <w:sz w:val="28"/>
          <w:szCs w:val="28"/>
          <w:lang w:val="en-US"/>
        </w:rPr>
        <w:t>with</w:t>
      </w:r>
      <w:proofErr w:type="gramEnd"/>
      <w:r w:rsidRPr="00F21CB7">
        <w:rPr>
          <w:i/>
          <w:sz w:val="28"/>
          <w:szCs w:val="28"/>
          <w:lang w:val="en-US"/>
        </w:rPr>
        <w:t xml:space="preserve"> the consent of the parties thereto, register the agreement with such amendments or modifications as it may consider necessary in accordance with this; </w:t>
      </w:r>
    </w:p>
    <w:p w:rsidR="00F21CB7" w:rsidRPr="00F21CB7" w:rsidRDefault="00F21CB7" w:rsidP="004C29AC">
      <w:pPr>
        <w:spacing w:line="480" w:lineRule="auto"/>
        <w:ind w:left="2880" w:hanging="720"/>
        <w:contextualSpacing/>
        <w:jc w:val="both"/>
        <w:rPr>
          <w:i/>
          <w:sz w:val="28"/>
          <w:szCs w:val="28"/>
          <w:lang w:val="en-US"/>
        </w:rPr>
      </w:pPr>
    </w:p>
    <w:p w:rsidR="004C29AC" w:rsidRPr="00F21CB7" w:rsidRDefault="004C29AC" w:rsidP="004C29AC">
      <w:pPr>
        <w:spacing w:line="480" w:lineRule="auto"/>
        <w:ind w:left="2880" w:hanging="720"/>
        <w:contextualSpacing/>
        <w:jc w:val="both"/>
        <w:rPr>
          <w:i/>
          <w:sz w:val="28"/>
          <w:szCs w:val="28"/>
          <w:lang w:val="en-US"/>
        </w:rPr>
      </w:pPr>
      <w:r w:rsidRPr="00F21CB7">
        <w:rPr>
          <w:i/>
          <w:sz w:val="28"/>
          <w:szCs w:val="28"/>
          <w:lang w:val="en-US"/>
        </w:rPr>
        <w:tab/>
        <w:t xml:space="preserve">(c) </w:t>
      </w:r>
      <w:proofErr w:type="gramStart"/>
      <w:r w:rsidRPr="00F21CB7">
        <w:rPr>
          <w:i/>
          <w:sz w:val="28"/>
          <w:szCs w:val="28"/>
          <w:lang w:val="en-US"/>
        </w:rPr>
        <w:t>refer</w:t>
      </w:r>
      <w:proofErr w:type="gramEnd"/>
      <w:r w:rsidRPr="00F21CB7">
        <w:rPr>
          <w:i/>
          <w:sz w:val="28"/>
          <w:szCs w:val="28"/>
          <w:lang w:val="en-US"/>
        </w:rPr>
        <w:t xml:space="preserve"> it back to the parties for further negotiation on matters which the Court considers sufficient ground under subsection (2) for refusal to register the agreement.</w:t>
      </w:r>
    </w:p>
    <w:p w:rsidR="00F21CB7" w:rsidRPr="00F21CB7" w:rsidRDefault="00F21CB7" w:rsidP="004C29AC">
      <w:pPr>
        <w:spacing w:line="480" w:lineRule="auto"/>
        <w:ind w:left="2880" w:hanging="720"/>
        <w:contextualSpacing/>
        <w:jc w:val="both"/>
        <w:rPr>
          <w:i/>
          <w:sz w:val="28"/>
          <w:szCs w:val="28"/>
          <w:lang w:val="en-US"/>
        </w:rPr>
      </w:pPr>
    </w:p>
    <w:p w:rsidR="004C29AC" w:rsidRPr="00F21CB7" w:rsidRDefault="004C29AC" w:rsidP="004C29AC">
      <w:pPr>
        <w:spacing w:line="480" w:lineRule="auto"/>
        <w:ind w:left="2880" w:hanging="720"/>
        <w:contextualSpacing/>
        <w:jc w:val="both"/>
        <w:rPr>
          <w:i/>
          <w:sz w:val="28"/>
          <w:szCs w:val="28"/>
          <w:lang w:val="en-US"/>
        </w:rPr>
      </w:pPr>
      <w:r w:rsidRPr="00F21CB7">
        <w:rPr>
          <w:i/>
          <w:sz w:val="28"/>
          <w:szCs w:val="28"/>
          <w:lang w:val="en-US"/>
        </w:rPr>
        <w:t>(2)</w:t>
      </w:r>
      <w:r w:rsidRPr="00F21CB7">
        <w:rPr>
          <w:i/>
          <w:sz w:val="28"/>
          <w:szCs w:val="28"/>
          <w:lang w:val="en-US"/>
        </w:rPr>
        <w:tab/>
        <w:t>The Court may refuse to register a collective agreement on any of the following grounds;</w:t>
      </w:r>
    </w:p>
    <w:p w:rsidR="00F21CB7" w:rsidRPr="00F21CB7" w:rsidRDefault="00F21CB7" w:rsidP="004C29AC">
      <w:pPr>
        <w:spacing w:line="480" w:lineRule="auto"/>
        <w:ind w:left="2880" w:hanging="720"/>
        <w:contextualSpacing/>
        <w:jc w:val="both"/>
        <w:rPr>
          <w:i/>
          <w:sz w:val="28"/>
          <w:szCs w:val="28"/>
          <w:lang w:val="en-US"/>
        </w:rPr>
      </w:pPr>
    </w:p>
    <w:p w:rsidR="00F21CB7" w:rsidRPr="00F21CB7" w:rsidRDefault="004C29AC" w:rsidP="00F21CB7">
      <w:pPr>
        <w:pStyle w:val="ListParagraph"/>
        <w:numPr>
          <w:ilvl w:val="0"/>
          <w:numId w:val="1"/>
        </w:numPr>
        <w:spacing w:line="480" w:lineRule="auto"/>
        <w:jc w:val="both"/>
        <w:rPr>
          <w:i/>
          <w:sz w:val="28"/>
          <w:szCs w:val="28"/>
          <w:lang w:val="en-US"/>
        </w:rPr>
      </w:pPr>
      <w:r w:rsidRPr="00F21CB7">
        <w:rPr>
          <w:i/>
          <w:sz w:val="28"/>
          <w:szCs w:val="28"/>
          <w:lang w:val="en-US"/>
        </w:rPr>
        <w:t>that it conflicts with any of the provisions of this Act or any other law;</w:t>
      </w:r>
    </w:p>
    <w:p w:rsidR="00F21CB7" w:rsidRPr="00F21CB7" w:rsidRDefault="00F21CB7" w:rsidP="00F21CB7">
      <w:pPr>
        <w:pStyle w:val="ListParagraph"/>
        <w:spacing w:line="480" w:lineRule="auto"/>
        <w:ind w:left="3240"/>
        <w:jc w:val="both"/>
        <w:rPr>
          <w:i/>
          <w:sz w:val="28"/>
          <w:szCs w:val="28"/>
          <w:lang w:val="en-US"/>
        </w:rPr>
      </w:pPr>
    </w:p>
    <w:p w:rsidR="004C29AC" w:rsidRPr="00F21CB7" w:rsidRDefault="004C29AC" w:rsidP="00F21CB7">
      <w:pPr>
        <w:pStyle w:val="ListParagraph"/>
        <w:numPr>
          <w:ilvl w:val="0"/>
          <w:numId w:val="1"/>
        </w:numPr>
        <w:spacing w:line="480" w:lineRule="auto"/>
        <w:jc w:val="both"/>
        <w:rPr>
          <w:i/>
          <w:sz w:val="28"/>
          <w:szCs w:val="28"/>
          <w:lang w:val="en-US"/>
        </w:rPr>
      </w:pPr>
      <w:r w:rsidRPr="00F21CB7">
        <w:rPr>
          <w:i/>
          <w:sz w:val="28"/>
          <w:szCs w:val="28"/>
          <w:lang w:val="en-US"/>
        </w:rPr>
        <w:t xml:space="preserve">that the agreement provides for terms and conditions of employment less </w:t>
      </w:r>
      <w:proofErr w:type="spellStart"/>
      <w:r w:rsidRPr="00F21CB7">
        <w:rPr>
          <w:i/>
          <w:sz w:val="28"/>
          <w:szCs w:val="28"/>
          <w:lang w:val="en-US"/>
        </w:rPr>
        <w:t>favourable</w:t>
      </w:r>
      <w:proofErr w:type="spellEnd"/>
      <w:r w:rsidRPr="00F21CB7">
        <w:rPr>
          <w:i/>
          <w:sz w:val="28"/>
          <w:szCs w:val="28"/>
          <w:lang w:val="en-US"/>
        </w:rPr>
        <w:t xml:space="preserve"> to employees than those provided by any law;</w:t>
      </w:r>
    </w:p>
    <w:p w:rsidR="00F21CB7" w:rsidRPr="00F21CB7" w:rsidRDefault="00F21CB7" w:rsidP="00F21CB7">
      <w:pPr>
        <w:pStyle w:val="ListParagraph"/>
        <w:rPr>
          <w:i/>
          <w:sz w:val="28"/>
          <w:szCs w:val="28"/>
          <w:lang w:val="en-US"/>
        </w:rPr>
      </w:pPr>
    </w:p>
    <w:p w:rsidR="00F21CB7" w:rsidRPr="00F21CB7" w:rsidRDefault="00F21CB7" w:rsidP="00F21CB7">
      <w:pPr>
        <w:pStyle w:val="ListParagraph"/>
        <w:spacing w:line="480" w:lineRule="auto"/>
        <w:ind w:left="3240"/>
        <w:jc w:val="both"/>
        <w:rPr>
          <w:i/>
          <w:sz w:val="28"/>
          <w:szCs w:val="28"/>
          <w:lang w:val="en-US"/>
        </w:rPr>
      </w:pPr>
    </w:p>
    <w:p w:rsidR="004C29AC" w:rsidRPr="00F21CB7" w:rsidRDefault="004C29AC" w:rsidP="00F21CB7">
      <w:pPr>
        <w:pStyle w:val="ListParagraph"/>
        <w:numPr>
          <w:ilvl w:val="0"/>
          <w:numId w:val="1"/>
        </w:numPr>
        <w:spacing w:line="480" w:lineRule="auto"/>
        <w:jc w:val="both"/>
        <w:rPr>
          <w:i/>
          <w:sz w:val="28"/>
          <w:szCs w:val="28"/>
          <w:lang w:val="en-US"/>
        </w:rPr>
      </w:pPr>
      <w:r w:rsidRPr="00F21CB7">
        <w:rPr>
          <w:i/>
          <w:sz w:val="28"/>
          <w:szCs w:val="28"/>
          <w:lang w:val="en-US"/>
        </w:rPr>
        <w:t xml:space="preserve">that it discriminates against any person on the ground of race, </w:t>
      </w:r>
      <w:proofErr w:type="spellStart"/>
      <w:r w:rsidRPr="00F21CB7">
        <w:rPr>
          <w:i/>
          <w:sz w:val="28"/>
          <w:szCs w:val="28"/>
          <w:lang w:val="en-US"/>
        </w:rPr>
        <w:t>colour</w:t>
      </w:r>
      <w:proofErr w:type="spellEnd"/>
      <w:r w:rsidRPr="00F21CB7">
        <w:rPr>
          <w:i/>
          <w:sz w:val="28"/>
          <w:szCs w:val="28"/>
          <w:lang w:val="en-US"/>
        </w:rPr>
        <w:t xml:space="preserve">, religion, creed, national extraction, tribal or clan extraction, political opinion or </w:t>
      </w:r>
      <w:r w:rsidRPr="00F21CB7">
        <w:rPr>
          <w:i/>
          <w:sz w:val="28"/>
          <w:szCs w:val="28"/>
          <w:lang w:val="en-US"/>
        </w:rPr>
        <w:lastRenderedPageBreak/>
        <w:t>affiliation, social origin or social status, sex, pregnancy, marital status or disability;</w:t>
      </w:r>
    </w:p>
    <w:p w:rsidR="00F21CB7" w:rsidRPr="00F21CB7" w:rsidRDefault="00F21CB7" w:rsidP="00F21CB7">
      <w:pPr>
        <w:pStyle w:val="ListParagraph"/>
        <w:spacing w:line="480" w:lineRule="auto"/>
        <w:ind w:left="3240"/>
        <w:jc w:val="both"/>
        <w:rPr>
          <w:i/>
          <w:sz w:val="28"/>
          <w:szCs w:val="28"/>
          <w:lang w:val="en-US"/>
        </w:rPr>
      </w:pPr>
    </w:p>
    <w:p w:rsidR="00E07584" w:rsidRDefault="00D4305E" w:rsidP="00F21CB7">
      <w:pPr>
        <w:pStyle w:val="ListParagraph"/>
        <w:numPr>
          <w:ilvl w:val="0"/>
          <w:numId w:val="1"/>
        </w:numPr>
        <w:spacing w:line="480" w:lineRule="auto"/>
        <w:jc w:val="both"/>
        <w:rPr>
          <w:i/>
          <w:sz w:val="28"/>
          <w:szCs w:val="28"/>
          <w:lang w:val="en-US"/>
        </w:rPr>
      </w:pPr>
      <w:proofErr w:type="gramStart"/>
      <w:r w:rsidRPr="00F21CB7">
        <w:rPr>
          <w:i/>
          <w:sz w:val="28"/>
          <w:szCs w:val="28"/>
          <w:lang w:val="en-US"/>
        </w:rPr>
        <w:t>without</w:t>
      </w:r>
      <w:proofErr w:type="gramEnd"/>
      <w:r w:rsidRPr="00F21CB7">
        <w:rPr>
          <w:i/>
          <w:sz w:val="28"/>
          <w:szCs w:val="28"/>
          <w:lang w:val="en-US"/>
        </w:rPr>
        <w:t xml:space="preserve"> prejudice to the generality of paragraph (a), that it requires membership or non membership in any organizations as a condition for obtaining or retaining employment.</w:t>
      </w:r>
      <w:r w:rsidR="00707251" w:rsidRPr="00F21CB7">
        <w:rPr>
          <w:i/>
          <w:sz w:val="28"/>
          <w:szCs w:val="28"/>
          <w:lang w:val="en-US"/>
        </w:rPr>
        <w:t xml:space="preserve"> </w:t>
      </w:r>
    </w:p>
    <w:p w:rsidR="00E07584" w:rsidRPr="00E07584" w:rsidRDefault="00E07584" w:rsidP="00E07584">
      <w:pPr>
        <w:pStyle w:val="ListParagraph"/>
        <w:rPr>
          <w:i/>
          <w:sz w:val="28"/>
          <w:szCs w:val="28"/>
          <w:lang w:val="en-US"/>
        </w:rPr>
      </w:pPr>
    </w:p>
    <w:p w:rsidR="00D4305E" w:rsidRPr="00F21CB7" w:rsidRDefault="00707251" w:rsidP="00E07584">
      <w:pPr>
        <w:pStyle w:val="ListParagraph"/>
        <w:spacing w:line="480" w:lineRule="auto"/>
        <w:ind w:left="3240"/>
        <w:jc w:val="both"/>
        <w:rPr>
          <w:i/>
          <w:sz w:val="28"/>
          <w:szCs w:val="28"/>
          <w:lang w:val="en-US"/>
        </w:rPr>
      </w:pPr>
      <w:r w:rsidRPr="00F21CB7">
        <w:rPr>
          <w:i/>
          <w:sz w:val="28"/>
          <w:szCs w:val="28"/>
          <w:lang w:val="en-US"/>
        </w:rPr>
        <w:t>….</w:t>
      </w:r>
    </w:p>
    <w:p w:rsidR="00F21CB7" w:rsidRPr="00F21CB7" w:rsidRDefault="00F21CB7" w:rsidP="00F21CB7">
      <w:pPr>
        <w:pStyle w:val="ListParagraph"/>
        <w:rPr>
          <w:i/>
          <w:sz w:val="28"/>
          <w:szCs w:val="28"/>
          <w:lang w:val="en-US"/>
        </w:rPr>
      </w:pPr>
    </w:p>
    <w:p w:rsidR="00B3798D" w:rsidRPr="00F21CB7" w:rsidRDefault="00D4305E" w:rsidP="00D4305E">
      <w:pPr>
        <w:spacing w:line="480" w:lineRule="auto"/>
        <w:ind w:left="2880" w:hanging="720"/>
        <w:contextualSpacing/>
        <w:jc w:val="both"/>
        <w:rPr>
          <w:i/>
          <w:sz w:val="28"/>
          <w:szCs w:val="28"/>
          <w:lang w:val="en-US"/>
        </w:rPr>
      </w:pPr>
      <w:r w:rsidRPr="00F21CB7">
        <w:rPr>
          <w:i/>
          <w:sz w:val="28"/>
          <w:szCs w:val="28"/>
          <w:lang w:val="en-US"/>
        </w:rPr>
        <w:t xml:space="preserve">(4) </w:t>
      </w:r>
      <w:r w:rsidRPr="00F21CB7">
        <w:rPr>
          <w:i/>
          <w:sz w:val="28"/>
          <w:szCs w:val="28"/>
          <w:lang w:val="en-US"/>
        </w:rPr>
        <w:tab/>
        <w:t xml:space="preserve">Notwithstanding the provisions of subsection (2), </w:t>
      </w:r>
      <w:r w:rsidR="00B3798D" w:rsidRPr="00F21CB7">
        <w:rPr>
          <w:i/>
          <w:sz w:val="28"/>
          <w:szCs w:val="28"/>
          <w:lang w:val="en-US"/>
        </w:rPr>
        <w:t>the court shall not, by reason of a minor defect, refuse to register the agreement but shall ord</w:t>
      </w:r>
      <w:r w:rsidR="00F21CB7">
        <w:rPr>
          <w:i/>
          <w:sz w:val="28"/>
          <w:szCs w:val="28"/>
          <w:lang w:val="en-US"/>
        </w:rPr>
        <w:t>er such defect to be corrected.”</w:t>
      </w:r>
    </w:p>
    <w:p w:rsidR="00B3798D" w:rsidRDefault="00B3798D" w:rsidP="00B3798D">
      <w:pPr>
        <w:spacing w:line="480" w:lineRule="auto"/>
        <w:contextualSpacing/>
        <w:jc w:val="both"/>
        <w:rPr>
          <w:sz w:val="28"/>
          <w:szCs w:val="28"/>
          <w:lang w:val="en-US"/>
        </w:rPr>
      </w:pPr>
    </w:p>
    <w:p w:rsidR="00B3798D" w:rsidRDefault="00E07584" w:rsidP="00B3798D">
      <w:pPr>
        <w:spacing w:line="480" w:lineRule="auto"/>
        <w:ind w:left="720" w:hanging="720"/>
        <w:contextualSpacing/>
        <w:jc w:val="both"/>
        <w:rPr>
          <w:sz w:val="28"/>
          <w:szCs w:val="28"/>
          <w:lang w:val="en-US"/>
        </w:rPr>
      </w:pPr>
      <w:r>
        <w:rPr>
          <w:sz w:val="28"/>
          <w:szCs w:val="28"/>
          <w:lang w:val="en-US"/>
        </w:rPr>
        <w:t>[9</w:t>
      </w:r>
      <w:r w:rsidR="00B3798D">
        <w:rPr>
          <w:sz w:val="28"/>
          <w:szCs w:val="28"/>
          <w:lang w:val="en-US"/>
        </w:rPr>
        <w:t>]</w:t>
      </w:r>
      <w:r w:rsidR="00B3798D">
        <w:rPr>
          <w:sz w:val="28"/>
          <w:szCs w:val="28"/>
          <w:lang w:val="en-US"/>
        </w:rPr>
        <w:tab/>
        <w:t xml:space="preserve">As a rule of our common law, collective agreements concluded between employer and employee </w:t>
      </w:r>
      <w:proofErr w:type="spellStart"/>
      <w:r w:rsidR="00B3798D">
        <w:rPr>
          <w:sz w:val="28"/>
          <w:szCs w:val="28"/>
          <w:lang w:val="en-US"/>
        </w:rPr>
        <w:t>organisations</w:t>
      </w:r>
      <w:proofErr w:type="spellEnd"/>
      <w:r w:rsidR="00B3798D">
        <w:rPr>
          <w:sz w:val="28"/>
          <w:szCs w:val="28"/>
          <w:lang w:val="en-US"/>
        </w:rPr>
        <w:t xml:space="preserve"> do not form part of an employees terms and conditions of employment unless the terms thereof comply with the relevant </w:t>
      </w:r>
      <w:r>
        <w:rPr>
          <w:sz w:val="28"/>
          <w:szCs w:val="28"/>
          <w:lang w:val="en-US"/>
        </w:rPr>
        <w:t>E</w:t>
      </w:r>
      <w:r w:rsidR="00B3798D">
        <w:rPr>
          <w:sz w:val="28"/>
          <w:szCs w:val="28"/>
          <w:lang w:val="en-US"/>
        </w:rPr>
        <w:t xml:space="preserve">mployment Act.  Thus the terms of such agreements are not enforceable unless they are in compliance </w:t>
      </w:r>
      <w:r w:rsidR="00707251">
        <w:rPr>
          <w:sz w:val="28"/>
          <w:szCs w:val="28"/>
          <w:lang w:val="en-US"/>
        </w:rPr>
        <w:t>with</w:t>
      </w:r>
      <w:r w:rsidR="00B3798D">
        <w:rPr>
          <w:sz w:val="28"/>
          <w:szCs w:val="28"/>
          <w:lang w:val="en-US"/>
        </w:rPr>
        <w:t xml:space="preserve"> the requirements of the </w:t>
      </w:r>
      <w:proofErr w:type="spellStart"/>
      <w:r w:rsidR="00B3798D">
        <w:rPr>
          <w:sz w:val="28"/>
          <w:szCs w:val="28"/>
          <w:lang w:val="en-US"/>
        </w:rPr>
        <w:t>labour</w:t>
      </w:r>
      <w:proofErr w:type="spellEnd"/>
      <w:r w:rsidR="00B3798D">
        <w:rPr>
          <w:sz w:val="28"/>
          <w:szCs w:val="28"/>
          <w:lang w:val="en-US"/>
        </w:rPr>
        <w:t xml:space="preserve"> laws, </w:t>
      </w:r>
      <w:r>
        <w:rPr>
          <w:sz w:val="28"/>
          <w:szCs w:val="28"/>
          <w:lang w:val="en-US"/>
        </w:rPr>
        <w:t xml:space="preserve">namely, </w:t>
      </w:r>
      <w:r w:rsidR="00B3798D">
        <w:rPr>
          <w:sz w:val="28"/>
          <w:szCs w:val="28"/>
          <w:lang w:val="en-US"/>
        </w:rPr>
        <w:t xml:space="preserve">the IRA in the instant case.  (See in this regard </w:t>
      </w:r>
      <w:r w:rsidR="00B3798D" w:rsidRPr="00707251">
        <w:rPr>
          <w:i/>
          <w:sz w:val="28"/>
          <w:szCs w:val="28"/>
          <w:lang w:val="en-US"/>
        </w:rPr>
        <w:lastRenderedPageBreak/>
        <w:t>Transvaal Pressed Nuts &amp; Bolts and Rivets (PTY) LTD v President Industrial Court and Others (1989) 10 ILJ 48 N at 70</w:t>
      </w:r>
      <w:r w:rsidR="00B3798D">
        <w:rPr>
          <w:sz w:val="28"/>
          <w:szCs w:val="28"/>
          <w:lang w:val="en-US"/>
        </w:rPr>
        <w:t xml:space="preserve"> and </w:t>
      </w:r>
      <w:r w:rsidR="00B3798D" w:rsidRPr="00707251">
        <w:rPr>
          <w:i/>
          <w:sz w:val="28"/>
          <w:szCs w:val="28"/>
          <w:lang w:val="en-US"/>
        </w:rPr>
        <w:t xml:space="preserve">Consolidated Frame Cotton Corporation  LTD v Minister of Manpower and Others, 1985 (1) SA </w:t>
      </w:r>
      <w:r>
        <w:rPr>
          <w:i/>
          <w:sz w:val="28"/>
          <w:szCs w:val="28"/>
          <w:lang w:val="en-US"/>
        </w:rPr>
        <w:t>191</w:t>
      </w:r>
      <w:r w:rsidR="00B3798D" w:rsidRPr="00707251">
        <w:rPr>
          <w:i/>
          <w:sz w:val="28"/>
          <w:szCs w:val="28"/>
          <w:lang w:val="en-US"/>
        </w:rPr>
        <w:t xml:space="preserve"> (N)</w:t>
      </w:r>
      <w:r w:rsidR="00F97211" w:rsidRPr="00707251">
        <w:rPr>
          <w:i/>
          <w:sz w:val="28"/>
          <w:szCs w:val="28"/>
          <w:lang w:val="en-US"/>
        </w:rPr>
        <w:t xml:space="preserve"> (1985) 6ICJ 159 (N)</w:t>
      </w:r>
      <w:r w:rsidR="00F97211">
        <w:rPr>
          <w:sz w:val="28"/>
          <w:szCs w:val="28"/>
          <w:lang w:val="en-US"/>
        </w:rPr>
        <w:t xml:space="preserve">, to which we were referred by Counsel for the second Respondent).  In the latter case </w:t>
      </w:r>
      <w:proofErr w:type="spellStart"/>
      <w:r w:rsidR="00F97211">
        <w:rPr>
          <w:sz w:val="28"/>
          <w:szCs w:val="28"/>
          <w:lang w:val="en-US"/>
        </w:rPr>
        <w:t>Booysen</w:t>
      </w:r>
      <w:proofErr w:type="spellEnd"/>
      <w:r w:rsidR="00F97211">
        <w:rPr>
          <w:sz w:val="28"/>
          <w:szCs w:val="28"/>
          <w:lang w:val="en-US"/>
        </w:rPr>
        <w:t xml:space="preserve"> J at 198-199 said:</w:t>
      </w:r>
    </w:p>
    <w:p w:rsidR="00292A0D" w:rsidRDefault="00E07584" w:rsidP="00292A0D">
      <w:pPr>
        <w:spacing w:line="480" w:lineRule="auto"/>
        <w:ind w:left="1440"/>
        <w:contextualSpacing/>
        <w:jc w:val="both"/>
        <w:rPr>
          <w:sz w:val="28"/>
          <w:szCs w:val="28"/>
          <w:lang w:val="en-US"/>
        </w:rPr>
      </w:pPr>
      <w:r>
        <w:rPr>
          <w:sz w:val="28"/>
          <w:szCs w:val="28"/>
          <w:lang w:val="en-US"/>
        </w:rPr>
        <w:t>“</w:t>
      </w:r>
      <w:r w:rsidR="00F97211">
        <w:rPr>
          <w:sz w:val="28"/>
          <w:szCs w:val="28"/>
          <w:lang w:val="en-US"/>
        </w:rPr>
        <w:t xml:space="preserve">It would furthermore be reasonable to accept that the settlement agreement concluded in the knowledge that , firstly, there is authority in Britain </w:t>
      </w:r>
      <w:r w:rsidR="00292A0D">
        <w:rPr>
          <w:sz w:val="28"/>
          <w:szCs w:val="28"/>
          <w:lang w:val="en-US"/>
        </w:rPr>
        <w:t>(which I believe applies equally here) that collective bargaining agreements are by no means always enforceable at law (</w:t>
      </w:r>
      <w:r w:rsidR="00292A0D" w:rsidRPr="00707251">
        <w:rPr>
          <w:i/>
          <w:sz w:val="28"/>
          <w:szCs w:val="28"/>
          <w:lang w:val="en-US"/>
        </w:rPr>
        <w:t xml:space="preserve">Ford Motor Co </w:t>
      </w:r>
      <w:smartTag w:uri="urn:schemas-microsoft-com:office:smarttags" w:element="stockticker">
        <w:r w:rsidR="00292A0D" w:rsidRPr="00707251">
          <w:rPr>
            <w:i/>
            <w:sz w:val="28"/>
            <w:szCs w:val="28"/>
            <w:lang w:val="en-US"/>
          </w:rPr>
          <w:t>LTD</w:t>
        </w:r>
      </w:smartTag>
      <w:r w:rsidR="00292A0D" w:rsidRPr="00707251">
        <w:rPr>
          <w:i/>
          <w:sz w:val="28"/>
          <w:szCs w:val="28"/>
          <w:lang w:val="en-US"/>
        </w:rPr>
        <w:t xml:space="preserve"> v Amalgamated Union of Engineering &amp; </w:t>
      </w:r>
      <w:r>
        <w:rPr>
          <w:i/>
          <w:sz w:val="28"/>
          <w:szCs w:val="28"/>
          <w:lang w:val="en-US"/>
        </w:rPr>
        <w:t>Foundry Workers [1969] 2 QB 303,</w:t>
      </w:r>
      <w:r w:rsidR="00292A0D">
        <w:rPr>
          <w:sz w:val="28"/>
          <w:szCs w:val="28"/>
          <w:lang w:val="en-US"/>
        </w:rPr>
        <w:t xml:space="preserve"> </w:t>
      </w:r>
      <w:r>
        <w:rPr>
          <w:sz w:val="28"/>
          <w:szCs w:val="28"/>
          <w:lang w:val="en-US"/>
        </w:rPr>
        <w:t>s</w:t>
      </w:r>
      <w:r w:rsidR="00292A0D">
        <w:rPr>
          <w:sz w:val="28"/>
          <w:szCs w:val="28"/>
          <w:lang w:val="en-US"/>
        </w:rPr>
        <w:t xml:space="preserve">econdly, agreements concluded at industrial council level do not constitute contractually binding agreements but take the form of </w:t>
      </w:r>
      <w:r>
        <w:rPr>
          <w:sz w:val="28"/>
          <w:szCs w:val="28"/>
          <w:lang w:val="en-US"/>
        </w:rPr>
        <w:t>“</w:t>
      </w:r>
      <w:r w:rsidR="00292A0D">
        <w:rPr>
          <w:sz w:val="28"/>
          <w:szCs w:val="28"/>
          <w:lang w:val="en-US"/>
        </w:rPr>
        <w:t>gentlemen’s agreements</w:t>
      </w:r>
      <w:r>
        <w:rPr>
          <w:sz w:val="28"/>
          <w:szCs w:val="28"/>
          <w:lang w:val="en-US"/>
        </w:rPr>
        <w:t>”</w:t>
      </w:r>
      <w:r w:rsidR="00292A0D">
        <w:rPr>
          <w:sz w:val="28"/>
          <w:szCs w:val="28"/>
          <w:lang w:val="en-US"/>
        </w:rPr>
        <w:t xml:space="preserve"> until promulgation</w:t>
      </w:r>
      <w:r>
        <w:rPr>
          <w:sz w:val="28"/>
          <w:szCs w:val="28"/>
          <w:lang w:val="en-US"/>
        </w:rPr>
        <w:t>,</w:t>
      </w:r>
      <w:r w:rsidR="00292A0D">
        <w:rPr>
          <w:sz w:val="28"/>
          <w:szCs w:val="28"/>
          <w:lang w:val="en-US"/>
        </w:rPr>
        <w:t xml:space="preserve"> whereupon they acquire the force of subordinate legislation (</w:t>
      </w:r>
      <w:r w:rsidR="00292A0D" w:rsidRPr="00707251">
        <w:rPr>
          <w:i/>
          <w:sz w:val="28"/>
          <w:szCs w:val="28"/>
          <w:lang w:val="en-US"/>
        </w:rPr>
        <w:t>S v Prefabricated Housing Corporation (Pty) Ltd and Another</w:t>
      </w:r>
      <w:r>
        <w:rPr>
          <w:i/>
          <w:sz w:val="28"/>
          <w:szCs w:val="28"/>
          <w:lang w:val="en-US"/>
        </w:rPr>
        <w:t xml:space="preserve"> </w:t>
      </w:r>
      <w:r w:rsidR="00292A0D" w:rsidRPr="00707251">
        <w:rPr>
          <w:i/>
          <w:sz w:val="28"/>
          <w:szCs w:val="28"/>
          <w:lang w:val="en-US"/>
        </w:rPr>
        <w:t>1974 (1) SA 535 (A)</w:t>
      </w:r>
      <w:r>
        <w:rPr>
          <w:sz w:val="28"/>
          <w:szCs w:val="28"/>
          <w:lang w:val="en-US"/>
        </w:rPr>
        <w:t xml:space="preserve"> …”</w:t>
      </w:r>
    </w:p>
    <w:p w:rsidR="00292A0D" w:rsidRDefault="00292A0D" w:rsidP="00292A0D">
      <w:pPr>
        <w:spacing w:line="480" w:lineRule="auto"/>
        <w:contextualSpacing/>
        <w:jc w:val="both"/>
        <w:rPr>
          <w:sz w:val="28"/>
          <w:szCs w:val="28"/>
          <w:lang w:val="en-US"/>
        </w:rPr>
      </w:pPr>
    </w:p>
    <w:p w:rsidR="00292A0D" w:rsidRDefault="00292A0D" w:rsidP="00292A0D">
      <w:pPr>
        <w:spacing w:line="480" w:lineRule="auto"/>
        <w:ind w:left="720" w:hanging="720"/>
        <w:contextualSpacing/>
        <w:jc w:val="both"/>
        <w:rPr>
          <w:sz w:val="28"/>
          <w:szCs w:val="28"/>
          <w:lang w:val="en-US"/>
        </w:rPr>
      </w:pPr>
      <w:r>
        <w:rPr>
          <w:sz w:val="28"/>
          <w:szCs w:val="28"/>
          <w:lang w:val="en-US"/>
        </w:rPr>
        <w:t>[</w:t>
      </w:r>
      <w:r w:rsidR="00E07584">
        <w:rPr>
          <w:sz w:val="28"/>
          <w:szCs w:val="28"/>
          <w:lang w:val="en-US"/>
        </w:rPr>
        <w:t>10</w:t>
      </w:r>
      <w:r>
        <w:rPr>
          <w:sz w:val="28"/>
          <w:szCs w:val="28"/>
          <w:lang w:val="en-US"/>
        </w:rPr>
        <w:t>]</w:t>
      </w:r>
      <w:r>
        <w:rPr>
          <w:sz w:val="28"/>
          <w:szCs w:val="28"/>
          <w:lang w:val="en-US"/>
        </w:rPr>
        <w:tab/>
        <w:t>As already stated above, section 55 of the IRA requires, in mandatory terms</w:t>
      </w:r>
      <w:r w:rsidR="00E07584">
        <w:rPr>
          <w:sz w:val="28"/>
          <w:szCs w:val="28"/>
          <w:lang w:val="en-US"/>
        </w:rPr>
        <w:t>,</w:t>
      </w:r>
      <w:r>
        <w:rPr>
          <w:sz w:val="28"/>
          <w:szCs w:val="28"/>
          <w:lang w:val="en-US"/>
        </w:rPr>
        <w:t xml:space="preserve"> that a collective agreement, which </w:t>
      </w:r>
      <w:r w:rsidR="004D39B0">
        <w:rPr>
          <w:sz w:val="28"/>
          <w:szCs w:val="28"/>
          <w:lang w:val="en-US"/>
        </w:rPr>
        <w:t xml:space="preserve">shall be known as an Agency </w:t>
      </w:r>
      <w:r w:rsidR="00E07584">
        <w:rPr>
          <w:sz w:val="28"/>
          <w:szCs w:val="28"/>
          <w:lang w:val="en-US"/>
        </w:rPr>
        <w:t>S</w:t>
      </w:r>
      <w:r w:rsidR="004D39B0">
        <w:rPr>
          <w:sz w:val="28"/>
          <w:szCs w:val="28"/>
          <w:lang w:val="en-US"/>
        </w:rPr>
        <w:t xml:space="preserve">hop </w:t>
      </w:r>
      <w:r w:rsidR="00E07584">
        <w:rPr>
          <w:sz w:val="28"/>
          <w:szCs w:val="28"/>
          <w:lang w:val="en-US"/>
        </w:rPr>
        <w:t>A</w:t>
      </w:r>
      <w:r w:rsidR="004D39B0">
        <w:rPr>
          <w:sz w:val="28"/>
          <w:szCs w:val="28"/>
          <w:lang w:val="en-US"/>
        </w:rPr>
        <w:t>greement must</w:t>
      </w:r>
      <w:r w:rsidR="00707251">
        <w:rPr>
          <w:sz w:val="28"/>
          <w:szCs w:val="28"/>
          <w:lang w:val="en-US"/>
        </w:rPr>
        <w:t>:</w:t>
      </w:r>
    </w:p>
    <w:p w:rsidR="004D39B0" w:rsidRDefault="004D39B0" w:rsidP="00292A0D">
      <w:pPr>
        <w:spacing w:line="480" w:lineRule="auto"/>
        <w:ind w:left="720" w:hanging="720"/>
        <w:contextualSpacing/>
        <w:jc w:val="both"/>
        <w:rPr>
          <w:sz w:val="28"/>
          <w:szCs w:val="28"/>
          <w:lang w:val="en-US"/>
        </w:rPr>
      </w:pPr>
      <w:r>
        <w:rPr>
          <w:sz w:val="28"/>
          <w:szCs w:val="28"/>
          <w:lang w:val="en-US"/>
        </w:rPr>
        <w:lastRenderedPageBreak/>
        <w:tab/>
      </w:r>
      <w:r>
        <w:rPr>
          <w:sz w:val="28"/>
          <w:szCs w:val="28"/>
          <w:lang w:val="en-US"/>
        </w:rPr>
        <w:tab/>
        <w:t xml:space="preserve">(a) </w:t>
      </w:r>
      <w:r>
        <w:rPr>
          <w:sz w:val="28"/>
          <w:szCs w:val="28"/>
          <w:lang w:val="en-US"/>
        </w:rPr>
        <w:tab/>
      </w:r>
      <w:proofErr w:type="gramStart"/>
      <w:r>
        <w:rPr>
          <w:sz w:val="28"/>
          <w:szCs w:val="28"/>
          <w:lang w:val="en-US"/>
        </w:rPr>
        <w:t>be</w:t>
      </w:r>
      <w:proofErr w:type="gramEnd"/>
      <w:r>
        <w:rPr>
          <w:sz w:val="28"/>
          <w:szCs w:val="28"/>
          <w:lang w:val="en-US"/>
        </w:rPr>
        <w:t xml:space="preserve"> in writing and signed by both parties thereto;</w:t>
      </w:r>
    </w:p>
    <w:p w:rsidR="004D39B0" w:rsidRDefault="004D39B0" w:rsidP="004D39B0">
      <w:pPr>
        <w:spacing w:line="480" w:lineRule="auto"/>
        <w:ind w:left="2160" w:hanging="720"/>
        <w:contextualSpacing/>
        <w:jc w:val="both"/>
        <w:rPr>
          <w:sz w:val="28"/>
          <w:szCs w:val="28"/>
          <w:lang w:val="en-US"/>
        </w:rPr>
      </w:pPr>
      <w:r>
        <w:rPr>
          <w:sz w:val="28"/>
          <w:szCs w:val="28"/>
          <w:lang w:val="en-US"/>
        </w:rPr>
        <w:t>(b)</w:t>
      </w:r>
      <w:r>
        <w:rPr>
          <w:sz w:val="28"/>
          <w:szCs w:val="28"/>
          <w:lang w:val="en-US"/>
        </w:rPr>
        <w:tab/>
      </w:r>
      <w:proofErr w:type="gramStart"/>
      <w:r>
        <w:rPr>
          <w:sz w:val="28"/>
          <w:szCs w:val="28"/>
          <w:lang w:val="en-US"/>
        </w:rPr>
        <w:t>provide</w:t>
      </w:r>
      <w:proofErr w:type="gramEnd"/>
      <w:r>
        <w:rPr>
          <w:sz w:val="28"/>
          <w:szCs w:val="28"/>
          <w:lang w:val="en-US"/>
        </w:rPr>
        <w:t xml:space="preserve"> for effective procedures for the avoidance and settlement of disputes within the industry concerned,</w:t>
      </w:r>
    </w:p>
    <w:p w:rsidR="004D39B0" w:rsidRDefault="004D39B0" w:rsidP="004D39B0">
      <w:pPr>
        <w:spacing w:line="480" w:lineRule="auto"/>
        <w:ind w:left="2160" w:hanging="720"/>
        <w:contextualSpacing/>
        <w:jc w:val="both"/>
        <w:rPr>
          <w:sz w:val="28"/>
          <w:szCs w:val="28"/>
          <w:lang w:val="en-US"/>
        </w:rPr>
      </w:pPr>
      <w:r>
        <w:rPr>
          <w:sz w:val="28"/>
          <w:szCs w:val="28"/>
          <w:lang w:val="en-US"/>
        </w:rPr>
        <w:t>(c)</w:t>
      </w:r>
      <w:r>
        <w:rPr>
          <w:sz w:val="28"/>
          <w:szCs w:val="28"/>
          <w:lang w:val="en-US"/>
        </w:rPr>
        <w:tab/>
      </w:r>
      <w:proofErr w:type="gramStart"/>
      <w:r>
        <w:rPr>
          <w:sz w:val="28"/>
          <w:szCs w:val="28"/>
          <w:lang w:val="en-US"/>
        </w:rPr>
        <w:t>be</w:t>
      </w:r>
      <w:proofErr w:type="gramEnd"/>
      <w:r>
        <w:rPr>
          <w:sz w:val="28"/>
          <w:szCs w:val="28"/>
          <w:lang w:val="en-US"/>
        </w:rPr>
        <w:t xml:space="preserve"> for a specified period which shall not exceed </w:t>
      </w:r>
      <w:r w:rsidR="00E07584">
        <w:rPr>
          <w:sz w:val="28"/>
          <w:szCs w:val="28"/>
          <w:lang w:val="en-US"/>
        </w:rPr>
        <w:t>twenty four</w:t>
      </w:r>
      <w:r>
        <w:rPr>
          <w:sz w:val="28"/>
          <w:szCs w:val="28"/>
          <w:lang w:val="en-US"/>
        </w:rPr>
        <w:t xml:space="preserve"> months and </w:t>
      </w:r>
    </w:p>
    <w:p w:rsidR="004D39B0" w:rsidRDefault="004D39B0" w:rsidP="004D39B0">
      <w:pPr>
        <w:spacing w:line="480" w:lineRule="auto"/>
        <w:ind w:left="2160" w:hanging="720"/>
        <w:contextualSpacing/>
        <w:jc w:val="both"/>
        <w:rPr>
          <w:sz w:val="28"/>
          <w:szCs w:val="28"/>
          <w:lang w:val="en-US"/>
        </w:rPr>
      </w:pPr>
      <w:r>
        <w:rPr>
          <w:sz w:val="28"/>
          <w:szCs w:val="28"/>
          <w:lang w:val="en-US"/>
        </w:rPr>
        <w:t>(d)</w:t>
      </w:r>
      <w:r>
        <w:rPr>
          <w:sz w:val="28"/>
          <w:szCs w:val="28"/>
          <w:lang w:val="en-US"/>
        </w:rPr>
        <w:tab/>
      </w:r>
      <w:proofErr w:type="gramStart"/>
      <w:r>
        <w:rPr>
          <w:sz w:val="28"/>
          <w:szCs w:val="28"/>
          <w:lang w:val="en-US"/>
        </w:rPr>
        <w:t>have</w:t>
      </w:r>
      <w:proofErr w:type="gramEnd"/>
      <w:r>
        <w:rPr>
          <w:sz w:val="28"/>
          <w:szCs w:val="28"/>
          <w:lang w:val="en-US"/>
        </w:rPr>
        <w:t xml:space="preserve"> provision for the settlement of all differences arising from or out of the interpretation, application and administration of the agreement.  Over and above these requirements, the Act decrees that the agreement must be submitted to the Industrial Court for consideration and registration. (</w:t>
      </w:r>
      <w:proofErr w:type="gramStart"/>
      <w:r>
        <w:rPr>
          <w:sz w:val="28"/>
          <w:szCs w:val="28"/>
          <w:lang w:val="en-US"/>
        </w:rPr>
        <w:t>per</w:t>
      </w:r>
      <w:proofErr w:type="gramEnd"/>
      <w:r>
        <w:rPr>
          <w:sz w:val="28"/>
          <w:szCs w:val="28"/>
          <w:lang w:val="en-US"/>
        </w:rPr>
        <w:t xml:space="preserve"> section 55(2).)</w:t>
      </w:r>
    </w:p>
    <w:p w:rsidR="004D39B0" w:rsidRDefault="004D39B0" w:rsidP="004D39B0">
      <w:pPr>
        <w:spacing w:line="480" w:lineRule="auto"/>
        <w:contextualSpacing/>
        <w:jc w:val="both"/>
        <w:rPr>
          <w:sz w:val="28"/>
          <w:szCs w:val="28"/>
          <w:lang w:val="en-US"/>
        </w:rPr>
      </w:pPr>
    </w:p>
    <w:p w:rsidR="004D39B0" w:rsidRDefault="004D39B0"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r>
        <w:rPr>
          <w:sz w:val="28"/>
          <w:szCs w:val="28"/>
          <w:lang w:val="en-US"/>
        </w:rPr>
        <w:t>[1</w:t>
      </w:r>
      <w:r w:rsidR="00E07584">
        <w:rPr>
          <w:sz w:val="28"/>
          <w:szCs w:val="28"/>
          <w:lang w:val="en-US"/>
        </w:rPr>
        <w:t>1</w:t>
      </w:r>
      <w:r>
        <w:rPr>
          <w:sz w:val="28"/>
          <w:szCs w:val="28"/>
          <w:lang w:val="en-US"/>
        </w:rPr>
        <w:t>]</w:t>
      </w:r>
      <w:r>
        <w:rPr>
          <w:sz w:val="28"/>
          <w:szCs w:val="28"/>
          <w:lang w:val="en-US"/>
        </w:rPr>
        <w:tab/>
        <w:t xml:space="preserve">It is clear from the above that all </w:t>
      </w:r>
      <w:r w:rsidR="00707251">
        <w:rPr>
          <w:sz w:val="28"/>
          <w:szCs w:val="28"/>
          <w:lang w:val="en-US"/>
        </w:rPr>
        <w:t>t</w:t>
      </w:r>
      <w:r>
        <w:rPr>
          <w:sz w:val="28"/>
          <w:szCs w:val="28"/>
          <w:lang w:val="en-US"/>
        </w:rPr>
        <w:t>he pre requisite</w:t>
      </w:r>
      <w:r w:rsidR="00707251">
        <w:rPr>
          <w:sz w:val="28"/>
          <w:szCs w:val="28"/>
          <w:lang w:val="en-US"/>
        </w:rPr>
        <w:t>s</w:t>
      </w:r>
      <w:r>
        <w:rPr>
          <w:sz w:val="28"/>
          <w:szCs w:val="28"/>
          <w:lang w:val="en-US"/>
        </w:rPr>
        <w:t xml:space="preserve"> enumerated above must be met before the agreement in question could be </w:t>
      </w:r>
      <w:r w:rsidR="00D350E9">
        <w:rPr>
          <w:sz w:val="28"/>
          <w:szCs w:val="28"/>
          <w:lang w:val="en-US"/>
        </w:rPr>
        <w:t xml:space="preserve">said to have been </w:t>
      </w:r>
      <w:r w:rsidR="00E07584">
        <w:rPr>
          <w:sz w:val="28"/>
          <w:szCs w:val="28"/>
          <w:lang w:val="en-US"/>
        </w:rPr>
        <w:t xml:space="preserve">validly </w:t>
      </w:r>
      <w:r w:rsidR="00D350E9">
        <w:rPr>
          <w:sz w:val="28"/>
          <w:szCs w:val="28"/>
          <w:lang w:val="en-US"/>
        </w:rPr>
        <w:t xml:space="preserve">concluded in compliance with the IRA provisions.  That the agreement under consideration herein is in writing and signed by the parties thereto and also for a duration within the permissible time period, is not enough or sufficient compliance with the law.  It cannot, by any stretch of the imagination or reasoning be said that the failure to provide for effective procedure for the avoidance and settlement of disputes or differences arising from or out of the interpretation application and administration of the </w:t>
      </w:r>
      <w:r w:rsidR="00D350E9">
        <w:rPr>
          <w:sz w:val="28"/>
          <w:szCs w:val="28"/>
          <w:lang w:val="en-US"/>
        </w:rPr>
        <w:lastRenderedPageBreak/>
        <w:t>agreement is a minor omission that could be condoned</w:t>
      </w:r>
      <w:r w:rsidR="00E07584">
        <w:rPr>
          <w:sz w:val="28"/>
          <w:szCs w:val="28"/>
          <w:lang w:val="en-US"/>
        </w:rPr>
        <w:t xml:space="preserve"> as the Appellant’s Counsel seemed to suggest in paragraph 2.3 of his heads of argument</w:t>
      </w:r>
      <w:r w:rsidR="00D350E9">
        <w:rPr>
          <w:sz w:val="28"/>
          <w:szCs w:val="28"/>
          <w:lang w:val="en-US"/>
        </w:rPr>
        <w:t xml:space="preserve">.  The inference is very strong indeed that if the legislature had viewed such omissions as minor, it would not have bothered to list or enumerate them as requirements to be embodied or </w:t>
      </w:r>
      <w:r w:rsidR="00BB78EA">
        <w:rPr>
          <w:sz w:val="28"/>
          <w:szCs w:val="28"/>
          <w:lang w:val="en-US"/>
        </w:rPr>
        <w:t>contained in the relevant agreement.  Besides, the Act makes it mandatory that the agreement must be submitted for consideration and registration by the Court below.  Plainly</w:t>
      </w:r>
      <w:r w:rsidR="00707251">
        <w:rPr>
          <w:sz w:val="28"/>
          <w:szCs w:val="28"/>
          <w:lang w:val="en-US"/>
        </w:rPr>
        <w:t>, this</w:t>
      </w:r>
      <w:r w:rsidR="00BB78EA">
        <w:rPr>
          <w:sz w:val="28"/>
          <w:szCs w:val="28"/>
          <w:lang w:val="en-US"/>
        </w:rPr>
        <w:t xml:space="preserve"> must be done by the parties thereto collectively or even individually.  It </w:t>
      </w:r>
      <w:r w:rsidR="00707251">
        <w:rPr>
          <w:sz w:val="28"/>
          <w:szCs w:val="28"/>
          <w:lang w:val="en-US"/>
        </w:rPr>
        <w:t>is this a</w:t>
      </w:r>
      <w:r w:rsidR="00BB78EA">
        <w:rPr>
          <w:sz w:val="28"/>
          <w:szCs w:val="28"/>
          <w:lang w:val="en-US"/>
        </w:rPr>
        <w:t>ct of registration that makes the agreement binding and enforceable (see section 57 (1) of the IRA).  This was</w:t>
      </w:r>
      <w:proofErr w:type="gramStart"/>
      <w:r w:rsidR="00BB78EA">
        <w:rPr>
          <w:sz w:val="28"/>
          <w:szCs w:val="28"/>
          <w:lang w:val="en-US"/>
        </w:rPr>
        <w:t>,</w:t>
      </w:r>
      <w:proofErr w:type="gramEnd"/>
      <w:r w:rsidR="00BB78EA">
        <w:rPr>
          <w:sz w:val="28"/>
          <w:szCs w:val="28"/>
          <w:lang w:val="en-US"/>
        </w:rPr>
        <w:t xml:space="preserve"> it is common cause, not done.</w:t>
      </w:r>
      <w:r w:rsidR="00E07584">
        <w:rPr>
          <w:sz w:val="28"/>
          <w:szCs w:val="28"/>
          <w:lang w:val="en-US"/>
        </w:rPr>
        <w:t xml:space="preserve">  It is our judgment that this C</w:t>
      </w:r>
      <w:r w:rsidR="00BB78EA">
        <w:rPr>
          <w:sz w:val="28"/>
          <w:szCs w:val="28"/>
          <w:lang w:val="en-US"/>
        </w:rPr>
        <w:t>ourt as an appellate</w:t>
      </w:r>
      <w:r w:rsidR="00707251">
        <w:rPr>
          <w:sz w:val="28"/>
          <w:szCs w:val="28"/>
          <w:lang w:val="en-US"/>
        </w:rPr>
        <w:t xml:space="preserve"> </w:t>
      </w:r>
      <w:r w:rsidR="00707251" w:rsidRPr="00E07584">
        <w:rPr>
          <w:sz w:val="28"/>
          <w:szCs w:val="28"/>
          <w:lang w:val="en-US"/>
        </w:rPr>
        <w:t>court</w:t>
      </w:r>
      <w:r w:rsidR="00BB78EA">
        <w:rPr>
          <w:sz w:val="28"/>
          <w:szCs w:val="28"/>
          <w:lang w:val="en-US"/>
        </w:rPr>
        <w:t>, cannot and should not consider or deem the agreement registered as this would clear</w:t>
      </w:r>
      <w:r w:rsidR="00707251">
        <w:rPr>
          <w:sz w:val="28"/>
          <w:szCs w:val="28"/>
          <w:lang w:val="en-US"/>
        </w:rPr>
        <w:t>ly</w:t>
      </w:r>
      <w:r w:rsidR="00BB78EA">
        <w:rPr>
          <w:sz w:val="28"/>
          <w:szCs w:val="28"/>
          <w:lang w:val="en-US"/>
        </w:rPr>
        <w:t xml:space="preserve"> be tantamount to usurping the powers of the Industrial Court on such an issue.</w:t>
      </w:r>
      <w:r w:rsidR="00707251">
        <w:rPr>
          <w:sz w:val="28"/>
          <w:szCs w:val="28"/>
          <w:lang w:val="en-US"/>
        </w:rPr>
        <w:t xml:space="preserve">  A further </w:t>
      </w:r>
      <w:r w:rsidR="00D82566">
        <w:rPr>
          <w:sz w:val="28"/>
          <w:szCs w:val="28"/>
          <w:lang w:val="en-US"/>
        </w:rPr>
        <w:t xml:space="preserve">glaring </w:t>
      </w:r>
      <w:r w:rsidR="00707251">
        <w:rPr>
          <w:sz w:val="28"/>
          <w:szCs w:val="28"/>
          <w:lang w:val="en-US"/>
        </w:rPr>
        <w:t>omission in the appellant’s papers herein is the absence of a date of coming into effect of the agreement.  This is contrary to section 55 (3) of the IRA.</w:t>
      </w:r>
    </w:p>
    <w:p w:rsidR="00BB78EA" w:rsidRDefault="00BB78EA"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p>
    <w:p w:rsidR="00BB78EA" w:rsidRDefault="00BB78EA"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r>
        <w:rPr>
          <w:sz w:val="28"/>
          <w:szCs w:val="28"/>
          <w:lang w:val="en-US"/>
        </w:rPr>
        <w:t>[</w:t>
      </w:r>
      <w:r w:rsidR="00E07584">
        <w:rPr>
          <w:sz w:val="28"/>
          <w:szCs w:val="28"/>
          <w:lang w:val="en-US"/>
        </w:rPr>
        <w:t>12</w:t>
      </w:r>
      <w:r>
        <w:rPr>
          <w:sz w:val="28"/>
          <w:szCs w:val="28"/>
          <w:lang w:val="en-US"/>
        </w:rPr>
        <w:t>]</w:t>
      </w:r>
      <w:r>
        <w:rPr>
          <w:sz w:val="28"/>
          <w:szCs w:val="28"/>
          <w:lang w:val="en-US"/>
        </w:rPr>
        <w:tab/>
      </w:r>
      <w:r w:rsidR="00373175">
        <w:rPr>
          <w:sz w:val="28"/>
          <w:szCs w:val="28"/>
          <w:lang w:val="en-US"/>
        </w:rPr>
        <w:t xml:space="preserve">We note that the court </w:t>
      </w:r>
      <w:r w:rsidR="00373175" w:rsidRPr="00373175">
        <w:rPr>
          <w:sz w:val="28"/>
          <w:szCs w:val="28"/>
          <w:u w:val="single"/>
          <w:lang w:val="en-US"/>
        </w:rPr>
        <w:t>a</w:t>
      </w:r>
      <w:r w:rsidR="00373175">
        <w:rPr>
          <w:sz w:val="28"/>
          <w:szCs w:val="28"/>
          <w:lang w:val="en-US"/>
        </w:rPr>
        <w:t xml:space="preserve"> </w:t>
      </w:r>
      <w:r w:rsidR="00373175" w:rsidRPr="00373175">
        <w:rPr>
          <w:sz w:val="28"/>
          <w:szCs w:val="28"/>
          <w:u w:val="single"/>
          <w:lang w:val="en-US"/>
        </w:rPr>
        <w:t>quo</w:t>
      </w:r>
      <w:r w:rsidR="00373175">
        <w:rPr>
          <w:sz w:val="28"/>
          <w:szCs w:val="28"/>
          <w:lang w:val="en-US"/>
        </w:rPr>
        <w:t xml:space="preserve"> stated that the omissions referred to above </w:t>
      </w:r>
      <w:proofErr w:type="gramStart"/>
      <w:r w:rsidR="00373175">
        <w:rPr>
          <w:sz w:val="28"/>
          <w:szCs w:val="28"/>
          <w:lang w:val="en-US"/>
        </w:rPr>
        <w:t>were</w:t>
      </w:r>
      <w:proofErr w:type="gramEnd"/>
      <w:r w:rsidR="00373175">
        <w:rPr>
          <w:sz w:val="28"/>
          <w:szCs w:val="28"/>
          <w:lang w:val="en-US"/>
        </w:rPr>
        <w:t xml:space="preserve"> not minor and thus could not be condone</w:t>
      </w:r>
      <w:r w:rsidR="00707251">
        <w:rPr>
          <w:sz w:val="28"/>
          <w:szCs w:val="28"/>
          <w:lang w:val="en-US"/>
        </w:rPr>
        <w:t>d</w:t>
      </w:r>
      <w:r w:rsidR="00373175">
        <w:rPr>
          <w:sz w:val="28"/>
          <w:szCs w:val="28"/>
          <w:lang w:val="en-US"/>
        </w:rPr>
        <w:t xml:space="preserve">.  It ruled further that even if the agreement had been submitted to it for consideration and registration, it </w:t>
      </w:r>
      <w:r w:rsidR="00373175">
        <w:rPr>
          <w:sz w:val="28"/>
          <w:szCs w:val="28"/>
          <w:lang w:val="en-US"/>
        </w:rPr>
        <w:lastRenderedPageBreak/>
        <w:t xml:space="preserve">would have declined to register the agreement.  It therefore came to the conclusion that was inevitable </w:t>
      </w:r>
      <w:r w:rsidR="00707251">
        <w:rPr>
          <w:sz w:val="28"/>
          <w:szCs w:val="28"/>
          <w:lang w:val="en-US"/>
        </w:rPr>
        <w:t>or</w:t>
      </w:r>
      <w:r w:rsidR="00373175">
        <w:rPr>
          <w:sz w:val="28"/>
          <w:szCs w:val="28"/>
          <w:lang w:val="en-US"/>
        </w:rPr>
        <w:t xml:space="preserve"> inescapable in the circumstances</w:t>
      </w:r>
      <w:r w:rsidR="00707251">
        <w:rPr>
          <w:sz w:val="28"/>
          <w:szCs w:val="28"/>
          <w:lang w:val="en-US"/>
        </w:rPr>
        <w:t>,</w:t>
      </w:r>
      <w:r w:rsidR="00373175">
        <w:rPr>
          <w:sz w:val="28"/>
          <w:szCs w:val="28"/>
          <w:lang w:val="en-US"/>
        </w:rPr>
        <w:t xml:space="preserve"> that the agreement “…does not measure up to the required statutory standard; and it is hereby declared invalid and as such unenforceable for want of compliance with the p</w:t>
      </w:r>
      <w:r w:rsidR="00707251">
        <w:rPr>
          <w:sz w:val="28"/>
          <w:szCs w:val="28"/>
          <w:lang w:val="en-US"/>
        </w:rPr>
        <w:t>e</w:t>
      </w:r>
      <w:r w:rsidR="00373175">
        <w:rPr>
          <w:sz w:val="28"/>
          <w:szCs w:val="28"/>
          <w:lang w:val="en-US"/>
        </w:rPr>
        <w:t>remptory statutory requirements</w:t>
      </w:r>
      <w:r w:rsidR="00707251">
        <w:rPr>
          <w:sz w:val="28"/>
          <w:szCs w:val="28"/>
          <w:lang w:val="en-US"/>
        </w:rPr>
        <w:t>’</w:t>
      </w:r>
      <w:r w:rsidR="00373175">
        <w:rPr>
          <w:sz w:val="28"/>
          <w:szCs w:val="28"/>
          <w:lang w:val="en-US"/>
        </w:rPr>
        <w:t>.  This conclusion is in our judgment, unassailable.  The appellant has, frankly</w:t>
      </w:r>
      <w:r w:rsidR="00707251">
        <w:rPr>
          <w:sz w:val="28"/>
          <w:szCs w:val="28"/>
          <w:lang w:val="en-US"/>
        </w:rPr>
        <w:t>,</w:t>
      </w:r>
      <w:r w:rsidR="00373175">
        <w:rPr>
          <w:sz w:val="28"/>
          <w:szCs w:val="28"/>
          <w:lang w:val="en-US"/>
        </w:rPr>
        <w:t xml:space="preserve"> dismally failed to suggest the contrary to us.  That being the case, the judgment of the court </w:t>
      </w:r>
      <w:r w:rsidR="00373175" w:rsidRPr="00373175">
        <w:rPr>
          <w:sz w:val="28"/>
          <w:szCs w:val="28"/>
          <w:u w:val="single"/>
          <w:lang w:val="en-US"/>
        </w:rPr>
        <w:t>a</w:t>
      </w:r>
      <w:r w:rsidR="00373175">
        <w:rPr>
          <w:sz w:val="28"/>
          <w:szCs w:val="28"/>
          <w:lang w:val="en-US"/>
        </w:rPr>
        <w:t xml:space="preserve"> </w:t>
      </w:r>
      <w:r w:rsidR="00373175" w:rsidRPr="00373175">
        <w:rPr>
          <w:sz w:val="28"/>
          <w:szCs w:val="28"/>
          <w:u w:val="single"/>
          <w:lang w:val="en-US"/>
        </w:rPr>
        <w:t>quo</w:t>
      </w:r>
      <w:r w:rsidR="00373175">
        <w:rPr>
          <w:sz w:val="28"/>
          <w:szCs w:val="28"/>
          <w:lang w:val="en-US"/>
        </w:rPr>
        <w:t xml:space="preserve"> is upheld or confirmed.</w:t>
      </w:r>
      <w:r w:rsidR="00707251">
        <w:rPr>
          <w:sz w:val="28"/>
          <w:szCs w:val="28"/>
          <w:lang w:val="en-US"/>
        </w:rPr>
        <w:t xml:space="preserve">  The appeal is dismissed.</w:t>
      </w:r>
    </w:p>
    <w:p w:rsidR="00373175" w:rsidRDefault="00373175"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p>
    <w:p w:rsidR="00373175" w:rsidRDefault="00E07584"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r>
        <w:rPr>
          <w:sz w:val="28"/>
          <w:szCs w:val="28"/>
          <w:lang w:val="en-US"/>
        </w:rPr>
        <w:t>[13</w:t>
      </w:r>
      <w:r w:rsidR="00373175">
        <w:rPr>
          <w:sz w:val="28"/>
          <w:szCs w:val="28"/>
          <w:lang w:val="en-US"/>
        </w:rPr>
        <w:t>]</w:t>
      </w:r>
      <w:r w:rsidR="00373175">
        <w:rPr>
          <w:sz w:val="28"/>
          <w:szCs w:val="28"/>
          <w:lang w:val="en-US"/>
        </w:rPr>
        <w:tab/>
        <w:t xml:space="preserve">The Respondents have prayed for an order for the costs of the appeal.  As a general rule and practice in this jurisdiction, no order for costs is normally granted </w:t>
      </w:r>
      <w:r>
        <w:rPr>
          <w:sz w:val="28"/>
          <w:szCs w:val="28"/>
          <w:lang w:val="en-US"/>
        </w:rPr>
        <w:t>in</w:t>
      </w:r>
      <w:r w:rsidR="00373175">
        <w:rPr>
          <w:sz w:val="28"/>
          <w:szCs w:val="28"/>
          <w:lang w:val="en-US"/>
        </w:rPr>
        <w:t xml:space="preserve"> such cases.  The reason for this is </w:t>
      </w:r>
      <w:proofErr w:type="gramStart"/>
      <w:r w:rsidR="00373175">
        <w:rPr>
          <w:sz w:val="28"/>
          <w:szCs w:val="28"/>
          <w:lang w:val="en-US"/>
        </w:rPr>
        <w:t>a recognition</w:t>
      </w:r>
      <w:proofErr w:type="gramEnd"/>
      <w:r w:rsidR="00373175">
        <w:rPr>
          <w:sz w:val="28"/>
          <w:szCs w:val="28"/>
          <w:lang w:val="en-US"/>
        </w:rPr>
        <w:t xml:space="preserve"> of the nature of industrial relation</w:t>
      </w:r>
      <w:r w:rsidR="00707251">
        <w:rPr>
          <w:sz w:val="28"/>
          <w:szCs w:val="28"/>
          <w:lang w:val="en-US"/>
        </w:rPr>
        <w:t>s</w:t>
      </w:r>
      <w:r w:rsidR="00373175">
        <w:rPr>
          <w:sz w:val="28"/>
          <w:szCs w:val="28"/>
          <w:lang w:val="en-US"/>
        </w:rPr>
        <w:t xml:space="preserve"> or employment disputes or cases.  The </w:t>
      </w:r>
      <w:r w:rsidR="00E87933">
        <w:rPr>
          <w:sz w:val="28"/>
          <w:szCs w:val="28"/>
          <w:lang w:val="en-US"/>
        </w:rPr>
        <w:t>employer-employee relationship is, in the main intricate, delicate, close and founded on trust and harmonious inter relationship.  The courts are enjoined to foster this.  (</w:t>
      </w:r>
      <w:proofErr w:type="gramStart"/>
      <w:r w:rsidR="00E87933">
        <w:rPr>
          <w:sz w:val="28"/>
          <w:szCs w:val="28"/>
          <w:lang w:val="en-US"/>
        </w:rPr>
        <w:t>see</w:t>
      </w:r>
      <w:proofErr w:type="gramEnd"/>
      <w:r w:rsidR="00E87933">
        <w:rPr>
          <w:sz w:val="28"/>
          <w:szCs w:val="28"/>
          <w:lang w:val="en-US"/>
        </w:rPr>
        <w:t xml:space="preserve"> section 4 of the IRA).</w:t>
      </w:r>
    </w:p>
    <w:p w:rsidR="00E87933" w:rsidRDefault="00E87933"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p>
    <w:p w:rsidR="00E87933" w:rsidRDefault="00E07584"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r>
        <w:rPr>
          <w:sz w:val="28"/>
          <w:szCs w:val="28"/>
          <w:lang w:val="en-US"/>
        </w:rPr>
        <w:t>[14</w:t>
      </w:r>
      <w:r w:rsidR="00E87933">
        <w:rPr>
          <w:sz w:val="28"/>
          <w:szCs w:val="28"/>
          <w:lang w:val="en-US"/>
        </w:rPr>
        <w:t>]</w:t>
      </w:r>
      <w:r w:rsidR="00E87933">
        <w:rPr>
          <w:sz w:val="28"/>
          <w:szCs w:val="28"/>
          <w:lang w:val="en-US"/>
        </w:rPr>
        <w:tab/>
        <w:t xml:space="preserve">The instant appeal, however, falls outside the above general rule.  As stated in paragraph 1 above, this appeal was totally without any merit or justification.  Counsel for the appellant was constrained to admit as much </w:t>
      </w:r>
      <w:r w:rsidR="00E87933">
        <w:rPr>
          <w:sz w:val="28"/>
          <w:szCs w:val="28"/>
          <w:lang w:val="en-US"/>
        </w:rPr>
        <w:lastRenderedPageBreak/>
        <w:t xml:space="preserve">during argument before us.  He however, rather inauspiciously we think, urged us to instead </w:t>
      </w:r>
      <w:r w:rsidR="00707251">
        <w:rPr>
          <w:sz w:val="28"/>
          <w:szCs w:val="28"/>
          <w:lang w:val="en-US"/>
        </w:rPr>
        <w:t>re</w:t>
      </w:r>
      <w:r w:rsidR="00E87933">
        <w:rPr>
          <w:sz w:val="28"/>
          <w:szCs w:val="28"/>
          <w:lang w:val="en-US"/>
        </w:rPr>
        <w:t>consider and reconcile two judgments by the High Court which</w:t>
      </w:r>
      <w:r w:rsidR="00707251">
        <w:rPr>
          <w:sz w:val="28"/>
          <w:szCs w:val="28"/>
          <w:lang w:val="en-US"/>
        </w:rPr>
        <w:t xml:space="preserve"> judgments</w:t>
      </w:r>
      <w:r w:rsidR="00E87933">
        <w:rPr>
          <w:sz w:val="28"/>
          <w:szCs w:val="28"/>
          <w:lang w:val="en-US"/>
        </w:rPr>
        <w:t xml:space="preserve"> were totally irrelevant to this appeal.</w:t>
      </w:r>
      <w:r w:rsidR="00D82566">
        <w:rPr>
          <w:sz w:val="28"/>
          <w:szCs w:val="28"/>
          <w:lang w:val="en-US"/>
        </w:rPr>
        <w:t xml:space="preserve">  We were not persuaded</w:t>
      </w:r>
      <w:r>
        <w:rPr>
          <w:sz w:val="28"/>
          <w:szCs w:val="28"/>
          <w:lang w:val="en-US"/>
        </w:rPr>
        <w:t xml:space="preserve"> to do so</w:t>
      </w:r>
      <w:r w:rsidR="00D82566">
        <w:rPr>
          <w:sz w:val="28"/>
          <w:szCs w:val="28"/>
          <w:lang w:val="en-US"/>
        </w:rPr>
        <w:t>.</w:t>
      </w:r>
    </w:p>
    <w:p w:rsidR="00E87933" w:rsidRDefault="00E87933"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p>
    <w:p w:rsidR="00E87933" w:rsidRDefault="00E87933"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r>
        <w:rPr>
          <w:sz w:val="28"/>
          <w:szCs w:val="28"/>
          <w:lang w:val="en-US"/>
        </w:rPr>
        <w:t>[1</w:t>
      </w:r>
      <w:r w:rsidR="00E07584">
        <w:rPr>
          <w:sz w:val="28"/>
          <w:szCs w:val="28"/>
          <w:lang w:val="en-US"/>
        </w:rPr>
        <w:t>5</w:t>
      </w:r>
      <w:r>
        <w:rPr>
          <w:sz w:val="28"/>
          <w:szCs w:val="28"/>
          <w:lang w:val="en-US"/>
        </w:rPr>
        <w:t>]</w:t>
      </w:r>
      <w:r>
        <w:rPr>
          <w:sz w:val="28"/>
          <w:szCs w:val="28"/>
          <w:lang w:val="en-US"/>
        </w:rPr>
        <w:tab/>
      </w:r>
      <w:r w:rsidR="000978DA">
        <w:rPr>
          <w:sz w:val="28"/>
          <w:szCs w:val="28"/>
          <w:lang w:val="en-US"/>
        </w:rPr>
        <w:t xml:space="preserve">The respondents are </w:t>
      </w:r>
      <w:r w:rsidR="00D82566">
        <w:rPr>
          <w:sz w:val="28"/>
          <w:szCs w:val="28"/>
          <w:lang w:val="en-US"/>
        </w:rPr>
        <w:t>ordinar</w:t>
      </w:r>
      <w:r w:rsidR="00707251">
        <w:rPr>
          <w:sz w:val="28"/>
          <w:szCs w:val="28"/>
          <w:lang w:val="en-US"/>
        </w:rPr>
        <w:t>y</w:t>
      </w:r>
      <w:r w:rsidR="000978DA">
        <w:rPr>
          <w:sz w:val="28"/>
          <w:szCs w:val="28"/>
          <w:lang w:val="en-US"/>
        </w:rPr>
        <w:t xml:space="preserve"> employees of the bank.  They have clearly been needlessly put out of pocket by instructing counsel to defend this unmeritorious appeal.  The appellant has throughout the time of this dispute had the benefit of Counsel.  With that in mind, we are unable to understand why the clear, lucid and legally logical judgment of the court </w:t>
      </w:r>
      <w:r w:rsidR="000978DA" w:rsidRPr="000978DA">
        <w:rPr>
          <w:sz w:val="28"/>
          <w:szCs w:val="28"/>
          <w:u w:val="single"/>
          <w:lang w:val="en-US"/>
        </w:rPr>
        <w:t>a</w:t>
      </w:r>
      <w:r w:rsidR="000978DA">
        <w:rPr>
          <w:sz w:val="28"/>
          <w:szCs w:val="28"/>
          <w:lang w:val="en-US"/>
        </w:rPr>
        <w:t xml:space="preserve"> </w:t>
      </w:r>
      <w:r w:rsidR="000978DA" w:rsidRPr="000978DA">
        <w:rPr>
          <w:sz w:val="28"/>
          <w:szCs w:val="28"/>
          <w:u w:val="single"/>
          <w:lang w:val="en-US"/>
        </w:rPr>
        <w:t>quo</w:t>
      </w:r>
      <w:r w:rsidR="000978DA">
        <w:rPr>
          <w:sz w:val="28"/>
          <w:szCs w:val="28"/>
          <w:lang w:val="en-US"/>
        </w:rPr>
        <w:t xml:space="preserve"> could be appealed against.  For that reason, we hold that the appellant has to pay the respondents</w:t>
      </w:r>
      <w:r w:rsidR="00707251">
        <w:rPr>
          <w:sz w:val="28"/>
          <w:szCs w:val="28"/>
          <w:lang w:val="en-US"/>
        </w:rPr>
        <w:t>’</w:t>
      </w:r>
      <w:r w:rsidR="000978DA">
        <w:rPr>
          <w:sz w:val="28"/>
          <w:szCs w:val="28"/>
          <w:lang w:val="en-US"/>
        </w:rPr>
        <w:t xml:space="preserve"> costs of this appeal and it is so ordered.</w:t>
      </w:r>
    </w:p>
    <w:p w:rsidR="000978DA" w:rsidRDefault="000978DA"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p>
    <w:p w:rsidR="000978DA" w:rsidRDefault="00E07584"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r>
        <w:rPr>
          <w:sz w:val="28"/>
          <w:szCs w:val="28"/>
          <w:lang w:val="en-US"/>
        </w:rPr>
        <w:t>[16</w:t>
      </w:r>
      <w:r w:rsidR="000978DA">
        <w:rPr>
          <w:sz w:val="28"/>
          <w:szCs w:val="28"/>
          <w:lang w:val="en-US"/>
        </w:rPr>
        <w:t>]</w:t>
      </w:r>
      <w:r w:rsidR="000978DA">
        <w:rPr>
          <w:sz w:val="28"/>
          <w:szCs w:val="28"/>
          <w:lang w:val="en-US"/>
        </w:rPr>
        <w:tab/>
        <w:t>The bank has not joined issue in this appeal and abides the decision of this court.</w:t>
      </w:r>
    </w:p>
    <w:p w:rsidR="000978DA" w:rsidRDefault="000978DA"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p>
    <w:p w:rsidR="000978DA" w:rsidRDefault="00E07584"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r>
        <w:rPr>
          <w:sz w:val="28"/>
          <w:szCs w:val="28"/>
          <w:lang w:val="en-US"/>
        </w:rPr>
        <w:t>[17</w:t>
      </w:r>
      <w:r w:rsidR="000978DA">
        <w:rPr>
          <w:sz w:val="28"/>
          <w:szCs w:val="28"/>
          <w:lang w:val="en-US"/>
        </w:rPr>
        <w:t>]</w:t>
      </w:r>
      <w:r w:rsidR="000978DA">
        <w:rPr>
          <w:sz w:val="28"/>
          <w:szCs w:val="28"/>
          <w:lang w:val="en-US"/>
        </w:rPr>
        <w:tab/>
        <w:t>For the for</w:t>
      </w:r>
      <w:r>
        <w:rPr>
          <w:sz w:val="28"/>
          <w:szCs w:val="28"/>
          <w:lang w:val="en-US"/>
        </w:rPr>
        <w:t>e</w:t>
      </w:r>
      <w:r w:rsidR="000978DA">
        <w:rPr>
          <w:sz w:val="28"/>
          <w:szCs w:val="28"/>
          <w:lang w:val="en-US"/>
        </w:rPr>
        <w:t>going reasons we make the following order:</w:t>
      </w:r>
    </w:p>
    <w:p w:rsidR="000978DA" w:rsidRDefault="000978DA"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r>
        <w:rPr>
          <w:sz w:val="28"/>
          <w:szCs w:val="28"/>
          <w:lang w:val="en-US"/>
        </w:rPr>
        <w:tab/>
        <w:t xml:space="preserve">(a) </w:t>
      </w:r>
      <w:r w:rsidR="00707251">
        <w:rPr>
          <w:sz w:val="28"/>
          <w:szCs w:val="28"/>
          <w:lang w:val="en-US"/>
        </w:rPr>
        <w:t>The appeal is dismissed</w:t>
      </w:r>
      <w:r>
        <w:rPr>
          <w:sz w:val="28"/>
          <w:szCs w:val="28"/>
          <w:lang w:val="en-US"/>
        </w:rPr>
        <w:t>.</w:t>
      </w:r>
    </w:p>
    <w:p w:rsidR="000978DA" w:rsidRDefault="000978DA"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r>
        <w:rPr>
          <w:sz w:val="28"/>
          <w:szCs w:val="28"/>
          <w:lang w:val="en-US"/>
        </w:rPr>
        <w:tab/>
        <w:t>(b) The appellant is ordered to pay the respondents’ costs of this appeal.</w:t>
      </w:r>
    </w:p>
    <w:p w:rsidR="000978DA" w:rsidRDefault="000978DA"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p>
    <w:p w:rsidR="000978DA" w:rsidRDefault="000978DA"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u w:val="single"/>
          <w:lang w:val="en-US"/>
        </w:rPr>
      </w:pPr>
      <w:r>
        <w:rPr>
          <w:b/>
          <w:sz w:val="28"/>
          <w:szCs w:val="28"/>
          <w:u w:val="single"/>
          <w:lang w:val="en-US"/>
        </w:rPr>
        <w:t>_____________________</w:t>
      </w: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r>
        <w:rPr>
          <w:b/>
          <w:sz w:val="28"/>
          <w:szCs w:val="28"/>
          <w:lang w:val="en-US"/>
        </w:rPr>
        <w:t>M.M. RAMODIBEDI JP</w:t>
      </w: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p>
    <w:p w:rsidR="00707251" w:rsidRDefault="00707251"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r>
        <w:rPr>
          <w:b/>
          <w:sz w:val="28"/>
          <w:szCs w:val="28"/>
          <w:lang w:val="en-US"/>
        </w:rPr>
        <w:t>____________________</w:t>
      </w: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r>
        <w:rPr>
          <w:b/>
          <w:sz w:val="28"/>
          <w:szCs w:val="28"/>
          <w:lang w:val="en-US"/>
        </w:rPr>
        <w:t>J.P. ANNANDALE AJA</w:t>
      </w: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p>
    <w:p w:rsid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r>
        <w:rPr>
          <w:b/>
          <w:sz w:val="28"/>
          <w:szCs w:val="28"/>
          <w:lang w:val="en-US"/>
        </w:rPr>
        <w:t>____________________</w:t>
      </w:r>
    </w:p>
    <w:p w:rsidR="000978DA" w:rsidRPr="000978DA" w:rsidRDefault="000978DA" w:rsidP="000978D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hanging="720"/>
        <w:contextualSpacing/>
        <w:jc w:val="both"/>
        <w:rPr>
          <w:b/>
          <w:sz w:val="28"/>
          <w:szCs w:val="28"/>
          <w:lang w:val="en-US"/>
        </w:rPr>
      </w:pPr>
      <w:r>
        <w:rPr>
          <w:b/>
          <w:sz w:val="28"/>
          <w:szCs w:val="28"/>
          <w:lang w:val="en-US"/>
        </w:rPr>
        <w:t>M.D. MAMBA AJA</w:t>
      </w:r>
    </w:p>
    <w:p w:rsidR="00BB78EA" w:rsidRDefault="00BB78EA" w:rsidP="004D39B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720" w:hanging="720"/>
        <w:contextualSpacing/>
        <w:jc w:val="both"/>
        <w:rPr>
          <w:sz w:val="28"/>
          <w:szCs w:val="28"/>
          <w:lang w:val="en-US"/>
        </w:rPr>
      </w:pPr>
    </w:p>
    <w:p w:rsidR="004D39B0" w:rsidRPr="003C1488" w:rsidRDefault="003C1488" w:rsidP="003C1488">
      <w:pPr>
        <w:spacing w:line="480" w:lineRule="auto"/>
        <w:contextualSpacing/>
        <w:jc w:val="both"/>
        <w:rPr>
          <w:b/>
          <w:sz w:val="28"/>
          <w:szCs w:val="28"/>
          <w:lang w:val="en-US"/>
        </w:rPr>
      </w:pPr>
      <w:r w:rsidRPr="003C1488">
        <w:rPr>
          <w:b/>
          <w:sz w:val="28"/>
          <w:szCs w:val="28"/>
          <w:lang w:val="en-US"/>
        </w:rPr>
        <w:t>For the Appellant</w:t>
      </w:r>
      <w:r w:rsidRPr="003C1488">
        <w:rPr>
          <w:b/>
          <w:sz w:val="28"/>
          <w:szCs w:val="28"/>
          <w:lang w:val="en-US"/>
        </w:rPr>
        <w:tab/>
      </w:r>
      <w:r w:rsidRPr="003C1488">
        <w:rPr>
          <w:b/>
          <w:sz w:val="28"/>
          <w:szCs w:val="28"/>
          <w:lang w:val="en-US"/>
        </w:rPr>
        <w:tab/>
      </w:r>
      <w:r>
        <w:rPr>
          <w:b/>
          <w:sz w:val="28"/>
          <w:szCs w:val="28"/>
          <w:lang w:val="en-US"/>
        </w:rPr>
        <w:tab/>
      </w:r>
      <w:r w:rsidRPr="003C1488">
        <w:rPr>
          <w:b/>
          <w:sz w:val="28"/>
          <w:szCs w:val="28"/>
          <w:lang w:val="en-US"/>
        </w:rPr>
        <w:tab/>
      </w:r>
      <w:r w:rsidR="0078356C">
        <w:rPr>
          <w:b/>
          <w:sz w:val="28"/>
          <w:szCs w:val="28"/>
          <w:lang w:val="en-US"/>
        </w:rPr>
        <w:tab/>
      </w:r>
      <w:r w:rsidRPr="003C1488">
        <w:rPr>
          <w:b/>
          <w:sz w:val="28"/>
          <w:szCs w:val="28"/>
          <w:lang w:val="en-US"/>
        </w:rPr>
        <w:t>:</w:t>
      </w:r>
      <w:r w:rsidRPr="003C1488">
        <w:rPr>
          <w:b/>
          <w:sz w:val="28"/>
          <w:szCs w:val="28"/>
          <w:lang w:val="en-US"/>
        </w:rPr>
        <w:tab/>
      </w:r>
      <w:r w:rsidRPr="003C1488">
        <w:rPr>
          <w:b/>
          <w:sz w:val="28"/>
          <w:szCs w:val="28"/>
          <w:lang w:val="en-US"/>
        </w:rPr>
        <w:tab/>
      </w:r>
      <w:r w:rsidR="00D82566">
        <w:rPr>
          <w:b/>
          <w:sz w:val="28"/>
          <w:szCs w:val="28"/>
          <w:lang w:val="en-US"/>
        </w:rPr>
        <w:t xml:space="preserve">Mr. </w:t>
      </w:r>
      <w:r w:rsidRPr="003C1488">
        <w:rPr>
          <w:b/>
          <w:sz w:val="28"/>
          <w:szCs w:val="28"/>
          <w:lang w:val="en-US"/>
        </w:rPr>
        <w:t xml:space="preserve">A.M. </w:t>
      </w:r>
      <w:proofErr w:type="spellStart"/>
      <w:r w:rsidRPr="003C1488">
        <w:rPr>
          <w:b/>
          <w:sz w:val="28"/>
          <w:szCs w:val="28"/>
          <w:lang w:val="en-US"/>
        </w:rPr>
        <w:t>Lukhele</w:t>
      </w:r>
      <w:proofErr w:type="spellEnd"/>
    </w:p>
    <w:p w:rsidR="00E07584" w:rsidRDefault="00E07584" w:rsidP="003C1488">
      <w:pPr>
        <w:spacing w:line="480" w:lineRule="auto"/>
        <w:contextualSpacing/>
        <w:jc w:val="both"/>
        <w:rPr>
          <w:b/>
          <w:sz w:val="28"/>
          <w:szCs w:val="28"/>
          <w:lang w:val="en-US"/>
        </w:rPr>
      </w:pPr>
      <w:r>
        <w:rPr>
          <w:b/>
          <w:sz w:val="28"/>
          <w:szCs w:val="28"/>
          <w:lang w:val="en-US"/>
        </w:rPr>
        <w:t>For 1</w:t>
      </w:r>
      <w:r w:rsidRPr="00E07584">
        <w:rPr>
          <w:b/>
          <w:sz w:val="28"/>
          <w:szCs w:val="28"/>
          <w:vertAlign w:val="superscript"/>
          <w:lang w:val="en-US"/>
        </w:rPr>
        <w:t>st</w:t>
      </w:r>
      <w:r>
        <w:rPr>
          <w:b/>
          <w:sz w:val="28"/>
          <w:szCs w:val="28"/>
          <w:lang w:val="en-US"/>
        </w:rPr>
        <w:t>, 3</w:t>
      </w:r>
      <w:r w:rsidRPr="00E07584">
        <w:rPr>
          <w:b/>
          <w:sz w:val="28"/>
          <w:szCs w:val="28"/>
          <w:vertAlign w:val="superscript"/>
          <w:lang w:val="en-US"/>
        </w:rPr>
        <w:t>rd</w:t>
      </w:r>
      <w:r>
        <w:rPr>
          <w:b/>
          <w:sz w:val="28"/>
          <w:szCs w:val="28"/>
          <w:lang w:val="en-US"/>
        </w:rPr>
        <w:t>, 4</w:t>
      </w:r>
      <w:r w:rsidRPr="00E07584">
        <w:rPr>
          <w:b/>
          <w:sz w:val="28"/>
          <w:szCs w:val="28"/>
          <w:vertAlign w:val="superscript"/>
          <w:lang w:val="en-US"/>
        </w:rPr>
        <w:t>th</w:t>
      </w:r>
      <w:r>
        <w:rPr>
          <w:b/>
          <w:sz w:val="28"/>
          <w:szCs w:val="28"/>
          <w:lang w:val="en-US"/>
        </w:rPr>
        <w:t xml:space="preserve"> to 13</w:t>
      </w:r>
      <w:r w:rsidRPr="00E07584">
        <w:rPr>
          <w:b/>
          <w:sz w:val="28"/>
          <w:szCs w:val="28"/>
          <w:vertAlign w:val="superscript"/>
          <w:lang w:val="en-US"/>
        </w:rPr>
        <w:t>th</w:t>
      </w:r>
      <w:r>
        <w:rPr>
          <w:b/>
          <w:sz w:val="28"/>
          <w:szCs w:val="28"/>
          <w:lang w:val="en-US"/>
        </w:rPr>
        <w:t xml:space="preserve"> Respondents </w:t>
      </w:r>
      <w:r>
        <w:rPr>
          <w:b/>
          <w:sz w:val="28"/>
          <w:szCs w:val="28"/>
          <w:lang w:val="en-US"/>
        </w:rPr>
        <w:tab/>
      </w:r>
      <w:r w:rsidR="0078356C">
        <w:rPr>
          <w:b/>
          <w:sz w:val="28"/>
          <w:szCs w:val="28"/>
          <w:lang w:val="en-US"/>
        </w:rPr>
        <w:tab/>
      </w:r>
      <w:r>
        <w:rPr>
          <w:b/>
          <w:sz w:val="28"/>
          <w:szCs w:val="28"/>
          <w:lang w:val="en-US"/>
        </w:rPr>
        <w:t>:</w:t>
      </w:r>
      <w:r>
        <w:rPr>
          <w:b/>
          <w:sz w:val="28"/>
          <w:szCs w:val="28"/>
          <w:lang w:val="en-US"/>
        </w:rPr>
        <w:tab/>
      </w:r>
      <w:r>
        <w:rPr>
          <w:b/>
          <w:sz w:val="28"/>
          <w:szCs w:val="28"/>
          <w:lang w:val="en-US"/>
        </w:rPr>
        <w:tab/>
      </w:r>
      <w:proofErr w:type="spellStart"/>
      <w:r>
        <w:rPr>
          <w:b/>
          <w:sz w:val="28"/>
          <w:szCs w:val="28"/>
          <w:lang w:val="en-US"/>
        </w:rPr>
        <w:t>Mr</w:t>
      </w:r>
      <w:proofErr w:type="spellEnd"/>
      <w:r>
        <w:rPr>
          <w:b/>
          <w:sz w:val="28"/>
          <w:szCs w:val="28"/>
          <w:lang w:val="en-US"/>
        </w:rPr>
        <w:t xml:space="preserve"> S. V. </w:t>
      </w:r>
      <w:proofErr w:type="spellStart"/>
      <w:r>
        <w:rPr>
          <w:b/>
          <w:sz w:val="28"/>
          <w:szCs w:val="28"/>
          <w:lang w:val="en-US"/>
        </w:rPr>
        <w:t>Mdladla</w:t>
      </w:r>
      <w:proofErr w:type="spellEnd"/>
    </w:p>
    <w:p w:rsidR="003C1488" w:rsidRPr="003C1488" w:rsidRDefault="003C1488" w:rsidP="003C1488">
      <w:pPr>
        <w:spacing w:line="480" w:lineRule="auto"/>
        <w:contextualSpacing/>
        <w:jc w:val="both"/>
        <w:rPr>
          <w:b/>
          <w:sz w:val="28"/>
          <w:szCs w:val="28"/>
          <w:lang w:val="en-US"/>
        </w:rPr>
      </w:pPr>
      <w:r w:rsidRPr="003C1488">
        <w:rPr>
          <w:b/>
          <w:sz w:val="28"/>
          <w:szCs w:val="28"/>
          <w:lang w:val="en-US"/>
        </w:rPr>
        <w:t>For the 2</w:t>
      </w:r>
      <w:r w:rsidRPr="003C1488">
        <w:rPr>
          <w:b/>
          <w:sz w:val="28"/>
          <w:szCs w:val="28"/>
          <w:vertAlign w:val="superscript"/>
          <w:lang w:val="en-US"/>
        </w:rPr>
        <w:t>nd</w:t>
      </w:r>
      <w:r w:rsidRPr="003C1488">
        <w:rPr>
          <w:b/>
          <w:sz w:val="28"/>
          <w:szCs w:val="28"/>
          <w:lang w:val="en-US"/>
        </w:rPr>
        <w:t xml:space="preserve"> Respondent</w:t>
      </w:r>
      <w:r w:rsidRPr="003C1488">
        <w:rPr>
          <w:b/>
          <w:sz w:val="28"/>
          <w:szCs w:val="28"/>
          <w:lang w:val="en-US"/>
        </w:rPr>
        <w:tab/>
      </w:r>
      <w:r>
        <w:rPr>
          <w:b/>
          <w:sz w:val="28"/>
          <w:szCs w:val="28"/>
          <w:lang w:val="en-US"/>
        </w:rPr>
        <w:tab/>
      </w:r>
      <w:r>
        <w:rPr>
          <w:b/>
          <w:sz w:val="28"/>
          <w:szCs w:val="28"/>
          <w:lang w:val="en-US"/>
        </w:rPr>
        <w:tab/>
      </w:r>
      <w:r w:rsidR="0078356C">
        <w:rPr>
          <w:b/>
          <w:sz w:val="28"/>
          <w:szCs w:val="28"/>
          <w:lang w:val="en-US"/>
        </w:rPr>
        <w:tab/>
      </w:r>
      <w:r w:rsidRPr="003C1488">
        <w:rPr>
          <w:b/>
          <w:sz w:val="28"/>
          <w:szCs w:val="28"/>
          <w:lang w:val="en-US"/>
        </w:rPr>
        <w:t>:</w:t>
      </w:r>
      <w:r w:rsidRPr="003C1488">
        <w:rPr>
          <w:b/>
          <w:sz w:val="28"/>
          <w:szCs w:val="28"/>
          <w:lang w:val="en-US"/>
        </w:rPr>
        <w:tab/>
      </w:r>
      <w:r w:rsidRPr="003C1488">
        <w:rPr>
          <w:b/>
          <w:sz w:val="28"/>
          <w:szCs w:val="28"/>
          <w:lang w:val="en-US"/>
        </w:rPr>
        <w:tab/>
      </w:r>
      <w:r w:rsidR="00D82566">
        <w:rPr>
          <w:b/>
          <w:sz w:val="28"/>
          <w:szCs w:val="28"/>
          <w:lang w:val="en-US"/>
        </w:rPr>
        <w:t xml:space="preserve">Mr. </w:t>
      </w:r>
      <w:r w:rsidRPr="003C1488">
        <w:rPr>
          <w:b/>
          <w:sz w:val="28"/>
          <w:szCs w:val="28"/>
          <w:lang w:val="en-US"/>
        </w:rPr>
        <w:t xml:space="preserve">Z.D. </w:t>
      </w:r>
      <w:proofErr w:type="spellStart"/>
      <w:r w:rsidRPr="003C1488">
        <w:rPr>
          <w:b/>
          <w:sz w:val="28"/>
          <w:szCs w:val="28"/>
          <w:lang w:val="en-US"/>
        </w:rPr>
        <w:t>Jele</w:t>
      </w:r>
      <w:proofErr w:type="spellEnd"/>
    </w:p>
    <w:p w:rsidR="003C1488" w:rsidRPr="003C1488" w:rsidRDefault="003C1488" w:rsidP="003C1488">
      <w:pPr>
        <w:contextualSpacing/>
        <w:jc w:val="both"/>
        <w:rPr>
          <w:b/>
          <w:sz w:val="28"/>
          <w:szCs w:val="28"/>
          <w:lang w:val="en-US"/>
        </w:rPr>
      </w:pPr>
      <w:r w:rsidRPr="003C1488">
        <w:rPr>
          <w:b/>
          <w:sz w:val="28"/>
          <w:szCs w:val="28"/>
          <w:lang w:val="en-US"/>
        </w:rPr>
        <w:t>For the 14</w:t>
      </w:r>
      <w:r w:rsidRPr="003C1488">
        <w:rPr>
          <w:b/>
          <w:sz w:val="28"/>
          <w:szCs w:val="28"/>
          <w:vertAlign w:val="superscript"/>
          <w:lang w:val="en-US"/>
        </w:rPr>
        <w:t>th</w:t>
      </w:r>
      <w:r w:rsidRPr="003C1488">
        <w:rPr>
          <w:b/>
          <w:sz w:val="28"/>
          <w:szCs w:val="28"/>
          <w:lang w:val="en-US"/>
        </w:rPr>
        <w:t xml:space="preserve"> Respondent</w:t>
      </w:r>
      <w:r w:rsidRPr="003C1488">
        <w:rPr>
          <w:b/>
          <w:sz w:val="28"/>
          <w:szCs w:val="28"/>
          <w:lang w:val="en-US"/>
        </w:rPr>
        <w:tab/>
      </w:r>
    </w:p>
    <w:p w:rsidR="003C1488" w:rsidRPr="003C1488" w:rsidRDefault="003C1488" w:rsidP="003C1488">
      <w:pPr>
        <w:tabs>
          <w:tab w:val="left" w:pos="720"/>
          <w:tab w:val="left" w:pos="1440"/>
          <w:tab w:val="left" w:pos="2160"/>
          <w:tab w:val="left" w:pos="2880"/>
          <w:tab w:val="left" w:pos="3600"/>
          <w:tab w:val="left" w:pos="4320"/>
          <w:tab w:val="left" w:pos="5040"/>
          <w:tab w:val="left" w:pos="5760"/>
          <w:tab w:val="left" w:pos="6480"/>
          <w:tab w:val="left" w:pos="7200"/>
          <w:tab w:val="left" w:pos="7672"/>
          <w:tab w:val="left" w:pos="7769"/>
        </w:tabs>
        <w:contextualSpacing/>
        <w:jc w:val="both"/>
        <w:rPr>
          <w:b/>
          <w:sz w:val="28"/>
          <w:szCs w:val="28"/>
          <w:lang w:val="en-US"/>
        </w:rPr>
      </w:pPr>
      <w:r w:rsidRPr="003C1488">
        <w:rPr>
          <w:b/>
          <w:sz w:val="28"/>
          <w:szCs w:val="28"/>
          <w:lang w:val="en-US"/>
        </w:rPr>
        <w:t>(abiding decision of the court)</w:t>
      </w:r>
      <w:r>
        <w:rPr>
          <w:b/>
          <w:sz w:val="28"/>
          <w:szCs w:val="28"/>
          <w:lang w:val="en-US"/>
        </w:rPr>
        <w:tab/>
      </w:r>
      <w:r>
        <w:rPr>
          <w:b/>
          <w:sz w:val="28"/>
          <w:szCs w:val="28"/>
          <w:lang w:val="en-US"/>
        </w:rPr>
        <w:tab/>
      </w:r>
      <w:r w:rsidR="0078356C">
        <w:rPr>
          <w:b/>
          <w:sz w:val="28"/>
          <w:szCs w:val="28"/>
          <w:lang w:val="en-US"/>
        </w:rPr>
        <w:tab/>
      </w:r>
      <w:r w:rsidRPr="003C1488">
        <w:rPr>
          <w:b/>
          <w:sz w:val="28"/>
          <w:szCs w:val="28"/>
          <w:lang w:val="en-US"/>
        </w:rPr>
        <w:t>:</w:t>
      </w:r>
      <w:r w:rsidRPr="003C1488">
        <w:rPr>
          <w:b/>
          <w:sz w:val="28"/>
          <w:szCs w:val="28"/>
          <w:lang w:val="en-US"/>
        </w:rPr>
        <w:tab/>
      </w:r>
      <w:r w:rsidRPr="003C1488">
        <w:rPr>
          <w:b/>
          <w:sz w:val="28"/>
          <w:szCs w:val="28"/>
          <w:lang w:val="en-US"/>
        </w:rPr>
        <w:tab/>
        <w:t xml:space="preserve">Ms. S. </w:t>
      </w:r>
      <w:proofErr w:type="spellStart"/>
      <w:r w:rsidRPr="003C1488">
        <w:rPr>
          <w:b/>
          <w:sz w:val="28"/>
          <w:szCs w:val="28"/>
          <w:lang w:val="en-US"/>
        </w:rPr>
        <w:t>Mngomezulu</w:t>
      </w:r>
      <w:proofErr w:type="spellEnd"/>
      <w:r w:rsidRPr="003C1488">
        <w:rPr>
          <w:b/>
          <w:sz w:val="28"/>
          <w:szCs w:val="28"/>
          <w:lang w:val="en-US"/>
        </w:rPr>
        <w:tab/>
      </w:r>
    </w:p>
    <w:p w:rsidR="003C1488" w:rsidRPr="003C1488" w:rsidRDefault="003C1488" w:rsidP="003C1488">
      <w:pPr>
        <w:tabs>
          <w:tab w:val="left" w:pos="720"/>
          <w:tab w:val="left" w:pos="1440"/>
          <w:tab w:val="left" w:pos="2160"/>
          <w:tab w:val="left" w:pos="2880"/>
          <w:tab w:val="left" w:pos="3600"/>
          <w:tab w:val="left" w:pos="4320"/>
          <w:tab w:val="left" w:pos="5040"/>
          <w:tab w:val="left" w:pos="5760"/>
          <w:tab w:val="left" w:pos="6480"/>
          <w:tab w:val="left" w:pos="7200"/>
          <w:tab w:val="left" w:pos="7672"/>
          <w:tab w:val="left" w:pos="7769"/>
        </w:tabs>
        <w:contextualSpacing/>
        <w:jc w:val="both"/>
        <w:rPr>
          <w:b/>
          <w:sz w:val="28"/>
          <w:szCs w:val="28"/>
          <w:lang w:val="en-US"/>
        </w:rPr>
      </w:pPr>
      <w:r w:rsidRPr="003C1488">
        <w:rPr>
          <w:b/>
          <w:sz w:val="28"/>
          <w:szCs w:val="28"/>
          <w:lang w:val="en-US"/>
        </w:rPr>
        <w:tab/>
      </w:r>
    </w:p>
    <w:p w:rsidR="003C1488" w:rsidRPr="00292A0D" w:rsidRDefault="003C1488" w:rsidP="003C1488">
      <w:pPr>
        <w:spacing w:line="480" w:lineRule="auto"/>
        <w:contextualSpacing/>
        <w:jc w:val="both"/>
        <w:rPr>
          <w:sz w:val="28"/>
          <w:szCs w:val="28"/>
          <w:lang w:val="en-US"/>
        </w:rPr>
      </w:pPr>
    </w:p>
    <w:p w:rsidR="00B3798D" w:rsidRDefault="00B3798D" w:rsidP="00526EF9">
      <w:pPr>
        <w:jc w:val="both"/>
        <w:rPr>
          <w:rFonts w:ascii="Arial" w:hAnsi="Arial" w:cs="Arial"/>
          <w:lang w:val="en-US"/>
        </w:rPr>
      </w:pPr>
    </w:p>
    <w:p w:rsidR="00B3798D" w:rsidRDefault="00B3798D" w:rsidP="00526EF9">
      <w:pPr>
        <w:jc w:val="both"/>
        <w:rPr>
          <w:rFonts w:ascii="Arial" w:hAnsi="Arial" w:cs="Arial"/>
          <w:lang w:val="en-US"/>
        </w:rPr>
      </w:pPr>
    </w:p>
    <w:p w:rsidR="00B3798D" w:rsidRPr="007D2DDD" w:rsidRDefault="00B3798D" w:rsidP="00526EF9">
      <w:pPr>
        <w:jc w:val="both"/>
        <w:rPr>
          <w:rFonts w:ascii="Arial" w:hAnsi="Arial" w:cs="Arial"/>
          <w:lang w:val="en-US"/>
        </w:rPr>
      </w:pPr>
    </w:p>
    <w:sectPr w:rsidR="00B3798D" w:rsidRPr="007D2DDD" w:rsidSect="00DD750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EB" w:rsidRDefault="002C20EB" w:rsidP="00F528C2">
      <w:r>
        <w:separator/>
      </w:r>
    </w:p>
  </w:endnote>
  <w:endnote w:type="continuationSeparator" w:id="0">
    <w:p w:rsidR="002C20EB" w:rsidRDefault="002C20EB" w:rsidP="00F5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EB" w:rsidRDefault="002C20EB" w:rsidP="00F528C2">
      <w:r>
        <w:separator/>
      </w:r>
    </w:p>
  </w:footnote>
  <w:footnote w:type="continuationSeparator" w:id="0">
    <w:p w:rsidR="002C20EB" w:rsidRDefault="002C20EB" w:rsidP="00F52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88550"/>
      <w:docPartObj>
        <w:docPartGallery w:val="Page Numbers (Top of Page)"/>
        <w:docPartUnique/>
      </w:docPartObj>
    </w:sdtPr>
    <w:sdtEndPr>
      <w:rPr>
        <w:noProof/>
      </w:rPr>
    </w:sdtEndPr>
    <w:sdtContent>
      <w:p w:rsidR="00DD750A" w:rsidRDefault="00DD750A">
        <w:pPr>
          <w:pStyle w:val="Header"/>
          <w:jc w:val="right"/>
        </w:pPr>
        <w:r>
          <w:fldChar w:fldCharType="begin"/>
        </w:r>
        <w:r>
          <w:instrText xml:space="preserve"> PAGE   \* MERGEFORMAT </w:instrText>
        </w:r>
        <w:r>
          <w:fldChar w:fldCharType="separate"/>
        </w:r>
        <w:r w:rsidR="00212E81">
          <w:rPr>
            <w:noProof/>
          </w:rPr>
          <w:t>16</w:t>
        </w:r>
        <w:r>
          <w:rPr>
            <w:noProof/>
          </w:rPr>
          <w:fldChar w:fldCharType="end"/>
        </w:r>
      </w:p>
    </w:sdtContent>
  </w:sdt>
  <w:p w:rsidR="00DD750A" w:rsidRDefault="00DD7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5AB"/>
    <w:multiLevelType w:val="hybridMultilevel"/>
    <w:tmpl w:val="2076BC10"/>
    <w:lvl w:ilvl="0" w:tplc="136C99D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F9"/>
    <w:rsid w:val="000038BB"/>
    <w:rsid w:val="000978DA"/>
    <w:rsid w:val="000D5D6D"/>
    <w:rsid w:val="00212E81"/>
    <w:rsid w:val="00292A0D"/>
    <w:rsid w:val="002C20EB"/>
    <w:rsid w:val="002D6076"/>
    <w:rsid w:val="00373175"/>
    <w:rsid w:val="00375465"/>
    <w:rsid w:val="003C1488"/>
    <w:rsid w:val="00400288"/>
    <w:rsid w:val="00467896"/>
    <w:rsid w:val="00475094"/>
    <w:rsid w:val="004C29AC"/>
    <w:rsid w:val="004D39B0"/>
    <w:rsid w:val="00526EF9"/>
    <w:rsid w:val="00537ACF"/>
    <w:rsid w:val="00707251"/>
    <w:rsid w:val="00757901"/>
    <w:rsid w:val="0078356C"/>
    <w:rsid w:val="00AD004A"/>
    <w:rsid w:val="00AD27CF"/>
    <w:rsid w:val="00AE784A"/>
    <w:rsid w:val="00B36000"/>
    <w:rsid w:val="00B3798D"/>
    <w:rsid w:val="00BB78EA"/>
    <w:rsid w:val="00BC2342"/>
    <w:rsid w:val="00BC4202"/>
    <w:rsid w:val="00C80669"/>
    <w:rsid w:val="00CC03F8"/>
    <w:rsid w:val="00CD4AC3"/>
    <w:rsid w:val="00CF41DB"/>
    <w:rsid w:val="00D237B1"/>
    <w:rsid w:val="00D350E9"/>
    <w:rsid w:val="00D4305E"/>
    <w:rsid w:val="00D82566"/>
    <w:rsid w:val="00D91766"/>
    <w:rsid w:val="00DB594D"/>
    <w:rsid w:val="00DD750A"/>
    <w:rsid w:val="00E07584"/>
    <w:rsid w:val="00E630AE"/>
    <w:rsid w:val="00E87933"/>
    <w:rsid w:val="00F21CB7"/>
    <w:rsid w:val="00F528C2"/>
    <w:rsid w:val="00F9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6EF9"/>
    <w:pPr>
      <w:jc w:val="center"/>
    </w:pPr>
    <w:rPr>
      <w:b/>
      <w:i/>
      <w:sz w:val="40"/>
      <w:szCs w:val="20"/>
      <w:u w:val="single"/>
      <w:lang w:val="en-US"/>
    </w:rPr>
  </w:style>
  <w:style w:type="character" w:customStyle="1" w:styleId="TitleChar">
    <w:name w:val="Title Char"/>
    <w:basedOn w:val="DefaultParagraphFont"/>
    <w:link w:val="Title"/>
    <w:rsid w:val="00526EF9"/>
    <w:rPr>
      <w:rFonts w:ascii="Times New Roman" w:eastAsia="Times New Roman" w:hAnsi="Times New Roman" w:cs="Times New Roman"/>
      <w:b/>
      <w:i/>
      <w:sz w:val="40"/>
      <w:szCs w:val="20"/>
      <w:u w:val="single"/>
    </w:rPr>
  </w:style>
  <w:style w:type="paragraph" w:styleId="Header">
    <w:name w:val="header"/>
    <w:basedOn w:val="Normal"/>
    <w:link w:val="HeaderChar"/>
    <w:uiPriority w:val="99"/>
    <w:rsid w:val="00526EF9"/>
    <w:pPr>
      <w:tabs>
        <w:tab w:val="center" w:pos="4320"/>
        <w:tab w:val="right" w:pos="8640"/>
      </w:tabs>
    </w:pPr>
    <w:rPr>
      <w:szCs w:val="20"/>
    </w:rPr>
  </w:style>
  <w:style w:type="character" w:customStyle="1" w:styleId="HeaderChar">
    <w:name w:val="Header Char"/>
    <w:basedOn w:val="DefaultParagraphFont"/>
    <w:link w:val="Header"/>
    <w:uiPriority w:val="99"/>
    <w:rsid w:val="00526EF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528C2"/>
    <w:pPr>
      <w:tabs>
        <w:tab w:val="center" w:pos="4680"/>
        <w:tab w:val="right" w:pos="9360"/>
      </w:tabs>
    </w:pPr>
  </w:style>
  <w:style w:type="character" w:customStyle="1" w:styleId="FooterChar">
    <w:name w:val="Footer Char"/>
    <w:basedOn w:val="DefaultParagraphFont"/>
    <w:link w:val="Footer"/>
    <w:uiPriority w:val="99"/>
    <w:rsid w:val="00F528C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C1488"/>
    <w:rPr>
      <w:rFonts w:ascii="Tahoma" w:hAnsi="Tahoma" w:cs="Tahoma"/>
      <w:sz w:val="16"/>
      <w:szCs w:val="16"/>
    </w:rPr>
  </w:style>
  <w:style w:type="character" w:customStyle="1" w:styleId="BalloonTextChar">
    <w:name w:val="Balloon Text Char"/>
    <w:basedOn w:val="DefaultParagraphFont"/>
    <w:link w:val="BalloonText"/>
    <w:uiPriority w:val="99"/>
    <w:semiHidden/>
    <w:rsid w:val="003C1488"/>
    <w:rPr>
      <w:rFonts w:ascii="Tahoma" w:eastAsia="Times New Roman" w:hAnsi="Tahoma" w:cs="Tahoma"/>
      <w:sz w:val="16"/>
      <w:szCs w:val="16"/>
      <w:lang w:val="en-GB"/>
    </w:rPr>
  </w:style>
  <w:style w:type="paragraph" w:styleId="ListParagraph">
    <w:name w:val="List Paragraph"/>
    <w:basedOn w:val="Normal"/>
    <w:uiPriority w:val="34"/>
    <w:qFormat/>
    <w:rsid w:val="00F21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6EF9"/>
    <w:pPr>
      <w:jc w:val="center"/>
    </w:pPr>
    <w:rPr>
      <w:b/>
      <w:i/>
      <w:sz w:val="40"/>
      <w:szCs w:val="20"/>
      <w:u w:val="single"/>
      <w:lang w:val="en-US"/>
    </w:rPr>
  </w:style>
  <w:style w:type="character" w:customStyle="1" w:styleId="TitleChar">
    <w:name w:val="Title Char"/>
    <w:basedOn w:val="DefaultParagraphFont"/>
    <w:link w:val="Title"/>
    <w:rsid w:val="00526EF9"/>
    <w:rPr>
      <w:rFonts w:ascii="Times New Roman" w:eastAsia="Times New Roman" w:hAnsi="Times New Roman" w:cs="Times New Roman"/>
      <w:b/>
      <w:i/>
      <w:sz w:val="40"/>
      <w:szCs w:val="20"/>
      <w:u w:val="single"/>
    </w:rPr>
  </w:style>
  <w:style w:type="paragraph" w:styleId="Header">
    <w:name w:val="header"/>
    <w:basedOn w:val="Normal"/>
    <w:link w:val="HeaderChar"/>
    <w:uiPriority w:val="99"/>
    <w:rsid w:val="00526EF9"/>
    <w:pPr>
      <w:tabs>
        <w:tab w:val="center" w:pos="4320"/>
        <w:tab w:val="right" w:pos="8640"/>
      </w:tabs>
    </w:pPr>
    <w:rPr>
      <w:szCs w:val="20"/>
    </w:rPr>
  </w:style>
  <w:style w:type="character" w:customStyle="1" w:styleId="HeaderChar">
    <w:name w:val="Header Char"/>
    <w:basedOn w:val="DefaultParagraphFont"/>
    <w:link w:val="Header"/>
    <w:uiPriority w:val="99"/>
    <w:rsid w:val="00526EF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528C2"/>
    <w:pPr>
      <w:tabs>
        <w:tab w:val="center" w:pos="4680"/>
        <w:tab w:val="right" w:pos="9360"/>
      </w:tabs>
    </w:pPr>
  </w:style>
  <w:style w:type="character" w:customStyle="1" w:styleId="FooterChar">
    <w:name w:val="Footer Char"/>
    <w:basedOn w:val="DefaultParagraphFont"/>
    <w:link w:val="Footer"/>
    <w:uiPriority w:val="99"/>
    <w:rsid w:val="00F528C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C1488"/>
    <w:rPr>
      <w:rFonts w:ascii="Tahoma" w:hAnsi="Tahoma" w:cs="Tahoma"/>
      <w:sz w:val="16"/>
      <w:szCs w:val="16"/>
    </w:rPr>
  </w:style>
  <w:style w:type="character" w:customStyle="1" w:styleId="BalloonTextChar">
    <w:name w:val="Balloon Text Char"/>
    <w:basedOn w:val="DefaultParagraphFont"/>
    <w:link w:val="BalloonText"/>
    <w:uiPriority w:val="99"/>
    <w:semiHidden/>
    <w:rsid w:val="003C1488"/>
    <w:rPr>
      <w:rFonts w:ascii="Tahoma" w:eastAsia="Times New Roman" w:hAnsi="Tahoma" w:cs="Tahoma"/>
      <w:sz w:val="16"/>
      <w:szCs w:val="16"/>
      <w:lang w:val="en-GB"/>
    </w:rPr>
  </w:style>
  <w:style w:type="paragraph" w:styleId="ListParagraph">
    <w:name w:val="List Paragraph"/>
    <w:basedOn w:val="Normal"/>
    <w:uiPriority w:val="34"/>
    <w:qFormat/>
    <w:rsid w:val="00F2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swazilii</cp:lastModifiedBy>
  <cp:revision>2</cp:revision>
  <cp:lastPrinted>2014-03-10T14:24:00Z</cp:lastPrinted>
  <dcterms:created xsi:type="dcterms:W3CDTF">2014-03-21T08:31:00Z</dcterms:created>
  <dcterms:modified xsi:type="dcterms:W3CDTF">2014-03-21T08:31:00Z</dcterms:modified>
</cp:coreProperties>
</file>