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b/>
          <w:bCs/>
          <w:color w:val="000000"/>
          <w:sz w:val="21"/>
          <w:u w:val="single"/>
          <w:lang w:eastAsia="en-ZA"/>
        </w:rPr>
        <w:t>IN THE SUPREME COURT OF SWAZILAND</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 </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 </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 </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b/>
          <w:bCs/>
          <w:color w:val="000000"/>
          <w:sz w:val="21"/>
          <w:lang w:eastAsia="en-ZA"/>
        </w:rPr>
        <w:t> CIVIL APPEAL NO.30/2011</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b/>
          <w:bCs/>
          <w:color w:val="000000"/>
          <w:sz w:val="21"/>
          <w:lang w:eastAsia="en-ZA"/>
        </w:rPr>
        <w:t>HELD AT MBABANE</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 </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b/>
          <w:bCs/>
          <w:color w:val="000000"/>
          <w:sz w:val="21"/>
          <w:lang w:eastAsia="en-ZA"/>
        </w:rPr>
        <w:t>In the matter between:</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 </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 </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b/>
          <w:bCs/>
          <w:color w:val="000000"/>
          <w:sz w:val="21"/>
          <w:lang w:eastAsia="en-ZA"/>
        </w:rPr>
        <w:t>GIBSON NDLOVU                    :       APPELLANT</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b/>
          <w:bCs/>
          <w:color w:val="000000"/>
          <w:sz w:val="21"/>
          <w:lang w:eastAsia="en-ZA"/>
        </w:rPr>
        <w:t>AND</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b/>
          <w:bCs/>
          <w:color w:val="000000"/>
          <w:sz w:val="21"/>
          <w:lang w:eastAsia="en-ZA"/>
        </w:rPr>
        <w:t>SIBUSISO DLAMINI                        :       1</w:t>
      </w:r>
      <w:r w:rsidRPr="000E5D59">
        <w:rPr>
          <w:rFonts w:ascii="Verdana" w:eastAsia="Times New Roman" w:hAnsi="Verdana" w:cs="Times New Roman"/>
          <w:b/>
          <w:bCs/>
          <w:color w:val="000000"/>
          <w:sz w:val="21"/>
          <w:vertAlign w:val="superscript"/>
          <w:lang w:eastAsia="en-ZA"/>
        </w:rPr>
        <w:t>ST</w:t>
      </w:r>
      <w:r w:rsidRPr="000E5D59">
        <w:rPr>
          <w:rFonts w:ascii="Verdana" w:eastAsia="Times New Roman" w:hAnsi="Verdana" w:cs="Times New Roman"/>
          <w:b/>
          <w:bCs/>
          <w:color w:val="000000"/>
          <w:sz w:val="21"/>
          <w:lang w:eastAsia="en-ZA"/>
        </w:rPr>
        <w:t> RESPONDENT</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b/>
          <w:bCs/>
          <w:color w:val="000000"/>
          <w:sz w:val="21"/>
          <w:lang w:eastAsia="en-ZA"/>
        </w:rPr>
        <w:t>MDUDUZI DLAMINI                        :       2</w:t>
      </w:r>
      <w:r w:rsidRPr="000E5D59">
        <w:rPr>
          <w:rFonts w:ascii="Verdana" w:eastAsia="Times New Roman" w:hAnsi="Verdana" w:cs="Times New Roman"/>
          <w:b/>
          <w:bCs/>
          <w:color w:val="000000"/>
          <w:sz w:val="21"/>
          <w:vertAlign w:val="superscript"/>
          <w:lang w:eastAsia="en-ZA"/>
        </w:rPr>
        <w:t>ND</w:t>
      </w:r>
      <w:r w:rsidRPr="000E5D59">
        <w:rPr>
          <w:rFonts w:ascii="Verdana" w:eastAsia="Times New Roman" w:hAnsi="Verdana" w:cs="Times New Roman"/>
          <w:b/>
          <w:bCs/>
          <w:color w:val="000000"/>
          <w:sz w:val="21"/>
          <w:lang w:eastAsia="en-ZA"/>
        </w:rPr>
        <w:t> RESPONDENT</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 </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 </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b/>
          <w:bCs/>
          <w:color w:val="000000"/>
          <w:sz w:val="21"/>
          <w:lang w:eastAsia="en-ZA"/>
        </w:rPr>
        <w:t>CORAM                                   :       RAMODIBEDI, CJ</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b/>
          <w:bCs/>
          <w:color w:val="000000"/>
          <w:sz w:val="21"/>
          <w:lang w:eastAsia="en-ZA"/>
        </w:rPr>
        <w:t>                                                :       EBRAHIM, JA</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b/>
          <w:bCs/>
          <w:color w:val="000000"/>
          <w:sz w:val="21"/>
          <w:lang w:eastAsia="en-ZA"/>
        </w:rPr>
        <w:t>                                                :       S.A. MOORE, JA</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 </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 </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b/>
          <w:bCs/>
          <w:color w:val="000000"/>
          <w:sz w:val="21"/>
          <w:lang w:eastAsia="en-ZA"/>
        </w:rPr>
        <w:t>FOR THE APPELLANT            :       MR. N. MANZINI</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b/>
          <w:bCs/>
          <w:color w:val="000000"/>
          <w:sz w:val="21"/>
          <w:lang w:eastAsia="en-ZA"/>
        </w:rPr>
        <w:t>FOR 1</w:t>
      </w:r>
      <w:r w:rsidRPr="000E5D59">
        <w:rPr>
          <w:rFonts w:ascii="Verdana" w:eastAsia="Times New Roman" w:hAnsi="Verdana" w:cs="Times New Roman"/>
          <w:b/>
          <w:bCs/>
          <w:color w:val="000000"/>
          <w:sz w:val="21"/>
          <w:vertAlign w:val="superscript"/>
          <w:lang w:eastAsia="en-ZA"/>
        </w:rPr>
        <w:t>ST </w:t>
      </w:r>
      <w:r w:rsidRPr="000E5D59">
        <w:rPr>
          <w:rFonts w:ascii="Verdana" w:eastAsia="Times New Roman" w:hAnsi="Verdana" w:cs="Times New Roman"/>
          <w:b/>
          <w:bCs/>
          <w:color w:val="000000"/>
          <w:sz w:val="21"/>
          <w:lang w:eastAsia="en-ZA"/>
        </w:rPr>
        <w:t>RESPONDENT           :       MR. S. BHEMBE</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b/>
          <w:bCs/>
          <w:color w:val="000000"/>
          <w:sz w:val="21"/>
          <w:lang w:eastAsia="en-ZA"/>
        </w:rPr>
        <w:lastRenderedPageBreak/>
        <w:t>FOR 2</w:t>
      </w:r>
      <w:r w:rsidRPr="000E5D59">
        <w:rPr>
          <w:rFonts w:ascii="Verdana" w:eastAsia="Times New Roman" w:hAnsi="Verdana" w:cs="Times New Roman"/>
          <w:b/>
          <w:bCs/>
          <w:color w:val="000000"/>
          <w:sz w:val="21"/>
          <w:vertAlign w:val="superscript"/>
          <w:lang w:eastAsia="en-ZA"/>
        </w:rPr>
        <w:t>ND</w:t>
      </w:r>
      <w:r w:rsidRPr="000E5D59">
        <w:rPr>
          <w:rFonts w:ascii="Verdana" w:eastAsia="Times New Roman" w:hAnsi="Verdana" w:cs="Times New Roman"/>
          <w:b/>
          <w:bCs/>
          <w:color w:val="000000"/>
          <w:sz w:val="21"/>
          <w:lang w:eastAsia="en-ZA"/>
        </w:rPr>
        <w:t> RESPONDENT           :       NO APPEARANCE</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 </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 </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b/>
          <w:bCs/>
          <w:color w:val="000000"/>
          <w:sz w:val="21"/>
          <w:lang w:eastAsia="en-ZA"/>
        </w:rPr>
        <w:t>HEARD                                    :       23 NOVEMBER 2011</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b/>
          <w:bCs/>
          <w:color w:val="000000"/>
          <w:sz w:val="21"/>
          <w:lang w:eastAsia="en-ZA"/>
        </w:rPr>
        <w:t>DELIVERED                            :       30 NOVEMBER 2011</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 </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 </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 </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 </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 </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i/>
          <w:iCs/>
          <w:color w:val="000000"/>
          <w:sz w:val="21"/>
          <w:u w:val="single"/>
          <w:lang w:eastAsia="en-ZA"/>
        </w:rPr>
        <w:t>SUMMARY</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 </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i/>
          <w:iCs/>
          <w:color w:val="000000"/>
          <w:sz w:val="21"/>
          <w:lang w:eastAsia="en-ZA"/>
        </w:rPr>
        <w:t xml:space="preserve">Civil procedure – spoliation proceedings – requisites – disputes of </w:t>
      </w:r>
      <w:proofErr w:type="gramStart"/>
      <w:r w:rsidRPr="000E5D59">
        <w:rPr>
          <w:rFonts w:ascii="Verdana" w:eastAsia="Times New Roman" w:hAnsi="Verdana" w:cs="Times New Roman"/>
          <w:i/>
          <w:iCs/>
          <w:color w:val="000000"/>
          <w:sz w:val="21"/>
          <w:lang w:eastAsia="en-ZA"/>
        </w:rPr>
        <w:t>facts  –</w:t>
      </w:r>
      <w:proofErr w:type="gramEnd"/>
      <w:r w:rsidRPr="000E5D59">
        <w:rPr>
          <w:rFonts w:ascii="Verdana" w:eastAsia="Times New Roman" w:hAnsi="Verdana" w:cs="Times New Roman"/>
          <w:i/>
          <w:iCs/>
          <w:color w:val="000000"/>
          <w:sz w:val="21"/>
          <w:lang w:eastAsia="en-ZA"/>
        </w:rPr>
        <w:t xml:space="preserve"> appeal dismissed.</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 </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 </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 </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b/>
          <w:bCs/>
          <w:color w:val="000000"/>
          <w:sz w:val="21"/>
          <w:lang w:eastAsia="en-ZA"/>
        </w:rPr>
        <w:t>JUDGMENT</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 </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 </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b/>
          <w:bCs/>
          <w:color w:val="000000"/>
          <w:sz w:val="21"/>
          <w:lang w:eastAsia="en-ZA"/>
        </w:rPr>
        <w:t>EBRAHIM J.A.</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 </w:t>
      </w:r>
    </w:p>
    <w:p w:rsidR="000E5D59" w:rsidRPr="000E5D59" w:rsidRDefault="000E5D59" w:rsidP="000E5D59">
      <w:pPr>
        <w:spacing w:after="360" w:line="240" w:lineRule="auto"/>
        <w:ind w:left="3705"/>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[1]            This is an appeal against a refusal by MCB Maphalala J to grant a spoliation order to the appellant.</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lastRenderedPageBreak/>
        <w:t> </w:t>
      </w:r>
    </w:p>
    <w:p w:rsidR="000E5D59" w:rsidRPr="000E5D59" w:rsidRDefault="000E5D59" w:rsidP="000E5D59">
      <w:pPr>
        <w:spacing w:after="360" w:line="240" w:lineRule="auto"/>
        <w:ind w:left="3705"/>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[2]    The requirements for the issue of a spoliation order have been stated and restated numerous times.  In</w:t>
      </w:r>
      <w:r w:rsidRPr="000E5D59">
        <w:rPr>
          <w:rFonts w:ascii="Verdana" w:eastAsia="Times New Roman" w:hAnsi="Verdana" w:cs="Times New Roman"/>
          <w:color w:val="000000"/>
          <w:sz w:val="21"/>
          <w:lang w:eastAsia="en-ZA"/>
        </w:rPr>
        <w:t> </w:t>
      </w:r>
      <w:r w:rsidRPr="000E5D59">
        <w:rPr>
          <w:rFonts w:ascii="Verdana" w:eastAsia="Times New Roman" w:hAnsi="Verdana" w:cs="Times New Roman"/>
          <w:i/>
          <w:iCs/>
          <w:color w:val="000000"/>
          <w:sz w:val="21"/>
          <w:lang w:eastAsia="en-ZA"/>
        </w:rPr>
        <w:t>BOTHA V BARRETT 1996 (2) ZLR 73 (S) </w:t>
      </w:r>
      <w:r w:rsidRPr="000E5D59">
        <w:rPr>
          <w:rFonts w:ascii="Verdana" w:eastAsia="Times New Roman" w:hAnsi="Verdana" w:cs="Times New Roman"/>
          <w:color w:val="000000"/>
          <w:sz w:val="21"/>
          <w:szCs w:val="21"/>
          <w:lang w:eastAsia="en-ZA"/>
        </w:rPr>
        <w:t>and 79,</w:t>
      </w:r>
      <w:r w:rsidRPr="000E5D59">
        <w:rPr>
          <w:rFonts w:ascii="Verdana" w:eastAsia="Times New Roman" w:hAnsi="Verdana" w:cs="Times New Roman"/>
          <w:color w:val="000000"/>
          <w:sz w:val="21"/>
          <w:lang w:eastAsia="en-ZA"/>
        </w:rPr>
        <w:t> </w:t>
      </w:r>
      <w:proofErr w:type="spellStart"/>
      <w:r w:rsidRPr="000E5D59">
        <w:rPr>
          <w:rFonts w:ascii="Verdana" w:eastAsia="Times New Roman" w:hAnsi="Verdana" w:cs="Times New Roman"/>
          <w:i/>
          <w:iCs/>
          <w:color w:val="000000"/>
          <w:sz w:val="21"/>
          <w:lang w:eastAsia="en-ZA"/>
        </w:rPr>
        <w:t>Gubbay</w:t>
      </w:r>
      <w:proofErr w:type="spellEnd"/>
      <w:r w:rsidRPr="000E5D59">
        <w:rPr>
          <w:rFonts w:ascii="Verdana" w:eastAsia="Times New Roman" w:hAnsi="Verdana" w:cs="Times New Roman"/>
          <w:i/>
          <w:iCs/>
          <w:color w:val="000000"/>
          <w:sz w:val="21"/>
          <w:lang w:eastAsia="en-ZA"/>
        </w:rPr>
        <w:t xml:space="preserve"> CJ</w:t>
      </w:r>
      <w:r w:rsidRPr="000E5D59">
        <w:rPr>
          <w:rFonts w:ascii="Verdana" w:eastAsia="Times New Roman" w:hAnsi="Verdana" w:cs="Times New Roman"/>
          <w:color w:val="000000"/>
          <w:sz w:val="21"/>
          <w:lang w:eastAsia="en-ZA"/>
        </w:rPr>
        <w:t> </w:t>
      </w:r>
      <w:r w:rsidRPr="000E5D59">
        <w:rPr>
          <w:rFonts w:ascii="Verdana" w:eastAsia="Times New Roman" w:hAnsi="Verdana" w:cs="Times New Roman"/>
          <w:color w:val="000000"/>
          <w:sz w:val="21"/>
          <w:szCs w:val="21"/>
          <w:lang w:eastAsia="en-ZA"/>
        </w:rPr>
        <w:t>said:</w:t>
      </w:r>
    </w:p>
    <w:p w:rsidR="000E5D59" w:rsidRPr="000E5D59" w:rsidRDefault="000E5D59" w:rsidP="000E5D59">
      <w:pPr>
        <w:spacing w:after="360" w:line="240" w:lineRule="auto"/>
        <w:ind w:left="3705"/>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 </w:t>
      </w:r>
    </w:p>
    <w:p w:rsidR="000E5D59" w:rsidRPr="000E5D59" w:rsidRDefault="000E5D59" w:rsidP="000E5D59">
      <w:pPr>
        <w:spacing w:after="360" w:line="240" w:lineRule="auto"/>
        <w:ind w:left="4410"/>
        <w:jc w:val="both"/>
        <w:rPr>
          <w:rFonts w:ascii="Verdana" w:eastAsia="Times New Roman" w:hAnsi="Verdana" w:cs="Times New Roman"/>
          <w:color w:val="000000"/>
          <w:sz w:val="21"/>
          <w:szCs w:val="21"/>
          <w:lang w:eastAsia="en-ZA"/>
        </w:rPr>
      </w:pPr>
      <w:r w:rsidRPr="000E5D59">
        <w:rPr>
          <w:rFonts w:ascii="Verdana" w:eastAsia="Times New Roman" w:hAnsi="Verdana" w:cs="Times New Roman"/>
          <w:b/>
          <w:bCs/>
          <w:color w:val="000000"/>
          <w:sz w:val="21"/>
          <w:lang w:eastAsia="en-ZA"/>
        </w:rPr>
        <w:t>“It is clear law that in order to obtain a spoliation order two allegations must be made and proved.  These are:</w:t>
      </w:r>
    </w:p>
    <w:p w:rsidR="000E5D59" w:rsidRPr="000E5D59" w:rsidRDefault="000E5D59" w:rsidP="000E5D59">
      <w:pPr>
        <w:spacing w:after="360" w:line="240" w:lineRule="auto"/>
        <w:ind w:left="4410"/>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 </w:t>
      </w:r>
    </w:p>
    <w:p w:rsidR="000E5D59" w:rsidRPr="000E5D59" w:rsidRDefault="000E5D59" w:rsidP="000E5D59">
      <w:pPr>
        <w:numPr>
          <w:ilvl w:val="0"/>
          <w:numId w:val="1"/>
        </w:numPr>
        <w:spacing w:before="100" w:beforeAutospacing="1" w:after="100" w:afterAutospacing="1" w:line="240" w:lineRule="auto"/>
        <w:ind w:left="3525"/>
        <w:jc w:val="both"/>
        <w:rPr>
          <w:rFonts w:ascii="Verdana" w:eastAsia="Times New Roman" w:hAnsi="Verdana" w:cs="Times New Roman"/>
          <w:color w:val="000000"/>
          <w:sz w:val="21"/>
          <w:szCs w:val="21"/>
          <w:lang w:eastAsia="en-ZA"/>
        </w:rPr>
      </w:pPr>
      <w:r w:rsidRPr="000E5D59">
        <w:rPr>
          <w:rFonts w:ascii="Verdana" w:eastAsia="Times New Roman" w:hAnsi="Verdana" w:cs="Times New Roman"/>
          <w:b/>
          <w:bCs/>
          <w:color w:val="000000"/>
          <w:sz w:val="21"/>
          <w:lang w:eastAsia="en-ZA"/>
        </w:rPr>
        <w:t>that the applicant was in peaceful and undisturbed possession of the property; and</w:t>
      </w:r>
    </w:p>
    <w:p w:rsidR="000E5D59" w:rsidRPr="000E5D59" w:rsidRDefault="000E5D59" w:rsidP="000E5D59">
      <w:pPr>
        <w:numPr>
          <w:ilvl w:val="0"/>
          <w:numId w:val="1"/>
        </w:numPr>
        <w:spacing w:before="100" w:beforeAutospacing="1" w:after="100" w:afterAutospacing="1" w:line="240" w:lineRule="auto"/>
        <w:ind w:left="3525"/>
        <w:jc w:val="both"/>
        <w:rPr>
          <w:rFonts w:ascii="Verdana" w:eastAsia="Times New Roman" w:hAnsi="Verdana" w:cs="Times New Roman"/>
          <w:color w:val="000000"/>
          <w:sz w:val="21"/>
          <w:szCs w:val="21"/>
          <w:lang w:eastAsia="en-ZA"/>
        </w:rPr>
      </w:pPr>
      <w:proofErr w:type="gramStart"/>
      <w:r w:rsidRPr="000E5D59">
        <w:rPr>
          <w:rFonts w:ascii="Verdana" w:eastAsia="Times New Roman" w:hAnsi="Verdana" w:cs="Times New Roman"/>
          <w:b/>
          <w:bCs/>
          <w:color w:val="000000"/>
          <w:sz w:val="21"/>
          <w:lang w:eastAsia="en-ZA"/>
        </w:rPr>
        <w:t>that</w:t>
      </w:r>
      <w:proofErr w:type="gramEnd"/>
      <w:r w:rsidRPr="000E5D59">
        <w:rPr>
          <w:rFonts w:ascii="Verdana" w:eastAsia="Times New Roman" w:hAnsi="Verdana" w:cs="Times New Roman"/>
          <w:b/>
          <w:bCs/>
          <w:color w:val="000000"/>
          <w:sz w:val="21"/>
          <w:lang w:eastAsia="en-ZA"/>
        </w:rPr>
        <w:t xml:space="preserve"> the respondent deprived him of the possession forcibly or wrongfully against his consent.</w:t>
      </w:r>
    </w:p>
    <w:p w:rsidR="000E5D59" w:rsidRPr="000E5D59" w:rsidRDefault="000E5D59" w:rsidP="000E5D59">
      <w:pPr>
        <w:spacing w:after="360" w:line="240" w:lineRule="auto"/>
        <w:ind w:left="4410"/>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 </w:t>
      </w:r>
    </w:p>
    <w:p w:rsidR="000E5D59" w:rsidRPr="000E5D59" w:rsidRDefault="000E5D59" w:rsidP="000E5D59">
      <w:pPr>
        <w:spacing w:after="360" w:line="240" w:lineRule="auto"/>
        <w:ind w:left="4410"/>
        <w:jc w:val="both"/>
        <w:rPr>
          <w:rFonts w:ascii="Verdana" w:eastAsia="Times New Roman" w:hAnsi="Verdana" w:cs="Times New Roman"/>
          <w:color w:val="000000"/>
          <w:sz w:val="21"/>
          <w:szCs w:val="21"/>
          <w:lang w:eastAsia="en-ZA"/>
        </w:rPr>
      </w:pPr>
      <w:r w:rsidRPr="000E5D59">
        <w:rPr>
          <w:rFonts w:ascii="Verdana" w:eastAsia="Times New Roman" w:hAnsi="Verdana" w:cs="Times New Roman"/>
          <w:b/>
          <w:bCs/>
          <w:color w:val="000000"/>
          <w:sz w:val="21"/>
          <w:lang w:eastAsia="en-ZA"/>
        </w:rPr>
        <w:t>See:   </w:t>
      </w:r>
      <w:r w:rsidRPr="000E5D59">
        <w:rPr>
          <w:rFonts w:ascii="Verdana" w:eastAsia="Times New Roman" w:hAnsi="Verdana" w:cs="Times New Roman"/>
          <w:b/>
          <w:bCs/>
          <w:i/>
          <w:iCs/>
          <w:color w:val="000000"/>
          <w:sz w:val="21"/>
          <w:lang w:eastAsia="en-ZA"/>
        </w:rPr>
        <w:t xml:space="preserve">Nino </w:t>
      </w:r>
      <w:proofErr w:type="spellStart"/>
      <w:r w:rsidRPr="000E5D59">
        <w:rPr>
          <w:rFonts w:ascii="Verdana" w:eastAsia="Times New Roman" w:hAnsi="Verdana" w:cs="Times New Roman"/>
          <w:b/>
          <w:bCs/>
          <w:i/>
          <w:iCs/>
          <w:color w:val="000000"/>
          <w:sz w:val="21"/>
          <w:lang w:eastAsia="en-ZA"/>
        </w:rPr>
        <w:t>Bonino</w:t>
      </w:r>
      <w:proofErr w:type="spellEnd"/>
      <w:r w:rsidRPr="000E5D59">
        <w:rPr>
          <w:rFonts w:ascii="Verdana" w:eastAsia="Times New Roman" w:hAnsi="Verdana" w:cs="Times New Roman"/>
          <w:b/>
          <w:bCs/>
          <w:i/>
          <w:iCs/>
          <w:color w:val="000000"/>
          <w:sz w:val="21"/>
          <w:lang w:eastAsia="en-ZA"/>
        </w:rPr>
        <w:t xml:space="preserve"> v de Lange 1906 TS 120</w:t>
      </w:r>
      <w:r w:rsidRPr="000E5D59">
        <w:rPr>
          <w:rFonts w:ascii="Verdana" w:eastAsia="Times New Roman" w:hAnsi="Verdana" w:cs="Times New Roman"/>
          <w:b/>
          <w:bCs/>
          <w:color w:val="000000"/>
          <w:sz w:val="21"/>
          <w:lang w:eastAsia="en-ZA"/>
        </w:rPr>
        <w:t> at 122;</w:t>
      </w:r>
    </w:p>
    <w:p w:rsidR="000E5D59" w:rsidRPr="000E5D59" w:rsidRDefault="000E5D59" w:rsidP="000E5D59">
      <w:pPr>
        <w:spacing w:after="360" w:line="240" w:lineRule="auto"/>
        <w:ind w:left="5124"/>
        <w:jc w:val="both"/>
        <w:rPr>
          <w:rFonts w:ascii="Verdana" w:eastAsia="Times New Roman" w:hAnsi="Verdana" w:cs="Times New Roman"/>
          <w:color w:val="000000"/>
          <w:sz w:val="21"/>
          <w:szCs w:val="21"/>
          <w:lang w:eastAsia="en-ZA"/>
        </w:rPr>
      </w:pPr>
      <w:proofErr w:type="spellStart"/>
      <w:r w:rsidRPr="000E5D59">
        <w:rPr>
          <w:rFonts w:ascii="Verdana" w:eastAsia="Times New Roman" w:hAnsi="Verdana" w:cs="Times New Roman"/>
          <w:b/>
          <w:bCs/>
          <w:i/>
          <w:iCs/>
          <w:color w:val="000000"/>
          <w:sz w:val="21"/>
          <w:lang w:eastAsia="en-ZA"/>
        </w:rPr>
        <w:t>Krammer</w:t>
      </w:r>
      <w:proofErr w:type="spellEnd"/>
      <w:r w:rsidRPr="000E5D59">
        <w:rPr>
          <w:rFonts w:ascii="Verdana" w:eastAsia="Times New Roman" w:hAnsi="Verdana" w:cs="Times New Roman"/>
          <w:b/>
          <w:bCs/>
          <w:i/>
          <w:iCs/>
          <w:color w:val="000000"/>
          <w:sz w:val="21"/>
          <w:lang w:eastAsia="en-ZA"/>
        </w:rPr>
        <w:t xml:space="preserve"> v Trustees Christian Coloured Vigilance Council, Grassy Park 1948 (1) SA 748 (C) </w:t>
      </w:r>
      <w:r w:rsidRPr="000E5D59">
        <w:rPr>
          <w:rFonts w:ascii="Verdana" w:eastAsia="Times New Roman" w:hAnsi="Verdana" w:cs="Times New Roman"/>
          <w:b/>
          <w:bCs/>
          <w:color w:val="000000"/>
          <w:sz w:val="21"/>
          <w:lang w:eastAsia="en-ZA"/>
        </w:rPr>
        <w:t>at 753;</w:t>
      </w:r>
    </w:p>
    <w:p w:rsidR="000E5D59" w:rsidRPr="000E5D59" w:rsidRDefault="000E5D59" w:rsidP="000E5D59">
      <w:pPr>
        <w:spacing w:after="360" w:line="240" w:lineRule="auto"/>
        <w:ind w:left="5124"/>
        <w:jc w:val="both"/>
        <w:rPr>
          <w:rFonts w:ascii="Verdana" w:eastAsia="Times New Roman" w:hAnsi="Verdana" w:cs="Times New Roman"/>
          <w:color w:val="000000"/>
          <w:sz w:val="21"/>
          <w:szCs w:val="21"/>
          <w:lang w:eastAsia="en-ZA"/>
        </w:rPr>
      </w:pPr>
      <w:proofErr w:type="gramStart"/>
      <w:r w:rsidRPr="000E5D59">
        <w:rPr>
          <w:rFonts w:ascii="Verdana" w:eastAsia="Times New Roman" w:hAnsi="Verdana" w:cs="Times New Roman"/>
          <w:b/>
          <w:bCs/>
          <w:i/>
          <w:iCs/>
          <w:color w:val="000000"/>
          <w:sz w:val="21"/>
          <w:lang w:eastAsia="en-ZA"/>
        </w:rPr>
        <w:t>Davis v Davis 1990 (2) ZLR 136 (H) </w:t>
      </w:r>
      <w:r w:rsidRPr="000E5D59">
        <w:rPr>
          <w:rFonts w:ascii="Verdana" w:eastAsia="Times New Roman" w:hAnsi="Verdana" w:cs="Times New Roman"/>
          <w:b/>
          <w:bCs/>
          <w:color w:val="000000"/>
          <w:sz w:val="21"/>
          <w:lang w:eastAsia="en-ZA"/>
        </w:rPr>
        <w:t>at 141C.”</w:t>
      </w:r>
      <w:proofErr w:type="gramEnd"/>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 </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 </w:t>
      </w:r>
    </w:p>
    <w:p w:rsidR="000E5D59" w:rsidRPr="000E5D59" w:rsidRDefault="000E5D59" w:rsidP="000E5D59">
      <w:pPr>
        <w:spacing w:after="360" w:line="240" w:lineRule="auto"/>
        <w:ind w:left="3705"/>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 xml:space="preserve">[3]    There is no requirement for the applicant to show some reasonable or plausible claim to the property </w:t>
      </w:r>
      <w:proofErr w:type="spellStart"/>
      <w:r w:rsidRPr="000E5D59">
        <w:rPr>
          <w:rFonts w:ascii="Verdana" w:eastAsia="Times New Roman" w:hAnsi="Verdana" w:cs="Times New Roman"/>
          <w:color w:val="000000"/>
          <w:sz w:val="21"/>
          <w:szCs w:val="21"/>
          <w:lang w:eastAsia="en-ZA"/>
        </w:rPr>
        <w:t>despoiled</w:t>
      </w:r>
      <w:proofErr w:type="gramStart"/>
      <w:r w:rsidRPr="000E5D59">
        <w:rPr>
          <w:rFonts w:ascii="Verdana" w:eastAsia="Times New Roman" w:hAnsi="Verdana" w:cs="Times New Roman"/>
          <w:color w:val="000000"/>
          <w:sz w:val="21"/>
          <w:szCs w:val="21"/>
          <w:lang w:eastAsia="en-ZA"/>
        </w:rPr>
        <w:t>:</w:t>
      </w:r>
      <w:r w:rsidRPr="000E5D59">
        <w:rPr>
          <w:rFonts w:ascii="Verdana" w:eastAsia="Times New Roman" w:hAnsi="Verdana" w:cs="Times New Roman"/>
          <w:i/>
          <w:iCs/>
          <w:color w:val="000000"/>
          <w:sz w:val="21"/>
          <w:lang w:eastAsia="en-ZA"/>
        </w:rPr>
        <w:t>SHIRIYEKUTANGA</w:t>
      </w:r>
      <w:proofErr w:type="spellEnd"/>
      <w:proofErr w:type="gramEnd"/>
      <w:r w:rsidRPr="000E5D59">
        <w:rPr>
          <w:rFonts w:ascii="Verdana" w:eastAsia="Times New Roman" w:hAnsi="Verdana" w:cs="Times New Roman"/>
          <w:i/>
          <w:iCs/>
          <w:color w:val="000000"/>
          <w:sz w:val="21"/>
          <w:lang w:eastAsia="en-ZA"/>
        </w:rPr>
        <w:t xml:space="preserve"> BUS SERVICES (PVT) LTD V TOTAL ZIMBABWE 2008 (2) ZLR 37 (H) </w:t>
      </w:r>
      <w:r w:rsidRPr="000E5D59">
        <w:rPr>
          <w:rFonts w:ascii="Verdana" w:eastAsia="Times New Roman" w:hAnsi="Verdana" w:cs="Times New Roman"/>
          <w:color w:val="000000"/>
          <w:sz w:val="21"/>
          <w:szCs w:val="21"/>
          <w:lang w:eastAsia="en-ZA"/>
        </w:rPr>
        <w:t>at 41, per</w:t>
      </w:r>
      <w:r w:rsidRPr="000E5D59">
        <w:rPr>
          <w:rFonts w:ascii="Verdana" w:eastAsia="Times New Roman" w:hAnsi="Verdana" w:cs="Times New Roman"/>
          <w:color w:val="000000"/>
          <w:sz w:val="21"/>
          <w:lang w:eastAsia="en-ZA"/>
        </w:rPr>
        <w:t> </w:t>
      </w:r>
      <w:proofErr w:type="spellStart"/>
      <w:r w:rsidRPr="000E5D59">
        <w:rPr>
          <w:rFonts w:ascii="Verdana" w:eastAsia="Times New Roman" w:hAnsi="Verdana" w:cs="Times New Roman"/>
          <w:i/>
          <w:iCs/>
          <w:color w:val="000000"/>
          <w:sz w:val="21"/>
          <w:lang w:eastAsia="en-ZA"/>
        </w:rPr>
        <w:t>Makarau</w:t>
      </w:r>
      <w:proofErr w:type="spellEnd"/>
      <w:r w:rsidRPr="000E5D59">
        <w:rPr>
          <w:rFonts w:ascii="Verdana" w:eastAsia="Times New Roman" w:hAnsi="Verdana" w:cs="Times New Roman"/>
          <w:i/>
          <w:iCs/>
          <w:color w:val="000000"/>
          <w:sz w:val="21"/>
          <w:lang w:eastAsia="en-ZA"/>
        </w:rPr>
        <w:t xml:space="preserve"> JP </w:t>
      </w:r>
      <w:r w:rsidRPr="000E5D59">
        <w:rPr>
          <w:rFonts w:ascii="Verdana" w:eastAsia="Times New Roman" w:hAnsi="Verdana" w:cs="Times New Roman"/>
          <w:color w:val="000000"/>
          <w:sz w:val="21"/>
          <w:szCs w:val="21"/>
          <w:lang w:eastAsia="en-ZA"/>
        </w:rPr>
        <w:t>(as she then was).  However, because a spoliation order is not interlocutory in its effect, but final, it is not enough to show a</w:t>
      </w:r>
      <w:r w:rsidRPr="000E5D59">
        <w:rPr>
          <w:rFonts w:ascii="Verdana" w:eastAsia="Times New Roman" w:hAnsi="Verdana" w:cs="Times New Roman"/>
          <w:color w:val="000000"/>
          <w:sz w:val="21"/>
          <w:lang w:eastAsia="en-ZA"/>
        </w:rPr>
        <w:t> </w:t>
      </w:r>
      <w:r w:rsidRPr="000E5D59">
        <w:rPr>
          <w:rFonts w:ascii="Verdana" w:eastAsia="Times New Roman" w:hAnsi="Verdana" w:cs="Times New Roman"/>
          <w:i/>
          <w:iCs/>
          <w:color w:val="000000"/>
          <w:sz w:val="21"/>
          <w:lang w:eastAsia="en-ZA"/>
        </w:rPr>
        <w:t>prima facie</w:t>
      </w:r>
      <w:r w:rsidRPr="000E5D59">
        <w:rPr>
          <w:rFonts w:ascii="Verdana" w:eastAsia="Times New Roman" w:hAnsi="Verdana" w:cs="Times New Roman"/>
          <w:color w:val="000000"/>
          <w:sz w:val="21"/>
          <w:lang w:eastAsia="en-ZA"/>
        </w:rPr>
        <w:t> </w:t>
      </w:r>
      <w:r w:rsidRPr="000E5D59">
        <w:rPr>
          <w:rFonts w:ascii="Verdana" w:eastAsia="Times New Roman" w:hAnsi="Verdana" w:cs="Times New Roman"/>
          <w:color w:val="000000"/>
          <w:sz w:val="21"/>
          <w:szCs w:val="21"/>
          <w:lang w:eastAsia="en-ZA"/>
        </w:rPr>
        <w:t>right.  A clear right to be restored to the possession of the property must be established: </w:t>
      </w:r>
      <w:r w:rsidRPr="000E5D59">
        <w:rPr>
          <w:rFonts w:ascii="Verdana" w:eastAsia="Times New Roman" w:hAnsi="Verdana" w:cs="Times New Roman"/>
          <w:color w:val="000000"/>
          <w:sz w:val="21"/>
          <w:lang w:eastAsia="en-ZA"/>
        </w:rPr>
        <w:t> </w:t>
      </w:r>
      <w:r w:rsidRPr="000E5D59">
        <w:rPr>
          <w:rFonts w:ascii="Verdana" w:eastAsia="Times New Roman" w:hAnsi="Verdana" w:cs="Times New Roman"/>
          <w:i/>
          <w:iCs/>
          <w:color w:val="000000"/>
          <w:sz w:val="21"/>
          <w:lang w:eastAsia="en-ZA"/>
        </w:rPr>
        <w:t xml:space="preserve">BLUE RANGES ESTATES (PVT) LTD V MUDUVIRI &amp; ANOR 2009 (1) ZLR 368 (S), per </w:t>
      </w:r>
      <w:proofErr w:type="spellStart"/>
      <w:r w:rsidRPr="000E5D59">
        <w:rPr>
          <w:rFonts w:ascii="Verdana" w:eastAsia="Times New Roman" w:hAnsi="Verdana" w:cs="Times New Roman"/>
          <w:i/>
          <w:iCs/>
          <w:color w:val="000000"/>
          <w:sz w:val="21"/>
          <w:lang w:eastAsia="en-ZA"/>
        </w:rPr>
        <w:t>Malaba</w:t>
      </w:r>
      <w:proofErr w:type="spellEnd"/>
      <w:r w:rsidRPr="000E5D59">
        <w:rPr>
          <w:rFonts w:ascii="Verdana" w:eastAsia="Times New Roman" w:hAnsi="Verdana" w:cs="Times New Roman"/>
          <w:i/>
          <w:iCs/>
          <w:color w:val="000000"/>
          <w:sz w:val="21"/>
          <w:lang w:eastAsia="en-ZA"/>
        </w:rPr>
        <w:t xml:space="preserve"> DCJ, </w:t>
      </w:r>
      <w:r w:rsidRPr="000E5D59">
        <w:rPr>
          <w:rFonts w:ascii="Verdana" w:eastAsia="Times New Roman" w:hAnsi="Verdana" w:cs="Times New Roman"/>
          <w:color w:val="000000"/>
          <w:sz w:val="21"/>
          <w:szCs w:val="21"/>
          <w:lang w:eastAsia="en-ZA"/>
        </w:rPr>
        <w:t>citing</w:t>
      </w:r>
      <w:r w:rsidRPr="000E5D59">
        <w:rPr>
          <w:rFonts w:ascii="Verdana" w:eastAsia="Times New Roman" w:hAnsi="Verdana" w:cs="Times New Roman"/>
          <w:color w:val="000000"/>
          <w:sz w:val="21"/>
          <w:lang w:eastAsia="en-ZA"/>
        </w:rPr>
        <w:t> </w:t>
      </w:r>
      <w:r w:rsidRPr="000E5D59">
        <w:rPr>
          <w:rFonts w:ascii="Verdana" w:eastAsia="Times New Roman" w:hAnsi="Verdana" w:cs="Times New Roman"/>
          <w:i/>
          <w:iCs/>
          <w:color w:val="000000"/>
          <w:sz w:val="21"/>
          <w:lang w:eastAsia="en-ZA"/>
        </w:rPr>
        <w:t xml:space="preserve">NIENABER V </w:t>
      </w:r>
      <w:r w:rsidRPr="000E5D59">
        <w:rPr>
          <w:rFonts w:ascii="Verdana" w:eastAsia="Times New Roman" w:hAnsi="Verdana" w:cs="Times New Roman"/>
          <w:i/>
          <w:iCs/>
          <w:color w:val="000000"/>
          <w:sz w:val="21"/>
          <w:lang w:eastAsia="en-ZA"/>
        </w:rPr>
        <w:lastRenderedPageBreak/>
        <w:t>STUCKEY 1946 AD 1049 </w:t>
      </w:r>
      <w:r w:rsidRPr="000E5D59">
        <w:rPr>
          <w:rFonts w:ascii="Verdana" w:eastAsia="Times New Roman" w:hAnsi="Verdana" w:cs="Times New Roman"/>
          <w:color w:val="000000"/>
          <w:sz w:val="21"/>
          <w:szCs w:val="21"/>
          <w:lang w:eastAsia="en-ZA"/>
        </w:rPr>
        <w:t>at 1053-4, where</w:t>
      </w:r>
      <w:r w:rsidRPr="000E5D59">
        <w:rPr>
          <w:rFonts w:ascii="Verdana" w:eastAsia="Times New Roman" w:hAnsi="Verdana" w:cs="Times New Roman"/>
          <w:color w:val="000000"/>
          <w:sz w:val="21"/>
          <w:lang w:eastAsia="en-ZA"/>
        </w:rPr>
        <w:t> </w:t>
      </w:r>
      <w:r w:rsidRPr="000E5D59">
        <w:rPr>
          <w:rFonts w:ascii="Verdana" w:eastAsia="Times New Roman" w:hAnsi="Verdana" w:cs="Times New Roman"/>
          <w:i/>
          <w:iCs/>
          <w:color w:val="000000"/>
          <w:sz w:val="21"/>
          <w:lang w:eastAsia="en-ZA"/>
        </w:rPr>
        <w:t>Greenberg JA</w:t>
      </w:r>
      <w:r w:rsidRPr="000E5D59">
        <w:rPr>
          <w:rFonts w:ascii="Verdana" w:eastAsia="Times New Roman" w:hAnsi="Verdana" w:cs="Times New Roman"/>
          <w:color w:val="000000"/>
          <w:sz w:val="21"/>
          <w:lang w:eastAsia="en-ZA"/>
        </w:rPr>
        <w:t> </w:t>
      </w:r>
      <w:r w:rsidRPr="000E5D59">
        <w:rPr>
          <w:rFonts w:ascii="Verdana" w:eastAsia="Times New Roman" w:hAnsi="Verdana" w:cs="Times New Roman"/>
          <w:color w:val="000000"/>
          <w:sz w:val="21"/>
          <w:szCs w:val="21"/>
          <w:lang w:eastAsia="en-ZA"/>
        </w:rPr>
        <w:t>said that the same amount of proof is required as for the granting of a final interdict.</w:t>
      </w:r>
    </w:p>
    <w:p w:rsidR="000E5D59" w:rsidRPr="000E5D59" w:rsidRDefault="000E5D59" w:rsidP="000E5D59">
      <w:pPr>
        <w:spacing w:after="360" w:line="240" w:lineRule="auto"/>
        <w:ind w:left="3705"/>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 </w:t>
      </w:r>
    </w:p>
    <w:p w:rsidR="000E5D59" w:rsidRPr="000E5D59" w:rsidRDefault="000E5D59" w:rsidP="000E5D59">
      <w:pPr>
        <w:spacing w:after="360" w:line="240" w:lineRule="auto"/>
        <w:ind w:left="3705"/>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[4]    This is where the appellant has a problem.  His founding affidavit stated that, apart from the names of the respondents, their full and further particulars were not known to him.  He also claimed to be the owner of the cattle that were allegedly despoiled.  He said they were under his peaceful and undisturbed possession “while under the care of my herd man Linda Mamba.”  Linda Mamba’s affidavit, which is very terse, said that the cattle were under his care for and on behalf of the appellant, when they were taken away by the respondents.</w:t>
      </w:r>
    </w:p>
    <w:p w:rsidR="000E5D59" w:rsidRPr="000E5D59" w:rsidRDefault="000E5D59" w:rsidP="000E5D59">
      <w:pPr>
        <w:spacing w:after="360" w:line="240" w:lineRule="auto"/>
        <w:ind w:left="3705"/>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 </w:t>
      </w:r>
    </w:p>
    <w:p w:rsidR="000E5D59" w:rsidRPr="000E5D59" w:rsidRDefault="000E5D59" w:rsidP="000E5D59">
      <w:pPr>
        <w:spacing w:after="360" w:line="240" w:lineRule="auto"/>
        <w:ind w:left="3705"/>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[5]    The respondents give quite a different story.  They say that the cattle were owned by their late father; the appellant was not the owner.  The cattle, after the respondent’s father’s death, then formed part of his estate.  The cattle had been in the first respondent’s possession, but were at Linda Mamba’s kraal because they had been “</w:t>
      </w:r>
      <w:proofErr w:type="spellStart"/>
      <w:r w:rsidRPr="000E5D59">
        <w:rPr>
          <w:rFonts w:ascii="Verdana" w:eastAsia="Times New Roman" w:hAnsi="Verdana" w:cs="Times New Roman"/>
          <w:color w:val="000000"/>
          <w:sz w:val="21"/>
          <w:szCs w:val="21"/>
          <w:lang w:eastAsia="en-ZA"/>
        </w:rPr>
        <w:t>sisaed</w:t>
      </w:r>
      <w:proofErr w:type="spellEnd"/>
      <w:r w:rsidRPr="000E5D59">
        <w:rPr>
          <w:rFonts w:ascii="Verdana" w:eastAsia="Times New Roman" w:hAnsi="Verdana" w:cs="Times New Roman"/>
          <w:color w:val="000000"/>
          <w:sz w:val="21"/>
          <w:szCs w:val="21"/>
          <w:lang w:eastAsia="en-ZA"/>
        </w:rPr>
        <w:t>” (“loaned” or “lent”) to him by the first respondent’s father. The cattle were registered in the deceased’s name.</w:t>
      </w:r>
    </w:p>
    <w:p w:rsidR="000E5D59" w:rsidRPr="000E5D59" w:rsidRDefault="000E5D59" w:rsidP="000E5D59">
      <w:pPr>
        <w:spacing w:after="360" w:line="240" w:lineRule="auto"/>
        <w:ind w:left="3705"/>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 </w:t>
      </w:r>
    </w:p>
    <w:p w:rsidR="000E5D59" w:rsidRPr="000E5D59" w:rsidRDefault="000E5D59" w:rsidP="000E5D59">
      <w:pPr>
        <w:spacing w:after="360" w:line="240" w:lineRule="auto"/>
        <w:ind w:left="3705"/>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[6]    The appellant admits that the cattle were indeed registered in the deceased’s name but claimed that nonetheless they belonged to him.  He does not explain how this came about.</w:t>
      </w:r>
    </w:p>
    <w:p w:rsidR="000E5D59" w:rsidRPr="000E5D59" w:rsidRDefault="000E5D59" w:rsidP="000E5D59">
      <w:pPr>
        <w:spacing w:after="360" w:line="240" w:lineRule="auto"/>
        <w:ind w:left="3705"/>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 </w:t>
      </w:r>
    </w:p>
    <w:p w:rsidR="000E5D59" w:rsidRPr="000E5D59" w:rsidRDefault="000E5D59" w:rsidP="000E5D59">
      <w:pPr>
        <w:spacing w:after="360" w:line="240" w:lineRule="auto"/>
        <w:ind w:left="3705"/>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 xml:space="preserve">[7]    It is clear that the record does not tell the full story.  The appellant claims not to have any particulars about the respondents, but he certainly had a great deal to do with the settling of the estate of their father.  He inserted notices regarding the estate into the press, a task that is usually that of the executor of an estate.  He does not explain why he did such a thing. Following the finalization of the liquidation and </w:t>
      </w:r>
      <w:r w:rsidRPr="000E5D59">
        <w:rPr>
          <w:rFonts w:ascii="Verdana" w:eastAsia="Times New Roman" w:hAnsi="Verdana" w:cs="Times New Roman"/>
          <w:color w:val="000000"/>
          <w:sz w:val="21"/>
          <w:szCs w:val="21"/>
          <w:lang w:eastAsia="en-ZA"/>
        </w:rPr>
        <w:lastRenderedPageBreak/>
        <w:t>distribution account, the Master purported to grant authority to transfer 25 head of cattle from the name of the deceased into the appellant’s name.  It is not made clear why the Master did this.</w:t>
      </w:r>
    </w:p>
    <w:p w:rsidR="000E5D59" w:rsidRPr="000E5D59" w:rsidRDefault="000E5D59" w:rsidP="000E5D59">
      <w:pPr>
        <w:spacing w:after="360" w:line="240" w:lineRule="auto"/>
        <w:ind w:left="3705"/>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 </w:t>
      </w:r>
    </w:p>
    <w:p w:rsidR="000E5D59" w:rsidRPr="000E5D59" w:rsidRDefault="000E5D59" w:rsidP="000E5D59">
      <w:pPr>
        <w:spacing w:after="360" w:line="240" w:lineRule="auto"/>
        <w:ind w:left="3705"/>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[8]    All in all, one is left wondering what exactly happened in this case.  Certainly, there is doubt as to who possessed the cattle and on whose behalf.  It is apparent that there is a litany of disputes between the parties. Consequently, I would agree with the learned Judge</w:t>
      </w:r>
      <w:r w:rsidRPr="000E5D59">
        <w:rPr>
          <w:rFonts w:ascii="Verdana" w:eastAsia="Times New Roman" w:hAnsi="Verdana" w:cs="Times New Roman"/>
          <w:color w:val="000000"/>
          <w:sz w:val="21"/>
          <w:lang w:eastAsia="en-ZA"/>
        </w:rPr>
        <w:t> </w:t>
      </w:r>
      <w:r w:rsidRPr="000E5D59">
        <w:rPr>
          <w:rFonts w:ascii="Verdana" w:eastAsia="Times New Roman" w:hAnsi="Verdana" w:cs="Times New Roman"/>
          <w:i/>
          <w:iCs/>
          <w:color w:val="000000"/>
          <w:sz w:val="21"/>
          <w:lang w:eastAsia="en-ZA"/>
        </w:rPr>
        <w:t>a quo</w:t>
      </w:r>
      <w:r w:rsidRPr="000E5D59">
        <w:rPr>
          <w:rFonts w:ascii="Verdana" w:eastAsia="Times New Roman" w:hAnsi="Verdana" w:cs="Times New Roman"/>
          <w:color w:val="000000"/>
          <w:sz w:val="21"/>
          <w:lang w:eastAsia="en-ZA"/>
        </w:rPr>
        <w:t> </w:t>
      </w:r>
      <w:r w:rsidRPr="000E5D59">
        <w:rPr>
          <w:rFonts w:ascii="Verdana" w:eastAsia="Times New Roman" w:hAnsi="Verdana" w:cs="Times New Roman"/>
          <w:color w:val="000000"/>
          <w:sz w:val="21"/>
          <w:szCs w:val="21"/>
          <w:lang w:eastAsia="en-ZA"/>
        </w:rPr>
        <w:t>and would dismiss the appeal, with costs.</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 </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 </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 </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                                                __________________________</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                                               </w:t>
      </w:r>
      <w:r w:rsidRPr="000E5D59">
        <w:rPr>
          <w:rFonts w:ascii="Verdana" w:eastAsia="Times New Roman" w:hAnsi="Verdana" w:cs="Times New Roman"/>
          <w:color w:val="000000"/>
          <w:sz w:val="21"/>
          <w:lang w:eastAsia="en-ZA"/>
        </w:rPr>
        <w:t> </w:t>
      </w:r>
      <w:r w:rsidRPr="000E5D59">
        <w:rPr>
          <w:rFonts w:ascii="Verdana" w:eastAsia="Times New Roman" w:hAnsi="Verdana" w:cs="Times New Roman"/>
          <w:b/>
          <w:bCs/>
          <w:color w:val="000000"/>
          <w:sz w:val="21"/>
          <w:lang w:eastAsia="en-ZA"/>
        </w:rPr>
        <w:t>A.M. EBRAHIM</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b/>
          <w:bCs/>
          <w:color w:val="000000"/>
          <w:sz w:val="21"/>
          <w:lang w:eastAsia="en-ZA"/>
        </w:rPr>
        <w:t>                                                JUSTICE OF APPEAL</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 </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 </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b/>
          <w:bCs/>
          <w:color w:val="000000"/>
          <w:sz w:val="21"/>
          <w:lang w:eastAsia="en-ZA"/>
        </w:rPr>
        <w:t>I agree                     :               __________________________</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b/>
          <w:bCs/>
          <w:color w:val="000000"/>
          <w:sz w:val="21"/>
          <w:lang w:eastAsia="en-ZA"/>
        </w:rPr>
        <w:t>                                                M.M. RAMODIBEDI</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b/>
          <w:bCs/>
          <w:color w:val="000000"/>
          <w:sz w:val="21"/>
          <w:lang w:eastAsia="en-ZA"/>
        </w:rPr>
        <w:t>                                                CHIEF JUSTICE</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 </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color w:val="000000"/>
          <w:sz w:val="21"/>
          <w:szCs w:val="21"/>
          <w:lang w:eastAsia="en-ZA"/>
        </w:rPr>
        <w:t> </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b/>
          <w:bCs/>
          <w:color w:val="000000"/>
          <w:sz w:val="21"/>
          <w:lang w:eastAsia="en-ZA"/>
        </w:rPr>
        <w:t>I agree                     :               __________________________</w:t>
      </w:r>
    </w:p>
    <w:p w:rsidR="000E5D59"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b/>
          <w:bCs/>
          <w:color w:val="000000"/>
          <w:sz w:val="21"/>
          <w:lang w:eastAsia="en-ZA"/>
        </w:rPr>
        <w:t>                                                S.A. MOORE</w:t>
      </w:r>
    </w:p>
    <w:p w:rsidR="00697575" w:rsidRPr="000E5D59" w:rsidRDefault="000E5D59" w:rsidP="000E5D59">
      <w:pPr>
        <w:spacing w:after="360" w:line="240" w:lineRule="auto"/>
        <w:jc w:val="both"/>
        <w:rPr>
          <w:rFonts w:ascii="Verdana" w:eastAsia="Times New Roman" w:hAnsi="Verdana" w:cs="Times New Roman"/>
          <w:color w:val="000000"/>
          <w:sz w:val="21"/>
          <w:szCs w:val="21"/>
          <w:lang w:eastAsia="en-ZA"/>
        </w:rPr>
      </w:pPr>
      <w:r w:rsidRPr="000E5D59">
        <w:rPr>
          <w:rFonts w:ascii="Verdana" w:eastAsia="Times New Roman" w:hAnsi="Verdana" w:cs="Times New Roman"/>
          <w:b/>
          <w:bCs/>
          <w:color w:val="000000"/>
          <w:sz w:val="21"/>
          <w:lang w:eastAsia="en-ZA"/>
        </w:rPr>
        <w:t>                                                JUSTICE OF APPEA</w:t>
      </w:r>
      <w:r>
        <w:rPr>
          <w:rFonts w:ascii="Verdana" w:eastAsia="Times New Roman" w:hAnsi="Verdana" w:cs="Times New Roman"/>
          <w:b/>
          <w:bCs/>
          <w:color w:val="000000"/>
          <w:sz w:val="21"/>
          <w:lang w:eastAsia="en-ZA"/>
        </w:rPr>
        <w:t>L</w:t>
      </w:r>
    </w:p>
    <w:sectPr w:rsidR="00697575" w:rsidRPr="000E5D59" w:rsidSect="000C27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7C33"/>
    <w:multiLevelType w:val="multilevel"/>
    <w:tmpl w:val="20E6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40D2D"/>
    <w:multiLevelType w:val="multilevel"/>
    <w:tmpl w:val="5652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71375"/>
    <w:multiLevelType w:val="multilevel"/>
    <w:tmpl w:val="E96A3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756B43"/>
    <w:multiLevelType w:val="multilevel"/>
    <w:tmpl w:val="7A8E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DA0494"/>
    <w:multiLevelType w:val="multilevel"/>
    <w:tmpl w:val="B658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4F1B21"/>
    <w:multiLevelType w:val="multilevel"/>
    <w:tmpl w:val="0832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D840A7"/>
    <w:multiLevelType w:val="multilevel"/>
    <w:tmpl w:val="198A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AE2449"/>
    <w:multiLevelType w:val="multilevel"/>
    <w:tmpl w:val="9BE2A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C770DC"/>
    <w:multiLevelType w:val="multilevel"/>
    <w:tmpl w:val="10C80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
  </w:num>
  <w:num w:numId="4">
    <w:abstractNumId w:val="6"/>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3"/>
    <w:lvlOverride w:ilvl="0">
      <w:lvl w:ilvl="0">
        <w:numFmt w:val="bullet"/>
        <w:lvlText w:val=""/>
        <w:lvlJc w:val="left"/>
        <w:pPr>
          <w:tabs>
            <w:tab w:val="num" w:pos="720"/>
          </w:tabs>
          <w:ind w:left="720" w:hanging="360"/>
        </w:pPr>
        <w:rPr>
          <w:rFonts w:ascii="Symbol" w:hAnsi="Symbol" w:hint="default"/>
          <w:sz w:val="20"/>
        </w:rPr>
      </w:lvl>
    </w:lvlOverride>
  </w:num>
  <w:num w:numId="11">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5D59"/>
    <w:rsid w:val="00011C62"/>
    <w:rsid w:val="00013156"/>
    <w:rsid w:val="00016BFF"/>
    <w:rsid w:val="000363C2"/>
    <w:rsid w:val="00041EA4"/>
    <w:rsid w:val="0006323D"/>
    <w:rsid w:val="000C27B6"/>
    <w:rsid w:val="000D780A"/>
    <w:rsid w:val="000E5D59"/>
    <w:rsid w:val="0011279D"/>
    <w:rsid w:val="001339FE"/>
    <w:rsid w:val="00137488"/>
    <w:rsid w:val="00147BDD"/>
    <w:rsid w:val="00165A8B"/>
    <w:rsid w:val="0016647A"/>
    <w:rsid w:val="00174FC1"/>
    <w:rsid w:val="00177361"/>
    <w:rsid w:val="00182EA9"/>
    <w:rsid w:val="001830D4"/>
    <w:rsid w:val="001A6985"/>
    <w:rsid w:val="001C0547"/>
    <w:rsid w:val="001D005D"/>
    <w:rsid w:val="00201D04"/>
    <w:rsid w:val="00214D2C"/>
    <w:rsid w:val="00241DA1"/>
    <w:rsid w:val="00247A8C"/>
    <w:rsid w:val="002500EB"/>
    <w:rsid w:val="00257940"/>
    <w:rsid w:val="002853C4"/>
    <w:rsid w:val="002B0C6D"/>
    <w:rsid w:val="002C0D8F"/>
    <w:rsid w:val="002C1971"/>
    <w:rsid w:val="002C2735"/>
    <w:rsid w:val="00301D0A"/>
    <w:rsid w:val="00312E8D"/>
    <w:rsid w:val="00316252"/>
    <w:rsid w:val="003236F6"/>
    <w:rsid w:val="003278D8"/>
    <w:rsid w:val="00371AC3"/>
    <w:rsid w:val="0039037C"/>
    <w:rsid w:val="003972CD"/>
    <w:rsid w:val="003C53EB"/>
    <w:rsid w:val="003F2C61"/>
    <w:rsid w:val="004204B1"/>
    <w:rsid w:val="0043037A"/>
    <w:rsid w:val="004518D0"/>
    <w:rsid w:val="0045682C"/>
    <w:rsid w:val="00460FB3"/>
    <w:rsid w:val="004752F3"/>
    <w:rsid w:val="004A188E"/>
    <w:rsid w:val="004C2FDB"/>
    <w:rsid w:val="005159BF"/>
    <w:rsid w:val="005274FA"/>
    <w:rsid w:val="005634DC"/>
    <w:rsid w:val="005637F9"/>
    <w:rsid w:val="00581A02"/>
    <w:rsid w:val="00592321"/>
    <w:rsid w:val="005924A3"/>
    <w:rsid w:val="005A2664"/>
    <w:rsid w:val="005B177F"/>
    <w:rsid w:val="005C4072"/>
    <w:rsid w:val="005D1BAE"/>
    <w:rsid w:val="00626CC0"/>
    <w:rsid w:val="0063125A"/>
    <w:rsid w:val="0063472D"/>
    <w:rsid w:val="00646271"/>
    <w:rsid w:val="00683143"/>
    <w:rsid w:val="00696C26"/>
    <w:rsid w:val="00697575"/>
    <w:rsid w:val="006D1F6E"/>
    <w:rsid w:val="006E0FAB"/>
    <w:rsid w:val="006E7E68"/>
    <w:rsid w:val="00705D66"/>
    <w:rsid w:val="007067B1"/>
    <w:rsid w:val="00706E94"/>
    <w:rsid w:val="00757E23"/>
    <w:rsid w:val="0076550B"/>
    <w:rsid w:val="00793CB2"/>
    <w:rsid w:val="007A4126"/>
    <w:rsid w:val="007A4FAD"/>
    <w:rsid w:val="007C5DD8"/>
    <w:rsid w:val="007E25B8"/>
    <w:rsid w:val="0080306A"/>
    <w:rsid w:val="008072A3"/>
    <w:rsid w:val="00812D86"/>
    <w:rsid w:val="00827188"/>
    <w:rsid w:val="00831A0C"/>
    <w:rsid w:val="00833097"/>
    <w:rsid w:val="00860EE4"/>
    <w:rsid w:val="008764F3"/>
    <w:rsid w:val="0088410E"/>
    <w:rsid w:val="00887431"/>
    <w:rsid w:val="00891A1C"/>
    <w:rsid w:val="00897715"/>
    <w:rsid w:val="008C63D0"/>
    <w:rsid w:val="008D4462"/>
    <w:rsid w:val="00910C84"/>
    <w:rsid w:val="009110B3"/>
    <w:rsid w:val="00985934"/>
    <w:rsid w:val="009960C0"/>
    <w:rsid w:val="009A4BAF"/>
    <w:rsid w:val="009C04B4"/>
    <w:rsid w:val="009F2041"/>
    <w:rsid w:val="00A216CE"/>
    <w:rsid w:val="00A26D4E"/>
    <w:rsid w:val="00A31B71"/>
    <w:rsid w:val="00A57DCE"/>
    <w:rsid w:val="00A800EA"/>
    <w:rsid w:val="00A83767"/>
    <w:rsid w:val="00A91233"/>
    <w:rsid w:val="00A93667"/>
    <w:rsid w:val="00AA271C"/>
    <w:rsid w:val="00AF3500"/>
    <w:rsid w:val="00AF5A91"/>
    <w:rsid w:val="00B40816"/>
    <w:rsid w:val="00B40E4A"/>
    <w:rsid w:val="00B55911"/>
    <w:rsid w:val="00B60AAC"/>
    <w:rsid w:val="00B728D0"/>
    <w:rsid w:val="00BA7469"/>
    <w:rsid w:val="00BC4A91"/>
    <w:rsid w:val="00C37DBF"/>
    <w:rsid w:val="00C40827"/>
    <w:rsid w:val="00C40A7B"/>
    <w:rsid w:val="00C44998"/>
    <w:rsid w:val="00C6084B"/>
    <w:rsid w:val="00C61015"/>
    <w:rsid w:val="00C77162"/>
    <w:rsid w:val="00C86C0D"/>
    <w:rsid w:val="00CA7B2F"/>
    <w:rsid w:val="00CB7485"/>
    <w:rsid w:val="00CE43EB"/>
    <w:rsid w:val="00CF0939"/>
    <w:rsid w:val="00D0494A"/>
    <w:rsid w:val="00D17B9B"/>
    <w:rsid w:val="00D31F6A"/>
    <w:rsid w:val="00D33331"/>
    <w:rsid w:val="00D42CD1"/>
    <w:rsid w:val="00DA072B"/>
    <w:rsid w:val="00DA085C"/>
    <w:rsid w:val="00DA41FD"/>
    <w:rsid w:val="00DF566F"/>
    <w:rsid w:val="00E151D1"/>
    <w:rsid w:val="00E17270"/>
    <w:rsid w:val="00E204B6"/>
    <w:rsid w:val="00E25798"/>
    <w:rsid w:val="00E37A87"/>
    <w:rsid w:val="00E37DFE"/>
    <w:rsid w:val="00E521EE"/>
    <w:rsid w:val="00E70DC4"/>
    <w:rsid w:val="00E76ACA"/>
    <w:rsid w:val="00E826B9"/>
    <w:rsid w:val="00E9081A"/>
    <w:rsid w:val="00EC5314"/>
    <w:rsid w:val="00ED3A16"/>
    <w:rsid w:val="00ED696A"/>
    <w:rsid w:val="00EE3361"/>
    <w:rsid w:val="00EE797A"/>
    <w:rsid w:val="00F35D06"/>
    <w:rsid w:val="00F56A89"/>
    <w:rsid w:val="00F57D66"/>
    <w:rsid w:val="00F60D94"/>
    <w:rsid w:val="00F8398A"/>
    <w:rsid w:val="00FD230A"/>
    <w:rsid w:val="00FE29EF"/>
    <w:rsid w:val="00FF7A1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7B6"/>
  </w:style>
  <w:style w:type="paragraph" w:styleId="Heading2">
    <w:name w:val="heading 2"/>
    <w:basedOn w:val="Normal"/>
    <w:link w:val="Heading2Char"/>
    <w:uiPriority w:val="9"/>
    <w:qFormat/>
    <w:rsid w:val="000E5D59"/>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5D59"/>
    <w:rPr>
      <w:rFonts w:ascii="Times New Roman" w:eastAsia="Times New Roman" w:hAnsi="Times New Roman" w:cs="Times New Roman"/>
      <w:b/>
      <w:bCs/>
      <w:sz w:val="36"/>
      <w:szCs w:val="36"/>
      <w:lang w:eastAsia="en-ZA"/>
    </w:rPr>
  </w:style>
  <w:style w:type="paragraph" w:customStyle="1" w:styleId="rtejustify">
    <w:name w:val="rtejustify"/>
    <w:basedOn w:val="Normal"/>
    <w:rsid w:val="000E5D5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0E5D59"/>
    <w:rPr>
      <w:b/>
      <w:bCs/>
    </w:rPr>
  </w:style>
  <w:style w:type="character" w:customStyle="1" w:styleId="apple-converted-space">
    <w:name w:val="apple-converted-space"/>
    <w:basedOn w:val="DefaultParagraphFont"/>
    <w:rsid w:val="000E5D59"/>
  </w:style>
  <w:style w:type="character" w:styleId="Emphasis">
    <w:name w:val="Emphasis"/>
    <w:basedOn w:val="DefaultParagraphFont"/>
    <w:uiPriority w:val="20"/>
    <w:qFormat/>
    <w:rsid w:val="000E5D59"/>
    <w:rPr>
      <w:i/>
      <w:iCs/>
    </w:rPr>
  </w:style>
  <w:style w:type="character" w:styleId="Hyperlink">
    <w:name w:val="Hyperlink"/>
    <w:basedOn w:val="DefaultParagraphFont"/>
    <w:uiPriority w:val="99"/>
    <w:semiHidden/>
    <w:unhideWhenUsed/>
    <w:rsid w:val="000E5D59"/>
    <w:rPr>
      <w:color w:val="0000FF"/>
      <w:u w:val="single"/>
    </w:rPr>
  </w:style>
</w:styles>
</file>

<file path=word/webSettings.xml><?xml version="1.0" encoding="utf-8"?>
<w:webSettings xmlns:r="http://schemas.openxmlformats.org/officeDocument/2006/relationships" xmlns:w="http://schemas.openxmlformats.org/wordprocessingml/2006/main">
  <w:divs>
    <w:div w:id="1553687056">
      <w:bodyDiv w:val="1"/>
      <w:marLeft w:val="0"/>
      <w:marRight w:val="0"/>
      <w:marTop w:val="0"/>
      <w:marBottom w:val="0"/>
      <w:divBdr>
        <w:top w:val="none" w:sz="0" w:space="0" w:color="auto"/>
        <w:left w:val="none" w:sz="0" w:space="0" w:color="auto"/>
        <w:bottom w:val="none" w:sz="0" w:space="0" w:color="auto"/>
        <w:right w:val="none" w:sz="0" w:space="0" w:color="auto"/>
      </w:divBdr>
      <w:divsChild>
        <w:div w:id="2905823">
          <w:marLeft w:val="0"/>
          <w:marRight w:val="0"/>
          <w:marTop w:val="0"/>
          <w:marBottom w:val="300"/>
          <w:divBdr>
            <w:top w:val="single" w:sz="2" w:space="0" w:color="CCCCCC"/>
            <w:left w:val="single" w:sz="6" w:space="0" w:color="CCCCCC"/>
            <w:bottom w:val="single" w:sz="6" w:space="0" w:color="CCCCCC"/>
            <w:right w:val="single" w:sz="6" w:space="0" w:color="CCCCCC"/>
          </w:divBdr>
          <w:divsChild>
            <w:div w:id="1938100892">
              <w:marLeft w:val="0"/>
              <w:marRight w:val="0"/>
              <w:marTop w:val="0"/>
              <w:marBottom w:val="0"/>
              <w:divBdr>
                <w:top w:val="none" w:sz="0" w:space="0" w:color="auto"/>
                <w:left w:val="none" w:sz="0" w:space="0" w:color="auto"/>
                <w:bottom w:val="none" w:sz="0" w:space="0" w:color="auto"/>
                <w:right w:val="none" w:sz="0" w:space="0" w:color="auto"/>
              </w:divBdr>
              <w:divsChild>
                <w:div w:id="1440102867">
                  <w:marLeft w:val="0"/>
                  <w:marRight w:val="0"/>
                  <w:marTop w:val="0"/>
                  <w:marBottom w:val="0"/>
                  <w:divBdr>
                    <w:top w:val="none" w:sz="0" w:space="0" w:color="auto"/>
                    <w:left w:val="none" w:sz="0" w:space="0" w:color="auto"/>
                    <w:bottom w:val="none" w:sz="0" w:space="0" w:color="auto"/>
                    <w:right w:val="none" w:sz="0" w:space="0" w:color="auto"/>
                  </w:divBdr>
                  <w:divsChild>
                    <w:div w:id="1497375393">
                      <w:marLeft w:val="0"/>
                      <w:marRight w:val="-19185"/>
                      <w:marTop w:val="0"/>
                      <w:marBottom w:val="0"/>
                      <w:divBdr>
                        <w:top w:val="none" w:sz="0" w:space="0" w:color="auto"/>
                        <w:left w:val="none" w:sz="0" w:space="0" w:color="auto"/>
                        <w:bottom w:val="none" w:sz="0" w:space="0" w:color="auto"/>
                        <w:right w:val="none" w:sz="0" w:space="0" w:color="auto"/>
                      </w:divBdr>
                      <w:divsChild>
                        <w:div w:id="1010334090">
                          <w:marLeft w:val="0"/>
                          <w:marRight w:val="0"/>
                          <w:marTop w:val="0"/>
                          <w:marBottom w:val="0"/>
                          <w:divBdr>
                            <w:top w:val="none" w:sz="0" w:space="0" w:color="auto"/>
                            <w:left w:val="none" w:sz="0" w:space="0" w:color="auto"/>
                            <w:bottom w:val="none" w:sz="0" w:space="0" w:color="auto"/>
                            <w:right w:val="none" w:sz="0" w:space="0" w:color="auto"/>
                          </w:divBdr>
                          <w:divsChild>
                            <w:div w:id="62877795">
                              <w:marLeft w:val="3000"/>
                              <w:marRight w:val="0"/>
                              <w:marTop w:val="0"/>
                              <w:marBottom w:val="0"/>
                              <w:divBdr>
                                <w:top w:val="none" w:sz="0" w:space="0" w:color="auto"/>
                                <w:left w:val="none" w:sz="0" w:space="0" w:color="auto"/>
                                <w:bottom w:val="none" w:sz="0" w:space="0" w:color="auto"/>
                                <w:right w:val="none" w:sz="0" w:space="0" w:color="auto"/>
                              </w:divBdr>
                              <w:divsChild>
                                <w:div w:id="148788790">
                                  <w:marLeft w:val="0"/>
                                  <w:marRight w:val="0"/>
                                  <w:marTop w:val="0"/>
                                  <w:marBottom w:val="0"/>
                                  <w:divBdr>
                                    <w:top w:val="none" w:sz="0" w:space="0" w:color="auto"/>
                                    <w:left w:val="none" w:sz="0" w:space="0" w:color="auto"/>
                                    <w:bottom w:val="none" w:sz="0" w:space="0" w:color="auto"/>
                                    <w:right w:val="none" w:sz="0" w:space="0" w:color="auto"/>
                                  </w:divBdr>
                                  <w:divsChild>
                                    <w:div w:id="1094208788">
                                      <w:marLeft w:val="0"/>
                                      <w:marRight w:val="0"/>
                                      <w:marTop w:val="0"/>
                                      <w:marBottom w:val="0"/>
                                      <w:divBdr>
                                        <w:top w:val="none" w:sz="0" w:space="0" w:color="auto"/>
                                        <w:left w:val="none" w:sz="0" w:space="0" w:color="auto"/>
                                        <w:bottom w:val="none" w:sz="0" w:space="0" w:color="auto"/>
                                        <w:right w:val="none" w:sz="0" w:space="0" w:color="auto"/>
                                      </w:divBdr>
                                      <w:divsChild>
                                        <w:div w:id="1018122751">
                                          <w:marLeft w:val="0"/>
                                          <w:marRight w:val="0"/>
                                          <w:marTop w:val="0"/>
                                          <w:marBottom w:val="0"/>
                                          <w:divBdr>
                                            <w:top w:val="none" w:sz="0" w:space="0" w:color="auto"/>
                                            <w:left w:val="none" w:sz="0" w:space="0" w:color="auto"/>
                                            <w:bottom w:val="none" w:sz="0" w:space="0" w:color="auto"/>
                                            <w:right w:val="none" w:sz="0" w:space="0" w:color="auto"/>
                                          </w:divBdr>
                                          <w:divsChild>
                                            <w:div w:id="307368386">
                                              <w:marLeft w:val="0"/>
                                              <w:marRight w:val="0"/>
                                              <w:marTop w:val="0"/>
                                              <w:marBottom w:val="0"/>
                                              <w:divBdr>
                                                <w:top w:val="none" w:sz="0" w:space="0" w:color="auto"/>
                                                <w:left w:val="none" w:sz="0" w:space="0" w:color="auto"/>
                                                <w:bottom w:val="none" w:sz="0" w:space="0" w:color="auto"/>
                                                <w:right w:val="none" w:sz="0" w:space="0" w:color="auto"/>
                                              </w:divBdr>
                                              <w:divsChild>
                                                <w:div w:id="1836262055">
                                                  <w:marLeft w:val="0"/>
                                                  <w:marRight w:val="0"/>
                                                  <w:marTop w:val="0"/>
                                                  <w:marBottom w:val="0"/>
                                                  <w:divBdr>
                                                    <w:top w:val="none" w:sz="0" w:space="0" w:color="auto"/>
                                                    <w:left w:val="none" w:sz="0" w:space="0" w:color="auto"/>
                                                    <w:bottom w:val="none" w:sz="0" w:space="0" w:color="auto"/>
                                                    <w:right w:val="none" w:sz="0" w:space="0" w:color="auto"/>
                                                  </w:divBdr>
                                                </w:div>
                                                <w:div w:id="168424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037092">
                      <w:marLeft w:val="15"/>
                      <w:marRight w:val="-2985"/>
                      <w:marTop w:val="0"/>
                      <w:marBottom w:val="0"/>
                      <w:divBdr>
                        <w:top w:val="none" w:sz="0" w:space="0" w:color="auto"/>
                        <w:left w:val="none" w:sz="0" w:space="0" w:color="auto"/>
                        <w:bottom w:val="none" w:sz="0" w:space="0" w:color="auto"/>
                        <w:right w:val="none" w:sz="0" w:space="0" w:color="auto"/>
                      </w:divBdr>
                      <w:divsChild>
                        <w:div w:id="415980231">
                          <w:marLeft w:val="0"/>
                          <w:marRight w:val="0"/>
                          <w:marTop w:val="0"/>
                          <w:marBottom w:val="0"/>
                          <w:divBdr>
                            <w:top w:val="none" w:sz="0" w:space="0" w:color="auto"/>
                            <w:left w:val="none" w:sz="0" w:space="0" w:color="auto"/>
                            <w:bottom w:val="none" w:sz="0" w:space="0" w:color="auto"/>
                            <w:right w:val="none" w:sz="0" w:space="0" w:color="auto"/>
                          </w:divBdr>
                          <w:divsChild>
                            <w:div w:id="1053966780">
                              <w:marLeft w:val="0"/>
                              <w:marRight w:val="0"/>
                              <w:marTop w:val="0"/>
                              <w:marBottom w:val="0"/>
                              <w:divBdr>
                                <w:top w:val="none" w:sz="0" w:space="0" w:color="auto"/>
                                <w:left w:val="none" w:sz="0" w:space="0" w:color="auto"/>
                                <w:bottom w:val="none" w:sz="0" w:space="0" w:color="auto"/>
                                <w:right w:val="none" w:sz="0" w:space="0" w:color="auto"/>
                              </w:divBdr>
                              <w:divsChild>
                                <w:div w:id="510534256">
                                  <w:marLeft w:val="0"/>
                                  <w:marRight w:val="0"/>
                                  <w:marTop w:val="0"/>
                                  <w:marBottom w:val="0"/>
                                  <w:divBdr>
                                    <w:top w:val="none" w:sz="0" w:space="0" w:color="auto"/>
                                    <w:left w:val="none" w:sz="0" w:space="0" w:color="auto"/>
                                    <w:bottom w:val="none" w:sz="0" w:space="0" w:color="auto"/>
                                    <w:right w:val="none" w:sz="0" w:space="0" w:color="auto"/>
                                  </w:divBdr>
                                </w:div>
                              </w:divsChild>
                            </w:div>
                            <w:div w:id="251283739">
                              <w:marLeft w:val="0"/>
                              <w:marRight w:val="0"/>
                              <w:marTop w:val="0"/>
                              <w:marBottom w:val="0"/>
                              <w:divBdr>
                                <w:top w:val="none" w:sz="0" w:space="0" w:color="auto"/>
                                <w:left w:val="none" w:sz="0" w:space="0" w:color="auto"/>
                                <w:bottom w:val="none" w:sz="0" w:space="0" w:color="auto"/>
                                <w:right w:val="none" w:sz="0" w:space="0" w:color="auto"/>
                              </w:divBdr>
                              <w:divsChild>
                                <w:div w:id="219556047">
                                  <w:marLeft w:val="0"/>
                                  <w:marRight w:val="0"/>
                                  <w:marTop w:val="0"/>
                                  <w:marBottom w:val="0"/>
                                  <w:divBdr>
                                    <w:top w:val="none" w:sz="0" w:space="0" w:color="auto"/>
                                    <w:left w:val="none" w:sz="0" w:space="0" w:color="auto"/>
                                    <w:bottom w:val="none" w:sz="0" w:space="0" w:color="auto"/>
                                    <w:right w:val="none" w:sz="0" w:space="0" w:color="auto"/>
                                  </w:divBdr>
                                </w:div>
                              </w:divsChild>
                            </w:div>
                            <w:div w:id="1557623011">
                              <w:marLeft w:val="0"/>
                              <w:marRight w:val="0"/>
                              <w:marTop w:val="0"/>
                              <w:marBottom w:val="0"/>
                              <w:divBdr>
                                <w:top w:val="none" w:sz="0" w:space="0" w:color="auto"/>
                                <w:left w:val="none" w:sz="0" w:space="0" w:color="auto"/>
                                <w:bottom w:val="none" w:sz="0" w:space="0" w:color="auto"/>
                                <w:right w:val="none" w:sz="0" w:space="0" w:color="auto"/>
                              </w:divBdr>
                              <w:divsChild>
                                <w:div w:id="1228564363">
                                  <w:marLeft w:val="0"/>
                                  <w:marRight w:val="0"/>
                                  <w:marTop w:val="0"/>
                                  <w:marBottom w:val="0"/>
                                  <w:divBdr>
                                    <w:top w:val="none" w:sz="0" w:space="0" w:color="auto"/>
                                    <w:left w:val="none" w:sz="0" w:space="0" w:color="auto"/>
                                    <w:bottom w:val="none" w:sz="0" w:space="0" w:color="auto"/>
                                    <w:right w:val="none" w:sz="0" w:space="0" w:color="auto"/>
                                  </w:divBdr>
                                </w:div>
                              </w:divsChild>
                            </w:div>
                            <w:div w:id="1433236593">
                              <w:marLeft w:val="0"/>
                              <w:marRight w:val="0"/>
                              <w:marTop w:val="0"/>
                              <w:marBottom w:val="0"/>
                              <w:divBdr>
                                <w:top w:val="none" w:sz="0" w:space="0" w:color="auto"/>
                                <w:left w:val="none" w:sz="0" w:space="0" w:color="auto"/>
                                <w:bottom w:val="none" w:sz="0" w:space="0" w:color="auto"/>
                                <w:right w:val="none" w:sz="0" w:space="0" w:color="auto"/>
                              </w:divBdr>
                              <w:divsChild>
                                <w:div w:id="1749307213">
                                  <w:marLeft w:val="0"/>
                                  <w:marRight w:val="0"/>
                                  <w:marTop w:val="0"/>
                                  <w:marBottom w:val="0"/>
                                  <w:divBdr>
                                    <w:top w:val="none" w:sz="0" w:space="0" w:color="auto"/>
                                    <w:left w:val="none" w:sz="0" w:space="0" w:color="auto"/>
                                    <w:bottom w:val="none" w:sz="0" w:space="0" w:color="auto"/>
                                    <w:right w:val="none" w:sz="0" w:space="0" w:color="auto"/>
                                  </w:divBdr>
                                </w:div>
                              </w:divsChild>
                            </w:div>
                            <w:div w:id="596715142">
                              <w:marLeft w:val="0"/>
                              <w:marRight w:val="0"/>
                              <w:marTop w:val="0"/>
                              <w:marBottom w:val="0"/>
                              <w:divBdr>
                                <w:top w:val="none" w:sz="0" w:space="0" w:color="auto"/>
                                <w:left w:val="none" w:sz="0" w:space="0" w:color="auto"/>
                                <w:bottom w:val="none" w:sz="0" w:space="0" w:color="auto"/>
                                <w:right w:val="none" w:sz="0" w:space="0" w:color="auto"/>
                              </w:divBdr>
                              <w:divsChild>
                                <w:div w:id="392121867">
                                  <w:marLeft w:val="0"/>
                                  <w:marRight w:val="0"/>
                                  <w:marTop w:val="0"/>
                                  <w:marBottom w:val="0"/>
                                  <w:divBdr>
                                    <w:top w:val="none" w:sz="0" w:space="0" w:color="auto"/>
                                    <w:left w:val="none" w:sz="0" w:space="0" w:color="auto"/>
                                    <w:bottom w:val="none" w:sz="0" w:space="0" w:color="auto"/>
                                    <w:right w:val="none" w:sz="0" w:space="0" w:color="auto"/>
                                  </w:divBdr>
                                </w:div>
                              </w:divsChild>
                            </w:div>
                            <w:div w:id="1946189704">
                              <w:marLeft w:val="0"/>
                              <w:marRight w:val="0"/>
                              <w:marTop w:val="0"/>
                              <w:marBottom w:val="0"/>
                              <w:divBdr>
                                <w:top w:val="none" w:sz="0" w:space="0" w:color="auto"/>
                                <w:left w:val="none" w:sz="0" w:space="0" w:color="auto"/>
                                <w:bottom w:val="none" w:sz="0" w:space="0" w:color="auto"/>
                                <w:right w:val="none" w:sz="0" w:space="0" w:color="auto"/>
                              </w:divBdr>
                              <w:divsChild>
                                <w:div w:id="426075329">
                                  <w:marLeft w:val="0"/>
                                  <w:marRight w:val="0"/>
                                  <w:marTop w:val="0"/>
                                  <w:marBottom w:val="0"/>
                                  <w:divBdr>
                                    <w:top w:val="none" w:sz="0" w:space="0" w:color="auto"/>
                                    <w:left w:val="none" w:sz="0" w:space="0" w:color="auto"/>
                                    <w:bottom w:val="none" w:sz="0" w:space="0" w:color="auto"/>
                                    <w:right w:val="none" w:sz="0" w:space="0" w:color="auto"/>
                                  </w:divBdr>
                                </w:div>
                              </w:divsChild>
                            </w:div>
                            <w:div w:id="329407278">
                              <w:marLeft w:val="0"/>
                              <w:marRight w:val="0"/>
                              <w:marTop w:val="0"/>
                              <w:marBottom w:val="0"/>
                              <w:divBdr>
                                <w:top w:val="none" w:sz="0" w:space="0" w:color="auto"/>
                                <w:left w:val="none" w:sz="0" w:space="0" w:color="auto"/>
                                <w:bottom w:val="none" w:sz="0" w:space="0" w:color="auto"/>
                                <w:right w:val="none" w:sz="0" w:space="0" w:color="auto"/>
                              </w:divBdr>
                              <w:divsChild>
                                <w:div w:id="7688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774</Words>
  <Characters>4414</Characters>
  <Application>Microsoft Office Word</Application>
  <DocSecurity>0</DocSecurity>
  <Lines>36</Lines>
  <Paragraphs>10</Paragraphs>
  <ScaleCrop>false</ScaleCrop>
  <Company>Deftones</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swazilii</dc:creator>
  <cp:lastModifiedBy>swazilii</cp:lastModifiedBy>
  <cp:revision>1</cp:revision>
  <cp:lastPrinted>2013-09-26T10:46:00Z</cp:lastPrinted>
  <dcterms:created xsi:type="dcterms:W3CDTF">2013-09-26T10:43:00Z</dcterms:created>
  <dcterms:modified xsi:type="dcterms:W3CDTF">2013-09-26T10:47:00Z</dcterms:modified>
</cp:coreProperties>
</file>