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53" w:rsidRPr="00035A9D" w:rsidRDefault="00510A53" w:rsidP="00510A53">
      <w:pPr>
        <w:ind w:left="2160" w:firstLine="720"/>
        <w:jc w:val="both"/>
        <w:rPr>
          <w:sz w:val="26"/>
          <w:szCs w:val="26"/>
        </w:rPr>
      </w:pPr>
      <w:bookmarkStart w:id="0" w:name="_GoBack"/>
      <w:bookmarkEnd w:id="0"/>
      <w:r>
        <w:rPr>
          <w:noProof/>
          <w:sz w:val="26"/>
          <w:szCs w:val="26"/>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510A53" w:rsidRPr="00035A9D" w:rsidRDefault="00510A53" w:rsidP="00510A53">
      <w:pPr>
        <w:ind w:left="2160" w:firstLine="720"/>
        <w:jc w:val="both"/>
        <w:rPr>
          <w:sz w:val="26"/>
          <w:szCs w:val="26"/>
        </w:rPr>
      </w:pPr>
    </w:p>
    <w:p w:rsidR="00510A53" w:rsidRPr="009E0EE2" w:rsidRDefault="00510A53" w:rsidP="00510A53">
      <w:pPr>
        <w:jc w:val="center"/>
        <w:rPr>
          <w:b/>
          <w:sz w:val="28"/>
          <w:szCs w:val="28"/>
        </w:rPr>
      </w:pPr>
      <w:r w:rsidRPr="009E0EE2">
        <w:rPr>
          <w:b/>
          <w:sz w:val="28"/>
          <w:szCs w:val="28"/>
        </w:rPr>
        <w:t xml:space="preserve">IN THE SUPREME COURT OF </w:t>
      </w:r>
      <w:smartTag w:uri="urn:schemas-microsoft-com:office:smarttags" w:element="country-region">
        <w:smartTag w:uri="urn:schemas-microsoft-com:office:smarttags" w:element="place">
          <w:r w:rsidRPr="009E0EE2">
            <w:rPr>
              <w:b/>
              <w:sz w:val="28"/>
              <w:szCs w:val="28"/>
            </w:rPr>
            <w:t>SWAZILAND</w:t>
          </w:r>
        </w:smartTag>
      </w:smartTag>
    </w:p>
    <w:p w:rsidR="00510A53" w:rsidRPr="00035A9D" w:rsidRDefault="00510A53" w:rsidP="00510A53">
      <w:pPr>
        <w:jc w:val="center"/>
        <w:rPr>
          <w:b/>
          <w:color w:val="FF0000"/>
          <w:sz w:val="26"/>
          <w:szCs w:val="26"/>
          <w:u w:val="single"/>
        </w:rPr>
      </w:pPr>
    </w:p>
    <w:p w:rsidR="00510A53" w:rsidRPr="00905FD6" w:rsidRDefault="00510A53" w:rsidP="00510A53">
      <w:pPr>
        <w:jc w:val="center"/>
        <w:rPr>
          <w:b/>
          <w:color w:val="000000"/>
          <w:sz w:val="28"/>
          <w:szCs w:val="28"/>
        </w:rPr>
      </w:pPr>
      <w:r w:rsidRPr="00905FD6">
        <w:rPr>
          <w:b/>
          <w:color w:val="000000"/>
          <w:sz w:val="28"/>
          <w:szCs w:val="28"/>
        </w:rPr>
        <w:t>JUDGMENT</w:t>
      </w:r>
    </w:p>
    <w:p w:rsidR="00510A53" w:rsidRPr="00035A9D" w:rsidRDefault="00510A53" w:rsidP="00510A53">
      <w:pPr>
        <w:jc w:val="both"/>
        <w:rPr>
          <w:sz w:val="26"/>
          <w:szCs w:val="26"/>
          <w:u w:val="single"/>
          <w:lang w:val="en-CA"/>
        </w:rPr>
      </w:pPr>
    </w:p>
    <w:p w:rsidR="00510A53" w:rsidRPr="00035A9D" w:rsidRDefault="00510A53" w:rsidP="00B757D4">
      <w:pPr>
        <w:ind w:left="5040" w:firstLine="720"/>
        <w:jc w:val="both"/>
        <w:rPr>
          <w:sz w:val="26"/>
          <w:szCs w:val="26"/>
          <w:lang w:val="en-CA"/>
        </w:rPr>
      </w:pPr>
      <w:r>
        <w:rPr>
          <w:sz w:val="26"/>
          <w:szCs w:val="26"/>
          <w:lang w:val="en-CA"/>
        </w:rPr>
        <w:t>C</w:t>
      </w:r>
      <w:r w:rsidR="009A2C34">
        <w:rPr>
          <w:sz w:val="26"/>
          <w:szCs w:val="26"/>
          <w:lang w:val="en-CA"/>
        </w:rPr>
        <w:t>ivi</w:t>
      </w:r>
      <w:r>
        <w:rPr>
          <w:sz w:val="26"/>
          <w:szCs w:val="26"/>
          <w:lang w:val="en-CA"/>
        </w:rPr>
        <w:t>l Appeal case</w:t>
      </w:r>
      <w:r w:rsidRPr="00035A9D">
        <w:rPr>
          <w:sz w:val="26"/>
          <w:szCs w:val="26"/>
          <w:lang w:val="en-CA"/>
        </w:rPr>
        <w:t xml:space="preserve"> </w:t>
      </w:r>
      <w:r>
        <w:rPr>
          <w:sz w:val="26"/>
          <w:szCs w:val="26"/>
          <w:lang w:val="en-CA"/>
        </w:rPr>
        <w:t>No</w:t>
      </w:r>
      <w:r w:rsidRPr="00035A9D">
        <w:rPr>
          <w:sz w:val="26"/>
          <w:szCs w:val="26"/>
          <w:lang w:val="en-CA"/>
        </w:rPr>
        <w:t>:</w:t>
      </w:r>
      <w:r>
        <w:rPr>
          <w:sz w:val="26"/>
          <w:szCs w:val="26"/>
          <w:lang w:val="en-CA"/>
        </w:rPr>
        <w:t xml:space="preserve">  </w:t>
      </w:r>
      <w:r w:rsidR="009A2C34">
        <w:rPr>
          <w:sz w:val="26"/>
          <w:szCs w:val="26"/>
          <w:lang w:val="en-CA"/>
        </w:rPr>
        <w:t>31</w:t>
      </w:r>
      <w:r>
        <w:rPr>
          <w:sz w:val="26"/>
          <w:szCs w:val="26"/>
          <w:lang w:val="en-CA"/>
        </w:rPr>
        <w:t>/12</w:t>
      </w:r>
    </w:p>
    <w:p w:rsidR="00510A53" w:rsidRPr="009A2C34" w:rsidRDefault="00510A53" w:rsidP="00510A53">
      <w:pPr>
        <w:spacing w:line="480" w:lineRule="auto"/>
        <w:jc w:val="both"/>
        <w:rPr>
          <w:b/>
          <w:sz w:val="26"/>
          <w:szCs w:val="26"/>
          <w:lang w:val="en-CA"/>
        </w:rPr>
      </w:pPr>
    </w:p>
    <w:p w:rsidR="00510A53" w:rsidRDefault="00510A53" w:rsidP="00510A53">
      <w:pPr>
        <w:spacing w:line="480" w:lineRule="auto"/>
        <w:jc w:val="both"/>
        <w:rPr>
          <w:sz w:val="26"/>
          <w:szCs w:val="26"/>
        </w:rPr>
      </w:pPr>
      <w:r w:rsidRPr="00035A9D">
        <w:rPr>
          <w:sz w:val="26"/>
          <w:szCs w:val="26"/>
        </w:rPr>
        <w:t>In the matter between:</w:t>
      </w:r>
    </w:p>
    <w:p w:rsidR="00510A53" w:rsidRPr="00035A9D" w:rsidRDefault="00510A53" w:rsidP="00510A53">
      <w:pPr>
        <w:spacing w:line="480" w:lineRule="auto"/>
        <w:jc w:val="both"/>
        <w:rPr>
          <w:b/>
          <w:sz w:val="26"/>
          <w:szCs w:val="26"/>
        </w:rPr>
      </w:pPr>
    </w:p>
    <w:p w:rsidR="00510A53" w:rsidRPr="00035A9D" w:rsidRDefault="009A2C34" w:rsidP="00510A53">
      <w:pPr>
        <w:rPr>
          <w:b/>
          <w:sz w:val="26"/>
          <w:szCs w:val="26"/>
        </w:rPr>
      </w:pPr>
      <w:r>
        <w:rPr>
          <w:b/>
          <w:sz w:val="26"/>
          <w:szCs w:val="26"/>
        </w:rPr>
        <w:t>THOMAS INVESTMENTS CORPORATION</w:t>
      </w:r>
      <w:r w:rsidR="00510A53" w:rsidRPr="00035A9D">
        <w:rPr>
          <w:b/>
          <w:sz w:val="26"/>
          <w:szCs w:val="26"/>
        </w:rPr>
        <w:tab/>
      </w:r>
      <w:r w:rsidR="00510A53">
        <w:rPr>
          <w:b/>
          <w:sz w:val="26"/>
          <w:szCs w:val="26"/>
        </w:rPr>
        <w:tab/>
      </w:r>
      <w:r w:rsidR="00510A53">
        <w:rPr>
          <w:b/>
          <w:sz w:val="26"/>
          <w:szCs w:val="26"/>
        </w:rPr>
        <w:tab/>
      </w:r>
      <w:r w:rsidR="00510A53" w:rsidRPr="00035A9D">
        <w:rPr>
          <w:b/>
          <w:sz w:val="26"/>
          <w:szCs w:val="26"/>
        </w:rPr>
        <w:t xml:space="preserve">APPELLANT </w:t>
      </w:r>
    </w:p>
    <w:p w:rsidR="00510A53" w:rsidRDefault="00510A53" w:rsidP="00510A53">
      <w:pPr>
        <w:rPr>
          <w:b/>
          <w:sz w:val="26"/>
          <w:szCs w:val="26"/>
        </w:rPr>
      </w:pPr>
    </w:p>
    <w:p w:rsidR="00510A53" w:rsidRPr="00035A9D" w:rsidRDefault="00510A53" w:rsidP="00510A53">
      <w:pPr>
        <w:rPr>
          <w:b/>
          <w:sz w:val="26"/>
          <w:szCs w:val="26"/>
        </w:rPr>
      </w:pPr>
    </w:p>
    <w:p w:rsidR="00510A53" w:rsidRPr="00035A9D" w:rsidRDefault="00510A53" w:rsidP="00510A53">
      <w:pPr>
        <w:rPr>
          <w:b/>
          <w:sz w:val="26"/>
          <w:szCs w:val="26"/>
        </w:rPr>
      </w:pPr>
      <w:r w:rsidRPr="00035A9D">
        <w:rPr>
          <w:b/>
          <w:sz w:val="26"/>
          <w:szCs w:val="26"/>
        </w:rPr>
        <w:t>AND</w:t>
      </w:r>
    </w:p>
    <w:p w:rsidR="00510A53" w:rsidRDefault="00510A53" w:rsidP="00510A53">
      <w:pPr>
        <w:rPr>
          <w:b/>
          <w:sz w:val="26"/>
          <w:szCs w:val="26"/>
        </w:rPr>
      </w:pPr>
    </w:p>
    <w:p w:rsidR="00510A53" w:rsidRPr="00035A9D" w:rsidRDefault="00510A53" w:rsidP="00510A53">
      <w:pPr>
        <w:rPr>
          <w:b/>
          <w:sz w:val="26"/>
          <w:szCs w:val="26"/>
        </w:rPr>
      </w:pPr>
    </w:p>
    <w:p w:rsidR="00510A53" w:rsidRPr="00035A9D" w:rsidRDefault="009A2C34" w:rsidP="00510A53">
      <w:pPr>
        <w:rPr>
          <w:b/>
          <w:sz w:val="26"/>
          <w:szCs w:val="26"/>
        </w:rPr>
      </w:pPr>
      <w:r>
        <w:rPr>
          <w:b/>
          <w:sz w:val="26"/>
          <w:szCs w:val="26"/>
        </w:rPr>
        <w:t>GREANS INVESTMENTS (PTY) LIMITED</w:t>
      </w:r>
      <w:r w:rsidR="00510A53" w:rsidRPr="00035A9D">
        <w:rPr>
          <w:b/>
          <w:sz w:val="26"/>
          <w:szCs w:val="26"/>
        </w:rPr>
        <w:tab/>
      </w:r>
      <w:r w:rsidR="00510A53" w:rsidRPr="00035A9D">
        <w:rPr>
          <w:b/>
          <w:sz w:val="26"/>
          <w:szCs w:val="26"/>
        </w:rPr>
        <w:tab/>
      </w:r>
      <w:r w:rsidR="00510A53" w:rsidRPr="00035A9D">
        <w:rPr>
          <w:b/>
          <w:sz w:val="26"/>
          <w:szCs w:val="26"/>
        </w:rPr>
        <w:tab/>
        <w:t xml:space="preserve"> </w:t>
      </w:r>
      <w:r>
        <w:rPr>
          <w:b/>
          <w:sz w:val="26"/>
          <w:szCs w:val="26"/>
        </w:rPr>
        <w:tab/>
      </w:r>
      <w:r w:rsidR="00510A53" w:rsidRPr="00035A9D">
        <w:rPr>
          <w:b/>
          <w:sz w:val="26"/>
          <w:szCs w:val="26"/>
        </w:rPr>
        <w:t>RESPONDENT</w:t>
      </w:r>
    </w:p>
    <w:p w:rsidR="00510A53" w:rsidRDefault="00510A53" w:rsidP="00510A53">
      <w:pPr>
        <w:rPr>
          <w:b/>
          <w:sz w:val="26"/>
          <w:szCs w:val="26"/>
        </w:rPr>
      </w:pPr>
    </w:p>
    <w:p w:rsidR="00510A53" w:rsidRPr="00035A9D" w:rsidRDefault="00510A53" w:rsidP="00510A53">
      <w:pPr>
        <w:rPr>
          <w:b/>
          <w:sz w:val="26"/>
          <w:szCs w:val="26"/>
        </w:rPr>
      </w:pPr>
    </w:p>
    <w:p w:rsidR="00510A53" w:rsidRPr="00FD0127" w:rsidRDefault="00510A53" w:rsidP="00510A53">
      <w:pPr>
        <w:ind w:left="2160" w:hanging="2160"/>
        <w:jc w:val="both"/>
      </w:pPr>
      <w:r w:rsidRPr="00FD0127">
        <w:t xml:space="preserve">Neutral  citation: </w:t>
      </w:r>
      <w:r w:rsidRPr="00FD0127">
        <w:tab/>
      </w:r>
      <w:r w:rsidR="009A2C34" w:rsidRPr="00DB7B66">
        <w:rPr>
          <w:i/>
          <w:sz w:val="26"/>
          <w:szCs w:val="26"/>
        </w:rPr>
        <w:t>Thomas Investments Corporation</w:t>
      </w:r>
      <w:r w:rsidRPr="00DB7B66">
        <w:rPr>
          <w:i/>
          <w:sz w:val="26"/>
          <w:szCs w:val="26"/>
        </w:rPr>
        <w:t xml:space="preserve"> </w:t>
      </w:r>
      <w:r w:rsidR="009A2C34" w:rsidRPr="00DB7B66">
        <w:rPr>
          <w:i/>
          <w:sz w:val="26"/>
          <w:szCs w:val="26"/>
        </w:rPr>
        <w:t>a</w:t>
      </w:r>
      <w:r w:rsidR="00DB7B66">
        <w:rPr>
          <w:i/>
          <w:sz w:val="26"/>
          <w:szCs w:val="26"/>
        </w:rPr>
        <w:t>nd Greans I</w:t>
      </w:r>
      <w:r w:rsidR="009A2C34" w:rsidRPr="00DB7B66">
        <w:rPr>
          <w:i/>
          <w:sz w:val="26"/>
          <w:szCs w:val="26"/>
        </w:rPr>
        <w:t xml:space="preserve">nvestments (PTY) Ltd </w:t>
      </w:r>
      <w:r w:rsidRPr="00DB7B66">
        <w:rPr>
          <w:i/>
        </w:rPr>
        <w:t>(</w:t>
      </w:r>
      <w:r w:rsidR="009A2C34" w:rsidRPr="00DB7B66">
        <w:rPr>
          <w:i/>
        </w:rPr>
        <w:t>31</w:t>
      </w:r>
      <w:r w:rsidRPr="00DB7B66">
        <w:rPr>
          <w:i/>
        </w:rPr>
        <w:t>/12) [2012] SZSC</w:t>
      </w:r>
      <w:r w:rsidR="00DB7B66" w:rsidRPr="00DB7B66">
        <w:rPr>
          <w:i/>
        </w:rPr>
        <w:t>58</w:t>
      </w:r>
      <w:r w:rsidR="00383B01" w:rsidRPr="00DB7B66">
        <w:rPr>
          <w:i/>
        </w:rPr>
        <w:t xml:space="preserve"> </w:t>
      </w:r>
      <w:r w:rsidRPr="00DB7B66">
        <w:rPr>
          <w:i/>
        </w:rPr>
        <w:t>(3</w:t>
      </w:r>
      <w:r w:rsidR="00383B01" w:rsidRPr="00DB7B66">
        <w:rPr>
          <w:i/>
        </w:rPr>
        <w:t>0</w:t>
      </w:r>
      <w:r w:rsidR="00383B01" w:rsidRPr="00DB7B66">
        <w:rPr>
          <w:i/>
          <w:vertAlign w:val="superscript"/>
        </w:rPr>
        <w:t>th</w:t>
      </w:r>
      <w:r w:rsidR="00383B01" w:rsidRPr="00DB7B66">
        <w:rPr>
          <w:i/>
        </w:rPr>
        <w:t xml:space="preserve"> </w:t>
      </w:r>
      <w:r w:rsidRPr="00DB7B66">
        <w:rPr>
          <w:i/>
        </w:rPr>
        <w:t>November 2012)</w:t>
      </w:r>
    </w:p>
    <w:p w:rsidR="00510A53" w:rsidRPr="00035A9D" w:rsidRDefault="00510A53" w:rsidP="00510A53">
      <w:pPr>
        <w:rPr>
          <w:b/>
          <w:sz w:val="26"/>
          <w:szCs w:val="26"/>
        </w:rPr>
      </w:pPr>
    </w:p>
    <w:p w:rsidR="00510A53" w:rsidRPr="001163B8" w:rsidRDefault="00383B01" w:rsidP="00510A53">
      <w:r w:rsidRPr="009A2C34">
        <w:rPr>
          <w:b/>
          <w:sz w:val="26"/>
          <w:szCs w:val="26"/>
        </w:rPr>
        <w:t>CORAM:</w:t>
      </w:r>
      <w:r w:rsidR="00510A53" w:rsidRPr="009A2C34">
        <w:rPr>
          <w:b/>
          <w:sz w:val="26"/>
          <w:szCs w:val="26"/>
        </w:rPr>
        <w:tab/>
      </w:r>
      <w:r w:rsidRPr="009A2C34">
        <w:rPr>
          <w:b/>
          <w:sz w:val="26"/>
          <w:szCs w:val="26"/>
        </w:rPr>
        <w:t xml:space="preserve">      </w:t>
      </w:r>
      <w:r w:rsidR="00B757D4">
        <w:rPr>
          <w:b/>
          <w:sz w:val="26"/>
          <w:szCs w:val="26"/>
        </w:rPr>
        <w:tab/>
      </w:r>
      <w:r w:rsidR="009A2C34" w:rsidRPr="001163B8">
        <w:t>DR. S. TWUM JA</w:t>
      </w:r>
      <w:proofErr w:type="gramStart"/>
      <w:r w:rsidRPr="001163B8">
        <w:t xml:space="preserve">, </w:t>
      </w:r>
      <w:r w:rsidR="001163B8">
        <w:t xml:space="preserve"> </w:t>
      </w:r>
      <w:r w:rsidR="00510A53" w:rsidRPr="001163B8">
        <w:t>M.C.B</w:t>
      </w:r>
      <w:proofErr w:type="gramEnd"/>
      <w:r w:rsidR="00510A53" w:rsidRPr="001163B8">
        <w:t>. MAPHALALA JA</w:t>
      </w:r>
      <w:r w:rsidRPr="001163B8">
        <w:t xml:space="preserve">, </w:t>
      </w:r>
      <w:r w:rsidR="001163B8">
        <w:t xml:space="preserve"> </w:t>
      </w:r>
      <w:r w:rsidRPr="001163B8">
        <w:t>E</w:t>
      </w:r>
      <w:r w:rsidR="00510A53" w:rsidRPr="001163B8">
        <w:t>.A. OTA</w:t>
      </w:r>
      <w:r w:rsidR="001163B8">
        <w:t>,</w:t>
      </w:r>
      <w:r w:rsidR="00510A53" w:rsidRPr="001163B8">
        <w:t xml:space="preserve"> JA</w:t>
      </w:r>
      <w:r w:rsidR="00510A53" w:rsidRPr="001163B8">
        <w:tab/>
      </w:r>
    </w:p>
    <w:p w:rsidR="00510A53" w:rsidRPr="001163B8" w:rsidRDefault="00510A53" w:rsidP="00510A53">
      <w:pPr>
        <w:jc w:val="both"/>
        <w:rPr>
          <w:b/>
        </w:rPr>
      </w:pPr>
    </w:p>
    <w:p w:rsidR="00510A53" w:rsidRPr="00035A9D" w:rsidRDefault="00510A53" w:rsidP="00510A53">
      <w:pPr>
        <w:jc w:val="both"/>
        <w:rPr>
          <w:b/>
          <w:sz w:val="26"/>
          <w:szCs w:val="26"/>
        </w:rPr>
      </w:pPr>
      <w:r w:rsidRPr="00035A9D">
        <w:rPr>
          <w:b/>
          <w:sz w:val="26"/>
          <w:szCs w:val="26"/>
        </w:rPr>
        <w:t>H</w:t>
      </w:r>
      <w:r>
        <w:rPr>
          <w:b/>
          <w:sz w:val="26"/>
          <w:szCs w:val="26"/>
        </w:rPr>
        <w:t>eard</w:t>
      </w:r>
      <w:r w:rsidRPr="00035A9D">
        <w:rPr>
          <w:b/>
          <w:sz w:val="26"/>
          <w:szCs w:val="26"/>
        </w:rPr>
        <w:t xml:space="preserve">  </w:t>
      </w:r>
      <w:r w:rsidR="00383B01">
        <w:rPr>
          <w:b/>
          <w:sz w:val="26"/>
          <w:szCs w:val="26"/>
        </w:rPr>
        <w:tab/>
        <w:t xml:space="preserve">      </w:t>
      </w:r>
      <w:r w:rsidR="00C85F2E">
        <w:rPr>
          <w:b/>
          <w:sz w:val="26"/>
          <w:szCs w:val="26"/>
        </w:rPr>
        <w:t xml:space="preserve"> </w:t>
      </w:r>
      <w:r w:rsidR="00B65E04">
        <w:rPr>
          <w:b/>
          <w:sz w:val="26"/>
          <w:szCs w:val="26"/>
        </w:rPr>
        <w:tab/>
      </w:r>
      <w:r w:rsidR="00C85F2E">
        <w:rPr>
          <w:b/>
          <w:sz w:val="26"/>
          <w:szCs w:val="26"/>
        </w:rPr>
        <w:t>13</w:t>
      </w:r>
      <w:r w:rsidRPr="00035A9D">
        <w:rPr>
          <w:b/>
          <w:sz w:val="26"/>
          <w:szCs w:val="26"/>
          <w:vertAlign w:val="superscript"/>
        </w:rPr>
        <w:t>th</w:t>
      </w:r>
      <w:r w:rsidRPr="00035A9D">
        <w:rPr>
          <w:b/>
          <w:sz w:val="26"/>
          <w:szCs w:val="26"/>
        </w:rPr>
        <w:t xml:space="preserve"> </w:t>
      </w:r>
      <w:r>
        <w:rPr>
          <w:b/>
          <w:sz w:val="26"/>
          <w:szCs w:val="26"/>
        </w:rPr>
        <w:t>November</w:t>
      </w:r>
      <w:r w:rsidRPr="00035A9D">
        <w:rPr>
          <w:b/>
          <w:sz w:val="26"/>
          <w:szCs w:val="26"/>
        </w:rPr>
        <w:t xml:space="preserve"> 201</w:t>
      </w:r>
      <w:r>
        <w:rPr>
          <w:b/>
          <w:sz w:val="26"/>
          <w:szCs w:val="26"/>
        </w:rPr>
        <w:t>2</w:t>
      </w:r>
    </w:p>
    <w:p w:rsidR="00140911" w:rsidRDefault="00140911" w:rsidP="00510A53">
      <w:pPr>
        <w:jc w:val="both"/>
        <w:rPr>
          <w:b/>
          <w:sz w:val="26"/>
          <w:szCs w:val="26"/>
        </w:rPr>
      </w:pPr>
    </w:p>
    <w:p w:rsidR="00510A53" w:rsidRPr="00035A9D" w:rsidRDefault="00510A53" w:rsidP="00510A53">
      <w:pPr>
        <w:jc w:val="both"/>
        <w:rPr>
          <w:b/>
          <w:sz w:val="26"/>
          <w:szCs w:val="26"/>
          <w:u w:val="single"/>
        </w:rPr>
      </w:pPr>
      <w:r>
        <w:rPr>
          <w:b/>
          <w:sz w:val="26"/>
          <w:szCs w:val="26"/>
        </w:rPr>
        <w:t>D</w:t>
      </w:r>
      <w:r w:rsidRPr="00035A9D">
        <w:rPr>
          <w:b/>
          <w:sz w:val="26"/>
          <w:szCs w:val="26"/>
        </w:rPr>
        <w:t>elivered</w:t>
      </w:r>
      <w:r>
        <w:rPr>
          <w:b/>
          <w:sz w:val="26"/>
          <w:szCs w:val="26"/>
        </w:rPr>
        <w:tab/>
      </w:r>
      <w:r w:rsidR="00383B01">
        <w:rPr>
          <w:b/>
          <w:sz w:val="26"/>
          <w:szCs w:val="26"/>
        </w:rPr>
        <w:t xml:space="preserve">       </w:t>
      </w:r>
      <w:r w:rsidR="00B65E04">
        <w:rPr>
          <w:b/>
          <w:sz w:val="26"/>
          <w:szCs w:val="26"/>
        </w:rPr>
        <w:tab/>
      </w:r>
      <w:r w:rsidRPr="00035A9D">
        <w:rPr>
          <w:b/>
          <w:sz w:val="26"/>
          <w:szCs w:val="26"/>
        </w:rPr>
        <w:t>3</w:t>
      </w:r>
      <w:r w:rsidR="00383B01">
        <w:rPr>
          <w:b/>
          <w:sz w:val="26"/>
          <w:szCs w:val="26"/>
        </w:rPr>
        <w:t>0</w:t>
      </w:r>
      <w:r w:rsidR="00383B01" w:rsidRPr="00383B01">
        <w:rPr>
          <w:b/>
          <w:sz w:val="26"/>
          <w:szCs w:val="26"/>
          <w:vertAlign w:val="superscript"/>
        </w:rPr>
        <w:t>th</w:t>
      </w:r>
      <w:r w:rsidR="00383B01">
        <w:rPr>
          <w:b/>
          <w:sz w:val="26"/>
          <w:szCs w:val="26"/>
        </w:rPr>
        <w:t xml:space="preserve"> </w:t>
      </w:r>
      <w:r>
        <w:rPr>
          <w:b/>
          <w:sz w:val="26"/>
          <w:szCs w:val="26"/>
        </w:rPr>
        <w:t xml:space="preserve">November </w:t>
      </w:r>
      <w:r w:rsidRPr="00035A9D">
        <w:rPr>
          <w:b/>
          <w:sz w:val="26"/>
          <w:szCs w:val="26"/>
        </w:rPr>
        <w:t>201</w:t>
      </w:r>
      <w:r>
        <w:rPr>
          <w:b/>
          <w:sz w:val="26"/>
          <w:szCs w:val="26"/>
        </w:rPr>
        <w:t>2</w:t>
      </w:r>
    </w:p>
    <w:p w:rsidR="00510A53" w:rsidRDefault="00510A53" w:rsidP="00510A53">
      <w:pPr>
        <w:spacing w:line="480" w:lineRule="auto"/>
        <w:rPr>
          <w:sz w:val="26"/>
          <w:szCs w:val="26"/>
        </w:rPr>
      </w:pPr>
    </w:p>
    <w:p w:rsidR="00EE5C80" w:rsidRPr="00DB7B66" w:rsidRDefault="00EE5C80" w:rsidP="00EE5C80">
      <w:pPr>
        <w:spacing w:line="480" w:lineRule="auto"/>
        <w:jc w:val="both"/>
        <w:rPr>
          <w:b/>
          <w:sz w:val="26"/>
          <w:szCs w:val="26"/>
          <w:u w:val="single"/>
        </w:rPr>
      </w:pPr>
      <w:r w:rsidRPr="00DB7B66">
        <w:rPr>
          <w:b/>
          <w:sz w:val="26"/>
          <w:szCs w:val="26"/>
          <w:u w:val="single"/>
        </w:rPr>
        <w:t>Summary</w:t>
      </w:r>
    </w:p>
    <w:p w:rsidR="00EE5C80" w:rsidRPr="00DB7B66" w:rsidRDefault="00EE5C80" w:rsidP="00D82014">
      <w:pPr>
        <w:jc w:val="both"/>
        <w:rPr>
          <w:b/>
        </w:rPr>
      </w:pPr>
      <w:r w:rsidRPr="00DB7B66">
        <w:rPr>
          <w:b/>
        </w:rPr>
        <w:t xml:space="preserve">Civil Appeal – Contract of Lease – tenant evicted </w:t>
      </w:r>
      <w:r w:rsidR="00D82014" w:rsidRPr="00DB7B66">
        <w:rPr>
          <w:b/>
        </w:rPr>
        <w:t>from</w:t>
      </w:r>
      <w:r w:rsidRPr="00DB7B66">
        <w:rPr>
          <w:b/>
        </w:rPr>
        <w:t xml:space="preserve"> the premises without a Court Order – doctrine of clean hands applicable – Appeal dismissed with costs</w:t>
      </w:r>
      <w:r w:rsidR="007042C3">
        <w:rPr>
          <w:b/>
        </w:rPr>
        <w:t>.</w:t>
      </w:r>
    </w:p>
    <w:p w:rsidR="00EE5C80" w:rsidRPr="00754B0F" w:rsidRDefault="00B70670" w:rsidP="00EE5C80">
      <w:pPr>
        <w:spacing w:line="480" w:lineRule="auto"/>
        <w:jc w:val="both"/>
        <w:rPr>
          <w:sz w:val="26"/>
          <w:szCs w:val="26"/>
        </w:rPr>
      </w:pPr>
      <w:r>
        <w:rPr>
          <w:noProof/>
          <w:sz w:val="26"/>
          <w:szCs w:val="26"/>
          <w:lang w:val="en-ZA" w:eastAsia="en-ZA"/>
        </w:rPr>
        <w:pict>
          <v:line id="_x0000_s1032" style="position:absolute;left:0;text-align:left;z-index:251659776" from="-6.1pt,22.35pt" to="463.05pt,22.35pt"/>
        </w:pict>
      </w:r>
    </w:p>
    <w:p w:rsidR="00DB7B66" w:rsidRPr="002A0D26" w:rsidRDefault="00B70670" w:rsidP="00DB7B66">
      <w:pPr>
        <w:spacing w:line="480" w:lineRule="auto"/>
        <w:rPr>
          <w:sz w:val="26"/>
          <w:szCs w:val="26"/>
          <w:lang w:val="fr-FR"/>
        </w:rPr>
      </w:pPr>
      <w:r>
        <w:rPr>
          <w:noProof/>
          <w:sz w:val="26"/>
          <w:szCs w:val="26"/>
          <w:lang w:val="en-US" w:eastAsia="en-US"/>
        </w:rPr>
        <w:pict>
          <v:line id="_x0000_s1031" style="position:absolute;z-index:251658752" from="-6.1pt,19.4pt" to="463.05pt,19.4pt"/>
        </w:pict>
      </w:r>
      <w:r w:rsidR="00DB7B66" w:rsidRPr="002A0D26">
        <w:rPr>
          <w:sz w:val="26"/>
          <w:szCs w:val="26"/>
          <w:lang w:val="fr-FR"/>
        </w:rPr>
        <w:tab/>
      </w:r>
      <w:r w:rsidR="00DB7B66" w:rsidRPr="002A0D26">
        <w:rPr>
          <w:sz w:val="26"/>
          <w:szCs w:val="26"/>
          <w:lang w:val="fr-FR"/>
        </w:rPr>
        <w:tab/>
      </w:r>
      <w:r w:rsidR="00DB7B66" w:rsidRPr="002A0D26">
        <w:rPr>
          <w:sz w:val="26"/>
          <w:szCs w:val="26"/>
          <w:lang w:val="fr-FR"/>
        </w:rPr>
        <w:tab/>
      </w:r>
      <w:r w:rsidR="00DB7B66" w:rsidRPr="002A0D26">
        <w:rPr>
          <w:sz w:val="26"/>
          <w:szCs w:val="26"/>
          <w:lang w:val="fr-FR"/>
        </w:rPr>
        <w:tab/>
      </w:r>
      <w:r w:rsidR="00DB7B66" w:rsidRPr="002A0D26">
        <w:rPr>
          <w:sz w:val="26"/>
          <w:szCs w:val="26"/>
          <w:lang w:val="fr-FR"/>
        </w:rPr>
        <w:tab/>
        <w:t>JUDGMENT</w:t>
      </w:r>
    </w:p>
    <w:p w:rsidR="00D82014" w:rsidRPr="002A0D26" w:rsidRDefault="00D82014" w:rsidP="00EE5C80">
      <w:pPr>
        <w:spacing w:line="480" w:lineRule="auto"/>
        <w:jc w:val="both"/>
        <w:rPr>
          <w:sz w:val="26"/>
          <w:szCs w:val="26"/>
          <w:lang w:val="fr-FR"/>
        </w:rPr>
      </w:pPr>
    </w:p>
    <w:p w:rsidR="00EE5C80" w:rsidRPr="002A0D26" w:rsidRDefault="008151C2" w:rsidP="00EE5C80">
      <w:pPr>
        <w:spacing w:line="480" w:lineRule="auto"/>
        <w:jc w:val="both"/>
        <w:rPr>
          <w:b/>
          <w:sz w:val="26"/>
          <w:szCs w:val="26"/>
          <w:u w:val="single"/>
          <w:lang w:val="fr-FR"/>
        </w:rPr>
      </w:pPr>
      <w:r w:rsidRPr="002A0D26">
        <w:rPr>
          <w:b/>
          <w:sz w:val="26"/>
          <w:szCs w:val="26"/>
          <w:u w:val="single"/>
          <w:lang w:val="fr-FR"/>
        </w:rPr>
        <w:lastRenderedPageBreak/>
        <w:t xml:space="preserve">M.C.B.  </w:t>
      </w:r>
      <w:r w:rsidR="00EE5C80" w:rsidRPr="002A0D26">
        <w:rPr>
          <w:b/>
          <w:sz w:val="26"/>
          <w:szCs w:val="26"/>
          <w:u w:val="single"/>
          <w:lang w:val="fr-FR"/>
        </w:rPr>
        <w:t>MAPHALALA</w:t>
      </w:r>
      <w:r w:rsidR="001163B8" w:rsidRPr="002A0D26">
        <w:rPr>
          <w:b/>
          <w:sz w:val="26"/>
          <w:szCs w:val="26"/>
          <w:u w:val="single"/>
          <w:lang w:val="fr-FR"/>
        </w:rPr>
        <w:t>, JA</w:t>
      </w:r>
    </w:p>
    <w:p w:rsidR="00EE5C80" w:rsidRPr="002A0D26" w:rsidRDefault="00EE5C80" w:rsidP="006971A9">
      <w:pPr>
        <w:spacing w:line="480" w:lineRule="auto"/>
        <w:jc w:val="both"/>
        <w:rPr>
          <w:sz w:val="26"/>
          <w:szCs w:val="26"/>
          <w:lang w:val="fr-FR"/>
        </w:rPr>
      </w:pPr>
    </w:p>
    <w:p w:rsidR="00EE5C80" w:rsidRPr="00754B0F" w:rsidRDefault="00EE5C80" w:rsidP="001163B8">
      <w:pPr>
        <w:spacing w:line="480" w:lineRule="auto"/>
        <w:ind w:left="720" w:hanging="720"/>
        <w:jc w:val="both"/>
        <w:rPr>
          <w:sz w:val="26"/>
          <w:szCs w:val="26"/>
        </w:rPr>
      </w:pPr>
      <w:r w:rsidRPr="00754B0F">
        <w:rPr>
          <w:sz w:val="26"/>
          <w:szCs w:val="26"/>
        </w:rPr>
        <w:t>[1]</w:t>
      </w:r>
      <w:r w:rsidRPr="00754B0F">
        <w:rPr>
          <w:sz w:val="26"/>
          <w:szCs w:val="26"/>
        </w:rPr>
        <w:tab/>
      </w:r>
      <w:r w:rsidR="00DF421F">
        <w:rPr>
          <w:sz w:val="26"/>
          <w:szCs w:val="26"/>
        </w:rPr>
        <w:t>On t</w:t>
      </w:r>
      <w:r w:rsidRPr="00754B0F">
        <w:rPr>
          <w:sz w:val="26"/>
          <w:szCs w:val="26"/>
        </w:rPr>
        <w:t xml:space="preserve">he </w:t>
      </w:r>
      <w:r w:rsidR="00DF421F">
        <w:rPr>
          <w:sz w:val="26"/>
          <w:szCs w:val="26"/>
        </w:rPr>
        <w:t>17</w:t>
      </w:r>
      <w:r w:rsidR="00DF421F" w:rsidRPr="00DF421F">
        <w:rPr>
          <w:sz w:val="26"/>
          <w:szCs w:val="26"/>
          <w:vertAlign w:val="superscript"/>
        </w:rPr>
        <w:t>th</w:t>
      </w:r>
      <w:r w:rsidR="00DF421F">
        <w:rPr>
          <w:sz w:val="26"/>
          <w:szCs w:val="26"/>
        </w:rPr>
        <w:t xml:space="preserve"> November 2011, the </w:t>
      </w:r>
      <w:r w:rsidRPr="00754B0F">
        <w:rPr>
          <w:sz w:val="26"/>
          <w:szCs w:val="26"/>
        </w:rPr>
        <w:t xml:space="preserve">appellant lodged an urgent </w:t>
      </w:r>
      <w:r w:rsidRPr="008B4997">
        <w:rPr>
          <w:i/>
          <w:sz w:val="26"/>
          <w:szCs w:val="26"/>
        </w:rPr>
        <w:t>ex</w:t>
      </w:r>
      <w:r w:rsidR="008B4997">
        <w:rPr>
          <w:i/>
          <w:sz w:val="26"/>
          <w:szCs w:val="26"/>
        </w:rPr>
        <w:t xml:space="preserve"> </w:t>
      </w:r>
      <w:r w:rsidRPr="008B4997">
        <w:rPr>
          <w:i/>
          <w:sz w:val="26"/>
          <w:szCs w:val="26"/>
        </w:rPr>
        <w:t>parte</w:t>
      </w:r>
      <w:r w:rsidRPr="00754B0F">
        <w:rPr>
          <w:sz w:val="26"/>
          <w:szCs w:val="26"/>
        </w:rPr>
        <w:t xml:space="preserve"> application</w:t>
      </w:r>
      <w:r w:rsidR="00DF421F">
        <w:rPr>
          <w:sz w:val="26"/>
          <w:szCs w:val="26"/>
        </w:rPr>
        <w:t xml:space="preserve"> in the Court </w:t>
      </w:r>
      <w:r w:rsidR="00DF421F" w:rsidRPr="00DF421F">
        <w:rPr>
          <w:i/>
          <w:sz w:val="26"/>
          <w:szCs w:val="26"/>
        </w:rPr>
        <w:t>a quo</w:t>
      </w:r>
      <w:r w:rsidRPr="00754B0F">
        <w:rPr>
          <w:sz w:val="26"/>
          <w:szCs w:val="26"/>
        </w:rPr>
        <w:t xml:space="preserve"> to perfect its hypothec</w:t>
      </w:r>
      <w:r w:rsidR="00DF421F">
        <w:rPr>
          <w:sz w:val="26"/>
          <w:szCs w:val="26"/>
        </w:rPr>
        <w:t>;</w:t>
      </w:r>
      <w:r w:rsidRPr="00754B0F">
        <w:rPr>
          <w:sz w:val="26"/>
          <w:szCs w:val="26"/>
        </w:rPr>
        <w:t xml:space="preserve"> it further sought a </w:t>
      </w:r>
      <w:r w:rsidRPr="00EE5C80">
        <w:rPr>
          <w:sz w:val="26"/>
          <w:szCs w:val="26"/>
        </w:rPr>
        <w:t>rule</w:t>
      </w:r>
      <w:r w:rsidRPr="00754B0F">
        <w:rPr>
          <w:i/>
          <w:sz w:val="26"/>
          <w:szCs w:val="26"/>
        </w:rPr>
        <w:t xml:space="preserve"> nisi</w:t>
      </w:r>
      <w:r w:rsidRPr="00754B0F">
        <w:rPr>
          <w:sz w:val="26"/>
          <w:szCs w:val="26"/>
        </w:rPr>
        <w:t xml:space="preserve"> calling upon the respondent to show cause why a</w:t>
      </w:r>
      <w:r w:rsidR="00665F35">
        <w:rPr>
          <w:sz w:val="26"/>
          <w:szCs w:val="26"/>
        </w:rPr>
        <w:t xml:space="preserve"> fi</w:t>
      </w:r>
      <w:r w:rsidRPr="00754B0F">
        <w:rPr>
          <w:sz w:val="26"/>
          <w:szCs w:val="26"/>
        </w:rPr>
        <w:t>n</w:t>
      </w:r>
      <w:r w:rsidR="00665F35">
        <w:rPr>
          <w:sz w:val="26"/>
          <w:szCs w:val="26"/>
        </w:rPr>
        <w:t>al</w:t>
      </w:r>
      <w:r w:rsidRPr="00754B0F">
        <w:rPr>
          <w:sz w:val="26"/>
          <w:szCs w:val="26"/>
        </w:rPr>
        <w:t xml:space="preserve"> order should not be made ejecting the respondent from the premises and </w:t>
      </w:r>
      <w:r w:rsidR="00DF421F">
        <w:rPr>
          <w:sz w:val="26"/>
          <w:szCs w:val="26"/>
        </w:rPr>
        <w:t xml:space="preserve">further </w:t>
      </w:r>
      <w:r w:rsidRPr="00754B0F">
        <w:rPr>
          <w:sz w:val="26"/>
          <w:szCs w:val="26"/>
        </w:rPr>
        <w:t>granting judgment in respect of arrear rental and utilities in the sum of E114 755.44 (one hundred and fourteen thousand seven hundred and fifty five emalangeni forty four cents).</w:t>
      </w:r>
    </w:p>
    <w:p w:rsidR="00EE5C80" w:rsidRPr="00754B0F" w:rsidRDefault="00EE5C80" w:rsidP="006971A9">
      <w:pPr>
        <w:spacing w:line="480" w:lineRule="auto"/>
        <w:jc w:val="both"/>
        <w:rPr>
          <w:sz w:val="26"/>
          <w:szCs w:val="26"/>
        </w:rPr>
      </w:pPr>
    </w:p>
    <w:p w:rsidR="00EE5C80" w:rsidRPr="00754B0F" w:rsidRDefault="00EE5C80" w:rsidP="00DF421F">
      <w:pPr>
        <w:spacing w:line="480" w:lineRule="auto"/>
        <w:ind w:left="720" w:hanging="720"/>
        <w:jc w:val="both"/>
        <w:rPr>
          <w:sz w:val="26"/>
          <w:szCs w:val="26"/>
        </w:rPr>
      </w:pPr>
      <w:r w:rsidRPr="00754B0F">
        <w:rPr>
          <w:sz w:val="26"/>
          <w:szCs w:val="26"/>
        </w:rPr>
        <w:t>[2]</w:t>
      </w:r>
      <w:r w:rsidRPr="00754B0F">
        <w:rPr>
          <w:sz w:val="26"/>
          <w:szCs w:val="26"/>
        </w:rPr>
        <w:tab/>
        <w:t>It is common cause that the parties concluded a lease agreement on the 17</w:t>
      </w:r>
      <w:r w:rsidRPr="00754B0F">
        <w:rPr>
          <w:sz w:val="26"/>
          <w:szCs w:val="26"/>
          <w:vertAlign w:val="superscript"/>
        </w:rPr>
        <w:t>th</w:t>
      </w:r>
      <w:r w:rsidRPr="00754B0F">
        <w:rPr>
          <w:sz w:val="26"/>
          <w:szCs w:val="26"/>
        </w:rPr>
        <w:t xml:space="preserve"> November 2</w:t>
      </w:r>
      <w:r w:rsidR="00DF421F">
        <w:rPr>
          <w:sz w:val="26"/>
          <w:szCs w:val="26"/>
        </w:rPr>
        <w:t>010; in terms of the said lease,</w:t>
      </w:r>
      <w:r w:rsidRPr="00754B0F">
        <w:rPr>
          <w:sz w:val="26"/>
          <w:szCs w:val="26"/>
        </w:rPr>
        <w:t xml:space="preserve"> the appellant leased premises to the respondent to conduct a coffee shop business.  The lease was for a period of five years commencing on the 1</w:t>
      </w:r>
      <w:r w:rsidRPr="00754B0F">
        <w:rPr>
          <w:sz w:val="26"/>
          <w:szCs w:val="26"/>
          <w:vertAlign w:val="superscript"/>
        </w:rPr>
        <w:t>st</w:t>
      </w:r>
      <w:r w:rsidRPr="00754B0F">
        <w:rPr>
          <w:sz w:val="26"/>
          <w:szCs w:val="26"/>
        </w:rPr>
        <w:t xml:space="preserve"> March 2011 until the 29</w:t>
      </w:r>
      <w:r w:rsidRPr="00754B0F">
        <w:rPr>
          <w:sz w:val="26"/>
          <w:szCs w:val="26"/>
          <w:vertAlign w:val="superscript"/>
        </w:rPr>
        <w:t>th</w:t>
      </w:r>
      <w:r w:rsidRPr="00754B0F">
        <w:rPr>
          <w:sz w:val="26"/>
          <w:szCs w:val="26"/>
        </w:rPr>
        <w:t xml:space="preserve"> February 2016; the rental payable was E8 482.50 (eight thousand four hundred and eighty two emalangeni fifty cents) per month payable in advance on or before the first day of the month.  The rental </w:t>
      </w:r>
      <w:r w:rsidR="00DF421F">
        <w:rPr>
          <w:sz w:val="26"/>
          <w:szCs w:val="26"/>
        </w:rPr>
        <w:t xml:space="preserve">clause </w:t>
      </w:r>
      <w:r w:rsidRPr="00754B0F">
        <w:rPr>
          <w:sz w:val="26"/>
          <w:szCs w:val="26"/>
        </w:rPr>
        <w:t>had an escalating rate of 8% per annum.</w:t>
      </w:r>
    </w:p>
    <w:p w:rsidR="00EE5C80" w:rsidRPr="00754B0F" w:rsidRDefault="00EE5C80" w:rsidP="001163B8">
      <w:pPr>
        <w:spacing w:line="480" w:lineRule="auto"/>
        <w:ind w:left="720" w:hanging="720"/>
        <w:jc w:val="both"/>
        <w:rPr>
          <w:sz w:val="26"/>
          <w:szCs w:val="26"/>
        </w:rPr>
      </w:pPr>
      <w:r w:rsidRPr="00754B0F">
        <w:rPr>
          <w:sz w:val="26"/>
          <w:szCs w:val="26"/>
        </w:rPr>
        <w:tab/>
        <w:t>In the event of default in the payment of rental, the appellant was entitled to give notice to the respondent to pay the arrear</w:t>
      </w:r>
      <w:r w:rsidR="00DF421F">
        <w:rPr>
          <w:sz w:val="26"/>
          <w:szCs w:val="26"/>
        </w:rPr>
        <w:t>s</w:t>
      </w:r>
      <w:r w:rsidRPr="00754B0F">
        <w:rPr>
          <w:sz w:val="26"/>
          <w:szCs w:val="26"/>
        </w:rPr>
        <w:t xml:space="preserve"> within seven days failing which to cancel the lease.</w:t>
      </w:r>
    </w:p>
    <w:p w:rsidR="00EE5C80" w:rsidRPr="00754B0F" w:rsidRDefault="00EE5C80" w:rsidP="006971A9">
      <w:pPr>
        <w:spacing w:line="480" w:lineRule="auto"/>
        <w:jc w:val="both"/>
        <w:rPr>
          <w:sz w:val="26"/>
          <w:szCs w:val="26"/>
        </w:rPr>
      </w:pPr>
    </w:p>
    <w:p w:rsidR="00EE5C80" w:rsidRPr="00754B0F" w:rsidRDefault="00EE5C80" w:rsidP="00DF421F">
      <w:pPr>
        <w:spacing w:line="480" w:lineRule="auto"/>
        <w:ind w:left="720" w:hanging="720"/>
        <w:jc w:val="both"/>
        <w:rPr>
          <w:sz w:val="26"/>
          <w:szCs w:val="26"/>
        </w:rPr>
      </w:pPr>
      <w:r w:rsidRPr="00754B0F">
        <w:rPr>
          <w:sz w:val="26"/>
          <w:szCs w:val="26"/>
        </w:rPr>
        <w:lastRenderedPageBreak/>
        <w:t>[</w:t>
      </w:r>
      <w:r w:rsidR="00DF421F">
        <w:rPr>
          <w:sz w:val="26"/>
          <w:szCs w:val="26"/>
        </w:rPr>
        <w:t>3</w:t>
      </w:r>
      <w:r w:rsidRPr="00754B0F">
        <w:rPr>
          <w:sz w:val="26"/>
          <w:szCs w:val="26"/>
        </w:rPr>
        <w:t>]</w:t>
      </w:r>
      <w:r w:rsidRPr="00754B0F">
        <w:rPr>
          <w:sz w:val="26"/>
          <w:szCs w:val="26"/>
        </w:rPr>
        <w:tab/>
        <w:t xml:space="preserve">The Court </w:t>
      </w:r>
      <w:r w:rsidRPr="00754B0F">
        <w:rPr>
          <w:i/>
          <w:sz w:val="26"/>
          <w:szCs w:val="26"/>
        </w:rPr>
        <w:t>a quo</w:t>
      </w:r>
      <w:r w:rsidRPr="00754B0F">
        <w:rPr>
          <w:sz w:val="26"/>
          <w:szCs w:val="26"/>
        </w:rPr>
        <w:t xml:space="preserve"> granted the order for the perfection of the appellant’s hypothec as well as the </w:t>
      </w:r>
      <w:r w:rsidRPr="00EE5C80">
        <w:rPr>
          <w:sz w:val="26"/>
          <w:szCs w:val="26"/>
        </w:rPr>
        <w:t>rule</w:t>
      </w:r>
      <w:r w:rsidRPr="00754B0F">
        <w:rPr>
          <w:i/>
          <w:sz w:val="26"/>
          <w:szCs w:val="26"/>
        </w:rPr>
        <w:t xml:space="preserve"> nisi</w:t>
      </w:r>
      <w:r w:rsidRPr="00754B0F">
        <w:rPr>
          <w:sz w:val="26"/>
          <w:szCs w:val="26"/>
        </w:rPr>
        <w:t xml:space="preserve"> sought.  The respondent opposed the application and filed an </w:t>
      </w:r>
      <w:r w:rsidR="00DF421F">
        <w:rPr>
          <w:sz w:val="26"/>
          <w:szCs w:val="26"/>
        </w:rPr>
        <w:t>a</w:t>
      </w:r>
      <w:r w:rsidRPr="00754B0F">
        <w:rPr>
          <w:sz w:val="26"/>
          <w:szCs w:val="26"/>
        </w:rPr>
        <w:t xml:space="preserve">nswering </w:t>
      </w:r>
      <w:r w:rsidR="00DF421F">
        <w:rPr>
          <w:sz w:val="26"/>
          <w:szCs w:val="26"/>
        </w:rPr>
        <w:t>a</w:t>
      </w:r>
      <w:r w:rsidRPr="00754B0F">
        <w:rPr>
          <w:sz w:val="26"/>
          <w:szCs w:val="26"/>
        </w:rPr>
        <w:t>ffidavit as well as a counter-application.</w:t>
      </w:r>
    </w:p>
    <w:p w:rsidR="00EE5C80" w:rsidRPr="00754B0F" w:rsidRDefault="00EE5C80" w:rsidP="001163B8">
      <w:pPr>
        <w:spacing w:line="480" w:lineRule="auto"/>
        <w:ind w:left="720" w:hanging="720"/>
        <w:jc w:val="both"/>
        <w:rPr>
          <w:sz w:val="26"/>
          <w:szCs w:val="26"/>
        </w:rPr>
      </w:pPr>
      <w:r w:rsidRPr="00754B0F">
        <w:rPr>
          <w:sz w:val="26"/>
          <w:szCs w:val="26"/>
        </w:rPr>
        <w:tab/>
        <w:t xml:space="preserve">In </w:t>
      </w:r>
      <w:r w:rsidRPr="00754B0F">
        <w:rPr>
          <w:i/>
          <w:sz w:val="26"/>
          <w:szCs w:val="26"/>
        </w:rPr>
        <w:t>limine</w:t>
      </w:r>
      <w:r w:rsidRPr="00754B0F">
        <w:rPr>
          <w:sz w:val="26"/>
          <w:szCs w:val="26"/>
        </w:rPr>
        <w:t xml:space="preserve"> the respondent argued as follows:  firstly, that the appellant is not entitled to the relief sought on the basis that it has approached the court with dirty hands</w:t>
      </w:r>
      <w:r w:rsidR="00D82014">
        <w:rPr>
          <w:sz w:val="26"/>
          <w:szCs w:val="26"/>
        </w:rPr>
        <w:t>.</w:t>
      </w:r>
      <w:r w:rsidRPr="00754B0F">
        <w:rPr>
          <w:sz w:val="26"/>
          <w:szCs w:val="26"/>
        </w:rPr>
        <w:t xml:space="preserve"> </w:t>
      </w:r>
      <w:r w:rsidR="00D82014">
        <w:rPr>
          <w:sz w:val="26"/>
          <w:szCs w:val="26"/>
        </w:rPr>
        <w:t>T</w:t>
      </w:r>
      <w:r w:rsidRPr="00754B0F">
        <w:rPr>
          <w:sz w:val="26"/>
          <w:szCs w:val="26"/>
        </w:rPr>
        <w:t>he respondent submitted that on the 21</w:t>
      </w:r>
      <w:r w:rsidRPr="00754B0F">
        <w:rPr>
          <w:sz w:val="26"/>
          <w:szCs w:val="26"/>
          <w:vertAlign w:val="superscript"/>
        </w:rPr>
        <w:t>st</w:t>
      </w:r>
      <w:r w:rsidRPr="00754B0F">
        <w:rPr>
          <w:sz w:val="26"/>
          <w:szCs w:val="26"/>
        </w:rPr>
        <w:t xml:space="preserve"> October 2011</w:t>
      </w:r>
      <w:r w:rsidR="00DF421F">
        <w:rPr>
          <w:sz w:val="26"/>
          <w:szCs w:val="26"/>
        </w:rPr>
        <w:t>,</w:t>
      </w:r>
      <w:r w:rsidRPr="00754B0F">
        <w:rPr>
          <w:sz w:val="26"/>
          <w:szCs w:val="26"/>
        </w:rPr>
        <w:t xml:space="preserve"> the appellant unlawfully </w:t>
      </w:r>
      <w:r w:rsidR="00D82014">
        <w:rPr>
          <w:sz w:val="26"/>
          <w:szCs w:val="26"/>
        </w:rPr>
        <w:t>dis</w:t>
      </w:r>
      <w:r w:rsidRPr="00754B0F">
        <w:rPr>
          <w:sz w:val="26"/>
          <w:szCs w:val="26"/>
        </w:rPr>
        <w:t>connected electricity, gas and water supply at the</w:t>
      </w:r>
      <w:r w:rsidR="00DF421F">
        <w:rPr>
          <w:sz w:val="26"/>
          <w:szCs w:val="26"/>
        </w:rPr>
        <w:t xml:space="preserve"> leased</w:t>
      </w:r>
      <w:r w:rsidRPr="00754B0F">
        <w:rPr>
          <w:sz w:val="26"/>
          <w:szCs w:val="26"/>
        </w:rPr>
        <w:t xml:space="preserve"> premises without a Court Order; and that no notice was given to the respondent prior to the disconnection.</w:t>
      </w:r>
    </w:p>
    <w:p w:rsidR="00EE5C80" w:rsidRPr="00754B0F" w:rsidRDefault="00EE5C80" w:rsidP="006971A9">
      <w:pPr>
        <w:spacing w:line="480" w:lineRule="auto"/>
        <w:jc w:val="both"/>
        <w:rPr>
          <w:sz w:val="26"/>
          <w:szCs w:val="26"/>
        </w:rPr>
      </w:pPr>
    </w:p>
    <w:p w:rsidR="00EE5C80" w:rsidRPr="00754B0F" w:rsidRDefault="00EE5C80" w:rsidP="001163B8">
      <w:pPr>
        <w:spacing w:line="480" w:lineRule="auto"/>
        <w:ind w:left="720" w:hanging="720"/>
        <w:jc w:val="both"/>
        <w:rPr>
          <w:sz w:val="26"/>
          <w:szCs w:val="26"/>
        </w:rPr>
      </w:pPr>
      <w:r w:rsidRPr="00754B0F">
        <w:rPr>
          <w:sz w:val="26"/>
          <w:szCs w:val="26"/>
        </w:rPr>
        <w:t>[</w:t>
      </w:r>
      <w:r w:rsidR="00DF421F">
        <w:rPr>
          <w:sz w:val="26"/>
          <w:szCs w:val="26"/>
        </w:rPr>
        <w:t>4</w:t>
      </w:r>
      <w:r w:rsidRPr="00754B0F">
        <w:rPr>
          <w:sz w:val="26"/>
          <w:szCs w:val="26"/>
        </w:rPr>
        <w:t>]</w:t>
      </w:r>
      <w:r w:rsidRPr="00754B0F">
        <w:rPr>
          <w:sz w:val="26"/>
          <w:szCs w:val="26"/>
        </w:rPr>
        <w:tab/>
        <w:t>Subsequent thereto</w:t>
      </w:r>
      <w:r w:rsidR="00B35406">
        <w:rPr>
          <w:sz w:val="26"/>
          <w:szCs w:val="26"/>
        </w:rPr>
        <w:t>,</w:t>
      </w:r>
      <w:r w:rsidRPr="00754B0F">
        <w:rPr>
          <w:sz w:val="26"/>
          <w:szCs w:val="26"/>
        </w:rPr>
        <w:t xml:space="preserve"> the respondent sought the intervention of the Court and lodged an urgent application on the 21</w:t>
      </w:r>
      <w:r w:rsidRPr="00754B0F">
        <w:rPr>
          <w:sz w:val="26"/>
          <w:szCs w:val="26"/>
          <w:vertAlign w:val="superscript"/>
        </w:rPr>
        <w:t>st</w:t>
      </w:r>
      <w:r w:rsidRPr="00754B0F">
        <w:rPr>
          <w:sz w:val="26"/>
          <w:szCs w:val="26"/>
        </w:rPr>
        <w:t xml:space="preserve"> October 2011 under High Court Civil case No. 2201/2011 directing the respondent to reconnect the electricity </w:t>
      </w:r>
      <w:r w:rsidR="00DF421F" w:rsidRPr="00754B0F">
        <w:rPr>
          <w:sz w:val="26"/>
          <w:szCs w:val="26"/>
        </w:rPr>
        <w:t>supply to</w:t>
      </w:r>
      <w:r w:rsidRPr="00754B0F">
        <w:rPr>
          <w:sz w:val="26"/>
          <w:szCs w:val="26"/>
        </w:rPr>
        <w:t xml:space="preserve"> the leased premises; the Court granted the order on the 22</w:t>
      </w:r>
      <w:r w:rsidRPr="00754B0F">
        <w:rPr>
          <w:sz w:val="26"/>
          <w:szCs w:val="26"/>
          <w:vertAlign w:val="superscript"/>
        </w:rPr>
        <w:t>nd</w:t>
      </w:r>
      <w:r w:rsidRPr="00754B0F">
        <w:rPr>
          <w:sz w:val="26"/>
          <w:szCs w:val="26"/>
        </w:rPr>
        <w:t xml:space="preserve"> October 2011</w:t>
      </w:r>
      <w:r w:rsidR="00DF421F">
        <w:rPr>
          <w:sz w:val="26"/>
          <w:szCs w:val="26"/>
        </w:rPr>
        <w:t xml:space="preserve">, and, </w:t>
      </w:r>
      <w:r w:rsidRPr="00754B0F">
        <w:rPr>
          <w:sz w:val="26"/>
          <w:szCs w:val="26"/>
        </w:rPr>
        <w:t>the appellant refused to comply with the Court Order</w:t>
      </w:r>
      <w:r w:rsidR="00DF421F">
        <w:rPr>
          <w:sz w:val="26"/>
          <w:szCs w:val="26"/>
        </w:rPr>
        <w:t>.</w:t>
      </w:r>
      <w:r w:rsidRPr="00754B0F">
        <w:rPr>
          <w:sz w:val="26"/>
          <w:szCs w:val="26"/>
        </w:rPr>
        <w:t xml:space="preserve"> </w:t>
      </w:r>
      <w:r w:rsidR="00DF421F">
        <w:rPr>
          <w:sz w:val="26"/>
          <w:szCs w:val="26"/>
        </w:rPr>
        <w:t xml:space="preserve">  </w:t>
      </w:r>
      <w:r w:rsidR="00DF421F" w:rsidRPr="00754B0F">
        <w:rPr>
          <w:sz w:val="26"/>
          <w:szCs w:val="26"/>
        </w:rPr>
        <w:t>In</w:t>
      </w:r>
      <w:r w:rsidRPr="00754B0F">
        <w:rPr>
          <w:sz w:val="26"/>
          <w:szCs w:val="26"/>
        </w:rPr>
        <w:t xml:space="preserve"> addition the appellant proceeded to change door locks on the 23</w:t>
      </w:r>
      <w:r w:rsidRPr="00754B0F">
        <w:rPr>
          <w:sz w:val="26"/>
          <w:szCs w:val="26"/>
          <w:vertAlign w:val="superscript"/>
        </w:rPr>
        <w:t>rd</w:t>
      </w:r>
      <w:r w:rsidRPr="00754B0F">
        <w:rPr>
          <w:sz w:val="26"/>
          <w:szCs w:val="26"/>
        </w:rPr>
        <w:t xml:space="preserve"> October 2011 and this was discovered by the respondent on the morning of the </w:t>
      </w:r>
      <w:r w:rsidR="00DF421F">
        <w:rPr>
          <w:sz w:val="26"/>
          <w:szCs w:val="26"/>
        </w:rPr>
        <w:t>same day</w:t>
      </w:r>
      <w:r w:rsidRPr="00754B0F">
        <w:rPr>
          <w:sz w:val="26"/>
          <w:szCs w:val="26"/>
        </w:rPr>
        <w:t xml:space="preserve"> when he attempted to open the shop.  The respondent was therefore unable to operate his business from the premises.</w:t>
      </w:r>
    </w:p>
    <w:p w:rsidR="00EE5C80" w:rsidRPr="00754B0F" w:rsidRDefault="00EE5C80" w:rsidP="006971A9">
      <w:pPr>
        <w:spacing w:line="480" w:lineRule="auto"/>
        <w:jc w:val="both"/>
        <w:rPr>
          <w:sz w:val="26"/>
          <w:szCs w:val="26"/>
        </w:rPr>
      </w:pPr>
    </w:p>
    <w:p w:rsidR="00EE5C80" w:rsidRDefault="00EE5C80" w:rsidP="001163B8">
      <w:pPr>
        <w:spacing w:line="480" w:lineRule="auto"/>
        <w:ind w:left="720" w:hanging="720"/>
        <w:jc w:val="both"/>
        <w:rPr>
          <w:sz w:val="26"/>
          <w:szCs w:val="26"/>
        </w:rPr>
      </w:pPr>
      <w:r w:rsidRPr="00754B0F">
        <w:rPr>
          <w:sz w:val="26"/>
          <w:szCs w:val="26"/>
        </w:rPr>
        <w:t>[</w:t>
      </w:r>
      <w:r w:rsidR="00DF421F">
        <w:rPr>
          <w:sz w:val="26"/>
          <w:szCs w:val="26"/>
        </w:rPr>
        <w:t>5</w:t>
      </w:r>
      <w:r w:rsidRPr="00754B0F">
        <w:rPr>
          <w:sz w:val="26"/>
          <w:szCs w:val="26"/>
        </w:rPr>
        <w:t>]</w:t>
      </w:r>
      <w:r w:rsidRPr="00754B0F">
        <w:rPr>
          <w:sz w:val="26"/>
          <w:szCs w:val="26"/>
        </w:rPr>
        <w:tab/>
        <w:t>The second point in</w:t>
      </w:r>
      <w:r w:rsidRPr="00754B0F">
        <w:rPr>
          <w:i/>
          <w:sz w:val="26"/>
          <w:szCs w:val="26"/>
        </w:rPr>
        <w:t xml:space="preserve"> limine </w:t>
      </w:r>
      <w:r w:rsidRPr="00754B0F">
        <w:rPr>
          <w:sz w:val="26"/>
          <w:szCs w:val="26"/>
        </w:rPr>
        <w:t xml:space="preserve">raised by the respondent </w:t>
      </w:r>
      <w:r w:rsidR="00DF421F">
        <w:rPr>
          <w:sz w:val="26"/>
          <w:szCs w:val="26"/>
        </w:rPr>
        <w:t>i</w:t>
      </w:r>
      <w:r w:rsidRPr="00754B0F">
        <w:rPr>
          <w:sz w:val="26"/>
          <w:szCs w:val="26"/>
        </w:rPr>
        <w:t xml:space="preserve">s that the appellant </w:t>
      </w:r>
      <w:r w:rsidR="00DF421F">
        <w:rPr>
          <w:sz w:val="26"/>
          <w:szCs w:val="26"/>
        </w:rPr>
        <w:t>i</w:t>
      </w:r>
      <w:r w:rsidRPr="00754B0F">
        <w:rPr>
          <w:sz w:val="26"/>
          <w:szCs w:val="26"/>
        </w:rPr>
        <w:t xml:space="preserve">s not entitled to the relief sought, because it has failed to disclose material facts in </w:t>
      </w:r>
      <w:r w:rsidR="00DF421F">
        <w:rPr>
          <w:sz w:val="26"/>
          <w:szCs w:val="26"/>
        </w:rPr>
        <w:t xml:space="preserve">the </w:t>
      </w:r>
      <w:r w:rsidR="008B4997">
        <w:rPr>
          <w:i/>
          <w:sz w:val="26"/>
          <w:szCs w:val="26"/>
        </w:rPr>
        <w:t xml:space="preserve">ex </w:t>
      </w:r>
      <w:r w:rsidRPr="008B4997">
        <w:rPr>
          <w:i/>
          <w:sz w:val="26"/>
          <w:szCs w:val="26"/>
        </w:rPr>
        <w:t>parte</w:t>
      </w:r>
      <w:r w:rsidRPr="00754B0F">
        <w:rPr>
          <w:sz w:val="26"/>
          <w:szCs w:val="26"/>
        </w:rPr>
        <w:t xml:space="preserve"> application</w:t>
      </w:r>
      <w:r w:rsidR="004B2C46">
        <w:rPr>
          <w:sz w:val="26"/>
          <w:szCs w:val="26"/>
        </w:rPr>
        <w:t>,</w:t>
      </w:r>
      <w:r w:rsidR="008F4A0C">
        <w:rPr>
          <w:sz w:val="26"/>
          <w:szCs w:val="26"/>
        </w:rPr>
        <w:t xml:space="preserve"> part</w:t>
      </w:r>
      <w:r w:rsidR="00B35406">
        <w:rPr>
          <w:sz w:val="26"/>
          <w:szCs w:val="26"/>
        </w:rPr>
        <w:t>i</w:t>
      </w:r>
      <w:r w:rsidR="008F4A0C">
        <w:rPr>
          <w:sz w:val="26"/>
          <w:szCs w:val="26"/>
        </w:rPr>
        <w:t>cular</w:t>
      </w:r>
      <w:r w:rsidR="00B35406">
        <w:rPr>
          <w:sz w:val="26"/>
          <w:szCs w:val="26"/>
        </w:rPr>
        <w:t>ly</w:t>
      </w:r>
      <w:r w:rsidRPr="00754B0F">
        <w:rPr>
          <w:sz w:val="26"/>
          <w:szCs w:val="26"/>
        </w:rPr>
        <w:t xml:space="preserve"> that it locked the premises without a Court </w:t>
      </w:r>
      <w:r w:rsidRPr="00754B0F">
        <w:rPr>
          <w:sz w:val="26"/>
          <w:szCs w:val="26"/>
        </w:rPr>
        <w:lastRenderedPageBreak/>
        <w:t xml:space="preserve">Order.  The respondent argued that in </w:t>
      </w:r>
      <w:r w:rsidRPr="008B4997">
        <w:rPr>
          <w:i/>
          <w:sz w:val="26"/>
          <w:szCs w:val="26"/>
        </w:rPr>
        <w:t>ex</w:t>
      </w:r>
      <w:r w:rsidR="008B4997">
        <w:rPr>
          <w:i/>
          <w:sz w:val="26"/>
          <w:szCs w:val="26"/>
        </w:rPr>
        <w:t xml:space="preserve"> </w:t>
      </w:r>
      <w:r w:rsidRPr="008B4997">
        <w:rPr>
          <w:i/>
          <w:sz w:val="26"/>
          <w:szCs w:val="26"/>
        </w:rPr>
        <w:t>parte</w:t>
      </w:r>
      <w:r w:rsidRPr="00754B0F">
        <w:rPr>
          <w:sz w:val="26"/>
          <w:szCs w:val="26"/>
        </w:rPr>
        <w:t xml:space="preserve"> applications a party is obliged to disclose all material facts eve</w:t>
      </w:r>
      <w:r w:rsidR="008F4A0C">
        <w:rPr>
          <w:sz w:val="26"/>
          <w:szCs w:val="26"/>
        </w:rPr>
        <w:t>n</w:t>
      </w:r>
      <w:r w:rsidRPr="00754B0F">
        <w:rPr>
          <w:sz w:val="26"/>
          <w:szCs w:val="26"/>
        </w:rPr>
        <w:t xml:space="preserve"> th</w:t>
      </w:r>
      <w:r w:rsidR="008F4A0C">
        <w:rPr>
          <w:sz w:val="26"/>
          <w:szCs w:val="26"/>
        </w:rPr>
        <w:t xml:space="preserve">ose which </w:t>
      </w:r>
      <w:r w:rsidRPr="00754B0F">
        <w:rPr>
          <w:sz w:val="26"/>
          <w:szCs w:val="26"/>
        </w:rPr>
        <w:t>are detrimental to its case.</w:t>
      </w:r>
    </w:p>
    <w:p w:rsidR="00D82014" w:rsidRDefault="00D82014" w:rsidP="006971A9">
      <w:pPr>
        <w:spacing w:line="480" w:lineRule="auto"/>
        <w:jc w:val="both"/>
        <w:rPr>
          <w:sz w:val="26"/>
          <w:szCs w:val="26"/>
        </w:rPr>
      </w:pPr>
    </w:p>
    <w:p w:rsidR="00D82014" w:rsidRDefault="00D82014" w:rsidP="001163B8">
      <w:pPr>
        <w:spacing w:line="480" w:lineRule="auto"/>
        <w:ind w:left="720" w:hanging="720"/>
        <w:jc w:val="both"/>
        <w:rPr>
          <w:sz w:val="26"/>
          <w:szCs w:val="26"/>
        </w:rPr>
      </w:pPr>
      <w:r>
        <w:rPr>
          <w:sz w:val="26"/>
          <w:szCs w:val="26"/>
        </w:rPr>
        <w:t>[</w:t>
      </w:r>
      <w:r w:rsidR="008F4A0C">
        <w:rPr>
          <w:sz w:val="26"/>
          <w:szCs w:val="26"/>
        </w:rPr>
        <w:t>6</w:t>
      </w:r>
      <w:r>
        <w:rPr>
          <w:sz w:val="26"/>
          <w:szCs w:val="26"/>
        </w:rPr>
        <w:t>]</w:t>
      </w:r>
      <w:r>
        <w:rPr>
          <w:sz w:val="26"/>
          <w:szCs w:val="26"/>
        </w:rPr>
        <w:tab/>
        <w:t xml:space="preserve">The Court </w:t>
      </w:r>
      <w:r w:rsidRPr="008B4997">
        <w:rPr>
          <w:i/>
          <w:sz w:val="26"/>
          <w:szCs w:val="26"/>
        </w:rPr>
        <w:t>a quo</w:t>
      </w:r>
      <w:r>
        <w:rPr>
          <w:sz w:val="26"/>
          <w:szCs w:val="26"/>
        </w:rPr>
        <w:t xml:space="preserve"> decided the matter on the point</w:t>
      </w:r>
      <w:r w:rsidR="008F4A0C">
        <w:rPr>
          <w:sz w:val="26"/>
          <w:szCs w:val="26"/>
        </w:rPr>
        <w:t>s</w:t>
      </w:r>
      <w:r>
        <w:rPr>
          <w:sz w:val="26"/>
          <w:szCs w:val="26"/>
        </w:rPr>
        <w:t xml:space="preserve"> in </w:t>
      </w:r>
      <w:r w:rsidRPr="008B4997">
        <w:rPr>
          <w:i/>
          <w:sz w:val="26"/>
          <w:szCs w:val="26"/>
        </w:rPr>
        <w:t>limine</w:t>
      </w:r>
      <w:r>
        <w:rPr>
          <w:sz w:val="26"/>
          <w:szCs w:val="26"/>
        </w:rPr>
        <w:t xml:space="preserve"> </w:t>
      </w:r>
      <w:proofErr w:type="gramStart"/>
      <w:r>
        <w:rPr>
          <w:sz w:val="26"/>
          <w:szCs w:val="26"/>
        </w:rPr>
        <w:t>raised</w:t>
      </w:r>
      <w:proofErr w:type="gramEnd"/>
      <w:r>
        <w:rPr>
          <w:sz w:val="26"/>
          <w:szCs w:val="26"/>
        </w:rPr>
        <w:t xml:space="preserve"> by the respondent and upheld them.  In doing so His Lordship stated that the </w:t>
      </w:r>
      <w:r w:rsidR="008F4A0C">
        <w:rPr>
          <w:sz w:val="26"/>
          <w:szCs w:val="26"/>
        </w:rPr>
        <w:t>A</w:t>
      </w:r>
      <w:r>
        <w:rPr>
          <w:sz w:val="26"/>
          <w:szCs w:val="26"/>
        </w:rPr>
        <w:t xml:space="preserve">ppellant’s Attorney conceded that the appellant </w:t>
      </w:r>
      <w:r w:rsidR="008F4A0C">
        <w:rPr>
          <w:sz w:val="26"/>
          <w:szCs w:val="26"/>
        </w:rPr>
        <w:t xml:space="preserve">had </w:t>
      </w:r>
      <w:r>
        <w:rPr>
          <w:sz w:val="26"/>
          <w:szCs w:val="26"/>
        </w:rPr>
        <w:t xml:space="preserve">failed to disclose that it locked the premises </w:t>
      </w:r>
      <w:proofErr w:type="gramStart"/>
      <w:r w:rsidR="008F4A0C">
        <w:rPr>
          <w:sz w:val="26"/>
          <w:szCs w:val="26"/>
        </w:rPr>
        <w:t xml:space="preserve">without a </w:t>
      </w:r>
      <w:r w:rsidR="00B35406">
        <w:rPr>
          <w:sz w:val="26"/>
          <w:szCs w:val="26"/>
        </w:rPr>
        <w:t>C</w:t>
      </w:r>
      <w:r w:rsidR="008F4A0C">
        <w:rPr>
          <w:sz w:val="26"/>
          <w:szCs w:val="26"/>
        </w:rPr>
        <w:t xml:space="preserve">ourt order, </w:t>
      </w:r>
      <w:r>
        <w:rPr>
          <w:sz w:val="26"/>
          <w:szCs w:val="26"/>
        </w:rPr>
        <w:t>notwithstanding</w:t>
      </w:r>
      <w:proofErr w:type="gramEnd"/>
      <w:r>
        <w:rPr>
          <w:sz w:val="26"/>
          <w:szCs w:val="26"/>
        </w:rPr>
        <w:t xml:space="preserve"> that the application was brought ex parte.  His Lordship reasoned that the application stood to be dismissed on that point in </w:t>
      </w:r>
      <w:r w:rsidRPr="008B4997">
        <w:rPr>
          <w:i/>
          <w:sz w:val="26"/>
          <w:szCs w:val="26"/>
        </w:rPr>
        <w:t>limine</w:t>
      </w:r>
      <w:r>
        <w:rPr>
          <w:sz w:val="26"/>
          <w:szCs w:val="26"/>
        </w:rPr>
        <w:t xml:space="preserve"> alone.</w:t>
      </w:r>
    </w:p>
    <w:p w:rsidR="00D82014" w:rsidRDefault="00D82014" w:rsidP="006971A9">
      <w:pPr>
        <w:spacing w:line="480" w:lineRule="auto"/>
        <w:jc w:val="both"/>
        <w:rPr>
          <w:sz w:val="26"/>
          <w:szCs w:val="26"/>
        </w:rPr>
      </w:pPr>
    </w:p>
    <w:p w:rsidR="00D82014" w:rsidRDefault="00D82014" w:rsidP="001163B8">
      <w:pPr>
        <w:spacing w:line="480" w:lineRule="auto"/>
        <w:ind w:left="720" w:hanging="720"/>
        <w:jc w:val="both"/>
        <w:rPr>
          <w:sz w:val="26"/>
          <w:szCs w:val="26"/>
        </w:rPr>
      </w:pPr>
      <w:r>
        <w:rPr>
          <w:sz w:val="26"/>
          <w:szCs w:val="26"/>
        </w:rPr>
        <w:t>[</w:t>
      </w:r>
      <w:r w:rsidR="008F4A0C">
        <w:rPr>
          <w:sz w:val="26"/>
          <w:szCs w:val="26"/>
        </w:rPr>
        <w:t>7</w:t>
      </w:r>
      <w:r>
        <w:rPr>
          <w:sz w:val="26"/>
          <w:szCs w:val="26"/>
        </w:rPr>
        <w:t>]</w:t>
      </w:r>
      <w:r>
        <w:rPr>
          <w:sz w:val="26"/>
          <w:szCs w:val="26"/>
        </w:rPr>
        <w:tab/>
        <w:t xml:space="preserve">With regard to the second point in </w:t>
      </w:r>
      <w:r w:rsidRPr="008B4997">
        <w:rPr>
          <w:i/>
          <w:sz w:val="26"/>
          <w:szCs w:val="26"/>
        </w:rPr>
        <w:t>limine</w:t>
      </w:r>
      <w:r w:rsidR="008F4A0C">
        <w:rPr>
          <w:i/>
          <w:sz w:val="26"/>
          <w:szCs w:val="26"/>
        </w:rPr>
        <w:t>,</w:t>
      </w:r>
      <w:r>
        <w:rPr>
          <w:sz w:val="26"/>
          <w:szCs w:val="26"/>
        </w:rPr>
        <w:t xml:space="preserve"> His Lordship agreed with the respondent’s submission that the appellant sought to use the </w:t>
      </w:r>
      <w:r w:rsidR="008B4997">
        <w:rPr>
          <w:sz w:val="26"/>
          <w:szCs w:val="26"/>
        </w:rPr>
        <w:t>C</w:t>
      </w:r>
      <w:r>
        <w:rPr>
          <w:sz w:val="26"/>
          <w:szCs w:val="26"/>
        </w:rPr>
        <w:t>ourt to endorse its unlawful conduct of locking out the respondent without a Court Order,</w:t>
      </w:r>
      <w:r w:rsidR="008F4A0C">
        <w:rPr>
          <w:sz w:val="26"/>
          <w:szCs w:val="26"/>
        </w:rPr>
        <w:t xml:space="preserve"> and that such conduct </w:t>
      </w:r>
      <w:r>
        <w:rPr>
          <w:sz w:val="26"/>
          <w:szCs w:val="26"/>
        </w:rPr>
        <w:t xml:space="preserve">constitutes spoliation.  His Lordship took into account </w:t>
      </w:r>
      <w:r w:rsidR="008B4997">
        <w:rPr>
          <w:sz w:val="26"/>
          <w:szCs w:val="26"/>
        </w:rPr>
        <w:t xml:space="preserve">the fact that </w:t>
      </w:r>
      <w:r w:rsidR="008F4A0C">
        <w:rPr>
          <w:sz w:val="26"/>
          <w:szCs w:val="26"/>
        </w:rPr>
        <w:t xml:space="preserve">the </w:t>
      </w:r>
      <w:r w:rsidR="008B4997">
        <w:rPr>
          <w:sz w:val="26"/>
          <w:szCs w:val="26"/>
        </w:rPr>
        <w:t>appellant ejected the respondent through the unlawful lockout</w:t>
      </w:r>
      <w:r w:rsidR="008F4A0C">
        <w:rPr>
          <w:sz w:val="26"/>
          <w:szCs w:val="26"/>
        </w:rPr>
        <w:t>;</w:t>
      </w:r>
      <w:r w:rsidR="008B4997">
        <w:rPr>
          <w:sz w:val="26"/>
          <w:szCs w:val="26"/>
        </w:rPr>
        <w:t xml:space="preserve"> </w:t>
      </w:r>
      <w:r w:rsidR="008F4A0C">
        <w:rPr>
          <w:sz w:val="26"/>
          <w:szCs w:val="26"/>
        </w:rPr>
        <w:t>he</w:t>
      </w:r>
      <w:r w:rsidR="008B4997">
        <w:rPr>
          <w:sz w:val="26"/>
          <w:szCs w:val="26"/>
        </w:rPr>
        <w:t xml:space="preserve"> held that the only inference that could be drawn in the circumstances is that the appellant instituted the present </w:t>
      </w:r>
      <w:r w:rsidR="00411B45">
        <w:rPr>
          <w:sz w:val="26"/>
          <w:szCs w:val="26"/>
        </w:rPr>
        <w:t>proceedings in order to legitimi</w:t>
      </w:r>
      <w:r w:rsidR="008F4A0C">
        <w:rPr>
          <w:sz w:val="26"/>
          <w:szCs w:val="26"/>
        </w:rPr>
        <w:t>s</w:t>
      </w:r>
      <w:r w:rsidR="00411B45">
        <w:rPr>
          <w:sz w:val="26"/>
          <w:szCs w:val="26"/>
        </w:rPr>
        <w:t>e its unlawful act of spoliation.</w:t>
      </w:r>
    </w:p>
    <w:p w:rsidR="007C1084" w:rsidRDefault="007C1084" w:rsidP="006971A9">
      <w:pPr>
        <w:spacing w:line="480" w:lineRule="auto"/>
        <w:jc w:val="both"/>
        <w:rPr>
          <w:sz w:val="26"/>
          <w:szCs w:val="26"/>
        </w:rPr>
      </w:pPr>
    </w:p>
    <w:p w:rsidR="007C1084" w:rsidRDefault="007C1084" w:rsidP="001163B8">
      <w:pPr>
        <w:spacing w:line="480" w:lineRule="auto"/>
        <w:ind w:left="720" w:hanging="720"/>
        <w:jc w:val="both"/>
        <w:rPr>
          <w:sz w:val="26"/>
          <w:szCs w:val="26"/>
        </w:rPr>
      </w:pPr>
      <w:r>
        <w:rPr>
          <w:sz w:val="26"/>
          <w:szCs w:val="26"/>
        </w:rPr>
        <w:t>[</w:t>
      </w:r>
      <w:r w:rsidR="008F4A0C">
        <w:rPr>
          <w:sz w:val="26"/>
          <w:szCs w:val="26"/>
        </w:rPr>
        <w:t>8</w:t>
      </w:r>
      <w:r>
        <w:rPr>
          <w:sz w:val="26"/>
          <w:szCs w:val="26"/>
        </w:rPr>
        <w:t>]</w:t>
      </w:r>
      <w:r>
        <w:rPr>
          <w:sz w:val="26"/>
          <w:szCs w:val="26"/>
        </w:rPr>
        <w:tab/>
        <w:t xml:space="preserve">The appellant filed </w:t>
      </w:r>
      <w:r w:rsidR="008F4A0C">
        <w:rPr>
          <w:sz w:val="26"/>
          <w:szCs w:val="26"/>
        </w:rPr>
        <w:t>an</w:t>
      </w:r>
      <w:r>
        <w:rPr>
          <w:sz w:val="26"/>
          <w:szCs w:val="26"/>
        </w:rPr>
        <w:t xml:space="preserve"> Amended Notice of Appeal in which it raised twelve grounds of appeal; however, it is apparent that the appellant duplicated the grounds of appeal.  Generally the appellant argued that the Honourable </w:t>
      </w:r>
      <w:r w:rsidR="008F4A0C">
        <w:rPr>
          <w:sz w:val="26"/>
          <w:szCs w:val="26"/>
        </w:rPr>
        <w:t>J</w:t>
      </w:r>
      <w:r>
        <w:rPr>
          <w:sz w:val="26"/>
          <w:szCs w:val="26"/>
        </w:rPr>
        <w:t xml:space="preserve">udge </w:t>
      </w:r>
      <w:r w:rsidR="008F4A0C" w:rsidRPr="008F4A0C">
        <w:rPr>
          <w:i/>
          <w:sz w:val="26"/>
          <w:szCs w:val="26"/>
        </w:rPr>
        <w:t xml:space="preserve">a quo </w:t>
      </w:r>
      <w:r>
        <w:rPr>
          <w:sz w:val="26"/>
          <w:szCs w:val="26"/>
        </w:rPr>
        <w:t xml:space="preserve">misdirected himself in the following respects: firstly, that the appellant </w:t>
      </w:r>
      <w:r>
        <w:rPr>
          <w:sz w:val="26"/>
          <w:szCs w:val="26"/>
        </w:rPr>
        <w:lastRenderedPageBreak/>
        <w:t>unlawfully locked out the respondent from the leased premises when in actual fact the respondent’s manager</w:t>
      </w:r>
      <w:r w:rsidR="008F4A0C">
        <w:rPr>
          <w:sz w:val="26"/>
          <w:szCs w:val="26"/>
        </w:rPr>
        <w:t>es</w:t>
      </w:r>
      <w:r>
        <w:rPr>
          <w:sz w:val="26"/>
          <w:szCs w:val="26"/>
        </w:rPr>
        <w:t>s handed the keys to the appellant.</w:t>
      </w:r>
      <w:r w:rsidR="008F4A0C">
        <w:rPr>
          <w:sz w:val="26"/>
          <w:szCs w:val="26"/>
        </w:rPr>
        <w:t xml:space="preserve"> </w:t>
      </w:r>
      <w:r>
        <w:rPr>
          <w:sz w:val="26"/>
          <w:szCs w:val="26"/>
        </w:rPr>
        <w:tab/>
        <w:t>Secondly, by holding that the appellant unlawfully deprived the respondent of possession of the said premises whereas the respondent was no longer in possession of the premises when the appellant changed the locks; hence, there was no spoliation.  Thirdly, by holding that the disconnection of electricity supply by the appellant to the leased premises was unlawful in as much as the respondent had consented to the disconnection in terms of clause 3.5 in the event the respondent failed to make due payment.  Fourthly</w:t>
      </w:r>
      <w:r w:rsidR="008F4A0C">
        <w:rPr>
          <w:sz w:val="26"/>
          <w:szCs w:val="26"/>
        </w:rPr>
        <w:t>,</w:t>
      </w:r>
      <w:r>
        <w:rPr>
          <w:sz w:val="26"/>
          <w:szCs w:val="26"/>
        </w:rPr>
        <w:t xml:space="preserve"> by holding that the appellant failed to make </w:t>
      </w:r>
      <w:r w:rsidR="008F4A0C">
        <w:rPr>
          <w:sz w:val="26"/>
          <w:szCs w:val="26"/>
        </w:rPr>
        <w:t xml:space="preserve">a </w:t>
      </w:r>
      <w:r>
        <w:rPr>
          <w:sz w:val="26"/>
          <w:szCs w:val="26"/>
        </w:rPr>
        <w:t xml:space="preserve">material disclosure of the lockout in its </w:t>
      </w:r>
      <w:r w:rsidRPr="002A0D26">
        <w:rPr>
          <w:i/>
          <w:sz w:val="26"/>
          <w:szCs w:val="26"/>
        </w:rPr>
        <w:t>ex parte</w:t>
      </w:r>
      <w:r>
        <w:rPr>
          <w:sz w:val="26"/>
          <w:szCs w:val="26"/>
        </w:rPr>
        <w:t xml:space="preserve"> application and not exercising its discretion in favour of t</w:t>
      </w:r>
      <w:r w:rsidR="00B97B8F">
        <w:rPr>
          <w:sz w:val="26"/>
          <w:szCs w:val="26"/>
        </w:rPr>
        <w:t>h</w:t>
      </w:r>
      <w:r>
        <w:rPr>
          <w:sz w:val="26"/>
          <w:szCs w:val="26"/>
        </w:rPr>
        <w:t xml:space="preserve">e appellant regard being </w:t>
      </w:r>
      <w:r w:rsidR="002A0D26">
        <w:rPr>
          <w:sz w:val="26"/>
          <w:szCs w:val="26"/>
        </w:rPr>
        <w:t xml:space="preserve">had </w:t>
      </w:r>
      <w:r>
        <w:rPr>
          <w:sz w:val="26"/>
          <w:szCs w:val="26"/>
        </w:rPr>
        <w:t xml:space="preserve">to all the circumstances of the matter.  Fifthly, by holding </w:t>
      </w:r>
      <w:r w:rsidR="00B97B8F">
        <w:rPr>
          <w:sz w:val="26"/>
          <w:szCs w:val="26"/>
        </w:rPr>
        <w:t>that the appellant was before Court with unclean hands</w:t>
      </w:r>
      <w:r w:rsidR="008F4A0C">
        <w:rPr>
          <w:sz w:val="26"/>
          <w:szCs w:val="26"/>
        </w:rPr>
        <w:t>,</w:t>
      </w:r>
      <w:r w:rsidR="00B97B8F">
        <w:rPr>
          <w:sz w:val="26"/>
          <w:szCs w:val="26"/>
        </w:rPr>
        <w:t xml:space="preserve"> and</w:t>
      </w:r>
      <w:r w:rsidR="008F4A0C">
        <w:rPr>
          <w:sz w:val="26"/>
          <w:szCs w:val="26"/>
        </w:rPr>
        <w:t>,</w:t>
      </w:r>
      <w:r w:rsidR="00B97B8F">
        <w:rPr>
          <w:sz w:val="26"/>
          <w:szCs w:val="26"/>
        </w:rPr>
        <w:t xml:space="preserve"> that spoliation satisfies the requirements of the doctrine of unclean hands.</w:t>
      </w:r>
    </w:p>
    <w:p w:rsidR="00B97B8F" w:rsidRDefault="00B97B8F" w:rsidP="006971A9">
      <w:pPr>
        <w:spacing w:line="480" w:lineRule="auto"/>
        <w:jc w:val="both"/>
        <w:rPr>
          <w:sz w:val="26"/>
          <w:szCs w:val="26"/>
        </w:rPr>
      </w:pPr>
    </w:p>
    <w:p w:rsidR="00B97B8F" w:rsidRDefault="00B97B8F" w:rsidP="001163B8">
      <w:pPr>
        <w:spacing w:line="480" w:lineRule="auto"/>
        <w:ind w:left="720" w:hanging="720"/>
        <w:jc w:val="both"/>
        <w:rPr>
          <w:sz w:val="26"/>
          <w:szCs w:val="26"/>
        </w:rPr>
      </w:pPr>
      <w:r>
        <w:rPr>
          <w:sz w:val="26"/>
          <w:szCs w:val="26"/>
        </w:rPr>
        <w:t>[</w:t>
      </w:r>
      <w:r w:rsidR="008F4A0C">
        <w:rPr>
          <w:sz w:val="26"/>
          <w:szCs w:val="26"/>
        </w:rPr>
        <w:t>9</w:t>
      </w:r>
      <w:r>
        <w:rPr>
          <w:sz w:val="26"/>
          <w:szCs w:val="26"/>
        </w:rPr>
        <w:t>]</w:t>
      </w:r>
      <w:r>
        <w:rPr>
          <w:sz w:val="26"/>
          <w:szCs w:val="26"/>
        </w:rPr>
        <w:tab/>
        <w:t>It is not in dispute that the appellant, unlike most landlords, controls the supply of water, gas and electricity; and, that in terms of the Contract of Lease concluded between the parties, the appellant could withdraw the supply of these utilities in the event of arrear payment.  It is common cause that on the 21</w:t>
      </w:r>
      <w:r w:rsidRPr="00B97B8F">
        <w:rPr>
          <w:sz w:val="26"/>
          <w:szCs w:val="26"/>
          <w:vertAlign w:val="superscript"/>
        </w:rPr>
        <w:t>st</w:t>
      </w:r>
      <w:r>
        <w:rPr>
          <w:sz w:val="26"/>
          <w:szCs w:val="26"/>
        </w:rPr>
        <w:t xml:space="preserve"> October 2011 the appellant withdrew the supply of water, gas and electricity from the leased premises; the</w:t>
      </w:r>
      <w:r w:rsidR="008F4A0C">
        <w:rPr>
          <w:sz w:val="26"/>
          <w:szCs w:val="26"/>
        </w:rPr>
        <w:t>s</w:t>
      </w:r>
      <w:r>
        <w:rPr>
          <w:sz w:val="26"/>
          <w:szCs w:val="26"/>
        </w:rPr>
        <w:t xml:space="preserve">e utilities are essential for the conduct of business by the respondent without which the </w:t>
      </w:r>
      <w:proofErr w:type="gramStart"/>
      <w:r>
        <w:rPr>
          <w:sz w:val="26"/>
          <w:szCs w:val="26"/>
        </w:rPr>
        <w:t>respondent’s  business</w:t>
      </w:r>
      <w:proofErr w:type="gramEnd"/>
      <w:r>
        <w:rPr>
          <w:sz w:val="26"/>
          <w:szCs w:val="26"/>
        </w:rPr>
        <w:t xml:space="preserve"> would collapse.</w:t>
      </w:r>
    </w:p>
    <w:p w:rsidR="006B791B" w:rsidRDefault="00B97B8F" w:rsidP="001163B8">
      <w:pPr>
        <w:spacing w:line="480" w:lineRule="auto"/>
        <w:ind w:left="720" w:hanging="720"/>
        <w:jc w:val="both"/>
        <w:rPr>
          <w:sz w:val="26"/>
          <w:szCs w:val="26"/>
        </w:rPr>
      </w:pPr>
      <w:r>
        <w:rPr>
          <w:sz w:val="26"/>
          <w:szCs w:val="26"/>
        </w:rPr>
        <w:lastRenderedPageBreak/>
        <w:t>[1</w:t>
      </w:r>
      <w:r w:rsidR="005F76EB">
        <w:rPr>
          <w:sz w:val="26"/>
          <w:szCs w:val="26"/>
        </w:rPr>
        <w:t>0</w:t>
      </w:r>
      <w:r>
        <w:rPr>
          <w:sz w:val="26"/>
          <w:szCs w:val="26"/>
        </w:rPr>
        <w:t>]</w:t>
      </w:r>
      <w:r>
        <w:rPr>
          <w:sz w:val="26"/>
          <w:szCs w:val="26"/>
        </w:rPr>
        <w:tab/>
        <w:t xml:space="preserve">After the </w:t>
      </w:r>
      <w:proofErr w:type="gramStart"/>
      <w:r w:rsidR="005F76EB">
        <w:rPr>
          <w:sz w:val="26"/>
          <w:szCs w:val="26"/>
        </w:rPr>
        <w:t xml:space="preserve">supply of the </w:t>
      </w:r>
      <w:r>
        <w:rPr>
          <w:sz w:val="26"/>
          <w:szCs w:val="26"/>
        </w:rPr>
        <w:t>utili</w:t>
      </w:r>
      <w:r w:rsidR="00F12BB0">
        <w:rPr>
          <w:sz w:val="26"/>
          <w:szCs w:val="26"/>
        </w:rPr>
        <w:t>ties were</w:t>
      </w:r>
      <w:proofErr w:type="gramEnd"/>
      <w:r w:rsidR="00F12BB0">
        <w:rPr>
          <w:sz w:val="26"/>
          <w:szCs w:val="26"/>
        </w:rPr>
        <w:t xml:space="preserve"> </w:t>
      </w:r>
      <w:r w:rsidR="005F76EB">
        <w:rPr>
          <w:sz w:val="26"/>
          <w:szCs w:val="26"/>
        </w:rPr>
        <w:t>withdrawn,</w:t>
      </w:r>
      <w:r w:rsidR="00F12BB0">
        <w:rPr>
          <w:sz w:val="26"/>
          <w:szCs w:val="26"/>
        </w:rPr>
        <w:t xml:space="preserve"> the respondent could not conduct its business.  On the 23</w:t>
      </w:r>
      <w:r w:rsidR="00F12BB0" w:rsidRPr="00F12BB0">
        <w:rPr>
          <w:sz w:val="26"/>
          <w:szCs w:val="26"/>
          <w:vertAlign w:val="superscript"/>
        </w:rPr>
        <w:t>rd</w:t>
      </w:r>
      <w:r w:rsidR="00F12BB0">
        <w:rPr>
          <w:sz w:val="26"/>
          <w:szCs w:val="26"/>
        </w:rPr>
        <w:t xml:space="preserve"> October 2011 the appellant without a Court Order, changed locks to the premises</w:t>
      </w:r>
      <w:r w:rsidR="005F76EB">
        <w:rPr>
          <w:sz w:val="26"/>
          <w:szCs w:val="26"/>
        </w:rPr>
        <w:t xml:space="preserve">. </w:t>
      </w:r>
      <w:r w:rsidR="00F12BB0">
        <w:rPr>
          <w:sz w:val="26"/>
          <w:szCs w:val="26"/>
        </w:rPr>
        <w:t xml:space="preserve"> </w:t>
      </w:r>
      <w:r w:rsidR="005F76EB">
        <w:rPr>
          <w:sz w:val="26"/>
          <w:szCs w:val="26"/>
        </w:rPr>
        <w:t xml:space="preserve"> </w:t>
      </w:r>
      <w:r w:rsidR="00F12BB0">
        <w:rPr>
          <w:sz w:val="26"/>
          <w:szCs w:val="26"/>
        </w:rPr>
        <w:t xml:space="preserve"> </w:t>
      </w:r>
      <w:r w:rsidR="005F76EB">
        <w:rPr>
          <w:sz w:val="26"/>
          <w:szCs w:val="26"/>
        </w:rPr>
        <w:t>The</w:t>
      </w:r>
      <w:r w:rsidR="00F12BB0">
        <w:rPr>
          <w:sz w:val="26"/>
          <w:szCs w:val="26"/>
        </w:rPr>
        <w:t xml:space="preserve"> appellant disputes the date on which the locks were changed, however, it is not in dispute that it changed the locks without </w:t>
      </w:r>
      <w:r w:rsidR="005F76EB">
        <w:rPr>
          <w:sz w:val="26"/>
          <w:szCs w:val="26"/>
        </w:rPr>
        <w:t xml:space="preserve">a </w:t>
      </w:r>
      <w:r w:rsidR="00F12BB0">
        <w:rPr>
          <w:sz w:val="26"/>
          <w:szCs w:val="26"/>
        </w:rPr>
        <w:t>Court Order.  Even if the respondent’s manageress did surrender the keys on the 30</w:t>
      </w:r>
      <w:r w:rsidR="00F12BB0" w:rsidRPr="00F12BB0">
        <w:rPr>
          <w:sz w:val="26"/>
          <w:szCs w:val="26"/>
          <w:vertAlign w:val="superscript"/>
        </w:rPr>
        <w:t>th</w:t>
      </w:r>
      <w:r w:rsidR="00F12BB0">
        <w:rPr>
          <w:sz w:val="26"/>
          <w:szCs w:val="26"/>
        </w:rPr>
        <w:t xml:space="preserve"> October 2011</w:t>
      </w:r>
      <w:r w:rsidR="005F76EB">
        <w:rPr>
          <w:sz w:val="26"/>
          <w:szCs w:val="26"/>
        </w:rPr>
        <w:t>,</w:t>
      </w:r>
      <w:r w:rsidR="00F12BB0">
        <w:rPr>
          <w:sz w:val="26"/>
          <w:szCs w:val="26"/>
        </w:rPr>
        <w:t xml:space="preserve"> it is apparent from the evidence that the appellant changed the locks </w:t>
      </w:r>
      <w:r w:rsidR="005F76EB">
        <w:rPr>
          <w:sz w:val="26"/>
          <w:szCs w:val="26"/>
        </w:rPr>
        <w:t>on the 23</w:t>
      </w:r>
      <w:r w:rsidR="005F76EB" w:rsidRPr="005F76EB">
        <w:rPr>
          <w:sz w:val="26"/>
          <w:szCs w:val="26"/>
          <w:vertAlign w:val="superscript"/>
        </w:rPr>
        <w:t>rd</w:t>
      </w:r>
      <w:r w:rsidR="005F76EB">
        <w:rPr>
          <w:sz w:val="26"/>
          <w:szCs w:val="26"/>
        </w:rPr>
        <w:t xml:space="preserve"> October 2011, </w:t>
      </w:r>
      <w:r w:rsidR="00F12BB0">
        <w:rPr>
          <w:sz w:val="26"/>
          <w:szCs w:val="26"/>
        </w:rPr>
        <w:t>immediately after switching off the supply of the utilities</w:t>
      </w:r>
      <w:r w:rsidR="005F76EB">
        <w:rPr>
          <w:sz w:val="26"/>
          <w:szCs w:val="26"/>
        </w:rPr>
        <w:t xml:space="preserve">. </w:t>
      </w:r>
      <w:r w:rsidR="00F12BB0">
        <w:rPr>
          <w:sz w:val="26"/>
          <w:szCs w:val="26"/>
        </w:rPr>
        <w:t xml:space="preserve"> </w:t>
      </w:r>
      <w:r w:rsidR="003D12BF">
        <w:rPr>
          <w:sz w:val="26"/>
          <w:szCs w:val="26"/>
        </w:rPr>
        <w:t>A</w:t>
      </w:r>
      <w:r w:rsidR="00F12BB0">
        <w:rPr>
          <w:sz w:val="26"/>
          <w:szCs w:val="26"/>
        </w:rPr>
        <w:t xml:space="preserve">n employee of the respondent </w:t>
      </w:r>
      <w:proofErr w:type="spellStart"/>
      <w:r w:rsidR="00F12BB0">
        <w:rPr>
          <w:sz w:val="26"/>
          <w:szCs w:val="26"/>
        </w:rPr>
        <w:t>Thami</w:t>
      </w:r>
      <w:proofErr w:type="spellEnd"/>
      <w:r w:rsidR="00F12BB0">
        <w:rPr>
          <w:sz w:val="26"/>
          <w:szCs w:val="26"/>
        </w:rPr>
        <w:t xml:space="preserve"> Mamba </w:t>
      </w:r>
      <w:r w:rsidR="003D12BF">
        <w:rPr>
          <w:sz w:val="26"/>
          <w:szCs w:val="26"/>
        </w:rPr>
        <w:t>has filed a confirmatory affidavit in support of</w:t>
      </w:r>
      <w:r w:rsidR="00F12BB0">
        <w:rPr>
          <w:sz w:val="26"/>
          <w:szCs w:val="26"/>
        </w:rPr>
        <w:t xml:space="preserve"> the Director of the respondent Johan Oliver</w:t>
      </w:r>
      <w:r w:rsidR="002A0D26">
        <w:rPr>
          <w:sz w:val="26"/>
          <w:szCs w:val="26"/>
        </w:rPr>
        <w:t>,</w:t>
      </w:r>
      <w:r w:rsidR="00F12BB0">
        <w:rPr>
          <w:sz w:val="26"/>
          <w:szCs w:val="26"/>
        </w:rPr>
        <w:t xml:space="preserve"> that locks were changed by the appellant on the 23</w:t>
      </w:r>
      <w:r w:rsidR="00F12BB0" w:rsidRPr="00F12BB0">
        <w:rPr>
          <w:sz w:val="26"/>
          <w:szCs w:val="26"/>
          <w:vertAlign w:val="superscript"/>
        </w:rPr>
        <w:t>rd</w:t>
      </w:r>
      <w:r w:rsidR="00F12BB0">
        <w:rPr>
          <w:sz w:val="26"/>
          <w:szCs w:val="26"/>
        </w:rPr>
        <w:t xml:space="preserve"> October 2011.  After the change of the locks, the keys held by the respondent were ineffectual.  The change of the locks effectively evicted the respondent from the premises and ultimately destroyed its business.</w:t>
      </w:r>
    </w:p>
    <w:p w:rsidR="00F12BB0" w:rsidRDefault="00F12BB0" w:rsidP="006971A9">
      <w:pPr>
        <w:spacing w:line="480" w:lineRule="auto"/>
        <w:jc w:val="both"/>
        <w:rPr>
          <w:sz w:val="26"/>
          <w:szCs w:val="26"/>
        </w:rPr>
      </w:pPr>
    </w:p>
    <w:p w:rsidR="00F12BB0" w:rsidRDefault="00F12BB0" w:rsidP="001163B8">
      <w:pPr>
        <w:spacing w:line="480" w:lineRule="auto"/>
        <w:ind w:left="720" w:hanging="720"/>
        <w:jc w:val="both"/>
        <w:rPr>
          <w:sz w:val="26"/>
          <w:szCs w:val="26"/>
        </w:rPr>
      </w:pPr>
      <w:r>
        <w:rPr>
          <w:sz w:val="26"/>
          <w:szCs w:val="26"/>
        </w:rPr>
        <w:t>[1</w:t>
      </w:r>
      <w:r w:rsidR="0094765A">
        <w:rPr>
          <w:sz w:val="26"/>
          <w:szCs w:val="26"/>
        </w:rPr>
        <w:t>1</w:t>
      </w:r>
      <w:r>
        <w:rPr>
          <w:sz w:val="26"/>
          <w:szCs w:val="26"/>
        </w:rPr>
        <w:t>]</w:t>
      </w:r>
      <w:r>
        <w:rPr>
          <w:sz w:val="26"/>
          <w:szCs w:val="26"/>
        </w:rPr>
        <w:tab/>
      </w:r>
      <w:r w:rsidR="00050D00">
        <w:rPr>
          <w:sz w:val="26"/>
          <w:szCs w:val="26"/>
        </w:rPr>
        <w:t>It</w:t>
      </w:r>
      <w:r>
        <w:rPr>
          <w:sz w:val="26"/>
          <w:szCs w:val="26"/>
        </w:rPr>
        <w:t xml:space="preserve"> is apparent from the evidence that when the appellant lodged its application to perfect its hypothec and the subsequent granting of the </w:t>
      </w:r>
      <w:r w:rsidRPr="00C94075">
        <w:rPr>
          <w:i/>
          <w:sz w:val="26"/>
          <w:szCs w:val="26"/>
        </w:rPr>
        <w:t>Rule Nisi</w:t>
      </w:r>
      <w:r>
        <w:rPr>
          <w:sz w:val="26"/>
          <w:szCs w:val="26"/>
        </w:rPr>
        <w:t xml:space="preserve"> on the 17</w:t>
      </w:r>
      <w:r w:rsidRPr="00F12BB0">
        <w:rPr>
          <w:sz w:val="26"/>
          <w:szCs w:val="26"/>
          <w:vertAlign w:val="superscript"/>
        </w:rPr>
        <w:t>th</w:t>
      </w:r>
      <w:r>
        <w:rPr>
          <w:sz w:val="26"/>
          <w:szCs w:val="26"/>
        </w:rPr>
        <w:t xml:space="preserve"> November </w:t>
      </w:r>
      <w:r w:rsidR="00050D00">
        <w:rPr>
          <w:sz w:val="26"/>
          <w:szCs w:val="26"/>
        </w:rPr>
        <w:t>2011, the respondent had effectively been evicted from the premises by the appellant.  I agree with the observation by the respondent that the application by the appellant was intended to legitimise an otherwise unlawful a</w:t>
      </w:r>
      <w:r w:rsidR="0094765A">
        <w:rPr>
          <w:sz w:val="26"/>
          <w:szCs w:val="26"/>
        </w:rPr>
        <w:t>c</w:t>
      </w:r>
      <w:r w:rsidR="00050D00">
        <w:rPr>
          <w:sz w:val="26"/>
          <w:szCs w:val="26"/>
        </w:rPr>
        <w:t xml:space="preserve">t of spoliation.  </w:t>
      </w:r>
      <w:r w:rsidR="0094765A">
        <w:rPr>
          <w:sz w:val="26"/>
          <w:szCs w:val="26"/>
        </w:rPr>
        <w:t>It is apparent from the</w:t>
      </w:r>
      <w:r w:rsidR="00050D00">
        <w:rPr>
          <w:sz w:val="26"/>
          <w:szCs w:val="26"/>
        </w:rPr>
        <w:t xml:space="preserve"> evidence </w:t>
      </w:r>
      <w:r w:rsidR="0094765A">
        <w:rPr>
          <w:sz w:val="26"/>
          <w:szCs w:val="26"/>
        </w:rPr>
        <w:t xml:space="preserve">that </w:t>
      </w:r>
      <w:r w:rsidR="00050D00">
        <w:rPr>
          <w:sz w:val="26"/>
          <w:szCs w:val="26"/>
        </w:rPr>
        <w:t xml:space="preserve">when an employee of the respondent </w:t>
      </w:r>
      <w:r w:rsidR="0094765A">
        <w:rPr>
          <w:sz w:val="26"/>
          <w:szCs w:val="26"/>
        </w:rPr>
        <w:t>tried</w:t>
      </w:r>
      <w:r w:rsidR="00050D00">
        <w:rPr>
          <w:sz w:val="26"/>
          <w:szCs w:val="26"/>
        </w:rPr>
        <w:t xml:space="preserve"> to open the premises on the 23</w:t>
      </w:r>
      <w:r w:rsidR="00050D00" w:rsidRPr="00050D00">
        <w:rPr>
          <w:sz w:val="26"/>
          <w:szCs w:val="26"/>
          <w:vertAlign w:val="superscript"/>
        </w:rPr>
        <w:t>rd</w:t>
      </w:r>
      <w:r w:rsidR="00050D00">
        <w:rPr>
          <w:sz w:val="26"/>
          <w:szCs w:val="26"/>
        </w:rPr>
        <w:t xml:space="preserve"> October 2011, </w:t>
      </w:r>
      <w:r w:rsidR="0094765A">
        <w:rPr>
          <w:sz w:val="26"/>
          <w:szCs w:val="26"/>
        </w:rPr>
        <w:t>he</w:t>
      </w:r>
      <w:r w:rsidR="00050D00">
        <w:rPr>
          <w:sz w:val="26"/>
          <w:szCs w:val="26"/>
        </w:rPr>
        <w:t xml:space="preserve"> discovered that the locks had been changed; this </w:t>
      </w:r>
      <w:r w:rsidR="0094765A">
        <w:rPr>
          <w:sz w:val="26"/>
          <w:szCs w:val="26"/>
        </w:rPr>
        <w:t>shows</w:t>
      </w:r>
      <w:r w:rsidR="00050D00">
        <w:rPr>
          <w:sz w:val="26"/>
          <w:szCs w:val="26"/>
        </w:rPr>
        <w:t xml:space="preserve"> that the respondent was still in possession of the premises when it was locked out.</w:t>
      </w:r>
    </w:p>
    <w:p w:rsidR="00050D00" w:rsidRDefault="00050D00" w:rsidP="001163B8">
      <w:pPr>
        <w:spacing w:line="480" w:lineRule="auto"/>
        <w:ind w:left="720" w:hanging="720"/>
        <w:jc w:val="both"/>
        <w:rPr>
          <w:sz w:val="26"/>
          <w:szCs w:val="26"/>
        </w:rPr>
      </w:pPr>
      <w:r>
        <w:rPr>
          <w:sz w:val="26"/>
          <w:szCs w:val="26"/>
        </w:rPr>
        <w:lastRenderedPageBreak/>
        <w:t>[</w:t>
      </w:r>
      <w:r w:rsidR="0094765A">
        <w:rPr>
          <w:sz w:val="26"/>
          <w:szCs w:val="26"/>
        </w:rPr>
        <w:t>12</w:t>
      </w:r>
      <w:r>
        <w:rPr>
          <w:sz w:val="26"/>
          <w:szCs w:val="26"/>
        </w:rPr>
        <w:t>]</w:t>
      </w:r>
      <w:r w:rsidR="00C94075">
        <w:rPr>
          <w:sz w:val="26"/>
          <w:szCs w:val="26"/>
        </w:rPr>
        <w:tab/>
        <w:t xml:space="preserve">  </w:t>
      </w:r>
      <w:r w:rsidR="00C94075" w:rsidRPr="001163B8">
        <w:rPr>
          <w:i/>
          <w:sz w:val="26"/>
          <w:szCs w:val="26"/>
        </w:rPr>
        <w:t>Malan AJA</w:t>
      </w:r>
      <w:r w:rsidR="00C94075">
        <w:rPr>
          <w:sz w:val="26"/>
          <w:szCs w:val="26"/>
        </w:rPr>
        <w:t xml:space="preserve"> in the case of </w:t>
      </w:r>
      <w:r w:rsidR="00C94075" w:rsidRPr="00C94075">
        <w:rPr>
          <w:i/>
          <w:sz w:val="26"/>
          <w:szCs w:val="26"/>
        </w:rPr>
        <w:t>First Rand Ltd t/a Rand Merchant Bank and Another v. Scholtz NO And Others</w:t>
      </w:r>
      <w:r w:rsidR="00C94075">
        <w:rPr>
          <w:sz w:val="26"/>
          <w:szCs w:val="26"/>
        </w:rPr>
        <w:t xml:space="preserve"> 2008 (2) SA 503 (SCA) at para 12 stated the following:</w:t>
      </w:r>
    </w:p>
    <w:p w:rsidR="00C94075" w:rsidRPr="001163B8" w:rsidRDefault="00C94075" w:rsidP="006971A9">
      <w:pPr>
        <w:spacing w:line="480" w:lineRule="auto"/>
        <w:jc w:val="both"/>
        <w:rPr>
          <w:b/>
          <w:sz w:val="26"/>
          <w:szCs w:val="26"/>
        </w:rPr>
      </w:pPr>
      <w:r>
        <w:rPr>
          <w:sz w:val="26"/>
          <w:szCs w:val="26"/>
        </w:rPr>
        <w:tab/>
      </w:r>
    </w:p>
    <w:p w:rsidR="00C94075" w:rsidRDefault="00C94075" w:rsidP="001163B8">
      <w:pPr>
        <w:spacing w:line="360" w:lineRule="auto"/>
        <w:ind w:left="1440"/>
        <w:jc w:val="both"/>
        <w:rPr>
          <w:b/>
        </w:rPr>
      </w:pPr>
      <w:r w:rsidRPr="001163B8">
        <w:rPr>
          <w:b/>
        </w:rPr>
        <w:t xml:space="preserve">“The </w:t>
      </w:r>
      <w:r w:rsidRPr="001163B8">
        <w:rPr>
          <w:b/>
          <w:i/>
        </w:rPr>
        <w:t>mandament van spolie</w:t>
      </w:r>
      <w:r w:rsidRPr="001163B8">
        <w:rPr>
          <w:b/>
        </w:rPr>
        <w:t xml:space="preserve"> is a remedy to restore to another ante omnia property dispossessed forcibly or wrongfully and against his consent.  It protects the possession of movable and immovable property as well as some forms of incorporeal property.  The </w:t>
      </w:r>
      <w:proofErr w:type="spellStart"/>
      <w:r w:rsidR="004E1FC9">
        <w:rPr>
          <w:b/>
          <w:i/>
        </w:rPr>
        <w:t>mand</w:t>
      </w:r>
      <w:r w:rsidR="00665F35">
        <w:rPr>
          <w:b/>
          <w:i/>
        </w:rPr>
        <w:t>a</w:t>
      </w:r>
      <w:r w:rsidRPr="001163B8">
        <w:rPr>
          <w:b/>
          <w:i/>
        </w:rPr>
        <w:t>ment</w:t>
      </w:r>
      <w:proofErr w:type="spellEnd"/>
      <w:r w:rsidRPr="001163B8">
        <w:rPr>
          <w:b/>
          <w:i/>
        </w:rPr>
        <w:t xml:space="preserve"> van </w:t>
      </w:r>
      <w:proofErr w:type="spellStart"/>
      <w:r w:rsidRPr="001163B8">
        <w:rPr>
          <w:b/>
          <w:i/>
        </w:rPr>
        <w:t>spolie</w:t>
      </w:r>
      <w:proofErr w:type="spellEnd"/>
      <w:r w:rsidRPr="001163B8">
        <w:rPr>
          <w:b/>
        </w:rPr>
        <w:t xml:space="preserve"> is available for the restoration of </w:t>
      </w:r>
      <w:r w:rsidRPr="001163B8">
        <w:rPr>
          <w:b/>
          <w:i/>
        </w:rPr>
        <w:t>quasi-possessio</w:t>
      </w:r>
      <w:r w:rsidRPr="001163B8">
        <w:rPr>
          <w:b/>
        </w:rPr>
        <w:t xml:space="preserve"> of certain rights and in such legal proceedings it is not necessary to prove the existence of the professed right: this is so because the purpose of the proceedings is the restoration of the status quo ante and not the determination of the existence </w:t>
      </w:r>
      <w:r w:rsidR="0094765A">
        <w:rPr>
          <w:b/>
        </w:rPr>
        <w:t>o</w:t>
      </w:r>
      <w:r w:rsidRPr="001163B8">
        <w:rPr>
          <w:b/>
        </w:rPr>
        <w:t>f the right.”</w:t>
      </w:r>
    </w:p>
    <w:p w:rsidR="00563FCF" w:rsidRPr="001163B8" w:rsidRDefault="00563FCF" w:rsidP="001163B8">
      <w:pPr>
        <w:spacing w:line="360" w:lineRule="auto"/>
        <w:ind w:left="1440"/>
        <w:jc w:val="both"/>
        <w:rPr>
          <w:b/>
        </w:rPr>
      </w:pPr>
    </w:p>
    <w:p w:rsidR="00563FCF" w:rsidRDefault="00563FCF" w:rsidP="00563FCF">
      <w:pPr>
        <w:spacing w:line="480" w:lineRule="auto"/>
        <w:ind w:left="720" w:hanging="720"/>
        <w:jc w:val="both"/>
        <w:rPr>
          <w:sz w:val="26"/>
          <w:szCs w:val="26"/>
        </w:rPr>
      </w:pPr>
      <w:r>
        <w:rPr>
          <w:sz w:val="26"/>
          <w:szCs w:val="26"/>
        </w:rPr>
        <w:t>[13]</w:t>
      </w:r>
      <w:r>
        <w:rPr>
          <w:sz w:val="26"/>
          <w:szCs w:val="26"/>
        </w:rPr>
        <w:tab/>
      </w:r>
      <w:r w:rsidRPr="001163B8">
        <w:rPr>
          <w:i/>
          <w:sz w:val="26"/>
          <w:szCs w:val="26"/>
        </w:rPr>
        <w:t>Dunn J</w:t>
      </w:r>
      <w:r>
        <w:rPr>
          <w:sz w:val="26"/>
          <w:szCs w:val="26"/>
        </w:rPr>
        <w:t xml:space="preserve"> in the case of </w:t>
      </w:r>
      <w:r w:rsidRPr="00E761EF">
        <w:rPr>
          <w:i/>
          <w:sz w:val="26"/>
          <w:szCs w:val="26"/>
        </w:rPr>
        <w:t xml:space="preserve">Dlamini </w:t>
      </w:r>
      <w:proofErr w:type="spellStart"/>
      <w:r w:rsidRPr="00E761EF">
        <w:rPr>
          <w:i/>
          <w:sz w:val="26"/>
          <w:szCs w:val="26"/>
        </w:rPr>
        <w:t>Malungisa</w:t>
      </w:r>
      <w:proofErr w:type="spellEnd"/>
      <w:r w:rsidRPr="00E761EF">
        <w:rPr>
          <w:i/>
          <w:sz w:val="26"/>
          <w:szCs w:val="26"/>
        </w:rPr>
        <w:t xml:space="preserve"> v Msibi Timothy</w:t>
      </w:r>
      <w:r>
        <w:rPr>
          <w:sz w:val="26"/>
          <w:szCs w:val="26"/>
        </w:rPr>
        <w:t xml:space="preserve"> 1987 – 1995 (2) SLR at 122 (HC) stated the following:</w:t>
      </w:r>
    </w:p>
    <w:p w:rsidR="006C559C" w:rsidRDefault="006C559C" w:rsidP="00563FCF">
      <w:pPr>
        <w:spacing w:line="360" w:lineRule="auto"/>
        <w:ind w:left="1440"/>
        <w:jc w:val="both"/>
        <w:rPr>
          <w:b/>
          <w:sz w:val="26"/>
          <w:szCs w:val="26"/>
        </w:rPr>
      </w:pPr>
    </w:p>
    <w:p w:rsidR="00563FCF" w:rsidRPr="001163B8" w:rsidRDefault="00563FCF" w:rsidP="00563FCF">
      <w:pPr>
        <w:spacing w:line="360" w:lineRule="auto"/>
        <w:ind w:left="1440"/>
        <w:jc w:val="both"/>
        <w:rPr>
          <w:b/>
        </w:rPr>
      </w:pPr>
      <w:r w:rsidRPr="001163B8">
        <w:rPr>
          <w:b/>
          <w:sz w:val="26"/>
          <w:szCs w:val="26"/>
        </w:rPr>
        <w:t>“</w:t>
      </w:r>
      <w:r w:rsidRPr="001163B8">
        <w:rPr>
          <w:b/>
        </w:rPr>
        <w:t xml:space="preserve">In order to succeed in a </w:t>
      </w:r>
      <w:proofErr w:type="spellStart"/>
      <w:r w:rsidRPr="001163B8">
        <w:rPr>
          <w:b/>
          <w:i/>
        </w:rPr>
        <w:t>mandament</w:t>
      </w:r>
      <w:proofErr w:type="spellEnd"/>
      <w:r w:rsidRPr="001163B8">
        <w:rPr>
          <w:b/>
          <w:i/>
        </w:rPr>
        <w:t xml:space="preserve"> van </w:t>
      </w:r>
      <w:proofErr w:type="spellStart"/>
      <w:r w:rsidRPr="001163B8">
        <w:rPr>
          <w:b/>
          <w:i/>
        </w:rPr>
        <w:t>spolie</w:t>
      </w:r>
      <w:proofErr w:type="spellEnd"/>
      <w:r w:rsidRPr="001163B8">
        <w:rPr>
          <w:b/>
        </w:rPr>
        <w:t xml:space="preserve"> an applicant must show that he was in quiet and undisturbed possession of the property sought to be returned and that he was unlawfully deprived of such possession.”</w:t>
      </w:r>
    </w:p>
    <w:p w:rsidR="00C94075" w:rsidRDefault="00C94075" w:rsidP="00563FCF">
      <w:pPr>
        <w:spacing w:line="480" w:lineRule="auto"/>
        <w:jc w:val="both"/>
        <w:rPr>
          <w:sz w:val="26"/>
          <w:szCs w:val="26"/>
        </w:rPr>
      </w:pPr>
    </w:p>
    <w:p w:rsidR="00050D00" w:rsidRDefault="00050D00" w:rsidP="001163B8">
      <w:pPr>
        <w:spacing w:line="480" w:lineRule="auto"/>
        <w:ind w:left="720" w:hanging="720"/>
        <w:jc w:val="both"/>
        <w:rPr>
          <w:sz w:val="26"/>
          <w:szCs w:val="26"/>
        </w:rPr>
      </w:pPr>
      <w:r>
        <w:rPr>
          <w:sz w:val="26"/>
          <w:szCs w:val="26"/>
        </w:rPr>
        <w:t>[1</w:t>
      </w:r>
      <w:r w:rsidR="0094765A">
        <w:rPr>
          <w:sz w:val="26"/>
          <w:szCs w:val="26"/>
        </w:rPr>
        <w:t>4</w:t>
      </w:r>
      <w:r>
        <w:rPr>
          <w:sz w:val="26"/>
          <w:szCs w:val="26"/>
        </w:rPr>
        <w:t>]</w:t>
      </w:r>
      <w:r>
        <w:rPr>
          <w:sz w:val="26"/>
          <w:szCs w:val="26"/>
        </w:rPr>
        <w:tab/>
        <w:t xml:space="preserve">The fact that clause 3.5 </w:t>
      </w:r>
      <w:r w:rsidR="0094765A">
        <w:rPr>
          <w:sz w:val="26"/>
          <w:szCs w:val="26"/>
        </w:rPr>
        <w:t xml:space="preserve">of the Lease </w:t>
      </w:r>
      <w:r>
        <w:rPr>
          <w:sz w:val="26"/>
          <w:szCs w:val="26"/>
        </w:rPr>
        <w:t xml:space="preserve">allowed the appellant to discontinue the supply of utilities on default of payment did not allow the appellant to take the law into its </w:t>
      </w:r>
      <w:r w:rsidR="0094765A">
        <w:rPr>
          <w:sz w:val="26"/>
          <w:szCs w:val="26"/>
        </w:rPr>
        <w:t xml:space="preserve">own </w:t>
      </w:r>
      <w:r>
        <w:rPr>
          <w:sz w:val="26"/>
          <w:szCs w:val="26"/>
        </w:rPr>
        <w:t xml:space="preserve">hands and effect self-help.  It was still incumbent upon the appellant to obtain a Court Order to stop the supply of the utilities.  Furthermore, </w:t>
      </w:r>
      <w:r w:rsidR="0094765A">
        <w:rPr>
          <w:sz w:val="26"/>
          <w:szCs w:val="26"/>
        </w:rPr>
        <w:t xml:space="preserve">and </w:t>
      </w:r>
      <w:r>
        <w:rPr>
          <w:sz w:val="26"/>
          <w:szCs w:val="26"/>
        </w:rPr>
        <w:t>to the knowledge of the appellant, the respondent disputed the arrears claimed by the appellant on the utilities; and, the appellant had admitted the</w:t>
      </w:r>
      <w:r w:rsidR="0094765A">
        <w:rPr>
          <w:sz w:val="26"/>
          <w:szCs w:val="26"/>
        </w:rPr>
        <w:t xml:space="preserve"> existence of the</w:t>
      </w:r>
      <w:r w:rsidR="00B35406">
        <w:rPr>
          <w:sz w:val="26"/>
          <w:szCs w:val="26"/>
        </w:rPr>
        <w:t xml:space="preserve"> dispute</w:t>
      </w:r>
      <w:r>
        <w:rPr>
          <w:sz w:val="26"/>
          <w:szCs w:val="26"/>
        </w:rPr>
        <w:t>.</w:t>
      </w:r>
    </w:p>
    <w:p w:rsidR="00050D00" w:rsidRDefault="00050D00" w:rsidP="001163B8">
      <w:pPr>
        <w:spacing w:line="480" w:lineRule="auto"/>
        <w:ind w:left="720" w:hanging="720"/>
        <w:jc w:val="both"/>
        <w:rPr>
          <w:sz w:val="26"/>
          <w:szCs w:val="26"/>
        </w:rPr>
      </w:pPr>
      <w:r>
        <w:rPr>
          <w:sz w:val="26"/>
          <w:szCs w:val="26"/>
        </w:rPr>
        <w:lastRenderedPageBreak/>
        <w:t>[1</w:t>
      </w:r>
      <w:r w:rsidR="0094765A">
        <w:rPr>
          <w:sz w:val="26"/>
          <w:szCs w:val="26"/>
        </w:rPr>
        <w:t>5</w:t>
      </w:r>
      <w:r>
        <w:rPr>
          <w:sz w:val="26"/>
          <w:szCs w:val="26"/>
        </w:rPr>
        <w:t>]</w:t>
      </w:r>
      <w:r>
        <w:rPr>
          <w:sz w:val="26"/>
          <w:szCs w:val="26"/>
        </w:rPr>
        <w:tab/>
        <w:t xml:space="preserve">In paragraph 18 of the judgment, the trial Court found that the appellant’s counsel </w:t>
      </w:r>
      <w:r w:rsidR="0094765A">
        <w:rPr>
          <w:sz w:val="26"/>
          <w:szCs w:val="26"/>
        </w:rPr>
        <w:t xml:space="preserve">had </w:t>
      </w:r>
      <w:r w:rsidR="00E761EF">
        <w:rPr>
          <w:sz w:val="26"/>
          <w:szCs w:val="26"/>
        </w:rPr>
        <w:t xml:space="preserve">conceded during the hearing that the appellant had failed to disclose in an ex parte application a material fact that it locked the premises without a Court Order.  </w:t>
      </w:r>
      <w:r w:rsidR="0094765A">
        <w:rPr>
          <w:sz w:val="26"/>
          <w:szCs w:val="26"/>
        </w:rPr>
        <w:t>A</w:t>
      </w:r>
      <w:r w:rsidR="00E761EF">
        <w:rPr>
          <w:sz w:val="26"/>
          <w:szCs w:val="26"/>
        </w:rPr>
        <w:t xml:space="preserve">ppellant’s counsel did not make any submission urging the Court to exercise its discretion in favour </w:t>
      </w:r>
      <w:r w:rsidR="00416D79">
        <w:rPr>
          <w:sz w:val="26"/>
          <w:szCs w:val="26"/>
        </w:rPr>
        <w:t xml:space="preserve">of the appellant </w:t>
      </w:r>
      <w:r w:rsidR="00E761EF">
        <w:rPr>
          <w:sz w:val="26"/>
          <w:szCs w:val="26"/>
        </w:rPr>
        <w:t>that the fact not disclosed was not material.</w:t>
      </w:r>
      <w:r w:rsidR="00416D79">
        <w:rPr>
          <w:sz w:val="26"/>
          <w:szCs w:val="26"/>
        </w:rPr>
        <w:t xml:space="preserve">  Similarly, no such attempt was made </w:t>
      </w:r>
      <w:r w:rsidR="00B35406">
        <w:rPr>
          <w:sz w:val="26"/>
          <w:szCs w:val="26"/>
        </w:rPr>
        <w:t>to persuade this</w:t>
      </w:r>
      <w:r w:rsidR="00416D79">
        <w:rPr>
          <w:sz w:val="26"/>
          <w:szCs w:val="26"/>
        </w:rPr>
        <w:t xml:space="preserve"> </w:t>
      </w:r>
      <w:r w:rsidR="00B35406">
        <w:rPr>
          <w:sz w:val="26"/>
          <w:szCs w:val="26"/>
        </w:rPr>
        <w:t>C</w:t>
      </w:r>
      <w:r w:rsidR="00416D79">
        <w:rPr>
          <w:sz w:val="26"/>
          <w:szCs w:val="26"/>
        </w:rPr>
        <w:t xml:space="preserve">ourt to exercise its discretion in </w:t>
      </w:r>
      <w:r w:rsidR="00563FCF">
        <w:rPr>
          <w:sz w:val="26"/>
          <w:szCs w:val="26"/>
        </w:rPr>
        <w:t>f</w:t>
      </w:r>
      <w:r w:rsidR="00B35406">
        <w:rPr>
          <w:sz w:val="26"/>
          <w:szCs w:val="26"/>
        </w:rPr>
        <w:t xml:space="preserve">avour of the appellant.  </w:t>
      </w:r>
      <w:r w:rsidR="00665F35">
        <w:rPr>
          <w:sz w:val="26"/>
          <w:szCs w:val="26"/>
        </w:rPr>
        <w:t>Furthermore, i</w:t>
      </w:r>
      <w:r w:rsidR="00B35406">
        <w:rPr>
          <w:sz w:val="26"/>
          <w:szCs w:val="26"/>
        </w:rPr>
        <w:t xml:space="preserve">t was not </w:t>
      </w:r>
      <w:r w:rsidR="00563FCF">
        <w:rPr>
          <w:sz w:val="26"/>
          <w:szCs w:val="26"/>
        </w:rPr>
        <w:t xml:space="preserve">disputed that the </w:t>
      </w:r>
      <w:r w:rsidR="00B35406">
        <w:rPr>
          <w:sz w:val="26"/>
          <w:szCs w:val="26"/>
        </w:rPr>
        <w:t>un</w:t>
      </w:r>
      <w:r w:rsidR="00563FCF">
        <w:rPr>
          <w:sz w:val="26"/>
          <w:szCs w:val="26"/>
        </w:rPr>
        <w:t>disclosed</w:t>
      </w:r>
      <w:r w:rsidR="00B35406">
        <w:rPr>
          <w:sz w:val="26"/>
          <w:szCs w:val="26"/>
        </w:rPr>
        <w:t xml:space="preserve"> fact</w:t>
      </w:r>
      <w:r w:rsidR="00563FCF">
        <w:rPr>
          <w:sz w:val="26"/>
          <w:szCs w:val="26"/>
        </w:rPr>
        <w:t xml:space="preserve"> was material.</w:t>
      </w:r>
    </w:p>
    <w:p w:rsidR="00E761EF" w:rsidRDefault="00E761EF" w:rsidP="006971A9">
      <w:pPr>
        <w:spacing w:line="480" w:lineRule="auto"/>
        <w:jc w:val="both"/>
        <w:rPr>
          <w:sz w:val="26"/>
          <w:szCs w:val="26"/>
        </w:rPr>
      </w:pPr>
    </w:p>
    <w:p w:rsidR="00E761EF" w:rsidRDefault="00E761EF" w:rsidP="001163B8">
      <w:pPr>
        <w:spacing w:line="480" w:lineRule="auto"/>
        <w:ind w:left="720" w:hanging="720"/>
        <w:jc w:val="both"/>
        <w:rPr>
          <w:sz w:val="26"/>
          <w:szCs w:val="26"/>
        </w:rPr>
      </w:pPr>
      <w:r>
        <w:rPr>
          <w:sz w:val="26"/>
          <w:szCs w:val="26"/>
        </w:rPr>
        <w:t>[16]</w:t>
      </w:r>
      <w:r>
        <w:rPr>
          <w:sz w:val="26"/>
          <w:szCs w:val="26"/>
        </w:rPr>
        <w:tab/>
      </w:r>
      <w:r w:rsidR="00C26544" w:rsidRPr="00EA1545">
        <w:rPr>
          <w:i/>
          <w:sz w:val="26"/>
          <w:szCs w:val="26"/>
        </w:rPr>
        <w:t xml:space="preserve">Hull </w:t>
      </w:r>
      <w:r w:rsidR="003E407D" w:rsidRPr="00EA1545">
        <w:rPr>
          <w:i/>
          <w:sz w:val="26"/>
          <w:szCs w:val="26"/>
        </w:rPr>
        <w:t xml:space="preserve">CJ </w:t>
      </w:r>
      <w:r w:rsidR="003E407D">
        <w:rPr>
          <w:sz w:val="26"/>
          <w:szCs w:val="26"/>
        </w:rPr>
        <w:t xml:space="preserve">in the case of </w:t>
      </w:r>
      <w:proofErr w:type="spellStart"/>
      <w:r w:rsidR="00EA1545" w:rsidRPr="00EA1545">
        <w:rPr>
          <w:i/>
          <w:sz w:val="26"/>
          <w:szCs w:val="26"/>
        </w:rPr>
        <w:t>Makhowe</w:t>
      </w:r>
      <w:proofErr w:type="spellEnd"/>
      <w:r w:rsidR="00EA1545" w:rsidRPr="00EA1545">
        <w:rPr>
          <w:i/>
          <w:sz w:val="26"/>
          <w:szCs w:val="26"/>
        </w:rPr>
        <w:t xml:space="preserve"> Investment (PTY</w:t>
      </w:r>
      <w:r w:rsidR="002A0D26">
        <w:rPr>
          <w:i/>
          <w:sz w:val="26"/>
          <w:szCs w:val="26"/>
        </w:rPr>
        <w:t>)</w:t>
      </w:r>
      <w:r w:rsidR="00EA1545" w:rsidRPr="00EA1545">
        <w:rPr>
          <w:i/>
          <w:sz w:val="26"/>
          <w:szCs w:val="26"/>
        </w:rPr>
        <w:t xml:space="preserve"> Ltd v. Usutu Pulp Co. Ltd</w:t>
      </w:r>
      <w:r w:rsidR="00EA1545">
        <w:rPr>
          <w:sz w:val="26"/>
          <w:szCs w:val="26"/>
        </w:rPr>
        <w:t xml:space="preserve"> 1987-1995 (4) SLR 85 at 93 (HC) stated the following:</w:t>
      </w:r>
    </w:p>
    <w:p w:rsidR="00EA1545" w:rsidRPr="001163B8" w:rsidRDefault="00EA1545" w:rsidP="006971A9">
      <w:pPr>
        <w:spacing w:line="480" w:lineRule="auto"/>
        <w:jc w:val="both"/>
        <w:rPr>
          <w:b/>
          <w:sz w:val="26"/>
          <w:szCs w:val="26"/>
        </w:rPr>
      </w:pPr>
    </w:p>
    <w:p w:rsidR="00EA1545" w:rsidRPr="001163B8" w:rsidRDefault="00EA1545" w:rsidP="001163B8">
      <w:pPr>
        <w:spacing w:line="360" w:lineRule="auto"/>
        <w:ind w:left="1440"/>
        <w:jc w:val="both"/>
        <w:rPr>
          <w:b/>
        </w:rPr>
      </w:pPr>
      <w:r w:rsidRPr="001163B8">
        <w:rPr>
          <w:b/>
        </w:rPr>
        <w:t>“...a litigant who seeks an order ex parte is bound to display the utmost good faith by disclosing fully and frankly to the court all material facts within his knowledge</w:t>
      </w:r>
      <w:proofErr w:type="gramStart"/>
      <w:r w:rsidRPr="001163B8">
        <w:rPr>
          <w:b/>
        </w:rPr>
        <w:t>,...</w:t>
      </w:r>
      <w:proofErr w:type="gramEnd"/>
      <w:r w:rsidRPr="001163B8">
        <w:rPr>
          <w:b/>
        </w:rPr>
        <w:t xml:space="preserve"> The reason for this is that the Court hears only the applicant, and not the respondent</w:t>
      </w:r>
      <w:r w:rsidR="00DD3470" w:rsidRPr="001163B8">
        <w:rPr>
          <w:b/>
        </w:rPr>
        <w:t xml:space="preserve">.  In entertaining his one-sided application, it therefore relies on his complete candour.   If it transpires that the applicant has withheld wilfully or negligently material </w:t>
      </w:r>
      <w:r w:rsidR="006C559C">
        <w:rPr>
          <w:b/>
        </w:rPr>
        <w:t>f</w:t>
      </w:r>
      <w:r w:rsidR="00DD3470" w:rsidRPr="001163B8">
        <w:rPr>
          <w:b/>
        </w:rPr>
        <w:t>acts that might have influenced the decision of the Court, then in its discretion, the court may set the order aside for that reason alone.”</w:t>
      </w:r>
    </w:p>
    <w:p w:rsidR="00E761EF" w:rsidRDefault="00E761EF" w:rsidP="006971A9">
      <w:pPr>
        <w:spacing w:line="480" w:lineRule="auto"/>
        <w:jc w:val="both"/>
        <w:rPr>
          <w:sz w:val="26"/>
          <w:szCs w:val="26"/>
        </w:rPr>
      </w:pPr>
    </w:p>
    <w:p w:rsidR="00DD3470" w:rsidRDefault="00DD3470" w:rsidP="001163B8">
      <w:pPr>
        <w:spacing w:line="480" w:lineRule="auto"/>
        <w:ind w:left="720" w:hanging="720"/>
        <w:jc w:val="both"/>
        <w:rPr>
          <w:sz w:val="26"/>
          <w:szCs w:val="26"/>
          <w:lang w:val="en-ZA"/>
        </w:rPr>
      </w:pPr>
      <w:r w:rsidRPr="00DD3470">
        <w:rPr>
          <w:sz w:val="26"/>
          <w:szCs w:val="26"/>
          <w:lang w:val="en-ZA"/>
        </w:rPr>
        <w:t>[1</w:t>
      </w:r>
      <w:r w:rsidR="007042C3">
        <w:rPr>
          <w:sz w:val="26"/>
          <w:szCs w:val="26"/>
          <w:lang w:val="en-ZA"/>
        </w:rPr>
        <w:t>7</w:t>
      </w:r>
      <w:r w:rsidRPr="00DD3470">
        <w:rPr>
          <w:sz w:val="26"/>
          <w:szCs w:val="26"/>
          <w:lang w:val="en-ZA"/>
        </w:rPr>
        <w:t>]</w:t>
      </w:r>
      <w:r w:rsidRPr="00DD3470">
        <w:rPr>
          <w:sz w:val="26"/>
          <w:szCs w:val="26"/>
          <w:lang w:val="en-ZA"/>
        </w:rPr>
        <w:tab/>
      </w:r>
      <w:r w:rsidR="0037465A" w:rsidRPr="0037465A">
        <w:rPr>
          <w:sz w:val="26"/>
          <w:szCs w:val="26"/>
          <w:lang w:val="en-ZA"/>
        </w:rPr>
        <w:t>I</w:t>
      </w:r>
      <w:r w:rsidR="0037465A">
        <w:rPr>
          <w:sz w:val="26"/>
          <w:szCs w:val="26"/>
          <w:lang w:val="en-ZA"/>
        </w:rPr>
        <w:t xml:space="preserve"> have had occasion to state the following </w:t>
      </w:r>
      <w:r w:rsidRPr="00DD3470">
        <w:rPr>
          <w:sz w:val="26"/>
          <w:szCs w:val="26"/>
          <w:lang w:val="en-ZA"/>
        </w:rPr>
        <w:t xml:space="preserve">in the </w:t>
      </w:r>
      <w:r>
        <w:rPr>
          <w:sz w:val="26"/>
          <w:szCs w:val="26"/>
          <w:lang w:val="en-ZA"/>
        </w:rPr>
        <w:t xml:space="preserve">case of </w:t>
      </w:r>
      <w:r w:rsidRPr="00DD3470">
        <w:rPr>
          <w:i/>
          <w:sz w:val="26"/>
          <w:szCs w:val="26"/>
          <w:lang w:val="en-ZA"/>
        </w:rPr>
        <w:t>Khanyisile Masuku v. J.D. Group Swaziland (PTY) Ltd</w:t>
      </w:r>
      <w:r>
        <w:rPr>
          <w:sz w:val="26"/>
          <w:szCs w:val="26"/>
          <w:lang w:val="en-ZA"/>
        </w:rPr>
        <w:t xml:space="preserve"> Civil Appeal No. 38 /11 at para 15:</w:t>
      </w:r>
    </w:p>
    <w:p w:rsidR="00C94075" w:rsidRDefault="00C94075" w:rsidP="006971A9">
      <w:pPr>
        <w:spacing w:line="480" w:lineRule="auto"/>
        <w:jc w:val="both"/>
        <w:rPr>
          <w:sz w:val="26"/>
          <w:szCs w:val="26"/>
          <w:lang w:val="en-ZA"/>
        </w:rPr>
      </w:pPr>
    </w:p>
    <w:p w:rsidR="001163B8" w:rsidRDefault="00511EAB" w:rsidP="001163B8">
      <w:pPr>
        <w:spacing w:after="360" w:line="360" w:lineRule="auto"/>
        <w:ind w:left="1440"/>
        <w:jc w:val="both"/>
        <w:rPr>
          <w:b/>
          <w:lang w:eastAsia="en-ZA"/>
        </w:rPr>
      </w:pPr>
      <w:r w:rsidRPr="001163B8">
        <w:rPr>
          <w:b/>
          <w:lang w:eastAsia="en-ZA"/>
        </w:rPr>
        <w:t xml:space="preserve">“It is trite law that “utmost good faith” must be observed by litigants making </w:t>
      </w:r>
      <w:r w:rsidRPr="001163B8">
        <w:rPr>
          <w:b/>
          <w:i/>
          <w:iCs/>
          <w:lang w:eastAsia="en-ZA"/>
        </w:rPr>
        <w:t>ex parte</w:t>
      </w:r>
      <w:r w:rsidRPr="001163B8">
        <w:rPr>
          <w:b/>
          <w:lang w:eastAsia="en-ZA"/>
        </w:rPr>
        <w:t xml:space="preserve"> applications, and, that all material facts must be placed </w:t>
      </w:r>
      <w:r w:rsidRPr="001163B8">
        <w:rPr>
          <w:b/>
          <w:lang w:eastAsia="en-ZA"/>
        </w:rPr>
        <w:lastRenderedPageBreak/>
        <w:t xml:space="preserve">before the court. If any order has been made upon an </w:t>
      </w:r>
      <w:r w:rsidRPr="001163B8">
        <w:rPr>
          <w:b/>
          <w:i/>
          <w:iCs/>
          <w:lang w:eastAsia="en-ZA"/>
        </w:rPr>
        <w:t>ex parte</w:t>
      </w:r>
      <w:r w:rsidRPr="001163B8">
        <w:rPr>
          <w:b/>
          <w:lang w:eastAsia="en-ZA"/>
        </w:rPr>
        <w:t xml:space="preserve"> application, and it appears that material facts have been kept back which might have influenced the decision of the court whether or not to make the Order, the court has a discretion to set aside the Order on the ground of non-disclosure; it is not necessary that the suppression of the material facts be wilfully, negligently or </w:t>
      </w:r>
      <w:r w:rsidRPr="001163B8">
        <w:rPr>
          <w:b/>
          <w:i/>
          <w:iCs/>
          <w:lang w:eastAsia="en-ZA"/>
        </w:rPr>
        <w:t>mala fide</w:t>
      </w:r>
      <w:r w:rsidRPr="001163B8">
        <w:rPr>
          <w:b/>
          <w:lang w:eastAsia="en-ZA"/>
        </w:rPr>
        <w:t xml:space="preserve">. “Materiality” in this regard means that the facts not disclosed must not only be relevant but should have a bearing on the merits of the </w:t>
      </w:r>
      <w:r w:rsidRPr="001163B8">
        <w:rPr>
          <w:b/>
          <w:i/>
          <w:iCs/>
          <w:lang w:eastAsia="en-ZA"/>
        </w:rPr>
        <w:t>ex parte</w:t>
      </w:r>
      <w:r w:rsidRPr="001163B8">
        <w:rPr>
          <w:b/>
          <w:lang w:eastAsia="en-ZA"/>
        </w:rPr>
        <w:t xml:space="preserve"> application. In the exercise of its discretion, the court should have regard to the extent to which the rule has been breached, the reasons for non-disclosure, the extent to which the court might have been influenced by full disclosure as well as the consequences of denying relief to the applicant on the </w:t>
      </w:r>
      <w:r w:rsidRPr="001163B8">
        <w:rPr>
          <w:b/>
          <w:i/>
          <w:iCs/>
          <w:lang w:eastAsia="en-ZA"/>
        </w:rPr>
        <w:t>ex parte</w:t>
      </w:r>
      <w:r w:rsidRPr="001163B8">
        <w:rPr>
          <w:b/>
          <w:lang w:eastAsia="en-ZA"/>
        </w:rPr>
        <w:t xml:space="preserve"> order. The court has </w:t>
      </w:r>
      <w:proofErr w:type="gramStart"/>
      <w:r w:rsidRPr="001163B8">
        <w:rPr>
          <w:b/>
          <w:lang w:eastAsia="en-ZA"/>
        </w:rPr>
        <w:t>a discretion</w:t>
      </w:r>
      <w:proofErr w:type="gramEnd"/>
      <w:r w:rsidRPr="001163B8">
        <w:rPr>
          <w:b/>
          <w:lang w:eastAsia="en-ZA"/>
        </w:rPr>
        <w:t xml:space="preserve"> even where the non-disclosure was material to dismiss the application or to set aside the proceedings.</w:t>
      </w:r>
      <w:r w:rsidR="007042C3">
        <w:rPr>
          <w:b/>
          <w:lang w:eastAsia="en-ZA"/>
        </w:rPr>
        <w:t>”</w:t>
      </w:r>
    </w:p>
    <w:p w:rsidR="00F15D0C" w:rsidRPr="00F15D0C" w:rsidRDefault="0086484E" w:rsidP="001163B8">
      <w:pPr>
        <w:spacing w:after="360" w:line="360" w:lineRule="auto"/>
        <w:ind w:left="1440"/>
        <w:jc w:val="both"/>
        <w:rPr>
          <w:rFonts w:ascii="Arial" w:hAnsi="Arial" w:cs="Arial"/>
          <w:vanish/>
          <w:sz w:val="16"/>
          <w:szCs w:val="16"/>
          <w:lang w:val="en-ZA" w:eastAsia="en-ZA"/>
        </w:rPr>
      </w:pPr>
      <w:r w:rsidRPr="00F15D0C">
        <w:rPr>
          <w:rFonts w:ascii="Verdana" w:hAnsi="Verdan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35pt" o:ole="">
            <v:imagedata r:id="rId9" o:title=""/>
          </v:shape>
          <w:control r:id="rId10" w:name="DefaultOcxName3" w:shapeid="_x0000_i1030"/>
        </w:object>
      </w:r>
      <w:r w:rsidRPr="00F15D0C">
        <w:rPr>
          <w:rFonts w:ascii="Verdana" w:hAnsi="Verdana"/>
        </w:rPr>
        <w:object w:dxaOrig="225" w:dyaOrig="225">
          <v:shape id="_x0000_i1033" type="#_x0000_t75" style="width:1in;height:18.35pt" o:ole="">
            <v:imagedata r:id="rId11" o:title=""/>
          </v:shape>
          <w:control r:id="rId12" w:name="DefaultOcxName4" w:shapeid="_x0000_i1033"/>
        </w:object>
      </w:r>
      <w:r w:rsidR="00F15D0C" w:rsidRPr="00F15D0C">
        <w:rPr>
          <w:rFonts w:ascii="Arial" w:hAnsi="Arial" w:cs="Arial"/>
          <w:vanish/>
          <w:sz w:val="16"/>
          <w:szCs w:val="16"/>
          <w:lang w:val="en-ZA" w:eastAsia="en-ZA"/>
        </w:rPr>
        <w:t>Bottom of Form</w:t>
      </w:r>
    </w:p>
    <w:p w:rsidR="00F15D0C" w:rsidRPr="00F15D0C" w:rsidRDefault="00F15D0C" w:rsidP="006971A9">
      <w:pPr>
        <w:jc w:val="both"/>
        <w:rPr>
          <w:rFonts w:ascii="Verdana" w:hAnsi="Verdana"/>
          <w:sz w:val="22"/>
          <w:szCs w:val="22"/>
          <w:lang w:eastAsia="en-ZA"/>
        </w:rPr>
      </w:pPr>
    </w:p>
    <w:p w:rsidR="00E761EF" w:rsidRDefault="00E761EF" w:rsidP="001163B8">
      <w:pPr>
        <w:spacing w:line="480" w:lineRule="auto"/>
        <w:ind w:left="720" w:hanging="720"/>
        <w:jc w:val="both"/>
        <w:rPr>
          <w:sz w:val="26"/>
          <w:szCs w:val="26"/>
        </w:rPr>
      </w:pPr>
      <w:r>
        <w:rPr>
          <w:sz w:val="26"/>
          <w:szCs w:val="26"/>
        </w:rPr>
        <w:t>[18]</w:t>
      </w:r>
      <w:r>
        <w:rPr>
          <w:sz w:val="26"/>
          <w:szCs w:val="26"/>
        </w:rPr>
        <w:tab/>
        <w:t>In dismissing the application</w:t>
      </w:r>
      <w:r w:rsidR="00665F35">
        <w:rPr>
          <w:sz w:val="26"/>
          <w:szCs w:val="26"/>
        </w:rPr>
        <w:t>,</w:t>
      </w:r>
      <w:r>
        <w:rPr>
          <w:sz w:val="26"/>
          <w:szCs w:val="26"/>
        </w:rPr>
        <w:t xml:space="preserve"> the trial Court found that the appellant had contravened the doctrine of clean hands by lodging the application after it had unlawfully locked out the respondent from the premises, and effecti</w:t>
      </w:r>
      <w:r w:rsidR="000434CF">
        <w:rPr>
          <w:sz w:val="26"/>
          <w:szCs w:val="26"/>
        </w:rPr>
        <w:t>ve</w:t>
      </w:r>
      <w:r>
        <w:rPr>
          <w:sz w:val="26"/>
          <w:szCs w:val="26"/>
        </w:rPr>
        <w:t xml:space="preserve">ly ejected the respondent without a Court Order.  </w:t>
      </w:r>
      <w:r w:rsidRPr="002A0D26">
        <w:rPr>
          <w:sz w:val="26"/>
          <w:szCs w:val="26"/>
        </w:rPr>
        <w:t>His Lordship</w:t>
      </w:r>
      <w:r>
        <w:rPr>
          <w:sz w:val="26"/>
          <w:szCs w:val="26"/>
        </w:rPr>
        <w:t xml:space="preserve"> </w:t>
      </w:r>
      <w:r w:rsidR="000434CF">
        <w:rPr>
          <w:sz w:val="26"/>
          <w:szCs w:val="26"/>
        </w:rPr>
        <w:t>concluded that the application was subsequently instituted to legitimi</w:t>
      </w:r>
      <w:r w:rsidR="007042C3">
        <w:rPr>
          <w:sz w:val="26"/>
          <w:szCs w:val="26"/>
        </w:rPr>
        <w:t>s</w:t>
      </w:r>
      <w:r w:rsidR="000434CF">
        <w:rPr>
          <w:sz w:val="26"/>
          <w:szCs w:val="26"/>
        </w:rPr>
        <w:t>e the unlawful act of spoliation.  The applicat</w:t>
      </w:r>
      <w:r w:rsidR="007042C3">
        <w:rPr>
          <w:sz w:val="26"/>
          <w:szCs w:val="26"/>
        </w:rPr>
        <w:t>ion</w:t>
      </w:r>
      <w:r w:rsidR="000434CF">
        <w:rPr>
          <w:sz w:val="26"/>
          <w:szCs w:val="26"/>
        </w:rPr>
        <w:t xml:space="preserve"> was dismissed pending the purging of the contempt by the appellant.</w:t>
      </w:r>
    </w:p>
    <w:p w:rsidR="007042C3" w:rsidRDefault="007042C3" w:rsidP="001163B8">
      <w:pPr>
        <w:spacing w:line="480" w:lineRule="auto"/>
        <w:ind w:left="720" w:hanging="720"/>
        <w:jc w:val="both"/>
        <w:rPr>
          <w:sz w:val="26"/>
          <w:szCs w:val="26"/>
        </w:rPr>
      </w:pPr>
    </w:p>
    <w:p w:rsidR="000434CF" w:rsidRDefault="000434CF" w:rsidP="001163B8">
      <w:pPr>
        <w:spacing w:line="480" w:lineRule="auto"/>
        <w:ind w:left="720" w:hanging="720"/>
        <w:jc w:val="both"/>
        <w:rPr>
          <w:sz w:val="26"/>
          <w:szCs w:val="26"/>
        </w:rPr>
      </w:pPr>
      <w:r>
        <w:rPr>
          <w:sz w:val="26"/>
          <w:szCs w:val="26"/>
        </w:rPr>
        <w:t>[19]</w:t>
      </w:r>
      <w:r>
        <w:rPr>
          <w:sz w:val="26"/>
          <w:szCs w:val="26"/>
        </w:rPr>
        <w:tab/>
        <w:t xml:space="preserve">In </w:t>
      </w:r>
      <w:r w:rsidRPr="000434CF">
        <w:rPr>
          <w:i/>
          <w:sz w:val="26"/>
          <w:szCs w:val="26"/>
        </w:rPr>
        <w:t>Mulligan v. Mulligan</w:t>
      </w:r>
      <w:r>
        <w:rPr>
          <w:sz w:val="26"/>
          <w:szCs w:val="26"/>
        </w:rPr>
        <w:t xml:space="preserve"> 1925 WLD 164</w:t>
      </w:r>
      <w:r w:rsidR="007042C3">
        <w:rPr>
          <w:sz w:val="26"/>
          <w:szCs w:val="26"/>
        </w:rPr>
        <w:t xml:space="preserve"> </w:t>
      </w:r>
      <w:r>
        <w:rPr>
          <w:sz w:val="26"/>
          <w:szCs w:val="26"/>
        </w:rPr>
        <w:t xml:space="preserve">at 167 </w:t>
      </w:r>
      <w:r w:rsidRPr="000434CF">
        <w:rPr>
          <w:i/>
          <w:sz w:val="26"/>
          <w:szCs w:val="26"/>
        </w:rPr>
        <w:t>His Lordship De Waal J</w:t>
      </w:r>
      <w:r>
        <w:rPr>
          <w:sz w:val="26"/>
          <w:szCs w:val="26"/>
        </w:rPr>
        <w:t xml:space="preserve"> dealt with the doctrine of unclea</w:t>
      </w:r>
      <w:r w:rsidR="007042C3">
        <w:rPr>
          <w:sz w:val="26"/>
          <w:szCs w:val="26"/>
        </w:rPr>
        <w:t>n</w:t>
      </w:r>
      <w:r>
        <w:rPr>
          <w:sz w:val="26"/>
          <w:szCs w:val="26"/>
        </w:rPr>
        <w:t xml:space="preserve"> hands in the following manner:</w:t>
      </w:r>
    </w:p>
    <w:p w:rsidR="000434CF" w:rsidRDefault="000434CF" w:rsidP="006971A9">
      <w:pPr>
        <w:spacing w:line="480" w:lineRule="auto"/>
        <w:jc w:val="both"/>
        <w:rPr>
          <w:sz w:val="26"/>
          <w:szCs w:val="26"/>
        </w:rPr>
      </w:pPr>
    </w:p>
    <w:p w:rsidR="000407FA" w:rsidRPr="001163B8" w:rsidRDefault="000407FA" w:rsidP="001163B8">
      <w:pPr>
        <w:spacing w:line="360" w:lineRule="auto"/>
        <w:ind w:left="1440"/>
        <w:jc w:val="both"/>
        <w:rPr>
          <w:b/>
        </w:rPr>
      </w:pPr>
      <w:r w:rsidRPr="001163B8">
        <w:rPr>
          <w:b/>
        </w:rPr>
        <w:t>“</w:t>
      </w:r>
      <w:r w:rsidR="00D85EFE" w:rsidRPr="001163B8">
        <w:rPr>
          <w:b/>
        </w:rPr>
        <w:t>Before a person seeks to establish his rights in a court of law, he must approach the court with clean hand</w:t>
      </w:r>
      <w:r w:rsidR="007042C3">
        <w:rPr>
          <w:b/>
        </w:rPr>
        <w:t>s</w:t>
      </w:r>
      <w:r w:rsidR="00D85EFE" w:rsidRPr="001163B8">
        <w:rPr>
          <w:b/>
        </w:rPr>
        <w:t xml:space="preserve">; where he himself through his own </w:t>
      </w:r>
      <w:r w:rsidR="00D85EFE" w:rsidRPr="001163B8">
        <w:rPr>
          <w:b/>
        </w:rPr>
        <w:lastRenderedPageBreak/>
        <w:t>conduct makes it impossible for the process of the Court (whether criminal or civil) to be given effect to he cannot ask the court to set its machinery in motion to protect his civil rights and interest</w:t>
      </w:r>
      <w:r w:rsidR="007042C3">
        <w:rPr>
          <w:b/>
        </w:rPr>
        <w:t>s</w:t>
      </w:r>
      <w:r w:rsidR="00D85EFE" w:rsidRPr="001163B8">
        <w:rPr>
          <w:b/>
        </w:rPr>
        <w:t>... were the Court to entertain a suit at the instance of such a litigant</w:t>
      </w:r>
      <w:r w:rsidR="007042C3">
        <w:rPr>
          <w:b/>
        </w:rPr>
        <w:t>,</w:t>
      </w:r>
      <w:r w:rsidR="00D85EFE" w:rsidRPr="001163B8">
        <w:rPr>
          <w:b/>
        </w:rPr>
        <w:t xml:space="preserve"> it would be stultifying its own processes, and it would, moreover, be conniving at and condoning the conduct of a person who through his flight f</w:t>
      </w:r>
      <w:r w:rsidR="007042C3">
        <w:rPr>
          <w:b/>
        </w:rPr>
        <w:t>ro</w:t>
      </w:r>
      <w:r w:rsidR="00D85EFE" w:rsidRPr="001163B8">
        <w:rPr>
          <w:b/>
        </w:rPr>
        <w:t xml:space="preserve">m justice, sets law and order in defiance.” </w:t>
      </w:r>
    </w:p>
    <w:p w:rsidR="001163B8" w:rsidRDefault="001163B8" w:rsidP="001163B8">
      <w:pPr>
        <w:spacing w:line="360" w:lineRule="auto"/>
        <w:ind w:left="1440"/>
        <w:jc w:val="both"/>
      </w:pPr>
    </w:p>
    <w:p w:rsidR="001F6FDC" w:rsidRDefault="001F6FDC" w:rsidP="006971A9">
      <w:pPr>
        <w:spacing w:line="360" w:lineRule="auto"/>
        <w:jc w:val="both"/>
      </w:pPr>
    </w:p>
    <w:p w:rsidR="001F6FDC" w:rsidRDefault="001F6FDC" w:rsidP="001163B8">
      <w:pPr>
        <w:spacing w:line="480" w:lineRule="auto"/>
        <w:ind w:left="720" w:hanging="720"/>
        <w:jc w:val="both"/>
        <w:rPr>
          <w:sz w:val="26"/>
          <w:szCs w:val="26"/>
        </w:rPr>
      </w:pPr>
      <w:r w:rsidRPr="001F6FDC">
        <w:rPr>
          <w:sz w:val="26"/>
          <w:szCs w:val="26"/>
        </w:rPr>
        <w:t>[20]</w:t>
      </w:r>
      <w:r w:rsidRPr="001F6FDC">
        <w:rPr>
          <w:sz w:val="26"/>
          <w:szCs w:val="26"/>
        </w:rPr>
        <w:tab/>
      </w:r>
      <w:r w:rsidR="00676FC1">
        <w:rPr>
          <w:sz w:val="26"/>
          <w:szCs w:val="26"/>
        </w:rPr>
        <w:t xml:space="preserve">The South African case of </w:t>
      </w:r>
      <w:r w:rsidR="00676FC1" w:rsidRPr="00EA1545">
        <w:rPr>
          <w:i/>
          <w:sz w:val="26"/>
          <w:szCs w:val="26"/>
        </w:rPr>
        <w:t>Mulligan v. Mulligan</w:t>
      </w:r>
      <w:r w:rsidR="00676FC1">
        <w:rPr>
          <w:sz w:val="26"/>
          <w:szCs w:val="26"/>
        </w:rPr>
        <w:t xml:space="preserve"> (supra) was followed and adopted in this country in the case of </w:t>
      </w:r>
      <w:r w:rsidR="00676FC1" w:rsidRPr="00EA1545">
        <w:rPr>
          <w:i/>
          <w:sz w:val="26"/>
          <w:szCs w:val="26"/>
        </w:rPr>
        <w:t>Photo Agencies (PTY) Ltd v. The Commissioner of the Swaziland Royal Police</w:t>
      </w:r>
      <w:r w:rsidR="00676FC1">
        <w:rPr>
          <w:sz w:val="26"/>
          <w:szCs w:val="26"/>
        </w:rPr>
        <w:t xml:space="preserve"> </w:t>
      </w:r>
      <w:r w:rsidR="00676FC1" w:rsidRPr="00EA1545">
        <w:rPr>
          <w:i/>
          <w:sz w:val="26"/>
          <w:szCs w:val="26"/>
        </w:rPr>
        <w:t>and the Government of Swaziland</w:t>
      </w:r>
      <w:r w:rsidR="00676FC1">
        <w:rPr>
          <w:sz w:val="26"/>
          <w:szCs w:val="26"/>
        </w:rPr>
        <w:t xml:space="preserve"> 1970-1976 SLR 398 at 407 (HC).</w:t>
      </w:r>
    </w:p>
    <w:p w:rsidR="00676FC1" w:rsidRDefault="00676FC1" w:rsidP="006971A9">
      <w:pPr>
        <w:spacing w:line="480" w:lineRule="auto"/>
        <w:jc w:val="both"/>
        <w:rPr>
          <w:sz w:val="26"/>
          <w:szCs w:val="26"/>
        </w:rPr>
      </w:pPr>
    </w:p>
    <w:p w:rsidR="00156675" w:rsidRDefault="00156675" w:rsidP="001163B8">
      <w:pPr>
        <w:spacing w:line="480" w:lineRule="auto"/>
        <w:ind w:left="720" w:hanging="720"/>
        <w:jc w:val="both"/>
        <w:rPr>
          <w:sz w:val="26"/>
          <w:szCs w:val="26"/>
        </w:rPr>
      </w:pPr>
      <w:r>
        <w:rPr>
          <w:sz w:val="26"/>
          <w:szCs w:val="26"/>
        </w:rPr>
        <w:t xml:space="preserve">[21]  </w:t>
      </w:r>
      <w:r>
        <w:rPr>
          <w:sz w:val="26"/>
          <w:szCs w:val="26"/>
        </w:rPr>
        <w:tab/>
        <w:t>Having considered the evidence adduced by the parties, submissions by counsel as well as the applicable authorities, I am satisfied that the trial Court did not misdirect itself resulting in a failure of justice.  Accordingly the appeal is dismissed with costs at attorney and client scale.</w:t>
      </w:r>
    </w:p>
    <w:p w:rsidR="00A4551A" w:rsidRDefault="00A4551A" w:rsidP="001F6FDC">
      <w:pPr>
        <w:spacing w:line="360" w:lineRule="auto"/>
        <w:rPr>
          <w:sz w:val="26"/>
          <w:szCs w:val="26"/>
        </w:rPr>
      </w:pPr>
    </w:p>
    <w:p w:rsidR="00A4551A" w:rsidRPr="00EE5F52" w:rsidRDefault="00B70670" w:rsidP="00A4551A">
      <w:r>
        <w:rPr>
          <w:noProof/>
        </w:rPr>
        <w:pict>
          <v:line id="_x0000_s1028" style="position:absolute;z-index:251655680" from="288.7pt,8.15pt" to="423.7pt,8.15pt"/>
        </w:pict>
      </w:r>
    </w:p>
    <w:p w:rsidR="00A4551A" w:rsidRPr="00EE5F52" w:rsidRDefault="00A4551A" w:rsidP="00A4551A">
      <w:r w:rsidRPr="00EE5F52">
        <w:tab/>
      </w:r>
      <w:r w:rsidRPr="00EE5F52">
        <w:tab/>
      </w:r>
      <w:r w:rsidRPr="00EE5F52">
        <w:tab/>
      </w:r>
      <w:r w:rsidRPr="00EE5F52">
        <w:tab/>
      </w:r>
      <w:r w:rsidRPr="00EE5F52">
        <w:tab/>
      </w:r>
      <w:r w:rsidRPr="00EE5F52">
        <w:tab/>
      </w:r>
      <w:r w:rsidRPr="00EE5F52">
        <w:tab/>
      </w:r>
      <w:r>
        <w:tab/>
      </w:r>
      <w:r w:rsidRPr="00EE5F52">
        <w:t>M.C.B. MAPHALALA</w:t>
      </w:r>
    </w:p>
    <w:p w:rsidR="00A4551A" w:rsidRPr="00EE5F52" w:rsidRDefault="00A4551A" w:rsidP="00A4551A">
      <w:pPr>
        <w:spacing w:line="360" w:lineRule="auto"/>
        <w:ind w:left="720" w:hanging="720"/>
        <w:jc w:val="both"/>
      </w:pPr>
      <w:r w:rsidRPr="00EE5F52">
        <w:tab/>
      </w:r>
      <w:r w:rsidRPr="00EE5F52">
        <w:tab/>
      </w:r>
      <w:r w:rsidRPr="00EE5F52">
        <w:tab/>
      </w:r>
      <w:r w:rsidRPr="00EE5F52">
        <w:tab/>
      </w:r>
      <w:r w:rsidRPr="00EE5F52">
        <w:tab/>
      </w:r>
      <w:r w:rsidRPr="00EE5F52">
        <w:tab/>
      </w:r>
      <w:r w:rsidRPr="00EE5F52">
        <w:tab/>
      </w:r>
      <w:r>
        <w:tab/>
      </w:r>
      <w:r w:rsidRPr="00EE5F52">
        <w:t>JUSTICE OF APPEAL</w:t>
      </w:r>
    </w:p>
    <w:p w:rsidR="00A4551A" w:rsidRPr="00EE5F52" w:rsidRDefault="00A4551A" w:rsidP="00A4551A">
      <w:pPr>
        <w:spacing w:line="360" w:lineRule="auto"/>
        <w:ind w:left="720" w:hanging="720"/>
        <w:jc w:val="both"/>
      </w:pPr>
    </w:p>
    <w:p w:rsidR="00A4551A" w:rsidRPr="00EE5F52" w:rsidRDefault="00B70670" w:rsidP="00A4551A">
      <w:pPr>
        <w:spacing w:line="360" w:lineRule="auto"/>
        <w:ind w:left="720" w:hanging="720"/>
        <w:jc w:val="both"/>
      </w:pPr>
      <w:r>
        <w:rPr>
          <w:noProof/>
        </w:rPr>
        <w:pict>
          <v:line id="_x0000_s1029" style="position:absolute;left:0;text-align:left;z-index:251656704" from="288.7pt,15.2pt" to="423.7pt,15.2pt"/>
        </w:pict>
      </w:r>
    </w:p>
    <w:p w:rsidR="00A4551A" w:rsidRPr="00EE5F52" w:rsidRDefault="00A4551A" w:rsidP="00A4551A">
      <w:pPr>
        <w:spacing w:line="360" w:lineRule="auto"/>
        <w:ind w:left="720" w:hanging="720"/>
        <w:jc w:val="both"/>
      </w:pPr>
      <w:r w:rsidRPr="00EE5F52">
        <w:t>I agree:</w:t>
      </w:r>
      <w:r w:rsidRPr="00EE5F52">
        <w:tab/>
      </w:r>
      <w:r w:rsidRPr="00EE5F52">
        <w:tab/>
      </w:r>
      <w:r w:rsidRPr="00EE5F52">
        <w:tab/>
      </w:r>
      <w:r w:rsidRPr="00EE5F52">
        <w:tab/>
      </w:r>
      <w:r w:rsidRPr="00EE5F52">
        <w:tab/>
      </w:r>
      <w:r w:rsidRPr="00EE5F52">
        <w:tab/>
      </w:r>
      <w:r>
        <w:tab/>
        <w:t>DR. S. TWUM</w:t>
      </w:r>
      <w:r w:rsidRPr="00EE5F52">
        <w:tab/>
      </w:r>
      <w:r w:rsidRPr="00EE5F52">
        <w:tab/>
      </w:r>
      <w:r w:rsidRPr="00EE5F52">
        <w:tab/>
      </w:r>
      <w:r w:rsidRPr="00EE5F52">
        <w:tab/>
      </w:r>
      <w:r w:rsidRPr="00EE5F52">
        <w:tab/>
      </w:r>
      <w:r w:rsidRPr="00EE5F52">
        <w:tab/>
      </w:r>
      <w:r w:rsidRPr="00EE5F52">
        <w:tab/>
      </w:r>
      <w:r>
        <w:tab/>
      </w:r>
      <w:r>
        <w:tab/>
      </w:r>
      <w:r w:rsidRPr="00EE5F52">
        <w:t xml:space="preserve">JUSTICE </w:t>
      </w:r>
      <w:r>
        <w:t>OF APPEAL</w:t>
      </w:r>
    </w:p>
    <w:p w:rsidR="00A4551A" w:rsidRPr="00EE5F52" w:rsidRDefault="00A4551A" w:rsidP="00A4551A">
      <w:pPr>
        <w:spacing w:line="360" w:lineRule="auto"/>
        <w:ind w:left="720" w:hanging="720"/>
        <w:jc w:val="both"/>
      </w:pPr>
    </w:p>
    <w:p w:rsidR="00A4551A" w:rsidRPr="00EE5F52" w:rsidRDefault="00B70670" w:rsidP="00A4551A">
      <w:pPr>
        <w:spacing w:line="360" w:lineRule="auto"/>
        <w:ind w:left="720" w:hanging="720"/>
        <w:jc w:val="both"/>
      </w:pPr>
      <w:r>
        <w:rPr>
          <w:noProof/>
          <w:lang w:val="en-ZA" w:eastAsia="en-ZA"/>
        </w:rPr>
        <w:pict>
          <v:line id="_x0000_s1030" style="position:absolute;left:0;text-align:left;z-index:251657728" from="288.7pt,9.85pt" to="423.7pt,9.85pt"/>
        </w:pict>
      </w:r>
    </w:p>
    <w:p w:rsidR="00A4551A" w:rsidRPr="00EE5F52" w:rsidRDefault="00A4551A" w:rsidP="00A4551A">
      <w:pPr>
        <w:spacing w:line="360" w:lineRule="auto"/>
        <w:ind w:left="720" w:hanging="720"/>
        <w:jc w:val="both"/>
      </w:pPr>
      <w:r w:rsidRPr="00EE5F52">
        <w:t>I agree:</w:t>
      </w:r>
      <w:r w:rsidRPr="00EE5F52">
        <w:tab/>
      </w:r>
      <w:r w:rsidRPr="00EE5F52">
        <w:tab/>
      </w:r>
      <w:r w:rsidRPr="00EE5F52">
        <w:tab/>
      </w:r>
      <w:r w:rsidRPr="00EE5F52">
        <w:tab/>
      </w:r>
      <w:r w:rsidRPr="00EE5F52">
        <w:tab/>
      </w:r>
      <w:r w:rsidRPr="00EE5F52">
        <w:tab/>
      </w:r>
      <w:r>
        <w:tab/>
      </w:r>
      <w:r w:rsidRPr="00EE5F52">
        <w:t>E.A. OTA</w:t>
      </w:r>
    </w:p>
    <w:p w:rsidR="00A4551A" w:rsidRPr="00EE5F52" w:rsidRDefault="00A4551A" w:rsidP="00A4551A">
      <w:pPr>
        <w:spacing w:line="360" w:lineRule="auto"/>
        <w:ind w:left="720" w:hanging="720"/>
        <w:jc w:val="both"/>
      </w:pPr>
      <w:r w:rsidRPr="00EE5F52">
        <w:tab/>
      </w:r>
      <w:r w:rsidRPr="00EE5F52">
        <w:tab/>
      </w:r>
      <w:r w:rsidRPr="00EE5F52">
        <w:tab/>
      </w:r>
      <w:r w:rsidRPr="00EE5F52">
        <w:tab/>
      </w:r>
      <w:r w:rsidRPr="00EE5F52">
        <w:tab/>
      </w:r>
      <w:r w:rsidRPr="00EE5F52">
        <w:tab/>
      </w:r>
      <w:r w:rsidRPr="00EE5F52">
        <w:tab/>
      </w:r>
      <w:r w:rsidR="009F279B">
        <w:tab/>
      </w:r>
      <w:r w:rsidRPr="00EE5F52">
        <w:t>JUSTICE OF APPEAL</w:t>
      </w:r>
    </w:p>
    <w:p w:rsidR="00685789" w:rsidRDefault="00A4551A" w:rsidP="00685789">
      <w:pPr>
        <w:ind w:left="5760" w:hanging="5760"/>
        <w:rPr>
          <w:sz w:val="26"/>
          <w:szCs w:val="26"/>
        </w:rPr>
      </w:pPr>
      <w:r w:rsidRPr="005412F2">
        <w:rPr>
          <w:sz w:val="26"/>
          <w:szCs w:val="26"/>
        </w:rPr>
        <w:lastRenderedPageBreak/>
        <w:t>FOR APPELLANT</w:t>
      </w:r>
      <w:r w:rsidRPr="005412F2">
        <w:rPr>
          <w:sz w:val="26"/>
          <w:szCs w:val="26"/>
        </w:rPr>
        <w:tab/>
      </w:r>
      <w:r w:rsidR="00685789">
        <w:rPr>
          <w:sz w:val="26"/>
          <w:szCs w:val="26"/>
        </w:rPr>
        <w:t xml:space="preserve">Advocate J.M. Vander Walt Instructed by </w:t>
      </w:r>
    </w:p>
    <w:p w:rsidR="00A4551A" w:rsidRDefault="00A4551A" w:rsidP="00685789">
      <w:pPr>
        <w:ind w:left="5040" w:firstLine="720"/>
        <w:rPr>
          <w:sz w:val="26"/>
          <w:szCs w:val="26"/>
        </w:rPr>
      </w:pPr>
      <w:r w:rsidRPr="005412F2">
        <w:rPr>
          <w:sz w:val="26"/>
          <w:szCs w:val="26"/>
        </w:rPr>
        <w:t>Attorney</w:t>
      </w:r>
      <w:r>
        <w:rPr>
          <w:sz w:val="26"/>
          <w:szCs w:val="26"/>
        </w:rPr>
        <w:t xml:space="preserve"> </w:t>
      </w:r>
      <w:r w:rsidR="00685789">
        <w:rPr>
          <w:sz w:val="26"/>
          <w:szCs w:val="26"/>
        </w:rPr>
        <w:t>J. Henwood</w:t>
      </w:r>
      <w:r w:rsidRPr="005412F2">
        <w:rPr>
          <w:sz w:val="26"/>
          <w:szCs w:val="26"/>
        </w:rPr>
        <w:tab/>
      </w:r>
    </w:p>
    <w:p w:rsidR="00A4551A" w:rsidRDefault="00A4551A" w:rsidP="00A4551A">
      <w:pPr>
        <w:jc w:val="both"/>
        <w:rPr>
          <w:sz w:val="26"/>
          <w:szCs w:val="26"/>
        </w:rPr>
      </w:pPr>
    </w:p>
    <w:p w:rsidR="001163B8" w:rsidRDefault="001163B8" w:rsidP="00A4551A">
      <w:pPr>
        <w:jc w:val="both"/>
        <w:rPr>
          <w:sz w:val="26"/>
          <w:szCs w:val="26"/>
        </w:rPr>
      </w:pPr>
    </w:p>
    <w:p w:rsidR="00A4551A" w:rsidRDefault="00A4551A" w:rsidP="00A4551A">
      <w:pPr>
        <w:jc w:val="both"/>
        <w:rPr>
          <w:sz w:val="26"/>
          <w:szCs w:val="26"/>
        </w:rPr>
      </w:pPr>
      <w:r w:rsidRPr="005412F2">
        <w:rPr>
          <w:sz w:val="26"/>
          <w:szCs w:val="26"/>
        </w:rPr>
        <w:t xml:space="preserve">FOR RESPONDENT         </w:t>
      </w:r>
      <w:r w:rsidRPr="005412F2">
        <w:rPr>
          <w:sz w:val="26"/>
          <w:szCs w:val="26"/>
        </w:rPr>
        <w:tab/>
      </w:r>
      <w:r w:rsidRPr="005412F2">
        <w:rPr>
          <w:sz w:val="26"/>
          <w:szCs w:val="26"/>
        </w:rPr>
        <w:tab/>
      </w:r>
      <w:r w:rsidRPr="005412F2">
        <w:rPr>
          <w:sz w:val="26"/>
          <w:szCs w:val="26"/>
        </w:rPr>
        <w:tab/>
      </w:r>
      <w:r w:rsidRPr="005412F2">
        <w:rPr>
          <w:sz w:val="26"/>
          <w:szCs w:val="26"/>
        </w:rPr>
        <w:tab/>
      </w:r>
      <w:r w:rsidR="00685789">
        <w:rPr>
          <w:sz w:val="26"/>
          <w:szCs w:val="26"/>
        </w:rPr>
        <w:tab/>
      </w:r>
      <w:r w:rsidR="00685789" w:rsidRPr="005412F2">
        <w:rPr>
          <w:sz w:val="26"/>
          <w:szCs w:val="26"/>
        </w:rPr>
        <w:t>Attorney</w:t>
      </w:r>
      <w:r w:rsidR="00685789">
        <w:rPr>
          <w:sz w:val="26"/>
          <w:szCs w:val="26"/>
        </w:rPr>
        <w:t xml:space="preserve"> Lloyd Mzizi</w:t>
      </w:r>
    </w:p>
    <w:p w:rsidR="00A4551A" w:rsidRDefault="00A4551A" w:rsidP="00A4551A">
      <w:pPr>
        <w:jc w:val="both"/>
        <w:rPr>
          <w:sz w:val="26"/>
          <w:szCs w:val="26"/>
        </w:rPr>
      </w:pPr>
    </w:p>
    <w:p w:rsidR="001163B8" w:rsidRDefault="001163B8" w:rsidP="00A4551A">
      <w:pPr>
        <w:jc w:val="both"/>
        <w:rPr>
          <w:sz w:val="26"/>
          <w:szCs w:val="26"/>
        </w:rPr>
      </w:pPr>
    </w:p>
    <w:p w:rsidR="001163B8" w:rsidRDefault="001163B8" w:rsidP="00A4551A">
      <w:pPr>
        <w:jc w:val="both"/>
        <w:rPr>
          <w:sz w:val="26"/>
          <w:szCs w:val="26"/>
        </w:rPr>
      </w:pPr>
    </w:p>
    <w:p w:rsidR="00A4551A" w:rsidRDefault="00A4551A" w:rsidP="00A4551A">
      <w:pPr>
        <w:spacing w:line="360" w:lineRule="auto"/>
        <w:ind w:left="720" w:hanging="720"/>
        <w:jc w:val="both"/>
        <w:rPr>
          <w:b/>
          <w:sz w:val="26"/>
          <w:szCs w:val="26"/>
        </w:rPr>
      </w:pPr>
      <w:r w:rsidRPr="005412F2">
        <w:rPr>
          <w:b/>
          <w:sz w:val="26"/>
          <w:szCs w:val="26"/>
        </w:rPr>
        <w:t>DELIVERED IN OPEN COURT ON 30</w:t>
      </w:r>
      <w:r w:rsidRPr="005412F2">
        <w:rPr>
          <w:b/>
          <w:sz w:val="26"/>
          <w:szCs w:val="26"/>
          <w:vertAlign w:val="superscript"/>
        </w:rPr>
        <w:t>th</w:t>
      </w:r>
      <w:r w:rsidRPr="005412F2">
        <w:rPr>
          <w:b/>
          <w:sz w:val="26"/>
          <w:szCs w:val="26"/>
        </w:rPr>
        <w:t xml:space="preserve"> NOVEMBER 2012.</w:t>
      </w:r>
    </w:p>
    <w:p w:rsidR="00A4551A" w:rsidRPr="001F6FDC" w:rsidRDefault="00A4551A" w:rsidP="001F6FDC">
      <w:pPr>
        <w:spacing w:line="360" w:lineRule="auto"/>
        <w:rPr>
          <w:sz w:val="26"/>
          <w:szCs w:val="26"/>
        </w:rPr>
      </w:pPr>
    </w:p>
    <w:sectPr w:rsidR="00A4551A" w:rsidRPr="001F6FDC" w:rsidSect="009A2BA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1A" w:rsidRDefault="00A4551A" w:rsidP="00D82014">
      <w:r>
        <w:separator/>
      </w:r>
    </w:p>
  </w:endnote>
  <w:endnote w:type="continuationSeparator" w:id="0">
    <w:p w:rsidR="00A4551A" w:rsidRDefault="00A4551A" w:rsidP="00D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071"/>
      <w:docPartObj>
        <w:docPartGallery w:val="Page Numbers (Bottom of Page)"/>
        <w:docPartUnique/>
      </w:docPartObj>
    </w:sdtPr>
    <w:sdtEndPr/>
    <w:sdtContent>
      <w:p w:rsidR="00A4551A" w:rsidRDefault="00B706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551A" w:rsidRDefault="00A4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1A" w:rsidRDefault="00A4551A" w:rsidP="00D82014">
      <w:r>
        <w:separator/>
      </w:r>
    </w:p>
  </w:footnote>
  <w:footnote w:type="continuationSeparator" w:id="0">
    <w:p w:rsidR="00A4551A" w:rsidRDefault="00A4551A" w:rsidP="00D8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FC0"/>
    <w:multiLevelType w:val="multilevel"/>
    <w:tmpl w:val="94E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1772A"/>
    <w:multiLevelType w:val="hybridMultilevel"/>
    <w:tmpl w:val="8EAAA730"/>
    <w:lvl w:ilvl="0" w:tplc="87680678">
      <w:start w:val="2"/>
      <w:numFmt w:val="decimal"/>
      <w:lvlText w:val="(%1)"/>
      <w:lvlJc w:val="left"/>
      <w:pPr>
        <w:tabs>
          <w:tab w:val="num" w:pos="1230"/>
        </w:tabs>
        <w:ind w:left="1230" w:hanging="51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CD6038E"/>
    <w:multiLevelType w:val="multilevel"/>
    <w:tmpl w:val="2AB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4624C"/>
    <w:multiLevelType w:val="multilevel"/>
    <w:tmpl w:val="81D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455B3"/>
    <w:multiLevelType w:val="multilevel"/>
    <w:tmpl w:val="0B80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A2DCB"/>
    <w:multiLevelType w:val="multilevel"/>
    <w:tmpl w:val="F8A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A7D65"/>
    <w:multiLevelType w:val="hybridMultilevel"/>
    <w:tmpl w:val="82E6344C"/>
    <w:lvl w:ilvl="0" w:tplc="DD7EE714">
      <w:start w:val="1"/>
      <w:numFmt w:val="lowerLetter"/>
      <w:lvlText w:val="(%1)"/>
      <w:lvlJc w:val="left"/>
      <w:pPr>
        <w:tabs>
          <w:tab w:val="num" w:pos="1215"/>
        </w:tabs>
        <w:ind w:left="1215" w:hanging="49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50C85193"/>
    <w:multiLevelType w:val="hybridMultilevel"/>
    <w:tmpl w:val="67A23786"/>
    <w:lvl w:ilvl="0" w:tplc="4E80EC42">
      <w:start w:val="1"/>
      <w:numFmt w:val="lowerLetter"/>
      <w:lvlText w:val="(%1)"/>
      <w:lvlJc w:val="left"/>
      <w:pPr>
        <w:tabs>
          <w:tab w:val="num" w:pos="1215"/>
        </w:tabs>
        <w:ind w:left="1215" w:hanging="49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58F61B97"/>
    <w:multiLevelType w:val="multilevel"/>
    <w:tmpl w:val="4ED6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935F5"/>
    <w:multiLevelType w:val="multilevel"/>
    <w:tmpl w:val="731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92ABD"/>
    <w:multiLevelType w:val="multilevel"/>
    <w:tmpl w:val="C258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86126"/>
    <w:multiLevelType w:val="hybridMultilevel"/>
    <w:tmpl w:val="683C2930"/>
    <w:lvl w:ilvl="0" w:tplc="A1A242C2">
      <w:start w:val="2"/>
      <w:numFmt w:val="decimal"/>
      <w:lvlText w:val="(%1)"/>
      <w:lvlJc w:val="left"/>
      <w:pPr>
        <w:tabs>
          <w:tab w:val="num" w:pos="1230"/>
        </w:tabs>
        <w:ind w:left="1230" w:hanging="51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6"/>
  </w:num>
  <w:num w:numId="4">
    <w:abstractNumId w:val="1"/>
  </w:num>
  <w:num w:numId="5">
    <w:abstractNumId w:val="3"/>
  </w:num>
  <w:num w:numId="6">
    <w:abstractNumId w:val="2"/>
  </w:num>
  <w:num w:numId="7">
    <w:abstractNumId w:val="4"/>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0A53"/>
    <w:rsid w:val="0000437D"/>
    <w:rsid w:val="000407FA"/>
    <w:rsid w:val="000434CF"/>
    <w:rsid w:val="00050D00"/>
    <w:rsid w:val="00072D18"/>
    <w:rsid w:val="00082648"/>
    <w:rsid w:val="001163B8"/>
    <w:rsid w:val="00136E7C"/>
    <w:rsid w:val="00140911"/>
    <w:rsid w:val="00156675"/>
    <w:rsid w:val="001A33A7"/>
    <w:rsid w:val="001A4898"/>
    <w:rsid w:val="001E3480"/>
    <w:rsid w:val="001F6FDC"/>
    <w:rsid w:val="0020435A"/>
    <w:rsid w:val="002505BC"/>
    <w:rsid w:val="0029417C"/>
    <w:rsid w:val="002A0D26"/>
    <w:rsid w:val="002F372F"/>
    <w:rsid w:val="00362A4D"/>
    <w:rsid w:val="00366B2A"/>
    <w:rsid w:val="0037465A"/>
    <w:rsid w:val="00383B01"/>
    <w:rsid w:val="003C6CD3"/>
    <w:rsid w:val="003D12BF"/>
    <w:rsid w:val="003E407D"/>
    <w:rsid w:val="00411B45"/>
    <w:rsid w:val="00416D79"/>
    <w:rsid w:val="0042052B"/>
    <w:rsid w:val="004615B5"/>
    <w:rsid w:val="00485549"/>
    <w:rsid w:val="004B2C46"/>
    <w:rsid w:val="004E1FC9"/>
    <w:rsid w:val="00505862"/>
    <w:rsid w:val="00510A53"/>
    <w:rsid w:val="00511EAB"/>
    <w:rsid w:val="00563FCF"/>
    <w:rsid w:val="005759BC"/>
    <w:rsid w:val="005B3F6F"/>
    <w:rsid w:val="005F489E"/>
    <w:rsid w:val="005F76EB"/>
    <w:rsid w:val="00601502"/>
    <w:rsid w:val="00663681"/>
    <w:rsid w:val="00665F35"/>
    <w:rsid w:val="00676FC1"/>
    <w:rsid w:val="00685789"/>
    <w:rsid w:val="006971A9"/>
    <w:rsid w:val="006B791B"/>
    <w:rsid w:val="006C559C"/>
    <w:rsid w:val="006C7876"/>
    <w:rsid w:val="006F4F0D"/>
    <w:rsid w:val="007042C3"/>
    <w:rsid w:val="007309D2"/>
    <w:rsid w:val="0074787D"/>
    <w:rsid w:val="00787F3E"/>
    <w:rsid w:val="007A2D6E"/>
    <w:rsid w:val="007C1084"/>
    <w:rsid w:val="007C21C6"/>
    <w:rsid w:val="008151C2"/>
    <w:rsid w:val="0086484E"/>
    <w:rsid w:val="008B4997"/>
    <w:rsid w:val="008D7929"/>
    <w:rsid w:val="008F4A0C"/>
    <w:rsid w:val="008F5DFD"/>
    <w:rsid w:val="0090383F"/>
    <w:rsid w:val="00933462"/>
    <w:rsid w:val="0094765A"/>
    <w:rsid w:val="00962D7D"/>
    <w:rsid w:val="00963AFA"/>
    <w:rsid w:val="00971722"/>
    <w:rsid w:val="009937BA"/>
    <w:rsid w:val="009A2BA6"/>
    <w:rsid w:val="009A2C34"/>
    <w:rsid w:val="009F279B"/>
    <w:rsid w:val="00A05BC2"/>
    <w:rsid w:val="00A1405A"/>
    <w:rsid w:val="00A4551A"/>
    <w:rsid w:val="00A65CEA"/>
    <w:rsid w:val="00A77922"/>
    <w:rsid w:val="00A94687"/>
    <w:rsid w:val="00AA3DDC"/>
    <w:rsid w:val="00AD7029"/>
    <w:rsid w:val="00B35406"/>
    <w:rsid w:val="00B65E04"/>
    <w:rsid w:val="00B70670"/>
    <w:rsid w:val="00B71574"/>
    <w:rsid w:val="00B757D4"/>
    <w:rsid w:val="00B97B8F"/>
    <w:rsid w:val="00BE56D3"/>
    <w:rsid w:val="00C26544"/>
    <w:rsid w:val="00C31429"/>
    <w:rsid w:val="00C85F2E"/>
    <w:rsid w:val="00C94075"/>
    <w:rsid w:val="00CB016E"/>
    <w:rsid w:val="00CB49EF"/>
    <w:rsid w:val="00CD2154"/>
    <w:rsid w:val="00D1331F"/>
    <w:rsid w:val="00D82014"/>
    <w:rsid w:val="00D827A5"/>
    <w:rsid w:val="00D85EFE"/>
    <w:rsid w:val="00D926C7"/>
    <w:rsid w:val="00DB7B66"/>
    <w:rsid w:val="00DD2727"/>
    <w:rsid w:val="00DD3470"/>
    <w:rsid w:val="00DF421F"/>
    <w:rsid w:val="00DF5D66"/>
    <w:rsid w:val="00E24463"/>
    <w:rsid w:val="00E761EF"/>
    <w:rsid w:val="00E91BC0"/>
    <w:rsid w:val="00E96FD0"/>
    <w:rsid w:val="00EA1545"/>
    <w:rsid w:val="00EE5C80"/>
    <w:rsid w:val="00F12BB0"/>
    <w:rsid w:val="00F15D0C"/>
    <w:rsid w:val="00F4167C"/>
    <w:rsid w:val="00FA437A"/>
    <w:rsid w:val="00FE36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53"/>
    <w:pPr>
      <w:spacing w:after="0" w:line="240" w:lineRule="auto"/>
    </w:pPr>
    <w:rPr>
      <w:rFonts w:eastAsia="Times New Roman"/>
      <w:sz w:val="24"/>
      <w:szCs w:val="24"/>
      <w:lang w:val="en-GB" w:eastAsia="en-GB"/>
    </w:rPr>
  </w:style>
  <w:style w:type="paragraph" w:styleId="Heading2">
    <w:name w:val="heading 2"/>
    <w:basedOn w:val="Normal"/>
    <w:link w:val="Heading2Char"/>
    <w:uiPriority w:val="9"/>
    <w:qFormat/>
    <w:rsid w:val="00F15D0C"/>
    <w:pPr>
      <w:spacing w:before="48" w:after="48"/>
      <w:outlineLvl w:val="1"/>
    </w:pPr>
    <w:rPr>
      <w:rFonts w:ascii="Helvetica" w:hAnsi="Helvetica" w:cs="Helvetica"/>
      <w:color w:val="61921D"/>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22"/>
    <w:pPr>
      <w:ind w:left="720"/>
      <w:contextualSpacing/>
    </w:pPr>
    <w:rPr>
      <w:lang w:val="en-US" w:eastAsia="en-US"/>
    </w:rPr>
  </w:style>
  <w:style w:type="paragraph" w:styleId="BalloonText">
    <w:name w:val="Balloon Text"/>
    <w:basedOn w:val="Normal"/>
    <w:link w:val="BalloonTextChar"/>
    <w:uiPriority w:val="99"/>
    <w:semiHidden/>
    <w:unhideWhenUsed/>
    <w:rsid w:val="00510A53"/>
    <w:rPr>
      <w:rFonts w:ascii="Tahoma" w:hAnsi="Tahoma" w:cs="Tahoma"/>
      <w:sz w:val="16"/>
      <w:szCs w:val="16"/>
    </w:rPr>
  </w:style>
  <w:style w:type="character" w:customStyle="1" w:styleId="BalloonTextChar">
    <w:name w:val="Balloon Text Char"/>
    <w:basedOn w:val="DefaultParagraphFont"/>
    <w:link w:val="BalloonText"/>
    <w:uiPriority w:val="99"/>
    <w:semiHidden/>
    <w:rsid w:val="00510A53"/>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D82014"/>
    <w:pPr>
      <w:tabs>
        <w:tab w:val="center" w:pos="4513"/>
        <w:tab w:val="right" w:pos="9026"/>
      </w:tabs>
    </w:pPr>
  </w:style>
  <w:style w:type="character" w:customStyle="1" w:styleId="HeaderChar">
    <w:name w:val="Header Char"/>
    <w:basedOn w:val="DefaultParagraphFont"/>
    <w:link w:val="Header"/>
    <w:uiPriority w:val="99"/>
    <w:semiHidden/>
    <w:rsid w:val="00D82014"/>
    <w:rPr>
      <w:rFonts w:eastAsia="Times New Roman"/>
      <w:sz w:val="24"/>
      <w:szCs w:val="24"/>
      <w:lang w:val="en-GB" w:eastAsia="en-GB"/>
    </w:rPr>
  </w:style>
  <w:style w:type="paragraph" w:styleId="Footer">
    <w:name w:val="footer"/>
    <w:basedOn w:val="Normal"/>
    <w:link w:val="FooterChar"/>
    <w:uiPriority w:val="99"/>
    <w:unhideWhenUsed/>
    <w:rsid w:val="00D82014"/>
    <w:pPr>
      <w:tabs>
        <w:tab w:val="center" w:pos="4513"/>
        <w:tab w:val="right" w:pos="9026"/>
      </w:tabs>
    </w:pPr>
  </w:style>
  <w:style w:type="character" w:customStyle="1" w:styleId="FooterChar">
    <w:name w:val="Footer Char"/>
    <w:basedOn w:val="DefaultParagraphFont"/>
    <w:link w:val="Footer"/>
    <w:uiPriority w:val="99"/>
    <w:rsid w:val="00D82014"/>
    <w:rPr>
      <w:rFonts w:eastAsia="Times New Roman"/>
      <w:sz w:val="24"/>
      <w:szCs w:val="24"/>
      <w:lang w:val="en-GB" w:eastAsia="en-GB"/>
    </w:rPr>
  </w:style>
  <w:style w:type="character" w:customStyle="1" w:styleId="Heading2Char">
    <w:name w:val="Heading 2 Char"/>
    <w:basedOn w:val="DefaultParagraphFont"/>
    <w:link w:val="Heading2"/>
    <w:uiPriority w:val="9"/>
    <w:rsid w:val="00F15D0C"/>
    <w:rPr>
      <w:rFonts w:ascii="Helvetica" w:eastAsia="Times New Roman" w:hAnsi="Helvetica" w:cs="Helvetica"/>
      <w:color w:val="61921D"/>
      <w:sz w:val="36"/>
      <w:szCs w:val="36"/>
      <w:lang w:eastAsia="en-ZA"/>
    </w:rPr>
  </w:style>
  <w:style w:type="character" w:styleId="Hyperlink">
    <w:name w:val="Hyperlink"/>
    <w:basedOn w:val="DefaultParagraphFont"/>
    <w:uiPriority w:val="99"/>
    <w:semiHidden/>
    <w:unhideWhenUsed/>
    <w:rsid w:val="00F15D0C"/>
    <w:rPr>
      <w:color w:val="3E5EB9"/>
      <w:u w:val="single"/>
    </w:rPr>
  </w:style>
  <w:style w:type="character" w:styleId="Strong">
    <w:name w:val="Strong"/>
    <w:basedOn w:val="DefaultParagraphFont"/>
    <w:uiPriority w:val="22"/>
    <w:qFormat/>
    <w:rsid w:val="00F15D0C"/>
    <w:rPr>
      <w:b/>
      <w:bCs/>
    </w:rPr>
  </w:style>
  <w:style w:type="paragraph" w:customStyle="1" w:styleId="rtejustify">
    <w:name w:val="rtejustify"/>
    <w:basedOn w:val="Normal"/>
    <w:rsid w:val="00F15D0C"/>
    <w:pPr>
      <w:spacing w:after="360"/>
      <w:jc w:val="both"/>
    </w:pPr>
    <w:rPr>
      <w:lang w:val="en-ZA" w:eastAsia="en-ZA"/>
    </w:rPr>
  </w:style>
  <w:style w:type="character" w:styleId="Emphasis">
    <w:name w:val="Emphasis"/>
    <w:basedOn w:val="DefaultParagraphFont"/>
    <w:uiPriority w:val="20"/>
    <w:qFormat/>
    <w:rsid w:val="00F15D0C"/>
    <w:rPr>
      <w:i/>
      <w:iCs/>
    </w:rPr>
  </w:style>
  <w:style w:type="paragraph" w:styleId="z-TopofForm">
    <w:name w:val="HTML Top of Form"/>
    <w:basedOn w:val="Normal"/>
    <w:next w:val="Normal"/>
    <w:link w:val="z-TopofFormChar"/>
    <w:hidden/>
    <w:uiPriority w:val="99"/>
    <w:semiHidden/>
    <w:unhideWhenUsed/>
    <w:rsid w:val="00F15D0C"/>
    <w:pPr>
      <w:pBdr>
        <w:bottom w:val="single" w:sz="6" w:space="1" w:color="auto"/>
      </w:pBdr>
      <w:jc w:val="center"/>
    </w:pPr>
    <w:rPr>
      <w:rFonts w:ascii="Arial" w:hAnsi="Arial" w:cs="Arial"/>
      <w:vanish/>
      <w:sz w:val="16"/>
      <w:szCs w:val="16"/>
      <w:lang w:val="en-ZA" w:eastAsia="en-ZA"/>
    </w:rPr>
  </w:style>
  <w:style w:type="character" w:customStyle="1" w:styleId="z-TopofFormChar">
    <w:name w:val="z-Top of Form Char"/>
    <w:basedOn w:val="DefaultParagraphFont"/>
    <w:link w:val="z-TopofForm"/>
    <w:uiPriority w:val="99"/>
    <w:semiHidden/>
    <w:rsid w:val="00F15D0C"/>
    <w:rPr>
      <w:rFonts w:ascii="Arial" w:eastAsia="Times New Roman" w:hAnsi="Arial" w:cs="Arial"/>
      <w:vanish/>
      <w:sz w:val="16"/>
      <w:szCs w:val="16"/>
      <w:lang w:eastAsia="en-ZA"/>
    </w:rPr>
  </w:style>
  <w:style w:type="character" w:customStyle="1" w:styleId="form-required1">
    <w:name w:val="form-required1"/>
    <w:basedOn w:val="DefaultParagraphFont"/>
    <w:rsid w:val="00F15D0C"/>
    <w:rPr>
      <w:color w:val="FF0000"/>
    </w:rPr>
  </w:style>
  <w:style w:type="paragraph" w:styleId="z-BottomofForm">
    <w:name w:val="HTML Bottom of Form"/>
    <w:basedOn w:val="Normal"/>
    <w:next w:val="Normal"/>
    <w:link w:val="z-BottomofFormChar"/>
    <w:hidden/>
    <w:uiPriority w:val="99"/>
    <w:semiHidden/>
    <w:unhideWhenUsed/>
    <w:rsid w:val="00F15D0C"/>
    <w:pPr>
      <w:pBdr>
        <w:top w:val="single" w:sz="6" w:space="1" w:color="auto"/>
      </w:pBdr>
      <w:jc w:val="center"/>
    </w:pPr>
    <w:rPr>
      <w:rFonts w:ascii="Arial" w:hAnsi="Arial" w:cs="Arial"/>
      <w:vanish/>
      <w:sz w:val="16"/>
      <w:szCs w:val="16"/>
      <w:lang w:val="en-ZA" w:eastAsia="en-ZA"/>
    </w:rPr>
  </w:style>
  <w:style w:type="character" w:customStyle="1" w:styleId="z-BottomofFormChar">
    <w:name w:val="z-Bottom of Form Char"/>
    <w:basedOn w:val="DefaultParagraphFont"/>
    <w:link w:val="z-BottomofForm"/>
    <w:uiPriority w:val="99"/>
    <w:semiHidden/>
    <w:rsid w:val="00F15D0C"/>
    <w:rPr>
      <w:rFonts w:ascii="Arial" w:eastAsia="Times New Roman" w:hAnsi="Arial" w:cs="Arial"/>
      <w:vanish/>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82372">
      <w:bodyDiv w:val="1"/>
      <w:marLeft w:val="0"/>
      <w:marRight w:val="0"/>
      <w:marTop w:val="0"/>
      <w:marBottom w:val="0"/>
      <w:divBdr>
        <w:top w:val="none" w:sz="0" w:space="0" w:color="auto"/>
        <w:left w:val="none" w:sz="0" w:space="0" w:color="auto"/>
        <w:bottom w:val="none" w:sz="0" w:space="0" w:color="auto"/>
        <w:right w:val="none" w:sz="0" w:space="0" w:color="auto"/>
      </w:divBdr>
      <w:divsChild>
        <w:div w:id="1271621702">
          <w:marLeft w:val="0"/>
          <w:marRight w:val="0"/>
          <w:marTop w:val="0"/>
          <w:marBottom w:val="0"/>
          <w:divBdr>
            <w:top w:val="none" w:sz="0" w:space="0" w:color="auto"/>
            <w:left w:val="none" w:sz="0" w:space="0" w:color="auto"/>
            <w:bottom w:val="none" w:sz="0" w:space="0" w:color="auto"/>
            <w:right w:val="none" w:sz="0" w:space="0" w:color="auto"/>
          </w:divBdr>
          <w:divsChild>
            <w:div w:id="441267562">
              <w:marLeft w:val="0"/>
              <w:marRight w:val="0"/>
              <w:marTop w:val="0"/>
              <w:marBottom w:val="0"/>
              <w:divBdr>
                <w:top w:val="none" w:sz="0" w:space="0" w:color="auto"/>
                <w:left w:val="none" w:sz="0" w:space="0" w:color="auto"/>
                <w:bottom w:val="none" w:sz="0" w:space="0" w:color="auto"/>
                <w:right w:val="none" w:sz="0" w:space="0" w:color="auto"/>
              </w:divBdr>
              <w:divsChild>
                <w:div w:id="2008628212">
                  <w:marLeft w:val="0"/>
                  <w:marRight w:val="0"/>
                  <w:marTop w:val="0"/>
                  <w:marBottom w:val="0"/>
                  <w:divBdr>
                    <w:top w:val="none" w:sz="0" w:space="0" w:color="auto"/>
                    <w:left w:val="none" w:sz="0" w:space="0" w:color="auto"/>
                    <w:bottom w:val="none" w:sz="0" w:space="0" w:color="auto"/>
                    <w:right w:val="none" w:sz="0" w:space="0" w:color="auto"/>
                  </w:divBdr>
                  <w:divsChild>
                    <w:div w:id="2013993543">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272"/>
                          <w:divBdr>
                            <w:top w:val="single" w:sz="2" w:space="0" w:color="CCCCCC"/>
                            <w:left w:val="single" w:sz="6" w:space="0" w:color="CCCCCC"/>
                            <w:bottom w:val="single" w:sz="6" w:space="0" w:color="CCCCCC"/>
                            <w:right w:val="single" w:sz="6" w:space="0" w:color="CCCCCC"/>
                          </w:divBdr>
                          <w:divsChild>
                            <w:div w:id="534466390">
                              <w:marLeft w:val="0"/>
                              <w:marRight w:val="0"/>
                              <w:marTop w:val="0"/>
                              <w:marBottom w:val="0"/>
                              <w:divBdr>
                                <w:top w:val="none" w:sz="0" w:space="0" w:color="auto"/>
                                <w:left w:val="none" w:sz="0" w:space="0" w:color="auto"/>
                                <w:bottom w:val="none" w:sz="0" w:space="0" w:color="auto"/>
                                <w:right w:val="none" w:sz="0" w:space="0" w:color="auto"/>
                              </w:divBdr>
                              <w:divsChild>
                                <w:div w:id="1562322901">
                                  <w:marLeft w:val="0"/>
                                  <w:marRight w:val="0"/>
                                  <w:marTop w:val="0"/>
                                  <w:marBottom w:val="0"/>
                                  <w:divBdr>
                                    <w:top w:val="none" w:sz="0" w:space="0" w:color="auto"/>
                                    <w:left w:val="none" w:sz="0" w:space="0" w:color="auto"/>
                                    <w:bottom w:val="none" w:sz="0" w:space="0" w:color="auto"/>
                                    <w:right w:val="none" w:sz="0" w:space="0" w:color="auto"/>
                                  </w:divBdr>
                                  <w:divsChild>
                                    <w:div w:id="748042315">
                                      <w:marLeft w:val="0"/>
                                      <w:marRight w:val="-100"/>
                                      <w:marTop w:val="0"/>
                                      <w:marBottom w:val="0"/>
                                      <w:divBdr>
                                        <w:top w:val="none" w:sz="0" w:space="0" w:color="auto"/>
                                        <w:left w:val="none" w:sz="0" w:space="0" w:color="auto"/>
                                        <w:bottom w:val="none" w:sz="0" w:space="0" w:color="auto"/>
                                        <w:right w:val="none" w:sz="0" w:space="0" w:color="auto"/>
                                      </w:divBdr>
                                      <w:divsChild>
                                        <w:div w:id="754744553">
                                          <w:marLeft w:val="0"/>
                                          <w:marRight w:val="0"/>
                                          <w:marTop w:val="0"/>
                                          <w:marBottom w:val="0"/>
                                          <w:divBdr>
                                            <w:top w:val="none" w:sz="0" w:space="0" w:color="auto"/>
                                            <w:left w:val="none" w:sz="0" w:space="0" w:color="auto"/>
                                            <w:bottom w:val="none" w:sz="0" w:space="0" w:color="auto"/>
                                            <w:right w:val="none" w:sz="0" w:space="0" w:color="auto"/>
                                          </w:divBdr>
                                          <w:divsChild>
                                            <w:div w:id="1632980538">
                                              <w:marLeft w:val="0"/>
                                              <w:marRight w:val="0"/>
                                              <w:marTop w:val="0"/>
                                              <w:marBottom w:val="0"/>
                                              <w:divBdr>
                                                <w:top w:val="none" w:sz="0" w:space="0" w:color="auto"/>
                                                <w:left w:val="none" w:sz="0" w:space="0" w:color="auto"/>
                                                <w:bottom w:val="none" w:sz="0" w:space="0" w:color="auto"/>
                                                <w:right w:val="none" w:sz="0" w:space="0" w:color="auto"/>
                                              </w:divBdr>
                                              <w:divsChild>
                                                <w:div w:id="1207370154">
                                                  <w:marLeft w:val="0"/>
                                                  <w:marRight w:val="0"/>
                                                  <w:marTop w:val="0"/>
                                                  <w:marBottom w:val="0"/>
                                                  <w:divBdr>
                                                    <w:top w:val="none" w:sz="0" w:space="0" w:color="auto"/>
                                                    <w:left w:val="none" w:sz="0" w:space="0" w:color="auto"/>
                                                    <w:bottom w:val="none" w:sz="0" w:space="0" w:color="auto"/>
                                                    <w:right w:val="none" w:sz="0" w:space="0" w:color="auto"/>
                                                  </w:divBdr>
                                                  <w:divsChild>
                                                    <w:div w:id="200947147">
                                                      <w:marLeft w:val="0"/>
                                                      <w:marRight w:val="0"/>
                                                      <w:marTop w:val="0"/>
                                                      <w:marBottom w:val="0"/>
                                                      <w:divBdr>
                                                        <w:top w:val="none" w:sz="0" w:space="0" w:color="auto"/>
                                                        <w:left w:val="none" w:sz="0" w:space="0" w:color="auto"/>
                                                        <w:bottom w:val="none" w:sz="0" w:space="0" w:color="auto"/>
                                                        <w:right w:val="none" w:sz="0" w:space="0" w:color="auto"/>
                                                      </w:divBdr>
                                                      <w:divsChild>
                                                        <w:div w:id="944267197">
                                                          <w:marLeft w:val="0"/>
                                                          <w:marRight w:val="0"/>
                                                          <w:marTop w:val="0"/>
                                                          <w:marBottom w:val="0"/>
                                                          <w:divBdr>
                                                            <w:top w:val="none" w:sz="0" w:space="0" w:color="auto"/>
                                                            <w:left w:val="none" w:sz="0" w:space="0" w:color="auto"/>
                                                            <w:bottom w:val="none" w:sz="0" w:space="0" w:color="auto"/>
                                                            <w:right w:val="none" w:sz="0" w:space="0" w:color="auto"/>
                                                          </w:divBdr>
                                                          <w:divsChild>
                                                            <w:div w:id="11584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7440">
                                      <w:marLeft w:val="14"/>
                                      <w:marRight w:val="-2703"/>
                                      <w:marTop w:val="0"/>
                                      <w:marBottom w:val="0"/>
                                      <w:divBdr>
                                        <w:top w:val="none" w:sz="0" w:space="0" w:color="auto"/>
                                        <w:left w:val="none" w:sz="0" w:space="0" w:color="auto"/>
                                        <w:bottom w:val="none" w:sz="0" w:space="0" w:color="auto"/>
                                        <w:right w:val="none" w:sz="0" w:space="0" w:color="auto"/>
                                      </w:divBdr>
                                      <w:divsChild>
                                        <w:div w:id="1410152825">
                                          <w:marLeft w:val="0"/>
                                          <w:marRight w:val="0"/>
                                          <w:marTop w:val="0"/>
                                          <w:marBottom w:val="0"/>
                                          <w:divBdr>
                                            <w:top w:val="none" w:sz="0" w:space="0" w:color="auto"/>
                                            <w:left w:val="none" w:sz="0" w:space="0" w:color="auto"/>
                                            <w:bottom w:val="none" w:sz="0" w:space="0" w:color="auto"/>
                                            <w:right w:val="none" w:sz="0" w:space="0" w:color="auto"/>
                                          </w:divBdr>
                                          <w:divsChild>
                                            <w:div w:id="1268075777">
                                              <w:marLeft w:val="0"/>
                                              <w:marRight w:val="0"/>
                                              <w:marTop w:val="0"/>
                                              <w:marBottom w:val="0"/>
                                              <w:divBdr>
                                                <w:top w:val="none" w:sz="0" w:space="0" w:color="auto"/>
                                                <w:left w:val="none" w:sz="0" w:space="0" w:color="auto"/>
                                                <w:bottom w:val="none" w:sz="0" w:space="0" w:color="auto"/>
                                                <w:right w:val="none" w:sz="0" w:space="0" w:color="auto"/>
                                              </w:divBdr>
                                            </w:div>
                                            <w:div w:id="1734280558">
                                              <w:marLeft w:val="0"/>
                                              <w:marRight w:val="0"/>
                                              <w:marTop w:val="0"/>
                                              <w:marBottom w:val="0"/>
                                              <w:divBdr>
                                                <w:top w:val="none" w:sz="0" w:space="0" w:color="auto"/>
                                                <w:left w:val="none" w:sz="0" w:space="0" w:color="auto"/>
                                                <w:bottom w:val="none" w:sz="0" w:space="0" w:color="auto"/>
                                                <w:right w:val="none" w:sz="0" w:space="0" w:color="auto"/>
                                              </w:divBdr>
                                            </w:div>
                                            <w:div w:id="1764455998">
                                              <w:marLeft w:val="0"/>
                                              <w:marRight w:val="0"/>
                                              <w:marTop w:val="0"/>
                                              <w:marBottom w:val="0"/>
                                              <w:divBdr>
                                                <w:top w:val="none" w:sz="0" w:space="0" w:color="auto"/>
                                                <w:left w:val="none" w:sz="0" w:space="0" w:color="auto"/>
                                                <w:bottom w:val="none" w:sz="0" w:space="0" w:color="auto"/>
                                                <w:right w:val="none" w:sz="0" w:space="0" w:color="auto"/>
                                              </w:divBdr>
                                            </w:div>
                                            <w:div w:id="1576041263">
                                              <w:marLeft w:val="0"/>
                                              <w:marRight w:val="0"/>
                                              <w:marTop w:val="0"/>
                                              <w:marBottom w:val="0"/>
                                              <w:divBdr>
                                                <w:top w:val="none" w:sz="0" w:space="0" w:color="auto"/>
                                                <w:left w:val="none" w:sz="0" w:space="0" w:color="auto"/>
                                                <w:bottom w:val="none" w:sz="0" w:space="0" w:color="auto"/>
                                                <w:right w:val="none" w:sz="0" w:space="0" w:color="auto"/>
                                              </w:divBdr>
                                            </w:div>
                                            <w:div w:id="1840924810">
                                              <w:marLeft w:val="0"/>
                                              <w:marRight w:val="0"/>
                                              <w:marTop w:val="0"/>
                                              <w:marBottom w:val="0"/>
                                              <w:divBdr>
                                                <w:top w:val="none" w:sz="0" w:space="0" w:color="auto"/>
                                                <w:left w:val="none" w:sz="0" w:space="0" w:color="auto"/>
                                                <w:bottom w:val="none" w:sz="0" w:space="0" w:color="auto"/>
                                                <w:right w:val="none" w:sz="0" w:space="0" w:color="auto"/>
                                              </w:divBdr>
                                            </w:div>
                                            <w:div w:id="1465587928">
                                              <w:marLeft w:val="0"/>
                                              <w:marRight w:val="0"/>
                                              <w:marTop w:val="0"/>
                                              <w:marBottom w:val="0"/>
                                              <w:divBdr>
                                                <w:top w:val="none" w:sz="0" w:space="0" w:color="auto"/>
                                                <w:left w:val="none" w:sz="0" w:space="0" w:color="auto"/>
                                                <w:bottom w:val="none" w:sz="0" w:space="0" w:color="auto"/>
                                                <w:right w:val="none" w:sz="0" w:space="0" w:color="auto"/>
                                              </w:divBdr>
                                            </w:div>
                                            <w:div w:id="1476750913">
                                              <w:marLeft w:val="0"/>
                                              <w:marRight w:val="0"/>
                                              <w:marTop w:val="0"/>
                                              <w:marBottom w:val="0"/>
                                              <w:divBdr>
                                                <w:top w:val="none" w:sz="0" w:space="0" w:color="auto"/>
                                                <w:left w:val="none" w:sz="0" w:space="0" w:color="auto"/>
                                                <w:bottom w:val="none" w:sz="0" w:space="0" w:color="auto"/>
                                                <w:right w:val="none" w:sz="0" w:space="0" w:color="auto"/>
                                              </w:divBdr>
                                              <w:divsChild>
                                                <w:div w:id="453329717">
                                                  <w:marLeft w:val="0"/>
                                                  <w:marRight w:val="0"/>
                                                  <w:marTop w:val="0"/>
                                                  <w:marBottom w:val="0"/>
                                                  <w:divBdr>
                                                    <w:top w:val="none" w:sz="0" w:space="0" w:color="auto"/>
                                                    <w:left w:val="none" w:sz="0" w:space="0" w:color="auto"/>
                                                    <w:bottom w:val="none" w:sz="0" w:space="0" w:color="auto"/>
                                                    <w:right w:val="none" w:sz="0" w:space="0" w:color="auto"/>
                                                  </w:divBdr>
                                                </w:div>
                                              </w:divsChild>
                                            </w:div>
                                            <w:div w:id="1534265697">
                                              <w:marLeft w:val="0"/>
                                              <w:marRight w:val="0"/>
                                              <w:marTop w:val="0"/>
                                              <w:marBottom w:val="0"/>
                                              <w:divBdr>
                                                <w:top w:val="none" w:sz="0" w:space="0" w:color="auto"/>
                                                <w:left w:val="none" w:sz="0" w:space="0" w:color="auto"/>
                                                <w:bottom w:val="none" w:sz="0" w:space="0" w:color="auto"/>
                                                <w:right w:val="none" w:sz="0" w:space="0" w:color="auto"/>
                                              </w:divBdr>
                                              <w:divsChild>
                                                <w:div w:id="119688139">
                                                  <w:marLeft w:val="0"/>
                                                  <w:marRight w:val="0"/>
                                                  <w:marTop w:val="0"/>
                                                  <w:marBottom w:val="0"/>
                                                  <w:divBdr>
                                                    <w:top w:val="none" w:sz="0" w:space="0" w:color="auto"/>
                                                    <w:left w:val="none" w:sz="0" w:space="0" w:color="auto"/>
                                                    <w:bottom w:val="none" w:sz="0" w:space="0" w:color="auto"/>
                                                    <w:right w:val="none" w:sz="0" w:space="0" w:color="auto"/>
                                                  </w:divBdr>
                                                  <w:divsChild>
                                                    <w:div w:id="156846162">
                                                      <w:marLeft w:val="0"/>
                                                      <w:marRight w:val="0"/>
                                                      <w:marTop w:val="0"/>
                                                      <w:marBottom w:val="0"/>
                                                      <w:divBdr>
                                                        <w:top w:val="none" w:sz="0" w:space="0" w:color="auto"/>
                                                        <w:left w:val="none" w:sz="0" w:space="0" w:color="auto"/>
                                                        <w:bottom w:val="none" w:sz="0" w:space="0" w:color="auto"/>
                                                        <w:right w:val="none" w:sz="0" w:space="0" w:color="auto"/>
                                                      </w:divBdr>
                                                      <w:divsChild>
                                                        <w:div w:id="1339775083">
                                                          <w:marLeft w:val="0"/>
                                                          <w:marRight w:val="0"/>
                                                          <w:marTop w:val="240"/>
                                                          <w:marBottom w:val="240"/>
                                                          <w:divBdr>
                                                            <w:top w:val="none" w:sz="0" w:space="0" w:color="auto"/>
                                                            <w:left w:val="none" w:sz="0" w:space="0" w:color="auto"/>
                                                            <w:bottom w:val="none" w:sz="0" w:space="0" w:color="auto"/>
                                                            <w:right w:val="none" w:sz="0" w:space="0" w:color="auto"/>
                                                          </w:divBdr>
                                                        </w:div>
                                                        <w:div w:id="873036288">
                                                          <w:marLeft w:val="0"/>
                                                          <w:marRight w:val="0"/>
                                                          <w:marTop w:val="240"/>
                                                          <w:marBottom w:val="240"/>
                                                          <w:divBdr>
                                                            <w:top w:val="none" w:sz="0" w:space="0" w:color="auto"/>
                                                            <w:left w:val="none" w:sz="0" w:space="0" w:color="auto"/>
                                                            <w:bottom w:val="none" w:sz="0" w:space="0" w:color="auto"/>
                                                            <w:right w:val="none" w:sz="0" w:space="0" w:color="auto"/>
                                                          </w:divBdr>
                                                        </w:div>
                                                        <w:div w:id="12863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4914">
                      <w:marLeft w:val="0"/>
                      <w:marRight w:val="0"/>
                      <w:marTop w:val="0"/>
                      <w:marBottom w:val="0"/>
                      <w:divBdr>
                        <w:top w:val="none" w:sz="0" w:space="0" w:color="auto"/>
                        <w:left w:val="none" w:sz="0" w:space="0" w:color="auto"/>
                        <w:bottom w:val="none" w:sz="0" w:space="0" w:color="auto"/>
                        <w:right w:val="none" w:sz="0" w:space="0" w:color="auto"/>
                      </w:divBdr>
                      <w:divsChild>
                        <w:div w:id="3798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11</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29</cp:revision>
  <cp:lastPrinted>2012-11-30T09:10:00Z</cp:lastPrinted>
  <dcterms:created xsi:type="dcterms:W3CDTF">2012-11-19T10:58:00Z</dcterms:created>
  <dcterms:modified xsi:type="dcterms:W3CDTF">2012-11-30T09:10:00Z</dcterms:modified>
</cp:coreProperties>
</file>