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A9" w:rsidRDefault="001556A9" w:rsidP="001556A9">
      <w:pPr>
        <w:spacing w:line="360" w:lineRule="auto"/>
        <w:contextualSpacing/>
        <w:jc w:val="center"/>
      </w:pPr>
    </w:p>
    <w:p w:rsidR="001556A9" w:rsidRDefault="001556A9" w:rsidP="001556A9">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1556A9" w:rsidRDefault="001556A9" w:rsidP="001556A9">
      <w:pPr>
        <w:spacing w:line="360" w:lineRule="auto"/>
        <w:contextualSpacing/>
      </w:pPr>
    </w:p>
    <w:p w:rsidR="001556A9" w:rsidRDefault="001556A9" w:rsidP="001556A9">
      <w:pPr>
        <w:spacing w:line="360" w:lineRule="auto"/>
        <w:contextualSpacing/>
        <w:jc w:val="center"/>
        <w:outlineLvl w:val="0"/>
        <w:rPr>
          <w:rFonts w:ascii="Times New Roman" w:hAnsi="Times New Roman" w:cs="Times New Roman"/>
          <w:b/>
          <w:sz w:val="26"/>
          <w:szCs w:val="26"/>
        </w:rPr>
      </w:pPr>
    </w:p>
    <w:p w:rsidR="001556A9" w:rsidRPr="000D2D49" w:rsidRDefault="001556A9" w:rsidP="000D2D49">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1556A9" w:rsidRDefault="001556A9" w:rsidP="001556A9">
      <w:pPr>
        <w:spacing w:line="360" w:lineRule="auto"/>
        <w:contextualSpacing/>
        <w:jc w:val="center"/>
        <w:outlineLvl w:val="0"/>
        <w:rPr>
          <w:rFonts w:ascii="Times New Roman" w:hAnsi="Times New Roman" w:cs="Times New Roman"/>
          <w:b/>
          <w:sz w:val="26"/>
          <w:szCs w:val="26"/>
        </w:rPr>
      </w:pPr>
    </w:p>
    <w:p w:rsidR="001556A9" w:rsidRDefault="001556A9" w:rsidP="001556A9">
      <w:pPr>
        <w:spacing w:line="36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1556A9" w:rsidRDefault="001556A9" w:rsidP="000D2D49">
      <w:pPr>
        <w:spacing w:line="240" w:lineRule="auto"/>
        <w:contextualSpacing/>
        <w:jc w:val="center"/>
        <w:outlineLvl w:val="0"/>
        <w:rPr>
          <w:rFonts w:ascii="Times New Roman" w:hAnsi="Times New Roman" w:cs="Times New Roman"/>
          <w:b/>
          <w:sz w:val="26"/>
          <w:szCs w:val="26"/>
          <w:u w:val="single"/>
        </w:rPr>
      </w:pPr>
    </w:p>
    <w:p w:rsidR="000D2D49" w:rsidRPr="002E4B46" w:rsidRDefault="000D2D49" w:rsidP="000D2D49">
      <w:pPr>
        <w:spacing w:line="240" w:lineRule="auto"/>
        <w:contextualSpacing/>
        <w:jc w:val="center"/>
        <w:outlineLvl w:val="0"/>
        <w:rPr>
          <w:rFonts w:ascii="Times New Roman" w:hAnsi="Times New Roman" w:cs="Times New Roman"/>
          <w:b/>
          <w:sz w:val="26"/>
          <w:szCs w:val="26"/>
          <w:u w:val="single"/>
        </w:rPr>
      </w:pPr>
    </w:p>
    <w:p w:rsidR="001556A9" w:rsidRPr="002E4B46" w:rsidRDefault="001B3C52" w:rsidP="000D2D49">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001556A9" w:rsidRPr="002E4B46">
        <w:rPr>
          <w:rFonts w:ascii="Times New Roman" w:hAnsi="Times New Roman" w:cs="Times New Roman"/>
          <w:sz w:val="26"/>
          <w:szCs w:val="26"/>
        </w:rPr>
        <w:t>Appeal Case No.</w:t>
      </w:r>
      <w:r w:rsidR="001556A9">
        <w:rPr>
          <w:rFonts w:ascii="Times New Roman" w:hAnsi="Times New Roman" w:cs="Times New Roman"/>
          <w:sz w:val="26"/>
          <w:szCs w:val="26"/>
        </w:rPr>
        <w:t>55/12</w:t>
      </w:r>
    </w:p>
    <w:p w:rsidR="001556A9" w:rsidRPr="002E4B46" w:rsidRDefault="001556A9" w:rsidP="000D2D49">
      <w:pPr>
        <w:spacing w:line="24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1556A9" w:rsidRPr="002E4B46" w:rsidRDefault="001556A9" w:rsidP="001556A9">
      <w:pPr>
        <w:spacing w:line="360" w:lineRule="auto"/>
        <w:contextualSpacing/>
        <w:rPr>
          <w:rFonts w:ascii="Times New Roman" w:hAnsi="Times New Roman" w:cs="Times New Roman"/>
          <w:sz w:val="26"/>
          <w:szCs w:val="26"/>
        </w:rPr>
      </w:pPr>
    </w:p>
    <w:p w:rsidR="000D2D49" w:rsidRDefault="001556A9" w:rsidP="001556A9">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SWAZILAND DEVELOPMENT</w:t>
      </w:r>
      <w:r w:rsidR="000D2D49">
        <w:rPr>
          <w:rFonts w:ascii="Times New Roman" w:hAnsi="Times New Roman" w:cs="Times New Roman"/>
          <w:b/>
          <w:sz w:val="26"/>
          <w:szCs w:val="26"/>
        </w:rPr>
        <w:t xml:space="preserve"> </w:t>
      </w:r>
      <w:r>
        <w:rPr>
          <w:rFonts w:ascii="Times New Roman" w:hAnsi="Times New Roman" w:cs="Times New Roman"/>
          <w:b/>
          <w:sz w:val="26"/>
          <w:szCs w:val="26"/>
        </w:rPr>
        <w:t>AND</w:t>
      </w:r>
    </w:p>
    <w:p w:rsidR="001556A9" w:rsidRDefault="001556A9" w:rsidP="001556A9">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SAVINGS BANK</w:t>
      </w:r>
      <w:r w:rsidRPr="002E4B46">
        <w:rPr>
          <w:rFonts w:ascii="Times New Roman" w:hAnsi="Times New Roman" w:cs="Times New Roman"/>
          <w:b/>
          <w:sz w:val="26"/>
          <w:szCs w:val="26"/>
        </w:rPr>
        <w:tab/>
      </w:r>
      <w:r w:rsidRPr="002E4B46">
        <w:rPr>
          <w:rFonts w:ascii="Times New Roman" w:hAnsi="Times New Roman" w:cs="Times New Roman"/>
          <w:b/>
          <w:sz w:val="26"/>
          <w:szCs w:val="26"/>
        </w:rPr>
        <w:tab/>
      </w:r>
      <w:r w:rsidRPr="002E4B46">
        <w:rPr>
          <w:rFonts w:ascii="Times New Roman" w:hAnsi="Times New Roman" w:cs="Times New Roman"/>
          <w:b/>
          <w:sz w:val="26"/>
          <w:szCs w:val="26"/>
        </w:rPr>
        <w:tab/>
      </w:r>
      <w:r w:rsidRPr="002E4B4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0D2D49">
        <w:rPr>
          <w:rFonts w:ascii="Times New Roman" w:hAnsi="Times New Roman" w:cs="Times New Roman"/>
          <w:b/>
          <w:sz w:val="26"/>
          <w:szCs w:val="26"/>
        </w:rPr>
        <w:tab/>
      </w:r>
      <w:r w:rsidRPr="002E4B46">
        <w:rPr>
          <w:rFonts w:ascii="Times New Roman" w:hAnsi="Times New Roman" w:cs="Times New Roman"/>
          <w:b/>
          <w:sz w:val="26"/>
          <w:szCs w:val="26"/>
        </w:rPr>
        <w:t>Appellant</w:t>
      </w:r>
    </w:p>
    <w:p w:rsidR="001556A9" w:rsidRDefault="001556A9" w:rsidP="001556A9">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1556A9" w:rsidRDefault="001556A9" w:rsidP="001556A9">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 xml:space="preserve">BHOKILE </w:t>
      </w:r>
      <w:r w:rsidR="00890E1E">
        <w:rPr>
          <w:rFonts w:ascii="Times New Roman" w:hAnsi="Times New Roman" w:cs="Times New Roman"/>
          <w:b/>
          <w:sz w:val="26"/>
          <w:szCs w:val="26"/>
        </w:rPr>
        <w:t xml:space="preserve">ELLIOTT </w:t>
      </w:r>
      <w:r>
        <w:rPr>
          <w:rFonts w:ascii="Times New Roman" w:hAnsi="Times New Roman" w:cs="Times New Roman"/>
          <w:b/>
          <w:sz w:val="26"/>
          <w:szCs w:val="26"/>
        </w:rPr>
        <w:t>SHIBA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Respondent</w:t>
      </w:r>
    </w:p>
    <w:p w:rsidR="001556A9" w:rsidRDefault="001556A9" w:rsidP="001556A9">
      <w:pPr>
        <w:spacing w:line="360" w:lineRule="auto"/>
        <w:ind w:left="2160" w:hanging="2160"/>
        <w:contextualSpacing/>
        <w:rPr>
          <w:rFonts w:ascii="Times New Roman" w:hAnsi="Times New Roman" w:cs="Times New Roman"/>
          <w:b/>
          <w:sz w:val="26"/>
          <w:szCs w:val="26"/>
        </w:rPr>
      </w:pPr>
    </w:p>
    <w:p w:rsidR="001556A9" w:rsidRPr="002E4B46" w:rsidRDefault="001556A9" w:rsidP="001556A9">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b/>
          <w:sz w:val="26"/>
          <w:szCs w:val="26"/>
        </w:rPr>
        <w:t>Neutral citation</w:t>
      </w:r>
      <w:r w:rsidRPr="002E4B46">
        <w:rPr>
          <w:rFonts w:ascii="Times New Roman" w:hAnsi="Times New Roman" w:cs="Times New Roman"/>
          <w:sz w:val="26"/>
          <w:szCs w:val="26"/>
        </w:rPr>
        <w:t>:</w:t>
      </w:r>
      <w:r w:rsidRPr="002E4B46">
        <w:rPr>
          <w:rFonts w:ascii="Times New Roman" w:hAnsi="Times New Roman" w:cs="Times New Roman"/>
          <w:sz w:val="26"/>
          <w:szCs w:val="26"/>
        </w:rPr>
        <w:tab/>
      </w:r>
      <w:r w:rsidRPr="00F71E46">
        <w:rPr>
          <w:rFonts w:ascii="Times New Roman" w:hAnsi="Times New Roman" w:cs="Times New Roman"/>
          <w:i/>
          <w:sz w:val="24"/>
          <w:szCs w:val="24"/>
        </w:rPr>
        <w:t>Swaziland Development &amp; Savings Bank</w:t>
      </w:r>
      <w:r>
        <w:rPr>
          <w:rFonts w:ascii="Times New Roman" w:hAnsi="Times New Roman" w:cs="Times New Roman"/>
          <w:i/>
          <w:sz w:val="26"/>
          <w:szCs w:val="26"/>
        </w:rPr>
        <w:t xml:space="preserve"> </w:t>
      </w:r>
      <w:r w:rsidR="00930C50">
        <w:rPr>
          <w:rFonts w:ascii="Times New Roman" w:hAnsi="Times New Roman" w:cs="Times New Roman"/>
          <w:i/>
          <w:sz w:val="26"/>
          <w:szCs w:val="26"/>
        </w:rPr>
        <w:t xml:space="preserve">vs Bhokile Elliott Shiba </w:t>
      </w:r>
      <w:r>
        <w:rPr>
          <w:rFonts w:ascii="Times New Roman" w:hAnsi="Times New Roman" w:cs="Times New Roman"/>
          <w:i/>
          <w:sz w:val="26"/>
          <w:szCs w:val="26"/>
        </w:rPr>
        <w:t>(55/12</w:t>
      </w:r>
      <w:r w:rsidRPr="002E4B46">
        <w:rPr>
          <w:rFonts w:ascii="Times New Roman" w:hAnsi="Times New Roman" w:cs="Times New Roman"/>
          <w:i/>
          <w:sz w:val="26"/>
          <w:szCs w:val="26"/>
        </w:rPr>
        <w:t>) [2013] [SZSC</w:t>
      </w:r>
      <w:r w:rsidR="00205DAD">
        <w:rPr>
          <w:rFonts w:ascii="Times New Roman" w:hAnsi="Times New Roman" w:cs="Times New Roman"/>
          <w:i/>
          <w:sz w:val="26"/>
          <w:szCs w:val="26"/>
        </w:rPr>
        <w:t xml:space="preserve"> </w:t>
      </w:r>
      <w:r w:rsidR="00F71E46">
        <w:rPr>
          <w:rFonts w:ascii="Times New Roman" w:hAnsi="Times New Roman" w:cs="Times New Roman"/>
          <w:i/>
          <w:sz w:val="26"/>
          <w:szCs w:val="26"/>
        </w:rPr>
        <w:t>10</w:t>
      </w:r>
      <w:r w:rsidR="007C2031">
        <w:rPr>
          <w:rFonts w:ascii="Times New Roman" w:hAnsi="Times New Roman" w:cs="Times New Roman"/>
          <w:i/>
          <w:sz w:val="26"/>
          <w:szCs w:val="26"/>
        </w:rPr>
        <w:t>]</w:t>
      </w:r>
      <w:r w:rsidRPr="002E4B46">
        <w:rPr>
          <w:rFonts w:ascii="Times New Roman" w:hAnsi="Times New Roman" w:cs="Times New Roman"/>
          <w:i/>
          <w:sz w:val="26"/>
          <w:szCs w:val="26"/>
        </w:rPr>
        <w:t xml:space="preserve"> (31</w:t>
      </w:r>
      <w:r w:rsidRPr="002E4B46">
        <w:rPr>
          <w:rFonts w:ascii="Times New Roman" w:hAnsi="Times New Roman" w:cs="Times New Roman"/>
          <w:i/>
          <w:sz w:val="26"/>
          <w:szCs w:val="26"/>
          <w:vertAlign w:val="superscript"/>
        </w:rPr>
        <w:t xml:space="preserve"> </w:t>
      </w:r>
      <w:r w:rsidRPr="007644FE">
        <w:rPr>
          <w:rFonts w:ascii="Times New Roman" w:hAnsi="Times New Roman" w:cs="Times New Roman"/>
          <w:i/>
          <w:sz w:val="26"/>
          <w:szCs w:val="26"/>
        </w:rPr>
        <w:t>May 2013)</w:t>
      </w:r>
    </w:p>
    <w:p w:rsidR="001556A9" w:rsidRPr="002E4B46" w:rsidRDefault="001556A9" w:rsidP="000D2D49">
      <w:pPr>
        <w:spacing w:line="360" w:lineRule="auto"/>
        <w:ind w:left="2160" w:hanging="2160"/>
        <w:contextualSpacing/>
        <w:rPr>
          <w:rFonts w:ascii="Times New Roman" w:hAnsi="Times New Roman" w:cs="Times New Roman"/>
          <w:sz w:val="26"/>
          <w:szCs w:val="26"/>
        </w:rPr>
      </w:pPr>
    </w:p>
    <w:p w:rsidR="001556A9" w:rsidRPr="002E4B46" w:rsidRDefault="001556A9" w:rsidP="001556A9">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b/>
          <w:sz w:val="26"/>
          <w:szCs w:val="26"/>
        </w:rPr>
        <w:t xml:space="preserve">Coram:         </w:t>
      </w:r>
      <w:r w:rsidRPr="002E4B46">
        <w:rPr>
          <w:rFonts w:ascii="Times New Roman" w:hAnsi="Times New Roman" w:cs="Times New Roman"/>
          <w:b/>
          <w:sz w:val="26"/>
          <w:szCs w:val="26"/>
        </w:rPr>
        <w:tab/>
      </w:r>
      <w:r w:rsidRPr="002E4B46">
        <w:rPr>
          <w:rFonts w:ascii="Times New Roman" w:hAnsi="Times New Roman" w:cs="Times New Roman"/>
          <w:sz w:val="26"/>
          <w:szCs w:val="26"/>
        </w:rPr>
        <w:t>A.M. Ebrahim JA</w:t>
      </w:r>
    </w:p>
    <w:p w:rsidR="001556A9" w:rsidRPr="002E4B46" w:rsidRDefault="001556A9" w:rsidP="001556A9">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sz w:val="26"/>
          <w:szCs w:val="26"/>
        </w:rPr>
        <w:t xml:space="preserve">                     </w:t>
      </w:r>
      <w:r w:rsidRPr="002E4B46">
        <w:rPr>
          <w:rFonts w:ascii="Times New Roman" w:hAnsi="Times New Roman" w:cs="Times New Roman"/>
          <w:sz w:val="26"/>
          <w:szCs w:val="26"/>
        </w:rPr>
        <w:tab/>
      </w:r>
      <w:r>
        <w:rPr>
          <w:rFonts w:ascii="Times New Roman" w:hAnsi="Times New Roman" w:cs="Times New Roman"/>
          <w:sz w:val="26"/>
          <w:szCs w:val="26"/>
        </w:rPr>
        <w:t>E.A. Ota</w:t>
      </w:r>
      <w:r w:rsidRPr="002E4B46">
        <w:rPr>
          <w:rFonts w:ascii="Times New Roman" w:hAnsi="Times New Roman" w:cs="Times New Roman"/>
          <w:sz w:val="26"/>
          <w:szCs w:val="26"/>
        </w:rPr>
        <w:t xml:space="preserve"> JA</w:t>
      </w:r>
    </w:p>
    <w:p w:rsidR="001556A9" w:rsidRDefault="001556A9" w:rsidP="001556A9">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sz w:val="26"/>
          <w:szCs w:val="26"/>
        </w:rPr>
        <w:t xml:space="preserve">                     </w:t>
      </w:r>
      <w:r w:rsidRPr="002E4B46">
        <w:rPr>
          <w:rFonts w:ascii="Times New Roman" w:hAnsi="Times New Roman" w:cs="Times New Roman"/>
          <w:sz w:val="26"/>
          <w:szCs w:val="26"/>
        </w:rPr>
        <w:tab/>
      </w:r>
      <w:r>
        <w:rPr>
          <w:rFonts w:ascii="Times New Roman" w:hAnsi="Times New Roman" w:cs="Times New Roman"/>
          <w:sz w:val="26"/>
          <w:szCs w:val="26"/>
        </w:rPr>
        <w:t>B.J. Odoki JA</w:t>
      </w:r>
    </w:p>
    <w:p w:rsidR="00874240" w:rsidRDefault="00874240" w:rsidP="001556A9">
      <w:pPr>
        <w:spacing w:line="360" w:lineRule="auto"/>
        <w:ind w:left="2160" w:hanging="2160"/>
        <w:contextualSpacing/>
        <w:rPr>
          <w:rFonts w:ascii="Times New Roman" w:hAnsi="Times New Roman" w:cs="Times New Roman"/>
          <w:sz w:val="26"/>
          <w:szCs w:val="26"/>
        </w:rPr>
      </w:pPr>
    </w:p>
    <w:p w:rsidR="00874240" w:rsidRDefault="00874240" w:rsidP="001556A9">
      <w:pPr>
        <w:spacing w:line="360" w:lineRule="auto"/>
        <w:ind w:left="2160" w:hanging="2160"/>
        <w:contextualSpacing/>
        <w:rPr>
          <w:rFonts w:ascii="Times New Roman" w:hAnsi="Times New Roman" w:cs="Times New Roman"/>
          <w:sz w:val="26"/>
          <w:szCs w:val="26"/>
        </w:rPr>
      </w:pPr>
      <w:r>
        <w:rPr>
          <w:rFonts w:ascii="Times New Roman" w:hAnsi="Times New Roman" w:cs="Times New Roman"/>
          <w:b/>
          <w:sz w:val="26"/>
          <w:szCs w:val="26"/>
        </w:rPr>
        <w:t>For the Appellant: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D.A. Smith SC</w:t>
      </w:r>
    </w:p>
    <w:p w:rsidR="00874240" w:rsidRPr="00874240" w:rsidRDefault="00874240" w:rsidP="001556A9">
      <w:pPr>
        <w:spacing w:line="360" w:lineRule="auto"/>
        <w:ind w:left="2160" w:hanging="2160"/>
        <w:contextualSpacing/>
        <w:rPr>
          <w:rFonts w:ascii="Times New Roman" w:hAnsi="Times New Roman" w:cs="Times New Roman"/>
          <w:sz w:val="26"/>
          <w:szCs w:val="26"/>
        </w:rPr>
      </w:pPr>
      <w:r>
        <w:rPr>
          <w:rFonts w:ascii="Times New Roman" w:hAnsi="Times New Roman" w:cs="Times New Roman"/>
          <w:b/>
          <w:sz w:val="26"/>
          <w:szCs w:val="26"/>
        </w:rPr>
        <w:t>For the Respondent:</w:t>
      </w:r>
      <w:r>
        <w:rPr>
          <w:rFonts w:ascii="Times New Roman" w:hAnsi="Times New Roman" w:cs="Times New Roman"/>
          <w:sz w:val="26"/>
          <w:szCs w:val="26"/>
        </w:rPr>
        <w:tab/>
        <w:t>S. Madzinane</w:t>
      </w:r>
      <w:r>
        <w:rPr>
          <w:rFonts w:ascii="Times New Roman" w:hAnsi="Times New Roman" w:cs="Times New Roman"/>
          <w:sz w:val="26"/>
          <w:szCs w:val="26"/>
        </w:rPr>
        <w:tab/>
      </w:r>
    </w:p>
    <w:p w:rsidR="001556A9" w:rsidRPr="002E4B46" w:rsidRDefault="001556A9" w:rsidP="000D2D49">
      <w:pPr>
        <w:spacing w:line="360" w:lineRule="auto"/>
        <w:ind w:left="2160" w:hanging="2160"/>
        <w:contextualSpacing/>
        <w:rPr>
          <w:rFonts w:ascii="Times New Roman" w:hAnsi="Times New Roman" w:cs="Times New Roman"/>
          <w:b/>
          <w:sz w:val="26"/>
          <w:szCs w:val="26"/>
        </w:rPr>
      </w:pPr>
    </w:p>
    <w:p w:rsidR="001556A9" w:rsidRPr="002E4B46" w:rsidRDefault="001556A9" w:rsidP="001556A9">
      <w:pPr>
        <w:spacing w:line="360" w:lineRule="auto"/>
        <w:ind w:left="2160" w:hanging="2160"/>
        <w:contextualSpacing/>
        <w:rPr>
          <w:rFonts w:ascii="Times New Roman" w:hAnsi="Times New Roman" w:cs="Times New Roman"/>
          <w:sz w:val="26"/>
          <w:szCs w:val="26"/>
        </w:rPr>
      </w:pPr>
      <w:r w:rsidRPr="002E4B46">
        <w:rPr>
          <w:rFonts w:ascii="Times New Roman" w:hAnsi="Times New Roman" w:cs="Times New Roman"/>
          <w:b/>
          <w:sz w:val="26"/>
          <w:szCs w:val="26"/>
        </w:rPr>
        <w:t xml:space="preserve">Heard:          </w:t>
      </w:r>
      <w:r w:rsidRPr="002E4B46">
        <w:rPr>
          <w:rFonts w:ascii="Times New Roman" w:hAnsi="Times New Roman" w:cs="Times New Roman"/>
          <w:b/>
          <w:sz w:val="26"/>
          <w:szCs w:val="26"/>
        </w:rPr>
        <w:tab/>
      </w:r>
      <w:r w:rsidRPr="002E4B46">
        <w:rPr>
          <w:rFonts w:ascii="Times New Roman" w:hAnsi="Times New Roman" w:cs="Times New Roman"/>
          <w:sz w:val="26"/>
          <w:szCs w:val="26"/>
        </w:rPr>
        <w:t>0</w:t>
      </w:r>
      <w:r>
        <w:rPr>
          <w:rFonts w:ascii="Times New Roman" w:hAnsi="Times New Roman" w:cs="Times New Roman"/>
          <w:sz w:val="26"/>
          <w:szCs w:val="26"/>
        </w:rPr>
        <w:t>8</w:t>
      </w:r>
      <w:r w:rsidRPr="002E4B46">
        <w:rPr>
          <w:rFonts w:ascii="Times New Roman" w:hAnsi="Times New Roman" w:cs="Times New Roman"/>
          <w:sz w:val="26"/>
          <w:szCs w:val="26"/>
        </w:rPr>
        <w:t xml:space="preserve"> May 2013</w:t>
      </w:r>
    </w:p>
    <w:p w:rsidR="001556A9" w:rsidRPr="002E4B46" w:rsidRDefault="001556A9" w:rsidP="001556A9">
      <w:pPr>
        <w:spacing w:line="360" w:lineRule="auto"/>
        <w:ind w:left="2160" w:hanging="2160"/>
        <w:contextualSpacing/>
        <w:rPr>
          <w:rFonts w:ascii="Times New Roman" w:hAnsi="Times New Roman" w:cs="Times New Roman"/>
          <w:b/>
          <w:sz w:val="26"/>
          <w:szCs w:val="26"/>
        </w:rPr>
      </w:pPr>
      <w:r w:rsidRPr="002E4B46">
        <w:rPr>
          <w:rFonts w:ascii="Times New Roman" w:hAnsi="Times New Roman" w:cs="Times New Roman"/>
          <w:b/>
          <w:sz w:val="26"/>
          <w:szCs w:val="26"/>
        </w:rPr>
        <w:t xml:space="preserve">Delivered:     </w:t>
      </w:r>
      <w:r w:rsidRPr="002E4B46">
        <w:rPr>
          <w:rFonts w:ascii="Times New Roman" w:hAnsi="Times New Roman" w:cs="Times New Roman"/>
          <w:b/>
          <w:sz w:val="26"/>
          <w:szCs w:val="26"/>
        </w:rPr>
        <w:tab/>
      </w:r>
      <w:r w:rsidRPr="002E4B46">
        <w:rPr>
          <w:rFonts w:ascii="Times New Roman" w:hAnsi="Times New Roman" w:cs="Times New Roman"/>
          <w:sz w:val="26"/>
          <w:szCs w:val="26"/>
        </w:rPr>
        <w:t>31 May 2013</w:t>
      </w:r>
      <w:r w:rsidRPr="002E4B46">
        <w:rPr>
          <w:rFonts w:ascii="Times New Roman" w:hAnsi="Times New Roman" w:cs="Times New Roman"/>
          <w:b/>
          <w:sz w:val="26"/>
          <w:szCs w:val="26"/>
        </w:rPr>
        <w:t xml:space="preserve">  </w:t>
      </w:r>
    </w:p>
    <w:p w:rsidR="001556A9" w:rsidRPr="002E4B46" w:rsidRDefault="001556A9" w:rsidP="001556A9">
      <w:pPr>
        <w:spacing w:line="360" w:lineRule="auto"/>
        <w:ind w:left="2160" w:hanging="2160"/>
        <w:contextualSpacing/>
        <w:rPr>
          <w:rFonts w:ascii="Times New Roman" w:hAnsi="Times New Roman" w:cs="Times New Roman"/>
          <w:b/>
          <w:sz w:val="26"/>
          <w:szCs w:val="26"/>
        </w:rPr>
      </w:pPr>
      <w:r w:rsidRPr="002E4B46">
        <w:rPr>
          <w:rFonts w:ascii="Times New Roman" w:hAnsi="Times New Roman" w:cs="Times New Roman"/>
          <w:b/>
          <w:sz w:val="26"/>
          <w:szCs w:val="26"/>
        </w:rPr>
        <w:t xml:space="preserve">                </w:t>
      </w:r>
    </w:p>
    <w:p w:rsidR="000E3A5F" w:rsidRPr="00874240" w:rsidRDefault="001556A9" w:rsidP="00874240">
      <w:pPr>
        <w:ind w:left="2160" w:hanging="2160"/>
        <w:jc w:val="both"/>
        <w:rPr>
          <w:rFonts w:ascii="Times New Roman" w:hAnsi="Times New Roman" w:cs="Times New Roman"/>
          <w:i/>
          <w:sz w:val="26"/>
          <w:szCs w:val="26"/>
        </w:rPr>
      </w:pPr>
      <w:r w:rsidRPr="002E4B46">
        <w:rPr>
          <w:rFonts w:ascii="Times New Roman" w:hAnsi="Times New Roman" w:cs="Times New Roman"/>
          <w:b/>
          <w:sz w:val="26"/>
          <w:szCs w:val="26"/>
        </w:rPr>
        <w:t>Summary:</w:t>
      </w:r>
      <w:r>
        <w:rPr>
          <w:rFonts w:ascii="Times New Roman" w:hAnsi="Times New Roman" w:cs="Times New Roman"/>
          <w:b/>
          <w:sz w:val="26"/>
          <w:szCs w:val="26"/>
        </w:rPr>
        <w:tab/>
      </w:r>
      <w:r>
        <w:rPr>
          <w:rFonts w:ascii="Times New Roman" w:hAnsi="Times New Roman" w:cs="Times New Roman"/>
          <w:i/>
          <w:sz w:val="26"/>
          <w:szCs w:val="26"/>
        </w:rPr>
        <w:t>Civil Appeal –</w:t>
      </w:r>
      <w:r w:rsidR="00874240">
        <w:rPr>
          <w:rFonts w:ascii="Times New Roman" w:hAnsi="Times New Roman" w:cs="Times New Roman"/>
          <w:i/>
          <w:sz w:val="26"/>
          <w:szCs w:val="26"/>
        </w:rPr>
        <w:t xml:space="preserve"> allowed – cross appeal dismissed – Application for rescission of judgment rightly refused by the High Court – Judgment obtained by fraud may be set aside – case law referred </w:t>
      </w:r>
      <w:r w:rsidR="00874240">
        <w:rPr>
          <w:rFonts w:ascii="Times New Roman" w:hAnsi="Times New Roman" w:cs="Times New Roman"/>
          <w:i/>
          <w:sz w:val="26"/>
          <w:szCs w:val="26"/>
        </w:rPr>
        <w:lastRenderedPageBreak/>
        <w:t xml:space="preserve">to – requirement not satisfied in this matter – court erred in embarking into considering </w:t>
      </w:r>
      <w:r w:rsidR="00874240">
        <w:rPr>
          <w:rFonts w:ascii="Times New Roman" w:hAnsi="Times New Roman" w:cs="Times New Roman"/>
          <w:i/>
          <w:sz w:val="26"/>
          <w:szCs w:val="26"/>
          <w:u w:val="single"/>
        </w:rPr>
        <w:t>in duplum rule</w:t>
      </w:r>
      <w:r w:rsidR="00874240">
        <w:rPr>
          <w:rFonts w:ascii="Times New Roman" w:hAnsi="Times New Roman" w:cs="Times New Roman"/>
          <w:i/>
          <w:sz w:val="26"/>
          <w:szCs w:val="26"/>
        </w:rPr>
        <w:t>.</w:t>
      </w:r>
    </w:p>
    <w:p w:rsidR="001556A9" w:rsidRDefault="001556A9" w:rsidP="001556A9">
      <w:pPr>
        <w:jc w:val="both"/>
        <w:rPr>
          <w:rFonts w:ascii="Times New Roman" w:hAnsi="Times New Roman" w:cs="Times New Roman"/>
          <w:sz w:val="26"/>
          <w:szCs w:val="26"/>
        </w:rPr>
      </w:pPr>
    </w:p>
    <w:p w:rsidR="001556A9" w:rsidRDefault="001556A9" w:rsidP="001556A9">
      <w:pPr>
        <w:spacing w:line="480" w:lineRule="auto"/>
        <w:jc w:val="both"/>
        <w:rPr>
          <w:rFonts w:ascii="Times New Roman" w:hAnsi="Times New Roman" w:cs="Times New Roman"/>
          <w:b/>
          <w:sz w:val="26"/>
          <w:szCs w:val="26"/>
        </w:rPr>
      </w:pPr>
      <w:r>
        <w:rPr>
          <w:rFonts w:ascii="Times New Roman" w:hAnsi="Times New Roman" w:cs="Times New Roman"/>
          <w:b/>
          <w:sz w:val="26"/>
          <w:szCs w:val="26"/>
        </w:rPr>
        <w:t>EBRAHIM JA</w:t>
      </w:r>
    </w:p>
    <w:p w:rsidR="001556A9" w:rsidRDefault="001556A9" w:rsidP="001556A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The </w:t>
      </w:r>
      <w:r w:rsidR="00FF3848">
        <w:rPr>
          <w:rFonts w:ascii="Times New Roman" w:hAnsi="Times New Roman" w:cs="Times New Roman"/>
          <w:sz w:val="26"/>
          <w:szCs w:val="26"/>
        </w:rPr>
        <w:t>R</w:t>
      </w:r>
      <w:r>
        <w:rPr>
          <w:rFonts w:ascii="Times New Roman" w:hAnsi="Times New Roman" w:cs="Times New Roman"/>
          <w:sz w:val="26"/>
          <w:szCs w:val="26"/>
        </w:rPr>
        <w:t xml:space="preserve">espondent signed an acknowledgement of debt in favour of the </w:t>
      </w:r>
      <w:r w:rsidR="00FF3848">
        <w:rPr>
          <w:rFonts w:ascii="Times New Roman" w:hAnsi="Times New Roman" w:cs="Times New Roman"/>
          <w:sz w:val="26"/>
          <w:szCs w:val="26"/>
        </w:rPr>
        <w:t>A</w:t>
      </w:r>
      <w:r>
        <w:rPr>
          <w:rFonts w:ascii="Times New Roman" w:hAnsi="Times New Roman" w:cs="Times New Roman"/>
          <w:sz w:val="26"/>
          <w:szCs w:val="26"/>
        </w:rPr>
        <w:t xml:space="preserve">ppellant bank on 15 March 2007 in the sum of E1 145.86.  This seems to have arisen out of various loans made to the </w:t>
      </w:r>
      <w:r w:rsidR="00FF3848">
        <w:rPr>
          <w:rFonts w:ascii="Times New Roman" w:hAnsi="Times New Roman" w:cs="Times New Roman"/>
          <w:sz w:val="26"/>
          <w:szCs w:val="26"/>
        </w:rPr>
        <w:t>R</w:t>
      </w:r>
      <w:r>
        <w:rPr>
          <w:rFonts w:ascii="Times New Roman" w:hAnsi="Times New Roman" w:cs="Times New Roman"/>
          <w:sz w:val="26"/>
          <w:szCs w:val="26"/>
        </w:rPr>
        <w:t>espondent by the bank over a period of many years, going back to the 1980s.</w:t>
      </w:r>
    </w:p>
    <w:p w:rsidR="001556A9" w:rsidRDefault="001556A9" w:rsidP="00343328">
      <w:pPr>
        <w:spacing w:line="360" w:lineRule="auto"/>
        <w:ind w:left="720" w:hanging="720"/>
        <w:jc w:val="both"/>
        <w:rPr>
          <w:rFonts w:ascii="Times New Roman" w:hAnsi="Times New Roman" w:cs="Times New Roman"/>
          <w:sz w:val="26"/>
          <w:szCs w:val="26"/>
        </w:rPr>
      </w:pPr>
    </w:p>
    <w:p w:rsidR="001556A9" w:rsidRDefault="001556A9" w:rsidP="001556A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343328">
        <w:rPr>
          <w:rFonts w:ascii="Times New Roman" w:hAnsi="Times New Roman" w:cs="Times New Roman"/>
          <w:sz w:val="26"/>
          <w:szCs w:val="26"/>
        </w:rPr>
        <w:t xml:space="preserve">The acknowledgement of debt had followed the service of a summons on the </w:t>
      </w:r>
      <w:r w:rsidR="00FF3848">
        <w:rPr>
          <w:rFonts w:ascii="Times New Roman" w:hAnsi="Times New Roman" w:cs="Times New Roman"/>
          <w:sz w:val="26"/>
          <w:szCs w:val="26"/>
        </w:rPr>
        <w:t>R</w:t>
      </w:r>
      <w:r w:rsidR="00343328">
        <w:rPr>
          <w:rFonts w:ascii="Times New Roman" w:hAnsi="Times New Roman" w:cs="Times New Roman"/>
          <w:sz w:val="26"/>
          <w:szCs w:val="26"/>
        </w:rPr>
        <w:t xml:space="preserve">espondent, on behalf of the bank, in the sum of E1 169 107.51.  Around the same time, default judgment was granted in favour of another bank against the </w:t>
      </w:r>
      <w:r w:rsidR="00FF3848">
        <w:rPr>
          <w:rFonts w:ascii="Times New Roman" w:hAnsi="Times New Roman" w:cs="Times New Roman"/>
          <w:sz w:val="26"/>
          <w:szCs w:val="26"/>
        </w:rPr>
        <w:t>R</w:t>
      </w:r>
      <w:r w:rsidR="00343328">
        <w:rPr>
          <w:rFonts w:ascii="Times New Roman" w:hAnsi="Times New Roman" w:cs="Times New Roman"/>
          <w:sz w:val="26"/>
          <w:szCs w:val="26"/>
        </w:rPr>
        <w:t xml:space="preserve">espondent and a writ of execution obtained.  To prevent attachment of the </w:t>
      </w:r>
      <w:r w:rsidR="00FF3848">
        <w:rPr>
          <w:rFonts w:ascii="Times New Roman" w:hAnsi="Times New Roman" w:cs="Times New Roman"/>
          <w:sz w:val="26"/>
          <w:szCs w:val="26"/>
        </w:rPr>
        <w:t>R</w:t>
      </w:r>
      <w:r w:rsidR="00343328">
        <w:rPr>
          <w:rFonts w:ascii="Times New Roman" w:hAnsi="Times New Roman" w:cs="Times New Roman"/>
          <w:sz w:val="26"/>
          <w:szCs w:val="26"/>
        </w:rPr>
        <w:t xml:space="preserve">espondent’s immovable property, </w:t>
      </w:r>
      <w:r w:rsidR="00FF3848">
        <w:rPr>
          <w:rFonts w:ascii="Times New Roman" w:hAnsi="Times New Roman" w:cs="Times New Roman"/>
          <w:sz w:val="26"/>
          <w:szCs w:val="26"/>
        </w:rPr>
        <w:t>t</w:t>
      </w:r>
      <w:r w:rsidR="00343328">
        <w:rPr>
          <w:rFonts w:ascii="Times New Roman" w:hAnsi="Times New Roman" w:cs="Times New Roman"/>
          <w:sz w:val="26"/>
          <w:szCs w:val="26"/>
        </w:rPr>
        <w:t xml:space="preserve">he </w:t>
      </w:r>
      <w:r w:rsidR="00FF3848">
        <w:rPr>
          <w:rFonts w:ascii="Times New Roman" w:hAnsi="Times New Roman" w:cs="Times New Roman"/>
          <w:sz w:val="26"/>
          <w:szCs w:val="26"/>
        </w:rPr>
        <w:t>R</w:t>
      </w:r>
      <w:r w:rsidR="00343328">
        <w:rPr>
          <w:rFonts w:ascii="Times New Roman" w:hAnsi="Times New Roman" w:cs="Times New Roman"/>
          <w:sz w:val="26"/>
          <w:szCs w:val="26"/>
        </w:rPr>
        <w:t xml:space="preserve">espondent and the </w:t>
      </w:r>
      <w:r w:rsidR="00FF3848">
        <w:rPr>
          <w:rFonts w:ascii="Times New Roman" w:hAnsi="Times New Roman" w:cs="Times New Roman"/>
          <w:sz w:val="26"/>
          <w:szCs w:val="26"/>
        </w:rPr>
        <w:t>A</w:t>
      </w:r>
      <w:r w:rsidR="00343328">
        <w:rPr>
          <w:rFonts w:ascii="Times New Roman" w:hAnsi="Times New Roman" w:cs="Times New Roman"/>
          <w:sz w:val="26"/>
          <w:szCs w:val="26"/>
        </w:rPr>
        <w:t xml:space="preserve">ppellant agreed that the </w:t>
      </w:r>
      <w:r w:rsidR="00FF3848">
        <w:rPr>
          <w:rFonts w:ascii="Times New Roman" w:hAnsi="Times New Roman" w:cs="Times New Roman"/>
          <w:sz w:val="26"/>
          <w:szCs w:val="26"/>
        </w:rPr>
        <w:t>A</w:t>
      </w:r>
      <w:r w:rsidR="00343328">
        <w:rPr>
          <w:rFonts w:ascii="Times New Roman" w:hAnsi="Times New Roman" w:cs="Times New Roman"/>
          <w:sz w:val="26"/>
          <w:szCs w:val="26"/>
        </w:rPr>
        <w:t xml:space="preserve">ppellant would settle that debt on the </w:t>
      </w:r>
      <w:r w:rsidR="00FF3848">
        <w:rPr>
          <w:rFonts w:ascii="Times New Roman" w:hAnsi="Times New Roman" w:cs="Times New Roman"/>
          <w:sz w:val="26"/>
          <w:szCs w:val="26"/>
        </w:rPr>
        <w:t>R</w:t>
      </w:r>
      <w:r w:rsidR="00343328">
        <w:rPr>
          <w:rFonts w:ascii="Times New Roman" w:hAnsi="Times New Roman" w:cs="Times New Roman"/>
          <w:sz w:val="26"/>
          <w:szCs w:val="26"/>
        </w:rPr>
        <w:t>espondent’s behalf.</w:t>
      </w:r>
    </w:p>
    <w:p w:rsidR="00343328" w:rsidRDefault="00343328" w:rsidP="00343328">
      <w:pPr>
        <w:spacing w:line="360" w:lineRule="auto"/>
        <w:ind w:left="720" w:hanging="720"/>
        <w:jc w:val="both"/>
        <w:rPr>
          <w:rFonts w:ascii="Times New Roman" w:hAnsi="Times New Roman" w:cs="Times New Roman"/>
          <w:sz w:val="26"/>
          <w:szCs w:val="26"/>
        </w:rPr>
      </w:pPr>
    </w:p>
    <w:p w:rsidR="00343328" w:rsidRDefault="00343328" w:rsidP="0034332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One of the terms of the acknowledgement was that the </w:t>
      </w:r>
      <w:r w:rsidR="00FF3848">
        <w:rPr>
          <w:rFonts w:ascii="Times New Roman" w:hAnsi="Times New Roman" w:cs="Times New Roman"/>
          <w:sz w:val="26"/>
          <w:szCs w:val="26"/>
        </w:rPr>
        <w:t>R</w:t>
      </w:r>
      <w:r>
        <w:rPr>
          <w:rFonts w:ascii="Times New Roman" w:hAnsi="Times New Roman" w:cs="Times New Roman"/>
          <w:sz w:val="26"/>
          <w:szCs w:val="26"/>
        </w:rPr>
        <w:t>espondent would be given the opportunity to sell the property currently bonded to the bank within 5 months of the date of signature.  If he did not do so, the bank was entitled to sell the property in payment of the debt.</w:t>
      </w:r>
    </w:p>
    <w:p w:rsidR="00343328" w:rsidRDefault="00343328" w:rsidP="00343328">
      <w:pPr>
        <w:spacing w:line="360" w:lineRule="auto"/>
        <w:ind w:left="720" w:hanging="720"/>
        <w:jc w:val="both"/>
        <w:rPr>
          <w:rFonts w:ascii="Times New Roman" w:hAnsi="Times New Roman" w:cs="Times New Roman"/>
          <w:sz w:val="26"/>
          <w:szCs w:val="26"/>
        </w:rPr>
      </w:pPr>
    </w:p>
    <w:p w:rsidR="00343328" w:rsidRDefault="00343328" w:rsidP="0034332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[4]</w:t>
      </w:r>
      <w:r>
        <w:rPr>
          <w:rFonts w:ascii="Times New Roman" w:hAnsi="Times New Roman" w:cs="Times New Roman"/>
          <w:sz w:val="26"/>
          <w:szCs w:val="26"/>
        </w:rPr>
        <w:tab/>
        <w:t>The acknowledgement was, by consent, made an order of court the day following its signature.</w:t>
      </w:r>
    </w:p>
    <w:p w:rsidR="00343328" w:rsidRDefault="00343328" w:rsidP="00343328">
      <w:pPr>
        <w:spacing w:line="360" w:lineRule="auto"/>
        <w:ind w:left="720" w:hanging="720"/>
        <w:jc w:val="both"/>
        <w:rPr>
          <w:rFonts w:ascii="Times New Roman" w:hAnsi="Times New Roman" w:cs="Times New Roman"/>
          <w:sz w:val="26"/>
          <w:szCs w:val="26"/>
        </w:rPr>
      </w:pPr>
    </w:p>
    <w:p w:rsidR="00343328" w:rsidRDefault="00343328" w:rsidP="0034332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w:t>
      </w:r>
      <w:r w:rsidR="00FF3848">
        <w:rPr>
          <w:rFonts w:ascii="Times New Roman" w:hAnsi="Times New Roman" w:cs="Times New Roman"/>
          <w:sz w:val="26"/>
          <w:szCs w:val="26"/>
        </w:rPr>
        <w:t>R</w:t>
      </w:r>
      <w:r>
        <w:rPr>
          <w:rFonts w:ascii="Times New Roman" w:hAnsi="Times New Roman" w:cs="Times New Roman"/>
          <w:sz w:val="26"/>
          <w:szCs w:val="26"/>
        </w:rPr>
        <w:t>espondent failed to sell the property as stipulated and a sale in execution was conducted on 16 January 2009.</w:t>
      </w:r>
    </w:p>
    <w:p w:rsidR="00343328" w:rsidRDefault="00343328" w:rsidP="00343328">
      <w:pPr>
        <w:spacing w:line="360" w:lineRule="auto"/>
        <w:ind w:left="720" w:hanging="720"/>
        <w:jc w:val="both"/>
        <w:rPr>
          <w:rFonts w:ascii="Times New Roman" w:hAnsi="Times New Roman" w:cs="Times New Roman"/>
          <w:sz w:val="26"/>
          <w:szCs w:val="26"/>
        </w:rPr>
      </w:pPr>
    </w:p>
    <w:p w:rsidR="00343328" w:rsidRDefault="00343328" w:rsidP="0034332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w:t>
      </w:r>
      <w:r w:rsidR="00FF3848">
        <w:rPr>
          <w:rFonts w:ascii="Times New Roman" w:hAnsi="Times New Roman" w:cs="Times New Roman"/>
          <w:sz w:val="26"/>
          <w:szCs w:val="26"/>
        </w:rPr>
        <w:t>R</w:t>
      </w:r>
      <w:r>
        <w:rPr>
          <w:rFonts w:ascii="Times New Roman" w:hAnsi="Times New Roman" w:cs="Times New Roman"/>
          <w:sz w:val="26"/>
          <w:szCs w:val="26"/>
        </w:rPr>
        <w:t>espondent sought rescission of the order on the grounds that his erstwhile attorney had misrepresented certain facts to him and that his consent was thereby obtained fraudulently.  As a consequence, he also sought an order setting aside the sale in execution.</w:t>
      </w:r>
    </w:p>
    <w:p w:rsidR="00343328" w:rsidRDefault="00343328" w:rsidP="00343328">
      <w:pPr>
        <w:spacing w:line="360" w:lineRule="auto"/>
        <w:ind w:left="720" w:hanging="720"/>
        <w:jc w:val="both"/>
        <w:rPr>
          <w:rFonts w:ascii="Times New Roman" w:hAnsi="Times New Roman" w:cs="Times New Roman"/>
          <w:sz w:val="26"/>
          <w:szCs w:val="26"/>
        </w:rPr>
      </w:pPr>
    </w:p>
    <w:p w:rsidR="00343328" w:rsidRDefault="00343328" w:rsidP="00343328">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A judgment that is obtained by fraud may, of course, be set aside.  The learned judge </w:t>
      </w:r>
      <w:r>
        <w:rPr>
          <w:rFonts w:ascii="Times New Roman" w:hAnsi="Times New Roman" w:cs="Times New Roman"/>
          <w:sz w:val="26"/>
          <w:szCs w:val="26"/>
          <w:u w:val="single"/>
        </w:rPr>
        <w:t>a quo</w:t>
      </w:r>
      <w:r>
        <w:rPr>
          <w:rFonts w:ascii="Times New Roman" w:hAnsi="Times New Roman" w:cs="Times New Roman"/>
          <w:sz w:val="26"/>
          <w:szCs w:val="26"/>
        </w:rPr>
        <w:t xml:space="preserve"> made the following observations in her judgment.</w:t>
      </w:r>
    </w:p>
    <w:p w:rsidR="00AF608E" w:rsidRDefault="00AF608E" w:rsidP="00AF608E">
      <w:pPr>
        <w:spacing w:line="360" w:lineRule="auto"/>
        <w:ind w:left="720" w:hanging="720"/>
        <w:contextualSpacing/>
        <w:jc w:val="both"/>
        <w:rPr>
          <w:rFonts w:ascii="Times New Roman" w:hAnsi="Times New Roman" w:cs="Times New Roman"/>
          <w:sz w:val="26"/>
          <w:szCs w:val="26"/>
        </w:rPr>
      </w:pPr>
    </w:p>
    <w:p w:rsidR="00AF608E" w:rsidRDefault="00AF608E" w:rsidP="00B570D2">
      <w:pPr>
        <w:spacing w:line="360" w:lineRule="auto"/>
        <w:ind w:left="2160" w:hanging="720"/>
        <w:jc w:val="both"/>
        <w:rPr>
          <w:rFonts w:ascii="Times New Roman" w:hAnsi="Times New Roman" w:cs="Times New Roman"/>
          <w:i/>
          <w:sz w:val="26"/>
          <w:szCs w:val="26"/>
        </w:rPr>
      </w:pPr>
      <w:r>
        <w:rPr>
          <w:rFonts w:ascii="Times New Roman" w:hAnsi="Times New Roman" w:cs="Times New Roman"/>
          <w:i/>
          <w:sz w:val="26"/>
          <w:szCs w:val="26"/>
        </w:rPr>
        <w:t>“[53]</w:t>
      </w:r>
      <w:r>
        <w:rPr>
          <w:rFonts w:ascii="Times New Roman" w:hAnsi="Times New Roman" w:cs="Times New Roman"/>
          <w:i/>
          <w:sz w:val="26"/>
          <w:szCs w:val="26"/>
        </w:rPr>
        <w:tab/>
        <w:t>It would be remiss of me however, not to highlight the position of the law as propounded by decided cases in application for rescission based on misrepresentation or fraud as common law ground.</w:t>
      </w:r>
    </w:p>
    <w:p w:rsidR="00B570D2" w:rsidRDefault="00B570D2" w:rsidP="00B570D2">
      <w:pPr>
        <w:spacing w:line="360" w:lineRule="auto"/>
        <w:ind w:left="2160" w:hanging="720"/>
        <w:jc w:val="both"/>
        <w:rPr>
          <w:rFonts w:ascii="Times New Roman" w:hAnsi="Times New Roman" w:cs="Times New Roman"/>
          <w:sz w:val="26"/>
          <w:szCs w:val="26"/>
        </w:rPr>
      </w:pPr>
      <w:r>
        <w:rPr>
          <w:rFonts w:ascii="Times New Roman" w:hAnsi="Times New Roman" w:cs="Times New Roman"/>
          <w:i/>
          <w:sz w:val="26"/>
          <w:szCs w:val="26"/>
        </w:rPr>
        <w:t>[54]</w:t>
      </w:r>
      <w:r>
        <w:rPr>
          <w:rFonts w:ascii="Times New Roman" w:hAnsi="Times New Roman" w:cs="Times New Roman"/>
          <w:i/>
          <w:sz w:val="26"/>
          <w:szCs w:val="26"/>
        </w:rPr>
        <w:tab/>
      </w:r>
      <w:r>
        <w:rPr>
          <w:rFonts w:ascii="Times New Roman" w:hAnsi="Times New Roman" w:cs="Times New Roman"/>
          <w:b/>
          <w:sz w:val="26"/>
          <w:szCs w:val="26"/>
        </w:rPr>
        <w:t xml:space="preserve">De Villiers J.A. in Schienerhout v Union Government 1927 A.D. </w:t>
      </w:r>
      <w:r w:rsidR="00EC42A9">
        <w:rPr>
          <w:rFonts w:ascii="Times New Roman" w:hAnsi="Times New Roman" w:cs="Times New Roman"/>
          <w:b/>
          <w:sz w:val="26"/>
          <w:szCs w:val="26"/>
        </w:rPr>
        <w:t xml:space="preserve">94 </w:t>
      </w:r>
      <w:r>
        <w:rPr>
          <w:rFonts w:ascii="Times New Roman" w:hAnsi="Times New Roman" w:cs="Times New Roman"/>
          <w:sz w:val="26"/>
          <w:szCs w:val="26"/>
        </w:rPr>
        <w:t xml:space="preserve">at </w:t>
      </w:r>
      <w:r>
        <w:rPr>
          <w:rFonts w:ascii="Times New Roman" w:hAnsi="Times New Roman" w:cs="Times New Roman"/>
          <w:b/>
          <w:sz w:val="26"/>
          <w:szCs w:val="26"/>
        </w:rPr>
        <w:t>98</w:t>
      </w:r>
      <w:r>
        <w:rPr>
          <w:rFonts w:ascii="Times New Roman" w:hAnsi="Times New Roman" w:cs="Times New Roman"/>
          <w:sz w:val="26"/>
          <w:szCs w:val="26"/>
        </w:rPr>
        <w:t xml:space="preserve"> stated in this regard:</w:t>
      </w:r>
    </w:p>
    <w:p w:rsidR="00B570D2" w:rsidRDefault="00B570D2" w:rsidP="00B570D2">
      <w:pPr>
        <w:spacing w:line="360" w:lineRule="auto"/>
        <w:ind w:left="2160" w:hanging="720"/>
        <w:jc w:val="both"/>
        <w:rPr>
          <w:rFonts w:ascii="Times New Roman" w:hAnsi="Times New Roman" w:cs="Times New Roman"/>
          <w:i/>
          <w:sz w:val="26"/>
          <w:szCs w:val="26"/>
        </w:rPr>
      </w:pPr>
      <w:r>
        <w:rPr>
          <w:rFonts w:ascii="Times New Roman" w:hAnsi="Times New Roman" w:cs="Times New Roman"/>
          <w:i/>
          <w:sz w:val="26"/>
          <w:szCs w:val="26"/>
        </w:rPr>
        <w:tab/>
        <w:t xml:space="preserve">‘Now a final judgment of a court of law being </w:t>
      </w:r>
      <w:r>
        <w:rPr>
          <w:rFonts w:ascii="Times New Roman" w:hAnsi="Times New Roman" w:cs="Times New Roman"/>
          <w:b/>
          <w:i/>
          <w:sz w:val="26"/>
          <w:szCs w:val="26"/>
        </w:rPr>
        <w:t>re</w:t>
      </w:r>
      <w:r w:rsidR="00874240">
        <w:rPr>
          <w:rFonts w:ascii="Times New Roman" w:hAnsi="Times New Roman" w:cs="Times New Roman"/>
          <w:b/>
          <w:i/>
          <w:sz w:val="26"/>
          <w:szCs w:val="26"/>
        </w:rPr>
        <w:t>s</w:t>
      </w:r>
      <w:r>
        <w:rPr>
          <w:rFonts w:ascii="Times New Roman" w:hAnsi="Times New Roman" w:cs="Times New Roman"/>
          <w:b/>
          <w:i/>
          <w:sz w:val="26"/>
          <w:szCs w:val="26"/>
        </w:rPr>
        <w:t xml:space="preserve"> judicata</w:t>
      </w:r>
      <w:r>
        <w:rPr>
          <w:rFonts w:ascii="Times New Roman" w:hAnsi="Times New Roman" w:cs="Times New Roman"/>
          <w:i/>
          <w:sz w:val="26"/>
          <w:szCs w:val="26"/>
        </w:rPr>
        <w:t xml:space="preserve"> is not to be lightly set aside.  On the other hand, it stands to reason that a judgment procured by the fraud of one of the parties whether by </w:t>
      </w:r>
      <w:r>
        <w:rPr>
          <w:rFonts w:ascii="Times New Roman" w:hAnsi="Times New Roman" w:cs="Times New Roman"/>
          <w:i/>
          <w:sz w:val="26"/>
          <w:szCs w:val="26"/>
        </w:rPr>
        <w:lastRenderedPageBreak/>
        <w:t>forgery, perjury or in any other way such as fraudulently withholding material documents cannot be allowed to stand”.</w:t>
      </w:r>
    </w:p>
    <w:p w:rsidR="00B570D2" w:rsidRDefault="00B570D2" w:rsidP="00B570D2">
      <w:pPr>
        <w:spacing w:line="360" w:lineRule="auto"/>
        <w:ind w:left="2160" w:hanging="720"/>
        <w:jc w:val="both"/>
        <w:rPr>
          <w:rFonts w:ascii="Times New Roman" w:hAnsi="Times New Roman" w:cs="Times New Roman"/>
          <w:i/>
          <w:sz w:val="26"/>
          <w:szCs w:val="26"/>
        </w:rPr>
      </w:pPr>
      <w:r>
        <w:rPr>
          <w:rFonts w:ascii="Times New Roman" w:hAnsi="Times New Roman" w:cs="Times New Roman"/>
          <w:i/>
          <w:sz w:val="26"/>
          <w:szCs w:val="26"/>
        </w:rPr>
        <w:t>[55]</w:t>
      </w:r>
      <w:r>
        <w:rPr>
          <w:rFonts w:ascii="Times New Roman" w:hAnsi="Times New Roman" w:cs="Times New Roman"/>
          <w:i/>
          <w:sz w:val="26"/>
          <w:szCs w:val="26"/>
        </w:rPr>
        <w:tab/>
        <w:t>At page 345 the learned Judge postulates:</w:t>
      </w:r>
    </w:p>
    <w:p w:rsidR="00B570D2" w:rsidRDefault="00B570D2" w:rsidP="00B570D2">
      <w:pPr>
        <w:spacing w:line="360" w:lineRule="auto"/>
        <w:ind w:left="2880"/>
        <w:jc w:val="both"/>
        <w:rPr>
          <w:rFonts w:ascii="Times New Roman" w:hAnsi="Times New Roman" w:cs="Times New Roman"/>
          <w:i/>
          <w:sz w:val="26"/>
          <w:szCs w:val="26"/>
        </w:rPr>
      </w:pPr>
      <w:r>
        <w:rPr>
          <w:rFonts w:ascii="Times New Roman" w:hAnsi="Times New Roman" w:cs="Times New Roman"/>
          <w:i/>
          <w:sz w:val="26"/>
          <w:szCs w:val="26"/>
        </w:rPr>
        <w:t>‘the wrongdoer should not be allowed to hold ill-gotten judgment’.</w:t>
      </w:r>
    </w:p>
    <w:p w:rsidR="00B570D2" w:rsidRDefault="00B570D2" w:rsidP="00B570D2">
      <w:pPr>
        <w:spacing w:line="360" w:lineRule="auto"/>
        <w:ind w:left="2160" w:hanging="720"/>
        <w:jc w:val="both"/>
        <w:rPr>
          <w:rFonts w:ascii="Times New Roman" w:hAnsi="Times New Roman" w:cs="Times New Roman"/>
          <w:i/>
          <w:sz w:val="26"/>
          <w:szCs w:val="26"/>
        </w:rPr>
      </w:pPr>
      <w:r>
        <w:rPr>
          <w:rFonts w:ascii="Times New Roman" w:hAnsi="Times New Roman" w:cs="Times New Roman"/>
          <w:i/>
          <w:sz w:val="26"/>
          <w:szCs w:val="26"/>
        </w:rPr>
        <w:t>[56]</w:t>
      </w:r>
      <w:r>
        <w:rPr>
          <w:rFonts w:ascii="Times New Roman" w:hAnsi="Times New Roman" w:cs="Times New Roman"/>
          <w:i/>
          <w:sz w:val="26"/>
          <w:szCs w:val="26"/>
        </w:rPr>
        <w:tab/>
      </w:r>
      <w:r>
        <w:rPr>
          <w:rFonts w:ascii="Times New Roman" w:hAnsi="Times New Roman" w:cs="Times New Roman"/>
          <w:b/>
          <w:i/>
          <w:sz w:val="26"/>
          <w:szCs w:val="26"/>
        </w:rPr>
        <w:t xml:space="preserve">Wunsh J. </w:t>
      </w:r>
      <w:r w:rsidR="00365B24">
        <w:rPr>
          <w:rFonts w:ascii="Times New Roman" w:hAnsi="Times New Roman" w:cs="Times New Roman"/>
          <w:i/>
          <w:sz w:val="26"/>
          <w:szCs w:val="26"/>
        </w:rPr>
        <w:t xml:space="preserve">in </w:t>
      </w:r>
      <w:r w:rsidR="00365B24">
        <w:rPr>
          <w:rFonts w:ascii="Times New Roman" w:hAnsi="Times New Roman" w:cs="Times New Roman"/>
          <w:b/>
          <w:i/>
          <w:sz w:val="26"/>
          <w:szCs w:val="26"/>
        </w:rPr>
        <w:t xml:space="preserve">Simon N.O. &amp; Others </w:t>
      </w:r>
      <w:r w:rsidR="00365B24">
        <w:rPr>
          <w:rFonts w:ascii="Times New Roman" w:hAnsi="Times New Roman" w:cs="Times New Roman"/>
          <w:sz w:val="26"/>
          <w:szCs w:val="26"/>
        </w:rPr>
        <w:t>supra</w:t>
      </w:r>
      <w:r w:rsidR="00365B24">
        <w:rPr>
          <w:rFonts w:ascii="Times New Roman" w:hAnsi="Times New Roman" w:cs="Times New Roman"/>
          <w:i/>
          <w:sz w:val="26"/>
          <w:szCs w:val="26"/>
        </w:rPr>
        <w:t>, eloquently summarises as follows:</w:t>
      </w:r>
    </w:p>
    <w:p w:rsidR="00365B24" w:rsidRDefault="00365B24" w:rsidP="00365B24">
      <w:pPr>
        <w:spacing w:line="360" w:lineRule="auto"/>
        <w:ind w:left="3600" w:hanging="720"/>
        <w:jc w:val="both"/>
        <w:rPr>
          <w:rFonts w:ascii="Times New Roman" w:hAnsi="Times New Roman" w:cs="Times New Roman"/>
          <w:b/>
          <w:i/>
          <w:sz w:val="26"/>
          <w:szCs w:val="26"/>
        </w:rPr>
      </w:pPr>
      <w:r>
        <w:rPr>
          <w:rFonts w:ascii="Times New Roman" w:hAnsi="Times New Roman" w:cs="Times New Roman"/>
          <w:i/>
          <w:sz w:val="26"/>
          <w:szCs w:val="26"/>
        </w:rPr>
        <w:t>(2)</w:t>
      </w:r>
      <w:r>
        <w:rPr>
          <w:rFonts w:ascii="Times New Roman" w:hAnsi="Times New Roman" w:cs="Times New Roman"/>
          <w:i/>
          <w:sz w:val="26"/>
          <w:szCs w:val="26"/>
        </w:rPr>
        <w:tab/>
        <w:t xml:space="preserve">The successful party must have been a party to the fraud – </w:t>
      </w:r>
      <w:r>
        <w:rPr>
          <w:rFonts w:ascii="Times New Roman" w:hAnsi="Times New Roman" w:cs="Times New Roman"/>
          <w:b/>
          <w:i/>
          <w:sz w:val="26"/>
          <w:szCs w:val="26"/>
        </w:rPr>
        <w:t>Makings v Makings 1958 (1) S.A. 338 (A);</w:t>
      </w:r>
    </w:p>
    <w:p w:rsidR="00365B24" w:rsidRDefault="00365B24" w:rsidP="00365B24">
      <w:pPr>
        <w:spacing w:line="360" w:lineRule="auto"/>
        <w:ind w:left="3600" w:hanging="720"/>
        <w:jc w:val="both"/>
        <w:rPr>
          <w:rFonts w:ascii="Times New Roman" w:hAnsi="Times New Roman" w:cs="Times New Roman"/>
          <w:b/>
          <w:i/>
          <w:sz w:val="26"/>
          <w:szCs w:val="26"/>
        </w:rPr>
      </w:pPr>
      <w:r>
        <w:rPr>
          <w:rFonts w:ascii="Times New Roman" w:hAnsi="Times New Roman" w:cs="Times New Roman"/>
          <w:i/>
          <w:sz w:val="26"/>
          <w:szCs w:val="26"/>
        </w:rPr>
        <w:t>(3)</w:t>
      </w:r>
      <w:r>
        <w:rPr>
          <w:rFonts w:ascii="Times New Roman" w:hAnsi="Times New Roman" w:cs="Times New Roman"/>
          <w:i/>
          <w:sz w:val="26"/>
          <w:szCs w:val="26"/>
        </w:rPr>
        <w:tab/>
        <w:t>It must be shown that but for the fraud, the court would not have granted the judgment –</w:t>
      </w:r>
      <w:r>
        <w:rPr>
          <w:rFonts w:ascii="Times New Roman" w:hAnsi="Times New Roman" w:cs="Times New Roman"/>
          <w:b/>
          <w:i/>
          <w:sz w:val="26"/>
          <w:szCs w:val="26"/>
        </w:rPr>
        <w:t xml:space="preserve"> Robinson v Kingswell 1915 A.D. 277 </w:t>
      </w:r>
      <w:r>
        <w:rPr>
          <w:rFonts w:ascii="Times New Roman" w:hAnsi="Times New Roman" w:cs="Times New Roman"/>
          <w:i/>
          <w:sz w:val="26"/>
          <w:szCs w:val="26"/>
        </w:rPr>
        <w:t xml:space="preserve">at </w:t>
      </w:r>
      <w:r>
        <w:rPr>
          <w:rFonts w:ascii="Times New Roman" w:hAnsi="Times New Roman" w:cs="Times New Roman"/>
          <w:b/>
          <w:i/>
          <w:sz w:val="26"/>
          <w:szCs w:val="26"/>
        </w:rPr>
        <w:t>285;</w:t>
      </w:r>
    </w:p>
    <w:p w:rsidR="00365B24" w:rsidRDefault="00365B24" w:rsidP="00365B24">
      <w:pPr>
        <w:spacing w:line="360" w:lineRule="auto"/>
        <w:ind w:left="3600" w:hanging="720"/>
        <w:jc w:val="both"/>
        <w:rPr>
          <w:rFonts w:ascii="Times New Roman" w:hAnsi="Times New Roman" w:cs="Times New Roman"/>
          <w:i/>
          <w:sz w:val="26"/>
          <w:szCs w:val="26"/>
        </w:rPr>
      </w:pPr>
      <w:r>
        <w:rPr>
          <w:rFonts w:ascii="Times New Roman" w:hAnsi="Times New Roman" w:cs="Times New Roman"/>
          <w:i/>
          <w:sz w:val="26"/>
          <w:szCs w:val="26"/>
        </w:rPr>
        <w:t>(4)</w:t>
      </w:r>
      <w:r>
        <w:rPr>
          <w:rFonts w:ascii="Times New Roman" w:hAnsi="Times New Roman" w:cs="Times New Roman"/>
          <w:i/>
          <w:sz w:val="26"/>
          <w:szCs w:val="26"/>
        </w:rPr>
        <w:tab/>
        <w:t xml:space="preserve">There must have been a casual connection between the fraud and the judgment (I refer in this respect to </w:t>
      </w:r>
      <w:r w:rsidR="00EC42A9">
        <w:rPr>
          <w:rFonts w:ascii="Times New Roman" w:hAnsi="Times New Roman" w:cs="Times New Roman"/>
          <w:b/>
          <w:i/>
          <w:sz w:val="26"/>
          <w:szCs w:val="26"/>
        </w:rPr>
        <w:t xml:space="preserve">Smart v Wessels 1924 OPD 187 </w:t>
      </w:r>
      <w:r w:rsidR="00EC42A9">
        <w:rPr>
          <w:rFonts w:ascii="Times New Roman" w:hAnsi="Times New Roman" w:cs="Times New Roman"/>
          <w:i/>
          <w:sz w:val="26"/>
          <w:szCs w:val="26"/>
        </w:rPr>
        <w:t xml:space="preserve">at </w:t>
      </w:r>
      <w:r w:rsidR="00EC42A9">
        <w:rPr>
          <w:rFonts w:ascii="Times New Roman" w:hAnsi="Times New Roman" w:cs="Times New Roman"/>
          <w:b/>
          <w:i/>
          <w:sz w:val="26"/>
          <w:szCs w:val="26"/>
        </w:rPr>
        <w:t>190</w:t>
      </w:r>
      <w:r w:rsidR="00B50793">
        <w:rPr>
          <w:rFonts w:ascii="Times New Roman" w:hAnsi="Times New Roman" w:cs="Times New Roman"/>
          <w:b/>
          <w:i/>
          <w:sz w:val="26"/>
          <w:szCs w:val="26"/>
        </w:rPr>
        <w:t>)</w:t>
      </w:r>
      <w:r w:rsidR="00EC42A9">
        <w:rPr>
          <w:rFonts w:ascii="Times New Roman" w:hAnsi="Times New Roman" w:cs="Times New Roman"/>
          <w:i/>
          <w:sz w:val="26"/>
          <w:szCs w:val="26"/>
        </w:rPr>
        <w:t>;</w:t>
      </w:r>
    </w:p>
    <w:p w:rsidR="00EC42A9" w:rsidRDefault="00EC42A9" w:rsidP="00365B24">
      <w:pPr>
        <w:spacing w:line="360" w:lineRule="auto"/>
        <w:ind w:left="3600" w:hanging="720"/>
        <w:jc w:val="both"/>
        <w:rPr>
          <w:rFonts w:ascii="Times New Roman" w:hAnsi="Times New Roman" w:cs="Times New Roman"/>
          <w:i/>
          <w:sz w:val="26"/>
          <w:szCs w:val="26"/>
        </w:rPr>
      </w:pPr>
      <w:r>
        <w:rPr>
          <w:rFonts w:ascii="Times New Roman" w:hAnsi="Times New Roman" w:cs="Times New Roman"/>
          <w:i/>
          <w:sz w:val="26"/>
          <w:szCs w:val="26"/>
        </w:rPr>
        <w:t>(5)</w:t>
      </w:r>
      <w:r>
        <w:rPr>
          <w:rFonts w:ascii="Times New Roman" w:hAnsi="Times New Roman" w:cs="Times New Roman"/>
          <w:i/>
          <w:sz w:val="26"/>
          <w:szCs w:val="26"/>
        </w:rPr>
        <w:tab/>
        <w:t>The fraud can consist of withholding material information from the court with fraudulent intent;</w:t>
      </w:r>
    </w:p>
    <w:p w:rsidR="00EC42A9" w:rsidRPr="00EC42A9" w:rsidRDefault="00EC42A9" w:rsidP="00365B24">
      <w:pPr>
        <w:spacing w:line="360" w:lineRule="auto"/>
        <w:ind w:left="3600" w:hanging="720"/>
        <w:jc w:val="both"/>
        <w:rPr>
          <w:rFonts w:ascii="Times New Roman" w:hAnsi="Times New Roman" w:cs="Times New Roman"/>
          <w:i/>
          <w:sz w:val="26"/>
          <w:szCs w:val="26"/>
        </w:rPr>
      </w:pPr>
      <w:r>
        <w:rPr>
          <w:rFonts w:ascii="Times New Roman" w:hAnsi="Times New Roman" w:cs="Times New Roman"/>
          <w:i/>
          <w:sz w:val="26"/>
          <w:szCs w:val="26"/>
        </w:rPr>
        <w:t>(6)</w:t>
      </w:r>
      <w:r>
        <w:rPr>
          <w:rFonts w:ascii="Times New Roman" w:hAnsi="Times New Roman" w:cs="Times New Roman"/>
          <w:i/>
          <w:sz w:val="26"/>
          <w:szCs w:val="26"/>
        </w:rPr>
        <w:tab/>
        <w:t xml:space="preserve">The fact the judgment was obtained by consent is not a bar to an action to having set aside on the ground of fraud – </w:t>
      </w:r>
      <w:r>
        <w:rPr>
          <w:rFonts w:ascii="Times New Roman" w:hAnsi="Times New Roman" w:cs="Times New Roman"/>
          <w:b/>
          <w:i/>
          <w:sz w:val="26"/>
          <w:szCs w:val="26"/>
        </w:rPr>
        <w:t xml:space="preserve">Rossouw v Haumann 1949 (4) S.A. 796 (C) </w:t>
      </w:r>
      <w:r>
        <w:rPr>
          <w:rFonts w:ascii="Times New Roman" w:hAnsi="Times New Roman" w:cs="Times New Roman"/>
          <w:i/>
          <w:sz w:val="26"/>
          <w:szCs w:val="26"/>
        </w:rPr>
        <w:t xml:space="preserve">at </w:t>
      </w:r>
      <w:r>
        <w:rPr>
          <w:rFonts w:ascii="Times New Roman" w:hAnsi="Times New Roman" w:cs="Times New Roman"/>
          <w:b/>
          <w:i/>
          <w:sz w:val="26"/>
          <w:szCs w:val="26"/>
        </w:rPr>
        <w:t>800</w:t>
      </w:r>
      <w:r>
        <w:rPr>
          <w:rFonts w:ascii="Times New Roman" w:hAnsi="Times New Roman" w:cs="Times New Roman"/>
          <w:i/>
          <w:sz w:val="26"/>
          <w:szCs w:val="26"/>
        </w:rPr>
        <w:t>.</w:t>
      </w:r>
    </w:p>
    <w:p w:rsidR="00365B24" w:rsidRPr="00365B24" w:rsidRDefault="00365B24" w:rsidP="00365B24">
      <w:pPr>
        <w:spacing w:line="360" w:lineRule="auto"/>
        <w:ind w:left="2160" w:hanging="720"/>
        <w:jc w:val="both"/>
        <w:rPr>
          <w:rFonts w:ascii="Times New Roman" w:hAnsi="Times New Roman" w:cs="Times New Roman"/>
          <w:i/>
          <w:sz w:val="26"/>
          <w:szCs w:val="26"/>
        </w:rPr>
      </w:pPr>
      <w:r>
        <w:rPr>
          <w:rFonts w:ascii="Times New Roman" w:hAnsi="Times New Roman" w:cs="Times New Roman"/>
          <w:i/>
          <w:sz w:val="26"/>
          <w:szCs w:val="26"/>
        </w:rPr>
        <w:t>[57]</w:t>
      </w:r>
      <w:r>
        <w:rPr>
          <w:rFonts w:ascii="Times New Roman" w:hAnsi="Times New Roman" w:cs="Times New Roman"/>
          <w:i/>
          <w:sz w:val="26"/>
          <w:szCs w:val="26"/>
        </w:rPr>
        <w:tab/>
        <w:t xml:space="preserve">All the above cited authorities point to one direction that the party against whom the application for rescission is sought must have been a party to the fraud.  In </w:t>
      </w:r>
      <w:r>
        <w:rPr>
          <w:rFonts w:ascii="Times New Roman" w:hAnsi="Times New Roman" w:cs="Times New Roman"/>
          <w:sz w:val="26"/>
          <w:szCs w:val="26"/>
        </w:rPr>
        <w:t>casu</w:t>
      </w:r>
      <w:r>
        <w:rPr>
          <w:rFonts w:ascii="Times New Roman" w:hAnsi="Times New Roman" w:cs="Times New Roman"/>
          <w:i/>
          <w:sz w:val="26"/>
          <w:szCs w:val="26"/>
        </w:rPr>
        <w:t xml:space="preserve">, the case is quickly dispensed with because it is common cause that </w:t>
      </w:r>
      <w:r w:rsidR="001B7725">
        <w:rPr>
          <w:rFonts w:ascii="Times New Roman" w:hAnsi="Times New Roman" w:cs="Times New Roman"/>
          <w:i/>
          <w:sz w:val="26"/>
          <w:szCs w:val="26"/>
        </w:rPr>
        <w:t>n</w:t>
      </w:r>
      <w:r>
        <w:rPr>
          <w:rFonts w:ascii="Times New Roman" w:hAnsi="Times New Roman" w:cs="Times New Roman"/>
          <w:i/>
          <w:sz w:val="26"/>
          <w:szCs w:val="26"/>
        </w:rPr>
        <w:t xml:space="preserve">one of the </w:t>
      </w:r>
      <w:r w:rsidR="001130D1">
        <w:rPr>
          <w:rFonts w:ascii="Times New Roman" w:hAnsi="Times New Roman" w:cs="Times New Roman"/>
          <w:i/>
          <w:sz w:val="26"/>
          <w:szCs w:val="26"/>
        </w:rPr>
        <w:t>R</w:t>
      </w:r>
      <w:r>
        <w:rPr>
          <w:rFonts w:ascii="Times New Roman" w:hAnsi="Times New Roman" w:cs="Times New Roman"/>
          <w:i/>
          <w:sz w:val="26"/>
          <w:szCs w:val="26"/>
        </w:rPr>
        <w:t>espondents herein are alleged to have been a party to the fraud.</w:t>
      </w:r>
    </w:p>
    <w:p w:rsidR="00365B24" w:rsidRPr="00874240" w:rsidRDefault="00365B24" w:rsidP="00365B24">
      <w:pPr>
        <w:spacing w:line="360" w:lineRule="auto"/>
        <w:ind w:left="2160" w:hanging="720"/>
        <w:jc w:val="both"/>
        <w:rPr>
          <w:rFonts w:ascii="Times New Roman" w:hAnsi="Times New Roman" w:cs="Times New Roman"/>
          <w:sz w:val="20"/>
          <w:szCs w:val="20"/>
        </w:rPr>
      </w:pPr>
      <w:r>
        <w:rPr>
          <w:rFonts w:ascii="Times New Roman" w:hAnsi="Times New Roman" w:cs="Times New Roman"/>
          <w:i/>
          <w:sz w:val="26"/>
          <w:szCs w:val="26"/>
        </w:rPr>
        <w:lastRenderedPageBreak/>
        <w:t>[58]</w:t>
      </w:r>
      <w:r>
        <w:rPr>
          <w:rFonts w:ascii="Times New Roman" w:hAnsi="Times New Roman" w:cs="Times New Roman"/>
          <w:i/>
          <w:sz w:val="26"/>
          <w:szCs w:val="26"/>
        </w:rPr>
        <w:tab/>
      </w:r>
      <w:r w:rsidRPr="00874240">
        <w:rPr>
          <w:rFonts w:ascii="Times New Roman" w:hAnsi="Times New Roman" w:cs="Times New Roman"/>
          <w:i/>
          <w:sz w:val="26"/>
          <w:szCs w:val="26"/>
          <w:u w:val="single"/>
        </w:rPr>
        <w:t xml:space="preserve">On the above premises </w:t>
      </w:r>
      <w:r w:rsidR="001130D1" w:rsidRPr="00874240">
        <w:rPr>
          <w:rFonts w:ascii="Times New Roman" w:hAnsi="Times New Roman" w:cs="Times New Roman"/>
          <w:i/>
          <w:sz w:val="26"/>
          <w:szCs w:val="26"/>
          <w:u w:val="single"/>
        </w:rPr>
        <w:t>A</w:t>
      </w:r>
      <w:r w:rsidRPr="00874240">
        <w:rPr>
          <w:rFonts w:ascii="Times New Roman" w:hAnsi="Times New Roman" w:cs="Times New Roman"/>
          <w:i/>
          <w:sz w:val="26"/>
          <w:szCs w:val="26"/>
          <w:u w:val="single"/>
        </w:rPr>
        <w:t>pplicant’s ground for rescission based on fraud, misrepresentation and coercion must fail</w:t>
      </w:r>
      <w:r>
        <w:rPr>
          <w:rFonts w:ascii="Times New Roman" w:hAnsi="Times New Roman" w:cs="Times New Roman"/>
          <w:i/>
          <w:sz w:val="26"/>
          <w:szCs w:val="26"/>
        </w:rPr>
        <w:t>”.</w:t>
      </w:r>
      <w:r w:rsidR="00874240">
        <w:rPr>
          <w:rFonts w:ascii="Times New Roman" w:hAnsi="Times New Roman" w:cs="Times New Roman"/>
          <w:sz w:val="26"/>
          <w:szCs w:val="26"/>
        </w:rPr>
        <w:t xml:space="preserve">  </w:t>
      </w:r>
      <w:r w:rsidR="00874240">
        <w:rPr>
          <w:rFonts w:ascii="Times New Roman" w:hAnsi="Times New Roman" w:cs="Times New Roman"/>
          <w:sz w:val="20"/>
          <w:szCs w:val="20"/>
        </w:rPr>
        <w:t>(my emp</w:t>
      </w:r>
      <w:r w:rsidR="00874240" w:rsidRPr="00874240">
        <w:rPr>
          <w:rFonts w:ascii="Times New Roman" w:hAnsi="Times New Roman" w:cs="Times New Roman"/>
          <w:sz w:val="24"/>
          <w:szCs w:val="24"/>
        </w:rPr>
        <w:t>hasis added)</w:t>
      </w:r>
    </w:p>
    <w:p w:rsidR="000159A3" w:rsidRDefault="000159A3" w:rsidP="000159A3">
      <w:pPr>
        <w:spacing w:line="360" w:lineRule="auto"/>
        <w:jc w:val="both"/>
        <w:rPr>
          <w:rFonts w:ascii="Times New Roman" w:hAnsi="Times New Roman" w:cs="Times New Roman"/>
          <w:i/>
          <w:sz w:val="26"/>
          <w:szCs w:val="26"/>
        </w:rPr>
      </w:pPr>
    </w:p>
    <w:p w:rsidR="000159A3" w:rsidRDefault="000159A3" w:rsidP="000159A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w:t>
      </w:r>
      <w:r w:rsidR="008137EF">
        <w:rPr>
          <w:rFonts w:ascii="Times New Roman" w:hAnsi="Times New Roman" w:cs="Times New Roman"/>
          <w:sz w:val="26"/>
          <w:szCs w:val="26"/>
        </w:rPr>
        <w:t>R</w:t>
      </w:r>
      <w:r>
        <w:rPr>
          <w:rFonts w:ascii="Times New Roman" w:hAnsi="Times New Roman" w:cs="Times New Roman"/>
          <w:sz w:val="26"/>
          <w:szCs w:val="26"/>
        </w:rPr>
        <w:t xml:space="preserve">espondent claimed that his attorney did not explain the acknowledgement of debt, and that he was misled by his attorney as to the effect of the acknowledgement.  He claimed that he actually had a good defence to the </w:t>
      </w:r>
      <w:r w:rsidR="00DC6907">
        <w:rPr>
          <w:rFonts w:ascii="Times New Roman" w:hAnsi="Times New Roman" w:cs="Times New Roman"/>
          <w:sz w:val="26"/>
          <w:szCs w:val="26"/>
        </w:rPr>
        <w:t>A</w:t>
      </w:r>
      <w:r>
        <w:rPr>
          <w:rFonts w:ascii="Times New Roman" w:hAnsi="Times New Roman" w:cs="Times New Roman"/>
          <w:sz w:val="26"/>
          <w:szCs w:val="26"/>
        </w:rPr>
        <w:t>ppellant’s claims.  His affidavit sets out numerous other grounds on which he claims he was misled by his attorney.</w:t>
      </w:r>
    </w:p>
    <w:p w:rsidR="000159A3" w:rsidRDefault="000159A3" w:rsidP="000159A3">
      <w:pPr>
        <w:spacing w:line="360" w:lineRule="auto"/>
        <w:jc w:val="both"/>
        <w:rPr>
          <w:rFonts w:ascii="Times New Roman" w:hAnsi="Times New Roman" w:cs="Times New Roman"/>
          <w:sz w:val="26"/>
          <w:szCs w:val="26"/>
        </w:rPr>
      </w:pPr>
    </w:p>
    <w:p w:rsidR="000159A3" w:rsidRDefault="000159A3" w:rsidP="000159A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The bank pointed out that the acknowledgement of debt was signed in March 2007 but that the </w:t>
      </w:r>
      <w:r w:rsidR="00DC6907">
        <w:rPr>
          <w:rFonts w:ascii="Times New Roman" w:hAnsi="Times New Roman" w:cs="Times New Roman"/>
          <w:sz w:val="26"/>
          <w:szCs w:val="26"/>
        </w:rPr>
        <w:t>R</w:t>
      </w:r>
      <w:r>
        <w:rPr>
          <w:rFonts w:ascii="Times New Roman" w:hAnsi="Times New Roman" w:cs="Times New Roman"/>
          <w:sz w:val="26"/>
          <w:szCs w:val="26"/>
        </w:rPr>
        <w:t xml:space="preserve">espondent did nothing about having it set aside until the sale in execution took place.  The bank disputed the </w:t>
      </w:r>
      <w:r w:rsidR="00DC6907">
        <w:rPr>
          <w:rFonts w:ascii="Times New Roman" w:hAnsi="Times New Roman" w:cs="Times New Roman"/>
          <w:sz w:val="26"/>
          <w:szCs w:val="26"/>
        </w:rPr>
        <w:t>R</w:t>
      </w:r>
      <w:r>
        <w:rPr>
          <w:rFonts w:ascii="Times New Roman" w:hAnsi="Times New Roman" w:cs="Times New Roman"/>
          <w:sz w:val="26"/>
          <w:szCs w:val="26"/>
        </w:rPr>
        <w:t xml:space="preserve">espondent’s assertions that there was no basis for the figures that appeared in the acknowledgement of debt, stating that these had all been ventilated and agreed with the </w:t>
      </w:r>
      <w:r w:rsidR="00DC6907">
        <w:rPr>
          <w:rFonts w:ascii="Times New Roman" w:hAnsi="Times New Roman" w:cs="Times New Roman"/>
          <w:sz w:val="26"/>
          <w:szCs w:val="26"/>
        </w:rPr>
        <w:t>R</w:t>
      </w:r>
      <w:r>
        <w:rPr>
          <w:rFonts w:ascii="Times New Roman" w:hAnsi="Times New Roman" w:cs="Times New Roman"/>
          <w:sz w:val="26"/>
          <w:szCs w:val="26"/>
        </w:rPr>
        <w:t>espondent’s accountants.</w:t>
      </w:r>
    </w:p>
    <w:p w:rsidR="000159A3" w:rsidRDefault="000159A3" w:rsidP="000159A3">
      <w:pPr>
        <w:spacing w:line="360" w:lineRule="auto"/>
        <w:jc w:val="both"/>
        <w:rPr>
          <w:rFonts w:ascii="Times New Roman" w:hAnsi="Times New Roman" w:cs="Times New Roman"/>
          <w:sz w:val="26"/>
          <w:szCs w:val="26"/>
        </w:rPr>
      </w:pPr>
    </w:p>
    <w:p w:rsidR="000159A3" w:rsidRDefault="000159A3" w:rsidP="000159A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The learned judge considered the conduct of the </w:t>
      </w:r>
      <w:r w:rsidR="00DC6907">
        <w:rPr>
          <w:rFonts w:ascii="Times New Roman" w:hAnsi="Times New Roman" w:cs="Times New Roman"/>
          <w:sz w:val="26"/>
          <w:szCs w:val="26"/>
        </w:rPr>
        <w:t>R</w:t>
      </w:r>
      <w:r>
        <w:rPr>
          <w:rFonts w:ascii="Times New Roman" w:hAnsi="Times New Roman" w:cs="Times New Roman"/>
          <w:sz w:val="26"/>
          <w:szCs w:val="26"/>
        </w:rPr>
        <w:t xml:space="preserve">espondent’s attorney and concluded that there was no basis for holding that the attorney had misled the </w:t>
      </w:r>
      <w:r w:rsidR="00DC6907">
        <w:rPr>
          <w:rFonts w:ascii="Times New Roman" w:hAnsi="Times New Roman" w:cs="Times New Roman"/>
          <w:sz w:val="26"/>
          <w:szCs w:val="26"/>
        </w:rPr>
        <w:t>R</w:t>
      </w:r>
      <w:r>
        <w:rPr>
          <w:rFonts w:ascii="Times New Roman" w:hAnsi="Times New Roman" w:cs="Times New Roman"/>
          <w:sz w:val="26"/>
          <w:szCs w:val="26"/>
        </w:rPr>
        <w:t>espondent.  Indeed, the attorney had discharged his duties professionally and exhibited a standard beyond reproach.</w:t>
      </w:r>
    </w:p>
    <w:p w:rsidR="000159A3" w:rsidRDefault="000159A3" w:rsidP="000159A3">
      <w:pPr>
        <w:spacing w:line="360" w:lineRule="auto"/>
        <w:jc w:val="both"/>
        <w:rPr>
          <w:rFonts w:ascii="Times New Roman" w:hAnsi="Times New Roman" w:cs="Times New Roman"/>
          <w:sz w:val="26"/>
          <w:szCs w:val="26"/>
        </w:rPr>
      </w:pPr>
    </w:p>
    <w:p w:rsidR="000159A3" w:rsidRDefault="000159A3" w:rsidP="000159A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[11]</w:t>
      </w:r>
      <w:r>
        <w:rPr>
          <w:rFonts w:ascii="Times New Roman" w:hAnsi="Times New Roman" w:cs="Times New Roman"/>
          <w:sz w:val="26"/>
          <w:szCs w:val="26"/>
        </w:rPr>
        <w:tab/>
        <w:t>The learned judge, in respect of setting aside a default judgment allegedly obtained by fraud, pointed out that that party against whom the application for rescission is sought must have been a party to the fraud.  There was no allegation of fraud on the part of the bank.</w:t>
      </w:r>
    </w:p>
    <w:p w:rsidR="000159A3" w:rsidRDefault="000159A3" w:rsidP="000159A3">
      <w:pPr>
        <w:spacing w:line="360" w:lineRule="auto"/>
        <w:ind w:left="720" w:hanging="720"/>
        <w:jc w:val="both"/>
        <w:rPr>
          <w:rFonts w:ascii="Times New Roman" w:hAnsi="Times New Roman" w:cs="Times New Roman"/>
          <w:sz w:val="26"/>
          <w:szCs w:val="26"/>
        </w:rPr>
      </w:pPr>
    </w:p>
    <w:p w:rsidR="000159A3" w:rsidRDefault="000159A3" w:rsidP="000159A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The learned judge’s conclusions in this regard cannot be faulted.  It is patently apparent that the tenor of her judgment amounts to a refusal to grant the </w:t>
      </w:r>
      <w:r w:rsidR="00DC6907">
        <w:rPr>
          <w:rFonts w:ascii="Times New Roman" w:hAnsi="Times New Roman" w:cs="Times New Roman"/>
          <w:sz w:val="26"/>
          <w:szCs w:val="26"/>
        </w:rPr>
        <w:t>R</w:t>
      </w:r>
      <w:r>
        <w:rPr>
          <w:rFonts w:ascii="Times New Roman" w:hAnsi="Times New Roman" w:cs="Times New Roman"/>
          <w:sz w:val="26"/>
          <w:szCs w:val="26"/>
        </w:rPr>
        <w:t>espondent the rescission of judgment he sought.</w:t>
      </w:r>
    </w:p>
    <w:p w:rsidR="000159A3" w:rsidRDefault="000159A3" w:rsidP="000159A3">
      <w:pPr>
        <w:spacing w:line="360" w:lineRule="auto"/>
        <w:jc w:val="both"/>
        <w:rPr>
          <w:rFonts w:ascii="Times New Roman" w:hAnsi="Times New Roman" w:cs="Times New Roman"/>
          <w:sz w:val="26"/>
          <w:szCs w:val="26"/>
        </w:rPr>
      </w:pPr>
    </w:p>
    <w:p w:rsidR="000159A3" w:rsidRDefault="000159A3" w:rsidP="00B12FB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B12FBB">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00B12FBB">
        <w:rPr>
          <w:rFonts w:ascii="Times New Roman" w:hAnsi="Times New Roman" w:cs="Times New Roman"/>
          <w:sz w:val="26"/>
          <w:szCs w:val="26"/>
        </w:rPr>
        <w:t xml:space="preserve">It was at this stage that the learned judge </w:t>
      </w:r>
      <w:r w:rsidR="00B12FBB" w:rsidRPr="002E7EC1">
        <w:rPr>
          <w:rFonts w:ascii="Times New Roman" w:hAnsi="Times New Roman" w:cs="Times New Roman"/>
          <w:i/>
          <w:sz w:val="26"/>
          <w:szCs w:val="26"/>
        </w:rPr>
        <w:t>a quo</w:t>
      </w:r>
      <w:r w:rsidR="00B12FBB">
        <w:rPr>
          <w:rFonts w:ascii="Times New Roman" w:hAnsi="Times New Roman" w:cs="Times New Roman"/>
          <w:sz w:val="26"/>
          <w:szCs w:val="26"/>
        </w:rPr>
        <w:t xml:space="preserve"> should have ended with the conclusion that the application for rescission of judgment was dismissed.  It is implicit in her judgment that is what she had concluded.  </w:t>
      </w:r>
    </w:p>
    <w:p w:rsidR="00B12FBB" w:rsidRDefault="00B12FBB" w:rsidP="00B12FBB">
      <w:pPr>
        <w:spacing w:line="360" w:lineRule="auto"/>
        <w:jc w:val="both"/>
        <w:rPr>
          <w:rFonts w:ascii="Times New Roman" w:hAnsi="Times New Roman" w:cs="Times New Roman"/>
          <w:sz w:val="26"/>
          <w:szCs w:val="26"/>
        </w:rPr>
      </w:pPr>
    </w:p>
    <w:p w:rsidR="00B12FBB" w:rsidRDefault="00B12FBB" w:rsidP="00B12FB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The learned judge </w:t>
      </w:r>
      <w:r w:rsidRPr="002E7EC1">
        <w:rPr>
          <w:rFonts w:ascii="Times New Roman" w:hAnsi="Times New Roman" w:cs="Times New Roman"/>
          <w:i/>
          <w:sz w:val="26"/>
          <w:szCs w:val="26"/>
        </w:rPr>
        <w:t>a quo</w:t>
      </w:r>
      <w:r>
        <w:rPr>
          <w:rFonts w:ascii="Times New Roman" w:hAnsi="Times New Roman" w:cs="Times New Roman"/>
          <w:sz w:val="26"/>
          <w:szCs w:val="26"/>
        </w:rPr>
        <w:t xml:space="preserve">, however, went </w:t>
      </w:r>
      <w:r w:rsidR="00644B1D">
        <w:rPr>
          <w:rFonts w:ascii="Times New Roman" w:hAnsi="Times New Roman" w:cs="Times New Roman"/>
          <w:sz w:val="26"/>
          <w:szCs w:val="26"/>
        </w:rPr>
        <w:t xml:space="preserve">in </w:t>
      </w:r>
      <w:r>
        <w:rPr>
          <w:rFonts w:ascii="Times New Roman" w:hAnsi="Times New Roman" w:cs="Times New Roman"/>
          <w:sz w:val="26"/>
          <w:szCs w:val="26"/>
        </w:rPr>
        <w:t xml:space="preserve">to raise the issue of the </w:t>
      </w:r>
      <w:r w:rsidRPr="002E7EC1">
        <w:rPr>
          <w:rFonts w:ascii="Times New Roman" w:hAnsi="Times New Roman" w:cs="Times New Roman"/>
          <w:i/>
          <w:sz w:val="26"/>
          <w:szCs w:val="26"/>
        </w:rPr>
        <w:t>in duplum</w:t>
      </w:r>
      <w:r>
        <w:rPr>
          <w:rFonts w:ascii="Times New Roman" w:hAnsi="Times New Roman" w:cs="Times New Roman"/>
          <w:sz w:val="26"/>
          <w:szCs w:val="26"/>
        </w:rPr>
        <w:t xml:space="preserve"> rule and whether there had been any breach of it in the acknowledgement of debt.  She correctly set out the applica</w:t>
      </w:r>
      <w:r w:rsidR="006267AA">
        <w:rPr>
          <w:rFonts w:ascii="Times New Roman" w:hAnsi="Times New Roman" w:cs="Times New Roman"/>
          <w:sz w:val="26"/>
          <w:szCs w:val="26"/>
        </w:rPr>
        <w:t>ble</w:t>
      </w:r>
      <w:r>
        <w:rPr>
          <w:rFonts w:ascii="Times New Roman" w:hAnsi="Times New Roman" w:cs="Times New Roman"/>
          <w:sz w:val="26"/>
          <w:szCs w:val="26"/>
        </w:rPr>
        <w:t xml:space="preserve"> law.  She then considered five specific sums included in the amount claimed by the </w:t>
      </w:r>
      <w:r w:rsidR="00644B1D">
        <w:rPr>
          <w:rFonts w:ascii="Times New Roman" w:hAnsi="Times New Roman" w:cs="Times New Roman"/>
          <w:sz w:val="26"/>
          <w:szCs w:val="26"/>
        </w:rPr>
        <w:t>A</w:t>
      </w:r>
      <w:r>
        <w:rPr>
          <w:rFonts w:ascii="Times New Roman" w:hAnsi="Times New Roman" w:cs="Times New Roman"/>
          <w:sz w:val="26"/>
          <w:szCs w:val="26"/>
        </w:rPr>
        <w:t>ppellant.  She considered that she could not make a finding o</w:t>
      </w:r>
      <w:r w:rsidR="00644B1D">
        <w:rPr>
          <w:rFonts w:ascii="Times New Roman" w:hAnsi="Times New Roman" w:cs="Times New Roman"/>
          <w:sz w:val="26"/>
          <w:szCs w:val="26"/>
        </w:rPr>
        <w:t>n</w:t>
      </w:r>
      <w:r>
        <w:rPr>
          <w:rFonts w:ascii="Times New Roman" w:hAnsi="Times New Roman" w:cs="Times New Roman"/>
          <w:sz w:val="26"/>
          <w:szCs w:val="26"/>
        </w:rPr>
        <w:t xml:space="preserve"> whether there had been a breach of the </w:t>
      </w:r>
      <w:r w:rsidRPr="002E7EC1">
        <w:rPr>
          <w:rFonts w:ascii="Times New Roman" w:hAnsi="Times New Roman" w:cs="Times New Roman"/>
          <w:i/>
          <w:sz w:val="26"/>
          <w:szCs w:val="26"/>
        </w:rPr>
        <w:t>in duplum</w:t>
      </w:r>
      <w:r>
        <w:rPr>
          <w:rFonts w:ascii="Times New Roman" w:hAnsi="Times New Roman" w:cs="Times New Roman"/>
          <w:sz w:val="26"/>
          <w:szCs w:val="26"/>
        </w:rPr>
        <w:t xml:space="preserve"> rule and concluded by ordering that the parties debate five accounts only, to address the </w:t>
      </w:r>
      <w:r w:rsidRPr="002E7EC1">
        <w:rPr>
          <w:rFonts w:ascii="Times New Roman" w:hAnsi="Times New Roman" w:cs="Times New Roman"/>
          <w:i/>
          <w:sz w:val="26"/>
          <w:szCs w:val="26"/>
        </w:rPr>
        <w:t>in duplum</w:t>
      </w:r>
      <w:r>
        <w:rPr>
          <w:rFonts w:ascii="Times New Roman" w:hAnsi="Times New Roman" w:cs="Times New Roman"/>
          <w:sz w:val="26"/>
          <w:szCs w:val="26"/>
        </w:rPr>
        <w:t xml:space="preserve"> rule.  The question of costs was reserved.</w:t>
      </w:r>
    </w:p>
    <w:p w:rsidR="00B12FBB" w:rsidRDefault="00B12FBB" w:rsidP="00B12FBB">
      <w:pPr>
        <w:spacing w:line="360" w:lineRule="auto"/>
        <w:ind w:left="720" w:hanging="720"/>
        <w:jc w:val="both"/>
        <w:rPr>
          <w:rFonts w:ascii="Times New Roman" w:hAnsi="Times New Roman" w:cs="Times New Roman"/>
          <w:sz w:val="26"/>
          <w:szCs w:val="26"/>
        </w:rPr>
      </w:pPr>
    </w:p>
    <w:p w:rsidR="00B12FBB" w:rsidRDefault="00B12FBB" w:rsidP="00B12FBB">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[15]</w:t>
      </w:r>
      <w:r>
        <w:rPr>
          <w:rFonts w:ascii="Times New Roman" w:hAnsi="Times New Roman" w:cs="Times New Roman"/>
          <w:sz w:val="26"/>
          <w:szCs w:val="26"/>
        </w:rPr>
        <w:tab/>
        <w:t>In my view this requirement was not necessary and not called for.  It was surplus to requirements in dealing with the issue she was seized with, namely, whether or not the rescission of judgment simply should be granted.</w:t>
      </w:r>
    </w:p>
    <w:p w:rsidR="008C5AD6" w:rsidRDefault="008C5AD6" w:rsidP="008C5AD6">
      <w:pPr>
        <w:spacing w:line="360" w:lineRule="auto"/>
        <w:ind w:left="720" w:hanging="720"/>
        <w:jc w:val="both"/>
        <w:rPr>
          <w:rFonts w:ascii="Times New Roman" w:hAnsi="Times New Roman" w:cs="Times New Roman"/>
          <w:sz w:val="26"/>
          <w:szCs w:val="26"/>
        </w:rPr>
      </w:pPr>
    </w:p>
    <w:p w:rsidR="008C5AD6" w:rsidRPr="00B12FBB" w:rsidRDefault="008C5AD6" w:rsidP="008C5AD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It is implicit in her judgment that that she was satisfied that there was no basis for granting the rescission, that she did not </w:t>
      </w:r>
      <w:r w:rsidR="006267AA">
        <w:rPr>
          <w:rFonts w:ascii="Times New Roman" w:hAnsi="Times New Roman" w:cs="Times New Roman"/>
          <w:sz w:val="26"/>
          <w:szCs w:val="26"/>
        </w:rPr>
        <w:t>state this categorically</w:t>
      </w:r>
      <w:r>
        <w:rPr>
          <w:rFonts w:ascii="Times New Roman" w:hAnsi="Times New Roman" w:cs="Times New Roman"/>
          <w:sz w:val="26"/>
          <w:szCs w:val="26"/>
        </w:rPr>
        <w:t xml:space="preserve"> does not detract from her clear findings in her judgment that there was no basis for granting the rescission sought by the </w:t>
      </w:r>
      <w:r w:rsidR="00644B1D">
        <w:rPr>
          <w:rFonts w:ascii="Times New Roman" w:hAnsi="Times New Roman" w:cs="Times New Roman"/>
          <w:sz w:val="26"/>
          <w:szCs w:val="26"/>
        </w:rPr>
        <w:t>R</w:t>
      </w:r>
      <w:r>
        <w:rPr>
          <w:rFonts w:ascii="Times New Roman" w:hAnsi="Times New Roman" w:cs="Times New Roman"/>
          <w:sz w:val="26"/>
          <w:szCs w:val="26"/>
        </w:rPr>
        <w:t>espondent.</w:t>
      </w:r>
    </w:p>
    <w:p w:rsidR="00365B24" w:rsidRDefault="00365B24" w:rsidP="008C5AD6">
      <w:pPr>
        <w:spacing w:line="360" w:lineRule="auto"/>
        <w:jc w:val="both"/>
        <w:rPr>
          <w:rFonts w:ascii="Times New Roman" w:hAnsi="Times New Roman" w:cs="Times New Roman"/>
          <w:sz w:val="26"/>
          <w:szCs w:val="26"/>
        </w:rPr>
      </w:pPr>
    </w:p>
    <w:p w:rsidR="008C5AD6" w:rsidRDefault="008C5AD6" w:rsidP="008C5AD6">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The bank noted an appeal on the grounds that the sum set out in the acknowledgement of debt had been debated and agreed between the parties’ representatives, due regard having been given to the </w:t>
      </w:r>
      <w:r w:rsidRPr="002E7EC1">
        <w:rPr>
          <w:rFonts w:ascii="Times New Roman" w:hAnsi="Times New Roman" w:cs="Times New Roman"/>
          <w:i/>
          <w:sz w:val="26"/>
          <w:szCs w:val="26"/>
        </w:rPr>
        <w:t>in duplum</w:t>
      </w:r>
      <w:r>
        <w:rPr>
          <w:rFonts w:ascii="Times New Roman" w:hAnsi="Times New Roman" w:cs="Times New Roman"/>
          <w:sz w:val="26"/>
          <w:szCs w:val="26"/>
        </w:rPr>
        <w:t xml:space="preserve"> rule.</w:t>
      </w:r>
    </w:p>
    <w:p w:rsidR="00D16020" w:rsidRPr="008C5AD6" w:rsidRDefault="00D16020" w:rsidP="00D16020">
      <w:pPr>
        <w:spacing w:line="360" w:lineRule="auto"/>
        <w:ind w:left="720" w:hanging="720"/>
        <w:contextualSpacing/>
        <w:jc w:val="both"/>
        <w:rPr>
          <w:rFonts w:ascii="Times New Roman" w:hAnsi="Times New Roman" w:cs="Times New Roman"/>
          <w:sz w:val="26"/>
          <w:szCs w:val="26"/>
        </w:rPr>
      </w:pPr>
    </w:p>
    <w:p w:rsidR="001556A9" w:rsidRDefault="008C5AD6" w:rsidP="008C5AD6">
      <w:pPr>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The </w:t>
      </w:r>
      <w:r w:rsidR="00D16020">
        <w:rPr>
          <w:rFonts w:ascii="Times New Roman" w:hAnsi="Times New Roman" w:cs="Times New Roman"/>
          <w:sz w:val="26"/>
          <w:szCs w:val="26"/>
        </w:rPr>
        <w:t>R</w:t>
      </w:r>
      <w:r>
        <w:rPr>
          <w:rFonts w:ascii="Times New Roman" w:hAnsi="Times New Roman" w:cs="Times New Roman"/>
          <w:sz w:val="26"/>
          <w:szCs w:val="26"/>
        </w:rPr>
        <w:t>espondent filed a notice of objection to the appeal, on the following grounds:</w:t>
      </w:r>
    </w:p>
    <w:p w:rsidR="008C5AD6" w:rsidRDefault="008C5AD6" w:rsidP="008C5AD6">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The debatement of the five accounts had not yet taken place;</w:t>
      </w:r>
    </w:p>
    <w:p w:rsidR="008C5AD6" w:rsidRDefault="008C5AD6" w:rsidP="008C5AD6">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The appellant did not seek leave to appeal, such leave being necessary as the matter was not yet concluded in the court </w:t>
      </w:r>
      <w:r w:rsidRPr="002E7EC1">
        <w:rPr>
          <w:rFonts w:ascii="Times New Roman" w:hAnsi="Times New Roman" w:cs="Times New Roman"/>
          <w:i/>
          <w:sz w:val="26"/>
          <w:szCs w:val="26"/>
        </w:rPr>
        <w:t>a quo</w:t>
      </w:r>
      <w:r>
        <w:rPr>
          <w:rFonts w:ascii="Times New Roman" w:hAnsi="Times New Roman" w:cs="Times New Roman"/>
          <w:sz w:val="26"/>
          <w:szCs w:val="26"/>
        </w:rPr>
        <w:t>.</w:t>
      </w:r>
    </w:p>
    <w:p w:rsidR="008C5AD6" w:rsidRDefault="008C5AD6" w:rsidP="008C5AD6">
      <w:pPr>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Alternatively, the </w:t>
      </w:r>
      <w:r w:rsidR="00CF022F">
        <w:rPr>
          <w:rFonts w:ascii="Times New Roman" w:hAnsi="Times New Roman" w:cs="Times New Roman"/>
          <w:sz w:val="26"/>
          <w:szCs w:val="26"/>
        </w:rPr>
        <w:t>R</w:t>
      </w:r>
      <w:r>
        <w:rPr>
          <w:rFonts w:ascii="Times New Roman" w:hAnsi="Times New Roman" w:cs="Times New Roman"/>
          <w:sz w:val="26"/>
          <w:szCs w:val="26"/>
        </w:rPr>
        <w:t xml:space="preserve">espondent noted a cross-appeal, on the grounds that the court erred in holding that the accounts had been debated, when in fact certain sums that should have been credited to the </w:t>
      </w:r>
      <w:r w:rsidR="00CF022F">
        <w:rPr>
          <w:rFonts w:ascii="Times New Roman" w:hAnsi="Times New Roman" w:cs="Times New Roman"/>
          <w:sz w:val="26"/>
          <w:szCs w:val="26"/>
        </w:rPr>
        <w:t>R</w:t>
      </w:r>
      <w:r>
        <w:rPr>
          <w:rFonts w:ascii="Times New Roman" w:hAnsi="Times New Roman" w:cs="Times New Roman"/>
          <w:sz w:val="26"/>
          <w:szCs w:val="26"/>
        </w:rPr>
        <w:t xml:space="preserve">espondent had not been taken into </w:t>
      </w:r>
      <w:r>
        <w:rPr>
          <w:rFonts w:ascii="Times New Roman" w:hAnsi="Times New Roman" w:cs="Times New Roman"/>
          <w:sz w:val="26"/>
          <w:szCs w:val="26"/>
        </w:rPr>
        <w:lastRenderedPageBreak/>
        <w:t>account.  Other allegations of errors were made; these are set out on pages 7 – 10 of the record.</w:t>
      </w:r>
    </w:p>
    <w:p w:rsidR="0088353E" w:rsidRDefault="0088353E" w:rsidP="002E7EC1">
      <w:pPr>
        <w:spacing w:line="360" w:lineRule="auto"/>
        <w:ind w:left="720" w:hanging="720"/>
        <w:contextualSpacing/>
        <w:jc w:val="both"/>
        <w:rPr>
          <w:rFonts w:ascii="Times New Roman" w:hAnsi="Times New Roman" w:cs="Times New Roman"/>
          <w:sz w:val="26"/>
          <w:szCs w:val="26"/>
        </w:rPr>
      </w:pPr>
    </w:p>
    <w:p w:rsidR="0088353E" w:rsidRPr="0088353E" w:rsidRDefault="0088353E" w:rsidP="0088353E">
      <w:pPr>
        <w:spacing w:line="480" w:lineRule="auto"/>
        <w:jc w:val="both"/>
        <w:rPr>
          <w:rFonts w:ascii="Times New Roman" w:hAnsi="Times New Roman" w:cs="Times New Roman"/>
          <w:sz w:val="26"/>
          <w:szCs w:val="26"/>
          <w:u w:val="single"/>
        </w:rPr>
      </w:pPr>
      <w:r w:rsidRPr="0088353E">
        <w:rPr>
          <w:rFonts w:ascii="Times New Roman" w:hAnsi="Times New Roman" w:cs="Times New Roman"/>
          <w:sz w:val="26"/>
          <w:szCs w:val="26"/>
        </w:rPr>
        <w:t>[18]</w:t>
      </w:r>
      <w:r w:rsidRPr="0088353E">
        <w:rPr>
          <w:rFonts w:ascii="Times New Roman" w:hAnsi="Times New Roman" w:cs="Times New Roman"/>
          <w:sz w:val="26"/>
          <w:szCs w:val="26"/>
        </w:rPr>
        <w:tab/>
      </w:r>
      <w:r w:rsidRPr="002E7EC1">
        <w:rPr>
          <w:rFonts w:ascii="Times New Roman" w:hAnsi="Times New Roman" w:cs="Times New Roman"/>
          <w:i/>
          <w:sz w:val="26"/>
          <w:szCs w:val="26"/>
          <w:u w:val="single"/>
        </w:rPr>
        <w:t>In duplum</w:t>
      </w:r>
      <w:r w:rsidRPr="0088353E">
        <w:rPr>
          <w:rFonts w:ascii="Times New Roman" w:hAnsi="Times New Roman" w:cs="Times New Roman"/>
          <w:sz w:val="26"/>
          <w:szCs w:val="26"/>
          <w:u w:val="single"/>
        </w:rPr>
        <w:t xml:space="preserve"> rule</w:t>
      </w:r>
    </w:p>
    <w:p w:rsidR="0088353E" w:rsidRPr="0088353E" w:rsidRDefault="0088353E" w:rsidP="0088353E">
      <w:pPr>
        <w:spacing w:line="480" w:lineRule="auto"/>
        <w:ind w:left="720"/>
        <w:jc w:val="both"/>
        <w:rPr>
          <w:rFonts w:ascii="Times New Roman" w:hAnsi="Times New Roman" w:cs="Times New Roman"/>
          <w:sz w:val="26"/>
          <w:szCs w:val="26"/>
        </w:rPr>
      </w:pPr>
      <w:r w:rsidRPr="0088353E">
        <w:rPr>
          <w:rFonts w:ascii="Times New Roman" w:hAnsi="Times New Roman" w:cs="Times New Roman"/>
          <w:sz w:val="26"/>
          <w:szCs w:val="26"/>
        </w:rPr>
        <w:t xml:space="preserve">The court </w:t>
      </w:r>
      <w:r w:rsidRPr="0088353E">
        <w:rPr>
          <w:rFonts w:ascii="Times New Roman" w:hAnsi="Times New Roman" w:cs="Times New Roman"/>
          <w:i/>
          <w:sz w:val="26"/>
          <w:szCs w:val="26"/>
        </w:rPr>
        <w:t xml:space="preserve">a quo </w:t>
      </w:r>
      <w:r w:rsidRPr="0088353E">
        <w:rPr>
          <w:rFonts w:ascii="Times New Roman" w:hAnsi="Times New Roman" w:cs="Times New Roman"/>
          <w:sz w:val="26"/>
          <w:szCs w:val="26"/>
        </w:rPr>
        <w:t xml:space="preserve">upon reaching the conclusion in paragraph [58] of its decision that Applicant’s ground for rescission based on fraud, misrepresentation and coercion must fail, thereafter clearly misdirected itself, by embarking upon a perfidious adventure into the </w:t>
      </w:r>
      <w:r w:rsidRPr="0088353E">
        <w:rPr>
          <w:rFonts w:ascii="Times New Roman" w:hAnsi="Times New Roman" w:cs="Times New Roman"/>
          <w:i/>
          <w:sz w:val="26"/>
          <w:szCs w:val="26"/>
        </w:rPr>
        <w:t>in duplum</w:t>
      </w:r>
      <w:r w:rsidRPr="0088353E">
        <w:rPr>
          <w:rFonts w:ascii="Times New Roman" w:hAnsi="Times New Roman" w:cs="Times New Roman"/>
          <w:sz w:val="26"/>
          <w:szCs w:val="26"/>
        </w:rPr>
        <w:t xml:space="preserve"> rule and its effect on the settlement agreement.  Consequently the court ordered the parties to debate 5 accounts only and solely to address the </w:t>
      </w:r>
      <w:r w:rsidRPr="0088353E">
        <w:rPr>
          <w:rFonts w:ascii="Times New Roman" w:hAnsi="Times New Roman" w:cs="Times New Roman"/>
          <w:i/>
          <w:sz w:val="26"/>
          <w:szCs w:val="26"/>
        </w:rPr>
        <w:t>in duplum</w:t>
      </w:r>
      <w:r w:rsidRPr="0088353E">
        <w:rPr>
          <w:rFonts w:ascii="Times New Roman" w:hAnsi="Times New Roman" w:cs="Times New Roman"/>
          <w:sz w:val="26"/>
          <w:szCs w:val="26"/>
        </w:rPr>
        <w:t xml:space="preserve"> rule.</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88353E" w:rsidRPr="0088353E">
        <w:rPr>
          <w:rFonts w:ascii="Times New Roman" w:hAnsi="Times New Roman" w:cs="Times New Roman"/>
          <w:sz w:val="26"/>
          <w:szCs w:val="26"/>
        </w:rPr>
        <w:t>The question here is the propriety of such an order.  I will not belabour this issue for it is to my mind a straight forward one.</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88353E" w:rsidRPr="0088353E">
        <w:rPr>
          <w:rFonts w:ascii="Times New Roman" w:hAnsi="Times New Roman" w:cs="Times New Roman"/>
          <w:sz w:val="26"/>
          <w:szCs w:val="26"/>
        </w:rPr>
        <w:t xml:space="preserve">I am firmly convinced that the consent judgment was all inclusive of all these issues, </w:t>
      </w:r>
      <w:r w:rsidR="0088353E" w:rsidRPr="0088353E">
        <w:rPr>
          <w:rFonts w:ascii="Times New Roman" w:hAnsi="Times New Roman" w:cs="Times New Roman"/>
          <w:i/>
          <w:sz w:val="26"/>
          <w:szCs w:val="26"/>
        </w:rPr>
        <w:t>in duplum</w:t>
      </w:r>
      <w:r w:rsidR="0088353E" w:rsidRPr="0088353E">
        <w:rPr>
          <w:rFonts w:ascii="Times New Roman" w:hAnsi="Times New Roman" w:cs="Times New Roman"/>
          <w:sz w:val="26"/>
          <w:szCs w:val="26"/>
        </w:rPr>
        <w:t xml:space="preserve"> rule and otherwise, by consent</w:t>
      </w:r>
      <w:r w:rsidR="0088353E" w:rsidRPr="0088353E">
        <w:rPr>
          <w:rFonts w:ascii="Times New Roman" w:hAnsi="Times New Roman" w:cs="Times New Roman"/>
          <w:b/>
          <w:sz w:val="26"/>
          <w:szCs w:val="26"/>
        </w:rPr>
        <w:t xml:space="preserve"> </w:t>
      </w:r>
      <w:r w:rsidR="0088353E" w:rsidRPr="0088353E">
        <w:rPr>
          <w:rFonts w:ascii="Times New Roman" w:hAnsi="Times New Roman" w:cs="Times New Roman"/>
          <w:sz w:val="26"/>
          <w:szCs w:val="26"/>
        </w:rPr>
        <w:t xml:space="preserve">settlement reached after several meetings between the Appellant and professional accountants (SAMKHO) hired by the Respondent for just this purpose, as well as his attorneys.  This fact is certainly borne out of the several documents urged </w:t>
      </w:r>
      <w:r w:rsidR="0088353E" w:rsidRPr="0088353E">
        <w:rPr>
          <w:rFonts w:ascii="Times New Roman" w:hAnsi="Times New Roman" w:cs="Times New Roman"/>
          <w:i/>
          <w:sz w:val="26"/>
          <w:szCs w:val="26"/>
        </w:rPr>
        <w:t>in casu</w:t>
      </w:r>
      <w:r w:rsidR="0088353E" w:rsidRPr="0088353E">
        <w:rPr>
          <w:rFonts w:ascii="Times New Roman" w:hAnsi="Times New Roman" w:cs="Times New Roman"/>
          <w:sz w:val="26"/>
          <w:szCs w:val="26"/>
        </w:rPr>
        <w:t xml:space="preserve"> and was recognised by the court </w:t>
      </w:r>
      <w:r w:rsidR="0088353E" w:rsidRPr="0088353E">
        <w:rPr>
          <w:rFonts w:ascii="Times New Roman" w:hAnsi="Times New Roman" w:cs="Times New Roman"/>
          <w:i/>
          <w:sz w:val="26"/>
          <w:szCs w:val="26"/>
        </w:rPr>
        <w:t>a quo</w:t>
      </w:r>
      <w:r w:rsidR="0088353E" w:rsidRPr="0088353E">
        <w:rPr>
          <w:rFonts w:ascii="Times New Roman" w:hAnsi="Times New Roman" w:cs="Times New Roman"/>
          <w:sz w:val="26"/>
          <w:szCs w:val="26"/>
        </w:rPr>
        <w:t xml:space="preserve"> in paragraphs [29] and [30] of the assailed decision amongst others.</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[21]</w:t>
      </w:r>
      <w:r>
        <w:rPr>
          <w:rFonts w:ascii="Times New Roman" w:hAnsi="Times New Roman" w:cs="Times New Roman"/>
          <w:sz w:val="26"/>
          <w:szCs w:val="26"/>
        </w:rPr>
        <w:tab/>
      </w:r>
      <w:r w:rsidR="0088353E" w:rsidRPr="0088353E">
        <w:rPr>
          <w:rFonts w:ascii="Times New Roman" w:hAnsi="Times New Roman" w:cs="Times New Roman"/>
          <w:sz w:val="26"/>
          <w:szCs w:val="26"/>
        </w:rPr>
        <w:t>The terms of the agreement were taken to court and judgment entered into.  The Respondent cannot turn around and set aside the judgment on this ground.  He cannot approbate and reprobate, shifting goal posts to suit his own purposes.</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88353E" w:rsidRPr="0088353E">
        <w:rPr>
          <w:rFonts w:ascii="Times New Roman" w:hAnsi="Times New Roman" w:cs="Times New Roman"/>
          <w:sz w:val="26"/>
          <w:szCs w:val="26"/>
        </w:rPr>
        <w:t>What he has embarked upon is to use the court to evade an obligation he willingly entered into.  That is a disingenuous and malicious use of the judicial process, which cannot be allowed!  It will be against public interest for judicial process to be used in such a manner.</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88353E" w:rsidRPr="0088353E">
        <w:rPr>
          <w:rFonts w:ascii="Times New Roman" w:hAnsi="Times New Roman" w:cs="Times New Roman"/>
          <w:sz w:val="26"/>
          <w:szCs w:val="26"/>
        </w:rPr>
        <w:t xml:space="preserve">Having said that the rescission application cannot succeed on the grounds of fraud, misrepresentation etc, there was no basis for the court to turn around and take a step that has the effect of granting the very rescission it had effectively refused.  That is exactly the implication of investigating the possibility of the </w:t>
      </w:r>
      <w:r w:rsidR="0088353E" w:rsidRPr="0088353E">
        <w:rPr>
          <w:rFonts w:ascii="Times New Roman" w:hAnsi="Times New Roman" w:cs="Times New Roman"/>
          <w:i/>
          <w:sz w:val="26"/>
          <w:szCs w:val="26"/>
        </w:rPr>
        <w:t>in duplum</w:t>
      </w:r>
      <w:r w:rsidR="0088353E" w:rsidRPr="0088353E">
        <w:rPr>
          <w:rFonts w:ascii="Times New Roman" w:hAnsi="Times New Roman" w:cs="Times New Roman"/>
          <w:sz w:val="26"/>
          <w:szCs w:val="26"/>
        </w:rPr>
        <w:t xml:space="preserve"> rule vitiating the consent judgment.  So long as the Respondent voluntarily entered into the settlement of the claim by the Appellant against him and both parties have acted in pursuance of that acceptance, he cannot be heard to resile from that.</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88353E" w:rsidRPr="0088353E">
        <w:rPr>
          <w:rFonts w:ascii="Times New Roman" w:hAnsi="Times New Roman" w:cs="Times New Roman"/>
          <w:sz w:val="26"/>
          <w:szCs w:val="26"/>
        </w:rPr>
        <w:t xml:space="preserve">Of paramountcy to my mind is that it is indisputable from the orders made by the court, that the illegality as contemplated by the </w:t>
      </w:r>
      <w:r w:rsidR="0088353E" w:rsidRPr="0088353E">
        <w:rPr>
          <w:rFonts w:ascii="Times New Roman" w:hAnsi="Times New Roman" w:cs="Times New Roman"/>
          <w:i/>
          <w:sz w:val="26"/>
          <w:szCs w:val="26"/>
        </w:rPr>
        <w:t xml:space="preserve">in duplum </w:t>
      </w:r>
      <w:r w:rsidR="0088353E" w:rsidRPr="0088353E">
        <w:rPr>
          <w:rFonts w:ascii="Times New Roman" w:hAnsi="Times New Roman" w:cs="Times New Roman"/>
          <w:sz w:val="26"/>
          <w:szCs w:val="26"/>
        </w:rPr>
        <w:t xml:space="preserve">rule was not established on the papers before the court.  This precisely informed the order of </w:t>
      </w:r>
      <w:r w:rsidR="0088353E" w:rsidRPr="0088353E">
        <w:rPr>
          <w:rFonts w:ascii="Times New Roman" w:hAnsi="Times New Roman" w:cs="Times New Roman"/>
          <w:sz w:val="26"/>
          <w:szCs w:val="26"/>
        </w:rPr>
        <w:lastRenderedPageBreak/>
        <w:t>the court.  The court, in my respectful view, cannot become an avant-guarde for the Respondent who was not able to prove that there was illegality to make a case for him that he had been unable to make</w:t>
      </w:r>
      <w:r w:rsidR="002D2358">
        <w:rPr>
          <w:rFonts w:ascii="Times New Roman" w:hAnsi="Times New Roman" w:cs="Times New Roman"/>
          <w:sz w:val="26"/>
          <w:szCs w:val="26"/>
        </w:rPr>
        <w:t xml:space="preserve">. </w:t>
      </w:r>
      <w:r w:rsidR="0088353E" w:rsidRPr="0088353E">
        <w:rPr>
          <w:rFonts w:ascii="Times New Roman" w:hAnsi="Times New Roman" w:cs="Times New Roman"/>
          <w:sz w:val="26"/>
          <w:szCs w:val="26"/>
        </w:rPr>
        <w:t xml:space="preserve"> </w:t>
      </w:r>
      <w:r w:rsidR="002D2358">
        <w:rPr>
          <w:rFonts w:ascii="Times New Roman" w:hAnsi="Times New Roman" w:cs="Times New Roman"/>
          <w:sz w:val="26"/>
          <w:szCs w:val="26"/>
        </w:rPr>
        <w:t>W</w:t>
      </w:r>
      <w:r w:rsidR="0088353E" w:rsidRPr="0088353E">
        <w:rPr>
          <w:rFonts w:ascii="Times New Roman" w:hAnsi="Times New Roman" w:cs="Times New Roman"/>
          <w:sz w:val="26"/>
          <w:szCs w:val="26"/>
        </w:rPr>
        <w:t>here a party brings a case before the court and is unable to establish it, the proper thing to do is to dismiss it.</w:t>
      </w:r>
    </w:p>
    <w:p w:rsidR="0088353E" w:rsidRPr="0088353E" w:rsidRDefault="0088353E" w:rsidP="0088353E">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88353E" w:rsidRPr="0088353E">
        <w:rPr>
          <w:rFonts w:ascii="Times New Roman" w:hAnsi="Times New Roman" w:cs="Times New Roman"/>
          <w:sz w:val="26"/>
          <w:szCs w:val="26"/>
        </w:rPr>
        <w:t xml:space="preserve">The result is that there is merit in this appeal and it succeeds.  </w:t>
      </w:r>
      <w:r w:rsidR="002C02B9">
        <w:rPr>
          <w:rFonts w:ascii="Times New Roman" w:hAnsi="Times New Roman" w:cs="Times New Roman"/>
          <w:sz w:val="26"/>
          <w:szCs w:val="26"/>
        </w:rPr>
        <w:t xml:space="preserve">I hereby set aside the </w:t>
      </w:r>
      <w:r w:rsidR="0088353E" w:rsidRPr="0088353E">
        <w:rPr>
          <w:rFonts w:ascii="Times New Roman" w:hAnsi="Times New Roman" w:cs="Times New Roman"/>
          <w:sz w:val="26"/>
          <w:szCs w:val="26"/>
        </w:rPr>
        <w:t>order</w:t>
      </w:r>
      <w:r w:rsidR="002C02B9">
        <w:rPr>
          <w:rFonts w:ascii="Times New Roman" w:hAnsi="Times New Roman" w:cs="Times New Roman"/>
          <w:sz w:val="26"/>
          <w:szCs w:val="26"/>
        </w:rPr>
        <w:t>s</w:t>
      </w:r>
      <w:r w:rsidR="0088353E" w:rsidRPr="0088353E">
        <w:rPr>
          <w:rFonts w:ascii="Times New Roman" w:hAnsi="Times New Roman" w:cs="Times New Roman"/>
          <w:sz w:val="26"/>
          <w:szCs w:val="26"/>
        </w:rPr>
        <w:t xml:space="preserve"> of the court </w:t>
      </w:r>
      <w:r w:rsidR="0088353E" w:rsidRPr="0088353E">
        <w:rPr>
          <w:rFonts w:ascii="Times New Roman" w:hAnsi="Times New Roman" w:cs="Times New Roman"/>
          <w:i/>
          <w:sz w:val="26"/>
          <w:szCs w:val="26"/>
        </w:rPr>
        <w:t>a quo</w:t>
      </w:r>
      <w:r w:rsidR="0088353E" w:rsidRPr="0088353E">
        <w:rPr>
          <w:rFonts w:ascii="Times New Roman" w:hAnsi="Times New Roman" w:cs="Times New Roman"/>
          <w:sz w:val="26"/>
          <w:szCs w:val="26"/>
        </w:rPr>
        <w:t xml:space="preserve"> to wit –</w:t>
      </w:r>
    </w:p>
    <w:p w:rsidR="0088353E" w:rsidRDefault="0088353E" w:rsidP="002E7EC1">
      <w:pPr>
        <w:spacing w:line="360" w:lineRule="auto"/>
        <w:ind w:left="2160" w:hanging="720"/>
        <w:jc w:val="both"/>
        <w:rPr>
          <w:rFonts w:ascii="Times New Roman" w:hAnsi="Times New Roman" w:cs="Times New Roman"/>
          <w:sz w:val="26"/>
          <w:szCs w:val="26"/>
        </w:rPr>
      </w:pPr>
      <w:r w:rsidRPr="0088353E">
        <w:rPr>
          <w:rFonts w:ascii="Times New Roman" w:hAnsi="Times New Roman" w:cs="Times New Roman"/>
          <w:sz w:val="26"/>
          <w:szCs w:val="26"/>
        </w:rPr>
        <w:t>“1.</w:t>
      </w:r>
      <w:r w:rsidRPr="0088353E">
        <w:rPr>
          <w:rFonts w:ascii="Times New Roman" w:hAnsi="Times New Roman" w:cs="Times New Roman"/>
          <w:sz w:val="26"/>
          <w:szCs w:val="26"/>
        </w:rPr>
        <w:tab/>
        <w:t xml:space="preserve">The parties debate the 5 accounts only and solely to address the </w:t>
      </w:r>
      <w:r w:rsidRPr="0088353E">
        <w:rPr>
          <w:rFonts w:ascii="Times New Roman" w:hAnsi="Times New Roman" w:cs="Times New Roman"/>
          <w:i/>
          <w:sz w:val="26"/>
          <w:szCs w:val="26"/>
        </w:rPr>
        <w:t>in duplum</w:t>
      </w:r>
      <w:r w:rsidRPr="0088353E">
        <w:rPr>
          <w:rFonts w:ascii="Times New Roman" w:hAnsi="Times New Roman" w:cs="Times New Roman"/>
          <w:sz w:val="26"/>
          <w:szCs w:val="26"/>
        </w:rPr>
        <w:t xml:space="preserve"> rule.</w:t>
      </w:r>
    </w:p>
    <w:p w:rsidR="00565030" w:rsidRDefault="00565030" w:rsidP="002E7EC1">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Question of costs is reserved.</w:t>
      </w:r>
      <w:r w:rsidR="002C02B9">
        <w:rPr>
          <w:rFonts w:ascii="Times New Roman" w:hAnsi="Times New Roman" w:cs="Times New Roman"/>
          <w:sz w:val="26"/>
          <w:szCs w:val="26"/>
        </w:rPr>
        <w:t>”</w:t>
      </w:r>
    </w:p>
    <w:p w:rsidR="0088353E" w:rsidRPr="0088353E" w:rsidRDefault="0088353E" w:rsidP="002E7EC1">
      <w:pPr>
        <w:spacing w:line="360" w:lineRule="auto"/>
        <w:ind w:firstLine="720"/>
        <w:jc w:val="both"/>
        <w:rPr>
          <w:rFonts w:ascii="Times New Roman" w:hAnsi="Times New Roman" w:cs="Times New Roman"/>
          <w:sz w:val="26"/>
          <w:szCs w:val="26"/>
        </w:rPr>
      </w:pPr>
      <w:r w:rsidRPr="0088353E">
        <w:rPr>
          <w:rFonts w:ascii="Times New Roman" w:hAnsi="Times New Roman" w:cs="Times New Roman"/>
          <w:sz w:val="26"/>
          <w:szCs w:val="26"/>
        </w:rPr>
        <w:t xml:space="preserve">In </w:t>
      </w:r>
      <w:r w:rsidR="002C02B9">
        <w:rPr>
          <w:rFonts w:ascii="Times New Roman" w:hAnsi="Times New Roman" w:cs="Times New Roman"/>
          <w:sz w:val="26"/>
          <w:szCs w:val="26"/>
        </w:rPr>
        <w:t>their</w:t>
      </w:r>
      <w:r w:rsidRPr="0088353E">
        <w:rPr>
          <w:rFonts w:ascii="Times New Roman" w:hAnsi="Times New Roman" w:cs="Times New Roman"/>
          <w:sz w:val="26"/>
          <w:szCs w:val="26"/>
        </w:rPr>
        <w:t xml:space="preserve"> place I substitute the following:-</w:t>
      </w:r>
    </w:p>
    <w:p w:rsidR="0088353E" w:rsidRPr="0088353E" w:rsidRDefault="0088353E" w:rsidP="002E7EC1">
      <w:pPr>
        <w:spacing w:line="360" w:lineRule="auto"/>
        <w:jc w:val="both"/>
        <w:rPr>
          <w:rFonts w:ascii="Times New Roman" w:hAnsi="Times New Roman" w:cs="Times New Roman"/>
          <w:sz w:val="26"/>
          <w:szCs w:val="26"/>
        </w:rPr>
      </w:pPr>
      <w:r w:rsidRPr="0088353E">
        <w:rPr>
          <w:rFonts w:ascii="Times New Roman" w:hAnsi="Times New Roman" w:cs="Times New Roman"/>
          <w:sz w:val="26"/>
          <w:szCs w:val="26"/>
        </w:rPr>
        <w:tab/>
      </w:r>
      <w:r w:rsidR="002E7EC1">
        <w:rPr>
          <w:rFonts w:ascii="Times New Roman" w:hAnsi="Times New Roman" w:cs="Times New Roman"/>
          <w:sz w:val="26"/>
          <w:szCs w:val="26"/>
        </w:rPr>
        <w:tab/>
      </w:r>
      <w:r w:rsidRPr="0088353E">
        <w:rPr>
          <w:rFonts w:ascii="Times New Roman" w:hAnsi="Times New Roman" w:cs="Times New Roman"/>
          <w:sz w:val="26"/>
          <w:szCs w:val="26"/>
        </w:rPr>
        <w:t>“Applicant’s application be and is hereby dismissed</w:t>
      </w:r>
      <w:r w:rsidR="002C02B9">
        <w:rPr>
          <w:rFonts w:ascii="Times New Roman" w:hAnsi="Times New Roman" w:cs="Times New Roman"/>
          <w:sz w:val="26"/>
          <w:szCs w:val="26"/>
        </w:rPr>
        <w:t xml:space="preserve"> with costs</w:t>
      </w:r>
      <w:r w:rsidRPr="0088353E">
        <w:rPr>
          <w:rFonts w:ascii="Times New Roman" w:hAnsi="Times New Roman" w:cs="Times New Roman"/>
          <w:sz w:val="26"/>
          <w:szCs w:val="26"/>
        </w:rPr>
        <w:t>”.</w:t>
      </w:r>
    </w:p>
    <w:p w:rsidR="0088353E" w:rsidRPr="0088353E" w:rsidRDefault="0088353E" w:rsidP="002E7EC1">
      <w:pPr>
        <w:spacing w:line="360" w:lineRule="auto"/>
        <w:jc w:val="both"/>
        <w:rPr>
          <w:rFonts w:ascii="Times New Roman" w:hAnsi="Times New Roman" w:cs="Times New Roman"/>
          <w:sz w:val="26"/>
          <w:szCs w:val="26"/>
        </w:rPr>
      </w:pPr>
    </w:p>
    <w:p w:rsidR="0088353E" w:rsidRPr="0088353E" w:rsidRDefault="002E7EC1" w:rsidP="002E7E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88353E" w:rsidRPr="0088353E">
        <w:rPr>
          <w:rFonts w:ascii="Times New Roman" w:hAnsi="Times New Roman" w:cs="Times New Roman"/>
          <w:sz w:val="26"/>
          <w:szCs w:val="26"/>
        </w:rPr>
        <w:t>Accordingly the appea</w:t>
      </w:r>
      <w:r>
        <w:rPr>
          <w:rFonts w:ascii="Times New Roman" w:hAnsi="Times New Roman" w:cs="Times New Roman"/>
          <w:sz w:val="26"/>
          <w:szCs w:val="26"/>
        </w:rPr>
        <w:t>l</w:t>
      </w:r>
      <w:r w:rsidR="0088353E" w:rsidRPr="0088353E">
        <w:rPr>
          <w:rFonts w:ascii="Times New Roman" w:hAnsi="Times New Roman" w:cs="Times New Roman"/>
          <w:sz w:val="26"/>
          <w:szCs w:val="26"/>
        </w:rPr>
        <w:t xml:space="preserve"> is allowed with costs including the costs of counsel and the Respondents “objection” and cross appeal is dismissed with costs.</w:t>
      </w:r>
    </w:p>
    <w:p w:rsidR="002E7EC1" w:rsidRDefault="002E7EC1" w:rsidP="0088353E">
      <w:pPr>
        <w:spacing w:line="480" w:lineRule="auto"/>
        <w:ind w:left="720" w:hanging="720"/>
        <w:contextualSpacing/>
        <w:jc w:val="both"/>
        <w:rPr>
          <w:rFonts w:ascii="Times New Roman" w:hAnsi="Times New Roman" w:cs="Times New Roman"/>
          <w:sz w:val="26"/>
          <w:szCs w:val="26"/>
        </w:rPr>
      </w:pPr>
    </w:p>
    <w:p w:rsidR="002E7EC1" w:rsidRPr="0088353E" w:rsidRDefault="002E7EC1" w:rsidP="0088353E">
      <w:pPr>
        <w:spacing w:line="480" w:lineRule="auto"/>
        <w:ind w:left="720" w:hanging="720"/>
        <w:contextualSpacing/>
        <w:jc w:val="both"/>
        <w:rPr>
          <w:rFonts w:ascii="Times New Roman" w:hAnsi="Times New Roman" w:cs="Times New Roman"/>
          <w:sz w:val="26"/>
          <w:szCs w:val="26"/>
        </w:rPr>
      </w:pPr>
    </w:p>
    <w:p w:rsidR="002E7EC1" w:rsidRDefault="001F6528" w:rsidP="001F6528">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F6528" w:rsidRDefault="002E7EC1" w:rsidP="001F6528">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t>_______________________</w:t>
      </w:r>
    </w:p>
    <w:p w:rsidR="001F6528" w:rsidRDefault="001F6528" w:rsidP="001F6528">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1F6528" w:rsidRDefault="001F6528" w:rsidP="001F6528">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7E451B" w:rsidRDefault="007E451B" w:rsidP="001F6528">
      <w:pPr>
        <w:spacing w:line="480" w:lineRule="auto"/>
        <w:jc w:val="both"/>
        <w:rPr>
          <w:rFonts w:ascii="Times New Roman" w:hAnsi="Times New Roman" w:cs="Times New Roman"/>
          <w:sz w:val="26"/>
          <w:szCs w:val="26"/>
        </w:rPr>
      </w:pPr>
    </w:p>
    <w:p w:rsidR="002E7EC1" w:rsidRDefault="002E7EC1" w:rsidP="001F6528">
      <w:pPr>
        <w:spacing w:line="480" w:lineRule="auto"/>
        <w:jc w:val="both"/>
        <w:rPr>
          <w:rFonts w:ascii="Times New Roman" w:hAnsi="Times New Roman" w:cs="Times New Roman"/>
          <w:sz w:val="26"/>
          <w:szCs w:val="26"/>
        </w:rPr>
      </w:pPr>
    </w:p>
    <w:p w:rsidR="002E7EC1" w:rsidRDefault="002E7EC1" w:rsidP="001F6528">
      <w:pPr>
        <w:spacing w:line="240" w:lineRule="auto"/>
        <w:ind w:left="4321" w:firstLine="720"/>
        <w:jc w:val="both"/>
        <w:rPr>
          <w:rFonts w:ascii="Times New Roman" w:hAnsi="Times New Roman" w:cs="Times New Roman"/>
          <w:sz w:val="26"/>
          <w:szCs w:val="26"/>
        </w:rPr>
      </w:pPr>
    </w:p>
    <w:p w:rsidR="002E7EC1" w:rsidRDefault="002E7EC1" w:rsidP="001F6528">
      <w:pPr>
        <w:spacing w:line="240" w:lineRule="auto"/>
        <w:ind w:left="4321" w:firstLine="720"/>
        <w:jc w:val="both"/>
        <w:rPr>
          <w:rFonts w:ascii="Times New Roman" w:hAnsi="Times New Roman" w:cs="Times New Roman"/>
          <w:sz w:val="26"/>
          <w:szCs w:val="26"/>
        </w:rPr>
      </w:pPr>
    </w:p>
    <w:p w:rsidR="001F6528" w:rsidRDefault="001F6528" w:rsidP="008067DD">
      <w:pPr>
        <w:spacing w:line="360" w:lineRule="auto"/>
        <w:ind w:left="4321" w:firstLine="720"/>
        <w:contextualSpacing/>
        <w:jc w:val="both"/>
        <w:rPr>
          <w:rFonts w:ascii="Times New Roman" w:hAnsi="Times New Roman" w:cs="Times New Roman"/>
          <w:sz w:val="26"/>
          <w:szCs w:val="26"/>
        </w:rPr>
      </w:pPr>
      <w:r>
        <w:rPr>
          <w:rFonts w:ascii="Times New Roman" w:hAnsi="Times New Roman" w:cs="Times New Roman"/>
          <w:sz w:val="26"/>
          <w:szCs w:val="26"/>
        </w:rPr>
        <w:t>_______________________</w:t>
      </w:r>
    </w:p>
    <w:p w:rsidR="001F6528" w:rsidRDefault="001F6528" w:rsidP="008067DD">
      <w:pPr>
        <w:spacing w:line="360" w:lineRule="auto"/>
        <w:ind w:left="4321" w:firstLine="720"/>
        <w:contextualSpacing/>
        <w:jc w:val="both"/>
        <w:rPr>
          <w:rFonts w:ascii="Times New Roman" w:hAnsi="Times New Roman" w:cs="Times New Roman"/>
          <w:sz w:val="26"/>
          <w:szCs w:val="26"/>
        </w:rPr>
      </w:pPr>
      <w:r>
        <w:rPr>
          <w:rFonts w:ascii="Times New Roman" w:hAnsi="Times New Roman" w:cs="Times New Roman"/>
          <w:sz w:val="26"/>
          <w:szCs w:val="26"/>
        </w:rPr>
        <w:t>E.A. OTA</w:t>
      </w:r>
    </w:p>
    <w:p w:rsidR="007E451B" w:rsidRDefault="001F6528" w:rsidP="008067DD">
      <w:pPr>
        <w:spacing w:line="360" w:lineRule="auto"/>
        <w:ind w:left="4321" w:firstLine="720"/>
        <w:contextualSpacing/>
        <w:jc w:val="both"/>
        <w:rPr>
          <w:rFonts w:ascii="Times New Roman" w:hAnsi="Times New Roman" w:cs="Times New Roman"/>
          <w:sz w:val="26"/>
          <w:szCs w:val="26"/>
        </w:rPr>
      </w:pPr>
      <w:r>
        <w:rPr>
          <w:rFonts w:ascii="Times New Roman" w:hAnsi="Times New Roman" w:cs="Times New Roman"/>
          <w:sz w:val="26"/>
          <w:szCs w:val="26"/>
        </w:rPr>
        <w:t>JUSTICE OF APPEAL</w:t>
      </w:r>
    </w:p>
    <w:p w:rsidR="001F6528" w:rsidRDefault="001F6528" w:rsidP="008067DD">
      <w:pPr>
        <w:spacing w:line="360" w:lineRule="auto"/>
        <w:ind w:left="720" w:hanging="720"/>
        <w:contextualSpacing/>
        <w:jc w:val="both"/>
        <w:rPr>
          <w:rFonts w:ascii="Times New Roman" w:hAnsi="Times New Roman" w:cs="Times New Roman"/>
          <w:sz w:val="26"/>
          <w:szCs w:val="26"/>
        </w:rPr>
      </w:pPr>
    </w:p>
    <w:p w:rsidR="008067DD" w:rsidRDefault="008067DD" w:rsidP="008067DD">
      <w:pPr>
        <w:spacing w:line="360" w:lineRule="auto"/>
        <w:ind w:left="720" w:hanging="720"/>
        <w:contextualSpacing/>
        <w:jc w:val="both"/>
        <w:rPr>
          <w:rFonts w:ascii="Times New Roman" w:hAnsi="Times New Roman" w:cs="Times New Roman"/>
          <w:sz w:val="26"/>
          <w:szCs w:val="26"/>
        </w:rPr>
      </w:pPr>
    </w:p>
    <w:p w:rsidR="008067DD" w:rsidRDefault="008067DD" w:rsidP="008067DD">
      <w:pPr>
        <w:spacing w:line="360" w:lineRule="auto"/>
        <w:ind w:left="720" w:hanging="720"/>
        <w:contextualSpacing/>
        <w:jc w:val="both"/>
        <w:rPr>
          <w:rFonts w:ascii="Times New Roman" w:hAnsi="Times New Roman" w:cs="Times New Roman"/>
          <w:sz w:val="26"/>
          <w:szCs w:val="26"/>
        </w:rPr>
      </w:pPr>
    </w:p>
    <w:p w:rsidR="001F6528" w:rsidRDefault="001F6528" w:rsidP="008067DD">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w:t>
      </w:r>
    </w:p>
    <w:p w:rsidR="007E451B" w:rsidRDefault="001F6528" w:rsidP="008067DD">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E451B">
        <w:rPr>
          <w:rFonts w:ascii="Times New Roman" w:hAnsi="Times New Roman" w:cs="Times New Roman"/>
          <w:sz w:val="26"/>
          <w:szCs w:val="26"/>
        </w:rPr>
        <w:t>B</w:t>
      </w:r>
      <w:r w:rsidR="00004FAF">
        <w:rPr>
          <w:rFonts w:ascii="Times New Roman" w:hAnsi="Times New Roman" w:cs="Times New Roman"/>
          <w:sz w:val="26"/>
          <w:szCs w:val="26"/>
        </w:rPr>
        <w:t>.</w:t>
      </w:r>
      <w:r w:rsidR="007E451B">
        <w:rPr>
          <w:rFonts w:ascii="Times New Roman" w:hAnsi="Times New Roman" w:cs="Times New Roman"/>
          <w:sz w:val="26"/>
          <w:szCs w:val="26"/>
        </w:rPr>
        <w:t>J</w:t>
      </w:r>
      <w:r w:rsidR="00004FAF">
        <w:rPr>
          <w:rFonts w:ascii="Times New Roman" w:hAnsi="Times New Roman" w:cs="Times New Roman"/>
          <w:sz w:val="26"/>
          <w:szCs w:val="26"/>
        </w:rPr>
        <w:t>.</w:t>
      </w:r>
      <w:r w:rsidR="007E451B">
        <w:rPr>
          <w:rFonts w:ascii="Times New Roman" w:hAnsi="Times New Roman" w:cs="Times New Roman"/>
          <w:sz w:val="26"/>
          <w:szCs w:val="26"/>
        </w:rPr>
        <w:t xml:space="preserve"> ODOKI</w:t>
      </w:r>
    </w:p>
    <w:p w:rsidR="007E451B" w:rsidRDefault="007E451B" w:rsidP="008067DD">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r>
      <w:r w:rsidR="001F6528">
        <w:rPr>
          <w:rFonts w:ascii="Times New Roman" w:hAnsi="Times New Roman" w:cs="Times New Roman"/>
          <w:sz w:val="26"/>
          <w:szCs w:val="26"/>
        </w:rPr>
        <w:tab/>
        <w:t>JUSTICE OF APPEAL</w:t>
      </w:r>
    </w:p>
    <w:p w:rsidR="001F6528" w:rsidRDefault="001F6528" w:rsidP="00173CA2">
      <w:pPr>
        <w:spacing w:line="480" w:lineRule="auto"/>
        <w:ind w:left="720" w:hanging="720"/>
        <w:jc w:val="both"/>
        <w:rPr>
          <w:rFonts w:ascii="Times New Roman" w:hAnsi="Times New Roman" w:cs="Times New Roman"/>
          <w:sz w:val="26"/>
          <w:szCs w:val="26"/>
        </w:rPr>
      </w:pPr>
    </w:p>
    <w:sectPr w:rsidR="001F6528" w:rsidSect="000E3A5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B1" w:rsidRDefault="00636FB1" w:rsidP="002F11D1">
      <w:pPr>
        <w:spacing w:after="0" w:line="240" w:lineRule="auto"/>
      </w:pPr>
      <w:r>
        <w:separator/>
      </w:r>
    </w:p>
  </w:endnote>
  <w:endnote w:type="continuationSeparator" w:id="1">
    <w:p w:rsidR="00636FB1" w:rsidRDefault="00636FB1" w:rsidP="002F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7516"/>
      <w:docPartObj>
        <w:docPartGallery w:val="Page Numbers (Bottom of Page)"/>
        <w:docPartUnique/>
      </w:docPartObj>
    </w:sdtPr>
    <w:sdtContent>
      <w:p w:rsidR="0060486D" w:rsidRDefault="00C8128C">
        <w:pPr>
          <w:pStyle w:val="Footer"/>
          <w:jc w:val="center"/>
        </w:pPr>
        <w:fldSimple w:instr=" PAGE   \* MERGEFORMAT ">
          <w:r w:rsidR="00930C50">
            <w:rPr>
              <w:noProof/>
            </w:rPr>
            <w:t>1</w:t>
          </w:r>
        </w:fldSimple>
      </w:p>
    </w:sdtContent>
  </w:sdt>
  <w:p w:rsidR="0060486D" w:rsidRDefault="00604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B1" w:rsidRDefault="00636FB1" w:rsidP="002F11D1">
      <w:pPr>
        <w:spacing w:after="0" w:line="240" w:lineRule="auto"/>
      </w:pPr>
      <w:r>
        <w:separator/>
      </w:r>
    </w:p>
  </w:footnote>
  <w:footnote w:type="continuationSeparator" w:id="1">
    <w:p w:rsidR="00636FB1" w:rsidRDefault="00636FB1" w:rsidP="002F1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811"/>
    <w:multiLevelType w:val="hybridMultilevel"/>
    <w:tmpl w:val="11F43A12"/>
    <w:lvl w:ilvl="0" w:tplc="48983C70">
      <w:start w:val="1"/>
      <w:numFmt w:val="lowerLetter"/>
      <w:lvlText w:val="(%1)"/>
      <w:lvlJc w:val="left"/>
      <w:pPr>
        <w:ind w:left="2700" w:hanging="360"/>
      </w:pPr>
      <w:rPr>
        <w:rFonts w:hint="default"/>
      </w:rPr>
    </w:lvl>
    <w:lvl w:ilvl="1" w:tplc="1C090019" w:tentative="1">
      <w:start w:val="1"/>
      <w:numFmt w:val="lowerLetter"/>
      <w:lvlText w:val="%2."/>
      <w:lvlJc w:val="left"/>
      <w:pPr>
        <w:ind w:left="3420" w:hanging="360"/>
      </w:pPr>
    </w:lvl>
    <w:lvl w:ilvl="2" w:tplc="1C09001B" w:tentative="1">
      <w:start w:val="1"/>
      <w:numFmt w:val="lowerRoman"/>
      <w:lvlText w:val="%3."/>
      <w:lvlJc w:val="right"/>
      <w:pPr>
        <w:ind w:left="4140" w:hanging="180"/>
      </w:pPr>
    </w:lvl>
    <w:lvl w:ilvl="3" w:tplc="1C09000F" w:tentative="1">
      <w:start w:val="1"/>
      <w:numFmt w:val="decimal"/>
      <w:lvlText w:val="%4."/>
      <w:lvlJc w:val="left"/>
      <w:pPr>
        <w:ind w:left="4860" w:hanging="360"/>
      </w:pPr>
    </w:lvl>
    <w:lvl w:ilvl="4" w:tplc="1C090019" w:tentative="1">
      <w:start w:val="1"/>
      <w:numFmt w:val="lowerLetter"/>
      <w:lvlText w:val="%5."/>
      <w:lvlJc w:val="left"/>
      <w:pPr>
        <w:ind w:left="5580" w:hanging="360"/>
      </w:pPr>
    </w:lvl>
    <w:lvl w:ilvl="5" w:tplc="1C09001B" w:tentative="1">
      <w:start w:val="1"/>
      <w:numFmt w:val="lowerRoman"/>
      <w:lvlText w:val="%6."/>
      <w:lvlJc w:val="right"/>
      <w:pPr>
        <w:ind w:left="6300" w:hanging="180"/>
      </w:pPr>
    </w:lvl>
    <w:lvl w:ilvl="6" w:tplc="1C09000F" w:tentative="1">
      <w:start w:val="1"/>
      <w:numFmt w:val="decimal"/>
      <w:lvlText w:val="%7."/>
      <w:lvlJc w:val="left"/>
      <w:pPr>
        <w:ind w:left="7020" w:hanging="360"/>
      </w:pPr>
    </w:lvl>
    <w:lvl w:ilvl="7" w:tplc="1C090019" w:tentative="1">
      <w:start w:val="1"/>
      <w:numFmt w:val="lowerLetter"/>
      <w:lvlText w:val="%8."/>
      <w:lvlJc w:val="left"/>
      <w:pPr>
        <w:ind w:left="7740" w:hanging="360"/>
      </w:pPr>
    </w:lvl>
    <w:lvl w:ilvl="8" w:tplc="1C09001B" w:tentative="1">
      <w:start w:val="1"/>
      <w:numFmt w:val="lowerRoman"/>
      <w:lvlText w:val="%9."/>
      <w:lvlJc w:val="right"/>
      <w:pPr>
        <w:ind w:left="8460" w:hanging="180"/>
      </w:pPr>
    </w:lvl>
  </w:abstractNum>
  <w:abstractNum w:abstractNumId="1">
    <w:nsid w:val="1B315E9D"/>
    <w:multiLevelType w:val="hybridMultilevel"/>
    <w:tmpl w:val="D00A8C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693E4EE5"/>
    <w:multiLevelType w:val="hybridMultilevel"/>
    <w:tmpl w:val="0DD86818"/>
    <w:lvl w:ilvl="0" w:tplc="CD8640AE">
      <w:start w:val="1"/>
      <w:numFmt w:val="lowerLetter"/>
      <w:lvlText w:val="(%1)"/>
      <w:lvlJc w:val="left"/>
      <w:pPr>
        <w:ind w:left="2520" w:hanging="360"/>
      </w:pPr>
      <w:rPr>
        <w:rFonts w:ascii="Times New Roman" w:eastAsiaTheme="minorHAnsi" w:hAnsi="Times New Roman" w:cs="Times New Roman"/>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56A9"/>
    <w:rsid w:val="00004FAF"/>
    <w:rsid w:val="000159A3"/>
    <w:rsid w:val="000D2D49"/>
    <w:rsid w:val="000E3A5F"/>
    <w:rsid w:val="001130D1"/>
    <w:rsid w:val="001556A9"/>
    <w:rsid w:val="00173CA2"/>
    <w:rsid w:val="001B3C52"/>
    <w:rsid w:val="001B7725"/>
    <w:rsid w:val="001C54C0"/>
    <w:rsid w:val="001F6528"/>
    <w:rsid w:val="00205DAD"/>
    <w:rsid w:val="002C02B9"/>
    <w:rsid w:val="002D2358"/>
    <w:rsid w:val="002E7EC1"/>
    <w:rsid w:val="002F11D1"/>
    <w:rsid w:val="00343328"/>
    <w:rsid w:val="00365B24"/>
    <w:rsid w:val="00393168"/>
    <w:rsid w:val="003F3C79"/>
    <w:rsid w:val="00474B6B"/>
    <w:rsid w:val="00497C37"/>
    <w:rsid w:val="00522937"/>
    <w:rsid w:val="0052392F"/>
    <w:rsid w:val="00565030"/>
    <w:rsid w:val="005A77A6"/>
    <w:rsid w:val="0060486D"/>
    <w:rsid w:val="006267AA"/>
    <w:rsid w:val="00636FB1"/>
    <w:rsid w:val="00644B1D"/>
    <w:rsid w:val="0066298B"/>
    <w:rsid w:val="006C3BCC"/>
    <w:rsid w:val="006F7A67"/>
    <w:rsid w:val="007C2031"/>
    <w:rsid w:val="007E451B"/>
    <w:rsid w:val="008067DD"/>
    <w:rsid w:val="008137EF"/>
    <w:rsid w:val="00874240"/>
    <w:rsid w:val="0088353E"/>
    <w:rsid w:val="00890E1E"/>
    <w:rsid w:val="008C5AD6"/>
    <w:rsid w:val="008C718A"/>
    <w:rsid w:val="00930C50"/>
    <w:rsid w:val="00953C99"/>
    <w:rsid w:val="009C5B79"/>
    <w:rsid w:val="00AF608E"/>
    <w:rsid w:val="00B12FBB"/>
    <w:rsid w:val="00B50793"/>
    <w:rsid w:val="00B570D2"/>
    <w:rsid w:val="00B66A00"/>
    <w:rsid w:val="00B766F7"/>
    <w:rsid w:val="00BF23D0"/>
    <w:rsid w:val="00C13D96"/>
    <w:rsid w:val="00C8128C"/>
    <w:rsid w:val="00C93540"/>
    <w:rsid w:val="00CF022F"/>
    <w:rsid w:val="00D16020"/>
    <w:rsid w:val="00DC6907"/>
    <w:rsid w:val="00DE5639"/>
    <w:rsid w:val="00E60629"/>
    <w:rsid w:val="00EC42A9"/>
    <w:rsid w:val="00F71E46"/>
    <w:rsid w:val="00FF38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D6"/>
    <w:pPr>
      <w:ind w:left="720"/>
      <w:contextualSpacing/>
    </w:pPr>
  </w:style>
  <w:style w:type="paragraph" w:styleId="Header">
    <w:name w:val="header"/>
    <w:basedOn w:val="Normal"/>
    <w:link w:val="HeaderChar"/>
    <w:uiPriority w:val="99"/>
    <w:semiHidden/>
    <w:unhideWhenUsed/>
    <w:rsid w:val="002F11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11D1"/>
  </w:style>
  <w:style w:type="paragraph" w:styleId="Footer">
    <w:name w:val="footer"/>
    <w:basedOn w:val="Normal"/>
    <w:link w:val="FooterChar"/>
    <w:uiPriority w:val="99"/>
    <w:unhideWhenUsed/>
    <w:rsid w:val="002F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42</cp:revision>
  <cp:lastPrinted>2013-05-24T22:16:00Z</cp:lastPrinted>
  <dcterms:created xsi:type="dcterms:W3CDTF">2013-05-08T16:04:00Z</dcterms:created>
  <dcterms:modified xsi:type="dcterms:W3CDTF">2013-05-24T22:19:00Z</dcterms:modified>
</cp:coreProperties>
</file>