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7A" w:rsidRDefault="00711B7A" w:rsidP="00711B7A">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711B7A" w:rsidRDefault="00711B7A" w:rsidP="00711B7A">
      <w:r>
        <w:t xml:space="preserve">                                          </w:t>
      </w:r>
      <w:r>
        <w:rPr>
          <w:noProof/>
        </w:rPr>
        <w:t xml:space="preserve">             </w:t>
      </w:r>
    </w:p>
    <w:p w:rsidR="00711B7A" w:rsidRDefault="00711B7A" w:rsidP="00711B7A"/>
    <w:p w:rsidR="00711B7A" w:rsidRDefault="00711B7A" w:rsidP="00711B7A">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711B7A" w:rsidRPr="00D76BB8" w:rsidRDefault="00711B7A" w:rsidP="00711B7A">
      <w:pPr>
        <w:jc w:val="center"/>
        <w:rPr>
          <w:b/>
          <w:sz w:val="32"/>
          <w:szCs w:val="32"/>
          <w:u w:val="single"/>
        </w:rPr>
      </w:pPr>
    </w:p>
    <w:p w:rsidR="00711B7A" w:rsidRPr="00BD0146" w:rsidRDefault="00711B7A" w:rsidP="00711B7A">
      <w:pPr>
        <w:jc w:val="center"/>
        <w:rPr>
          <w:b/>
          <w:sz w:val="32"/>
          <w:szCs w:val="32"/>
        </w:rPr>
      </w:pPr>
      <w:r>
        <w:rPr>
          <w:b/>
          <w:sz w:val="32"/>
          <w:szCs w:val="32"/>
        </w:rPr>
        <w:t xml:space="preserve">JUDGMENT </w:t>
      </w:r>
    </w:p>
    <w:p w:rsidR="00711B7A" w:rsidRDefault="00711B7A" w:rsidP="00711B7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1670/2013</w:t>
      </w:r>
    </w:p>
    <w:p w:rsidR="00711B7A" w:rsidRDefault="00711B7A" w:rsidP="00711B7A">
      <w:pPr>
        <w:jc w:val="both"/>
        <w:rPr>
          <w:sz w:val="26"/>
          <w:szCs w:val="26"/>
        </w:rPr>
      </w:pPr>
      <w:r>
        <w:rPr>
          <w:sz w:val="26"/>
          <w:szCs w:val="26"/>
        </w:rPr>
        <w:t xml:space="preserve">In the matter between: </w:t>
      </w:r>
    </w:p>
    <w:p w:rsidR="00711B7A" w:rsidRDefault="00711B7A" w:rsidP="00711B7A">
      <w:pPr>
        <w:jc w:val="both"/>
        <w:rPr>
          <w:sz w:val="26"/>
          <w:szCs w:val="26"/>
        </w:rPr>
      </w:pPr>
    </w:p>
    <w:p w:rsidR="00711B7A" w:rsidRDefault="00711B7A" w:rsidP="00711B7A">
      <w:pPr>
        <w:jc w:val="both"/>
        <w:rPr>
          <w:b/>
          <w:sz w:val="26"/>
          <w:szCs w:val="26"/>
        </w:rPr>
      </w:pPr>
    </w:p>
    <w:p w:rsidR="00711B7A" w:rsidRDefault="00711B7A" w:rsidP="00711B7A">
      <w:pPr>
        <w:spacing w:line="360" w:lineRule="auto"/>
        <w:ind w:left="2880" w:hanging="2880"/>
        <w:jc w:val="both"/>
        <w:rPr>
          <w:b/>
          <w:sz w:val="26"/>
          <w:szCs w:val="26"/>
        </w:rPr>
      </w:pPr>
      <w:r>
        <w:rPr>
          <w:b/>
          <w:sz w:val="26"/>
          <w:szCs w:val="26"/>
        </w:rPr>
        <w:t>MADANDANE JULIET MAVIMBELA</w:t>
      </w:r>
      <w:r>
        <w:rPr>
          <w:b/>
          <w:sz w:val="26"/>
          <w:szCs w:val="26"/>
        </w:rPr>
        <w:tab/>
      </w:r>
      <w:r>
        <w:rPr>
          <w:b/>
          <w:sz w:val="26"/>
          <w:szCs w:val="26"/>
        </w:rPr>
        <w:tab/>
      </w:r>
      <w:r>
        <w:rPr>
          <w:b/>
          <w:sz w:val="26"/>
          <w:szCs w:val="26"/>
        </w:rPr>
        <w:tab/>
        <w:t xml:space="preserve">      Applicant   </w:t>
      </w:r>
    </w:p>
    <w:p w:rsidR="00711B7A" w:rsidRDefault="00711B7A" w:rsidP="00711B7A">
      <w:pPr>
        <w:spacing w:line="360" w:lineRule="auto"/>
        <w:ind w:left="2880" w:hanging="2880"/>
        <w:jc w:val="both"/>
        <w:rPr>
          <w:sz w:val="26"/>
          <w:szCs w:val="26"/>
        </w:rPr>
      </w:pPr>
    </w:p>
    <w:p w:rsidR="00711B7A" w:rsidRPr="00F2715F" w:rsidRDefault="00711B7A" w:rsidP="00711B7A">
      <w:pPr>
        <w:spacing w:line="360" w:lineRule="auto"/>
        <w:ind w:left="2880" w:hanging="2880"/>
        <w:jc w:val="both"/>
        <w:rPr>
          <w:sz w:val="26"/>
          <w:szCs w:val="26"/>
        </w:rPr>
      </w:pPr>
      <w:r w:rsidRPr="00F2715F">
        <w:rPr>
          <w:sz w:val="26"/>
          <w:szCs w:val="26"/>
        </w:rPr>
        <w:t xml:space="preserve">And </w:t>
      </w:r>
    </w:p>
    <w:p w:rsidR="00711B7A" w:rsidRDefault="00711B7A" w:rsidP="00711B7A">
      <w:pPr>
        <w:pStyle w:val="NoSpacing"/>
      </w:pPr>
    </w:p>
    <w:p w:rsidR="00711B7A" w:rsidRDefault="00711B7A" w:rsidP="00711B7A">
      <w:pPr>
        <w:spacing w:line="360" w:lineRule="auto"/>
        <w:jc w:val="both"/>
        <w:rPr>
          <w:b/>
          <w:sz w:val="26"/>
          <w:szCs w:val="26"/>
        </w:rPr>
      </w:pPr>
      <w:r>
        <w:rPr>
          <w:b/>
          <w:sz w:val="26"/>
          <w:szCs w:val="26"/>
        </w:rPr>
        <w:t>THE SPEAKER, HOUSE OF ASSEMBLY</w:t>
      </w:r>
      <w:r>
        <w:rPr>
          <w:b/>
          <w:sz w:val="26"/>
          <w:szCs w:val="26"/>
        </w:rPr>
        <w:tab/>
      </w:r>
      <w:r>
        <w:rPr>
          <w:b/>
          <w:sz w:val="26"/>
          <w:szCs w:val="26"/>
        </w:rPr>
        <w:tab/>
      </w:r>
      <w:r>
        <w:rPr>
          <w:b/>
          <w:sz w:val="26"/>
          <w:szCs w:val="26"/>
        </w:rPr>
        <w:tab/>
        <w:t>1</w:t>
      </w:r>
      <w:r w:rsidRPr="00711B7A">
        <w:rPr>
          <w:b/>
          <w:sz w:val="26"/>
          <w:szCs w:val="26"/>
          <w:vertAlign w:val="superscript"/>
        </w:rPr>
        <w:t>st</w:t>
      </w:r>
      <w:r>
        <w:rPr>
          <w:b/>
          <w:sz w:val="26"/>
          <w:szCs w:val="26"/>
        </w:rPr>
        <w:t xml:space="preserve">   Respondent  </w:t>
      </w:r>
    </w:p>
    <w:p w:rsidR="00711B7A" w:rsidRDefault="00711B7A" w:rsidP="00711B7A">
      <w:pPr>
        <w:spacing w:line="360" w:lineRule="auto"/>
        <w:jc w:val="both"/>
        <w:rPr>
          <w:b/>
          <w:sz w:val="26"/>
          <w:szCs w:val="26"/>
        </w:rPr>
      </w:pPr>
      <w:r>
        <w:rPr>
          <w:b/>
          <w:sz w:val="26"/>
          <w:szCs w:val="26"/>
        </w:rPr>
        <w:t>THE CLERK TO PARLIAMENT</w:t>
      </w:r>
      <w:r>
        <w:rPr>
          <w:b/>
          <w:sz w:val="26"/>
          <w:szCs w:val="26"/>
        </w:rPr>
        <w:tab/>
      </w:r>
      <w:r>
        <w:rPr>
          <w:b/>
          <w:sz w:val="26"/>
          <w:szCs w:val="26"/>
        </w:rPr>
        <w:tab/>
      </w:r>
      <w:r>
        <w:rPr>
          <w:b/>
          <w:sz w:val="26"/>
          <w:szCs w:val="26"/>
        </w:rPr>
        <w:tab/>
      </w:r>
      <w:r>
        <w:rPr>
          <w:b/>
          <w:sz w:val="26"/>
          <w:szCs w:val="26"/>
        </w:rPr>
        <w:tab/>
        <w:t>2</w:t>
      </w:r>
      <w:r w:rsidRPr="00711B7A">
        <w:rPr>
          <w:b/>
          <w:sz w:val="26"/>
          <w:szCs w:val="26"/>
          <w:vertAlign w:val="superscript"/>
        </w:rPr>
        <w:t>nd</w:t>
      </w:r>
      <w:r>
        <w:rPr>
          <w:b/>
          <w:sz w:val="26"/>
          <w:szCs w:val="26"/>
        </w:rPr>
        <w:t xml:space="preserve">  Respondent</w:t>
      </w:r>
    </w:p>
    <w:p w:rsidR="00711B7A" w:rsidRDefault="00711B7A" w:rsidP="00711B7A">
      <w:pPr>
        <w:jc w:val="both"/>
        <w:rPr>
          <w:b/>
          <w:sz w:val="26"/>
          <w:szCs w:val="26"/>
        </w:rPr>
      </w:pPr>
      <w:r>
        <w:rPr>
          <w:b/>
          <w:sz w:val="26"/>
          <w:szCs w:val="26"/>
        </w:rPr>
        <w:t xml:space="preserve">THE CHAIRMAN </w:t>
      </w:r>
    </w:p>
    <w:p w:rsidR="00711B7A" w:rsidRDefault="00711B7A" w:rsidP="00711B7A">
      <w:pPr>
        <w:jc w:val="both"/>
        <w:rPr>
          <w:b/>
          <w:sz w:val="26"/>
          <w:szCs w:val="26"/>
        </w:rPr>
      </w:pPr>
      <w:r>
        <w:rPr>
          <w:b/>
          <w:sz w:val="26"/>
          <w:szCs w:val="26"/>
        </w:rPr>
        <w:t>ELECTIONS AND BOUNDARIES COMMISSION</w:t>
      </w:r>
      <w:r>
        <w:rPr>
          <w:b/>
          <w:sz w:val="26"/>
          <w:szCs w:val="26"/>
        </w:rPr>
        <w:tab/>
        <w:t>3</w:t>
      </w:r>
      <w:r>
        <w:rPr>
          <w:b/>
          <w:sz w:val="26"/>
          <w:szCs w:val="26"/>
          <w:vertAlign w:val="superscript"/>
        </w:rPr>
        <w:t xml:space="preserve">rd </w:t>
      </w:r>
      <w:r>
        <w:rPr>
          <w:b/>
          <w:sz w:val="26"/>
          <w:szCs w:val="26"/>
        </w:rPr>
        <w:t xml:space="preserve">  Respondent</w:t>
      </w:r>
    </w:p>
    <w:p w:rsidR="00711B7A" w:rsidRDefault="00711B7A" w:rsidP="00711B7A">
      <w:pPr>
        <w:spacing w:line="360" w:lineRule="auto"/>
        <w:jc w:val="both"/>
        <w:rPr>
          <w:b/>
          <w:sz w:val="26"/>
          <w:szCs w:val="26"/>
        </w:rPr>
      </w:pPr>
    </w:p>
    <w:p w:rsidR="00711B7A" w:rsidRDefault="00711B7A" w:rsidP="00711B7A">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t>4</w:t>
      </w:r>
      <w:r w:rsidRPr="00711B7A">
        <w:rPr>
          <w:b/>
          <w:sz w:val="26"/>
          <w:szCs w:val="26"/>
          <w:vertAlign w:val="superscript"/>
        </w:rPr>
        <w:t>th</w:t>
      </w:r>
      <w:r>
        <w:rPr>
          <w:b/>
          <w:sz w:val="26"/>
          <w:szCs w:val="26"/>
        </w:rPr>
        <w:t xml:space="preserve">   Respondent</w:t>
      </w:r>
    </w:p>
    <w:p w:rsidR="00711B7A" w:rsidRDefault="00711B7A" w:rsidP="00711B7A">
      <w:pPr>
        <w:spacing w:line="360" w:lineRule="auto"/>
        <w:jc w:val="both"/>
        <w:rPr>
          <w:b/>
          <w:sz w:val="26"/>
          <w:szCs w:val="26"/>
        </w:rPr>
      </w:pPr>
    </w:p>
    <w:p w:rsidR="00711B7A" w:rsidRPr="00AC0C4A" w:rsidRDefault="00711B7A" w:rsidP="00711B7A">
      <w:pPr>
        <w:spacing w:line="360" w:lineRule="auto"/>
        <w:ind w:left="2160" w:hanging="2160"/>
        <w:jc w:val="both"/>
        <w:rPr>
          <w:i/>
          <w:sz w:val="26"/>
          <w:szCs w:val="26"/>
        </w:rPr>
      </w:pPr>
      <w:r>
        <w:rPr>
          <w:b/>
          <w:sz w:val="26"/>
          <w:szCs w:val="26"/>
        </w:rPr>
        <w:t>Neutral citation:</w:t>
      </w:r>
      <w:r>
        <w:rPr>
          <w:b/>
          <w:sz w:val="26"/>
          <w:szCs w:val="26"/>
        </w:rPr>
        <w:tab/>
      </w:r>
      <w:r w:rsidRPr="002B3E5C">
        <w:rPr>
          <w:b/>
          <w:i/>
          <w:sz w:val="26"/>
          <w:szCs w:val="26"/>
        </w:rPr>
        <w:t xml:space="preserve">Madandane Juliet </w:t>
      </w:r>
      <w:bookmarkStart w:id="0" w:name="_GoBack"/>
      <w:r w:rsidRPr="002B3E5C">
        <w:rPr>
          <w:b/>
          <w:i/>
          <w:sz w:val="26"/>
          <w:szCs w:val="26"/>
        </w:rPr>
        <w:t xml:space="preserve">Mavimbela v The Speaker, House of Assembly (1670/2013) [2013] SZHC </w:t>
      </w:r>
      <w:r w:rsidR="006A2CF0">
        <w:rPr>
          <w:b/>
          <w:i/>
          <w:sz w:val="26"/>
          <w:szCs w:val="26"/>
        </w:rPr>
        <w:t xml:space="preserve">  253</w:t>
      </w:r>
      <w:r w:rsidRPr="002B3E5C">
        <w:rPr>
          <w:b/>
          <w:i/>
          <w:sz w:val="26"/>
          <w:szCs w:val="26"/>
        </w:rPr>
        <w:t xml:space="preserve"> (</w:t>
      </w:r>
      <w:r w:rsidR="006F7B88" w:rsidRPr="002B3E5C">
        <w:rPr>
          <w:b/>
          <w:i/>
          <w:sz w:val="26"/>
          <w:szCs w:val="26"/>
        </w:rPr>
        <w:t>1</w:t>
      </w:r>
      <w:r w:rsidR="000C4DA4">
        <w:rPr>
          <w:b/>
          <w:i/>
          <w:sz w:val="26"/>
          <w:szCs w:val="26"/>
        </w:rPr>
        <w:t>2</w:t>
      </w:r>
      <w:r w:rsidR="006F7B88" w:rsidRPr="002B3E5C">
        <w:rPr>
          <w:b/>
          <w:i/>
          <w:sz w:val="26"/>
          <w:szCs w:val="26"/>
          <w:vertAlign w:val="superscript"/>
        </w:rPr>
        <w:t>th</w:t>
      </w:r>
      <w:r w:rsidR="006F7B88" w:rsidRPr="002B3E5C">
        <w:rPr>
          <w:b/>
          <w:i/>
          <w:sz w:val="26"/>
          <w:szCs w:val="26"/>
        </w:rPr>
        <w:t xml:space="preserve"> </w:t>
      </w:r>
      <w:r w:rsidRPr="002B3E5C">
        <w:rPr>
          <w:b/>
          <w:i/>
          <w:sz w:val="26"/>
          <w:szCs w:val="26"/>
        </w:rPr>
        <w:t>November, 2013)</w:t>
      </w:r>
    </w:p>
    <w:bookmarkEnd w:id="0"/>
    <w:p w:rsidR="00711B7A" w:rsidRDefault="00711B7A" w:rsidP="00711B7A">
      <w:pPr>
        <w:jc w:val="both"/>
        <w:rPr>
          <w:sz w:val="26"/>
          <w:szCs w:val="26"/>
        </w:rPr>
      </w:pPr>
    </w:p>
    <w:p w:rsidR="00711B7A" w:rsidRPr="002B3E5C" w:rsidRDefault="00711B7A" w:rsidP="00711B7A">
      <w:pPr>
        <w:jc w:val="both"/>
        <w:rPr>
          <w:b/>
          <w:sz w:val="26"/>
          <w:szCs w:val="26"/>
        </w:rPr>
      </w:pPr>
      <w:r w:rsidRPr="00415520">
        <w:rPr>
          <w:b/>
          <w:sz w:val="26"/>
          <w:szCs w:val="26"/>
        </w:rPr>
        <w:t>Coram:</w:t>
      </w:r>
      <w:r>
        <w:rPr>
          <w:sz w:val="26"/>
          <w:szCs w:val="26"/>
        </w:rPr>
        <w:tab/>
      </w:r>
      <w:r>
        <w:rPr>
          <w:sz w:val="26"/>
          <w:szCs w:val="26"/>
        </w:rPr>
        <w:tab/>
      </w:r>
      <w:r w:rsidRPr="002B3E5C">
        <w:rPr>
          <w:b/>
          <w:sz w:val="26"/>
          <w:szCs w:val="26"/>
        </w:rPr>
        <w:t>M. Dlamini J.</w:t>
      </w:r>
    </w:p>
    <w:p w:rsidR="00711B7A" w:rsidRDefault="00711B7A" w:rsidP="00711B7A">
      <w:pPr>
        <w:jc w:val="both"/>
        <w:rPr>
          <w:sz w:val="26"/>
          <w:szCs w:val="26"/>
        </w:rPr>
      </w:pPr>
    </w:p>
    <w:p w:rsidR="00711B7A" w:rsidRDefault="00711B7A" w:rsidP="00711B7A">
      <w:pPr>
        <w:jc w:val="both"/>
        <w:rPr>
          <w:sz w:val="26"/>
          <w:szCs w:val="26"/>
        </w:rPr>
      </w:pPr>
      <w:r w:rsidRPr="00415520">
        <w:rPr>
          <w:b/>
          <w:sz w:val="26"/>
          <w:szCs w:val="26"/>
        </w:rPr>
        <w:t>Heard:</w:t>
      </w:r>
      <w:r>
        <w:rPr>
          <w:sz w:val="26"/>
          <w:szCs w:val="26"/>
        </w:rPr>
        <w:tab/>
      </w:r>
      <w:r>
        <w:rPr>
          <w:sz w:val="26"/>
          <w:szCs w:val="26"/>
        </w:rPr>
        <w:tab/>
      </w:r>
      <w:r w:rsidRPr="002B3E5C">
        <w:rPr>
          <w:b/>
          <w:sz w:val="26"/>
          <w:szCs w:val="26"/>
        </w:rPr>
        <w:t>25</w:t>
      </w:r>
      <w:r w:rsidRPr="002B3E5C">
        <w:rPr>
          <w:b/>
          <w:sz w:val="26"/>
          <w:szCs w:val="26"/>
          <w:vertAlign w:val="superscript"/>
        </w:rPr>
        <w:t>th</w:t>
      </w:r>
      <w:r w:rsidRPr="002B3E5C">
        <w:rPr>
          <w:b/>
          <w:sz w:val="26"/>
          <w:szCs w:val="26"/>
        </w:rPr>
        <w:t xml:space="preserve"> October 2013</w:t>
      </w:r>
    </w:p>
    <w:p w:rsidR="00711B7A" w:rsidRDefault="00711B7A" w:rsidP="00711B7A">
      <w:pPr>
        <w:jc w:val="both"/>
        <w:rPr>
          <w:sz w:val="26"/>
          <w:szCs w:val="26"/>
        </w:rPr>
      </w:pPr>
    </w:p>
    <w:p w:rsidR="00711B7A" w:rsidRDefault="00711B7A" w:rsidP="00711B7A">
      <w:pPr>
        <w:jc w:val="both"/>
        <w:rPr>
          <w:sz w:val="26"/>
          <w:szCs w:val="26"/>
        </w:rPr>
      </w:pPr>
      <w:r w:rsidRPr="00415520">
        <w:rPr>
          <w:b/>
          <w:sz w:val="26"/>
          <w:szCs w:val="26"/>
        </w:rPr>
        <w:t>Delivered:</w:t>
      </w:r>
      <w:r>
        <w:rPr>
          <w:sz w:val="26"/>
          <w:szCs w:val="26"/>
        </w:rPr>
        <w:tab/>
      </w:r>
      <w:r>
        <w:rPr>
          <w:sz w:val="26"/>
          <w:szCs w:val="26"/>
        </w:rPr>
        <w:tab/>
      </w:r>
      <w:r w:rsidRPr="002B3E5C">
        <w:rPr>
          <w:b/>
          <w:sz w:val="26"/>
          <w:szCs w:val="26"/>
        </w:rPr>
        <w:t>1</w:t>
      </w:r>
      <w:r w:rsidR="000C4DA4">
        <w:rPr>
          <w:b/>
          <w:sz w:val="26"/>
          <w:szCs w:val="26"/>
        </w:rPr>
        <w:t>2</w:t>
      </w:r>
      <w:r w:rsidRPr="002B3E5C">
        <w:rPr>
          <w:b/>
          <w:sz w:val="26"/>
          <w:szCs w:val="26"/>
          <w:vertAlign w:val="superscript"/>
        </w:rPr>
        <w:t>th</w:t>
      </w:r>
      <w:r w:rsidRPr="002B3E5C">
        <w:rPr>
          <w:b/>
          <w:sz w:val="26"/>
          <w:szCs w:val="26"/>
        </w:rPr>
        <w:t xml:space="preserve"> November 2013</w:t>
      </w:r>
    </w:p>
    <w:p w:rsidR="00711B7A" w:rsidRDefault="00711B7A" w:rsidP="00711B7A">
      <w:pPr>
        <w:spacing w:line="360" w:lineRule="auto"/>
        <w:ind w:left="1440" w:hanging="1440"/>
        <w:jc w:val="both"/>
        <w:rPr>
          <w:sz w:val="26"/>
          <w:szCs w:val="26"/>
        </w:rPr>
      </w:pPr>
      <w:r>
        <w:rPr>
          <w:sz w:val="26"/>
          <w:szCs w:val="26"/>
        </w:rPr>
        <w:tab/>
      </w:r>
    </w:p>
    <w:p w:rsidR="00711B7A" w:rsidRPr="000F6C3D" w:rsidRDefault="00711B7A" w:rsidP="00711B7A">
      <w:pPr>
        <w:pStyle w:val="ListParagraph"/>
        <w:spacing w:line="360" w:lineRule="auto"/>
        <w:ind w:left="1440"/>
        <w:jc w:val="both"/>
        <w:rPr>
          <w:sz w:val="26"/>
          <w:szCs w:val="26"/>
        </w:rPr>
      </w:pPr>
      <w:r>
        <w:rPr>
          <w:i/>
          <w:sz w:val="26"/>
          <w:szCs w:val="26"/>
        </w:rPr>
        <w:t xml:space="preserve">– </w:t>
      </w:r>
      <w:r w:rsidR="005A76D1">
        <w:rPr>
          <w:i/>
          <w:sz w:val="26"/>
          <w:szCs w:val="26"/>
        </w:rPr>
        <w:t xml:space="preserve">motion proceedings </w:t>
      </w:r>
      <w:r w:rsidR="004133B3">
        <w:rPr>
          <w:i/>
          <w:sz w:val="26"/>
          <w:szCs w:val="26"/>
        </w:rPr>
        <w:t>–</w:t>
      </w:r>
      <w:r w:rsidR="005A76D1">
        <w:rPr>
          <w:i/>
          <w:sz w:val="26"/>
          <w:szCs w:val="26"/>
        </w:rPr>
        <w:t xml:space="preserve"> </w:t>
      </w:r>
      <w:r w:rsidR="004133B3">
        <w:rPr>
          <w:i/>
          <w:sz w:val="26"/>
          <w:szCs w:val="26"/>
        </w:rPr>
        <w:t>no causa</w:t>
      </w:r>
      <w:r w:rsidR="000C4DA4">
        <w:rPr>
          <w:i/>
          <w:sz w:val="26"/>
          <w:szCs w:val="26"/>
        </w:rPr>
        <w:t xml:space="preserve"> -</w:t>
      </w:r>
      <w:r w:rsidR="004133B3">
        <w:rPr>
          <w:i/>
          <w:sz w:val="26"/>
          <w:szCs w:val="26"/>
        </w:rPr>
        <w:t xml:space="preserve"> application dismissed.</w:t>
      </w:r>
    </w:p>
    <w:p w:rsidR="00711B7A" w:rsidRDefault="00711B7A" w:rsidP="00711B7A">
      <w:pPr>
        <w:spacing w:line="360" w:lineRule="auto"/>
        <w:ind w:left="1440" w:hanging="1440"/>
        <w:jc w:val="both"/>
        <w:rPr>
          <w:sz w:val="26"/>
          <w:szCs w:val="26"/>
        </w:rPr>
      </w:pPr>
      <w:r w:rsidRPr="000F6C3D">
        <w:rPr>
          <w:sz w:val="26"/>
          <w:szCs w:val="26"/>
        </w:rPr>
        <w:lastRenderedPageBreak/>
        <w:t>Summary:</w:t>
      </w:r>
      <w:r w:rsidRPr="000F6C3D">
        <w:rPr>
          <w:sz w:val="26"/>
          <w:szCs w:val="26"/>
        </w:rPr>
        <w:tab/>
      </w:r>
      <w:r w:rsidR="004133B3">
        <w:rPr>
          <w:sz w:val="26"/>
          <w:szCs w:val="26"/>
        </w:rPr>
        <w:t>By means of a certificate of urgency, the applicant sought for orders directing the 1</w:t>
      </w:r>
      <w:r w:rsidR="004133B3" w:rsidRPr="004133B3">
        <w:rPr>
          <w:sz w:val="26"/>
          <w:szCs w:val="26"/>
          <w:vertAlign w:val="superscript"/>
        </w:rPr>
        <w:t>st</w:t>
      </w:r>
      <w:r w:rsidR="004133B3">
        <w:rPr>
          <w:sz w:val="26"/>
          <w:szCs w:val="26"/>
        </w:rPr>
        <w:t xml:space="preserve"> and 2</w:t>
      </w:r>
      <w:r w:rsidR="004133B3" w:rsidRPr="004133B3">
        <w:rPr>
          <w:sz w:val="26"/>
          <w:szCs w:val="26"/>
          <w:vertAlign w:val="superscript"/>
        </w:rPr>
        <w:t>nd</w:t>
      </w:r>
      <w:r w:rsidR="004133B3">
        <w:rPr>
          <w:sz w:val="26"/>
          <w:szCs w:val="26"/>
        </w:rPr>
        <w:t xml:space="preserve"> respondents to comply with sections 86 (1) and (2), 95 (3) read with 121 (a) of the Constitution and interdicting them from proceeding with the second sitting pending compliance with the provisions cited.</w:t>
      </w:r>
    </w:p>
    <w:p w:rsidR="004133B3" w:rsidRDefault="004133B3" w:rsidP="00711B7A">
      <w:pPr>
        <w:spacing w:line="360" w:lineRule="auto"/>
        <w:ind w:left="1440" w:hanging="1440"/>
        <w:jc w:val="both"/>
        <w:rPr>
          <w:sz w:val="26"/>
          <w:szCs w:val="26"/>
        </w:rPr>
      </w:pPr>
    </w:p>
    <w:p w:rsidR="004133B3" w:rsidRDefault="004133B3" w:rsidP="00711B7A">
      <w:pPr>
        <w:spacing w:line="360" w:lineRule="auto"/>
        <w:ind w:left="1440" w:hanging="1440"/>
        <w:jc w:val="both"/>
        <w:rPr>
          <w:sz w:val="26"/>
          <w:szCs w:val="26"/>
        </w:rPr>
      </w:pPr>
      <w:r>
        <w:rPr>
          <w:sz w:val="26"/>
          <w:szCs w:val="26"/>
        </w:rPr>
        <w:t>[1]</w:t>
      </w:r>
      <w:r>
        <w:rPr>
          <w:sz w:val="26"/>
          <w:szCs w:val="26"/>
        </w:rPr>
        <w:tab/>
        <w:t>When the matter appeared before me on 25/10/2013, having heard both Counsel, I dismissed it for reasons to follow:</w:t>
      </w:r>
    </w:p>
    <w:p w:rsidR="004133B3" w:rsidRDefault="004133B3" w:rsidP="00711B7A">
      <w:pPr>
        <w:spacing w:line="360" w:lineRule="auto"/>
        <w:ind w:left="1440" w:hanging="1440"/>
        <w:jc w:val="both"/>
        <w:rPr>
          <w:sz w:val="26"/>
          <w:szCs w:val="26"/>
        </w:rPr>
      </w:pPr>
    </w:p>
    <w:p w:rsidR="004133B3" w:rsidRDefault="004133B3" w:rsidP="00711B7A">
      <w:pPr>
        <w:spacing w:line="360" w:lineRule="auto"/>
        <w:ind w:left="1440" w:hanging="1440"/>
        <w:jc w:val="both"/>
        <w:rPr>
          <w:sz w:val="26"/>
          <w:szCs w:val="26"/>
        </w:rPr>
      </w:pPr>
      <w:r>
        <w:rPr>
          <w:sz w:val="26"/>
          <w:szCs w:val="26"/>
        </w:rPr>
        <w:t>[2]</w:t>
      </w:r>
      <w:r>
        <w:rPr>
          <w:sz w:val="26"/>
          <w:szCs w:val="26"/>
        </w:rPr>
        <w:tab/>
        <w:t>It is apposite to regurgitate the averments as found in the founding affidavit in support of the prayers.</w:t>
      </w:r>
      <w:r w:rsidR="00CC7404" w:rsidRPr="00CC7404">
        <w:rPr>
          <w:sz w:val="26"/>
          <w:szCs w:val="26"/>
        </w:rPr>
        <w:t xml:space="preserve"> </w:t>
      </w:r>
    </w:p>
    <w:p w:rsidR="004133B3" w:rsidRDefault="004133B3" w:rsidP="00711B7A">
      <w:pPr>
        <w:spacing w:line="360" w:lineRule="auto"/>
        <w:ind w:left="1440" w:hanging="1440"/>
        <w:jc w:val="both"/>
        <w:rPr>
          <w:sz w:val="26"/>
          <w:szCs w:val="26"/>
        </w:rPr>
      </w:pPr>
    </w:p>
    <w:p w:rsidR="004133B3" w:rsidRPr="0095190D" w:rsidRDefault="004133B3" w:rsidP="00CC7404">
      <w:pPr>
        <w:spacing w:line="360" w:lineRule="auto"/>
        <w:ind w:left="2880" w:hanging="720"/>
        <w:jc w:val="both"/>
        <w:rPr>
          <w:i/>
        </w:rPr>
      </w:pPr>
      <w:r>
        <w:rPr>
          <w:sz w:val="26"/>
          <w:szCs w:val="26"/>
        </w:rPr>
        <w:t>“</w:t>
      </w:r>
      <w:r w:rsidR="00CC7404" w:rsidRPr="0095190D">
        <w:rPr>
          <w:i/>
        </w:rPr>
        <w:t>1.</w:t>
      </w:r>
      <w:r w:rsidR="00CC7404" w:rsidRPr="0095190D">
        <w:rPr>
          <w:i/>
        </w:rPr>
        <w:tab/>
        <w:t>I am an adult female of Luhleko, Manzini District, the applicant herein.</w:t>
      </w:r>
    </w:p>
    <w:p w:rsidR="00CC7404" w:rsidRPr="0095190D" w:rsidRDefault="00CC7404" w:rsidP="00CC7404">
      <w:pPr>
        <w:spacing w:line="360" w:lineRule="auto"/>
        <w:ind w:left="2880" w:hanging="720"/>
        <w:jc w:val="both"/>
        <w:rPr>
          <w:i/>
        </w:rPr>
      </w:pPr>
    </w:p>
    <w:p w:rsidR="00CC7404" w:rsidRDefault="00CC7404" w:rsidP="00CC7404">
      <w:pPr>
        <w:spacing w:line="360" w:lineRule="auto"/>
        <w:ind w:left="2880" w:hanging="720"/>
        <w:jc w:val="both"/>
        <w:rPr>
          <w:i/>
        </w:rPr>
      </w:pPr>
      <w:r w:rsidRPr="0095190D">
        <w:rPr>
          <w:i/>
        </w:rPr>
        <w:t>2.</w:t>
      </w:r>
      <w:r w:rsidRPr="0095190D">
        <w:rPr>
          <w:i/>
        </w:rPr>
        <w:tab/>
        <w:t>The first Respondent is the Speaker of the House of Assembly cited as such in terms of Section 102 (1) of the Constitution of Swaziland.</w:t>
      </w:r>
    </w:p>
    <w:p w:rsidR="0095190D" w:rsidRDefault="0095190D" w:rsidP="00CC7404">
      <w:pPr>
        <w:spacing w:line="360" w:lineRule="auto"/>
        <w:ind w:left="2880" w:hanging="720"/>
        <w:jc w:val="both"/>
        <w:rPr>
          <w:i/>
        </w:rPr>
      </w:pPr>
    </w:p>
    <w:p w:rsidR="0095190D" w:rsidRDefault="0095190D" w:rsidP="00CC7404">
      <w:pPr>
        <w:spacing w:line="360" w:lineRule="auto"/>
        <w:ind w:left="2880" w:hanging="720"/>
        <w:jc w:val="both"/>
        <w:rPr>
          <w:i/>
        </w:rPr>
      </w:pPr>
      <w:r>
        <w:rPr>
          <w:i/>
        </w:rPr>
        <w:t>3.</w:t>
      </w:r>
      <w:r>
        <w:rPr>
          <w:i/>
        </w:rPr>
        <w:tab/>
        <w:t xml:space="preserve">The Second Respondent is the Clerk of Parliament cited as such in terms of Section 132 (1) </w:t>
      </w:r>
      <w:r w:rsidR="006F7B88">
        <w:rPr>
          <w:i/>
        </w:rPr>
        <w:t>of the Constitution of Swaziland.</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4.</w:t>
      </w:r>
      <w:r>
        <w:rPr>
          <w:i/>
        </w:rPr>
        <w:tab/>
        <w:t>The Third Respondent is the Chairman of the Elections and Boundaries  Commission cited as such in terms of Section 90 (1) of the Constitution.</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5.</w:t>
      </w:r>
      <w:r>
        <w:rPr>
          <w:i/>
        </w:rPr>
        <w:tab/>
        <w:t xml:space="preserve">The Fourth Respondent is the Attorney General cited as such in his capacity as the principal legal adviser to </w:t>
      </w:r>
      <w:r>
        <w:rPr>
          <w:i/>
        </w:rPr>
        <w:lastRenderedPageBreak/>
        <w:t>Government of Swaziland in terms of Section 77(1) of the Constitution</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6.</w:t>
      </w:r>
      <w:r>
        <w:rPr>
          <w:i/>
        </w:rPr>
        <w:tab/>
        <w:t>Where I advance legal argument and or make legal submission I do so on the advice of my legal representative.</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7.</w:t>
      </w:r>
      <w:r>
        <w:rPr>
          <w:i/>
        </w:rPr>
        <w:tab/>
        <w:t>The first sitting of the House was scheduled for Thursday the 17</w:t>
      </w:r>
      <w:r w:rsidRPr="006F7B88">
        <w:rPr>
          <w:i/>
          <w:vertAlign w:val="superscript"/>
        </w:rPr>
        <w:t>th</w:t>
      </w:r>
      <w:r>
        <w:rPr>
          <w:i/>
        </w:rPr>
        <w:t xml:space="preserve"> October 2013 of Parliament as announced by the Office of the 1</w:t>
      </w:r>
      <w:r w:rsidRPr="006F7B88">
        <w:rPr>
          <w:i/>
          <w:vertAlign w:val="superscript"/>
        </w:rPr>
        <w:t>st</w:t>
      </w:r>
      <w:r>
        <w:rPr>
          <w:i/>
        </w:rPr>
        <w:t xml:space="preserve"> Respondent and the elected members were duly sworn in on this day.  The first sitting of the House was held on Thursday the 17</w:t>
      </w:r>
      <w:r w:rsidRPr="006F7B88">
        <w:rPr>
          <w:i/>
          <w:vertAlign w:val="superscript"/>
        </w:rPr>
        <w:t>th</w:t>
      </w:r>
      <w:r>
        <w:rPr>
          <w:i/>
        </w:rPr>
        <w:t xml:space="preserve"> October 2013, wherein only the swearing in of the of the elected members of Parliament was carried out by the fourth Respondent and thereafter the proceedings were adjourned to Monday 21</w:t>
      </w:r>
      <w:r w:rsidRPr="006F7B88">
        <w:rPr>
          <w:i/>
          <w:vertAlign w:val="superscript"/>
        </w:rPr>
        <w:t>st</w:t>
      </w:r>
      <w:r>
        <w:rPr>
          <w:i/>
        </w:rPr>
        <w:t xml:space="preserve"> October 2013 by the second Respondent.</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8.</w:t>
      </w:r>
      <w:r>
        <w:rPr>
          <w:i/>
        </w:rPr>
        <w:tab/>
        <w:t>On Monday the 21</w:t>
      </w:r>
      <w:r w:rsidRPr="006F7B88">
        <w:rPr>
          <w:i/>
          <w:vertAlign w:val="superscript"/>
        </w:rPr>
        <w:t>st</w:t>
      </w:r>
      <w:r>
        <w:rPr>
          <w:i/>
        </w:rPr>
        <w:t xml:space="preserve"> October 2013, the House duly convened wherein the Speaker of the House was nominated and elected, whereafter the House adjourned till Tuesday the 22</w:t>
      </w:r>
      <w:r w:rsidRPr="006F7B88">
        <w:rPr>
          <w:i/>
          <w:vertAlign w:val="superscript"/>
        </w:rPr>
        <w:t>nd</w:t>
      </w:r>
      <w:r>
        <w:rPr>
          <w:i/>
        </w:rPr>
        <w:t xml:space="preserve"> October 2013.</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9.</w:t>
      </w:r>
      <w:r>
        <w:rPr>
          <w:i/>
        </w:rPr>
        <w:tab/>
        <w:t>On the 22</w:t>
      </w:r>
      <w:r w:rsidRPr="006F7B88">
        <w:rPr>
          <w:i/>
          <w:vertAlign w:val="superscript"/>
        </w:rPr>
        <w:t>nd</w:t>
      </w:r>
      <w:r>
        <w:rPr>
          <w:i/>
        </w:rPr>
        <w:t xml:space="preserve"> October 2013, the House once again, reconvened wherein the Deputy Speaker was duly elected and the process of nomination of Ten Senators to the House of Senate in terms of the law duly commenced, whereafter the House adjourned till 23</w:t>
      </w:r>
      <w:r w:rsidRPr="006F7B88">
        <w:rPr>
          <w:i/>
          <w:vertAlign w:val="superscript"/>
        </w:rPr>
        <w:t>rd</w:t>
      </w:r>
      <w:r>
        <w:rPr>
          <w:i/>
        </w:rPr>
        <w:t xml:space="preserve"> Octobe 2013.</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10.</w:t>
      </w:r>
      <w:r>
        <w:rPr>
          <w:i/>
        </w:rPr>
        <w:tab/>
        <w:t>On Wednesday the 23</w:t>
      </w:r>
      <w:r w:rsidRPr="006F7B88">
        <w:rPr>
          <w:i/>
          <w:vertAlign w:val="superscript"/>
        </w:rPr>
        <w:t>rd</w:t>
      </w:r>
      <w:r>
        <w:rPr>
          <w:i/>
        </w:rPr>
        <w:t xml:space="preserve"> October 2013 the processing of the nomination of members to the House of Senate </w:t>
      </w:r>
      <w:r>
        <w:rPr>
          <w:i/>
        </w:rPr>
        <w:lastRenderedPageBreak/>
        <w:t>continued until late into the night whereafter the House was adjourned until further notice.  The ten members elected to the House of Senate have since been announced.</w:t>
      </w:r>
    </w:p>
    <w:p w:rsidR="006F7B88" w:rsidRDefault="006F7B88" w:rsidP="00CC7404">
      <w:pPr>
        <w:spacing w:line="360" w:lineRule="auto"/>
        <w:ind w:left="2880" w:hanging="720"/>
        <w:jc w:val="both"/>
        <w:rPr>
          <w:i/>
        </w:rPr>
      </w:pPr>
    </w:p>
    <w:p w:rsidR="006F7B88" w:rsidRDefault="006F7B88" w:rsidP="00CC7404">
      <w:pPr>
        <w:spacing w:line="360" w:lineRule="auto"/>
        <w:ind w:left="2880" w:hanging="720"/>
        <w:jc w:val="both"/>
        <w:rPr>
          <w:i/>
        </w:rPr>
      </w:pPr>
      <w:r>
        <w:rPr>
          <w:i/>
        </w:rPr>
        <w:t>11.</w:t>
      </w:r>
      <w:r>
        <w:rPr>
          <w:i/>
        </w:rPr>
        <w:tab/>
        <w:t>I am advised and verily believe that in terms of Sections 20 and 28 (1) of the Constitution that all persons are equal before the law in all spheres of political, economic, social and cultural life and in every other respect and shall enjoy</w:t>
      </w:r>
      <w:r w:rsidR="00F80754">
        <w:rPr>
          <w:i/>
        </w:rPr>
        <w:t xml:space="preserve"> equal protection of the law further that the applicant should not be discriminated against in any way.  The rights and freedoms of women are clearly affirmed in Section 28 (1).</w:t>
      </w:r>
    </w:p>
    <w:p w:rsidR="00F80754" w:rsidRDefault="00F80754" w:rsidP="00CC7404">
      <w:pPr>
        <w:spacing w:line="360" w:lineRule="auto"/>
        <w:ind w:left="2880" w:hanging="720"/>
        <w:jc w:val="both"/>
        <w:rPr>
          <w:i/>
        </w:rPr>
      </w:pPr>
    </w:p>
    <w:p w:rsidR="00F80754" w:rsidRDefault="00F80754" w:rsidP="00CC7404">
      <w:pPr>
        <w:spacing w:line="360" w:lineRule="auto"/>
        <w:ind w:left="2880" w:hanging="720"/>
        <w:jc w:val="both"/>
        <w:rPr>
          <w:i/>
        </w:rPr>
      </w:pPr>
      <w:r>
        <w:rPr>
          <w:i/>
        </w:rPr>
        <w:t>12.</w:t>
      </w:r>
      <w:r>
        <w:rPr>
          <w:i/>
        </w:rPr>
        <w:tab/>
        <w:t>I am further advised that in terms of sections 86 (1) and (2) and 95 (3) of the Constitution of Swaziland that the House is enjoined to elect four women from each region in the Kingdom of Swaziland at the Houses first sitting.</w:t>
      </w:r>
    </w:p>
    <w:p w:rsidR="00F80754" w:rsidRDefault="00F80754" w:rsidP="00CC7404">
      <w:pPr>
        <w:spacing w:line="360" w:lineRule="auto"/>
        <w:ind w:left="2880" w:hanging="720"/>
        <w:jc w:val="both"/>
        <w:rPr>
          <w:i/>
        </w:rPr>
      </w:pPr>
    </w:p>
    <w:p w:rsidR="00F80754" w:rsidRDefault="00F80754" w:rsidP="00CC7404">
      <w:pPr>
        <w:spacing w:line="360" w:lineRule="auto"/>
        <w:ind w:left="2880" w:hanging="720"/>
        <w:jc w:val="both"/>
        <w:rPr>
          <w:i/>
        </w:rPr>
      </w:pPr>
      <w:r>
        <w:rPr>
          <w:i/>
        </w:rPr>
        <w:t>13.</w:t>
      </w:r>
      <w:r>
        <w:rPr>
          <w:i/>
        </w:rPr>
        <w:tab/>
        <w:t>It is submitted further that in terms of sections 2 (2) and 14(1) (7) that the fundamental rights of the Applicant are protected and further that the applicant has the right and duty at all times to uphold and defend the Constitution.  Furthermore that the three arms of government are obliged to respect and uphold these rights, and the role of law.</w:t>
      </w:r>
    </w:p>
    <w:p w:rsidR="00F80754" w:rsidRDefault="00F80754" w:rsidP="00CC7404">
      <w:pPr>
        <w:spacing w:line="360" w:lineRule="auto"/>
        <w:ind w:left="2880" w:hanging="720"/>
        <w:jc w:val="both"/>
        <w:rPr>
          <w:i/>
        </w:rPr>
      </w:pPr>
    </w:p>
    <w:p w:rsidR="00F80754" w:rsidRDefault="00F80754" w:rsidP="00F80754">
      <w:pPr>
        <w:spacing w:before="240" w:line="360" w:lineRule="auto"/>
        <w:ind w:left="2880" w:hanging="720"/>
        <w:jc w:val="both"/>
        <w:rPr>
          <w:i/>
        </w:rPr>
      </w:pPr>
      <w:r>
        <w:rPr>
          <w:i/>
        </w:rPr>
        <w:t>14.</w:t>
      </w:r>
      <w:r>
        <w:rPr>
          <w:i/>
        </w:rPr>
        <w:tab/>
        <w:t>It is submitted by virtue of the provisions of Constitution in terms of the law relating to the first sitting of the House that the 1</w:t>
      </w:r>
      <w:r w:rsidRPr="00F80754">
        <w:rPr>
          <w:i/>
          <w:vertAlign w:val="superscript"/>
        </w:rPr>
        <w:t>st</w:t>
      </w:r>
      <w:r>
        <w:rPr>
          <w:i/>
        </w:rPr>
        <w:t xml:space="preserve"> and 2</w:t>
      </w:r>
      <w:r w:rsidRPr="00F80754">
        <w:rPr>
          <w:i/>
          <w:vertAlign w:val="superscript"/>
        </w:rPr>
        <w:t>nd</w:t>
      </w:r>
      <w:r>
        <w:rPr>
          <w:i/>
        </w:rPr>
        <w:t xml:space="preserve"> Respondents are legal duty bound to adhere to the terms of the provisions referred to </w:t>
      </w:r>
      <w:r>
        <w:rPr>
          <w:i/>
        </w:rPr>
        <w:lastRenderedPageBreak/>
        <w:t>in paragraph 9 above read with Section 121 (1) (VII) which deals with the Regulation of Procedure in Parliament relating to the nomination or election of women.</w:t>
      </w:r>
    </w:p>
    <w:p w:rsidR="00F80754" w:rsidRDefault="00F80754" w:rsidP="00F80754">
      <w:pPr>
        <w:spacing w:before="240" w:line="360" w:lineRule="auto"/>
        <w:ind w:left="2880" w:hanging="720"/>
        <w:jc w:val="both"/>
        <w:rPr>
          <w:i/>
        </w:rPr>
      </w:pPr>
      <w:r>
        <w:rPr>
          <w:i/>
        </w:rPr>
        <w:t>15.</w:t>
      </w:r>
      <w:r>
        <w:rPr>
          <w:i/>
        </w:rPr>
        <w:tab/>
        <w:t>It is respectfully submitted that in terms of section 35 (1) &amp; (2) of the Constitution which relates to enforcement of protective provisions, that the above Honourable Court has the jurisdiction to hear and determine the present application before Court.  Further, that 1</w:t>
      </w:r>
      <w:r w:rsidRPr="00F80754">
        <w:rPr>
          <w:i/>
          <w:vertAlign w:val="superscript"/>
        </w:rPr>
        <w:t>st</w:t>
      </w:r>
      <w:r>
        <w:rPr>
          <w:i/>
        </w:rPr>
        <w:t xml:space="preserve"> &amp; 2</w:t>
      </w:r>
      <w:r w:rsidRPr="00F80754">
        <w:rPr>
          <w:i/>
          <w:vertAlign w:val="superscript"/>
        </w:rPr>
        <w:t>nd</w:t>
      </w:r>
      <w:r>
        <w:rPr>
          <w:i/>
        </w:rPr>
        <w:t xml:space="preserve"> Respondent should be restrained from holding a further sitting of the House pending determination of the application.</w:t>
      </w:r>
    </w:p>
    <w:p w:rsidR="00F80754" w:rsidRPr="0095190D" w:rsidRDefault="00F80754" w:rsidP="00F80754">
      <w:pPr>
        <w:spacing w:before="240" w:line="360" w:lineRule="auto"/>
        <w:ind w:left="2880" w:hanging="720"/>
        <w:jc w:val="both"/>
        <w:rPr>
          <w:i/>
        </w:rPr>
      </w:pPr>
      <w:r>
        <w:rPr>
          <w:i/>
        </w:rPr>
        <w:t>16.</w:t>
      </w:r>
      <w:r>
        <w:rPr>
          <w:i/>
        </w:rPr>
        <w:tab/>
        <w:t>It is further submitted the matter is urgent in that if the application before Court is not determined before the second sitting of the House that the applicant would have been prejudiced in so far as her Constitutional right to the determination of Applicants right to representation shall have been denied and such would be unconstitutional.”</w:t>
      </w:r>
    </w:p>
    <w:p w:rsidR="004133B3" w:rsidRDefault="004133B3" w:rsidP="00711B7A">
      <w:pPr>
        <w:spacing w:line="360" w:lineRule="auto"/>
        <w:ind w:left="1440" w:hanging="1440"/>
        <w:jc w:val="both"/>
        <w:rPr>
          <w:sz w:val="26"/>
          <w:szCs w:val="26"/>
        </w:rPr>
      </w:pPr>
    </w:p>
    <w:p w:rsidR="004133B3" w:rsidRDefault="004133B3" w:rsidP="00711B7A">
      <w:pPr>
        <w:spacing w:line="360" w:lineRule="auto"/>
        <w:ind w:left="1440" w:hanging="1440"/>
        <w:jc w:val="both"/>
        <w:rPr>
          <w:sz w:val="26"/>
          <w:szCs w:val="26"/>
        </w:rPr>
      </w:pPr>
      <w:r>
        <w:rPr>
          <w:sz w:val="26"/>
          <w:szCs w:val="26"/>
        </w:rPr>
        <w:t>[3]</w:t>
      </w:r>
      <w:r>
        <w:rPr>
          <w:sz w:val="26"/>
          <w:szCs w:val="26"/>
        </w:rPr>
        <w:tab/>
        <w:t xml:space="preserve">From the reading of the entire affidavit one fails to find the </w:t>
      </w:r>
      <w:r w:rsidRPr="005302FD">
        <w:rPr>
          <w:i/>
          <w:sz w:val="26"/>
          <w:szCs w:val="26"/>
        </w:rPr>
        <w:t xml:space="preserve">causa </w:t>
      </w:r>
      <w:r>
        <w:rPr>
          <w:sz w:val="26"/>
          <w:szCs w:val="26"/>
        </w:rPr>
        <w:t>for the application.</w:t>
      </w:r>
    </w:p>
    <w:p w:rsidR="00A20F34" w:rsidRDefault="00A20F34" w:rsidP="00711B7A">
      <w:pPr>
        <w:spacing w:line="360" w:lineRule="auto"/>
        <w:ind w:left="1440" w:hanging="1440"/>
        <w:jc w:val="both"/>
        <w:rPr>
          <w:sz w:val="26"/>
          <w:szCs w:val="26"/>
        </w:rPr>
      </w:pPr>
    </w:p>
    <w:p w:rsidR="004133B3" w:rsidRDefault="00A20F34" w:rsidP="00711B7A">
      <w:pPr>
        <w:spacing w:line="360" w:lineRule="auto"/>
        <w:ind w:left="1440" w:hanging="1440"/>
        <w:jc w:val="both"/>
        <w:rPr>
          <w:sz w:val="26"/>
          <w:szCs w:val="26"/>
        </w:rPr>
      </w:pPr>
      <w:r>
        <w:rPr>
          <w:sz w:val="26"/>
          <w:szCs w:val="26"/>
        </w:rPr>
        <w:t>[4]</w:t>
      </w:r>
      <w:r>
        <w:rPr>
          <w:sz w:val="26"/>
          <w:szCs w:val="26"/>
        </w:rPr>
        <w:tab/>
      </w:r>
      <w:r w:rsidR="000C4DA4">
        <w:rPr>
          <w:sz w:val="26"/>
          <w:szCs w:val="26"/>
        </w:rPr>
        <w:t>Rule</w:t>
      </w:r>
      <w:r>
        <w:rPr>
          <w:sz w:val="26"/>
          <w:szCs w:val="26"/>
        </w:rPr>
        <w:t>18 (4) reads:</w:t>
      </w:r>
    </w:p>
    <w:p w:rsidR="00A20F34" w:rsidRDefault="004133B3" w:rsidP="00711B7A">
      <w:pPr>
        <w:spacing w:line="360" w:lineRule="auto"/>
        <w:ind w:left="1440" w:hanging="1440"/>
        <w:jc w:val="both"/>
        <w:rPr>
          <w:sz w:val="26"/>
          <w:szCs w:val="26"/>
        </w:rPr>
      </w:pPr>
      <w:r>
        <w:rPr>
          <w:sz w:val="26"/>
          <w:szCs w:val="26"/>
        </w:rPr>
        <w:tab/>
      </w:r>
    </w:p>
    <w:p w:rsidR="004133B3" w:rsidRDefault="00A20F34" w:rsidP="00A20F34">
      <w:pPr>
        <w:spacing w:line="360" w:lineRule="auto"/>
        <w:ind w:left="3600" w:hanging="1440"/>
        <w:jc w:val="both"/>
        <w:rPr>
          <w:sz w:val="26"/>
          <w:szCs w:val="26"/>
        </w:rPr>
      </w:pPr>
      <w:r w:rsidRPr="00A20F34">
        <w:rPr>
          <w:i/>
        </w:rPr>
        <w:t>“18 (4)</w:t>
      </w:r>
      <w:r w:rsidRPr="00A20F34">
        <w:rPr>
          <w:i/>
        </w:rPr>
        <w:tab/>
        <w:t xml:space="preserve">Every pleading shall contain a clear and concise statement of the material facts upon which the pleader relies for his claim, defence or answer to any pleading, as the case may be, with sufficient </w:t>
      </w:r>
      <w:r w:rsidRPr="00A20F34">
        <w:rPr>
          <w:i/>
        </w:rPr>
        <w:lastRenderedPageBreak/>
        <w:t>particularity to enable the opposite party to reply thereto</w:t>
      </w:r>
      <w:r>
        <w:rPr>
          <w:sz w:val="26"/>
          <w:szCs w:val="26"/>
        </w:rPr>
        <w:t>.”</w:t>
      </w:r>
    </w:p>
    <w:p w:rsidR="004133B3" w:rsidRDefault="004133B3" w:rsidP="00711B7A">
      <w:pPr>
        <w:spacing w:line="360" w:lineRule="auto"/>
        <w:ind w:left="1440" w:hanging="1440"/>
        <w:jc w:val="both"/>
        <w:rPr>
          <w:sz w:val="26"/>
          <w:szCs w:val="26"/>
        </w:rPr>
      </w:pPr>
    </w:p>
    <w:p w:rsidR="004133B3" w:rsidRDefault="004133B3" w:rsidP="00711B7A">
      <w:pPr>
        <w:spacing w:line="360" w:lineRule="auto"/>
        <w:ind w:left="1440" w:hanging="1440"/>
        <w:jc w:val="both"/>
        <w:rPr>
          <w:sz w:val="26"/>
          <w:szCs w:val="26"/>
        </w:rPr>
      </w:pPr>
      <w:r>
        <w:rPr>
          <w:sz w:val="26"/>
          <w:szCs w:val="26"/>
        </w:rPr>
        <w:t>[</w:t>
      </w:r>
      <w:r w:rsidR="00A20F34">
        <w:rPr>
          <w:sz w:val="26"/>
          <w:szCs w:val="26"/>
        </w:rPr>
        <w:t>5</w:t>
      </w:r>
      <w:r>
        <w:rPr>
          <w:sz w:val="26"/>
          <w:szCs w:val="26"/>
        </w:rPr>
        <w:t>]</w:t>
      </w:r>
      <w:r>
        <w:rPr>
          <w:sz w:val="26"/>
          <w:szCs w:val="26"/>
        </w:rPr>
        <w:tab/>
      </w:r>
      <w:r w:rsidRPr="004133B3">
        <w:rPr>
          <w:i/>
          <w:sz w:val="26"/>
          <w:szCs w:val="26"/>
        </w:rPr>
        <w:t>In casu</w:t>
      </w:r>
      <w:r>
        <w:rPr>
          <w:sz w:val="26"/>
          <w:szCs w:val="26"/>
        </w:rPr>
        <w:t>, all that the applicant has done is to inform the court of the events leading to the nomination</w:t>
      </w:r>
      <w:r w:rsidR="00E628EE">
        <w:rPr>
          <w:sz w:val="26"/>
          <w:szCs w:val="26"/>
        </w:rPr>
        <w:t xml:space="preserve"> and election</w:t>
      </w:r>
      <w:r>
        <w:rPr>
          <w:sz w:val="26"/>
          <w:szCs w:val="26"/>
        </w:rPr>
        <w:t xml:space="preserve"> </w:t>
      </w:r>
      <w:r w:rsidR="00E628EE">
        <w:rPr>
          <w:sz w:val="26"/>
          <w:szCs w:val="26"/>
        </w:rPr>
        <w:t>of the speaker and his deputy of the House of Assembly,</w:t>
      </w:r>
      <w:r w:rsidR="000C4DA4">
        <w:rPr>
          <w:sz w:val="26"/>
          <w:szCs w:val="26"/>
        </w:rPr>
        <w:t xml:space="preserve"> and</w:t>
      </w:r>
      <w:r w:rsidR="00E628EE">
        <w:rPr>
          <w:sz w:val="26"/>
          <w:szCs w:val="26"/>
        </w:rPr>
        <w:t xml:space="preserve"> the ten members of the House of Senate.</w:t>
      </w:r>
    </w:p>
    <w:p w:rsidR="00E628EE" w:rsidRDefault="00E628EE" w:rsidP="00711B7A">
      <w:pPr>
        <w:spacing w:line="360" w:lineRule="auto"/>
        <w:ind w:left="1440" w:hanging="1440"/>
        <w:jc w:val="both"/>
        <w:rPr>
          <w:sz w:val="26"/>
          <w:szCs w:val="26"/>
        </w:rPr>
      </w:pPr>
    </w:p>
    <w:p w:rsidR="00E628EE" w:rsidRDefault="00E628EE" w:rsidP="00711B7A">
      <w:pPr>
        <w:spacing w:line="360" w:lineRule="auto"/>
        <w:ind w:left="1440" w:hanging="1440"/>
        <w:jc w:val="both"/>
        <w:rPr>
          <w:sz w:val="26"/>
          <w:szCs w:val="26"/>
        </w:rPr>
      </w:pPr>
      <w:r>
        <w:rPr>
          <w:sz w:val="26"/>
          <w:szCs w:val="26"/>
        </w:rPr>
        <w:t>[</w:t>
      </w:r>
      <w:r w:rsidR="00A20F34">
        <w:rPr>
          <w:sz w:val="26"/>
          <w:szCs w:val="26"/>
        </w:rPr>
        <w:t>6</w:t>
      </w:r>
      <w:r>
        <w:rPr>
          <w:sz w:val="26"/>
          <w:szCs w:val="26"/>
        </w:rPr>
        <w:t>]</w:t>
      </w:r>
      <w:r>
        <w:rPr>
          <w:sz w:val="26"/>
          <w:szCs w:val="26"/>
        </w:rPr>
        <w:tab/>
        <w:t>At her paragraph 11, she deposes that “</w:t>
      </w:r>
      <w:r>
        <w:rPr>
          <w:i/>
          <w:sz w:val="26"/>
          <w:szCs w:val="26"/>
        </w:rPr>
        <w:t>all people are equal before the law in all spheres of political (sic) social and cultural life”</w:t>
      </w:r>
      <w:r w:rsidR="005302FD">
        <w:rPr>
          <w:sz w:val="26"/>
          <w:szCs w:val="26"/>
        </w:rPr>
        <w:t xml:space="preserve"> </w:t>
      </w:r>
      <w:r>
        <w:rPr>
          <w:sz w:val="26"/>
          <w:szCs w:val="26"/>
        </w:rPr>
        <w:t>without any averments whatsoever as to whether her rights to equality have been violated and in what manner they have been violated by the respondent.</w:t>
      </w:r>
    </w:p>
    <w:p w:rsidR="00E628EE" w:rsidRDefault="00E628EE" w:rsidP="00711B7A">
      <w:pPr>
        <w:spacing w:line="360" w:lineRule="auto"/>
        <w:ind w:left="1440" w:hanging="1440"/>
        <w:jc w:val="both"/>
        <w:rPr>
          <w:sz w:val="26"/>
          <w:szCs w:val="26"/>
        </w:rPr>
      </w:pPr>
    </w:p>
    <w:p w:rsidR="00E628EE" w:rsidRDefault="00E628EE" w:rsidP="00711B7A">
      <w:pPr>
        <w:spacing w:line="360" w:lineRule="auto"/>
        <w:ind w:left="1440" w:hanging="1440"/>
        <w:jc w:val="both"/>
        <w:rPr>
          <w:sz w:val="26"/>
          <w:szCs w:val="26"/>
        </w:rPr>
      </w:pPr>
      <w:r>
        <w:rPr>
          <w:sz w:val="26"/>
          <w:szCs w:val="26"/>
        </w:rPr>
        <w:t>[</w:t>
      </w:r>
      <w:r w:rsidR="00A20F34">
        <w:rPr>
          <w:sz w:val="26"/>
          <w:szCs w:val="26"/>
        </w:rPr>
        <w:t>7</w:t>
      </w:r>
      <w:r>
        <w:rPr>
          <w:sz w:val="26"/>
          <w:szCs w:val="26"/>
        </w:rPr>
        <w:t>]</w:t>
      </w:r>
      <w:r>
        <w:rPr>
          <w:sz w:val="26"/>
          <w:szCs w:val="26"/>
        </w:rPr>
        <w:tab/>
        <w:t xml:space="preserve">In paragraph 12 she states that as per the Constitution, Section 86 (1) </w:t>
      </w:r>
      <w:r w:rsidR="00BD045C">
        <w:rPr>
          <w:sz w:val="26"/>
          <w:szCs w:val="26"/>
        </w:rPr>
        <w:t>and</w:t>
      </w:r>
      <w:r>
        <w:rPr>
          <w:sz w:val="26"/>
          <w:szCs w:val="26"/>
        </w:rPr>
        <w:t xml:space="preserve"> (2) and 95 (3) the “</w:t>
      </w:r>
      <w:r w:rsidRPr="002410F7">
        <w:rPr>
          <w:i/>
          <w:sz w:val="26"/>
          <w:szCs w:val="26"/>
        </w:rPr>
        <w:t>House is enjoined to elect four women from each region</w:t>
      </w:r>
      <w:r>
        <w:rPr>
          <w:sz w:val="26"/>
          <w:szCs w:val="26"/>
        </w:rPr>
        <w:t>” without alleging any violation of the said sections and how it has been violated.  She does not tell us what direct and substantial interest she has suffered and in what manner.</w:t>
      </w:r>
    </w:p>
    <w:p w:rsidR="00E628EE" w:rsidRDefault="00E628EE" w:rsidP="00711B7A">
      <w:pPr>
        <w:spacing w:line="360" w:lineRule="auto"/>
        <w:ind w:left="1440" w:hanging="1440"/>
        <w:jc w:val="both"/>
        <w:rPr>
          <w:sz w:val="26"/>
          <w:szCs w:val="26"/>
        </w:rPr>
      </w:pPr>
    </w:p>
    <w:p w:rsidR="00E628EE" w:rsidRDefault="00E628EE" w:rsidP="00711B7A">
      <w:pPr>
        <w:spacing w:line="360" w:lineRule="auto"/>
        <w:ind w:left="1440" w:hanging="1440"/>
        <w:jc w:val="both"/>
        <w:rPr>
          <w:sz w:val="26"/>
          <w:szCs w:val="26"/>
        </w:rPr>
      </w:pPr>
      <w:r>
        <w:rPr>
          <w:sz w:val="26"/>
          <w:szCs w:val="26"/>
        </w:rPr>
        <w:t>[</w:t>
      </w:r>
      <w:r w:rsidR="00A20F34">
        <w:rPr>
          <w:sz w:val="26"/>
          <w:szCs w:val="26"/>
        </w:rPr>
        <w:t>8</w:t>
      </w:r>
      <w:r>
        <w:rPr>
          <w:sz w:val="26"/>
          <w:szCs w:val="26"/>
        </w:rPr>
        <w:t>]</w:t>
      </w:r>
      <w:r>
        <w:rPr>
          <w:sz w:val="26"/>
          <w:szCs w:val="26"/>
        </w:rPr>
        <w:tab/>
        <w:t>At paragraph 13 she tell</w:t>
      </w:r>
      <w:r w:rsidR="000C4DA4">
        <w:rPr>
          <w:sz w:val="26"/>
          <w:szCs w:val="26"/>
        </w:rPr>
        <w:t>s</w:t>
      </w:r>
      <w:r>
        <w:rPr>
          <w:sz w:val="26"/>
          <w:szCs w:val="26"/>
        </w:rPr>
        <w:t xml:space="preserve"> us how Section 2 (2) and 14 (1) (7) protects her rights and that the applicant “</w:t>
      </w:r>
      <w:r w:rsidRPr="002410F7">
        <w:rPr>
          <w:i/>
          <w:sz w:val="26"/>
          <w:szCs w:val="26"/>
        </w:rPr>
        <w:t xml:space="preserve">has the </w:t>
      </w:r>
      <w:r w:rsidRPr="000C4DA4">
        <w:rPr>
          <w:i/>
          <w:sz w:val="26"/>
          <w:szCs w:val="26"/>
        </w:rPr>
        <w:t>right</w:t>
      </w:r>
      <w:r w:rsidRPr="002410F7">
        <w:rPr>
          <w:i/>
          <w:sz w:val="26"/>
          <w:szCs w:val="26"/>
        </w:rPr>
        <w:t xml:space="preserve"> and duty at all </w:t>
      </w:r>
      <w:r w:rsidR="002410F7">
        <w:rPr>
          <w:i/>
          <w:sz w:val="26"/>
          <w:szCs w:val="26"/>
        </w:rPr>
        <w:t xml:space="preserve">times to uphold and defend the Constitution” </w:t>
      </w:r>
      <w:r w:rsidR="002410F7" w:rsidRPr="002C5623">
        <w:rPr>
          <w:sz w:val="26"/>
          <w:szCs w:val="26"/>
        </w:rPr>
        <w:t>and</w:t>
      </w:r>
      <w:r w:rsidR="002410F7">
        <w:rPr>
          <w:i/>
          <w:sz w:val="26"/>
          <w:szCs w:val="26"/>
        </w:rPr>
        <w:t xml:space="preserve"> “that the three arms of government are obliged to respect and uphold these rights and the role (sic) of law.”</w:t>
      </w:r>
      <w:r w:rsidR="002410F7">
        <w:rPr>
          <w:sz w:val="26"/>
          <w:szCs w:val="26"/>
        </w:rPr>
        <w:t xml:space="preserve">  Again the applicant fails dismally to tell us her complaint in regard to this section.</w:t>
      </w:r>
    </w:p>
    <w:p w:rsidR="002410F7" w:rsidRDefault="002410F7" w:rsidP="00711B7A">
      <w:pPr>
        <w:spacing w:line="360" w:lineRule="auto"/>
        <w:ind w:left="1440" w:hanging="1440"/>
        <w:jc w:val="both"/>
        <w:rPr>
          <w:sz w:val="26"/>
          <w:szCs w:val="26"/>
        </w:rPr>
      </w:pPr>
    </w:p>
    <w:p w:rsidR="00B027C2" w:rsidRDefault="00B027C2" w:rsidP="00711B7A">
      <w:pPr>
        <w:spacing w:line="360" w:lineRule="auto"/>
        <w:ind w:left="1440" w:hanging="1440"/>
        <w:jc w:val="both"/>
        <w:rPr>
          <w:sz w:val="26"/>
          <w:szCs w:val="26"/>
        </w:rPr>
      </w:pPr>
    </w:p>
    <w:p w:rsidR="00B027C2" w:rsidRDefault="00B027C2" w:rsidP="00711B7A">
      <w:pPr>
        <w:spacing w:line="360" w:lineRule="auto"/>
        <w:ind w:left="1440" w:hanging="1440"/>
        <w:jc w:val="both"/>
        <w:rPr>
          <w:sz w:val="26"/>
          <w:szCs w:val="26"/>
        </w:rPr>
      </w:pPr>
    </w:p>
    <w:p w:rsidR="002410F7" w:rsidRDefault="002410F7" w:rsidP="00711B7A">
      <w:pPr>
        <w:spacing w:line="360" w:lineRule="auto"/>
        <w:ind w:left="1440" w:hanging="1440"/>
        <w:jc w:val="both"/>
        <w:rPr>
          <w:sz w:val="26"/>
          <w:szCs w:val="26"/>
        </w:rPr>
      </w:pPr>
      <w:r>
        <w:rPr>
          <w:sz w:val="26"/>
          <w:szCs w:val="26"/>
        </w:rPr>
        <w:lastRenderedPageBreak/>
        <w:t>[</w:t>
      </w:r>
      <w:r w:rsidR="00A20F34">
        <w:rPr>
          <w:sz w:val="26"/>
          <w:szCs w:val="26"/>
        </w:rPr>
        <w:t>9</w:t>
      </w:r>
      <w:r>
        <w:rPr>
          <w:sz w:val="26"/>
          <w:szCs w:val="26"/>
        </w:rPr>
        <w:t>]</w:t>
      </w:r>
      <w:r>
        <w:rPr>
          <w:sz w:val="26"/>
          <w:szCs w:val="26"/>
        </w:rPr>
        <w:tab/>
        <w:t>In paragraph 15 she scanty states as a prayer:</w:t>
      </w:r>
    </w:p>
    <w:p w:rsidR="002410F7" w:rsidRDefault="002410F7" w:rsidP="00711B7A">
      <w:pPr>
        <w:spacing w:line="360" w:lineRule="auto"/>
        <w:ind w:left="1440" w:hanging="1440"/>
        <w:jc w:val="both"/>
        <w:rPr>
          <w:sz w:val="26"/>
          <w:szCs w:val="26"/>
        </w:rPr>
      </w:pPr>
    </w:p>
    <w:p w:rsidR="002410F7" w:rsidRDefault="002410F7" w:rsidP="002410F7">
      <w:pPr>
        <w:spacing w:line="360" w:lineRule="auto"/>
        <w:ind w:left="2160"/>
        <w:jc w:val="both"/>
        <w:rPr>
          <w:sz w:val="26"/>
          <w:szCs w:val="26"/>
        </w:rPr>
      </w:pPr>
      <w:r>
        <w:rPr>
          <w:sz w:val="26"/>
          <w:szCs w:val="26"/>
        </w:rPr>
        <w:t>“</w:t>
      </w:r>
      <w:r w:rsidRPr="002410F7">
        <w:rPr>
          <w:i/>
        </w:rPr>
        <w:t>Further that 1</w:t>
      </w:r>
      <w:r w:rsidRPr="002410F7">
        <w:rPr>
          <w:i/>
          <w:vertAlign w:val="superscript"/>
        </w:rPr>
        <w:t>st</w:t>
      </w:r>
      <w:r w:rsidRPr="002410F7">
        <w:rPr>
          <w:i/>
        </w:rPr>
        <w:t xml:space="preserve"> and 2</w:t>
      </w:r>
      <w:r w:rsidRPr="002410F7">
        <w:rPr>
          <w:i/>
          <w:vertAlign w:val="superscript"/>
        </w:rPr>
        <w:t>nd</w:t>
      </w:r>
      <w:r w:rsidRPr="002410F7">
        <w:rPr>
          <w:i/>
        </w:rPr>
        <w:t xml:space="preserve"> respondent should be restrained from holding a further sitting of the House pending determination of the application</w:t>
      </w:r>
      <w:r>
        <w:rPr>
          <w:sz w:val="26"/>
          <w:szCs w:val="26"/>
        </w:rPr>
        <w:t>.”</w:t>
      </w:r>
    </w:p>
    <w:p w:rsidR="002410F7" w:rsidRDefault="002410F7" w:rsidP="00711B7A">
      <w:pPr>
        <w:spacing w:line="360" w:lineRule="auto"/>
        <w:ind w:left="1440" w:hanging="1440"/>
        <w:jc w:val="both"/>
        <w:rPr>
          <w:sz w:val="26"/>
          <w:szCs w:val="26"/>
        </w:rPr>
      </w:pPr>
    </w:p>
    <w:p w:rsidR="002410F7" w:rsidRDefault="002410F7" w:rsidP="00711B7A">
      <w:pPr>
        <w:spacing w:line="360" w:lineRule="auto"/>
        <w:ind w:left="1440" w:hanging="1440"/>
        <w:jc w:val="both"/>
        <w:rPr>
          <w:sz w:val="26"/>
          <w:szCs w:val="26"/>
        </w:rPr>
      </w:pPr>
      <w:r>
        <w:rPr>
          <w:sz w:val="26"/>
          <w:szCs w:val="26"/>
        </w:rPr>
        <w:t>[</w:t>
      </w:r>
      <w:r w:rsidR="00A20F34">
        <w:rPr>
          <w:sz w:val="26"/>
          <w:szCs w:val="26"/>
        </w:rPr>
        <w:t>10</w:t>
      </w:r>
      <w:r>
        <w:rPr>
          <w:sz w:val="26"/>
          <w:szCs w:val="26"/>
        </w:rPr>
        <w:t>]</w:t>
      </w:r>
      <w:r>
        <w:rPr>
          <w:sz w:val="26"/>
          <w:szCs w:val="26"/>
        </w:rPr>
        <w:tab/>
        <w:t>The question then is “</w:t>
      </w:r>
      <w:r w:rsidRPr="002410F7">
        <w:rPr>
          <w:i/>
          <w:sz w:val="26"/>
          <w:szCs w:val="26"/>
        </w:rPr>
        <w:t>What is it that must be determined</w:t>
      </w:r>
      <w:r>
        <w:rPr>
          <w:sz w:val="26"/>
          <w:szCs w:val="26"/>
        </w:rPr>
        <w:t>?”  What is the controversy, in other words?  In the vast rights raging from political to cultural as highlighted in paragraph 11 to House of Assembly electing Speaker, deputy and members of the Senate and finally to the three arms of government duty bound to uphold the Constitution, the poser still remains, what of them?  As we put it in our Roman Dutch legal p</w:t>
      </w:r>
      <w:r w:rsidR="002C5623">
        <w:rPr>
          <w:sz w:val="26"/>
          <w:szCs w:val="26"/>
        </w:rPr>
        <w:t>a</w:t>
      </w:r>
      <w:r>
        <w:rPr>
          <w:sz w:val="26"/>
          <w:szCs w:val="26"/>
        </w:rPr>
        <w:t>r</w:t>
      </w:r>
      <w:r w:rsidR="002C5623">
        <w:rPr>
          <w:sz w:val="26"/>
          <w:szCs w:val="26"/>
        </w:rPr>
        <w:t>l</w:t>
      </w:r>
      <w:r>
        <w:rPr>
          <w:sz w:val="26"/>
          <w:szCs w:val="26"/>
        </w:rPr>
        <w:t>ace, “</w:t>
      </w:r>
      <w:r w:rsidRPr="005302FD">
        <w:rPr>
          <w:i/>
          <w:sz w:val="26"/>
          <w:szCs w:val="26"/>
        </w:rPr>
        <w:t xml:space="preserve">what is the causa </w:t>
      </w:r>
      <w:r w:rsidR="005302FD" w:rsidRPr="005302FD">
        <w:rPr>
          <w:i/>
          <w:sz w:val="26"/>
          <w:szCs w:val="26"/>
        </w:rPr>
        <w:t>for the application</w:t>
      </w:r>
      <w:r w:rsidR="005302FD">
        <w:rPr>
          <w:sz w:val="26"/>
          <w:szCs w:val="26"/>
        </w:rPr>
        <w:t>?”</w:t>
      </w:r>
      <w:r w:rsidR="003D0DB4">
        <w:rPr>
          <w:sz w:val="26"/>
          <w:szCs w:val="26"/>
        </w:rPr>
        <w:t xml:space="preserve">  The English courts would ask “</w:t>
      </w:r>
      <w:r w:rsidR="003D0DB4" w:rsidRPr="003D0DB4">
        <w:rPr>
          <w:i/>
          <w:sz w:val="26"/>
          <w:szCs w:val="26"/>
        </w:rPr>
        <w:t>what is the statement of claim</w:t>
      </w:r>
      <w:r w:rsidR="003D0DB4">
        <w:rPr>
          <w:sz w:val="26"/>
          <w:szCs w:val="26"/>
        </w:rPr>
        <w:t>, while the U. S. federal courts would pose, “</w:t>
      </w:r>
      <w:r w:rsidR="003D0DB4" w:rsidRPr="003D0DB4">
        <w:rPr>
          <w:i/>
          <w:sz w:val="26"/>
          <w:szCs w:val="26"/>
        </w:rPr>
        <w:t>what is the complaint?</w:t>
      </w:r>
      <w:r w:rsidR="003D0DB4">
        <w:rPr>
          <w:sz w:val="26"/>
          <w:szCs w:val="26"/>
        </w:rPr>
        <w:t>”</w:t>
      </w:r>
      <w:r w:rsidR="00B615B7">
        <w:rPr>
          <w:sz w:val="26"/>
          <w:szCs w:val="26"/>
        </w:rPr>
        <w:t xml:space="preserve">  </w:t>
      </w:r>
      <w:r w:rsidR="002C5623">
        <w:rPr>
          <w:sz w:val="26"/>
          <w:szCs w:val="26"/>
        </w:rPr>
        <w:tab/>
      </w:r>
      <w:r w:rsidR="003D0DB4">
        <w:rPr>
          <w:sz w:val="26"/>
          <w:szCs w:val="26"/>
        </w:rPr>
        <w:t>All these refer to a set of facts sufficient to justify a right to institute legal proceedings.  (see Nolo’s Free Dictionary of Law Terms and Legal Definition).</w:t>
      </w:r>
    </w:p>
    <w:p w:rsidR="003D0DB4" w:rsidRDefault="003D0DB4" w:rsidP="00711B7A">
      <w:pPr>
        <w:spacing w:line="360" w:lineRule="auto"/>
        <w:ind w:left="1440" w:hanging="1440"/>
        <w:jc w:val="both"/>
        <w:rPr>
          <w:sz w:val="26"/>
          <w:szCs w:val="26"/>
        </w:rPr>
      </w:pPr>
    </w:p>
    <w:p w:rsidR="003D0DB4" w:rsidRDefault="003D0DB4" w:rsidP="00711B7A">
      <w:pPr>
        <w:spacing w:line="360" w:lineRule="auto"/>
        <w:ind w:left="1440" w:hanging="1440"/>
        <w:jc w:val="both"/>
        <w:rPr>
          <w:sz w:val="26"/>
          <w:szCs w:val="26"/>
        </w:rPr>
      </w:pPr>
      <w:r>
        <w:rPr>
          <w:sz w:val="26"/>
          <w:szCs w:val="26"/>
        </w:rPr>
        <w:t>[1</w:t>
      </w:r>
      <w:r w:rsidR="00B615B7">
        <w:rPr>
          <w:sz w:val="26"/>
          <w:szCs w:val="26"/>
        </w:rPr>
        <w:t>1</w:t>
      </w:r>
      <w:r>
        <w:rPr>
          <w:sz w:val="26"/>
          <w:szCs w:val="26"/>
        </w:rPr>
        <w:t>]</w:t>
      </w:r>
      <w:r>
        <w:rPr>
          <w:sz w:val="26"/>
          <w:szCs w:val="26"/>
        </w:rPr>
        <w:tab/>
        <w:t xml:space="preserve">Beek’s Theory and Principles of Pleadings in Civil Actions with reference to </w:t>
      </w:r>
      <w:r w:rsidRPr="00CC7404">
        <w:rPr>
          <w:b/>
          <w:sz w:val="26"/>
          <w:szCs w:val="26"/>
        </w:rPr>
        <w:t>Spedding v Fitzpatrick, 38 Ch. D</w:t>
      </w:r>
      <w:r>
        <w:rPr>
          <w:sz w:val="26"/>
          <w:szCs w:val="26"/>
        </w:rPr>
        <w:t xml:space="preserve"> page 410.</w:t>
      </w:r>
    </w:p>
    <w:p w:rsidR="003D0DB4" w:rsidRDefault="003D0DB4" w:rsidP="00711B7A">
      <w:pPr>
        <w:spacing w:line="360" w:lineRule="auto"/>
        <w:ind w:left="1440" w:hanging="1440"/>
        <w:jc w:val="both"/>
        <w:rPr>
          <w:sz w:val="26"/>
          <w:szCs w:val="26"/>
        </w:rPr>
      </w:pPr>
    </w:p>
    <w:p w:rsidR="003D0DB4" w:rsidRDefault="003D0DB4" w:rsidP="00C97F8D">
      <w:pPr>
        <w:spacing w:line="360" w:lineRule="auto"/>
        <w:ind w:left="2160"/>
        <w:jc w:val="both"/>
        <w:rPr>
          <w:sz w:val="26"/>
          <w:szCs w:val="26"/>
        </w:rPr>
      </w:pPr>
      <w:r>
        <w:rPr>
          <w:sz w:val="26"/>
          <w:szCs w:val="26"/>
        </w:rPr>
        <w:t>“</w:t>
      </w:r>
      <w:r w:rsidRPr="00C97F8D">
        <w:rPr>
          <w:i/>
        </w:rPr>
        <w:t>The old system of pleading</w:t>
      </w:r>
      <w:r w:rsidR="00805A89" w:rsidRPr="00C97F8D">
        <w:rPr>
          <w:i/>
        </w:rPr>
        <w:t xml:space="preserve"> at common law as to conceal as much as possible what was going to be proved at the trial </w:t>
      </w:r>
      <w:r w:rsidR="00C97F8D" w:rsidRPr="00C97F8D">
        <w:rPr>
          <w:i/>
        </w:rPr>
        <w:t>(</w:t>
      </w:r>
      <w:r w:rsidR="00805A89" w:rsidRPr="00C97F8D">
        <w:rPr>
          <w:i/>
        </w:rPr>
        <w:t>hearing</w:t>
      </w:r>
      <w:r w:rsidR="00C97F8D" w:rsidRPr="00C97F8D">
        <w:rPr>
          <w:i/>
        </w:rPr>
        <w:t xml:space="preserve">); but under the present system we ought to see that a party so states his case that his opponent shall not be taken by surprise …...  It follows therefore that the plaintiff (applicant) must set out his fact with such particularity that the defendant (respondent) will know exactly what facts he will have to meet so </w:t>
      </w:r>
      <w:r w:rsidR="00C97F8D" w:rsidRPr="00C97F8D">
        <w:rPr>
          <w:i/>
        </w:rPr>
        <w:lastRenderedPageBreak/>
        <w:t>as to enable him to disprove the corrections of the facts against him.</w:t>
      </w:r>
      <w:r w:rsidR="00C97F8D">
        <w:rPr>
          <w:sz w:val="26"/>
          <w:szCs w:val="26"/>
        </w:rPr>
        <w:t>”</w:t>
      </w:r>
    </w:p>
    <w:p w:rsidR="002410F7" w:rsidRDefault="002410F7" w:rsidP="00711B7A">
      <w:pPr>
        <w:spacing w:line="360" w:lineRule="auto"/>
        <w:ind w:left="1440" w:hanging="1440"/>
        <w:jc w:val="both"/>
        <w:rPr>
          <w:sz w:val="26"/>
          <w:szCs w:val="26"/>
        </w:rPr>
      </w:pPr>
    </w:p>
    <w:p w:rsidR="00C97F8D" w:rsidRDefault="00C97F8D" w:rsidP="00711B7A">
      <w:pPr>
        <w:spacing w:line="360" w:lineRule="auto"/>
        <w:ind w:left="1440" w:hanging="1440"/>
        <w:jc w:val="both"/>
        <w:rPr>
          <w:sz w:val="26"/>
          <w:szCs w:val="26"/>
        </w:rPr>
      </w:pPr>
      <w:r>
        <w:rPr>
          <w:sz w:val="26"/>
          <w:szCs w:val="26"/>
        </w:rPr>
        <w:t>[1</w:t>
      </w:r>
      <w:r w:rsidR="00B615B7">
        <w:rPr>
          <w:sz w:val="26"/>
          <w:szCs w:val="26"/>
        </w:rPr>
        <w:t>2</w:t>
      </w:r>
      <w:r>
        <w:rPr>
          <w:sz w:val="26"/>
          <w:szCs w:val="26"/>
        </w:rPr>
        <w:t>]</w:t>
      </w:r>
      <w:r>
        <w:rPr>
          <w:sz w:val="26"/>
          <w:szCs w:val="26"/>
        </w:rPr>
        <w:tab/>
        <w:t>The applicat</w:t>
      </w:r>
      <w:r w:rsidR="000800C3">
        <w:rPr>
          <w:sz w:val="26"/>
          <w:szCs w:val="26"/>
        </w:rPr>
        <w:t>ion</w:t>
      </w:r>
      <w:r>
        <w:rPr>
          <w:sz w:val="26"/>
          <w:szCs w:val="26"/>
        </w:rPr>
        <w:t xml:space="preserve"> </w:t>
      </w:r>
      <w:r w:rsidRPr="00C97F8D">
        <w:rPr>
          <w:i/>
          <w:sz w:val="26"/>
          <w:szCs w:val="26"/>
        </w:rPr>
        <w:t>in casu</w:t>
      </w:r>
      <w:r>
        <w:rPr>
          <w:sz w:val="26"/>
          <w:szCs w:val="26"/>
        </w:rPr>
        <w:t>, I am afraid, is not only lacking in particularity but the very basic facts necessary to inform the opponents as demonstrated above.  For this reason alone, the application stands to fall.</w:t>
      </w:r>
    </w:p>
    <w:p w:rsidR="00C97F8D" w:rsidRDefault="00C97F8D" w:rsidP="00711B7A">
      <w:pPr>
        <w:spacing w:line="360" w:lineRule="auto"/>
        <w:ind w:left="1440" w:hanging="1440"/>
        <w:jc w:val="both"/>
        <w:rPr>
          <w:sz w:val="26"/>
          <w:szCs w:val="26"/>
        </w:rPr>
      </w:pPr>
    </w:p>
    <w:p w:rsidR="00C97F8D" w:rsidRDefault="00C97F8D" w:rsidP="00711B7A">
      <w:pPr>
        <w:spacing w:line="360" w:lineRule="auto"/>
        <w:ind w:left="1440" w:hanging="1440"/>
        <w:jc w:val="both"/>
        <w:rPr>
          <w:sz w:val="26"/>
          <w:szCs w:val="26"/>
        </w:rPr>
      </w:pPr>
      <w:r>
        <w:rPr>
          <w:sz w:val="26"/>
          <w:szCs w:val="26"/>
        </w:rPr>
        <w:t>[1</w:t>
      </w:r>
      <w:r w:rsidR="00B615B7">
        <w:rPr>
          <w:sz w:val="26"/>
          <w:szCs w:val="26"/>
        </w:rPr>
        <w:t>3</w:t>
      </w:r>
      <w:r>
        <w:rPr>
          <w:sz w:val="26"/>
          <w:szCs w:val="26"/>
        </w:rPr>
        <w:t>]</w:t>
      </w:r>
      <w:r>
        <w:rPr>
          <w:sz w:val="26"/>
          <w:szCs w:val="26"/>
        </w:rPr>
        <w:tab/>
        <w:t xml:space="preserve">During submission, learned Counsel on behalf of applicant, persuaded the court to read paragraph 16 as setting out the </w:t>
      </w:r>
      <w:r w:rsidRPr="00C97F8D">
        <w:rPr>
          <w:i/>
          <w:sz w:val="26"/>
          <w:szCs w:val="26"/>
        </w:rPr>
        <w:t>causa</w:t>
      </w:r>
      <w:r>
        <w:rPr>
          <w:sz w:val="26"/>
          <w:szCs w:val="26"/>
        </w:rPr>
        <w:t>.</w:t>
      </w:r>
    </w:p>
    <w:p w:rsidR="00C97F8D" w:rsidRDefault="00C97F8D" w:rsidP="00711B7A">
      <w:pPr>
        <w:spacing w:line="360" w:lineRule="auto"/>
        <w:ind w:left="1440" w:hanging="1440"/>
        <w:jc w:val="both"/>
        <w:rPr>
          <w:sz w:val="26"/>
          <w:szCs w:val="26"/>
        </w:rPr>
      </w:pPr>
    </w:p>
    <w:p w:rsidR="00C97F8D" w:rsidRDefault="00C97F8D" w:rsidP="00711B7A">
      <w:pPr>
        <w:spacing w:line="360" w:lineRule="auto"/>
        <w:ind w:left="1440" w:hanging="1440"/>
        <w:jc w:val="both"/>
        <w:rPr>
          <w:sz w:val="26"/>
          <w:szCs w:val="26"/>
        </w:rPr>
      </w:pPr>
      <w:r>
        <w:rPr>
          <w:sz w:val="26"/>
          <w:szCs w:val="26"/>
        </w:rPr>
        <w:t>[1</w:t>
      </w:r>
      <w:r w:rsidR="00B615B7">
        <w:rPr>
          <w:sz w:val="26"/>
          <w:szCs w:val="26"/>
        </w:rPr>
        <w:t>4</w:t>
      </w:r>
      <w:r>
        <w:rPr>
          <w:sz w:val="26"/>
          <w:szCs w:val="26"/>
        </w:rPr>
        <w:t>]</w:t>
      </w:r>
      <w:r>
        <w:rPr>
          <w:sz w:val="26"/>
          <w:szCs w:val="26"/>
        </w:rPr>
        <w:tab/>
        <w:t>The paragraph reads:</w:t>
      </w:r>
    </w:p>
    <w:p w:rsidR="0085303F" w:rsidRDefault="0085303F" w:rsidP="0085303F">
      <w:pPr>
        <w:spacing w:line="360" w:lineRule="auto"/>
        <w:ind w:left="2160"/>
        <w:jc w:val="both"/>
        <w:rPr>
          <w:i/>
        </w:rPr>
      </w:pPr>
    </w:p>
    <w:p w:rsidR="00A20F34" w:rsidRDefault="0085303F" w:rsidP="0085303F">
      <w:pPr>
        <w:spacing w:line="360" w:lineRule="auto"/>
        <w:ind w:left="2880" w:hanging="720"/>
        <w:jc w:val="both"/>
        <w:rPr>
          <w:sz w:val="26"/>
          <w:szCs w:val="26"/>
        </w:rPr>
      </w:pPr>
      <w:r>
        <w:rPr>
          <w:i/>
        </w:rPr>
        <w:t>“16.</w:t>
      </w:r>
      <w:r>
        <w:rPr>
          <w:i/>
        </w:rPr>
        <w:tab/>
        <w:t>It is further submitted the matter is urgent in that if the application before Court is not determined before the second sitting of the House that the applicant would have been prejudiced in so far as her Constitutional right to the determination of Applicants right to representation shall have been denied and such would be unconstitutional.”</w:t>
      </w:r>
    </w:p>
    <w:p w:rsidR="0085303F" w:rsidRDefault="0085303F" w:rsidP="00711B7A">
      <w:pPr>
        <w:spacing w:line="360" w:lineRule="auto"/>
        <w:ind w:left="1440" w:hanging="1440"/>
        <w:jc w:val="both"/>
        <w:rPr>
          <w:sz w:val="26"/>
          <w:szCs w:val="26"/>
        </w:rPr>
      </w:pPr>
    </w:p>
    <w:p w:rsidR="00ED1FA3" w:rsidRDefault="00ED1FA3" w:rsidP="00711B7A">
      <w:pPr>
        <w:spacing w:line="360" w:lineRule="auto"/>
        <w:ind w:left="1440" w:hanging="1440"/>
        <w:jc w:val="both"/>
        <w:rPr>
          <w:sz w:val="26"/>
          <w:szCs w:val="26"/>
        </w:rPr>
      </w:pPr>
      <w:r>
        <w:rPr>
          <w:sz w:val="26"/>
          <w:szCs w:val="26"/>
        </w:rPr>
        <w:t>[1</w:t>
      </w:r>
      <w:r w:rsidR="00B615B7">
        <w:rPr>
          <w:sz w:val="26"/>
          <w:szCs w:val="26"/>
        </w:rPr>
        <w:t>5</w:t>
      </w:r>
      <w:r>
        <w:rPr>
          <w:sz w:val="26"/>
          <w:szCs w:val="26"/>
        </w:rPr>
        <w:t>]</w:t>
      </w:r>
      <w:r>
        <w:rPr>
          <w:sz w:val="26"/>
          <w:szCs w:val="26"/>
        </w:rPr>
        <w:tab/>
        <w:t>There is nothing demonstrating how her right to representation “</w:t>
      </w:r>
      <w:r w:rsidRPr="000800C3">
        <w:rPr>
          <w:i/>
          <w:sz w:val="26"/>
          <w:szCs w:val="26"/>
        </w:rPr>
        <w:t>shall have been denied</w:t>
      </w:r>
      <w:r>
        <w:rPr>
          <w:sz w:val="26"/>
          <w:szCs w:val="26"/>
        </w:rPr>
        <w:t>” in this application.</w:t>
      </w:r>
    </w:p>
    <w:p w:rsidR="00ED1FA3" w:rsidRDefault="00ED1FA3" w:rsidP="00711B7A">
      <w:pPr>
        <w:spacing w:line="360" w:lineRule="auto"/>
        <w:ind w:left="1440" w:hanging="1440"/>
        <w:jc w:val="both"/>
        <w:rPr>
          <w:sz w:val="26"/>
          <w:szCs w:val="26"/>
        </w:rPr>
      </w:pPr>
    </w:p>
    <w:p w:rsidR="00ED1FA3" w:rsidRDefault="00ED1FA3" w:rsidP="00711B7A">
      <w:pPr>
        <w:spacing w:line="360" w:lineRule="auto"/>
        <w:ind w:left="1440" w:hanging="1440"/>
        <w:jc w:val="both"/>
        <w:rPr>
          <w:sz w:val="26"/>
          <w:szCs w:val="26"/>
        </w:rPr>
      </w:pPr>
      <w:r>
        <w:rPr>
          <w:sz w:val="26"/>
          <w:szCs w:val="26"/>
        </w:rPr>
        <w:t>[1</w:t>
      </w:r>
      <w:r w:rsidR="00B615B7">
        <w:rPr>
          <w:sz w:val="26"/>
          <w:szCs w:val="26"/>
        </w:rPr>
        <w:t>6</w:t>
      </w:r>
      <w:r>
        <w:rPr>
          <w:sz w:val="26"/>
          <w:szCs w:val="26"/>
        </w:rPr>
        <w:t>]</w:t>
      </w:r>
      <w:r>
        <w:rPr>
          <w:sz w:val="26"/>
          <w:szCs w:val="26"/>
        </w:rPr>
        <w:tab/>
        <w:t xml:space="preserve">I need not deal with the question of </w:t>
      </w:r>
      <w:r w:rsidRPr="00ED1FA3">
        <w:rPr>
          <w:i/>
          <w:sz w:val="26"/>
          <w:szCs w:val="26"/>
        </w:rPr>
        <w:t>locus standi</w:t>
      </w:r>
      <w:r>
        <w:rPr>
          <w:sz w:val="26"/>
          <w:szCs w:val="26"/>
        </w:rPr>
        <w:t xml:space="preserve"> of the applicant who simply describes herself as follows:</w:t>
      </w:r>
    </w:p>
    <w:p w:rsidR="00ED1FA3" w:rsidRDefault="00ED1FA3" w:rsidP="00711B7A">
      <w:pPr>
        <w:spacing w:line="360" w:lineRule="auto"/>
        <w:ind w:left="1440" w:hanging="1440"/>
        <w:jc w:val="both"/>
        <w:rPr>
          <w:sz w:val="26"/>
          <w:szCs w:val="26"/>
        </w:rPr>
      </w:pPr>
    </w:p>
    <w:p w:rsidR="00ED1FA3" w:rsidRPr="00CC7404" w:rsidRDefault="00CC7404" w:rsidP="00CC7404">
      <w:pPr>
        <w:spacing w:line="360" w:lineRule="auto"/>
        <w:ind w:left="2160"/>
        <w:jc w:val="both"/>
        <w:rPr>
          <w:i/>
        </w:rPr>
      </w:pPr>
      <w:r w:rsidRPr="00CC7404">
        <w:rPr>
          <w:i/>
        </w:rPr>
        <w:t>“I am an adult female of Luhleko, Manzini District, the applicant herein.”</w:t>
      </w:r>
    </w:p>
    <w:p w:rsidR="00ED1FA3" w:rsidRDefault="00ED1FA3" w:rsidP="00711B7A">
      <w:pPr>
        <w:spacing w:line="360" w:lineRule="auto"/>
        <w:ind w:left="1440" w:hanging="1440"/>
        <w:jc w:val="both"/>
        <w:rPr>
          <w:sz w:val="26"/>
          <w:szCs w:val="26"/>
        </w:rPr>
      </w:pPr>
    </w:p>
    <w:p w:rsidR="00ED1FA3" w:rsidRDefault="00ED1FA3" w:rsidP="00711B7A">
      <w:pPr>
        <w:spacing w:line="360" w:lineRule="auto"/>
        <w:ind w:left="1440" w:hanging="1440"/>
        <w:jc w:val="both"/>
        <w:rPr>
          <w:sz w:val="26"/>
          <w:szCs w:val="26"/>
        </w:rPr>
      </w:pPr>
      <w:r>
        <w:rPr>
          <w:sz w:val="26"/>
          <w:szCs w:val="26"/>
        </w:rPr>
        <w:lastRenderedPageBreak/>
        <w:t>[1</w:t>
      </w:r>
      <w:r w:rsidR="00B615B7">
        <w:rPr>
          <w:sz w:val="26"/>
          <w:szCs w:val="26"/>
        </w:rPr>
        <w:t>7</w:t>
      </w:r>
      <w:r>
        <w:rPr>
          <w:sz w:val="26"/>
          <w:szCs w:val="26"/>
        </w:rPr>
        <w:t>]</w:t>
      </w:r>
      <w:r>
        <w:rPr>
          <w:sz w:val="26"/>
          <w:szCs w:val="26"/>
        </w:rPr>
        <w:tab/>
        <w:t xml:space="preserve">The wise words of </w:t>
      </w:r>
      <w:r w:rsidRPr="00CC7404">
        <w:rPr>
          <w:b/>
          <w:sz w:val="26"/>
          <w:szCs w:val="26"/>
        </w:rPr>
        <w:t>Wessels J.</w:t>
      </w:r>
      <w:r>
        <w:rPr>
          <w:sz w:val="26"/>
          <w:szCs w:val="26"/>
        </w:rPr>
        <w:t xml:space="preserve"> in </w:t>
      </w:r>
      <w:r w:rsidRPr="00CC7404">
        <w:rPr>
          <w:b/>
          <w:sz w:val="26"/>
          <w:szCs w:val="26"/>
        </w:rPr>
        <w:t>Darymple and Others v Colomal Treasurer 1910 TS</w:t>
      </w:r>
      <w:r>
        <w:rPr>
          <w:sz w:val="26"/>
          <w:szCs w:val="26"/>
        </w:rPr>
        <w:t xml:space="preserve"> at 390:</w:t>
      </w:r>
    </w:p>
    <w:p w:rsidR="00ED1FA3" w:rsidRDefault="00ED1FA3" w:rsidP="00711B7A">
      <w:pPr>
        <w:spacing w:line="360" w:lineRule="auto"/>
        <w:ind w:left="1440" w:hanging="1440"/>
        <w:jc w:val="both"/>
        <w:rPr>
          <w:sz w:val="26"/>
          <w:szCs w:val="26"/>
        </w:rPr>
      </w:pPr>
    </w:p>
    <w:p w:rsidR="002B3E5C" w:rsidRDefault="00B615B7" w:rsidP="00A20F34">
      <w:pPr>
        <w:spacing w:line="360" w:lineRule="auto"/>
        <w:ind w:left="2160"/>
        <w:jc w:val="both"/>
        <w:rPr>
          <w:sz w:val="26"/>
          <w:szCs w:val="26"/>
        </w:rPr>
      </w:pPr>
      <w:r>
        <w:rPr>
          <w:i/>
        </w:rPr>
        <w:t>“</w:t>
      </w:r>
      <w:r w:rsidR="002B3E5C" w:rsidRPr="002B3E5C">
        <w:rPr>
          <w:i/>
        </w:rPr>
        <w:t>In a wide sense every individual has an interest in every suit that is pending for he may be placed tomorrow in the position of either plaintiff or defendant in a case which the same principle may be involved.  Court of law, however, are not constituted for discussion of academic questions, and they require the litigant to have not only an interest that is not too remote.</w:t>
      </w:r>
      <w:r w:rsidR="002B3E5C">
        <w:rPr>
          <w:sz w:val="26"/>
          <w:szCs w:val="26"/>
        </w:rPr>
        <w:t>”</w:t>
      </w:r>
    </w:p>
    <w:p w:rsidR="000800C3" w:rsidRDefault="000800C3" w:rsidP="002B3E5C">
      <w:pPr>
        <w:spacing w:line="360" w:lineRule="auto"/>
        <w:jc w:val="both"/>
        <w:rPr>
          <w:sz w:val="26"/>
          <w:szCs w:val="26"/>
        </w:rPr>
      </w:pPr>
      <w:r>
        <w:rPr>
          <w:sz w:val="26"/>
          <w:szCs w:val="26"/>
        </w:rPr>
        <w:tab/>
      </w:r>
      <w:r>
        <w:rPr>
          <w:sz w:val="26"/>
          <w:szCs w:val="26"/>
        </w:rPr>
        <w:tab/>
      </w:r>
    </w:p>
    <w:p w:rsidR="002B3E5C" w:rsidRDefault="002B3E5C" w:rsidP="002B3E5C">
      <w:pPr>
        <w:spacing w:line="360" w:lineRule="auto"/>
        <w:jc w:val="both"/>
        <w:rPr>
          <w:sz w:val="26"/>
          <w:szCs w:val="26"/>
        </w:rPr>
      </w:pPr>
      <w:r>
        <w:rPr>
          <w:sz w:val="26"/>
          <w:szCs w:val="26"/>
        </w:rPr>
        <w:t>[1</w:t>
      </w:r>
      <w:r w:rsidR="00B615B7">
        <w:rPr>
          <w:sz w:val="26"/>
          <w:szCs w:val="26"/>
        </w:rPr>
        <w:t>8</w:t>
      </w:r>
      <w:r>
        <w:rPr>
          <w:sz w:val="26"/>
          <w:szCs w:val="26"/>
        </w:rPr>
        <w:t>]</w:t>
      </w:r>
      <w:r>
        <w:rPr>
          <w:sz w:val="26"/>
          <w:szCs w:val="26"/>
        </w:rPr>
        <w:tab/>
      </w:r>
      <w:r>
        <w:rPr>
          <w:sz w:val="26"/>
          <w:szCs w:val="26"/>
        </w:rPr>
        <w:tab/>
        <w:t>The learned judge wisely concludes on this subject:</w:t>
      </w:r>
    </w:p>
    <w:p w:rsidR="002B3E5C" w:rsidRDefault="002B3E5C" w:rsidP="00A20F34">
      <w:pPr>
        <w:spacing w:line="360" w:lineRule="auto"/>
        <w:ind w:left="2160"/>
        <w:jc w:val="both"/>
        <w:rPr>
          <w:sz w:val="26"/>
          <w:szCs w:val="26"/>
        </w:rPr>
      </w:pPr>
    </w:p>
    <w:p w:rsidR="002B3E5C" w:rsidRDefault="002B3E5C" w:rsidP="00A20F34">
      <w:pPr>
        <w:spacing w:line="360" w:lineRule="auto"/>
        <w:ind w:left="2160"/>
        <w:jc w:val="both"/>
        <w:rPr>
          <w:sz w:val="26"/>
          <w:szCs w:val="26"/>
        </w:rPr>
      </w:pPr>
      <w:r>
        <w:rPr>
          <w:sz w:val="26"/>
          <w:szCs w:val="26"/>
        </w:rPr>
        <w:t>“</w:t>
      </w:r>
      <w:r w:rsidRPr="002B3E5C">
        <w:rPr>
          <w:i/>
        </w:rPr>
        <w:t>Whether the interest is remote or not depends upon the circumstance of the case and no definite rule can be laid down.”</w:t>
      </w:r>
    </w:p>
    <w:p w:rsidR="00ED1FA3" w:rsidRDefault="00ED1FA3" w:rsidP="00711B7A">
      <w:pPr>
        <w:spacing w:line="360" w:lineRule="auto"/>
        <w:ind w:left="1440" w:hanging="1440"/>
        <w:jc w:val="both"/>
        <w:rPr>
          <w:sz w:val="26"/>
          <w:szCs w:val="26"/>
        </w:rPr>
      </w:pPr>
    </w:p>
    <w:p w:rsidR="00ED1FA3" w:rsidRDefault="002C5623" w:rsidP="00711B7A">
      <w:pPr>
        <w:spacing w:line="360" w:lineRule="auto"/>
        <w:ind w:left="1440" w:hanging="1440"/>
        <w:jc w:val="both"/>
        <w:rPr>
          <w:sz w:val="26"/>
          <w:szCs w:val="26"/>
        </w:rPr>
      </w:pPr>
      <w:r>
        <w:rPr>
          <w:sz w:val="26"/>
          <w:szCs w:val="26"/>
        </w:rPr>
        <w:t>[</w:t>
      </w:r>
      <w:r w:rsidR="00B615B7">
        <w:rPr>
          <w:sz w:val="26"/>
          <w:szCs w:val="26"/>
        </w:rPr>
        <w:t>19</w:t>
      </w:r>
      <w:r w:rsidR="00ED1FA3">
        <w:rPr>
          <w:sz w:val="26"/>
          <w:szCs w:val="26"/>
        </w:rPr>
        <w:t>]</w:t>
      </w:r>
      <w:r w:rsidR="00ED1FA3">
        <w:rPr>
          <w:sz w:val="26"/>
          <w:szCs w:val="26"/>
        </w:rPr>
        <w:tab/>
        <w:t>The interest must be a direct and substantial.</w:t>
      </w:r>
    </w:p>
    <w:p w:rsidR="00ED1FA3" w:rsidRDefault="00ED1FA3" w:rsidP="00711B7A">
      <w:pPr>
        <w:spacing w:line="360" w:lineRule="auto"/>
        <w:ind w:left="1440" w:hanging="1440"/>
        <w:jc w:val="both"/>
        <w:rPr>
          <w:sz w:val="26"/>
          <w:szCs w:val="26"/>
        </w:rPr>
      </w:pPr>
    </w:p>
    <w:p w:rsidR="00B615B7" w:rsidRDefault="00B615B7" w:rsidP="00711B7A">
      <w:pPr>
        <w:spacing w:line="360" w:lineRule="auto"/>
        <w:ind w:left="1440" w:hanging="1440"/>
        <w:jc w:val="both"/>
        <w:rPr>
          <w:sz w:val="26"/>
          <w:szCs w:val="26"/>
        </w:rPr>
      </w:pPr>
      <w:r>
        <w:rPr>
          <w:sz w:val="26"/>
          <w:szCs w:val="26"/>
        </w:rPr>
        <w:t>[20]</w:t>
      </w:r>
      <w:r>
        <w:rPr>
          <w:sz w:val="26"/>
          <w:szCs w:val="26"/>
        </w:rPr>
        <w:tab/>
        <w:t>The applicant has not informed the court how her right to “</w:t>
      </w:r>
      <w:r w:rsidRPr="00B615B7">
        <w:rPr>
          <w:i/>
          <w:sz w:val="26"/>
          <w:szCs w:val="26"/>
        </w:rPr>
        <w:t>representation shall have been denied</w:t>
      </w:r>
      <w:r>
        <w:rPr>
          <w:sz w:val="26"/>
          <w:szCs w:val="26"/>
        </w:rPr>
        <w:t>” as per her paragraph 16 as she does not say whether she is a registered voter or intends to contest “representation.</w:t>
      </w:r>
    </w:p>
    <w:p w:rsidR="00ED1FA3" w:rsidRDefault="00ED1FA3" w:rsidP="00711B7A">
      <w:pPr>
        <w:spacing w:line="360" w:lineRule="auto"/>
        <w:ind w:left="1440" w:hanging="1440"/>
        <w:jc w:val="both"/>
        <w:rPr>
          <w:sz w:val="26"/>
          <w:szCs w:val="26"/>
        </w:rPr>
      </w:pPr>
      <w:r>
        <w:rPr>
          <w:sz w:val="26"/>
          <w:szCs w:val="26"/>
        </w:rPr>
        <w:t>[</w:t>
      </w:r>
      <w:r w:rsidR="002B3E5C">
        <w:rPr>
          <w:sz w:val="26"/>
          <w:szCs w:val="26"/>
        </w:rPr>
        <w:t>2</w:t>
      </w:r>
      <w:r w:rsidR="00B615B7">
        <w:rPr>
          <w:sz w:val="26"/>
          <w:szCs w:val="26"/>
        </w:rPr>
        <w:t>0</w:t>
      </w:r>
      <w:r>
        <w:rPr>
          <w:sz w:val="26"/>
          <w:szCs w:val="26"/>
        </w:rPr>
        <w:t>]</w:t>
      </w:r>
      <w:r>
        <w:rPr>
          <w:sz w:val="26"/>
          <w:szCs w:val="26"/>
        </w:rPr>
        <w:tab/>
        <w:t>In the totality of the above the following orders are entered:</w:t>
      </w:r>
    </w:p>
    <w:p w:rsidR="00ED1FA3" w:rsidRDefault="00ED1FA3" w:rsidP="00711B7A">
      <w:pPr>
        <w:spacing w:line="360" w:lineRule="auto"/>
        <w:ind w:left="1440" w:hanging="1440"/>
        <w:jc w:val="both"/>
        <w:rPr>
          <w:sz w:val="26"/>
          <w:szCs w:val="26"/>
        </w:rPr>
      </w:pPr>
    </w:p>
    <w:p w:rsidR="00ED1FA3" w:rsidRDefault="00ED1FA3" w:rsidP="00ED1FA3">
      <w:pPr>
        <w:pStyle w:val="ListParagraph"/>
        <w:numPr>
          <w:ilvl w:val="0"/>
          <w:numId w:val="1"/>
        </w:numPr>
        <w:spacing w:line="360" w:lineRule="auto"/>
        <w:ind w:left="2160" w:hanging="720"/>
        <w:jc w:val="both"/>
        <w:rPr>
          <w:sz w:val="26"/>
          <w:szCs w:val="26"/>
        </w:rPr>
      </w:pPr>
      <w:r>
        <w:rPr>
          <w:sz w:val="26"/>
          <w:szCs w:val="26"/>
        </w:rPr>
        <w:t>Applicant’s application is dismissed</w:t>
      </w:r>
    </w:p>
    <w:p w:rsidR="00ED1FA3" w:rsidRPr="00ED1FA3" w:rsidRDefault="00ED1FA3" w:rsidP="00ED1FA3">
      <w:pPr>
        <w:pStyle w:val="ListParagraph"/>
        <w:numPr>
          <w:ilvl w:val="0"/>
          <w:numId w:val="1"/>
        </w:numPr>
        <w:spacing w:line="360" w:lineRule="auto"/>
        <w:ind w:left="2160" w:hanging="720"/>
        <w:jc w:val="both"/>
        <w:rPr>
          <w:sz w:val="26"/>
          <w:szCs w:val="26"/>
        </w:rPr>
      </w:pPr>
      <w:r>
        <w:rPr>
          <w:sz w:val="26"/>
          <w:szCs w:val="26"/>
        </w:rPr>
        <w:t>Applicant is ordered to pay costs.</w:t>
      </w:r>
    </w:p>
    <w:p w:rsidR="00C97F8D" w:rsidRDefault="00C97F8D" w:rsidP="00711B7A">
      <w:pPr>
        <w:spacing w:line="360" w:lineRule="auto"/>
        <w:ind w:left="1440" w:hanging="1440"/>
        <w:jc w:val="both"/>
        <w:rPr>
          <w:sz w:val="26"/>
          <w:szCs w:val="26"/>
        </w:rPr>
      </w:pPr>
    </w:p>
    <w:p w:rsidR="00B027C2" w:rsidRPr="002410F7" w:rsidRDefault="00B027C2" w:rsidP="00711B7A">
      <w:pPr>
        <w:spacing w:line="360" w:lineRule="auto"/>
        <w:ind w:left="1440" w:hanging="1440"/>
        <w:jc w:val="both"/>
        <w:rPr>
          <w:sz w:val="26"/>
          <w:szCs w:val="26"/>
        </w:rPr>
      </w:pPr>
    </w:p>
    <w:p w:rsidR="004133B3" w:rsidRPr="00ED1FA3" w:rsidRDefault="00ED1FA3" w:rsidP="00ED1FA3">
      <w:pPr>
        <w:ind w:left="1440" w:hanging="1440"/>
        <w:jc w:val="center"/>
        <w:rPr>
          <w:b/>
          <w:sz w:val="26"/>
          <w:szCs w:val="26"/>
        </w:rPr>
      </w:pPr>
      <w:r>
        <w:rPr>
          <w:b/>
          <w:sz w:val="26"/>
          <w:szCs w:val="26"/>
        </w:rPr>
        <w:t>__________________</w:t>
      </w:r>
    </w:p>
    <w:p w:rsidR="004133B3" w:rsidRPr="00ED1FA3" w:rsidRDefault="00ED1FA3" w:rsidP="00ED1FA3">
      <w:pPr>
        <w:ind w:left="1440" w:hanging="1440"/>
        <w:jc w:val="center"/>
        <w:rPr>
          <w:b/>
          <w:sz w:val="26"/>
          <w:szCs w:val="26"/>
        </w:rPr>
      </w:pPr>
      <w:r w:rsidRPr="00ED1FA3">
        <w:rPr>
          <w:b/>
          <w:sz w:val="26"/>
          <w:szCs w:val="26"/>
        </w:rPr>
        <w:t>M. DLAMINI</w:t>
      </w:r>
    </w:p>
    <w:p w:rsidR="00ED1FA3" w:rsidRDefault="00ED1FA3" w:rsidP="00ED1FA3">
      <w:pPr>
        <w:ind w:left="1440" w:hanging="1440"/>
        <w:jc w:val="center"/>
        <w:rPr>
          <w:sz w:val="26"/>
          <w:szCs w:val="26"/>
        </w:rPr>
      </w:pPr>
      <w:r w:rsidRPr="00ED1FA3">
        <w:rPr>
          <w:b/>
          <w:sz w:val="26"/>
          <w:szCs w:val="26"/>
        </w:rPr>
        <w:t>JUDGE</w:t>
      </w:r>
    </w:p>
    <w:p w:rsidR="00ED1FA3" w:rsidRDefault="00ED1FA3" w:rsidP="00711B7A">
      <w:pPr>
        <w:spacing w:line="360" w:lineRule="auto"/>
        <w:ind w:left="1440" w:hanging="1440"/>
        <w:jc w:val="both"/>
        <w:rPr>
          <w:sz w:val="26"/>
          <w:szCs w:val="26"/>
        </w:rPr>
      </w:pPr>
    </w:p>
    <w:p w:rsidR="002B3E5C" w:rsidRDefault="002B3E5C" w:rsidP="00711B7A">
      <w:pPr>
        <w:spacing w:line="360" w:lineRule="auto"/>
        <w:ind w:left="1440" w:hanging="1440"/>
        <w:jc w:val="both"/>
        <w:rPr>
          <w:sz w:val="26"/>
          <w:szCs w:val="26"/>
        </w:rPr>
      </w:pPr>
    </w:p>
    <w:p w:rsidR="00ED1FA3" w:rsidRPr="00ED1FA3" w:rsidRDefault="00ED1FA3" w:rsidP="00711B7A">
      <w:pPr>
        <w:spacing w:line="360" w:lineRule="auto"/>
        <w:ind w:left="1440" w:hanging="1440"/>
        <w:jc w:val="both"/>
        <w:rPr>
          <w:b/>
          <w:sz w:val="26"/>
          <w:szCs w:val="26"/>
        </w:rPr>
      </w:pPr>
      <w:r w:rsidRPr="00ED1FA3">
        <w:rPr>
          <w:sz w:val="26"/>
          <w:szCs w:val="26"/>
        </w:rPr>
        <w:t>For the Applicant</w:t>
      </w:r>
      <w:r w:rsidRPr="00ED1FA3">
        <w:rPr>
          <w:sz w:val="26"/>
          <w:szCs w:val="26"/>
        </w:rPr>
        <w:tab/>
      </w:r>
      <w:r w:rsidRPr="00ED1FA3">
        <w:rPr>
          <w:b/>
          <w:sz w:val="26"/>
          <w:szCs w:val="26"/>
        </w:rPr>
        <w:t>:</w:t>
      </w:r>
      <w:r w:rsidRPr="00ED1FA3">
        <w:rPr>
          <w:b/>
          <w:sz w:val="26"/>
          <w:szCs w:val="26"/>
        </w:rPr>
        <w:tab/>
        <w:t>S. Khoza</w:t>
      </w:r>
    </w:p>
    <w:p w:rsidR="00ED1FA3" w:rsidRDefault="00ED1FA3" w:rsidP="00711B7A">
      <w:pPr>
        <w:spacing w:line="360" w:lineRule="auto"/>
        <w:ind w:left="1440" w:hanging="1440"/>
        <w:jc w:val="both"/>
        <w:rPr>
          <w:sz w:val="26"/>
          <w:szCs w:val="26"/>
        </w:rPr>
      </w:pPr>
      <w:r w:rsidRPr="00ED1FA3">
        <w:rPr>
          <w:sz w:val="26"/>
          <w:szCs w:val="26"/>
        </w:rPr>
        <w:t>For the Respondent</w:t>
      </w:r>
      <w:r w:rsidRPr="00ED1FA3">
        <w:rPr>
          <w:b/>
          <w:sz w:val="26"/>
          <w:szCs w:val="26"/>
        </w:rPr>
        <w:tab/>
        <w:t>:</w:t>
      </w:r>
      <w:r>
        <w:rPr>
          <w:sz w:val="26"/>
          <w:szCs w:val="26"/>
        </w:rPr>
        <w:tab/>
      </w:r>
    </w:p>
    <w:p w:rsidR="004133B3" w:rsidRDefault="004133B3" w:rsidP="00711B7A">
      <w:pPr>
        <w:spacing w:line="360" w:lineRule="auto"/>
        <w:ind w:left="1440" w:hanging="1440"/>
        <w:jc w:val="both"/>
        <w:rPr>
          <w:sz w:val="26"/>
          <w:szCs w:val="26"/>
        </w:rPr>
      </w:pPr>
    </w:p>
    <w:p w:rsidR="004133B3" w:rsidRDefault="004133B3" w:rsidP="00711B7A">
      <w:pPr>
        <w:spacing w:line="360" w:lineRule="auto"/>
        <w:ind w:left="1440" w:hanging="1440"/>
        <w:jc w:val="both"/>
        <w:rPr>
          <w:sz w:val="26"/>
          <w:szCs w:val="26"/>
        </w:rPr>
      </w:pPr>
    </w:p>
    <w:p w:rsidR="00A52631" w:rsidRDefault="00A52631"/>
    <w:sectPr w:rsidR="00A52631" w:rsidSect="00711B7A">
      <w:footerReference w:type="default" r:id="rId9"/>
      <w:pgSz w:w="12240" w:h="15840"/>
      <w:pgMar w:top="1440" w:right="1800" w:bottom="1440"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8F" w:rsidRDefault="00AF1A8F" w:rsidP="000C4DA4">
      <w:r>
        <w:separator/>
      </w:r>
    </w:p>
  </w:endnote>
  <w:endnote w:type="continuationSeparator" w:id="0">
    <w:p w:rsidR="00AF1A8F" w:rsidRDefault="00AF1A8F" w:rsidP="000C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54579"/>
      <w:docPartObj>
        <w:docPartGallery w:val="Page Numbers (Bottom of Page)"/>
        <w:docPartUnique/>
      </w:docPartObj>
    </w:sdtPr>
    <w:sdtEndPr/>
    <w:sdtContent>
      <w:p w:rsidR="000C4DA4" w:rsidRDefault="00AF1A8F">
        <w:pPr>
          <w:pStyle w:val="Footer"/>
          <w:jc w:val="right"/>
        </w:pPr>
        <w:r>
          <w:fldChar w:fldCharType="begin"/>
        </w:r>
        <w:r>
          <w:instrText xml:space="preserve"> PAGE   \* MERGEFORMAT </w:instrText>
        </w:r>
        <w:r>
          <w:fldChar w:fldCharType="separate"/>
        </w:r>
        <w:r w:rsidR="00BF57E2">
          <w:rPr>
            <w:noProof/>
          </w:rPr>
          <w:t>1</w:t>
        </w:r>
        <w:r>
          <w:rPr>
            <w:noProof/>
          </w:rPr>
          <w:fldChar w:fldCharType="end"/>
        </w:r>
      </w:p>
    </w:sdtContent>
  </w:sdt>
  <w:p w:rsidR="000C4DA4" w:rsidRDefault="000C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8F" w:rsidRDefault="00AF1A8F" w:rsidP="000C4DA4">
      <w:r>
        <w:separator/>
      </w:r>
    </w:p>
  </w:footnote>
  <w:footnote w:type="continuationSeparator" w:id="0">
    <w:p w:rsidR="00AF1A8F" w:rsidRDefault="00AF1A8F" w:rsidP="000C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D7D03"/>
    <w:multiLevelType w:val="hybridMultilevel"/>
    <w:tmpl w:val="7960CBC2"/>
    <w:lvl w:ilvl="0" w:tplc="4456E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A"/>
    <w:rsid w:val="000800C3"/>
    <w:rsid w:val="00082498"/>
    <w:rsid w:val="000A769F"/>
    <w:rsid w:val="000C4DA4"/>
    <w:rsid w:val="002410F7"/>
    <w:rsid w:val="002B3E5C"/>
    <w:rsid w:val="002C5623"/>
    <w:rsid w:val="0039429A"/>
    <w:rsid w:val="003D0DB4"/>
    <w:rsid w:val="004133B3"/>
    <w:rsid w:val="005302FD"/>
    <w:rsid w:val="005A76D1"/>
    <w:rsid w:val="006A2CF0"/>
    <w:rsid w:val="006F7B88"/>
    <w:rsid w:val="00711B7A"/>
    <w:rsid w:val="007C78A3"/>
    <w:rsid w:val="007E7DA1"/>
    <w:rsid w:val="00805A89"/>
    <w:rsid w:val="0085303F"/>
    <w:rsid w:val="008E6735"/>
    <w:rsid w:val="008F7F31"/>
    <w:rsid w:val="009171CA"/>
    <w:rsid w:val="009474EF"/>
    <w:rsid w:val="0095190D"/>
    <w:rsid w:val="00A20F34"/>
    <w:rsid w:val="00A52631"/>
    <w:rsid w:val="00A62421"/>
    <w:rsid w:val="00AF1A8F"/>
    <w:rsid w:val="00B027C2"/>
    <w:rsid w:val="00B41A01"/>
    <w:rsid w:val="00B615B7"/>
    <w:rsid w:val="00BD045C"/>
    <w:rsid w:val="00BF57E2"/>
    <w:rsid w:val="00C97F8D"/>
    <w:rsid w:val="00CA3A50"/>
    <w:rsid w:val="00CC7404"/>
    <w:rsid w:val="00E628EE"/>
    <w:rsid w:val="00ED1FA3"/>
    <w:rsid w:val="00F80754"/>
    <w:rsid w:val="00FA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7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B7A"/>
    <w:pPr>
      <w:ind w:left="720"/>
      <w:contextualSpacing/>
    </w:pPr>
  </w:style>
  <w:style w:type="paragraph" w:styleId="BalloonText">
    <w:name w:val="Balloon Text"/>
    <w:basedOn w:val="Normal"/>
    <w:link w:val="BalloonTextChar"/>
    <w:uiPriority w:val="99"/>
    <w:semiHidden/>
    <w:unhideWhenUsed/>
    <w:rsid w:val="00711B7A"/>
    <w:rPr>
      <w:rFonts w:ascii="Tahoma" w:hAnsi="Tahoma" w:cs="Tahoma"/>
      <w:sz w:val="16"/>
      <w:szCs w:val="16"/>
    </w:rPr>
  </w:style>
  <w:style w:type="character" w:customStyle="1" w:styleId="BalloonTextChar">
    <w:name w:val="Balloon Text Char"/>
    <w:basedOn w:val="DefaultParagraphFont"/>
    <w:link w:val="BalloonText"/>
    <w:uiPriority w:val="99"/>
    <w:semiHidden/>
    <w:rsid w:val="00711B7A"/>
    <w:rPr>
      <w:rFonts w:ascii="Tahoma" w:eastAsia="Times New Roman" w:hAnsi="Tahoma" w:cs="Tahoma"/>
      <w:sz w:val="16"/>
      <w:szCs w:val="16"/>
    </w:rPr>
  </w:style>
  <w:style w:type="paragraph" w:styleId="Header">
    <w:name w:val="header"/>
    <w:basedOn w:val="Normal"/>
    <w:link w:val="HeaderChar"/>
    <w:uiPriority w:val="99"/>
    <w:semiHidden/>
    <w:unhideWhenUsed/>
    <w:rsid w:val="000C4DA4"/>
    <w:pPr>
      <w:tabs>
        <w:tab w:val="center" w:pos="4680"/>
        <w:tab w:val="right" w:pos="9360"/>
      </w:tabs>
    </w:pPr>
  </w:style>
  <w:style w:type="character" w:customStyle="1" w:styleId="HeaderChar">
    <w:name w:val="Header Char"/>
    <w:basedOn w:val="DefaultParagraphFont"/>
    <w:link w:val="Header"/>
    <w:uiPriority w:val="99"/>
    <w:semiHidden/>
    <w:rsid w:val="000C4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4DA4"/>
    <w:pPr>
      <w:tabs>
        <w:tab w:val="center" w:pos="4680"/>
        <w:tab w:val="right" w:pos="9360"/>
      </w:tabs>
    </w:pPr>
  </w:style>
  <w:style w:type="character" w:customStyle="1" w:styleId="FooterChar">
    <w:name w:val="Footer Char"/>
    <w:basedOn w:val="DefaultParagraphFont"/>
    <w:link w:val="Footer"/>
    <w:uiPriority w:val="99"/>
    <w:rsid w:val="000C4D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7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B7A"/>
    <w:pPr>
      <w:ind w:left="720"/>
      <w:contextualSpacing/>
    </w:pPr>
  </w:style>
  <w:style w:type="paragraph" w:styleId="BalloonText">
    <w:name w:val="Balloon Text"/>
    <w:basedOn w:val="Normal"/>
    <w:link w:val="BalloonTextChar"/>
    <w:uiPriority w:val="99"/>
    <w:semiHidden/>
    <w:unhideWhenUsed/>
    <w:rsid w:val="00711B7A"/>
    <w:rPr>
      <w:rFonts w:ascii="Tahoma" w:hAnsi="Tahoma" w:cs="Tahoma"/>
      <w:sz w:val="16"/>
      <w:szCs w:val="16"/>
    </w:rPr>
  </w:style>
  <w:style w:type="character" w:customStyle="1" w:styleId="BalloonTextChar">
    <w:name w:val="Balloon Text Char"/>
    <w:basedOn w:val="DefaultParagraphFont"/>
    <w:link w:val="BalloonText"/>
    <w:uiPriority w:val="99"/>
    <w:semiHidden/>
    <w:rsid w:val="00711B7A"/>
    <w:rPr>
      <w:rFonts w:ascii="Tahoma" w:eastAsia="Times New Roman" w:hAnsi="Tahoma" w:cs="Tahoma"/>
      <w:sz w:val="16"/>
      <w:szCs w:val="16"/>
    </w:rPr>
  </w:style>
  <w:style w:type="paragraph" w:styleId="Header">
    <w:name w:val="header"/>
    <w:basedOn w:val="Normal"/>
    <w:link w:val="HeaderChar"/>
    <w:uiPriority w:val="99"/>
    <w:semiHidden/>
    <w:unhideWhenUsed/>
    <w:rsid w:val="000C4DA4"/>
    <w:pPr>
      <w:tabs>
        <w:tab w:val="center" w:pos="4680"/>
        <w:tab w:val="right" w:pos="9360"/>
      </w:tabs>
    </w:pPr>
  </w:style>
  <w:style w:type="character" w:customStyle="1" w:styleId="HeaderChar">
    <w:name w:val="Header Char"/>
    <w:basedOn w:val="DefaultParagraphFont"/>
    <w:link w:val="Header"/>
    <w:uiPriority w:val="99"/>
    <w:semiHidden/>
    <w:rsid w:val="000C4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4DA4"/>
    <w:pPr>
      <w:tabs>
        <w:tab w:val="center" w:pos="4680"/>
        <w:tab w:val="right" w:pos="9360"/>
      </w:tabs>
    </w:pPr>
  </w:style>
  <w:style w:type="character" w:customStyle="1" w:styleId="FooterChar">
    <w:name w:val="Footer Char"/>
    <w:basedOn w:val="DefaultParagraphFont"/>
    <w:link w:val="Footer"/>
    <w:uiPriority w:val="99"/>
    <w:rsid w:val="000C4D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swazilii</cp:lastModifiedBy>
  <cp:revision>2</cp:revision>
  <cp:lastPrinted>2013-11-14T06:58:00Z</cp:lastPrinted>
  <dcterms:created xsi:type="dcterms:W3CDTF">2013-11-14T07:01:00Z</dcterms:created>
  <dcterms:modified xsi:type="dcterms:W3CDTF">2013-11-14T07:01:00Z</dcterms:modified>
</cp:coreProperties>
</file>