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286" w:rsidRDefault="00F71286" w:rsidP="00F71286">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F71286" w:rsidRPr="00A14D8D" w:rsidRDefault="00F71286" w:rsidP="00F71286">
      <w:pPr>
        <w:jc w:val="center"/>
        <w:rPr>
          <w:rFonts w:ascii="Bookman Old Style" w:eastAsia="Arial Unicode MS" w:hAnsi="Bookman Old Style" w:cs="Arial Unicode MS"/>
        </w:rPr>
      </w:pPr>
    </w:p>
    <w:p w:rsidR="00F71286" w:rsidRPr="00775896" w:rsidRDefault="00F71286" w:rsidP="00F71286">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F71286" w:rsidRPr="00775896" w:rsidRDefault="00F71286" w:rsidP="00F71286">
      <w:pPr>
        <w:jc w:val="center"/>
        <w:rPr>
          <w:rFonts w:eastAsia="Arial Unicode MS"/>
          <w:sz w:val="30"/>
          <w:szCs w:val="30"/>
        </w:rPr>
      </w:pPr>
    </w:p>
    <w:p w:rsidR="00F71286" w:rsidRPr="000E275C" w:rsidRDefault="00F71286" w:rsidP="00F71286">
      <w:pPr>
        <w:jc w:val="both"/>
        <w:rPr>
          <w:rFonts w:eastAsia="Arial Unicode MS"/>
          <w:b/>
          <w:sz w:val="30"/>
          <w:szCs w:val="30"/>
        </w:rPr>
      </w:pPr>
      <w:r w:rsidRPr="000E275C">
        <w:rPr>
          <w:rFonts w:eastAsia="Arial Unicode MS"/>
          <w:b/>
          <w:sz w:val="30"/>
          <w:szCs w:val="30"/>
        </w:rPr>
        <w:t>HELD AT MBABANE</w:t>
      </w:r>
    </w:p>
    <w:p w:rsidR="00F71286" w:rsidRPr="00775896" w:rsidRDefault="00F71286" w:rsidP="00F71286">
      <w:pPr>
        <w:jc w:val="both"/>
        <w:rPr>
          <w:rFonts w:eastAsia="Arial Unicode MS"/>
          <w:sz w:val="30"/>
          <w:szCs w:val="30"/>
        </w:rPr>
      </w:pPr>
    </w:p>
    <w:p w:rsidR="00F71286" w:rsidRPr="00775896" w:rsidRDefault="00F71286" w:rsidP="00F71286">
      <w:pPr>
        <w:jc w:val="center"/>
        <w:rPr>
          <w:rFonts w:eastAsia="Arial Unicode MS"/>
          <w:b/>
          <w:sz w:val="30"/>
          <w:szCs w:val="30"/>
        </w:rPr>
      </w:pPr>
      <w:r w:rsidRPr="00775896">
        <w:rPr>
          <w:rFonts w:eastAsia="Arial Unicode MS"/>
          <w:b/>
          <w:sz w:val="30"/>
          <w:szCs w:val="30"/>
        </w:rPr>
        <w:t xml:space="preserve">JUDGMENT </w:t>
      </w:r>
    </w:p>
    <w:p w:rsidR="00F71286" w:rsidRPr="00775896" w:rsidRDefault="00F71286" w:rsidP="00F71286">
      <w:pPr>
        <w:rPr>
          <w:rFonts w:eastAsia="Arial Unicode MS"/>
          <w:b/>
          <w:sz w:val="30"/>
          <w:szCs w:val="30"/>
        </w:rPr>
      </w:pPr>
    </w:p>
    <w:p w:rsidR="00F71286" w:rsidRPr="00775896" w:rsidRDefault="00F71286" w:rsidP="00F71286">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ivil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45</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sidR="004E610B">
        <w:rPr>
          <w:rFonts w:eastAsia="Arial Unicode MS"/>
          <w:b/>
          <w:sz w:val="30"/>
          <w:szCs w:val="30"/>
          <w:u w:val="single"/>
        </w:rPr>
        <w:t>2</w:t>
      </w:r>
    </w:p>
    <w:p w:rsidR="00F71286" w:rsidRPr="00775896" w:rsidRDefault="00F71286" w:rsidP="00F71286">
      <w:pPr>
        <w:jc w:val="both"/>
        <w:rPr>
          <w:rFonts w:eastAsia="Arial Unicode MS"/>
          <w:b/>
          <w:sz w:val="30"/>
          <w:szCs w:val="30"/>
          <w:u w:val="single"/>
        </w:rPr>
      </w:pPr>
    </w:p>
    <w:p w:rsidR="00F71286" w:rsidRPr="00775896" w:rsidRDefault="00F71286" w:rsidP="00F71286">
      <w:pPr>
        <w:jc w:val="both"/>
        <w:rPr>
          <w:rFonts w:eastAsia="Arial Unicode MS"/>
          <w:b/>
          <w:sz w:val="30"/>
          <w:szCs w:val="30"/>
        </w:rPr>
      </w:pPr>
    </w:p>
    <w:p w:rsidR="00F71286" w:rsidRPr="00775896" w:rsidRDefault="00F71286" w:rsidP="00F71286">
      <w:pPr>
        <w:jc w:val="both"/>
        <w:rPr>
          <w:rFonts w:eastAsia="Arial Unicode MS"/>
          <w:b/>
          <w:sz w:val="30"/>
          <w:szCs w:val="30"/>
        </w:rPr>
      </w:pPr>
      <w:r w:rsidRPr="00775896">
        <w:rPr>
          <w:rFonts w:eastAsia="Arial Unicode MS"/>
          <w:b/>
          <w:sz w:val="30"/>
          <w:szCs w:val="30"/>
        </w:rPr>
        <w:t>In the matter between</w:t>
      </w:r>
    </w:p>
    <w:p w:rsidR="00F71286" w:rsidRPr="00775896" w:rsidRDefault="00F71286" w:rsidP="00F71286">
      <w:pPr>
        <w:jc w:val="both"/>
        <w:rPr>
          <w:rFonts w:eastAsia="Arial Unicode MS"/>
          <w:b/>
          <w:sz w:val="30"/>
          <w:szCs w:val="30"/>
        </w:rPr>
      </w:pPr>
    </w:p>
    <w:p w:rsidR="00F71286" w:rsidRPr="00775896" w:rsidRDefault="00F71286" w:rsidP="00F71286">
      <w:pPr>
        <w:jc w:val="both"/>
        <w:rPr>
          <w:rFonts w:eastAsia="Arial Unicode MS"/>
          <w:b/>
          <w:sz w:val="30"/>
          <w:szCs w:val="30"/>
        </w:rPr>
      </w:pPr>
    </w:p>
    <w:p w:rsidR="00F71286" w:rsidRDefault="00F71286" w:rsidP="00F71286">
      <w:pPr>
        <w:jc w:val="both"/>
        <w:rPr>
          <w:rFonts w:eastAsia="Arial Unicode MS"/>
          <w:b/>
          <w:sz w:val="30"/>
          <w:szCs w:val="30"/>
        </w:rPr>
      </w:pPr>
      <w:r>
        <w:rPr>
          <w:rFonts w:eastAsia="Arial Unicode MS"/>
          <w:b/>
          <w:sz w:val="30"/>
          <w:szCs w:val="30"/>
        </w:rPr>
        <w:t xml:space="preserve">SANDLANE ZWANE t/a </w:t>
      </w:r>
    </w:p>
    <w:p w:rsidR="00F71286" w:rsidRDefault="00F71286" w:rsidP="00F71286">
      <w:pPr>
        <w:jc w:val="both"/>
        <w:rPr>
          <w:rFonts w:eastAsia="Arial Unicode MS"/>
          <w:b/>
          <w:sz w:val="30"/>
          <w:szCs w:val="30"/>
        </w:rPr>
      </w:pPr>
      <w:r>
        <w:rPr>
          <w:rFonts w:eastAsia="Arial Unicode MS"/>
          <w:b/>
          <w:sz w:val="30"/>
          <w:szCs w:val="30"/>
        </w:rPr>
        <w:t>BULLNOSE BONANZA</w:t>
      </w:r>
      <w:r>
        <w:rPr>
          <w:rFonts w:eastAsia="Arial Unicode MS"/>
          <w:b/>
          <w:sz w:val="30"/>
          <w:szCs w:val="30"/>
        </w:rPr>
        <w:tab/>
      </w:r>
      <w:r>
        <w:rPr>
          <w:rFonts w:eastAsia="Arial Unicode MS"/>
          <w:b/>
          <w:sz w:val="30"/>
          <w:szCs w:val="30"/>
        </w:rPr>
        <w:tab/>
        <w:t xml:space="preserve">    </w:t>
      </w:r>
      <w:r w:rsidRPr="00437011">
        <w:rPr>
          <w:rFonts w:eastAsia="Arial Unicode MS"/>
          <w:b/>
          <w:sz w:val="30"/>
          <w:szCs w:val="30"/>
        </w:rPr>
        <w:t xml:space="preserve"> </w:t>
      </w:r>
      <w:r>
        <w:rPr>
          <w:rFonts w:eastAsia="Arial Unicode MS"/>
          <w:b/>
          <w:sz w:val="30"/>
          <w:szCs w:val="30"/>
        </w:rPr>
        <w:tab/>
      </w:r>
      <w:r>
        <w:rPr>
          <w:rFonts w:eastAsia="Arial Unicode MS"/>
          <w:b/>
          <w:sz w:val="30"/>
          <w:szCs w:val="30"/>
        </w:rPr>
        <w:tab/>
      </w:r>
      <w:r w:rsidR="00116636">
        <w:rPr>
          <w:rFonts w:eastAsia="Arial Unicode MS"/>
          <w:b/>
          <w:sz w:val="30"/>
          <w:szCs w:val="30"/>
        </w:rPr>
        <w:tab/>
      </w:r>
      <w:r w:rsidRPr="00437011">
        <w:rPr>
          <w:rFonts w:eastAsia="Arial Unicode MS"/>
          <w:b/>
          <w:sz w:val="30"/>
          <w:szCs w:val="30"/>
        </w:rPr>
        <w:t>Appellant</w:t>
      </w:r>
    </w:p>
    <w:p w:rsidR="00F71286" w:rsidRDefault="00F71286" w:rsidP="00F71286">
      <w:pPr>
        <w:jc w:val="both"/>
        <w:rPr>
          <w:rFonts w:eastAsia="Arial Unicode MS"/>
          <w:b/>
          <w:sz w:val="30"/>
          <w:szCs w:val="30"/>
        </w:rPr>
      </w:pPr>
    </w:p>
    <w:p w:rsidR="00F71286" w:rsidRPr="00775896" w:rsidRDefault="00F71286" w:rsidP="00F71286">
      <w:pPr>
        <w:jc w:val="both"/>
        <w:rPr>
          <w:rFonts w:eastAsia="Arial Unicode MS"/>
          <w:b/>
          <w:sz w:val="30"/>
          <w:szCs w:val="30"/>
        </w:rPr>
      </w:pPr>
      <w:r>
        <w:rPr>
          <w:rFonts w:eastAsia="Arial Unicode MS"/>
          <w:b/>
          <w:sz w:val="30"/>
          <w:szCs w:val="30"/>
        </w:rPr>
        <w:t>A</w:t>
      </w:r>
      <w:r w:rsidRPr="00775896">
        <w:rPr>
          <w:rFonts w:eastAsia="Arial Unicode MS"/>
          <w:b/>
          <w:sz w:val="30"/>
          <w:szCs w:val="30"/>
        </w:rPr>
        <w:t>nd</w:t>
      </w:r>
    </w:p>
    <w:p w:rsidR="00F71286" w:rsidRPr="00775896" w:rsidRDefault="00F71286" w:rsidP="00F71286">
      <w:pPr>
        <w:jc w:val="both"/>
        <w:rPr>
          <w:rFonts w:eastAsia="Arial Unicode MS"/>
          <w:b/>
          <w:sz w:val="30"/>
          <w:szCs w:val="30"/>
        </w:rPr>
      </w:pPr>
    </w:p>
    <w:p w:rsidR="00F71286" w:rsidRDefault="00F71286" w:rsidP="00F71286">
      <w:pPr>
        <w:jc w:val="both"/>
        <w:rPr>
          <w:rFonts w:eastAsia="Arial Unicode MS"/>
          <w:b/>
          <w:sz w:val="30"/>
          <w:szCs w:val="30"/>
        </w:rPr>
      </w:pPr>
      <w:r>
        <w:rPr>
          <w:rFonts w:eastAsia="Arial Unicode MS"/>
          <w:b/>
          <w:sz w:val="30"/>
          <w:szCs w:val="30"/>
        </w:rPr>
        <w:t>BUSISIWE KHANYILE</w:t>
      </w:r>
      <w:r w:rsidR="005759BE">
        <w:rPr>
          <w:rFonts w:eastAsia="Arial Unicode MS"/>
          <w:b/>
          <w:sz w:val="30"/>
          <w:szCs w:val="30"/>
        </w:rPr>
        <w:t xml:space="preserve"> </w:t>
      </w:r>
      <w:r>
        <w:rPr>
          <w:rFonts w:eastAsia="Arial Unicode MS"/>
          <w:b/>
          <w:sz w:val="30"/>
          <w:szCs w:val="30"/>
        </w:rPr>
        <w:t>(born Dlamini)</w:t>
      </w:r>
      <w:r>
        <w:rPr>
          <w:rFonts w:eastAsia="Arial Unicode MS"/>
          <w:b/>
          <w:sz w:val="30"/>
          <w:szCs w:val="30"/>
        </w:rPr>
        <w:tab/>
      </w:r>
      <w:r w:rsidR="00116636">
        <w:rPr>
          <w:rFonts w:eastAsia="Arial Unicode MS"/>
          <w:b/>
          <w:sz w:val="30"/>
          <w:szCs w:val="30"/>
        </w:rPr>
        <w:tab/>
      </w:r>
      <w:r>
        <w:rPr>
          <w:rFonts w:eastAsia="Arial Unicode MS"/>
          <w:b/>
          <w:sz w:val="30"/>
          <w:szCs w:val="30"/>
        </w:rPr>
        <w:t>Respondent</w:t>
      </w:r>
    </w:p>
    <w:p w:rsidR="00F71286" w:rsidRPr="00775896" w:rsidRDefault="00F71286" w:rsidP="00F71286">
      <w:pPr>
        <w:jc w:val="both"/>
        <w:rPr>
          <w:rFonts w:eastAsia="Arial Unicode MS"/>
          <w:b/>
          <w:sz w:val="30"/>
          <w:szCs w:val="30"/>
        </w:rPr>
      </w:pPr>
      <w:r w:rsidRPr="00775896">
        <w:rPr>
          <w:rFonts w:eastAsia="Arial Unicode MS"/>
          <w:b/>
          <w:sz w:val="30"/>
          <w:szCs w:val="30"/>
        </w:rPr>
        <w:br/>
      </w:r>
    </w:p>
    <w:p w:rsidR="00F71286" w:rsidRPr="00775896" w:rsidRDefault="00F71286" w:rsidP="00F71286">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r w:rsidRPr="00F71286">
        <w:rPr>
          <w:rFonts w:eastAsia="Arial Unicode MS"/>
          <w:sz w:val="30"/>
          <w:szCs w:val="30"/>
        </w:rPr>
        <w:t>S</w:t>
      </w:r>
      <w:r>
        <w:rPr>
          <w:rFonts w:eastAsia="Arial Unicode MS"/>
          <w:sz w:val="30"/>
          <w:szCs w:val="30"/>
        </w:rPr>
        <w:t xml:space="preserve">andlane Zwane t/a Bullnose Bonanza </w:t>
      </w:r>
      <w:r w:rsidRPr="00775896">
        <w:rPr>
          <w:rFonts w:eastAsia="Arial Unicode MS"/>
          <w:i/>
          <w:sz w:val="30"/>
          <w:szCs w:val="30"/>
        </w:rPr>
        <w:t xml:space="preserve">v </w:t>
      </w:r>
      <w:r>
        <w:rPr>
          <w:rFonts w:eastAsia="Arial Unicode MS"/>
          <w:i/>
          <w:sz w:val="30"/>
          <w:szCs w:val="30"/>
        </w:rPr>
        <w:t>Busisiwe Khanyile</w:t>
      </w:r>
      <w:r w:rsidR="00116636">
        <w:rPr>
          <w:rFonts w:eastAsia="Arial Unicode MS"/>
          <w:i/>
          <w:sz w:val="30"/>
          <w:szCs w:val="30"/>
        </w:rPr>
        <w:t xml:space="preserve"> (born Dlamini)</w:t>
      </w:r>
      <w:r w:rsidRPr="00775896">
        <w:rPr>
          <w:rFonts w:eastAsia="Arial Unicode MS"/>
          <w:i/>
          <w:sz w:val="30"/>
          <w:szCs w:val="30"/>
        </w:rPr>
        <w:t>(</w:t>
      </w:r>
      <w:r w:rsidR="00116636">
        <w:rPr>
          <w:rFonts w:eastAsia="Arial Unicode MS"/>
          <w:i/>
          <w:sz w:val="30"/>
          <w:szCs w:val="30"/>
        </w:rPr>
        <w:t>45</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[2013] SZSC </w:t>
      </w:r>
      <w:r w:rsidR="00116636">
        <w:rPr>
          <w:rFonts w:eastAsia="Arial Unicode MS"/>
          <w:sz w:val="30"/>
          <w:szCs w:val="30"/>
        </w:rPr>
        <w:t>52</w:t>
      </w:r>
      <w:r w:rsidRPr="00775896">
        <w:rPr>
          <w:rFonts w:eastAsia="Arial Unicode MS"/>
          <w:sz w:val="30"/>
          <w:szCs w:val="30"/>
        </w:rPr>
        <w:t xml:space="preserve"> (</w:t>
      </w:r>
      <w:r>
        <w:rPr>
          <w:rFonts w:eastAsia="Arial Unicode MS"/>
          <w:sz w:val="30"/>
          <w:szCs w:val="30"/>
        </w:rPr>
        <w:t>29</w:t>
      </w:r>
      <w:r w:rsidRPr="00775896">
        <w:rPr>
          <w:rFonts w:eastAsia="Arial Unicode MS"/>
          <w:sz w:val="30"/>
          <w:szCs w:val="30"/>
        </w:rPr>
        <w:t xml:space="preserve"> </w:t>
      </w:r>
      <w:r>
        <w:rPr>
          <w:rFonts w:eastAsia="Arial Unicode MS"/>
          <w:sz w:val="30"/>
          <w:szCs w:val="30"/>
        </w:rPr>
        <w:t xml:space="preserve">November </w:t>
      </w:r>
      <w:r w:rsidRPr="00775896">
        <w:rPr>
          <w:rFonts w:eastAsia="Arial Unicode MS"/>
          <w:sz w:val="30"/>
          <w:szCs w:val="30"/>
        </w:rPr>
        <w:t>2013)</w:t>
      </w:r>
    </w:p>
    <w:p w:rsidR="00F71286" w:rsidRPr="00775896" w:rsidRDefault="00F71286" w:rsidP="00F71286">
      <w:pPr>
        <w:ind w:left="2880" w:hanging="2880"/>
        <w:jc w:val="both"/>
        <w:rPr>
          <w:rFonts w:eastAsia="Arial Unicode MS"/>
          <w:i/>
          <w:sz w:val="30"/>
          <w:szCs w:val="30"/>
        </w:rPr>
      </w:pPr>
    </w:p>
    <w:p w:rsidR="00F71286" w:rsidRDefault="00F71286" w:rsidP="00F71286">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MOORE </w:t>
      </w:r>
      <w:r w:rsidRPr="00775896">
        <w:rPr>
          <w:rFonts w:eastAsia="Arial Unicode MS"/>
          <w:sz w:val="30"/>
          <w:szCs w:val="30"/>
        </w:rPr>
        <w:t xml:space="preserve">JA, and </w:t>
      </w:r>
    </w:p>
    <w:p w:rsidR="00F71286" w:rsidRPr="00775896" w:rsidRDefault="00116636" w:rsidP="00F71286">
      <w:pPr>
        <w:ind w:left="2880"/>
        <w:rPr>
          <w:rFonts w:eastAsia="Arial Unicode MS"/>
          <w:b/>
          <w:sz w:val="30"/>
          <w:szCs w:val="30"/>
        </w:rPr>
      </w:pPr>
      <w:r>
        <w:rPr>
          <w:rFonts w:eastAsia="Arial Unicode MS"/>
          <w:sz w:val="30"/>
          <w:szCs w:val="30"/>
        </w:rPr>
        <w:t>MCB MAPHALALA</w:t>
      </w:r>
      <w:r w:rsidR="00F71286">
        <w:rPr>
          <w:rFonts w:eastAsia="Arial Unicode MS"/>
          <w:sz w:val="30"/>
          <w:szCs w:val="30"/>
        </w:rPr>
        <w:t xml:space="preserve"> </w:t>
      </w:r>
      <w:r w:rsidR="00F71286" w:rsidRPr="00775896">
        <w:rPr>
          <w:rFonts w:eastAsia="Arial Unicode MS"/>
          <w:sz w:val="30"/>
          <w:szCs w:val="30"/>
        </w:rPr>
        <w:t>JA</w:t>
      </w:r>
    </w:p>
    <w:p w:rsidR="00F71286" w:rsidRPr="00775896" w:rsidRDefault="00F71286" w:rsidP="00F71286">
      <w:pPr>
        <w:jc w:val="both"/>
        <w:rPr>
          <w:rFonts w:eastAsia="Arial Unicode MS"/>
          <w:b/>
          <w:sz w:val="30"/>
          <w:szCs w:val="30"/>
        </w:rPr>
      </w:pPr>
    </w:p>
    <w:p w:rsidR="00F71286" w:rsidRPr="00775896" w:rsidRDefault="00F71286" w:rsidP="00F71286">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00116636">
        <w:rPr>
          <w:rFonts w:eastAsia="Arial Unicode MS"/>
          <w:b/>
          <w:sz w:val="30"/>
          <w:szCs w:val="30"/>
        </w:rPr>
        <w:t>12</w:t>
      </w:r>
      <w:r w:rsidRPr="00775896">
        <w:rPr>
          <w:rFonts w:eastAsia="Arial Unicode MS"/>
          <w:b/>
          <w:sz w:val="30"/>
          <w:szCs w:val="30"/>
        </w:rPr>
        <w:t xml:space="preserve"> </w:t>
      </w:r>
      <w:r>
        <w:rPr>
          <w:rFonts w:eastAsia="Arial Unicode MS"/>
          <w:b/>
          <w:sz w:val="30"/>
          <w:szCs w:val="30"/>
        </w:rPr>
        <w:t xml:space="preserve">NOVEMBER </w:t>
      </w:r>
      <w:r w:rsidRPr="00775896">
        <w:rPr>
          <w:rFonts w:eastAsia="Arial Unicode MS"/>
          <w:b/>
          <w:sz w:val="30"/>
          <w:szCs w:val="30"/>
        </w:rPr>
        <w:t>2013</w:t>
      </w:r>
      <w:r w:rsidRPr="00775896">
        <w:rPr>
          <w:rFonts w:eastAsia="Arial Unicode MS"/>
          <w:b/>
          <w:sz w:val="30"/>
          <w:szCs w:val="30"/>
        </w:rPr>
        <w:tab/>
      </w:r>
      <w:r w:rsidRPr="00775896">
        <w:rPr>
          <w:rFonts w:eastAsia="Arial Unicode MS"/>
          <w:b/>
          <w:sz w:val="30"/>
          <w:szCs w:val="30"/>
        </w:rPr>
        <w:tab/>
      </w:r>
    </w:p>
    <w:p w:rsidR="00116636" w:rsidRDefault="00116636" w:rsidP="00F71286">
      <w:pPr>
        <w:ind w:left="2880" w:hanging="2880"/>
        <w:jc w:val="both"/>
        <w:rPr>
          <w:rFonts w:eastAsia="Arial Unicode MS"/>
          <w:b/>
          <w:sz w:val="30"/>
          <w:szCs w:val="30"/>
        </w:rPr>
      </w:pPr>
    </w:p>
    <w:p w:rsidR="00F71286" w:rsidRPr="00775896" w:rsidRDefault="00F71286" w:rsidP="00116636">
      <w:pPr>
        <w:ind w:left="2880" w:hanging="2880"/>
        <w:jc w:val="both"/>
        <w:rPr>
          <w:rFonts w:eastAsia="Arial Unicode MS"/>
          <w:b/>
          <w:sz w:val="30"/>
          <w:szCs w:val="30"/>
        </w:rPr>
      </w:pPr>
      <w:r w:rsidRPr="00775896">
        <w:rPr>
          <w:rFonts w:eastAsia="Arial Unicode MS"/>
          <w:b/>
          <w:sz w:val="30"/>
          <w:szCs w:val="30"/>
        </w:rPr>
        <w:t>Delivered:</w:t>
      </w:r>
      <w:r w:rsidRPr="00775896">
        <w:rPr>
          <w:rFonts w:eastAsia="Arial Unicode MS"/>
          <w:b/>
          <w:sz w:val="30"/>
          <w:szCs w:val="30"/>
        </w:rPr>
        <w:tab/>
      </w:r>
      <w:r>
        <w:rPr>
          <w:rFonts w:eastAsia="Arial Unicode MS"/>
          <w:b/>
          <w:sz w:val="30"/>
          <w:szCs w:val="30"/>
        </w:rPr>
        <w:t xml:space="preserve">29 NOVEMBER </w:t>
      </w:r>
      <w:r w:rsidRPr="00775896">
        <w:rPr>
          <w:rFonts w:eastAsia="Arial Unicode MS"/>
          <w:b/>
          <w:sz w:val="30"/>
          <w:szCs w:val="30"/>
        </w:rPr>
        <w:t>2013</w:t>
      </w:r>
    </w:p>
    <w:p w:rsidR="00ED5549" w:rsidRDefault="00F71286" w:rsidP="00F71286">
      <w:pPr>
        <w:ind w:left="2880" w:hanging="2880"/>
        <w:jc w:val="both"/>
        <w:rPr>
          <w:rFonts w:eastAsia="Arial Unicode MS"/>
          <w:b/>
          <w:i/>
          <w:sz w:val="30"/>
          <w:szCs w:val="30"/>
        </w:rPr>
      </w:pPr>
      <w:r w:rsidRPr="00775896">
        <w:rPr>
          <w:rFonts w:eastAsia="Arial Unicode MS"/>
          <w:b/>
          <w:sz w:val="30"/>
          <w:szCs w:val="30"/>
        </w:rPr>
        <w:lastRenderedPageBreak/>
        <w:t>Summary:</w:t>
      </w:r>
      <w:r w:rsidRPr="00775896">
        <w:rPr>
          <w:rFonts w:eastAsia="Arial Unicode MS"/>
          <w:b/>
          <w:sz w:val="30"/>
          <w:szCs w:val="30"/>
        </w:rPr>
        <w:tab/>
        <w:t>C</w:t>
      </w:r>
      <w:r>
        <w:rPr>
          <w:rFonts w:eastAsia="Arial Unicode MS"/>
          <w:b/>
          <w:sz w:val="30"/>
          <w:szCs w:val="30"/>
        </w:rPr>
        <w:t xml:space="preserve">ivil procedure – </w:t>
      </w:r>
      <w:r w:rsidR="00F02E15">
        <w:rPr>
          <w:rFonts w:eastAsia="Arial Unicode MS"/>
          <w:b/>
          <w:sz w:val="30"/>
          <w:szCs w:val="30"/>
        </w:rPr>
        <w:t>Rule 30 of the High Court Rules – Irregular step - Appeal</w:t>
      </w:r>
      <w:r>
        <w:rPr>
          <w:rFonts w:eastAsia="Arial Unicode MS"/>
          <w:b/>
          <w:sz w:val="30"/>
          <w:szCs w:val="30"/>
        </w:rPr>
        <w:t xml:space="preserve"> against the order of the High Court </w:t>
      </w:r>
      <w:r w:rsidR="00F02E15">
        <w:rPr>
          <w:rFonts w:eastAsia="Arial Unicode MS"/>
          <w:b/>
          <w:sz w:val="30"/>
          <w:szCs w:val="30"/>
        </w:rPr>
        <w:t xml:space="preserve">setting aside the appellant’s notice of intention to defend as an irregular step – The order not final but a simple interlocutory order </w:t>
      </w:r>
      <w:r w:rsidR="00C46041">
        <w:rPr>
          <w:rFonts w:eastAsia="Arial Unicode MS"/>
          <w:b/>
          <w:sz w:val="30"/>
          <w:szCs w:val="30"/>
        </w:rPr>
        <w:t>and</w:t>
      </w:r>
      <w:r w:rsidR="00F02E15">
        <w:rPr>
          <w:rFonts w:eastAsia="Arial Unicode MS"/>
          <w:b/>
          <w:sz w:val="30"/>
          <w:szCs w:val="30"/>
        </w:rPr>
        <w:t xml:space="preserve"> therefore not appealable without leave in terms of s 14 (1) of the Court of Appeal Act – </w:t>
      </w:r>
      <w:r w:rsidR="00ED5549">
        <w:rPr>
          <w:rFonts w:eastAsia="Arial Unicode MS"/>
          <w:b/>
          <w:sz w:val="30"/>
          <w:szCs w:val="30"/>
        </w:rPr>
        <w:t xml:space="preserve">Flagrant disregard of the Rules of Court – </w:t>
      </w:r>
      <w:r w:rsidR="0014618F">
        <w:rPr>
          <w:rFonts w:eastAsia="Arial Unicode MS"/>
          <w:b/>
          <w:sz w:val="30"/>
          <w:szCs w:val="30"/>
        </w:rPr>
        <w:t xml:space="preserve">Appeal dismissed - </w:t>
      </w:r>
      <w:r w:rsidR="00ED5549">
        <w:rPr>
          <w:rFonts w:eastAsia="Arial Unicode MS"/>
          <w:b/>
          <w:sz w:val="30"/>
          <w:szCs w:val="30"/>
        </w:rPr>
        <w:t xml:space="preserve">Costs </w:t>
      </w:r>
      <w:r w:rsidR="00ED5549">
        <w:rPr>
          <w:rFonts w:eastAsia="Arial Unicode MS"/>
          <w:b/>
          <w:i/>
          <w:sz w:val="30"/>
          <w:szCs w:val="30"/>
        </w:rPr>
        <w:t xml:space="preserve">de </w:t>
      </w:r>
      <w:proofErr w:type="spellStart"/>
      <w:r w:rsidR="00ED5549">
        <w:rPr>
          <w:rFonts w:eastAsia="Arial Unicode MS"/>
          <w:b/>
          <w:i/>
          <w:sz w:val="30"/>
          <w:szCs w:val="30"/>
        </w:rPr>
        <w:t>bonis</w:t>
      </w:r>
      <w:proofErr w:type="spellEnd"/>
      <w:r w:rsidR="00ED5549">
        <w:rPr>
          <w:rFonts w:eastAsia="Arial Unicode MS"/>
          <w:b/>
          <w:i/>
          <w:sz w:val="30"/>
          <w:szCs w:val="30"/>
        </w:rPr>
        <w:t xml:space="preserve"> </w:t>
      </w:r>
      <w:proofErr w:type="spellStart"/>
      <w:r w:rsidR="00ED5549">
        <w:rPr>
          <w:rFonts w:eastAsia="Arial Unicode MS"/>
          <w:b/>
          <w:i/>
          <w:sz w:val="30"/>
          <w:szCs w:val="30"/>
        </w:rPr>
        <w:t>propriis</w:t>
      </w:r>
      <w:proofErr w:type="spellEnd"/>
      <w:r w:rsidR="00ED5549">
        <w:rPr>
          <w:rFonts w:eastAsia="Arial Unicode MS"/>
          <w:b/>
          <w:i/>
          <w:sz w:val="30"/>
          <w:szCs w:val="30"/>
        </w:rPr>
        <w:t>.</w:t>
      </w:r>
    </w:p>
    <w:p w:rsidR="00F02E15" w:rsidRDefault="00ED5549" w:rsidP="00F71286">
      <w:pPr>
        <w:ind w:left="2880" w:hanging="2880"/>
        <w:jc w:val="both"/>
        <w:rPr>
          <w:rFonts w:eastAsia="Arial Unicode MS"/>
          <w:b/>
          <w:sz w:val="30"/>
          <w:szCs w:val="30"/>
        </w:rPr>
      </w:pPr>
      <w:r>
        <w:rPr>
          <w:rFonts w:eastAsia="Arial Unicode MS"/>
          <w:b/>
          <w:sz w:val="30"/>
          <w:szCs w:val="30"/>
        </w:rPr>
        <w:t xml:space="preserve"> </w:t>
      </w:r>
    </w:p>
    <w:p w:rsidR="00F71286" w:rsidRDefault="00F71286" w:rsidP="00F71286">
      <w:pPr>
        <w:ind w:left="2880" w:hanging="2880"/>
        <w:jc w:val="center"/>
        <w:rPr>
          <w:rFonts w:eastAsia="Arial Unicode MS"/>
          <w:b/>
          <w:sz w:val="30"/>
          <w:szCs w:val="30"/>
          <w:u w:val="single"/>
        </w:rPr>
      </w:pPr>
    </w:p>
    <w:p w:rsidR="00F71286" w:rsidRPr="00775896" w:rsidRDefault="00F71286" w:rsidP="00F71286">
      <w:pPr>
        <w:ind w:left="2880" w:hanging="2880"/>
        <w:jc w:val="center"/>
        <w:rPr>
          <w:rFonts w:eastAsia="Arial Unicode MS"/>
          <w:b/>
          <w:sz w:val="30"/>
          <w:szCs w:val="30"/>
          <w:u w:val="single"/>
        </w:rPr>
      </w:pPr>
      <w:r w:rsidRPr="00775896">
        <w:rPr>
          <w:rFonts w:eastAsia="Arial Unicode MS"/>
          <w:b/>
          <w:sz w:val="30"/>
          <w:szCs w:val="30"/>
          <w:u w:val="single"/>
        </w:rPr>
        <w:t>JUDGMENT</w:t>
      </w:r>
    </w:p>
    <w:p w:rsidR="00F71286" w:rsidRPr="00775896" w:rsidRDefault="00F71286" w:rsidP="00F71286">
      <w:pPr>
        <w:ind w:left="2880" w:hanging="2880"/>
        <w:jc w:val="both"/>
        <w:rPr>
          <w:rFonts w:eastAsia="Arial Unicode MS"/>
          <w:b/>
          <w:sz w:val="30"/>
          <w:szCs w:val="30"/>
        </w:rPr>
      </w:pPr>
    </w:p>
    <w:p w:rsidR="00F71286" w:rsidRPr="00775896" w:rsidRDefault="00F71286" w:rsidP="00F71286">
      <w:pPr>
        <w:ind w:left="2880" w:hanging="2880"/>
        <w:jc w:val="both"/>
        <w:rPr>
          <w:rFonts w:eastAsia="Arial Unicode MS"/>
          <w:b/>
          <w:sz w:val="30"/>
          <w:szCs w:val="30"/>
        </w:rPr>
      </w:pPr>
    </w:p>
    <w:p w:rsidR="00F71286" w:rsidRPr="00775896" w:rsidRDefault="00F71286" w:rsidP="00F71286">
      <w:pPr>
        <w:ind w:left="2880" w:hanging="2880"/>
        <w:jc w:val="both"/>
        <w:rPr>
          <w:rFonts w:eastAsia="Arial Unicode MS"/>
          <w:b/>
          <w:sz w:val="30"/>
          <w:szCs w:val="30"/>
        </w:rPr>
      </w:pPr>
      <w:r w:rsidRPr="00775896">
        <w:rPr>
          <w:rFonts w:eastAsia="Arial Unicode MS"/>
          <w:b/>
          <w:sz w:val="30"/>
          <w:szCs w:val="30"/>
        </w:rPr>
        <w:t>RAMODIBEDI CJ</w:t>
      </w:r>
    </w:p>
    <w:p w:rsidR="00F71286" w:rsidRPr="00775896" w:rsidRDefault="00F71286" w:rsidP="00F71286">
      <w:pPr>
        <w:ind w:left="2880" w:hanging="2880"/>
        <w:jc w:val="both"/>
        <w:rPr>
          <w:rFonts w:eastAsia="Arial Unicode MS"/>
          <w:sz w:val="30"/>
          <w:szCs w:val="30"/>
        </w:rPr>
      </w:pPr>
    </w:p>
    <w:p w:rsidR="00F71286" w:rsidRPr="00775896" w:rsidRDefault="00F71286" w:rsidP="00F71286">
      <w:pPr>
        <w:ind w:left="2880" w:hanging="2880"/>
        <w:jc w:val="both"/>
        <w:rPr>
          <w:rFonts w:eastAsia="Arial Unicode MS"/>
          <w:sz w:val="30"/>
          <w:szCs w:val="30"/>
        </w:rPr>
      </w:pPr>
    </w:p>
    <w:p w:rsidR="00F02E15" w:rsidRDefault="00F71286" w:rsidP="00F71286">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sidR="00F02E15">
        <w:rPr>
          <w:rFonts w:eastAsia="Arial Unicode MS"/>
          <w:sz w:val="30"/>
          <w:szCs w:val="30"/>
        </w:rPr>
        <w:t>For the sake of convenience the parties in this matter will be referred to by their nomenclatures in the court below.  Accordingly, the present respondent will be referred to as plaintiff.  The appellant will in turn be referred to as defendant.</w:t>
      </w:r>
    </w:p>
    <w:p w:rsidR="00F02E15" w:rsidRDefault="00F02E15" w:rsidP="00F71286">
      <w:pPr>
        <w:spacing w:line="480" w:lineRule="auto"/>
        <w:ind w:left="720" w:hanging="720"/>
        <w:jc w:val="both"/>
        <w:rPr>
          <w:rFonts w:eastAsia="Arial Unicode MS"/>
          <w:sz w:val="30"/>
          <w:szCs w:val="30"/>
        </w:rPr>
      </w:pPr>
    </w:p>
    <w:p w:rsidR="00662370" w:rsidRDefault="00F02E15" w:rsidP="00F71286">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The facts show that on 7 March 2012</w:t>
      </w:r>
      <w:r w:rsidR="003D12F4">
        <w:rPr>
          <w:rFonts w:eastAsia="Arial Unicode MS"/>
          <w:sz w:val="30"/>
          <w:szCs w:val="30"/>
        </w:rPr>
        <w:t>,</w:t>
      </w:r>
      <w:r>
        <w:rPr>
          <w:rFonts w:eastAsia="Arial Unicode MS"/>
          <w:sz w:val="30"/>
          <w:szCs w:val="30"/>
        </w:rPr>
        <w:t xml:space="preserve"> the plaintiff issued a combined summons against the defend</w:t>
      </w:r>
      <w:r w:rsidR="00662370">
        <w:rPr>
          <w:rFonts w:eastAsia="Arial Unicode MS"/>
          <w:sz w:val="30"/>
          <w:szCs w:val="30"/>
        </w:rPr>
        <w:t>ant based on an alleged breach of an oral agreement between the parties.</w:t>
      </w:r>
    </w:p>
    <w:p w:rsidR="00662370" w:rsidRDefault="00662370" w:rsidP="00F71286">
      <w:pPr>
        <w:spacing w:line="480" w:lineRule="auto"/>
        <w:ind w:left="720" w:hanging="720"/>
        <w:jc w:val="both"/>
        <w:rPr>
          <w:rFonts w:eastAsia="Arial Unicode MS"/>
          <w:sz w:val="30"/>
          <w:szCs w:val="30"/>
        </w:rPr>
      </w:pPr>
    </w:p>
    <w:p w:rsidR="00662370" w:rsidRDefault="00662370" w:rsidP="00F71286">
      <w:pPr>
        <w:spacing w:line="480" w:lineRule="auto"/>
        <w:ind w:left="720" w:hanging="720"/>
        <w:jc w:val="both"/>
        <w:rPr>
          <w:rFonts w:eastAsia="Arial Unicode MS"/>
          <w:sz w:val="30"/>
          <w:szCs w:val="30"/>
        </w:rPr>
      </w:pPr>
      <w:r>
        <w:rPr>
          <w:rFonts w:eastAsia="Arial Unicode MS"/>
          <w:sz w:val="30"/>
          <w:szCs w:val="30"/>
        </w:rPr>
        <w:lastRenderedPageBreak/>
        <w:t>[3]</w:t>
      </w:r>
      <w:r>
        <w:rPr>
          <w:rFonts w:eastAsia="Arial Unicode MS"/>
          <w:sz w:val="30"/>
          <w:szCs w:val="30"/>
        </w:rPr>
        <w:tab/>
        <w:t>The plaintiff alleged in her particulars of claim that on or about 2 February 2011</w:t>
      </w:r>
      <w:r w:rsidR="003D12F4">
        <w:rPr>
          <w:rFonts w:eastAsia="Arial Unicode MS"/>
          <w:sz w:val="30"/>
          <w:szCs w:val="30"/>
        </w:rPr>
        <w:t>,</w:t>
      </w:r>
      <w:r>
        <w:rPr>
          <w:rFonts w:eastAsia="Arial Unicode MS"/>
          <w:sz w:val="30"/>
          <w:szCs w:val="30"/>
        </w:rPr>
        <w:t xml:space="preserve"> and at </w:t>
      </w:r>
      <w:proofErr w:type="spellStart"/>
      <w:r>
        <w:rPr>
          <w:rFonts w:eastAsia="Arial Unicode MS"/>
          <w:sz w:val="30"/>
          <w:szCs w:val="30"/>
        </w:rPr>
        <w:t>Matsapha</w:t>
      </w:r>
      <w:proofErr w:type="spellEnd"/>
      <w:r w:rsidR="003D12F4">
        <w:rPr>
          <w:rFonts w:eastAsia="Arial Unicode MS"/>
          <w:sz w:val="30"/>
          <w:szCs w:val="30"/>
        </w:rPr>
        <w:t>,</w:t>
      </w:r>
      <w:r>
        <w:rPr>
          <w:rFonts w:eastAsia="Arial Unicode MS"/>
          <w:sz w:val="30"/>
          <w:szCs w:val="30"/>
        </w:rPr>
        <w:t xml:space="preserve"> she purchased from the defendant two hundred boxes of two hundred square metres of brick tiles for the s</w:t>
      </w:r>
      <w:r w:rsidR="003D12F4">
        <w:rPr>
          <w:rFonts w:eastAsia="Arial Unicode MS"/>
          <w:sz w:val="30"/>
          <w:szCs w:val="30"/>
        </w:rPr>
        <w:t>u</w:t>
      </w:r>
      <w:r>
        <w:rPr>
          <w:rFonts w:eastAsia="Arial Unicode MS"/>
          <w:sz w:val="30"/>
          <w:szCs w:val="30"/>
        </w:rPr>
        <w:t>m of E 58,380.00 in terms of the oral agreement in question.</w:t>
      </w:r>
    </w:p>
    <w:p w:rsidR="00662370" w:rsidRDefault="00662370" w:rsidP="00F71286">
      <w:pPr>
        <w:spacing w:line="480" w:lineRule="auto"/>
        <w:ind w:left="720" w:hanging="720"/>
        <w:jc w:val="both"/>
        <w:rPr>
          <w:rFonts w:eastAsia="Arial Unicode MS"/>
          <w:sz w:val="30"/>
          <w:szCs w:val="30"/>
        </w:rPr>
      </w:pPr>
    </w:p>
    <w:p w:rsidR="00662370" w:rsidRDefault="00662370" w:rsidP="00F71286">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 xml:space="preserve">The plaintiff further alleged in her particulars of </w:t>
      </w:r>
      <w:r w:rsidR="00C46041">
        <w:rPr>
          <w:rFonts w:eastAsia="Arial Unicode MS"/>
          <w:sz w:val="30"/>
          <w:szCs w:val="30"/>
        </w:rPr>
        <w:t>claim</w:t>
      </w:r>
      <w:r>
        <w:rPr>
          <w:rFonts w:eastAsia="Arial Unicode MS"/>
          <w:sz w:val="30"/>
          <w:szCs w:val="30"/>
        </w:rPr>
        <w:t xml:space="preserve"> that despite the fact that she duly paid </w:t>
      </w:r>
      <w:r w:rsidR="003D12F4">
        <w:rPr>
          <w:rFonts w:eastAsia="Arial Unicode MS"/>
          <w:sz w:val="30"/>
          <w:szCs w:val="30"/>
        </w:rPr>
        <w:t xml:space="preserve">a deposit in the </w:t>
      </w:r>
      <w:r>
        <w:rPr>
          <w:rFonts w:eastAsia="Arial Unicode MS"/>
          <w:sz w:val="30"/>
          <w:szCs w:val="30"/>
        </w:rPr>
        <w:t>sum of E52</w:t>
      </w:r>
      <w:proofErr w:type="gramStart"/>
      <w:r>
        <w:rPr>
          <w:rFonts w:eastAsia="Arial Unicode MS"/>
          <w:sz w:val="30"/>
          <w:szCs w:val="30"/>
        </w:rPr>
        <w:t>,000.00</w:t>
      </w:r>
      <w:proofErr w:type="gramEnd"/>
      <w:r w:rsidR="00AC13A1">
        <w:rPr>
          <w:rFonts w:eastAsia="Arial Unicode MS"/>
          <w:sz w:val="30"/>
          <w:szCs w:val="30"/>
        </w:rPr>
        <w:t xml:space="preserve"> as agreed</w:t>
      </w:r>
      <w:r>
        <w:rPr>
          <w:rFonts w:eastAsia="Arial Unicode MS"/>
          <w:sz w:val="30"/>
          <w:szCs w:val="30"/>
        </w:rPr>
        <w:t xml:space="preserve">, the </w:t>
      </w:r>
      <w:r w:rsidR="00AC13A1">
        <w:rPr>
          <w:rFonts w:eastAsia="Arial Unicode MS"/>
          <w:sz w:val="30"/>
          <w:szCs w:val="30"/>
        </w:rPr>
        <w:t xml:space="preserve">defendant </w:t>
      </w:r>
      <w:r>
        <w:rPr>
          <w:rFonts w:eastAsia="Arial Unicode MS"/>
          <w:sz w:val="30"/>
          <w:szCs w:val="30"/>
        </w:rPr>
        <w:t>failed to deliver the boxes of tiles in question.</w:t>
      </w:r>
    </w:p>
    <w:p w:rsidR="00662370" w:rsidRDefault="00662370" w:rsidP="00F71286">
      <w:pPr>
        <w:spacing w:line="480" w:lineRule="auto"/>
        <w:ind w:left="720" w:hanging="720"/>
        <w:jc w:val="both"/>
        <w:rPr>
          <w:rFonts w:eastAsia="Arial Unicode MS"/>
          <w:sz w:val="30"/>
          <w:szCs w:val="30"/>
        </w:rPr>
      </w:pPr>
    </w:p>
    <w:p w:rsidR="00662370" w:rsidRDefault="00662370" w:rsidP="00F71286">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In the circumstances the plaintiff prayed for judgment against the defendant in the following terms:-</w:t>
      </w:r>
    </w:p>
    <w:p w:rsidR="00662370" w:rsidRDefault="00662370" w:rsidP="00F71286">
      <w:pPr>
        <w:spacing w:line="480" w:lineRule="auto"/>
        <w:ind w:left="720" w:hanging="720"/>
        <w:jc w:val="both"/>
        <w:rPr>
          <w:rFonts w:eastAsia="Arial Unicode MS"/>
          <w:sz w:val="30"/>
          <w:szCs w:val="30"/>
        </w:rPr>
      </w:pPr>
    </w:p>
    <w:p w:rsidR="00662370" w:rsidRDefault="00662370" w:rsidP="00662370">
      <w:pPr>
        <w:pStyle w:val="ListParagraph"/>
        <w:numPr>
          <w:ilvl w:val="0"/>
          <w:numId w:val="2"/>
        </w:numPr>
        <w:spacing w:line="480" w:lineRule="auto"/>
        <w:ind w:left="1260" w:hanging="540"/>
        <w:jc w:val="both"/>
        <w:rPr>
          <w:rFonts w:eastAsia="Arial Unicode MS"/>
          <w:sz w:val="30"/>
          <w:szCs w:val="30"/>
        </w:rPr>
      </w:pPr>
      <w:r>
        <w:rPr>
          <w:rFonts w:eastAsia="Arial Unicode MS"/>
          <w:sz w:val="30"/>
          <w:szCs w:val="30"/>
        </w:rPr>
        <w:t xml:space="preserve"> Cancellation of the agreement in question.</w:t>
      </w:r>
    </w:p>
    <w:p w:rsidR="00662370" w:rsidRDefault="00662370" w:rsidP="00662370">
      <w:pPr>
        <w:pStyle w:val="ListParagraph"/>
        <w:numPr>
          <w:ilvl w:val="0"/>
          <w:numId w:val="2"/>
        </w:numPr>
        <w:spacing w:line="480" w:lineRule="auto"/>
        <w:ind w:left="1350" w:hanging="630"/>
        <w:jc w:val="both"/>
        <w:rPr>
          <w:rFonts w:eastAsia="Arial Unicode MS"/>
          <w:sz w:val="30"/>
          <w:szCs w:val="30"/>
        </w:rPr>
      </w:pPr>
      <w:r>
        <w:rPr>
          <w:rFonts w:eastAsia="Arial Unicode MS"/>
          <w:sz w:val="30"/>
          <w:szCs w:val="30"/>
        </w:rPr>
        <w:t xml:space="preserve">Payment of the sum of E 52,000.00 (Fifty Two Thousand    </w:t>
      </w:r>
      <w:proofErr w:type="spellStart"/>
      <w:r>
        <w:rPr>
          <w:rFonts w:eastAsia="Arial Unicode MS"/>
          <w:sz w:val="30"/>
          <w:szCs w:val="30"/>
        </w:rPr>
        <w:t>Emalangeni</w:t>
      </w:r>
      <w:proofErr w:type="spellEnd"/>
      <w:r>
        <w:rPr>
          <w:rFonts w:eastAsia="Arial Unicode MS"/>
          <w:sz w:val="30"/>
          <w:szCs w:val="30"/>
        </w:rPr>
        <w:t>)</w:t>
      </w:r>
      <w:r w:rsidR="004F2729">
        <w:rPr>
          <w:rFonts w:eastAsia="Arial Unicode MS"/>
          <w:sz w:val="30"/>
          <w:szCs w:val="30"/>
        </w:rPr>
        <w:t>.</w:t>
      </w:r>
    </w:p>
    <w:p w:rsidR="00662370" w:rsidRDefault="00662370" w:rsidP="00662370">
      <w:pPr>
        <w:pStyle w:val="ListParagraph"/>
        <w:numPr>
          <w:ilvl w:val="0"/>
          <w:numId w:val="2"/>
        </w:numPr>
        <w:tabs>
          <w:tab w:val="left" w:pos="1350"/>
        </w:tabs>
        <w:spacing w:line="480" w:lineRule="auto"/>
        <w:ind w:left="1350" w:hanging="630"/>
        <w:jc w:val="both"/>
        <w:rPr>
          <w:rFonts w:eastAsia="Arial Unicode MS"/>
          <w:sz w:val="30"/>
          <w:szCs w:val="30"/>
        </w:rPr>
      </w:pPr>
      <w:r>
        <w:rPr>
          <w:rFonts w:eastAsia="Arial Unicode MS"/>
          <w:sz w:val="30"/>
          <w:szCs w:val="30"/>
        </w:rPr>
        <w:t xml:space="preserve">Interest calculated at the rate of 9% per annum </w:t>
      </w:r>
      <w:proofErr w:type="gramStart"/>
      <w:r>
        <w:rPr>
          <w:rFonts w:eastAsia="Arial Unicode MS"/>
          <w:sz w:val="30"/>
          <w:szCs w:val="30"/>
        </w:rPr>
        <w:t>a tempore</w:t>
      </w:r>
      <w:proofErr w:type="gramEnd"/>
      <w:r>
        <w:rPr>
          <w:rFonts w:eastAsia="Arial Unicode MS"/>
          <w:sz w:val="30"/>
          <w:szCs w:val="30"/>
        </w:rPr>
        <w:t xml:space="preserve"> morae.</w:t>
      </w:r>
    </w:p>
    <w:p w:rsidR="00662370" w:rsidRDefault="00662370" w:rsidP="00662370">
      <w:pPr>
        <w:pStyle w:val="ListParagraph"/>
        <w:numPr>
          <w:ilvl w:val="0"/>
          <w:numId w:val="2"/>
        </w:numPr>
        <w:tabs>
          <w:tab w:val="left" w:pos="1350"/>
        </w:tabs>
        <w:spacing w:line="480" w:lineRule="auto"/>
        <w:jc w:val="both"/>
        <w:rPr>
          <w:rFonts w:eastAsia="Arial Unicode MS"/>
          <w:sz w:val="30"/>
          <w:szCs w:val="30"/>
        </w:rPr>
      </w:pPr>
      <w:r>
        <w:rPr>
          <w:rFonts w:eastAsia="Arial Unicode MS"/>
          <w:sz w:val="30"/>
          <w:szCs w:val="30"/>
        </w:rPr>
        <w:lastRenderedPageBreak/>
        <w:t xml:space="preserve">  Costs of suit.</w:t>
      </w:r>
    </w:p>
    <w:p w:rsidR="00662370" w:rsidRDefault="00662370" w:rsidP="00662370">
      <w:pPr>
        <w:pStyle w:val="ListParagraph"/>
        <w:numPr>
          <w:ilvl w:val="0"/>
          <w:numId w:val="2"/>
        </w:numPr>
        <w:tabs>
          <w:tab w:val="left" w:pos="1350"/>
        </w:tabs>
        <w:spacing w:line="480" w:lineRule="auto"/>
        <w:jc w:val="both"/>
        <w:rPr>
          <w:rFonts w:eastAsia="Arial Unicode MS"/>
          <w:sz w:val="30"/>
          <w:szCs w:val="30"/>
        </w:rPr>
      </w:pPr>
      <w:r>
        <w:rPr>
          <w:rFonts w:eastAsia="Arial Unicode MS"/>
          <w:sz w:val="30"/>
          <w:szCs w:val="30"/>
        </w:rPr>
        <w:t xml:space="preserve">  Further and/or alternative relief.</w:t>
      </w:r>
    </w:p>
    <w:p w:rsidR="00F71286" w:rsidRDefault="00F71286" w:rsidP="00662370">
      <w:pPr>
        <w:spacing w:line="480" w:lineRule="auto"/>
        <w:jc w:val="both"/>
        <w:rPr>
          <w:rFonts w:eastAsia="Arial Unicode MS"/>
          <w:sz w:val="30"/>
          <w:szCs w:val="30"/>
        </w:rPr>
      </w:pPr>
    </w:p>
    <w:p w:rsidR="00662370" w:rsidRDefault="00F71286" w:rsidP="00F71286">
      <w:pPr>
        <w:spacing w:line="480" w:lineRule="auto"/>
        <w:ind w:left="720" w:hanging="720"/>
        <w:jc w:val="both"/>
        <w:rPr>
          <w:rFonts w:eastAsia="Arial Unicode MS"/>
          <w:sz w:val="30"/>
          <w:szCs w:val="30"/>
        </w:rPr>
      </w:pPr>
      <w:r>
        <w:rPr>
          <w:rFonts w:eastAsia="Arial Unicode MS"/>
          <w:sz w:val="30"/>
          <w:szCs w:val="30"/>
        </w:rPr>
        <w:t>[</w:t>
      </w:r>
      <w:r w:rsidR="00662370">
        <w:rPr>
          <w:rFonts w:eastAsia="Arial Unicode MS"/>
          <w:sz w:val="30"/>
          <w:szCs w:val="30"/>
        </w:rPr>
        <w:t>6</w:t>
      </w:r>
      <w:r>
        <w:rPr>
          <w:rFonts w:eastAsia="Arial Unicode MS"/>
          <w:sz w:val="30"/>
          <w:szCs w:val="30"/>
        </w:rPr>
        <w:t>]</w:t>
      </w:r>
      <w:r>
        <w:rPr>
          <w:rFonts w:eastAsia="Arial Unicode MS"/>
          <w:sz w:val="30"/>
          <w:szCs w:val="30"/>
        </w:rPr>
        <w:tab/>
      </w:r>
      <w:r w:rsidR="00662370">
        <w:rPr>
          <w:rFonts w:eastAsia="Arial Unicode MS"/>
          <w:sz w:val="30"/>
          <w:szCs w:val="30"/>
        </w:rPr>
        <w:t>It is not in dispute that on</w:t>
      </w:r>
      <w:r w:rsidR="00282E69">
        <w:rPr>
          <w:rFonts w:eastAsia="Arial Unicode MS"/>
          <w:sz w:val="30"/>
          <w:szCs w:val="30"/>
        </w:rPr>
        <w:t xml:space="preserve"> </w:t>
      </w:r>
      <w:r w:rsidR="00662370">
        <w:rPr>
          <w:rFonts w:eastAsia="Arial Unicode MS"/>
          <w:sz w:val="30"/>
          <w:szCs w:val="30"/>
        </w:rPr>
        <w:t>14 March 2012</w:t>
      </w:r>
      <w:r w:rsidR="00282E69">
        <w:rPr>
          <w:rFonts w:eastAsia="Arial Unicode MS"/>
          <w:sz w:val="30"/>
          <w:szCs w:val="30"/>
        </w:rPr>
        <w:t>,</w:t>
      </w:r>
      <w:r w:rsidR="00662370">
        <w:rPr>
          <w:rFonts w:eastAsia="Arial Unicode MS"/>
          <w:sz w:val="30"/>
          <w:szCs w:val="30"/>
        </w:rPr>
        <w:t xml:space="preserve"> the defendant was duly served with plaintiff’s combined summons.</w:t>
      </w:r>
    </w:p>
    <w:p w:rsidR="00662370" w:rsidRDefault="00662370" w:rsidP="00F71286">
      <w:pPr>
        <w:spacing w:line="480" w:lineRule="auto"/>
        <w:ind w:left="720" w:hanging="720"/>
        <w:jc w:val="both"/>
        <w:rPr>
          <w:rFonts w:eastAsia="Arial Unicode MS"/>
          <w:sz w:val="30"/>
          <w:szCs w:val="30"/>
        </w:rPr>
      </w:pPr>
    </w:p>
    <w:p w:rsidR="005532A6" w:rsidRDefault="00662370" w:rsidP="00F71286">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 xml:space="preserve">It is </w:t>
      </w:r>
      <w:r w:rsidR="00F817D6">
        <w:rPr>
          <w:rFonts w:eastAsia="Arial Unicode MS"/>
          <w:sz w:val="30"/>
          <w:szCs w:val="30"/>
        </w:rPr>
        <w:t>further common cause that on 10 April 2012</w:t>
      </w:r>
      <w:r w:rsidR="00282E69">
        <w:rPr>
          <w:rFonts w:eastAsia="Arial Unicode MS"/>
          <w:sz w:val="30"/>
          <w:szCs w:val="30"/>
        </w:rPr>
        <w:t>,</w:t>
      </w:r>
      <w:r w:rsidR="00F817D6">
        <w:rPr>
          <w:rFonts w:eastAsia="Arial Unicode MS"/>
          <w:sz w:val="30"/>
          <w:szCs w:val="30"/>
        </w:rPr>
        <w:t xml:space="preserve"> the plaintiff filed a notice of application for </w:t>
      </w:r>
      <w:r w:rsidR="005532A6">
        <w:rPr>
          <w:rFonts w:eastAsia="Arial Unicode MS"/>
          <w:sz w:val="30"/>
          <w:szCs w:val="30"/>
        </w:rPr>
        <w:t xml:space="preserve">default judgment in terms of Rule 31 (3) </w:t>
      </w:r>
      <w:r w:rsidR="006125C3">
        <w:rPr>
          <w:rFonts w:eastAsia="Arial Unicode MS"/>
          <w:sz w:val="30"/>
          <w:szCs w:val="30"/>
        </w:rPr>
        <w:t>(a)</w:t>
      </w:r>
      <w:r w:rsidR="005532A6">
        <w:rPr>
          <w:rFonts w:eastAsia="Arial Unicode MS"/>
          <w:sz w:val="30"/>
          <w:szCs w:val="30"/>
        </w:rPr>
        <w:t xml:space="preserve"> of the High Court Rules 1954.  This was admittedly after the time for filing a notice of intention to defend had already expired.  The plaintiff’s notice specifically stated that the application for default judgment would be heard on 13 April 2012.</w:t>
      </w:r>
    </w:p>
    <w:p w:rsidR="005532A6" w:rsidRDefault="005532A6" w:rsidP="00F71286">
      <w:pPr>
        <w:spacing w:line="480" w:lineRule="auto"/>
        <w:ind w:left="720" w:hanging="720"/>
        <w:jc w:val="both"/>
        <w:rPr>
          <w:rFonts w:eastAsia="Arial Unicode MS"/>
          <w:sz w:val="30"/>
          <w:szCs w:val="30"/>
        </w:rPr>
      </w:pPr>
    </w:p>
    <w:p w:rsidR="005532A6" w:rsidRDefault="005532A6" w:rsidP="00F71286">
      <w:pPr>
        <w:spacing w:line="480" w:lineRule="auto"/>
        <w:ind w:left="720" w:hanging="720"/>
        <w:jc w:val="both"/>
        <w:rPr>
          <w:rFonts w:eastAsia="Arial Unicode MS"/>
          <w:sz w:val="30"/>
          <w:szCs w:val="30"/>
        </w:rPr>
      </w:pPr>
      <w:r>
        <w:rPr>
          <w:rFonts w:eastAsia="Arial Unicode MS"/>
          <w:sz w:val="30"/>
          <w:szCs w:val="30"/>
        </w:rPr>
        <w:t>[8]</w:t>
      </w:r>
      <w:r>
        <w:rPr>
          <w:rFonts w:eastAsia="Arial Unicode MS"/>
          <w:sz w:val="30"/>
          <w:szCs w:val="30"/>
        </w:rPr>
        <w:tab/>
        <w:t>On 10 April 2012, before the application for default judgment could be heard, the defendant served the plaintiff’s attorneys with a notice of intention to defend.</w:t>
      </w:r>
    </w:p>
    <w:p w:rsidR="005532A6" w:rsidRDefault="005532A6" w:rsidP="00F71286">
      <w:pPr>
        <w:spacing w:line="480" w:lineRule="auto"/>
        <w:ind w:left="720" w:hanging="720"/>
        <w:jc w:val="both"/>
        <w:rPr>
          <w:rFonts w:eastAsia="Arial Unicode MS"/>
          <w:sz w:val="30"/>
          <w:szCs w:val="30"/>
        </w:rPr>
      </w:pPr>
    </w:p>
    <w:p w:rsidR="005532A6" w:rsidRDefault="005532A6" w:rsidP="00F71286">
      <w:pPr>
        <w:spacing w:line="480" w:lineRule="auto"/>
        <w:ind w:left="720" w:hanging="720"/>
        <w:jc w:val="both"/>
        <w:rPr>
          <w:rFonts w:eastAsia="Arial Unicode MS"/>
          <w:sz w:val="30"/>
          <w:szCs w:val="30"/>
        </w:rPr>
      </w:pPr>
      <w:r>
        <w:rPr>
          <w:rFonts w:eastAsia="Arial Unicode MS"/>
          <w:sz w:val="30"/>
          <w:szCs w:val="30"/>
        </w:rPr>
        <w:lastRenderedPageBreak/>
        <w:t>[9]</w:t>
      </w:r>
      <w:r>
        <w:rPr>
          <w:rFonts w:eastAsia="Arial Unicode MS"/>
          <w:sz w:val="30"/>
          <w:szCs w:val="30"/>
        </w:rPr>
        <w:tab/>
        <w:t>On 10 May 2012, the plaintiff filed a “Notice of irregular proceedings in Terms of Rule 30.”  In the main, she prayed for the following relief:-</w:t>
      </w:r>
    </w:p>
    <w:p w:rsidR="005532A6" w:rsidRDefault="005532A6" w:rsidP="00F71286">
      <w:pPr>
        <w:spacing w:line="480" w:lineRule="auto"/>
        <w:ind w:left="720" w:hanging="720"/>
        <w:jc w:val="both"/>
        <w:rPr>
          <w:rFonts w:eastAsia="Arial Unicode MS"/>
          <w:sz w:val="30"/>
          <w:szCs w:val="30"/>
        </w:rPr>
      </w:pPr>
    </w:p>
    <w:p w:rsidR="00302BF0" w:rsidRDefault="005532A6" w:rsidP="00302BF0">
      <w:pPr>
        <w:spacing w:line="360" w:lineRule="auto"/>
        <w:ind w:left="1440"/>
        <w:jc w:val="both"/>
        <w:rPr>
          <w:rFonts w:eastAsia="Arial Unicode MS"/>
          <w:i/>
          <w:sz w:val="30"/>
          <w:szCs w:val="30"/>
        </w:rPr>
      </w:pPr>
      <w:r>
        <w:rPr>
          <w:rFonts w:eastAsia="Arial Unicode MS"/>
          <w:i/>
          <w:sz w:val="30"/>
          <w:szCs w:val="30"/>
        </w:rPr>
        <w:t>“Setting aside the Defendant’s Notice of Intention to Defend dated 10</w:t>
      </w:r>
      <w:r w:rsidRPr="005532A6">
        <w:rPr>
          <w:rFonts w:eastAsia="Arial Unicode MS"/>
          <w:i/>
          <w:sz w:val="30"/>
          <w:szCs w:val="30"/>
          <w:vertAlign w:val="superscript"/>
        </w:rPr>
        <w:t>th</w:t>
      </w:r>
      <w:r>
        <w:rPr>
          <w:rFonts w:eastAsia="Arial Unicode MS"/>
          <w:i/>
          <w:sz w:val="30"/>
          <w:szCs w:val="30"/>
        </w:rPr>
        <w:t xml:space="preserve"> April 2012 as an irregular step in that it was delivered and served beyond the time limit fixed by the summons and rule 19 (1) of the rules of the above Honourable Court after service of the summons on the Defendant and in that the Defendant failed to act in terms of Rule 27 (1) of the Rules of the above Honourable Court</w:t>
      </w:r>
      <w:r w:rsidR="00302BF0">
        <w:rPr>
          <w:rFonts w:eastAsia="Arial Unicode MS"/>
          <w:i/>
          <w:sz w:val="30"/>
          <w:szCs w:val="30"/>
        </w:rPr>
        <w:t xml:space="preserve"> by securing the agreement of the Plaintiff or making an application extending or abridging any time prescribed by the Rules before delivering and serving the Notice of Intention to Defend.”</w:t>
      </w:r>
    </w:p>
    <w:p w:rsidR="00302BF0" w:rsidRDefault="00302BF0" w:rsidP="005532A6">
      <w:pPr>
        <w:spacing w:line="480" w:lineRule="auto"/>
        <w:ind w:left="720" w:firstLine="720"/>
        <w:jc w:val="both"/>
        <w:rPr>
          <w:rFonts w:eastAsia="Arial Unicode MS"/>
          <w:i/>
          <w:sz w:val="30"/>
          <w:szCs w:val="30"/>
        </w:rPr>
      </w:pPr>
    </w:p>
    <w:p w:rsidR="00302BF0" w:rsidRDefault="00302BF0" w:rsidP="00302BF0">
      <w:pPr>
        <w:spacing w:line="480" w:lineRule="auto"/>
        <w:ind w:left="720" w:hanging="720"/>
        <w:jc w:val="both"/>
        <w:rPr>
          <w:rFonts w:eastAsia="Arial Unicode MS"/>
          <w:sz w:val="30"/>
          <w:szCs w:val="30"/>
        </w:rPr>
      </w:pPr>
      <w:r>
        <w:rPr>
          <w:rFonts w:eastAsia="Arial Unicode MS"/>
          <w:sz w:val="30"/>
          <w:szCs w:val="30"/>
        </w:rPr>
        <w:t>[10]</w:t>
      </w:r>
      <w:r>
        <w:rPr>
          <w:rFonts w:eastAsia="Arial Unicode MS"/>
          <w:sz w:val="30"/>
          <w:szCs w:val="30"/>
        </w:rPr>
        <w:tab/>
        <w:t>On 12 June 2012, the High Court granted the plaintiff’s Rule 30 application.  It accordingly granted an order in the following terms:-</w:t>
      </w:r>
    </w:p>
    <w:p w:rsidR="00302BF0" w:rsidRDefault="00302BF0" w:rsidP="00302BF0">
      <w:pPr>
        <w:spacing w:line="480" w:lineRule="auto"/>
        <w:jc w:val="both"/>
        <w:rPr>
          <w:rFonts w:eastAsia="Arial Unicode MS"/>
          <w:sz w:val="30"/>
          <w:szCs w:val="30"/>
        </w:rPr>
      </w:pPr>
    </w:p>
    <w:p w:rsidR="00302BF0" w:rsidRDefault="00302BF0" w:rsidP="007B0D89">
      <w:pPr>
        <w:spacing w:line="360" w:lineRule="auto"/>
        <w:ind w:left="1620" w:hanging="540"/>
        <w:jc w:val="both"/>
        <w:rPr>
          <w:rFonts w:eastAsia="Arial Unicode MS"/>
          <w:i/>
          <w:sz w:val="30"/>
          <w:szCs w:val="30"/>
        </w:rPr>
      </w:pPr>
      <w:r>
        <w:rPr>
          <w:rFonts w:eastAsia="Arial Unicode MS"/>
          <w:i/>
          <w:sz w:val="30"/>
          <w:szCs w:val="30"/>
        </w:rPr>
        <w:t>“1.   That the Defendant’s Notice of Intention to Defend dated 10</w:t>
      </w:r>
      <w:r w:rsidRPr="00302BF0">
        <w:rPr>
          <w:rFonts w:eastAsia="Arial Unicode MS"/>
          <w:i/>
          <w:sz w:val="30"/>
          <w:szCs w:val="30"/>
          <w:vertAlign w:val="superscript"/>
        </w:rPr>
        <w:t>th</w:t>
      </w:r>
      <w:r>
        <w:rPr>
          <w:rFonts w:eastAsia="Arial Unicode MS"/>
          <w:i/>
          <w:sz w:val="30"/>
          <w:szCs w:val="30"/>
        </w:rPr>
        <w:t xml:space="preserve"> April, 2012 is set aside as an irregular step in that it </w:t>
      </w:r>
      <w:r>
        <w:rPr>
          <w:rFonts w:eastAsia="Arial Unicode MS"/>
          <w:i/>
          <w:sz w:val="30"/>
          <w:szCs w:val="30"/>
        </w:rPr>
        <w:lastRenderedPageBreak/>
        <w:t>was delivered and served beyond the time limit fixed by the summons and rule 19 (1) of the Rules of the above Honourable Court after service of the summons on the Defendant and in that the Defendant failed to act in terms of Rule 27 (1) of the Rules of the above Honourable Court by securing the agreement of the Plaintiff or making an application extending or abridging the time prescribed by the Rules before delivering and serving the Notice of Intention to Defend.</w:t>
      </w:r>
    </w:p>
    <w:p w:rsidR="00302BF0" w:rsidRDefault="00302BF0" w:rsidP="00302BF0">
      <w:pPr>
        <w:spacing w:line="360" w:lineRule="auto"/>
        <w:ind w:left="2160" w:hanging="720"/>
        <w:jc w:val="both"/>
        <w:rPr>
          <w:rFonts w:eastAsia="Arial Unicode MS"/>
          <w:i/>
          <w:sz w:val="30"/>
          <w:szCs w:val="30"/>
        </w:rPr>
      </w:pPr>
    </w:p>
    <w:p w:rsidR="000F4884" w:rsidRDefault="00302BF0" w:rsidP="007B0D89">
      <w:pPr>
        <w:spacing w:line="480" w:lineRule="auto"/>
        <w:ind w:left="720" w:firstLine="450"/>
        <w:jc w:val="both"/>
        <w:rPr>
          <w:rFonts w:eastAsia="Arial Unicode MS"/>
          <w:sz w:val="30"/>
          <w:szCs w:val="30"/>
        </w:rPr>
      </w:pPr>
      <w:r>
        <w:rPr>
          <w:rFonts w:eastAsia="Arial Unicode MS"/>
          <w:i/>
          <w:sz w:val="30"/>
          <w:szCs w:val="30"/>
        </w:rPr>
        <w:t>2.  That</w:t>
      </w:r>
      <w:r w:rsidR="000F4884">
        <w:rPr>
          <w:rFonts w:eastAsia="Arial Unicode MS"/>
          <w:i/>
          <w:sz w:val="30"/>
          <w:szCs w:val="30"/>
        </w:rPr>
        <w:t xml:space="preserve"> Defendant pay costs of the </w:t>
      </w:r>
      <w:r>
        <w:rPr>
          <w:rFonts w:eastAsia="Arial Unicode MS"/>
          <w:i/>
          <w:sz w:val="30"/>
          <w:szCs w:val="30"/>
        </w:rPr>
        <w:t>application.”</w:t>
      </w:r>
      <w:r>
        <w:rPr>
          <w:rFonts w:eastAsia="Arial Unicode MS"/>
          <w:sz w:val="30"/>
          <w:szCs w:val="30"/>
        </w:rPr>
        <w:t xml:space="preserve"> </w:t>
      </w:r>
    </w:p>
    <w:p w:rsidR="000F4884" w:rsidRDefault="000F4884" w:rsidP="007B0D89">
      <w:pPr>
        <w:spacing w:line="480" w:lineRule="auto"/>
        <w:ind w:left="720" w:hanging="630"/>
        <w:jc w:val="both"/>
        <w:rPr>
          <w:rFonts w:eastAsia="Arial Unicode MS"/>
          <w:sz w:val="30"/>
          <w:szCs w:val="30"/>
        </w:rPr>
      </w:pPr>
    </w:p>
    <w:p w:rsidR="007B0D89" w:rsidRDefault="007B0D89" w:rsidP="007B0D89">
      <w:pPr>
        <w:spacing w:line="480" w:lineRule="auto"/>
        <w:ind w:left="720" w:hanging="630"/>
        <w:jc w:val="both"/>
        <w:rPr>
          <w:rFonts w:eastAsia="Arial Unicode MS"/>
          <w:sz w:val="30"/>
          <w:szCs w:val="30"/>
        </w:rPr>
      </w:pPr>
      <w:r>
        <w:rPr>
          <w:rFonts w:eastAsia="Arial Unicode MS"/>
          <w:sz w:val="30"/>
          <w:szCs w:val="30"/>
        </w:rPr>
        <w:t>[11]</w:t>
      </w:r>
      <w:r>
        <w:rPr>
          <w:rFonts w:eastAsia="Arial Unicode MS"/>
          <w:sz w:val="30"/>
          <w:szCs w:val="30"/>
        </w:rPr>
        <w:tab/>
        <w:t>The record of proceedings further shows that on the same day, namely, on 12 June 2012, the plaintiff filed a notice of set down for default judgment in the matter.</w:t>
      </w:r>
    </w:p>
    <w:p w:rsidR="007B0D89" w:rsidRDefault="007B0D89" w:rsidP="007B0D89">
      <w:pPr>
        <w:spacing w:line="480" w:lineRule="auto"/>
        <w:ind w:left="720" w:hanging="630"/>
        <w:jc w:val="both"/>
        <w:rPr>
          <w:rFonts w:eastAsia="Arial Unicode MS"/>
          <w:sz w:val="30"/>
          <w:szCs w:val="30"/>
        </w:rPr>
      </w:pPr>
    </w:p>
    <w:p w:rsidR="007B0D89" w:rsidRDefault="007B0D89" w:rsidP="007B0D89">
      <w:pPr>
        <w:spacing w:line="480" w:lineRule="auto"/>
        <w:ind w:left="720" w:hanging="630"/>
        <w:jc w:val="both"/>
        <w:rPr>
          <w:rFonts w:eastAsia="Arial Unicode MS"/>
          <w:sz w:val="30"/>
          <w:szCs w:val="30"/>
        </w:rPr>
      </w:pPr>
      <w:r>
        <w:rPr>
          <w:rFonts w:eastAsia="Arial Unicode MS"/>
          <w:sz w:val="30"/>
          <w:szCs w:val="30"/>
        </w:rPr>
        <w:t>[12]</w:t>
      </w:r>
      <w:r>
        <w:rPr>
          <w:rFonts w:eastAsia="Arial Unicode MS"/>
          <w:sz w:val="30"/>
          <w:szCs w:val="30"/>
        </w:rPr>
        <w:tab/>
        <w:t>On 20 June 2012, the defendant filed a notice of appeal leading up to the present proceedings.  It raised two (2) grounds of appeal, namely:-</w:t>
      </w:r>
    </w:p>
    <w:p w:rsidR="007B0D89" w:rsidRDefault="007B0D89" w:rsidP="007B0D89">
      <w:pPr>
        <w:spacing w:line="360" w:lineRule="auto"/>
        <w:jc w:val="both"/>
        <w:rPr>
          <w:rFonts w:eastAsia="Arial Unicode MS"/>
          <w:i/>
          <w:sz w:val="30"/>
          <w:szCs w:val="30"/>
        </w:rPr>
      </w:pPr>
    </w:p>
    <w:p w:rsidR="007B0D89" w:rsidRDefault="007B0D89" w:rsidP="007B0D89">
      <w:pPr>
        <w:spacing w:line="360" w:lineRule="auto"/>
        <w:ind w:left="720" w:firstLine="720"/>
        <w:jc w:val="both"/>
        <w:rPr>
          <w:rFonts w:eastAsia="Arial Unicode MS"/>
          <w:i/>
          <w:sz w:val="30"/>
          <w:szCs w:val="30"/>
        </w:rPr>
      </w:pPr>
      <w:r>
        <w:rPr>
          <w:rFonts w:eastAsia="Arial Unicode MS"/>
          <w:i/>
          <w:sz w:val="30"/>
          <w:szCs w:val="30"/>
        </w:rPr>
        <w:t>“1.  The Honourable Court a quo erred in law and in fact</w:t>
      </w:r>
    </w:p>
    <w:p w:rsidR="007B0D89" w:rsidRPr="007B0D89" w:rsidRDefault="007B0D89" w:rsidP="007B0D89">
      <w:pPr>
        <w:spacing w:line="360" w:lineRule="auto"/>
        <w:ind w:left="1980"/>
        <w:jc w:val="both"/>
        <w:rPr>
          <w:rFonts w:eastAsia="Arial Unicode MS"/>
          <w:i/>
          <w:sz w:val="30"/>
          <w:szCs w:val="30"/>
        </w:rPr>
      </w:pPr>
      <w:r>
        <w:rPr>
          <w:rFonts w:eastAsia="Arial Unicode MS"/>
          <w:i/>
          <w:sz w:val="30"/>
          <w:szCs w:val="30"/>
        </w:rPr>
        <w:lastRenderedPageBreak/>
        <w:t>in finding that the Notice to Defend was an irregular step in the proceedings.</w:t>
      </w:r>
    </w:p>
    <w:p w:rsidR="007B0D89" w:rsidRDefault="007B0D89" w:rsidP="007B0D89">
      <w:pPr>
        <w:tabs>
          <w:tab w:val="left" w:pos="2160"/>
        </w:tabs>
        <w:spacing w:line="480" w:lineRule="auto"/>
        <w:ind w:left="720" w:firstLine="720"/>
        <w:jc w:val="both"/>
        <w:rPr>
          <w:rFonts w:eastAsia="Arial Unicode MS"/>
          <w:sz w:val="30"/>
          <w:szCs w:val="30"/>
        </w:rPr>
      </w:pPr>
    </w:p>
    <w:p w:rsidR="007B0D89" w:rsidRDefault="007B0D89" w:rsidP="007B0D89">
      <w:pPr>
        <w:tabs>
          <w:tab w:val="left" w:pos="1800"/>
        </w:tabs>
        <w:spacing w:line="360" w:lineRule="auto"/>
        <w:ind w:left="1890" w:hanging="364"/>
        <w:jc w:val="both"/>
        <w:rPr>
          <w:rFonts w:eastAsia="Arial Unicode MS"/>
          <w:i/>
          <w:sz w:val="30"/>
          <w:szCs w:val="30"/>
        </w:rPr>
      </w:pPr>
      <w:r>
        <w:rPr>
          <w:rFonts w:eastAsia="Arial Unicode MS"/>
          <w:i/>
          <w:sz w:val="30"/>
          <w:szCs w:val="30"/>
        </w:rPr>
        <w:t>2.  The Honourable Court a quo erred in law and in fact in setting aside the Notice to Defend on the basis that [there] was no application for condonation for late [filing] thereof and ordering that it is an irregular step in the proceedings.”</w:t>
      </w:r>
    </w:p>
    <w:p w:rsidR="007B0D89" w:rsidRDefault="007B0D89" w:rsidP="007B0D89">
      <w:pPr>
        <w:tabs>
          <w:tab w:val="left" w:pos="2160"/>
        </w:tabs>
        <w:spacing w:line="360" w:lineRule="auto"/>
        <w:ind w:left="720" w:firstLine="806"/>
        <w:jc w:val="both"/>
        <w:rPr>
          <w:rFonts w:eastAsia="Arial Unicode MS"/>
          <w:i/>
          <w:sz w:val="30"/>
          <w:szCs w:val="30"/>
        </w:rPr>
      </w:pPr>
    </w:p>
    <w:p w:rsidR="008676C6" w:rsidRDefault="007B0D89" w:rsidP="007B0D89">
      <w:pPr>
        <w:tabs>
          <w:tab w:val="left" w:pos="2160"/>
        </w:tabs>
        <w:spacing w:line="480" w:lineRule="auto"/>
        <w:ind w:left="720" w:hanging="630"/>
        <w:jc w:val="both"/>
        <w:rPr>
          <w:rFonts w:eastAsia="Arial Unicode MS"/>
          <w:sz w:val="30"/>
          <w:szCs w:val="30"/>
        </w:rPr>
      </w:pPr>
      <w:r>
        <w:rPr>
          <w:rFonts w:eastAsia="Arial Unicode MS"/>
          <w:sz w:val="30"/>
          <w:szCs w:val="30"/>
        </w:rPr>
        <w:t>[13]</w:t>
      </w:r>
      <w:r>
        <w:rPr>
          <w:rFonts w:eastAsia="Arial Unicode MS"/>
          <w:sz w:val="30"/>
          <w:szCs w:val="30"/>
        </w:rPr>
        <w:tab/>
        <w:t xml:space="preserve">The </w:t>
      </w:r>
      <w:r w:rsidR="00210973">
        <w:rPr>
          <w:rFonts w:eastAsia="Arial Unicode MS"/>
          <w:sz w:val="30"/>
          <w:szCs w:val="30"/>
        </w:rPr>
        <w:t xml:space="preserve">first </w:t>
      </w:r>
      <w:r>
        <w:rPr>
          <w:rFonts w:eastAsia="Arial Unicode MS"/>
          <w:sz w:val="30"/>
          <w:szCs w:val="30"/>
        </w:rPr>
        <w:t>question which arises</w:t>
      </w:r>
      <w:r w:rsidR="00210973">
        <w:rPr>
          <w:rFonts w:eastAsia="Arial Unicode MS"/>
          <w:sz w:val="30"/>
          <w:szCs w:val="30"/>
        </w:rPr>
        <w:t>, there</w:t>
      </w:r>
      <w:r>
        <w:rPr>
          <w:rFonts w:eastAsia="Arial Unicode MS"/>
          <w:sz w:val="30"/>
          <w:szCs w:val="30"/>
        </w:rPr>
        <w:t>for</w:t>
      </w:r>
      <w:r w:rsidR="00210973">
        <w:rPr>
          <w:rFonts w:eastAsia="Arial Unicode MS"/>
          <w:sz w:val="30"/>
          <w:szCs w:val="30"/>
        </w:rPr>
        <w:t xml:space="preserve">e, </w:t>
      </w:r>
      <w:r>
        <w:rPr>
          <w:rFonts w:eastAsia="Arial Unicode MS"/>
          <w:sz w:val="30"/>
          <w:szCs w:val="30"/>
        </w:rPr>
        <w:t>is whether the court a quo’s order as fully set out in paragraph [10]</w:t>
      </w:r>
      <w:r w:rsidR="008676C6">
        <w:rPr>
          <w:rFonts w:eastAsia="Arial Unicode MS"/>
          <w:sz w:val="30"/>
          <w:szCs w:val="30"/>
        </w:rPr>
        <w:t xml:space="preserve"> above is appealable without leave?</w:t>
      </w:r>
    </w:p>
    <w:p w:rsidR="008676C6" w:rsidRDefault="008676C6" w:rsidP="007B0D89">
      <w:pPr>
        <w:tabs>
          <w:tab w:val="left" w:pos="2160"/>
        </w:tabs>
        <w:spacing w:line="480" w:lineRule="auto"/>
        <w:ind w:left="720" w:hanging="630"/>
        <w:jc w:val="both"/>
        <w:rPr>
          <w:rFonts w:eastAsia="Arial Unicode MS"/>
          <w:sz w:val="30"/>
          <w:szCs w:val="30"/>
        </w:rPr>
      </w:pPr>
    </w:p>
    <w:p w:rsidR="008676C6" w:rsidRDefault="008676C6" w:rsidP="007B0D89">
      <w:pPr>
        <w:tabs>
          <w:tab w:val="left" w:pos="2160"/>
        </w:tabs>
        <w:spacing w:line="480" w:lineRule="auto"/>
        <w:ind w:left="720" w:hanging="630"/>
        <w:jc w:val="both"/>
        <w:rPr>
          <w:rFonts w:eastAsia="Arial Unicode MS"/>
          <w:sz w:val="30"/>
          <w:szCs w:val="30"/>
        </w:rPr>
      </w:pPr>
      <w:r>
        <w:rPr>
          <w:rFonts w:eastAsia="Arial Unicode MS"/>
          <w:sz w:val="30"/>
          <w:szCs w:val="30"/>
        </w:rPr>
        <w:t>[14]</w:t>
      </w:r>
      <w:r>
        <w:rPr>
          <w:rFonts w:eastAsia="Arial Unicode MS"/>
          <w:sz w:val="30"/>
          <w:szCs w:val="30"/>
        </w:rPr>
        <w:tab/>
        <w:t xml:space="preserve">The starting point in determining the question posed in the </w:t>
      </w:r>
      <w:r w:rsidR="00C46041">
        <w:rPr>
          <w:rFonts w:eastAsia="Arial Unicode MS"/>
          <w:sz w:val="30"/>
          <w:szCs w:val="30"/>
        </w:rPr>
        <w:t>preceding</w:t>
      </w:r>
      <w:r>
        <w:rPr>
          <w:rFonts w:eastAsia="Arial Unicode MS"/>
          <w:sz w:val="30"/>
          <w:szCs w:val="30"/>
        </w:rPr>
        <w:t xml:space="preserve"> paragraph is s 14 (1) of the Court of Appeal Act</w:t>
      </w:r>
      <w:r w:rsidR="00282E69">
        <w:rPr>
          <w:rFonts w:eastAsia="Arial Unicode MS"/>
          <w:sz w:val="30"/>
          <w:szCs w:val="30"/>
        </w:rPr>
        <w:t xml:space="preserve"> 1954</w:t>
      </w:r>
      <w:r>
        <w:rPr>
          <w:rFonts w:eastAsia="Arial Unicode MS"/>
          <w:sz w:val="30"/>
          <w:szCs w:val="30"/>
        </w:rPr>
        <w:t>.  This section reads as follows:-</w:t>
      </w:r>
    </w:p>
    <w:p w:rsidR="008676C6" w:rsidRDefault="008676C6" w:rsidP="007B0D89">
      <w:pPr>
        <w:tabs>
          <w:tab w:val="left" w:pos="2160"/>
        </w:tabs>
        <w:spacing w:line="480" w:lineRule="auto"/>
        <w:ind w:left="720" w:hanging="630"/>
        <w:jc w:val="both"/>
        <w:rPr>
          <w:rFonts w:eastAsia="Arial Unicode MS"/>
          <w:sz w:val="30"/>
          <w:szCs w:val="30"/>
        </w:rPr>
      </w:pPr>
    </w:p>
    <w:p w:rsidR="008676C6" w:rsidRDefault="008676C6" w:rsidP="007B0D89">
      <w:pPr>
        <w:tabs>
          <w:tab w:val="left" w:pos="2160"/>
        </w:tabs>
        <w:spacing w:line="480" w:lineRule="auto"/>
        <w:ind w:left="720" w:hanging="630"/>
        <w:jc w:val="both"/>
        <w:rPr>
          <w:rFonts w:eastAsia="Arial Unicode MS"/>
          <w:i/>
          <w:sz w:val="30"/>
          <w:szCs w:val="30"/>
        </w:rPr>
      </w:pPr>
      <w:r>
        <w:rPr>
          <w:rFonts w:eastAsia="Arial Unicode MS"/>
          <w:sz w:val="30"/>
          <w:szCs w:val="30"/>
        </w:rPr>
        <w:tab/>
      </w:r>
      <w:r>
        <w:rPr>
          <w:rFonts w:eastAsia="Arial Unicode MS"/>
          <w:i/>
          <w:sz w:val="30"/>
          <w:szCs w:val="30"/>
        </w:rPr>
        <w:t>“14</w:t>
      </w:r>
      <w:r w:rsidR="00C46041">
        <w:rPr>
          <w:rFonts w:eastAsia="Arial Unicode MS"/>
          <w:i/>
          <w:sz w:val="30"/>
          <w:szCs w:val="30"/>
        </w:rPr>
        <w:t>. (</w:t>
      </w:r>
      <w:r>
        <w:rPr>
          <w:rFonts w:eastAsia="Arial Unicode MS"/>
          <w:i/>
          <w:sz w:val="30"/>
          <w:szCs w:val="30"/>
        </w:rPr>
        <w:t>1)  An appeal shall lie to the Court of Appeal –</w:t>
      </w:r>
    </w:p>
    <w:p w:rsidR="008676C6" w:rsidRDefault="008676C6" w:rsidP="00C46041">
      <w:pPr>
        <w:pStyle w:val="ListParagraph"/>
        <w:numPr>
          <w:ilvl w:val="0"/>
          <w:numId w:val="3"/>
        </w:numPr>
        <w:tabs>
          <w:tab w:val="left" w:pos="2160"/>
          <w:tab w:val="left" w:pos="2340"/>
        </w:tabs>
        <w:spacing w:line="480" w:lineRule="auto"/>
        <w:jc w:val="both"/>
        <w:rPr>
          <w:rFonts w:eastAsia="Arial Unicode MS"/>
          <w:i/>
          <w:sz w:val="30"/>
          <w:szCs w:val="30"/>
        </w:rPr>
      </w:pPr>
      <w:r>
        <w:rPr>
          <w:rFonts w:eastAsia="Arial Unicode MS"/>
          <w:sz w:val="30"/>
          <w:szCs w:val="30"/>
        </w:rPr>
        <w:t xml:space="preserve"> </w:t>
      </w:r>
      <w:r w:rsidR="00C46041">
        <w:rPr>
          <w:rFonts w:eastAsia="Arial Unicode MS"/>
          <w:sz w:val="30"/>
          <w:szCs w:val="30"/>
        </w:rPr>
        <w:t xml:space="preserve">  </w:t>
      </w:r>
      <w:r w:rsidRPr="008676C6">
        <w:rPr>
          <w:rFonts w:eastAsia="Arial Unicode MS"/>
          <w:i/>
          <w:sz w:val="30"/>
          <w:szCs w:val="30"/>
        </w:rPr>
        <w:t>from all</w:t>
      </w:r>
      <w:r>
        <w:rPr>
          <w:rFonts w:eastAsia="Arial Unicode MS"/>
          <w:i/>
          <w:sz w:val="30"/>
          <w:szCs w:val="30"/>
        </w:rPr>
        <w:t xml:space="preserve"> </w:t>
      </w:r>
      <w:r>
        <w:rPr>
          <w:rFonts w:eastAsia="Arial Unicode MS"/>
          <w:i/>
          <w:sz w:val="30"/>
          <w:szCs w:val="30"/>
          <w:u w:val="single"/>
        </w:rPr>
        <w:t>final</w:t>
      </w:r>
      <w:r>
        <w:rPr>
          <w:rFonts w:eastAsia="Arial Unicode MS"/>
          <w:i/>
          <w:sz w:val="30"/>
          <w:szCs w:val="30"/>
        </w:rPr>
        <w:t xml:space="preserve"> judgments of the High Court; and</w:t>
      </w:r>
    </w:p>
    <w:p w:rsidR="008676C6" w:rsidRDefault="00C46041" w:rsidP="00C46041">
      <w:pPr>
        <w:pStyle w:val="ListParagraph"/>
        <w:numPr>
          <w:ilvl w:val="0"/>
          <w:numId w:val="3"/>
        </w:numPr>
        <w:tabs>
          <w:tab w:val="left" w:pos="2250"/>
        </w:tabs>
        <w:spacing w:line="480" w:lineRule="auto"/>
        <w:ind w:left="2250" w:hanging="540"/>
        <w:jc w:val="both"/>
        <w:rPr>
          <w:rFonts w:eastAsia="Arial Unicode MS"/>
          <w:i/>
          <w:sz w:val="30"/>
          <w:szCs w:val="30"/>
        </w:rPr>
      </w:pPr>
      <w:r>
        <w:rPr>
          <w:rFonts w:eastAsia="Arial Unicode MS"/>
          <w:i/>
          <w:sz w:val="30"/>
          <w:szCs w:val="30"/>
        </w:rPr>
        <w:lastRenderedPageBreak/>
        <w:t xml:space="preserve"> </w:t>
      </w:r>
      <w:proofErr w:type="gramStart"/>
      <w:r w:rsidR="008676C6">
        <w:rPr>
          <w:rFonts w:eastAsia="Arial Unicode MS"/>
          <w:i/>
          <w:sz w:val="30"/>
          <w:szCs w:val="30"/>
        </w:rPr>
        <w:t>by</w:t>
      </w:r>
      <w:proofErr w:type="gramEnd"/>
      <w:r w:rsidR="008676C6">
        <w:rPr>
          <w:rFonts w:eastAsia="Arial Unicode MS"/>
          <w:i/>
          <w:sz w:val="30"/>
          <w:szCs w:val="30"/>
        </w:rPr>
        <w:t xml:space="preserve"> leave of the Court of Appeal from an interlocutory order, an order made ex parte or an order as to costs only.”  (Emphasis supplied.)</w:t>
      </w:r>
    </w:p>
    <w:p w:rsidR="008676C6" w:rsidRDefault="008676C6" w:rsidP="008676C6">
      <w:pPr>
        <w:pStyle w:val="ListParagraph"/>
        <w:tabs>
          <w:tab w:val="left" w:pos="2160"/>
        </w:tabs>
        <w:spacing w:line="480" w:lineRule="auto"/>
        <w:ind w:left="2130"/>
        <w:jc w:val="both"/>
        <w:rPr>
          <w:rFonts w:eastAsia="Arial Unicode MS"/>
          <w:i/>
          <w:sz w:val="30"/>
          <w:szCs w:val="30"/>
        </w:rPr>
      </w:pPr>
    </w:p>
    <w:p w:rsidR="00E045C8" w:rsidRPr="00365D03" w:rsidRDefault="008676C6" w:rsidP="00233041">
      <w:pPr>
        <w:pStyle w:val="ListParagraph"/>
        <w:spacing w:line="480" w:lineRule="auto"/>
        <w:ind w:hanging="720"/>
        <w:jc w:val="both"/>
        <w:rPr>
          <w:rFonts w:eastAsia="Arial Unicode MS"/>
          <w:sz w:val="30"/>
          <w:szCs w:val="30"/>
          <w:u w:val="single"/>
        </w:rPr>
      </w:pPr>
      <w:r w:rsidRPr="008676C6">
        <w:rPr>
          <w:rFonts w:eastAsia="Arial Unicode MS"/>
          <w:sz w:val="30"/>
          <w:szCs w:val="30"/>
        </w:rPr>
        <w:t>[15</w:t>
      </w:r>
      <w:r w:rsidR="00C73CAB" w:rsidRPr="008676C6">
        <w:rPr>
          <w:rFonts w:eastAsia="Arial Unicode MS"/>
          <w:sz w:val="30"/>
          <w:szCs w:val="30"/>
        </w:rPr>
        <w:t>]</w:t>
      </w:r>
      <w:r w:rsidR="00C73CAB">
        <w:rPr>
          <w:rFonts w:eastAsia="Arial Unicode MS"/>
          <w:sz w:val="30"/>
          <w:szCs w:val="30"/>
        </w:rPr>
        <w:t xml:space="preserve"> The</w:t>
      </w:r>
      <w:r>
        <w:rPr>
          <w:rFonts w:eastAsia="Arial Unicode MS"/>
          <w:sz w:val="30"/>
          <w:szCs w:val="30"/>
        </w:rPr>
        <w:t xml:space="preserve"> next question </w:t>
      </w:r>
      <w:r w:rsidR="00CA41C5">
        <w:rPr>
          <w:rFonts w:eastAsia="Arial Unicode MS"/>
          <w:sz w:val="30"/>
          <w:szCs w:val="30"/>
        </w:rPr>
        <w:t xml:space="preserve">for determination then is whether an order granting a Rule 30 application as an irregular step is final or simply interlocutory?  The test in determining the question was succinctly laid down in the </w:t>
      </w:r>
      <w:r w:rsidR="00282E69">
        <w:rPr>
          <w:rFonts w:eastAsia="Arial Unicode MS"/>
          <w:sz w:val="30"/>
          <w:szCs w:val="30"/>
        </w:rPr>
        <w:t xml:space="preserve">South African leading cases of </w:t>
      </w:r>
      <w:r w:rsidR="00CA41C5">
        <w:rPr>
          <w:rFonts w:eastAsia="Arial Unicode MS"/>
          <w:b/>
          <w:sz w:val="30"/>
          <w:szCs w:val="30"/>
          <w:u w:val="single"/>
        </w:rPr>
        <w:t>Pretoria Garrison Institutes v Danish Variety Products (Pty) Ltd 1948 (1) SA 839 (A)</w:t>
      </w:r>
      <w:r w:rsidR="00CA41C5">
        <w:rPr>
          <w:rFonts w:eastAsia="Arial Unicode MS"/>
          <w:sz w:val="30"/>
          <w:szCs w:val="30"/>
        </w:rPr>
        <w:t xml:space="preserve"> at 870</w:t>
      </w:r>
      <w:r w:rsidR="008B3111">
        <w:rPr>
          <w:rFonts w:eastAsia="Arial Unicode MS"/>
          <w:sz w:val="30"/>
          <w:szCs w:val="30"/>
        </w:rPr>
        <w:t xml:space="preserve">; </w:t>
      </w:r>
      <w:r w:rsidR="008B3111" w:rsidRPr="00D87DDB">
        <w:rPr>
          <w:rFonts w:eastAsia="Arial Unicode MS"/>
          <w:b/>
          <w:sz w:val="30"/>
          <w:szCs w:val="30"/>
          <w:u w:val="single"/>
        </w:rPr>
        <w:t>South</w:t>
      </w:r>
      <w:r w:rsidR="008B3111">
        <w:rPr>
          <w:rFonts w:eastAsia="Arial Unicode MS"/>
          <w:b/>
          <w:sz w:val="30"/>
          <w:szCs w:val="30"/>
          <w:u w:val="single"/>
        </w:rPr>
        <w:t xml:space="preserve"> Cape Corporation (Pty) Ltd v </w:t>
      </w:r>
      <w:r w:rsidR="00282E69">
        <w:rPr>
          <w:rFonts w:eastAsia="Arial Unicode MS"/>
          <w:b/>
          <w:sz w:val="30"/>
          <w:szCs w:val="30"/>
          <w:u w:val="single"/>
        </w:rPr>
        <w:t xml:space="preserve">Engineering Management Services </w:t>
      </w:r>
      <w:r w:rsidR="008B3111">
        <w:rPr>
          <w:rFonts w:eastAsia="Arial Unicode MS"/>
          <w:b/>
          <w:sz w:val="30"/>
          <w:szCs w:val="30"/>
          <w:u w:val="single"/>
        </w:rPr>
        <w:t>(Pty) Ltd</w:t>
      </w:r>
      <w:r w:rsidR="00F2758A">
        <w:rPr>
          <w:rFonts w:eastAsia="Arial Unicode MS"/>
          <w:b/>
          <w:sz w:val="30"/>
          <w:szCs w:val="30"/>
          <w:u w:val="single"/>
        </w:rPr>
        <w:t xml:space="preserve"> 1977 (3) SA 534 (A)</w:t>
      </w:r>
      <w:r w:rsidR="00CA41C5">
        <w:rPr>
          <w:rFonts w:eastAsia="Arial Unicode MS"/>
          <w:sz w:val="30"/>
          <w:szCs w:val="30"/>
        </w:rPr>
        <w:t xml:space="preserve">.  These cases have in turn been consistently followed by this Court in this jurisdiction.  </w:t>
      </w:r>
      <w:r w:rsidR="00E045C8">
        <w:rPr>
          <w:rFonts w:eastAsia="Arial Unicode MS"/>
          <w:sz w:val="30"/>
          <w:szCs w:val="30"/>
        </w:rPr>
        <w:t xml:space="preserve">See, for example, </w:t>
      </w:r>
      <w:r w:rsidR="00E045C8">
        <w:rPr>
          <w:rFonts w:eastAsia="Arial Unicode MS"/>
          <w:b/>
          <w:sz w:val="30"/>
          <w:szCs w:val="30"/>
          <w:u w:val="single"/>
        </w:rPr>
        <w:t>Lucky Mahlalela v Gilfillan Investments (Pty) Ltd, Civil Appeal Case No. 2</w:t>
      </w:r>
      <w:r w:rsidR="008515BF">
        <w:rPr>
          <w:rFonts w:eastAsia="Arial Unicode MS"/>
          <w:b/>
          <w:sz w:val="30"/>
          <w:szCs w:val="30"/>
          <w:u w:val="single"/>
        </w:rPr>
        <w:t>0</w:t>
      </w:r>
      <w:r w:rsidR="00E045C8">
        <w:rPr>
          <w:rFonts w:eastAsia="Arial Unicode MS"/>
          <w:b/>
          <w:sz w:val="30"/>
          <w:szCs w:val="30"/>
          <w:u w:val="single"/>
        </w:rPr>
        <w:t>/2005</w:t>
      </w:r>
      <w:r w:rsidR="00CA382E" w:rsidRPr="00CA382E">
        <w:rPr>
          <w:rFonts w:eastAsia="Arial Unicode MS"/>
          <w:b/>
          <w:sz w:val="30"/>
          <w:szCs w:val="30"/>
        </w:rPr>
        <w:t xml:space="preserve">; </w:t>
      </w:r>
      <w:r w:rsidR="00BE387B">
        <w:rPr>
          <w:rFonts w:eastAsia="Arial Unicode MS"/>
          <w:b/>
          <w:sz w:val="30"/>
          <w:szCs w:val="30"/>
          <w:u w:val="single"/>
        </w:rPr>
        <w:t xml:space="preserve">Jerry </w:t>
      </w:r>
      <w:proofErr w:type="spellStart"/>
      <w:r w:rsidR="00BE387B">
        <w:rPr>
          <w:rFonts w:eastAsia="Arial Unicode MS"/>
          <w:b/>
          <w:sz w:val="30"/>
          <w:szCs w:val="30"/>
          <w:u w:val="single"/>
        </w:rPr>
        <w:t>Nhlapo</w:t>
      </w:r>
      <w:proofErr w:type="spellEnd"/>
      <w:r w:rsidR="00BE387B">
        <w:rPr>
          <w:rFonts w:eastAsia="Arial Unicode MS"/>
          <w:b/>
          <w:sz w:val="30"/>
          <w:szCs w:val="30"/>
          <w:u w:val="single"/>
        </w:rPr>
        <w:t xml:space="preserve"> and 24 Others v Lucky Howe N.O. (in his capacity as liquidator of VIP Limited in Liquidation), Civil Appeal No. </w:t>
      </w:r>
      <w:r w:rsidR="00BE387B" w:rsidRPr="00CA382E">
        <w:rPr>
          <w:rFonts w:eastAsia="Arial Unicode MS"/>
          <w:b/>
          <w:sz w:val="30"/>
          <w:szCs w:val="30"/>
          <w:u w:val="single"/>
        </w:rPr>
        <w:t>37/0</w:t>
      </w:r>
      <w:r w:rsidR="0022466F">
        <w:rPr>
          <w:rFonts w:eastAsia="Arial Unicode MS"/>
          <w:b/>
          <w:sz w:val="30"/>
          <w:szCs w:val="30"/>
          <w:u w:val="single"/>
        </w:rPr>
        <w:t>7</w:t>
      </w:r>
      <w:r w:rsidR="00BE387B">
        <w:rPr>
          <w:rFonts w:eastAsia="Arial Unicode MS"/>
          <w:b/>
          <w:sz w:val="30"/>
          <w:szCs w:val="30"/>
        </w:rPr>
        <w:t xml:space="preserve">; </w:t>
      </w:r>
      <w:r w:rsidR="00282E69" w:rsidRPr="00BE387B">
        <w:rPr>
          <w:rFonts w:eastAsia="Arial Unicode MS"/>
          <w:b/>
          <w:sz w:val="30"/>
          <w:szCs w:val="30"/>
          <w:u w:val="single"/>
        </w:rPr>
        <w:t>T</w:t>
      </w:r>
      <w:r w:rsidR="00E045C8" w:rsidRPr="00BE387B">
        <w:rPr>
          <w:rFonts w:eastAsia="Arial Unicode MS"/>
          <w:b/>
          <w:sz w:val="30"/>
          <w:szCs w:val="30"/>
          <w:u w:val="single"/>
        </w:rPr>
        <w:t xml:space="preserve">he </w:t>
      </w:r>
      <w:r w:rsidR="00E045C8">
        <w:rPr>
          <w:rFonts w:eastAsia="Arial Unicode MS"/>
          <w:b/>
          <w:sz w:val="30"/>
          <w:szCs w:val="30"/>
          <w:u w:val="single"/>
        </w:rPr>
        <w:t>Minister of Housing and Urban Development v Sikhatsi Dlamini and Other</w:t>
      </w:r>
      <w:r w:rsidR="00E045C8" w:rsidRPr="00B94662">
        <w:rPr>
          <w:rFonts w:eastAsia="Arial Unicode MS"/>
          <w:b/>
          <w:sz w:val="30"/>
          <w:szCs w:val="30"/>
          <w:u w:val="single"/>
        </w:rPr>
        <w:t>s, Case No. 31/2008</w:t>
      </w:r>
      <w:r w:rsidR="00E045C8">
        <w:rPr>
          <w:rFonts w:eastAsia="Arial Unicode MS"/>
          <w:b/>
          <w:sz w:val="30"/>
          <w:szCs w:val="30"/>
        </w:rPr>
        <w:t>;</w:t>
      </w:r>
      <w:r w:rsidR="00E045C8">
        <w:rPr>
          <w:rFonts w:eastAsia="Arial Unicode MS"/>
          <w:sz w:val="30"/>
          <w:szCs w:val="30"/>
        </w:rPr>
        <w:t xml:space="preserve"> </w:t>
      </w:r>
      <w:proofErr w:type="spellStart"/>
      <w:r w:rsidR="00282E69">
        <w:rPr>
          <w:rFonts w:eastAsia="Arial Unicode MS"/>
          <w:b/>
          <w:sz w:val="30"/>
          <w:szCs w:val="30"/>
          <w:u w:val="single"/>
        </w:rPr>
        <w:t>Temahlubi</w:t>
      </w:r>
      <w:proofErr w:type="spellEnd"/>
      <w:r w:rsidR="00282E69">
        <w:rPr>
          <w:rFonts w:eastAsia="Arial Unicode MS"/>
          <w:b/>
          <w:sz w:val="30"/>
          <w:szCs w:val="30"/>
          <w:u w:val="single"/>
        </w:rPr>
        <w:t xml:space="preserve"> Investments (Pty) Ltd v </w:t>
      </w:r>
      <w:r w:rsidR="00282E69">
        <w:rPr>
          <w:rFonts w:eastAsia="Arial Unicode MS"/>
          <w:b/>
          <w:sz w:val="30"/>
          <w:szCs w:val="30"/>
          <w:u w:val="single"/>
        </w:rPr>
        <w:lastRenderedPageBreak/>
        <w:t>Standard Bank Swaziland Limited, Civil Appeal No.35/2008</w:t>
      </w:r>
      <w:r w:rsidR="00760745">
        <w:rPr>
          <w:rFonts w:eastAsia="Arial Unicode MS"/>
          <w:b/>
          <w:sz w:val="30"/>
          <w:szCs w:val="30"/>
        </w:rPr>
        <w:t xml:space="preserve">; </w:t>
      </w:r>
      <w:proofErr w:type="spellStart"/>
      <w:r w:rsidR="00E045C8">
        <w:rPr>
          <w:rFonts w:eastAsia="Arial Unicode MS"/>
          <w:b/>
          <w:sz w:val="30"/>
          <w:szCs w:val="30"/>
          <w:u w:val="single"/>
        </w:rPr>
        <w:t>Malcos</w:t>
      </w:r>
      <w:proofErr w:type="spellEnd"/>
      <w:r w:rsidR="00E045C8">
        <w:rPr>
          <w:rFonts w:eastAsia="Arial Unicode MS"/>
          <w:b/>
          <w:sz w:val="30"/>
          <w:szCs w:val="30"/>
          <w:u w:val="single"/>
        </w:rPr>
        <w:t xml:space="preserve"> </w:t>
      </w:r>
      <w:proofErr w:type="spellStart"/>
      <w:r w:rsidR="00E045C8">
        <w:rPr>
          <w:rFonts w:eastAsia="Arial Unicode MS"/>
          <w:b/>
          <w:sz w:val="30"/>
          <w:szCs w:val="30"/>
          <w:u w:val="single"/>
        </w:rPr>
        <w:t>Bhekumthetho</w:t>
      </w:r>
      <w:proofErr w:type="spellEnd"/>
      <w:r w:rsidR="00E045C8">
        <w:rPr>
          <w:rFonts w:eastAsia="Arial Unicode MS"/>
          <w:b/>
          <w:sz w:val="30"/>
          <w:szCs w:val="30"/>
          <w:u w:val="single"/>
        </w:rPr>
        <w:t xml:space="preserve"> </w:t>
      </w:r>
      <w:proofErr w:type="spellStart"/>
      <w:r w:rsidR="00E045C8">
        <w:rPr>
          <w:rFonts w:eastAsia="Arial Unicode MS"/>
          <w:b/>
          <w:sz w:val="30"/>
          <w:szCs w:val="30"/>
          <w:u w:val="single"/>
        </w:rPr>
        <w:t>Sengwayo</w:t>
      </w:r>
      <w:proofErr w:type="spellEnd"/>
      <w:r w:rsidR="00E045C8">
        <w:rPr>
          <w:rFonts w:eastAsia="Arial Unicode MS"/>
          <w:b/>
          <w:sz w:val="30"/>
          <w:szCs w:val="30"/>
          <w:u w:val="single"/>
        </w:rPr>
        <w:t xml:space="preserve"> v Thulisile Simelane and Others, Civil Appeal No. 5/2011</w:t>
      </w:r>
      <w:r w:rsidR="00E045C8">
        <w:rPr>
          <w:rFonts w:eastAsia="Arial Unicode MS"/>
          <w:b/>
          <w:sz w:val="30"/>
          <w:szCs w:val="30"/>
        </w:rPr>
        <w:t xml:space="preserve">; </w:t>
      </w:r>
      <w:r w:rsidR="00E045C8" w:rsidRPr="00C536FE">
        <w:rPr>
          <w:rFonts w:eastAsia="Arial Unicode MS"/>
          <w:b/>
          <w:sz w:val="30"/>
          <w:szCs w:val="30"/>
          <w:u w:val="single"/>
        </w:rPr>
        <w:t xml:space="preserve">Swaziland Agricultural Enterprises </w:t>
      </w:r>
      <w:r w:rsidR="003B1754">
        <w:rPr>
          <w:rFonts w:eastAsia="Arial Unicode MS"/>
          <w:b/>
          <w:sz w:val="30"/>
          <w:szCs w:val="30"/>
          <w:u w:val="single"/>
        </w:rPr>
        <w:t xml:space="preserve">(Pty) </w:t>
      </w:r>
      <w:r w:rsidR="00E045C8" w:rsidRPr="00C536FE">
        <w:rPr>
          <w:rFonts w:eastAsia="Arial Unicode MS"/>
          <w:b/>
          <w:sz w:val="30"/>
          <w:szCs w:val="30"/>
          <w:u w:val="single"/>
        </w:rPr>
        <w:t>Ltd v Doctor Lukhele, Case No. 7/2012</w:t>
      </w:r>
      <w:r w:rsidR="00E045C8" w:rsidRPr="00365D03">
        <w:rPr>
          <w:rFonts w:eastAsia="Arial Unicode MS"/>
          <w:sz w:val="30"/>
          <w:szCs w:val="30"/>
        </w:rPr>
        <w:t>.</w:t>
      </w:r>
    </w:p>
    <w:p w:rsidR="00760745" w:rsidRPr="00262EFE" w:rsidRDefault="00760745" w:rsidP="00262EFE">
      <w:pPr>
        <w:pStyle w:val="ListParagraph"/>
        <w:spacing w:line="480" w:lineRule="auto"/>
        <w:ind w:hanging="720"/>
        <w:jc w:val="both"/>
        <w:rPr>
          <w:rFonts w:eastAsia="Arial Unicode MS"/>
          <w:b/>
          <w:sz w:val="30"/>
          <w:szCs w:val="30"/>
        </w:rPr>
      </w:pPr>
    </w:p>
    <w:p w:rsidR="00C73CAB" w:rsidRDefault="00E045C8" w:rsidP="00E045C8">
      <w:pPr>
        <w:tabs>
          <w:tab w:val="left" w:pos="2160"/>
        </w:tabs>
        <w:spacing w:line="480" w:lineRule="auto"/>
        <w:ind w:left="720" w:hanging="720"/>
        <w:jc w:val="both"/>
        <w:rPr>
          <w:rFonts w:eastAsia="Arial Unicode MS"/>
          <w:sz w:val="30"/>
          <w:szCs w:val="30"/>
        </w:rPr>
      </w:pPr>
      <w:r>
        <w:rPr>
          <w:rFonts w:eastAsia="Arial Unicode MS"/>
          <w:sz w:val="30"/>
          <w:szCs w:val="30"/>
        </w:rPr>
        <w:t>[16]</w:t>
      </w:r>
      <w:r>
        <w:rPr>
          <w:rFonts w:eastAsia="Arial Unicode MS"/>
          <w:sz w:val="30"/>
          <w:szCs w:val="30"/>
        </w:rPr>
        <w:tab/>
        <w:t>The fundamental principle laid down by the</w:t>
      </w:r>
      <w:r w:rsidR="00760745">
        <w:rPr>
          <w:rFonts w:eastAsia="Arial Unicode MS"/>
          <w:sz w:val="30"/>
          <w:szCs w:val="30"/>
        </w:rPr>
        <w:t>se</w:t>
      </w:r>
      <w:r>
        <w:rPr>
          <w:rFonts w:eastAsia="Arial Unicode MS"/>
          <w:sz w:val="30"/>
          <w:szCs w:val="30"/>
        </w:rPr>
        <w:t xml:space="preserve"> authorities, more especially in the words of </w:t>
      </w:r>
      <w:r w:rsidRPr="00E045C8">
        <w:rPr>
          <w:rFonts w:eastAsia="Arial Unicode MS"/>
          <w:b/>
          <w:sz w:val="30"/>
          <w:szCs w:val="30"/>
        </w:rPr>
        <w:t>Schreiner JA</w:t>
      </w:r>
      <w:r>
        <w:rPr>
          <w:rFonts w:eastAsia="Arial Unicode MS"/>
          <w:sz w:val="30"/>
          <w:szCs w:val="30"/>
        </w:rPr>
        <w:t xml:space="preserve"> in the </w:t>
      </w:r>
      <w:r>
        <w:rPr>
          <w:rFonts w:eastAsia="Arial Unicode MS"/>
          <w:b/>
          <w:sz w:val="30"/>
          <w:szCs w:val="30"/>
          <w:u w:val="single"/>
        </w:rPr>
        <w:t xml:space="preserve">Pretoria Garrison </w:t>
      </w:r>
      <w:r w:rsidRPr="00E045C8">
        <w:rPr>
          <w:rFonts w:eastAsia="Arial Unicode MS"/>
          <w:b/>
          <w:sz w:val="30"/>
          <w:szCs w:val="30"/>
          <w:u w:val="single"/>
        </w:rPr>
        <w:t>Institutes</w:t>
      </w:r>
      <w:r>
        <w:rPr>
          <w:rFonts w:eastAsia="Arial Unicode MS"/>
          <w:sz w:val="30"/>
          <w:szCs w:val="30"/>
        </w:rPr>
        <w:t xml:space="preserve"> case</w:t>
      </w:r>
      <w:r w:rsidR="00760745">
        <w:rPr>
          <w:rFonts w:eastAsia="Arial Unicode MS"/>
          <w:sz w:val="30"/>
          <w:szCs w:val="30"/>
        </w:rPr>
        <w:t>,</w:t>
      </w:r>
      <w:r>
        <w:rPr>
          <w:rFonts w:eastAsia="Arial Unicode MS"/>
          <w:sz w:val="30"/>
          <w:szCs w:val="30"/>
        </w:rPr>
        <w:t xml:space="preserve"> is that “a preparatory or procedural order </w:t>
      </w:r>
      <w:r w:rsidR="00C73CAB">
        <w:rPr>
          <w:rFonts w:eastAsia="Arial Unicode MS"/>
          <w:sz w:val="30"/>
          <w:szCs w:val="30"/>
        </w:rPr>
        <w:t xml:space="preserve">is a simple interlocutory order and therefore </w:t>
      </w:r>
      <w:r>
        <w:rPr>
          <w:rFonts w:eastAsia="Arial Unicode MS"/>
          <w:sz w:val="30"/>
          <w:szCs w:val="30"/>
        </w:rPr>
        <w:t xml:space="preserve">not appealable” unless it disposes of the issue in the main action or suit.  </w:t>
      </w:r>
      <w:r w:rsidR="00C73CAB">
        <w:rPr>
          <w:rFonts w:eastAsia="Arial Unicode MS"/>
          <w:sz w:val="30"/>
          <w:szCs w:val="30"/>
        </w:rPr>
        <w:t xml:space="preserve">Viewed in this way, I consider that a Rule 30 order as an irregular step is such a case.  It is not final or definitive.  This is so because, as the </w:t>
      </w:r>
      <w:r w:rsidR="00C73CAB">
        <w:rPr>
          <w:rFonts w:eastAsia="Arial Unicode MS"/>
          <w:i/>
          <w:sz w:val="30"/>
          <w:szCs w:val="30"/>
        </w:rPr>
        <w:t xml:space="preserve">court a </w:t>
      </w:r>
      <w:r w:rsidR="00C73CAB" w:rsidRPr="00C73CAB">
        <w:rPr>
          <w:rFonts w:eastAsia="Arial Unicode MS"/>
          <w:sz w:val="30"/>
          <w:szCs w:val="30"/>
        </w:rPr>
        <w:t>quo</w:t>
      </w:r>
      <w:r w:rsidR="00C73CAB">
        <w:rPr>
          <w:rFonts w:eastAsia="Arial Unicode MS"/>
          <w:sz w:val="30"/>
          <w:szCs w:val="30"/>
        </w:rPr>
        <w:t xml:space="preserve"> correctly held</w:t>
      </w:r>
      <w:r w:rsidR="00760745">
        <w:rPr>
          <w:rFonts w:eastAsia="Arial Unicode MS"/>
          <w:sz w:val="30"/>
          <w:szCs w:val="30"/>
        </w:rPr>
        <w:t>,</w:t>
      </w:r>
      <w:r w:rsidR="00C73CAB">
        <w:rPr>
          <w:rFonts w:eastAsia="Arial Unicode MS"/>
          <w:sz w:val="30"/>
          <w:szCs w:val="30"/>
        </w:rPr>
        <w:t xml:space="preserve"> in my view, the party against whom the order is granted may still apply for an extension of time and removal of bar and condonation under Rule 27 of the High Court  Rules 1954.</w:t>
      </w:r>
    </w:p>
    <w:p w:rsidR="00C73CAB" w:rsidRDefault="00C73CAB" w:rsidP="00E045C8">
      <w:pPr>
        <w:tabs>
          <w:tab w:val="left" w:pos="2160"/>
        </w:tabs>
        <w:spacing w:line="480" w:lineRule="auto"/>
        <w:ind w:left="720" w:hanging="720"/>
        <w:jc w:val="both"/>
        <w:rPr>
          <w:rFonts w:eastAsia="Arial Unicode MS"/>
          <w:sz w:val="30"/>
          <w:szCs w:val="30"/>
        </w:rPr>
      </w:pPr>
    </w:p>
    <w:p w:rsidR="00C73CAB" w:rsidRDefault="00C73CAB" w:rsidP="00760745">
      <w:pPr>
        <w:tabs>
          <w:tab w:val="left" w:pos="2160"/>
        </w:tabs>
        <w:spacing w:line="480" w:lineRule="auto"/>
        <w:ind w:left="720" w:hanging="720"/>
        <w:jc w:val="both"/>
        <w:rPr>
          <w:rFonts w:eastAsia="Arial Unicode MS"/>
          <w:sz w:val="30"/>
          <w:szCs w:val="30"/>
        </w:rPr>
      </w:pPr>
      <w:r>
        <w:rPr>
          <w:rFonts w:eastAsia="Arial Unicode MS"/>
          <w:sz w:val="30"/>
          <w:szCs w:val="30"/>
        </w:rPr>
        <w:t>[17]</w:t>
      </w:r>
      <w:r>
        <w:rPr>
          <w:rFonts w:eastAsia="Arial Unicode MS"/>
          <w:sz w:val="30"/>
          <w:szCs w:val="30"/>
        </w:rPr>
        <w:tab/>
        <w:t xml:space="preserve">It follows from these considerations that the Rule 30 order being interlocutory in the instant matter, the defendant was obliged to </w:t>
      </w:r>
      <w:r>
        <w:rPr>
          <w:rFonts w:eastAsia="Arial Unicode MS"/>
          <w:sz w:val="30"/>
          <w:szCs w:val="30"/>
        </w:rPr>
        <w:lastRenderedPageBreak/>
        <w:t xml:space="preserve">seek and obtain leave of this Court to appeal.  It is common cause that </w:t>
      </w:r>
      <w:r w:rsidR="00760745">
        <w:rPr>
          <w:rFonts w:eastAsia="Arial Unicode MS"/>
          <w:sz w:val="30"/>
          <w:szCs w:val="30"/>
        </w:rPr>
        <w:t>it</w:t>
      </w:r>
      <w:r>
        <w:rPr>
          <w:rFonts w:eastAsia="Arial Unicode MS"/>
          <w:sz w:val="30"/>
          <w:szCs w:val="30"/>
        </w:rPr>
        <w:t xml:space="preserve"> failed to do so.</w:t>
      </w:r>
      <w:r w:rsidR="00F25DFE">
        <w:rPr>
          <w:rFonts w:eastAsia="Arial Unicode MS"/>
          <w:sz w:val="30"/>
          <w:szCs w:val="30"/>
        </w:rPr>
        <w:t xml:space="preserve">  No accepta</w:t>
      </w:r>
      <w:r w:rsidR="0082413E">
        <w:rPr>
          <w:rFonts w:eastAsia="Arial Unicode MS"/>
          <w:sz w:val="30"/>
          <w:szCs w:val="30"/>
        </w:rPr>
        <w:t>ble</w:t>
      </w:r>
      <w:r w:rsidR="00F25DFE">
        <w:rPr>
          <w:rFonts w:eastAsia="Arial Unicode MS"/>
          <w:sz w:val="30"/>
          <w:szCs w:val="30"/>
        </w:rPr>
        <w:t xml:space="preserve"> explanation has been furnished.</w:t>
      </w:r>
    </w:p>
    <w:p w:rsidR="00F25DFE" w:rsidRDefault="00F25DFE" w:rsidP="00760745">
      <w:pPr>
        <w:tabs>
          <w:tab w:val="left" w:pos="2160"/>
        </w:tabs>
        <w:spacing w:line="480" w:lineRule="auto"/>
        <w:ind w:left="720" w:hanging="720"/>
        <w:jc w:val="both"/>
        <w:rPr>
          <w:rFonts w:eastAsia="Arial Unicode MS"/>
          <w:sz w:val="30"/>
          <w:szCs w:val="30"/>
        </w:rPr>
      </w:pPr>
    </w:p>
    <w:p w:rsidR="00F25DFE" w:rsidRPr="00F0214C" w:rsidRDefault="00F25DFE" w:rsidP="00760745">
      <w:pPr>
        <w:tabs>
          <w:tab w:val="left" w:pos="2160"/>
        </w:tabs>
        <w:spacing w:line="480" w:lineRule="auto"/>
        <w:ind w:left="720" w:hanging="720"/>
        <w:jc w:val="both"/>
        <w:rPr>
          <w:rFonts w:eastAsia="Arial Unicode MS"/>
          <w:sz w:val="30"/>
          <w:szCs w:val="30"/>
        </w:rPr>
      </w:pPr>
      <w:r>
        <w:rPr>
          <w:rFonts w:eastAsia="Arial Unicode MS"/>
          <w:sz w:val="30"/>
          <w:szCs w:val="30"/>
        </w:rPr>
        <w:t>[18]</w:t>
      </w:r>
      <w:r>
        <w:rPr>
          <w:rFonts w:eastAsia="Arial Unicode MS"/>
          <w:sz w:val="30"/>
          <w:szCs w:val="30"/>
        </w:rPr>
        <w:tab/>
        <w:t xml:space="preserve">The above expose remained the position from 20 June </w:t>
      </w:r>
      <w:proofErr w:type="gramStart"/>
      <w:r>
        <w:rPr>
          <w:rFonts w:eastAsia="Arial Unicode MS"/>
          <w:sz w:val="30"/>
          <w:szCs w:val="30"/>
        </w:rPr>
        <w:t xml:space="preserve">2012  </w:t>
      </w:r>
      <w:r w:rsidR="0082413E">
        <w:rPr>
          <w:rFonts w:eastAsia="Arial Unicode MS"/>
          <w:sz w:val="30"/>
          <w:szCs w:val="30"/>
        </w:rPr>
        <w:t>w</w:t>
      </w:r>
      <w:r>
        <w:rPr>
          <w:rFonts w:eastAsia="Arial Unicode MS"/>
          <w:sz w:val="30"/>
          <w:szCs w:val="30"/>
        </w:rPr>
        <w:t>hen</w:t>
      </w:r>
      <w:proofErr w:type="gramEnd"/>
      <w:r>
        <w:rPr>
          <w:rFonts w:eastAsia="Arial Unicode MS"/>
          <w:sz w:val="30"/>
          <w:szCs w:val="30"/>
        </w:rPr>
        <w:t xml:space="preserve"> the de</w:t>
      </w:r>
      <w:r w:rsidR="00B94DB4">
        <w:rPr>
          <w:rFonts w:eastAsia="Arial Unicode MS"/>
          <w:sz w:val="30"/>
          <w:szCs w:val="30"/>
        </w:rPr>
        <w:t>f</w:t>
      </w:r>
      <w:r>
        <w:rPr>
          <w:rFonts w:eastAsia="Arial Unicode MS"/>
          <w:sz w:val="30"/>
          <w:szCs w:val="30"/>
        </w:rPr>
        <w:t>endant noted</w:t>
      </w:r>
      <w:r w:rsidR="007661AD">
        <w:rPr>
          <w:rFonts w:eastAsia="Arial Unicode MS"/>
          <w:sz w:val="30"/>
          <w:szCs w:val="30"/>
        </w:rPr>
        <w:t xml:space="preserve"> an appeal right up</w:t>
      </w:r>
      <w:r>
        <w:rPr>
          <w:rFonts w:eastAsia="Arial Unicode MS"/>
          <w:sz w:val="30"/>
          <w:szCs w:val="30"/>
        </w:rPr>
        <w:t xml:space="preserve"> </w:t>
      </w:r>
      <w:r w:rsidR="00271347">
        <w:rPr>
          <w:rFonts w:eastAsia="Arial Unicode MS"/>
          <w:sz w:val="30"/>
          <w:szCs w:val="30"/>
        </w:rPr>
        <w:t xml:space="preserve">until the hearing of the matter on 12 November 2013.  </w:t>
      </w:r>
      <w:r w:rsidR="00A83FD2">
        <w:rPr>
          <w:rFonts w:eastAsia="Arial Unicode MS"/>
          <w:sz w:val="30"/>
          <w:szCs w:val="30"/>
        </w:rPr>
        <w:t>Before the hearing o</w:t>
      </w:r>
      <w:r w:rsidR="00271347">
        <w:rPr>
          <w:rFonts w:eastAsia="Arial Unicode MS"/>
          <w:sz w:val="30"/>
          <w:szCs w:val="30"/>
        </w:rPr>
        <w:t xml:space="preserve">n the latter date, this Court </w:t>
      </w:r>
      <w:r w:rsidR="00F0214C">
        <w:rPr>
          <w:rFonts w:eastAsia="Arial Unicode MS"/>
          <w:sz w:val="30"/>
          <w:szCs w:val="30"/>
        </w:rPr>
        <w:t xml:space="preserve">put the defendant’s counsel, </w:t>
      </w:r>
      <w:proofErr w:type="spellStart"/>
      <w:r w:rsidR="00F0214C" w:rsidRPr="0082413E">
        <w:rPr>
          <w:rFonts w:eastAsia="Arial Unicode MS"/>
          <w:sz w:val="30"/>
          <w:szCs w:val="30"/>
          <w:u w:val="single"/>
        </w:rPr>
        <w:t>Mr</w:t>
      </w:r>
      <w:proofErr w:type="spellEnd"/>
      <w:r w:rsidR="00F0214C" w:rsidRPr="0082413E">
        <w:rPr>
          <w:rFonts w:eastAsia="Arial Unicode MS"/>
          <w:sz w:val="30"/>
          <w:szCs w:val="30"/>
          <w:u w:val="single"/>
        </w:rPr>
        <w:t xml:space="preserve"> </w:t>
      </w:r>
      <w:proofErr w:type="spellStart"/>
      <w:r w:rsidR="00F0214C" w:rsidRPr="0082413E">
        <w:rPr>
          <w:rFonts w:eastAsia="Arial Unicode MS"/>
          <w:sz w:val="30"/>
          <w:szCs w:val="30"/>
          <w:u w:val="single"/>
        </w:rPr>
        <w:t>Nkomondze</w:t>
      </w:r>
      <w:proofErr w:type="spellEnd"/>
      <w:r w:rsidR="00F0214C">
        <w:rPr>
          <w:rFonts w:eastAsia="Arial Unicode MS"/>
          <w:sz w:val="30"/>
          <w:szCs w:val="30"/>
        </w:rPr>
        <w:t xml:space="preserve"> on notice to show cause why he should not be ordered to pay costs </w:t>
      </w:r>
      <w:r w:rsidR="00F0214C">
        <w:rPr>
          <w:rFonts w:eastAsia="Arial Unicode MS"/>
          <w:i/>
          <w:sz w:val="30"/>
          <w:szCs w:val="30"/>
        </w:rPr>
        <w:t xml:space="preserve">de </w:t>
      </w:r>
      <w:proofErr w:type="spellStart"/>
      <w:r w:rsidR="00F0214C">
        <w:rPr>
          <w:rFonts w:eastAsia="Arial Unicode MS"/>
          <w:i/>
          <w:sz w:val="30"/>
          <w:szCs w:val="30"/>
        </w:rPr>
        <w:t>bonis</w:t>
      </w:r>
      <w:proofErr w:type="spellEnd"/>
      <w:r w:rsidR="00F0214C">
        <w:rPr>
          <w:rFonts w:eastAsia="Arial Unicode MS"/>
          <w:i/>
          <w:sz w:val="30"/>
          <w:szCs w:val="30"/>
        </w:rPr>
        <w:t xml:space="preserve"> </w:t>
      </w:r>
      <w:proofErr w:type="spellStart"/>
      <w:r w:rsidR="00F0214C">
        <w:rPr>
          <w:rFonts w:eastAsia="Arial Unicode MS"/>
          <w:i/>
          <w:sz w:val="30"/>
          <w:szCs w:val="30"/>
        </w:rPr>
        <w:t>propriis</w:t>
      </w:r>
      <w:proofErr w:type="spellEnd"/>
      <w:r w:rsidR="00F0214C">
        <w:rPr>
          <w:rFonts w:eastAsia="Arial Unicode MS"/>
          <w:sz w:val="30"/>
          <w:szCs w:val="30"/>
        </w:rPr>
        <w:t xml:space="preserve"> for his flagrant</w:t>
      </w:r>
      <w:r w:rsidR="00B479F1">
        <w:rPr>
          <w:rFonts w:eastAsia="Arial Unicode MS"/>
          <w:sz w:val="30"/>
          <w:szCs w:val="30"/>
        </w:rPr>
        <w:t xml:space="preserve"> disregard of the Rules of this Court.  </w:t>
      </w:r>
      <w:r w:rsidR="00065A20">
        <w:rPr>
          <w:rFonts w:eastAsia="Arial Unicode MS"/>
          <w:sz w:val="30"/>
          <w:szCs w:val="30"/>
        </w:rPr>
        <w:t>At the hearing before this Court, c</w:t>
      </w:r>
      <w:r w:rsidR="00B479F1">
        <w:rPr>
          <w:rFonts w:eastAsia="Arial Unicode MS"/>
          <w:sz w:val="30"/>
          <w:szCs w:val="30"/>
        </w:rPr>
        <w:t xml:space="preserve">ounsel could only plead for mercy, while </w:t>
      </w:r>
      <w:proofErr w:type="spellStart"/>
      <w:r w:rsidR="00B479F1">
        <w:rPr>
          <w:rFonts w:eastAsia="Arial Unicode MS"/>
          <w:sz w:val="30"/>
          <w:szCs w:val="30"/>
        </w:rPr>
        <w:t>apologi</w:t>
      </w:r>
      <w:r w:rsidR="00E4318E">
        <w:rPr>
          <w:rFonts w:eastAsia="Arial Unicode MS"/>
          <w:sz w:val="30"/>
          <w:szCs w:val="30"/>
        </w:rPr>
        <w:t>s</w:t>
      </w:r>
      <w:r w:rsidR="00B479F1">
        <w:rPr>
          <w:rFonts w:eastAsia="Arial Unicode MS"/>
          <w:sz w:val="30"/>
          <w:szCs w:val="30"/>
        </w:rPr>
        <w:t>ing</w:t>
      </w:r>
      <w:proofErr w:type="spellEnd"/>
      <w:r w:rsidR="00B479F1">
        <w:rPr>
          <w:rFonts w:eastAsia="Arial Unicode MS"/>
          <w:sz w:val="30"/>
          <w:szCs w:val="30"/>
        </w:rPr>
        <w:t xml:space="preserve"> for his untoward conduct.  </w:t>
      </w:r>
      <w:r w:rsidR="00EF3F88">
        <w:rPr>
          <w:rFonts w:eastAsia="Arial Unicode MS"/>
          <w:sz w:val="30"/>
          <w:szCs w:val="30"/>
        </w:rPr>
        <w:t>In a classical case of blowing hot and cold at the same time h</w:t>
      </w:r>
      <w:r w:rsidR="00B479F1">
        <w:rPr>
          <w:rFonts w:eastAsia="Arial Unicode MS"/>
          <w:sz w:val="30"/>
          <w:szCs w:val="30"/>
        </w:rPr>
        <w:t>e was heard to say, however, that he should not be sadd</w:t>
      </w:r>
      <w:r w:rsidR="0082413E">
        <w:rPr>
          <w:rFonts w:eastAsia="Arial Unicode MS"/>
          <w:sz w:val="30"/>
          <w:szCs w:val="30"/>
        </w:rPr>
        <w:t>l</w:t>
      </w:r>
      <w:r w:rsidR="00B479F1">
        <w:rPr>
          <w:rFonts w:eastAsia="Arial Unicode MS"/>
          <w:sz w:val="30"/>
          <w:szCs w:val="30"/>
        </w:rPr>
        <w:t xml:space="preserve">ed </w:t>
      </w:r>
      <w:r w:rsidR="00235BE4">
        <w:rPr>
          <w:rFonts w:eastAsia="Arial Unicode MS"/>
          <w:sz w:val="30"/>
          <w:szCs w:val="30"/>
        </w:rPr>
        <w:t>with punitive costs because he did not stand to benefit from his c</w:t>
      </w:r>
      <w:r w:rsidR="0082413E">
        <w:rPr>
          <w:rFonts w:eastAsia="Arial Unicode MS"/>
          <w:sz w:val="30"/>
          <w:szCs w:val="30"/>
        </w:rPr>
        <w:t>li</w:t>
      </w:r>
      <w:r w:rsidR="00235BE4">
        <w:rPr>
          <w:rFonts w:eastAsia="Arial Unicode MS"/>
          <w:sz w:val="30"/>
          <w:szCs w:val="30"/>
        </w:rPr>
        <w:t>e</w:t>
      </w:r>
      <w:r w:rsidR="0082413E">
        <w:rPr>
          <w:rFonts w:eastAsia="Arial Unicode MS"/>
          <w:sz w:val="30"/>
          <w:szCs w:val="30"/>
        </w:rPr>
        <w:t>n</w:t>
      </w:r>
      <w:r w:rsidR="00235BE4">
        <w:rPr>
          <w:rFonts w:eastAsia="Arial Unicode MS"/>
          <w:sz w:val="30"/>
          <w:szCs w:val="30"/>
        </w:rPr>
        <w:t xml:space="preserve">t.  I am certainly not impressed in the circumstances of this case.  </w:t>
      </w:r>
    </w:p>
    <w:p w:rsidR="00750E76" w:rsidRDefault="00750E76" w:rsidP="00760745">
      <w:pPr>
        <w:tabs>
          <w:tab w:val="left" w:pos="2160"/>
        </w:tabs>
        <w:spacing w:line="480" w:lineRule="auto"/>
        <w:ind w:left="720" w:hanging="720"/>
        <w:jc w:val="both"/>
        <w:rPr>
          <w:rFonts w:eastAsia="Arial Unicode MS"/>
          <w:sz w:val="30"/>
          <w:szCs w:val="30"/>
        </w:rPr>
      </w:pPr>
    </w:p>
    <w:p w:rsidR="00FD4D76" w:rsidRDefault="00E4318E" w:rsidP="00760745">
      <w:pPr>
        <w:tabs>
          <w:tab w:val="left" w:pos="2160"/>
        </w:tabs>
        <w:spacing w:line="480" w:lineRule="auto"/>
        <w:ind w:left="720" w:hanging="720"/>
        <w:jc w:val="both"/>
        <w:rPr>
          <w:rFonts w:eastAsia="Arial Unicode MS"/>
          <w:sz w:val="30"/>
          <w:szCs w:val="30"/>
        </w:rPr>
      </w:pPr>
      <w:r>
        <w:rPr>
          <w:rFonts w:eastAsia="Arial Unicode MS"/>
          <w:sz w:val="30"/>
          <w:szCs w:val="30"/>
        </w:rPr>
        <w:lastRenderedPageBreak/>
        <w:t>[19]</w:t>
      </w:r>
      <w:r>
        <w:rPr>
          <w:rFonts w:eastAsia="Arial Unicode MS"/>
          <w:sz w:val="30"/>
          <w:szCs w:val="30"/>
        </w:rPr>
        <w:tab/>
      </w:r>
      <w:r w:rsidR="00FD4D76">
        <w:rPr>
          <w:rFonts w:eastAsia="Arial Unicode MS"/>
          <w:sz w:val="30"/>
          <w:szCs w:val="30"/>
        </w:rPr>
        <w:t xml:space="preserve">Apart from improperly </w:t>
      </w:r>
      <w:r w:rsidR="00EF3F88">
        <w:rPr>
          <w:rFonts w:eastAsia="Arial Unicode MS"/>
          <w:sz w:val="30"/>
          <w:szCs w:val="30"/>
        </w:rPr>
        <w:t>seeking to appeal without leave of this Court</w:t>
      </w:r>
      <w:r w:rsidR="0082413E">
        <w:rPr>
          <w:rFonts w:eastAsia="Arial Unicode MS"/>
          <w:sz w:val="30"/>
          <w:szCs w:val="30"/>
        </w:rPr>
        <w:t>,</w:t>
      </w:r>
      <w:r w:rsidR="00EF3F88">
        <w:rPr>
          <w:rFonts w:eastAsia="Arial Unicode MS"/>
          <w:sz w:val="30"/>
          <w:szCs w:val="30"/>
        </w:rPr>
        <w:t xml:space="preserve"> </w:t>
      </w:r>
      <w:proofErr w:type="spellStart"/>
      <w:r w:rsidR="008E7D99">
        <w:rPr>
          <w:rFonts w:eastAsia="Arial Unicode MS"/>
          <w:sz w:val="30"/>
          <w:szCs w:val="30"/>
          <w:u w:val="single"/>
        </w:rPr>
        <w:t>Mr</w:t>
      </w:r>
      <w:proofErr w:type="spellEnd"/>
      <w:r w:rsidR="008E7D99">
        <w:rPr>
          <w:rFonts w:eastAsia="Arial Unicode MS"/>
          <w:sz w:val="30"/>
          <w:szCs w:val="30"/>
          <w:u w:val="single"/>
        </w:rPr>
        <w:t xml:space="preserve"> </w:t>
      </w:r>
      <w:proofErr w:type="spellStart"/>
      <w:r w:rsidR="008E7D99">
        <w:rPr>
          <w:rFonts w:eastAsia="Arial Unicode MS"/>
          <w:sz w:val="30"/>
          <w:szCs w:val="30"/>
          <w:u w:val="single"/>
        </w:rPr>
        <w:t>Nkomondze</w:t>
      </w:r>
      <w:proofErr w:type="spellEnd"/>
      <w:r w:rsidR="008E7D99" w:rsidRPr="00564332">
        <w:rPr>
          <w:rFonts w:eastAsia="Arial Unicode MS"/>
          <w:sz w:val="30"/>
          <w:szCs w:val="30"/>
        </w:rPr>
        <w:t xml:space="preserve"> </w:t>
      </w:r>
      <w:r w:rsidR="008E7D99" w:rsidRPr="008E7D99">
        <w:rPr>
          <w:rFonts w:eastAsia="Arial Unicode MS"/>
          <w:sz w:val="30"/>
          <w:szCs w:val="30"/>
        </w:rPr>
        <w:t>further</w:t>
      </w:r>
      <w:r w:rsidR="008E7D99">
        <w:rPr>
          <w:rFonts w:eastAsia="Arial Unicode MS"/>
          <w:sz w:val="30"/>
          <w:szCs w:val="30"/>
        </w:rPr>
        <w:t xml:space="preserve"> </w:t>
      </w:r>
      <w:r w:rsidR="00EF3F88" w:rsidRPr="008E7D99">
        <w:rPr>
          <w:rFonts w:eastAsia="Arial Unicode MS"/>
          <w:sz w:val="30"/>
          <w:szCs w:val="30"/>
        </w:rPr>
        <w:t>breache</w:t>
      </w:r>
      <w:r w:rsidR="008E7D99" w:rsidRPr="008E7D99">
        <w:rPr>
          <w:rFonts w:eastAsia="Arial Unicode MS"/>
          <w:sz w:val="30"/>
          <w:szCs w:val="30"/>
        </w:rPr>
        <w:t>d</w:t>
      </w:r>
      <w:r w:rsidR="00EF3F88">
        <w:rPr>
          <w:rFonts w:eastAsia="Arial Unicode MS"/>
          <w:sz w:val="30"/>
          <w:szCs w:val="30"/>
        </w:rPr>
        <w:t xml:space="preserve"> </w:t>
      </w:r>
      <w:r w:rsidR="00667620">
        <w:rPr>
          <w:rFonts w:eastAsia="Arial Unicode MS"/>
          <w:sz w:val="30"/>
          <w:szCs w:val="30"/>
        </w:rPr>
        <w:t>t</w:t>
      </w:r>
      <w:r w:rsidR="008E7D99">
        <w:rPr>
          <w:rFonts w:eastAsia="Arial Unicode MS"/>
          <w:sz w:val="30"/>
          <w:szCs w:val="30"/>
        </w:rPr>
        <w:t xml:space="preserve">he Rules of Court in the matter </w:t>
      </w:r>
      <w:r w:rsidR="00F54BDF">
        <w:rPr>
          <w:rFonts w:eastAsia="Arial Unicode MS"/>
          <w:sz w:val="30"/>
          <w:szCs w:val="30"/>
        </w:rPr>
        <w:t xml:space="preserve">in </w:t>
      </w:r>
      <w:r w:rsidR="00EF3F88">
        <w:rPr>
          <w:rFonts w:eastAsia="Arial Unicode MS"/>
          <w:sz w:val="30"/>
          <w:szCs w:val="30"/>
        </w:rPr>
        <w:t xml:space="preserve">the following </w:t>
      </w:r>
      <w:r w:rsidR="008E7D99">
        <w:rPr>
          <w:rFonts w:eastAsia="Arial Unicode MS"/>
          <w:sz w:val="30"/>
          <w:szCs w:val="30"/>
        </w:rPr>
        <w:t>respects</w:t>
      </w:r>
      <w:r w:rsidR="00F54BDF">
        <w:rPr>
          <w:rFonts w:eastAsia="Arial Unicode MS"/>
          <w:sz w:val="30"/>
          <w:szCs w:val="30"/>
        </w:rPr>
        <w:t>,</w:t>
      </w:r>
      <w:r w:rsidR="008E7D99">
        <w:rPr>
          <w:rFonts w:eastAsia="Arial Unicode MS"/>
          <w:sz w:val="30"/>
          <w:szCs w:val="30"/>
        </w:rPr>
        <w:t xml:space="preserve"> </w:t>
      </w:r>
      <w:r w:rsidR="00EF3F88">
        <w:rPr>
          <w:rFonts w:eastAsia="Arial Unicode MS"/>
          <w:sz w:val="30"/>
          <w:szCs w:val="30"/>
        </w:rPr>
        <w:t>in chronological order:-</w:t>
      </w:r>
    </w:p>
    <w:p w:rsidR="00FC5F55" w:rsidRDefault="00FC5F55" w:rsidP="00760745">
      <w:pPr>
        <w:tabs>
          <w:tab w:val="left" w:pos="2160"/>
        </w:tabs>
        <w:spacing w:line="480" w:lineRule="auto"/>
        <w:ind w:left="720" w:hanging="720"/>
        <w:jc w:val="both"/>
        <w:rPr>
          <w:rFonts w:eastAsia="Arial Unicode MS"/>
          <w:sz w:val="30"/>
          <w:szCs w:val="30"/>
        </w:rPr>
      </w:pPr>
    </w:p>
    <w:p w:rsidR="00A706DA" w:rsidRPr="00A706DA" w:rsidRDefault="00FC5F55" w:rsidP="00A706DA">
      <w:pPr>
        <w:pStyle w:val="ListParagraph"/>
        <w:numPr>
          <w:ilvl w:val="0"/>
          <w:numId w:val="4"/>
        </w:numPr>
        <w:tabs>
          <w:tab w:val="left" w:pos="1350"/>
          <w:tab w:val="left" w:pos="2160"/>
        </w:tabs>
        <w:spacing w:line="480" w:lineRule="auto"/>
        <w:ind w:left="1440" w:hanging="630"/>
        <w:jc w:val="both"/>
        <w:rPr>
          <w:rFonts w:eastAsia="Arial Unicode MS"/>
          <w:sz w:val="30"/>
          <w:szCs w:val="30"/>
        </w:rPr>
      </w:pPr>
      <w:r w:rsidRPr="00A706DA">
        <w:rPr>
          <w:rFonts w:eastAsia="Arial Unicode MS"/>
          <w:sz w:val="30"/>
          <w:szCs w:val="30"/>
        </w:rPr>
        <w:t xml:space="preserve">On 20 June 2012 as pointed out above, the defendant noted an appeal through its attorney </w:t>
      </w:r>
      <w:proofErr w:type="spellStart"/>
      <w:r w:rsidRPr="00A706DA">
        <w:rPr>
          <w:rFonts w:eastAsia="Arial Unicode MS"/>
          <w:sz w:val="30"/>
          <w:szCs w:val="30"/>
          <w:u w:val="single"/>
        </w:rPr>
        <w:t>Mr</w:t>
      </w:r>
      <w:proofErr w:type="spellEnd"/>
      <w:r w:rsidRPr="00A706DA">
        <w:rPr>
          <w:rFonts w:eastAsia="Arial Unicode MS"/>
          <w:sz w:val="30"/>
          <w:szCs w:val="30"/>
          <w:u w:val="single"/>
        </w:rPr>
        <w:t xml:space="preserve"> </w:t>
      </w:r>
      <w:proofErr w:type="spellStart"/>
      <w:r w:rsidRPr="00A706DA">
        <w:rPr>
          <w:rFonts w:eastAsia="Arial Unicode MS"/>
          <w:sz w:val="30"/>
          <w:szCs w:val="30"/>
          <w:u w:val="single"/>
        </w:rPr>
        <w:t>Nkomondze</w:t>
      </w:r>
      <w:proofErr w:type="spellEnd"/>
      <w:r w:rsidRPr="00A706DA">
        <w:rPr>
          <w:rFonts w:eastAsia="Arial Unicode MS"/>
          <w:sz w:val="30"/>
          <w:szCs w:val="30"/>
        </w:rPr>
        <w:t>.  In terms of Rule 30 (1) of the Rules of this Court</w:t>
      </w:r>
      <w:r w:rsidR="0082413E">
        <w:rPr>
          <w:rFonts w:eastAsia="Arial Unicode MS"/>
          <w:sz w:val="30"/>
          <w:szCs w:val="30"/>
        </w:rPr>
        <w:t>,</w:t>
      </w:r>
      <w:r w:rsidRPr="00A706DA">
        <w:rPr>
          <w:rFonts w:eastAsia="Arial Unicode MS"/>
          <w:sz w:val="30"/>
          <w:szCs w:val="30"/>
        </w:rPr>
        <w:t xml:space="preserve"> </w:t>
      </w:r>
      <w:proofErr w:type="spellStart"/>
      <w:r w:rsidRPr="00A706DA">
        <w:rPr>
          <w:rFonts w:eastAsia="Arial Unicode MS"/>
          <w:sz w:val="30"/>
          <w:szCs w:val="30"/>
          <w:u w:val="single"/>
        </w:rPr>
        <w:t>Mr</w:t>
      </w:r>
      <w:proofErr w:type="spellEnd"/>
      <w:r w:rsidRPr="00A706DA">
        <w:rPr>
          <w:rFonts w:eastAsia="Arial Unicode MS"/>
          <w:sz w:val="30"/>
          <w:szCs w:val="30"/>
          <w:u w:val="single"/>
        </w:rPr>
        <w:t xml:space="preserve"> </w:t>
      </w:r>
      <w:proofErr w:type="spellStart"/>
      <w:r w:rsidRPr="00A706DA">
        <w:rPr>
          <w:rFonts w:eastAsia="Arial Unicode MS"/>
          <w:sz w:val="30"/>
          <w:szCs w:val="30"/>
          <w:u w:val="single"/>
        </w:rPr>
        <w:t>Nkomo</w:t>
      </w:r>
      <w:r w:rsidR="00E4318E">
        <w:rPr>
          <w:rFonts w:eastAsia="Arial Unicode MS"/>
          <w:sz w:val="30"/>
          <w:szCs w:val="30"/>
          <w:u w:val="single"/>
        </w:rPr>
        <w:t>n</w:t>
      </w:r>
      <w:r w:rsidRPr="00A706DA">
        <w:rPr>
          <w:rFonts w:eastAsia="Arial Unicode MS"/>
          <w:sz w:val="30"/>
          <w:szCs w:val="30"/>
          <w:u w:val="single"/>
        </w:rPr>
        <w:t>dze</w:t>
      </w:r>
      <w:proofErr w:type="spellEnd"/>
      <w:r w:rsidRPr="00A706DA">
        <w:rPr>
          <w:rFonts w:eastAsia="Arial Unicode MS"/>
          <w:sz w:val="30"/>
          <w:szCs w:val="30"/>
        </w:rPr>
        <w:t xml:space="preserve"> was obliged to file the record of proceedings within two months of the date of noting the appeal, that is to say, on or before </w:t>
      </w:r>
      <w:r w:rsidR="00667620">
        <w:rPr>
          <w:rFonts w:eastAsia="Arial Unicode MS"/>
          <w:sz w:val="30"/>
          <w:szCs w:val="30"/>
        </w:rPr>
        <w:t>20</w:t>
      </w:r>
      <w:r w:rsidRPr="00A706DA">
        <w:rPr>
          <w:rFonts w:eastAsia="Arial Unicode MS"/>
          <w:sz w:val="30"/>
          <w:szCs w:val="30"/>
        </w:rPr>
        <w:t xml:space="preserve"> August 2012.  However, </w:t>
      </w:r>
      <w:r w:rsidR="0082413E">
        <w:rPr>
          <w:rFonts w:eastAsia="Arial Unicode MS"/>
          <w:sz w:val="30"/>
          <w:szCs w:val="30"/>
        </w:rPr>
        <w:t>h</w:t>
      </w:r>
      <w:r w:rsidRPr="00A706DA">
        <w:rPr>
          <w:rFonts w:eastAsia="Arial Unicode MS"/>
          <w:sz w:val="30"/>
          <w:szCs w:val="30"/>
        </w:rPr>
        <w:t xml:space="preserve">e failed to file any record at all.  No explanation has been tendered for this flagrant disregard of the Rules.  No </w:t>
      </w:r>
      <w:proofErr w:type="spellStart"/>
      <w:r w:rsidRPr="00A706DA">
        <w:rPr>
          <w:rFonts w:eastAsia="Arial Unicode MS"/>
          <w:sz w:val="30"/>
          <w:szCs w:val="30"/>
        </w:rPr>
        <w:t>condonation</w:t>
      </w:r>
      <w:proofErr w:type="spellEnd"/>
      <w:r w:rsidRPr="00A706DA">
        <w:rPr>
          <w:rFonts w:eastAsia="Arial Unicode MS"/>
          <w:sz w:val="30"/>
          <w:szCs w:val="30"/>
        </w:rPr>
        <w:t xml:space="preserve"> was sought or granted for that matter.  </w:t>
      </w:r>
    </w:p>
    <w:p w:rsidR="00A706DA" w:rsidRDefault="00A706DA" w:rsidP="00A706DA">
      <w:pPr>
        <w:tabs>
          <w:tab w:val="left" w:pos="2160"/>
        </w:tabs>
        <w:spacing w:line="480" w:lineRule="auto"/>
        <w:jc w:val="both"/>
        <w:rPr>
          <w:rFonts w:eastAsia="Arial Unicode MS"/>
          <w:sz w:val="30"/>
          <w:szCs w:val="30"/>
        </w:rPr>
      </w:pPr>
    </w:p>
    <w:p w:rsidR="00FC5F55" w:rsidRPr="006A1286" w:rsidRDefault="00B84917" w:rsidP="006A1286">
      <w:pPr>
        <w:pStyle w:val="ListParagraph"/>
        <w:numPr>
          <w:ilvl w:val="0"/>
          <w:numId w:val="4"/>
        </w:numPr>
        <w:tabs>
          <w:tab w:val="left" w:pos="2160"/>
        </w:tabs>
        <w:spacing w:line="480" w:lineRule="auto"/>
        <w:ind w:left="1440" w:hanging="720"/>
        <w:jc w:val="both"/>
        <w:rPr>
          <w:rFonts w:eastAsia="Arial Unicode MS"/>
          <w:sz w:val="30"/>
          <w:szCs w:val="30"/>
        </w:rPr>
      </w:pPr>
      <w:r w:rsidRPr="006A1286">
        <w:rPr>
          <w:rFonts w:eastAsia="Arial Unicode MS"/>
          <w:sz w:val="30"/>
          <w:szCs w:val="30"/>
        </w:rPr>
        <w:t xml:space="preserve">On 15 October 2013, the plaintiff served heads of argument on </w:t>
      </w:r>
      <w:proofErr w:type="spellStart"/>
      <w:r w:rsidRPr="006A1286">
        <w:rPr>
          <w:rFonts w:eastAsia="Arial Unicode MS"/>
          <w:sz w:val="30"/>
          <w:szCs w:val="30"/>
          <w:u w:val="single"/>
        </w:rPr>
        <w:t>Mr</w:t>
      </w:r>
      <w:proofErr w:type="spellEnd"/>
      <w:r w:rsidRPr="006A1286">
        <w:rPr>
          <w:rFonts w:eastAsia="Arial Unicode MS"/>
          <w:sz w:val="30"/>
          <w:szCs w:val="30"/>
          <w:u w:val="single"/>
        </w:rPr>
        <w:t xml:space="preserve"> </w:t>
      </w:r>
      <w:proofErr w:type="spellStart"/>
      <w:r w:rsidRPr="006A1286">
        <w:rPr>
          <w:rFonts w:eastAsia="Arial Unicode MS"/>
          <w:sz w:val="30"/>
          <w:szCs w:val="30"/>
          <w:u w:val="single"/>
        </w:rPr>
        <w:t>Nkomo</w:t>
      </w:r>
      <w:r w:rsidR="00E4318E">
        <w:rPr>
          <w:rFonts w:eastAsia="Arial Unicode MS"/>
          <w:sz w:val="30"/>
          <w:szCs w:val="30"/>
          <w:u w:val="single"/>
        </w:rPr>
        <w:t>n</w:t>
      </w:r>
      <w:r w:rsidRPr="006A1286">
        <w:rPr>
          <w:rFonts w:eastAsia="Arial Unicode MS"/>
          <w:sz w:val="30"/>
          <w:szCs w:val="30"/>
          <w:u w:val="single"/>
        </w:rPr>
        <w:t>dze’s</w:t>
      </w:r>
      <w:proofErr w:type="spellEnd"/>
      <w:r w:rsidRPr="006A1286">
        <w:rPr>
          <w:rFonts w:eastAsia="Arial Unicode MS"/>
          <w:sz w:val="30"/>
          <w:szCs w:val="30"/>
        </w:rPr>
        <w:t xml:space="preserve"> chambers.  </w:t>
      </w:r>
      <w:proofErr w:type="spellStart"/>
      <w:r w:rsidR="0082413E">
        <w:rPr>
          <w:rFonts w:eastAsia="Arial Unicode MS"/>
          <w:sz w:val="30"/>
          <w:szCs w:val="30"/>
          <w:u w:val="single"/>
        </w:rPr>
        <w:t>Mr</w:t>
      </w:r>
      <w:proofErr w:type="spellEnd"/>
      <w:r w:rsidR="0082413E">
        <w:rPr>
          <w:rFonts w:eastAsia="Arial Unicode MS"/>
          <w:sz w:val="30"/>
          <w:szCs w:val="30"/>
          <w:u w:val="single"/>
        </w:rPr>
        <w:t xml:space="preserve"> </w:t>
      </w:r>
      <w:proofErr w:type="spellStart"/>
      <w:r w:rsidR="0082413E">
        <w:rPr>
          <w:rFonts w:eastAsia="Arial Unicode MS"/>
          <w:sz w:val="30"/>
          <w:szCs w:val="30"/>
          <w:u w:val="single"/>
        </w:rPr>
        <w:t>Nkomondze</w:t>
      </w:r>
      <w:proofErr w:type="spellEnd"/>
      <w:r w:rsidRPr="006A1286">
        <w:rPr>
          <w:rFonts w:eastAsia="Arial Unicode MS"/>
          <w:sz w:val="30"/>
          <w:szCs w:val="30"/>
        </w:rPr>
        <w:t xml:space="preserve">, however, failed to file any heads of argument at all despite this clear reminder.  In doing so, he flouted </w:t>
      </w:r>
      <w:r w:rsidR="00667620">
        <w:rPr>
          <w:rFonts w:eastAsia="Arial Unicode MS"/>
          <w:sz w:val="30"/>
          <w:szCs w:val="30"/>
        </w:rPr>
        <w:t>R</w:t>
      </w:r>
      <w:r w:rsidRPr="006A1286">
        <w:rPr>
          <w:rFonts w:eastAsia="Arial Unicode MS"/>
          <w:sz w:val="30"/>
          <w:szCs w:val="30"/>
        </w:rPr>
        <w:t>ule 31 of the Rules of this Court which enjoin</w:t>
      </w:r>
      <w:r w:rsidR="0082413E">
        <w:rPr>
          <w:rFonts w:eastAsia="Arial Unicode MS"/>
          <w:sz w:val="30"/>
          <w:szCs w:val="30"/>
        </w:rPr>
        <w:t>s</w:t>
      </w:r>
      <w:r w:rsidRPr="006A1286">
        <w:rPr>
          <w:rFonts w:eastAsia="Arial Unicode MS"/>
          <w:sz w:val="30"/>
          <w:szCs w:val="30"/>
        </w:rPr>
        <w:t xml:space="preserve"> the appellant to file heads of </w:t>
      </w:r>
      <w:r w:rsidRPr="006A1286">
        <w:rPr>
          <w:rFonts w:eastAsia="Arial Unicode MS"/>
          <w:sz w:val="30"/>
          <w:szCs w:val="30"/>
        </w:rPr>
        <w:lastRenderedPageBreak/>
        <w:t xml:space="preserve">argument not later than 28 days before the hearing of the appeal.  Typically, </w:t>
      </w:r>
      <w:proofErr w:type="spellStart"/>
      <w:r w:rsidRPr="006A1286">
        <w:rPr>
          <w:rFonts w:eastAsia="Arial Unicode MS"/>
          <w:sz w:val="30"/>
          <w:szCs w:val="30"/>
          <w:u w:val="single"/>
        </w:rPr>
        <w:t>Mr</w:t>
      </w:r>
      <w:proofErr w:type="spellEnd"/>
      <w:r w:rsidRPr="006A1286">
        <w:rPr>
          <w:rFonts w:eastAsia="Arial Unicode MS"/>
          <w:sz w:val="30"/>
          <w:szCs w:val="30"/>
          <w:u w:val="single"/>
        </w:rPr>
        <w:t xml:space="preserve"> </w:t>
      </w:r>
      <w:proofErr w:type="spellStart"/>
      <w:r w:rsidRPr="006A1286">
        <w:rPr>
          <w:rFonts w:eastAsia="Arial Unicode MS"/>
          <w:sz w:val="30"/>
          <w:szCs w:val="30"/>
          <w:u w:val="single"/>
        </w:rPr>
        <w:t>Nkomondze</w:t>
      </w:r>
      <w:proofErr w:type="spellEnd"/>
      <w:r w:rsidRPr="006A1286">
        <w:rPr>
          <w:rFonts w:eastAsia="Arial Unicode MS"/>
          <w:sz w:val="30"/>
          <w:szCs w:val="30"/>
        </w:rPr>
        <w:t xml:space="preserve"> </w:t>
      </w:r>
      <w:r w:rsidR="00A83B6A" w:rsidRPr="006A1286">
        <w:rPr>
          <w:rFonts w:eastAsia="Arial Unicode MS"/>
          <w:sz w:val="30"/>
          <w:szCs w:val="30"/>
        </w:rPr>
        <w:t xml:space="preserve">has </w:t>
      </w:r>
      <w:proofErr w:type="spellStart"/>
      <w:r w:rsidR="00A83B6A" w:rsidRPr="006A1286">
        <w:rPr>
          <w:rFonts w:eastAsia="Arial Unicode MS"/>
          <w:sz w:val="30"/>
          <w:szCs w:val="30"/>
        </w:rPr>
        <w:t>proferred</w:t>
      </w:r>
      <w:proofErr w:type="spellEnd"/>
      <w:r w:rsidR="00A83B6A" w:rsidRPr="006A1286">
        <w:rPr>
          <w:rFonts w:eastAsia="Arial Unicode MS"/>
          <w:sz w:val="30"/>
          <w:szCs w:val="30"/>
        </w:rPr>
        <w:t xml:space="preserve"> no acceptable explanation.  No </w:t>
      </w:r>
      <w:proofErr w:type="spellStart"/>
      <w:r w:rsidR="00A83B6A" w:rsidRPr="006A1286">
        <w:rPr>
          <w:rFonts w:eastAsia="Arial Unicode MS"/>
          <w:sz w:val="30"/>
          <w:szCs w:val="30"/>
        </w:rPr>
        <w:t>condonation</w:t>
      </w:r>
      <w:proofErr w:type="spellEnd"/>
      <w:r w:rsidR="00A83B6A" w:rsidRPr="006A1286">
        <w:rPr>
          <w:rFonts w:eastAsia="Arial Unicode MS"/>
          <w:sz w:val="30"/>
          <w:szCs w:val="30"/>
        </w:rPr>
        <w:t xml:space="preserve"> was sought or obtained.  This, despite the fact that the November 2013</w:t>
      </w:r>
      <w:r w:rsidR="006A1286" w:rsidRPr="006A1286">
        <w:rPr>
          <w:rFonts w:eastAsia="Arial Unicode MS"/>
          <w:sz w:val="30"/>
          <w:szCs w:val="30"/>
        </w:rPr>
        <w:t xml:space="preserve"> session of this Court was duly published in advance.  </w:t>
      </w:r>
      <w:proofErr w:type="spellStart"/>
      <w:r w:rsidR="006A1286" w:rsidRPr="0078433F">
        <w:rPr>
          <w:rFonts w:eastAsia="Arial Unicode MS"/>
          <w:sz w:val="30"/>
          <w:szCs w:val="30"/>
          <w:u w:val="single"/>
        </w:rPr>
        <w:t>Mr</w:t>
      </w:r>
      <w:proofErr w:type="spellEnd"/>
      <w:r w:rsidR="006A1286" w:rsidRPr="0078433F">
        <w:rPr>
          <w:rFonts w:eastAsia="Arial Unicode MS"/>
          <w:sz w:val="30"/>
          <w:szCs w:val="30"/>
          <w:u w:val="single"/>
        </w:rPr>
        <w:t xml:space="preserve"> </w:t>
      </w:r>
      <w:proofErr w:type="spellStart"/>
      <w:r w:rsidR="0078433F" w:rsidRPr="0078433F">
        <w:rPr>
          <w:rFonts w:eastAsia="Arial Unicode MS"/>
          <w:sz w:val="30"/>
          <w:szCs w:val="30"/>
          <w:u w:val="single"/>
        </w:rPr>
        <w:t>N</w:t>
      </w:r>
      <w:r w:rsidR="006A1286" w:rsidRPr="0078433F">
        <w:rPr>
          <w:rFonts w:eastAsia="Arial Unicode MS"/>
          <w:sz w:val="30"/>
          <w:szCs w:val="30"/>
          <w:u w:val="single"/>
        </w:rPr>
        <w:t>komo</w:t>
      </w:r>
      <w:r w:rsidR="00E4318E">
        <w:rPr>
          <w:rFonts w:eastAsia="Arial Unicode MS"/>
          <w:sz w:val="30"/>
          <w:szCs w:val="30"/>
          <w:u w:val="single"/>
        </w:rPr>
        <w:t>n</w:t>
      </w:r>
      <w:r w:rsidR="006A1286" w:rsidRPr="0078433F">
        <w:rPr>
          <w:rFonts w:eastAsia="Arial Unicode MS"/>
          <w:sz w:val="30"/>
          <w:szCs w:val="30"/>
          <w:u w:val="single"/>
        </w:rPr>
        <w:t>dze</w:t>
      </w:r>
      <w:proofErr w:type="spellEnd"/>
      <w:r w:rsidR="006A1286" w:rsidRPr="006A1286">
        <w:rPr>
          <w:rFonts w:eastAsia="Arial Unicode MS"/>
          <w:sz w:val="30"/>
          <w:szCs w:val="30"/>
        </w:rPr>
        <w:t xml:space="preserve"> conceded this point.</w:t>
      </w:r>
    </w:p>
    <w:p w:rsidR="006A1286" w:rsidRPr="006A1286" w:rsidRDefault="006A1286" w:rsidP="006A1286">
      <w:pPr>
        <w:pStyle w:val="ListParagraph"/>
        <w:rPr>
          <w:rFonts w:eastAsia="Arial Unicode MS"/>
          <w:sz w:val="30"/>
          <w:szCs w:val="30"/>
        </w:rPr>
      </w:pPr>
    </w:p>
    <w:p w:rsidR="006A1286" w:rsidRPr="006A1286" w:rsidRDefault="006A1286" w:rsidP="006A1286">
      <w:pPr>
        <w:pStyle w:val="ListParagraph"/>
        <w:numPr>
          <w:ilvl w:val="0"/>
          <w:numId w:val="4"/>
        </w:numPr>
        <w:tabs>
          <w:tab w:val="left" w:pos="2160"/>
        </w:tabs>
        <w:spacing w:line="480" w:lineRule="auto"/>
        <w:ind w:left="1440" w:hanging="630"/>
        <w:jc w:val="both"/>
        <w:rPr>
          <w:rFonts w:eastAsia="Arial Unicode MS"/>
          <w:sz w:val="30"/>
          <w:szCs w:val="30"/>
        </w:rPr>
      </w:pPr>
      <w:proofErr w:type="spellStart"/>
      <w:r w:rsidRPr="006A1286">
        <w:rPr>
          <w:rFonts w:eastAsia="Arial Unicode MS"/>
          <w:sz w:val="30"/>
          <w:szCs w:val="30"/>
          <w:u w:val="single"/>
        </w:rPr>
        <w:t>Mr</w:t>
      </w:r>
      <w:proofErr w:type="spellEnd"/>
      <w:r w:rsidRPr="006A1286">
        <w:rPr>
          <w:rFonts w:eastAsia="Arial Unicode MS"/>
          <w:sz w:val="30"/>
          <w:szCs w:val="30"/>
          <w:u w:val="single"/>
        </w:rPr>
        <w:t xml:space="preserve"> </w:t>
      </w:r>
      <w:proofErr w:type="spellStart"/>
      <w:r w:rsidRPr="006A1286">
        <w:rPr>
          <w:rFonts w:eastAsia="Arial Unicode MS"/>
          <w:sz w:val="30"/>
          <w:szCs w:val="30"/>
          <w:u w:val="single"/>
        </w:rPr>
        <w:t>Nkomondze</w:t>
      </w:r>
      <w:proofErr w:type="spellEnd"/>
      <w:r w:rsidR="00297BD2">
        <w:rPr>
          <w:rFonts w:eastAsia="Arial Unicode MS"/>
          <w:sz w:val="30"/>
          <w:szCs w:val="30"/>
        </w:rPr>
        <w:t xml:space="preserve"> in</w:t>
      </w:r>
      <w:r w:rsidRPr="006A1286">
        <w:rPr>
          <w:rFonts w:eastAsia="Arial Unicode MS"/>
          <w:sz w:val="30"/>
          <w:szCs w:val="30"/>
        </w:rPr>
        <w:t>explicably failed to attend the roll call on 1</w:t>
      </w:r>
      <w:r w:rsidR="00297BD2">
        <w:rPr>
          <w:rFonts w:eastAsia="Arial Unicode MS"/>
          <w:sz w:val="30"/>
          <w:szCs w:val="30"/>
        </w:rPr>
        <w:t xml:space="preserve"> </w:t>
      </w:r>
      <w:r w:rsidRPr="006A1286">
        <w:rPr>
          <w:rFonts w:eastAsia="Arial Unicode MS"/>
          <w:sz w:val="30"/>
          <w:szCs w:val="30"/>
        </w:rPr>
        <w:t>November 2013 as directed by this Court.  Typically, no apology was f</w:t>
      </w:r>
      <w:r>
        <w:rPr>
          <w:rFonts w:eastAsia="Arial Unicode MS"/>
          <w:sz w:val="30"/>
          <w:szCs w:val="30"/>
        </w:rPr>
        <w:t>o</w:t>
      </w:r>
      <w:r w:rsidRPr="006A1286">
        <w:rPr>
          <w:rFonts w:eastAsia="Arial Unicode MS"/>
          <w:sz w:val="30"/>
          <w:szCs w:val="30"/>
        </w:rPr>
        <w:t>rthcoming</w:t>
      </w:r>
      <w:r w:rsidR="00297BD2">
        <w:rPr>
          <w:rFonts w:eastAsia="Arial Unicode MS"/>
          <w:sz w:val="30"/>
          <w:szCs w:val="30"/>
        </w:rPr>
        <w:t xml:space="preserve"> until at the hearing of this matter</w:t>
      </w:r>
      <w:r w:rsidRPr="006A1286">
        <w:rPr>
          <w:rFonts w:eastAsia="Arial Unicode MS"/>
          <w:sz w:val="30"/>
          <w:szCs w:val="30"/>
        </w:rPr>
        <w:t>.</w:t>
      </w:r>
    </w:p>
    <w:p w:rsidR="006A1286" w:rsidRPr="006A1286" w:rsidRDefault="006A1286" w:rsidP="006A1286">
      <w:pPr>
        <w:pStyle w:val="ListParagraph"/>
        <w:rPr>
          <w:rFonts w:eastAsia="Arial Unicode MS"/>
          <w:sz w:val="30"/>
          <w:szCs w:val="30"/>
        </w:rPr>
      </w:pPr>
    </w:p>
    <w:p w:rsidR="006A1286" w:rsidRDefault="00586E82" w:rsidP="00586E82">
      <w:pPr>
        <w:pStyle w:val="ListParagraph"/>
        <w:numPr>
          <w:ilvl w:val="0"/>
          <w:numId w:val="4"/>
        </w:numPr>
        <w:tabs>
          <w:tab w:val="left" w:pos="1440"/>
          <w:tab w:val="left" w:pos="2160"/>
        </w:tabs>
        <w:spacing w:line="480" w:lineRule="auto"/>
        <w:ind w:left="1440" w:hanging="630"/>
        <w:jc w:val="both"/>
        <w:rPr>
          <w:rFonts w:eastAsia="Arial Unicode MS"/>
          <w:sz w:val="30"/>
          <w:szCs w:val="30"/>
        </w:rPr>
      </w:pPr>
      <w:r>
        <w:rPr>
          <w:rFonts w:eastAsia="Arial Unicode MS"/>
          <w:sz w:val="30"/>
          <w:szCs w:val="30"/>
        </w:rPr>
        <w:t xml:space="preserve">To crown it all, right at the end of his submission in this Court, </w:t>
      </w:r>
      <w:proofErr w:type="spellStart"/>
      <w:r w:rsidRPr="00586E82">
        <w:rPr>
          <w:rFonts w:eastAsia="Arial Unicode MS"/>
          <w:sz w:val="30"/>
          <w:szCs w:val="30"/>
          <w:u w:val="single"/>
        </w:rPr>
        <w:t>Mr</w:t>
      </w:r>
      <w:proofErr w:type="spellEnd"/>
      <w:r w:rsidRPr="00586E82">
        <w:rPr>
          <w:rFonts w:eastAsia="Arial Unicode MS"/>
          <w:sz w:val="30"/>
          <w:szCs w:val="30"/>
          <w:u w:val="single"/>
        </w:rPr>
        <w:t xml:space="preserve"> </w:t>
      </w:r>
      <w:proofErr w:type="spellStart"/>
      <w:r w:rsidRPr="00586E82">
        <w:rPr>
          <w:rFonts w:eastAsia="Arial Unicode MS"/>
          <w:sz w:val="30"/>
          <w:szCs w:val="30"/>
          <w:u w:val="single"/>
        </w:rPr>
        <w:t>Nkomondze</w:t>
      </w:r>
      <w:proofErr w:type="spellEnd"/>
      <w:r>
        <w:rPr>
          <w:rFonts w:eastAsia="Arial Unicode MS"/>
          <w:sz w:val="30"/>
          <w:szCs w:val="30"/>
        </w:rPr>
        <w:t xml:space="preserve"> handed in a “Notice of withdrawal </w:t>
      </w:r>
      <w:r w:rsidR="00AD4CAC">
        <w:rPr>
          <w:rFonts w:eastAsia="Arial Unicode MS"/>
          <w:sz w:val="30"/>
          <w:szCs w:val="30"/>
        </w:rPr>
        <w:t>of Appeal</w:t>
      </w:r>
      <w:r>
        <w:rPr>
          <w:rFonts w:eastAsia="Arial Unicode MS"/>
          <w:sz w:val="30"/>
          <w:szCs w:val="30"/>
        </w:rPr>
        <w:t>,” tendering costs in the process.  Typically, the notice had not been filed with the Registrar.  It had not been served on the plaintiff’s attorneys either</w:t>
      </w:r>
      <w:r w:rsidR="00297BD2">
        <w:rPr>
          <w:rFonts w:eastAsia="Arial Unicode MS"/>
          <w:sz w:val="30"/>
          <w:szCs w:val="30"/>
        </w:rPr>
        <w:t>.  T</w:t>
      </w:r>
      <w:r>
        <w:rPr>
          <w:rFonts w:eastAsia="Arial Unicode MS"/>
          <w:sz w:val="30"/>
          <w:szCs w:val="30"/>
        </w:rPr>
        <w:t xml:space="preserve">he Court had to warn counsel to </w:t>
      </w:r>
      <w:proofErr w:type="spellStart"/>
      <w:r>
        <w:rPr>
          <w:rFonts w:eastAsia="Arial Unicode MS"/>
          <w:sz w:val="30"/>
          <w:szCs w:val="30"/>
        </w:rPr>
        <w:t>formalise</w:t>
      </w:r>
      <w:proofErr w:type="spellEnd"/>
      <w:r>
        <w:rPr>
          <w:rFonts w:eastAsia="Arial Unicode MS"/>
          <w:sz w:val="30"/>
          <w:szCs w:val="30"/>
        </w:rPr>
        <w:t xml:space="preserve"> the process. </w:t>
      </w:r>
    </w:p>
    <w:p w:rsidR="0078433F" w:rsidRPr="0078433F" w:rsidRDefault="0078433F" w:rsidP="0078433F">
      <w:pPr>
        <w:pStyle w:val="ListParagraph"/>
        <w:rPr>
          <w:rFonts w:eastAsia="Arial Unicode MS"/>
          <w:sz w:val="30"/>
          <w:szCs w:val="30"/>
        </w:rPr>
      </w:pPr>
    </w:p>
    <w:p w:rsidR="0078433F" w:rsidRPr="006A1286" w:rsidRDefault="0078433F" w:rsidP="0078433F">
      <w:pPr>
        <w:pStyle w:val="ListParagraph"/>
        <w:tabs>
          <w:tab w:val="left" w:pos="1440"/>
          <w:tab w:val="left" w:pos="2160"/>
        </w:tabs>
        <w:spacing w:line="480" w:lineRule="auto"/>
        <w:ind w:left="1440"/>
        <w:jc w:val="both"/>
        <w:rPr>
          <w:rFonts w:eastAsia="Arial Unicode MS"/>
          <w:sz w:val="30"/>
          <w:szCs w:val="30"/>
        </w:rPr>
      </w:pPr>
    </w:p>
    <w:p w:rsidR="00C3447A" w:rsidRDefault="00C73CAB" w:rsidP="00E045C8">
      <w:pPr>
        <w:tabs>
          <w:tab w:val="left" w:pos="2160"/>
        </w:tabs>
        <w:spacing w:line="480" w:lineRule="auto"/>
        <w:ind w:left="720" w:hanging="720"/>
        <w:jc w:val="both"/>
        <w:rPr>
          <w:rFonts w:eastAsia="Arial Unicode MS"/>
          <w:sz w:val="30"/>
          <w:szCs w:val="30"/>
        </w:rPr>
      </w:pPr>
      <w:r>
        <w:rPr>
          <w:rFonts w:eastAsia="Arial Unicode MS"/>
          <w:sz w:val="30"/>
          <w:szCs w:val="30"/>
        </w:rPr>
        <w:lastRenderedPageBreak/>
        <w:t>[</w:t>
      </w:r>
      <w:r w:rsidR="00AD4CAC">
        <w:rPr>
          <w:rFonts w:eastAsia="Arial Unicode MS"/>
          <w:sz w:val="30"/>
          <w:szCs w:val="30"/>
        </w:rPr>
        <w:t>20</w:t>
      </w:r>
      <w:r>
        <w:rPr>
          <w:rFonts w:eastAsia="Arial Unicode MS"/>
          <w:sz w:val="30"/>
          <w:szCs w:val="30"/>
        </w:rPr>
        <w:t>]</w:t>
      </w:r>
      <w:r>
        <w:rPr>
          <w:rFonts w:eastAsia="Arial Unicode MS"/>
          <w:sz w:val="30"/>
          <w:szCs w:val="30"/>
        </w:rPr>
        <w:tab/>
        <w:t>I</w:t>
      </w:r>
      <w:r w:rsidR="0078433F">
        <w:rPr>
          <w:rFonts w:eastAsia="Arial Unicode MS"/>
          <w:sz w:val="30"/>
          <w:szCs w:val="30"/>
        </w:rPr>
        <w:t xml:space="preserve"> have deliberately set out the background history of the matter at length and in some detail in order to highlight the several respects in which </w:t>
      </w:r>
      <w:proofErr w:type="spellStart"/>
      <w:r w:rsidR="0078433F" w:rsidRPr="0078433F">
        <w:rPr>
          <w:rFonts w:eastAsia="Arial Unicode MS"/>
          <w:sz w:val="30"/>
          <w:szCs w:val="30"/>
          <w:u w:val="single"/>
        </w:rPr>
        <w:t>Mr</w:t>
      </w:r>
      <w:proofErr w:type="spellEnd"/>
      <w:r w:rsidR="0078433F" w:rsidRPr="0078433F">
        <w:rPr>
          <w:rFonts w:eastAsia="Arial Unicode MS"/>
          <w:sz w:val="30"/>
          <w:szCs w:val="30"/>
          <w:u w:val="single"/>
        </w:rPr>
        <w:t xml:space="preserve"> </w:t>
      </w:r>
      <w:proofErr w:type="spellStart"/>
      <w:r w:rsidR="0078433F" w:rsidRPr="0078433F">
        <w:rPr>
          <w:rFonts w:eastAsia="Arial Unicode MS"/>
          <w:sz w:val="30"/>
          <w:szCs w:val="30"/>
          <w:u w:val="single"/>
        </w:rPr>
        <w:t>Nkomondze</w:t>
      </w:r>
      <w:proofErr w:type="spellEnd"/>
      <w:r w:rsidR="0078433F">
        <w:rPr>
          <w:rFonts w:eastAsia="Arial Unicode MS"/>
          <w:sz w:val="30"/>
          <w:szCs w:val="30"/>
        </w:rPr>
        <w:t xml:space="preserve"> flouted the Rules of </w:t>
      </w:r>
      <w:r w:rsidR="007E61B2">
        <w:rPr>
          <w:rFonts w:eastAsia="Arial Unicode MS"/>
          <w:sz w:val="30"/>
          <w:szCs w:val="30"/>
        </w:rPr>
        <w:t xml:space="preserve">this </w:t>
      </w:r>
      <w:r w:rsidR="0078433F">
        <w:rPr>
          <w:rFonts w:eastAsia="Arial Unicode MS"/>
          <w:sz w:val="30"/>
          <w:szCs w:val="30"/>
        </w:rPr>
        <w:t xml:space="preserve">Court to the inconvenience of the </w:t>
      </w:r>
      <w:r w:rsidR="007E61B2">
        <w:rPr>
          <w:rFonts w:eastAsia="Arial Unicode MS"/>
          <w:sz w:val="30"/>
          <w:szCs w:val="30"/>
        </w:rPr>
        <w:t>C</w:t>
      </w:r>
      <w:r w:rsidR="0078433F">
        <w:rPr>
          <w:rFonts w:eastAsia="Arial Unicode MS"/>
          <w:sz w:val="30"/>
          <w:szCs w:val="30"/>
        </w:rPr>
        <w:t>ourt and that of the plaintiff.  What is even more worrying is his explanation for all of these lapses.  He submitted that the defendant’s appeal was deemed to have lapsed in terms of Rule 30 (4) of the Court of Appeal Rules simply because the defendant failed to file the record of proceedings.  As I understand counsel’s submission</w:t>
      </w:r>
      <w:r w:rsidR="001F5130">
        <w:rPr>
          <w:rFonts w:eastAsia="Arial Unicode MS"/>
          <w:sz w:val="30"/>
          <w:szCs w:val="30"/>
        </w:rPr>
        <w:t>,</w:t>
      </w:r>
      <w:r w:rsidR="0078433F">
        <w:rPr>
          <w:rFonts w:eastAsia="Arial Unicode MS"/>
          <w:sz w:val="30"/>
          <w:szCs w:val="30"/>
        </w:rPr>
        <w:t xml:space="preserve"> it became unnecessary to </w:t>
      </w:r>
      <w:r w:rsidR="007E61B2">
        <w:rPr>
          <w:rFonts w:eastAsia="Arial Unicode MS"/>
          <w:sz w:val="30"/>
          <w:szCs w:val="30"/>
        </w:rPr>
        <w:t>pursue</w:t>
      </w:r>
      <w:r w:rsidR="00C3447A">
        <w:rPr>
          <w:rFonts w:eastAsia="Arial Unicode MS"/>
          <w:sz w:val="30"/>
          <w:szCs w:val="30"/>
        </w:rPr>
        <w:t xml:space="preserve"> the appeal in any form.  In my view</w:t>
      </w:r>
      <w:r w:rsidR="007E61B2">
        <w:rPr>
          <w:rFonts w:eastAsia="Arial Unicode MS"/>
          <w:sz w:val="30"/>
          <w:szCs w:val="30"/>
        </w:rPr>
        <w:t>,</w:t>
      </w:r>
      <w:r w:rsidR="00C3447A">
        <w:rPr>
          <w:rFonts w:eastAsia="Arial Unicode MS"/>
          <w:sz w:val="30"/>
          <w:szCs w:val="30"/>
        </w:rPr>
        <w:t xml:space="preserve"> that is </w:t>
      </w:r>
      <w:r w:rsidR="007E61B2">
        <w:rPr>
          <w:rFonts w:eastAsia="Arial Unicode MS"/>
          <w:sz w:val="30"/>
          <w:szCs w:val="30"/>
        </w:rPr>
        <w:t xml:space="preserve">a </w:t>
      </w:r>
      <w:r w:rsidR="00C3447A">
        <w:rPr>
          <w:rFonts w:eastAsia="Arial Unicode MS"/>
          <w:sz w:val="30"/>
          <w:szCs w:val="30"/>
        </w:rPr>
        <w:t xml:space="preserve">startling proposition, coming as it does from a party who seeks to benefit from his own failure to observe the Rules of Court.  Rule 30 (4) </w:t>
      </w:r>
      <w:r w:rsidR="001F5130">
        <w:rPr>
          <w:rFonts w:eastAsia="Arial Unicode MS"/>
          <w:sz w:val="30"/>
          <w:szCs w:val="30"/>
        </w:rPr>
        <w:t>o</w:t>
      </w:r>
      <w:r w:rsidR="00C3447A">
        <w:rPr>
          <w:rFonts w:eastAsia="Arial Unicode MS"/>
          <w:sz w:val="30"/>
          <w:szCs w:val="30"/>
        </w:rPr>
        <w:t xml:space="preserve">n which </w:t>
      </w:r>
      <w:proofErr w:type="spellStart"/>
      <w:r w:rsidR="00C3447A">
        <w:rPr>
          <w:rFonts w:eastAsia="Arial Unicode MS"/>
          <w:sz w:val="30"/>
          <w:szCs w:val="30"/>
          <w:u w:val="single"/>
        </w:rPr>
        <w:t>Mr</w:t>
      </w:r>
      <w:proofErr w:type="spellEnd"/>
      <w:r w:rsidR="00C3447A">
        <w:rPr>
          <w:rFonts w:eastAsia="Arial Unicode MS"/>
          <w:sz w:val="30"/>
          <w:szCs w:val="30"/>
          <w:u w:val="single"/>
        </w:rPr>
        <w:t xml:space="preserve"> </w:t>
      </w:r>
      <w:proofErr w:type="spellStart"/>
      <w:r w:rsidR="00C3447A">
        <w:rPr>
          <w:rFonts w:eastAsia="Arial Unicode MS"/>
          <w:sz w:val="30"/>
          <w:szCs w:val="30"/>
          <w:u w:val="single"/>
        </w:rPr>
        <w:t>Nkomondze</w:t>
      </w:r>
      <w:proofErr w:type="spellEnd"/>
      <w:r w:rsidR="00C3447A">
        <w:rPr>
          <w:rFonts w:eastAsia="Arial Unicode MS"/>
          <w:sz w:val="30"/>
          <w:szCs w:val="30"/>
        </w:rPr>
        <w:t xml:space="preserve"> relies provides as follows:-</w:t>
      </w:r>
    </w:p>
    <w:p w:rsidR="00C3447A" w:rsidRDefault="00C3447A" w:rsidP="00E045C8">
      <w:pPr>
        <w:tabs>
          <w:tab w:val="left" w:pos="2160"/>
        </w:tabs>
        <w:spacing w:line="480" w:lineRule="auto"/>
        <w:ind w:left="720" w:hanging="720"/>
        <w:jc w:val="both"/>
        <w:rPr>
          <w:rFonts w:eastAsia="Arial Unicode MS"/>
          <w:sz w:val="30"/>
          <w:szCs w:val="30"/>
        </w:rPr>
      </w:pPr>
    </w:p>
    <w:p w:rsidR="00C3447A" w:rsidRPr="00811908" w:rsidRDefault="00C3447A" w:rsidP="00C3447A">
      <w:pPr>
        <w:tabs>
          <w:tab w:val="left" w:pos="1440"/>
        </w:tabs>
        <w:spacing w:line="480" w:lineRule="auto"/>
        <w:ind w:left="1440" w:hanging="1440"/>
        <w:jc w:val="both"/>
        <w:rPr>
          <w:rFonts w:eastAsia="Arial Unicode MS"/>
          <w:i/>
          <w:sz w:val="30"/>
          <w:szCs w:val="30"/>
        </w:rPr>
      </w:pPr>
      <w:r>
        <w:rPr>
          <w:rFonts w:eastAsia="Arial Unicode MS"/>
          <w:sz w:val="30"/>
          <w:szCs w:val="30"/>
        </w:rPr>
        <w:tab/>
      </w:r>
      <w:r w:rsidRPr="00811908">
        <w:rPr>
          <w:rFonts w:eastAsia="Arial Unicode MS"/>
          <w:i/>
          <w:sz w:val="30"/>
          <w:szCs w:val="30"/>
        </w:rPr>
        <w:t xml:space="preserve">“(4)  </w:t>
      </w:r>
      <w:r w:rsidR="0078433F" w:rsidRPr="00811908">
        <w:rPr>
          <w:rFonts w:eastAsia="Arial Unicode MS"/>
          <w:i/>
          <w:sz w:val="30"/>
          <w:szCs w:val="30"/>
        </w:rPr>
        <w:t xml:space="preserve"> </w:t>
      </w:r>
      <w:r w:rsidRPr="00811908">
        <w:rPr>
          <w:rFonts w:eastAsia="Arial Unicode MS"/>
          <w:i/>
          <w:sz w:val="30"/>
          <w:szCs w:val="30"/>
        </w:rPr>
        <w:t>Subject to rule 16 (1) [on extension of time], if an appella</w:t>
      </w:r>
      <w:r w:rsidR="00C73CAB" w:rsidRPr="00811908">
        <w:rPr>
          <w:rFonts w:eastAsia="Arial Unicode MS"/>
          <w:i/>
          <w:sz w:val="30"/>
          <w:szCs w:val="30"/>
        </w:rPr>
        <w:t>n</w:t>
      </w:r>
      <w:r w:rsidRPr="00811908">
        <w:rPr>
          <w:rFonts w:eastAsia="Arial Unicode MS"/>
          <w:i/>
          <w:sz w:val="30"/>
          <w:szCs w:val="30"/>
        </w:rPr>
        <w:t>t fails to note an appeal or to submit or resubmit the record for certification within the time provided by this rule, the appeal shall be deemed to have been abandoned.”</w:t>
      </w:r>
    </w:p>
    <w:p w:rsidR="00C3447A" w:rsidRDefault="00C3447A" w:rsidP="00C3447A">
      <w:pPr>
        <w:tabs>
          <w:tab w:val="left" w:pos="720"/>
        </w:tabs>
        <w:spacing w:line="480" w:lineRule="auto"/>
        <w:ind w:left="720" w:hanging="720"/>
        <w:jc w:val="both"/>
        <w:rPr>
          <w:rFonts w:eastAsia="Arial Unicode MS"/>
          <w:sz w:val="30"/>
          <w:szCs w:val="30"/>
        </w:rPr>
      </w:pPr>
    </w:p>
    <w:p w:rsidR="00C3447A" w:rsidRDefault="00C73CAB" w:rsidP="00C3447A">
      <w:pPr>
        <w:tabs>
          <w:tab w:val="left" w:pos="720"/>
        </w:tabs>
        <w:spacing w:line="480" w:lineRule="auto"/>
        <w:ind w:left="720" w:hanging="720"/>
        <w:jc w:val="both"/>
        <w:rPr>
          <w:rFonts w:eastAsia="Arial Unicode MS"/>
          <w:sz w:val="30"/>
          <w:szCs w:val="30"/>
        </w:rPr>
      </w:pPr>
      <w:r>
        <w:rPr>
          <w:rFonts w:eastAsia="Arial Unicode MS"/>
          <w:sz w:val="30"/>
          <w:szCs w:val="30"/>
        </w:rPr>
        <w:lastRenderedPageBreak/>
        <w:t xml:space="preserve"> </w:t>
      </w:r>
      <w:r w:rsidR="00C3447A">
        <w:rPr>
          <w:rFonts w:eastAsia="Arial Unicode MS"/>
          <w:sz w:val="30"/>
          <w:szCs w:val="30"/>
        </w:rPr>
        <w:tab/>
        <w:t xml:space="preserve">Logic and common sense dictate that it is only the court which is seized with an appeal that has the right to make a declaratory order </w:t>
      </w:r>
      <w:r w:rsidR="00811908">
        <w:rPr>
          <w:rFonts w:eastAsia="Arial Unicode MS"/>
          <w:sz w:val="30"/>
          <w:szCs w:val="30"/>
        </w:rPr>
        <w:t xml:space="preserve">to the effect </w:t>
      </w:r>
      <w:r w:rsidR="00C3447A">
        <w:rPr>
          <w:rFonts w:eastAsia="Arial Unicode MS"/>
          <w:sz w:val="30"/>
          <w:szCs w:val="30"/>
        </w:rPr>
        <w:t>that the appeal is deemed to have been abandoned</w:t>
      </w:r>
      <w:r w:rsidR="00811908">
        <w:rPr>
          <w:rFonts w:eastAsia="Arial Unicode MS"/>
          <w:sz w:val="30"/>
          <w:szCs w:val="30"/>
        </w:rPr>
        <w:t>.  T</w:t>
      </w:r>
      <w:r w:rsidR="00C3447A">
        <w:rPr>
          <w:rFonts w:eastAsia="Arial Unicode MS"/>
          <w:sz w:val="30"/>
          <w:szCs w:val="30"/>
        </w:rPr>
        <w:t>hat decision does not lie with the litigants themselves.  Until the court has made a decision in the matter litigants are obliged to observe the Rules up to finality.</w:t>
      </w:r>
    </w:p>
    <w:p w:rsidR="00C3447A" w:rsidRDefault="00C3447A" w:rsidP="00C3447A">
      <w:pPr>
        <w:tabs>
          <w:tab w:val="left" w:pos="720"/>
        </w:tabs>
        <w:spacing w:line="480" w:lineRule="auto"/>
        <w:ind w:left="720" w:hanging="720"/>
        <w:jc w:val="both"/>
        <w:rPr>
          <w:rFonts w:eastAsia="Arial Unicode MS"/>
          <w:sz w:val="30"/>
          <w:szCs w:val="30"/>
        </w:rPr>
      </w:pPr>
    </w:p>
    <w:p w:rsidR="00303636" w:rsidRDefault="00C3447A" w:rsidP="00C3447A">
      <w:pPr>
        <w:tabs>
          <w:tab w:val="left" w:pos="720"/>
        </w:tabs>
        <w:spacing w:line="480" w:lineRule="auto"/>
        <w:ind w:left="720" w:hanging="720"/>
        <w:jc w:val="both"/>
        <w:rPr>
          <w:rFonts w:eastAsia="Arial Unicode MS"/>
          <w:sz w:val="30"/>
          <w:szCs w:val="30"/>
        </w:rPr>
      </w:pPr>
      <w:r>
        <w:rPr>
          <w:rFonts w:eastAsia="Arial Unicode MS"/>
          <w:sz w:val="30"/>
          <w:szCs w:val="30"/>
        </w:rPr>
        <w:t>[2</w:t>
      </w:r>
      <w:r w:rsidR="00AD4CAC">
        <w:rPr>
          <w:rFonts w:eastAsia="Arial Unicode MS"/>
          <w:sz w:val="30"/>
          <w:szCs w:val="30"/>
        </w:rPr>
        <w:t>1</w:t>
      </w:r>
      <w:r>
        <w:rPr>
          <w:rFonts w:eastAsia="Arial Unicode MS"/>
          <w:sz w:val="30"/>
          <w:szCs w:val="30"/>
        </w:rPr>
        <w:t>]</w:t>
      </w:r>
      <w:r>
        <w:rPr>
          <w:rFonts w:eastAsia="Arial Unicode MS"/>
          <w:sz w:val="30"/>
          <w:szCs w:val="30"/>
        </w:rPr>
        <w:tab/>
      </w:r>
      <w:r w:rsidR="00403A36">
        <w:rPr>
          <w:rFonts w:eastAsia="Arial Unicode MS"/>
          <w:sz w:val="30"/>
          <w:szCs w:val="30"/>
        </w:rPr>
        <w:t>T</w:t>
      </w:r>
      <w:r w:rsidR="00F71286" w:rsidRPr="00C73CAB">
        <w:rPr>
          <w:rFonts w:eastAsia="Arial Unicode MS"/>
          <w:sz w:val="30"/>
          <w:szCs w:val="30"/>
        </w:rPr>
        <w:t>he</w:t>
      </w:r>
      <w:r w:rsidR="00C73CAB">
        <w:rPr>
          <w:rFonts w:eastAsia="Arial Unicode MS"/>
          <w:sz w:val="30"/>
          <w:szCs w:val="30"/>
        </w:rPr>
        <w:t xml:space="preserve"> </w:t>
      </w:r>
      <w:r w:rsidR="00403A36">
        <w:rPr>
          <w:rFonts w:eastAsia="Arial Unicode MS"/>
          <w:sz w:val="30"/>
          <w:szCs w:val="30"/>
        </w:rPr>
        <w:t xml:space="preserve">principles relating to costs </w:t>
      </w:r>
      <w:r w:rsidR="00403A36">
        <w:rPr>
          <w:rFonts w:eastAsia="Arial Unicode MS"/>
          <w:i/>
          <w:sz w:val="30"/>
          <w:szCs w:val="30"/>
        </w:rPr>
        <w:t xml:space="preserve">de </w:t>
      </w:r>
      <w:proofErr w:type="spellStart"/>
      <w:r w:rsidR="00403A36">
        <w:rPr>
          <w:rFonts w:eastAsia="Arial Unicode MS"/>
          <w:i/>
          <w:sz w:val="30"/>
          <w:szCs w:val="30"/>
        </w:rPr>
        <w:t>bonis</w:t>
      </w:r>
      <w:proofErr w:type="spellEnd"/>
      <w:r w:rsidR="00403A36">
        <w:rPr>
          <w:rFonts w:eastAsia="Arial Unicode MS"/>
          <w:i/>
          <w:sz w:val="30"/>
          <w:szCs w:val="30"/>
        </w:rPr>
        <w:t xml:space="preserve"> </w:t>
      </w:r>
      <w:proofErr w:type="spellStart"/>
      <w:r w:rsidR="00403A36">
        <w:rPr>
          <w:rFonts w:eastAsia="Arial Unicode MS"/>
          <w:i/>
          <w:sz w:val="30"/>
          <w:szCs w:val="30"/>
        </w:rPr>
        <w:t>propriis</w:t>
      </w:r>
      <w:proofErr w:type="spellEnd"/>
      <w:r w:rsidR="00403A36">
        <w:rPr>
          <w:rFonts w:eastAsia="Arial Unicode MS"/>
          <w:i/>
          <w:sz w:val="30"/>
          <w:szCs w:val="30"/>
        </w:rPr>
        <w:t xml:space="preserve"> </w:t>
      </w:r>
      <w:r w:rsidR="00303636" w:rsidRPr="00AD4CAC">
        <w:rPr>
          <w:rFonts w:eastAsia="Arial Unicode MS"/>
          <w:sz w:val="30"/>
          <w:szCs w:val="30"/>
        </w:rPr>
        <w:t>are</w:t>
      </w:r>
      <w:r w:rsidR="00303636">
        <w:rPr>
          <w:rFonts w:eastAsia="Arial Unicode MS"/>
          <w:i/>
          <w:sz w:val="30"/>
          <w:szCs w:val="30"/>
        </w:rPr>
        <w:t xml:space="preserve"> </w:t>
      </w:r>
      <w:r w:rsidR="00303636">
        <w:rPr>
          <w:rFonts w:eastAsia="Arial Unicode MS"/>
          <w:sz w:val="30"/>
          <w:szCs w:val="30"/>
        </w:rPr>
        <w:t>well</w:t>
      </w:r>
      <w:r w:rsidR="00403A36">
        <w:rPr>
          <w:rFonts w:eastAsia="Arial Unicode MS"/>
          <w:sz w:val="30"/>
          <w:szCs w:val="30"/>
        </w:rPr>
        <w:t xml:space="preserve">-known in this jurisdiction. Thus, in </w:t>
      </w:r>
      <w:proofErr w:type="spellStart"/>
      <w:r w:rsidR="00403A36">
        <w:rPr>
          <w:rFonts w:eastAsia="Arial Unicode MS"/>
          <w:b/>
          <w:sz w:val="30"/>
          <w:szCs w:val="30"/>
          <w:u w:val="single"/>
        </w:rPr>
        <w:t>Jomas</w:t>
      </w:r>
      <w:proofErr w:type="spellEnd"/>
      <w:r w:rsidR="00403A36">
        <w:rPr>
          <w:rFonts w:eastAsia="Arial Unicode MS"/>
          <w:b/>
          <w:sz w:val="30"/>
          <w:szCs w:val="30"/>
          <w:u w:val="single"/>
        </w:rPr>
        <w:t xml:space="preserve"> Construction</w:t>
      </w:r>
      <w:r w:rsidR="00303636">
        <w:rPr>
          <w:rFonts w:eastAsia="Arial Unicode MS"/>
          <w:b/>
          <w:sz w:val="30"/>
          <w:szCs w:val="30"/>
          <w:u w:val="single"/>
        </w:rPr>
        <w:t xml:space="preserve"> </w:t>
      </w:r>
      <w:r w:rsidR="00AD4CAC">
        <w:rPr>
          <w:rFonts w:eastAsia="Arial Unicode MS"/>
          <w:b/>
          <w:sz w:val="30"/>
          <w:szCs w:val="30"/>
          <w:u w:val="single"/>
        </w:rPr>
        <w:t xml:space="preserve">(Proprietary) </w:t>
      </w:r>
      <w:r w:rsidR="00303636">
        <w:rPr>
          <w:rFonts w:eastAsia="Arial Unicode MS"/>
          <w:b/>
          <w:sz w:val="30"/>
          <w:szCs w:val="30"/>
          <w:u w:val="single"/>
        </w:rPr>
        <w:t xml:space="preserve">Limited v </w:t>
      </w:r>
      <w:proofErr w:type="spellStart"/>
      <w:r w:rsidR="00303636">
        <w:rPr>
          <w:rFonts w:eastAsia="Arial Unicode MS"/>
          <w:b/>
          <w:sz w:val="30"/>
          <w:szCs w:val="30"/>
          <w:u w:val="single"/>
        </w:rPr>
        <w:t>Kukhanya</w:t>
      </w:r>
      <w:proofErr w:type="spellEnd"/>
      <w:r w:rsidR="00303636">
        <w:rPr>
          <w:rFonts w:eastAsia="Arial Unicode MS"/>
          <w:b/>
          <w:sz w:val="30"/>
          <w:szCs w:val="30"/>
          <w:u w:val="single"/>
        </w:rPr>
        <w:t xml:space="preserve"> (</w:t>
      </w:r>
      <w:r w:rsidR="00AD4CAC">
        <w:rPr>
          <w:rFonts w:eastAsia="Arial Unicode MS"/>
          <w:b/>
          <w:sz w:val="30"/>
          <w:szCs w:val="30"/>
          <w:u w:val="single"/>
        </w:rPr>
        <w:t>P</w:t>
      </w:r>
      <w:r w:rsidR="00303636">
        <w:rPr>
          <w:rFonts w:eastAsia="Arial Unicode MS"/>
          <w:b/>
          <w:sz w:val="30"/>
          <w:szCs w:val="30"/>
          <w:u w:val="single"/>
        </w:rPr>
        <w:t>roprietary) Limited Case No. 48/11</w:t>
      </w:r>
      <w:r w:rsidR="00303636">
        <w:rPr>
          <w:rFonts w:eastAsia="Arial Unicode MS"/>
          <w:b/>
          <w:sz w:val="30"/>
          <w:szCs w:val="30"/>
        </w:rPr>
        <w:t xml:space="preserve"> </w:t>
      </w:r>
      <w:r w:rsidR="00303636" w:rsidRPr="00303636">
        <w:rPr>
          <w:rFonts w:eastAsia="Arial Unicode MS"/>
          <w:sz w:val="30"/>
          <w:szCs w:val="30"/>
        </w:rPr>
        <w:t>this Court</w:t>
      </w:r>
      <w:r w:rsidR="00303636">
        <w:rPr>
          <w:rFonts w:eastAsia="Arial Unicode MS"/>
          <w:b/>
          <w:sz w:val="30"/>
          <w:szCs w:val="30"/>
        </w:rPr>
        <w:t xml:space="preserve"> </w:t>
      </w:r>
      <w:r w:rsidR="00303636" w:rsidRPr="00303636">
        <w:rPr>
          <w:rFonts w:eastAsia="Arial Unicode MS"/>
          <w:sz w:val="30"/>
          <w:szCs w:val="30"/>
        </w:rPr>
        <w:t>ex</w:t>
      </w:r>
      <w:r w:rsidR="00303636">
        <w:rPr>
          <w:rFonts w:eastAsia="Arial Unicode MS"/>
          <w:sz w:val="30"/>
          <w:szCs w:val="30"/>
        </w:rPr>
        <w:t xml:space="preserve">pressed itself as follows at </w:t>
      </w:r>
      <w:proofErr w:type="spellStart"/>
      <w:r w:rsidR="00303636">
        <w:rPr>
          <w:rFonts w:eastAsia="Arial Unicode MS"/>
          <w:sz w:val="30"/>
          <w:szCs w:val="30"/>
        </w:rPr>
        <w:t>pa</w:t>
      </w:r>
      <w:r w:rsidR="00C73CAB">
        <w:rPr>
          <w:rFonts w:eastAsia="Arial Unicode MS"/>
          <w:sz w:val="30"/>
          <w:szCs w:val="30"/>
        </w:rPr>
        <w:t>r</w:t>
      </w:r>
      <w:r w:rsidR="00303636">
        <w:rPr>
          <w:rFonts w:eastAsia="Arial Unicode MS"/>
          <w:sz w:val="30"/>
          <w:szCs w:val="30"/>
        </w:rPr>
        <w:t>a</w:t>
      </w:r>
      <w:proofErr w:type="spellEnd"/>
      <w:r w:rsidR="00303636">
        <w:rPr>
          <w:rFonts w:eastAsia="Arial Unicode MS"/>
          <w:sz w:val="30"/>
          <w:szCs w:val="30"/>
        </w:rPr>
        <w:t xml:space="preserve"> [18]:-</w:t>
      </w:r>
    </w:p>
    <w:p w:rsidR="00303636" w:rsidRDefault="00303636" w:rsidP="00C3447A">
      <w:pPr>
        <w:tabs>
          <w:tab w:val="left" w:pos="720"/>
        </w:tabs>
        <w:spacing w:line="480" w:lineRule="auto"/>
        <w:ind w:left="720" w:hanging="720"/>
        <w:jc w:val="both"/>
        <w:rPr>
          <w:rFonts w:eastAsia="Arial Unicode MS"/>
          <w:sz w:val="30"/>
          <w:szCs w:val="30"/>
        </w:rPr>
      </w:pPr>
    </w:p>
    <w:p w:rsidR="00474108" w:rsidRPr="00811908" w:rsidRDefault="009C0444" w:rsidP="00AD4CAC">
      <w:pPr>
        <w:spacing w:line="480" w:lineRule="auto"/>
        <w:ind w:left="1440"/>
        <w:jc w:val="both"/>
        <w:rPr>
          <w:rFonts w:eastAsia="Arial Unicode MS"/>
          <w:i/>
          <w:sz w:val="30"/>
          <w:szCs w:val="26"/>
        </w:rPr>
      </w:pPr>
      <w:r w:rsidRPr="00811908">
        <w:rPr>
          <w:rFonts w:eastAsia="Arial Unicode MS"/>
          <w:i/>
          <w:sz w:val="30"/>
          <w:szCs w:val="30"/>
        </w:rPr>
        <w:t>“</w:t>
      </w:r>
      <w:r w:rsidR="00474108" w:rsidRPr="00811908">
        <w:rPr>
          <w:rFonts w:eastAsia="Arial Unicode MS"/>
          <w:i/>
          <w:sz w:val="30"/>
          <w:szCs w:val="26"/>
        </w:rPr>
        <w:t>[18]</w:t>
      </w:r>
      <w:r w:rsidR="00474108" w:rsidRPr="00811908">
        <w:rPr>
          <w:rFonts w:eastAsia="Arial Unicode MS"/>
          <w:i/>
          <w:sz w:val="30"/>
          <w:szCs w:val="26"/>
        </w:rPr>
        <w:tab/>
        <w:t xml:space="preserve">So, too, an award of costs de </w:t>
      </w:r>
      <w:proofErr w:type="spellStart"/>
      <w:r w:rsidR="00474108" w:rsidRPr="00811908">
        <w:rPr>
          <w:rFonts w:eastAsia="Arial Unicode MS"/>
          <w:i/>
          <w:sz w:val="30"/>
          <w:szCs w:val="26"/>
        </w:rPr>
        <w:t>bonis</w:t>
      </w:r>
      <w:proofErr w:type="spellEnd"/>
      <w:r w:rsidR="00474108" w:rsidRPr="00811908">
        <w:rPr>
          <w:rFonts w:eastAsia="Arial Unicode MS"/>
          <w:i/>
          <w:sz w:val="30"/>
          <w:szCs w:val="26"/>
        </w:rPr>
        <w:t xml:space="preserve"> </w:t>
      </w:r>
      <w:proofErr w:type="spellStart"/>
      <w:r w:rsidR="00474108" w:rsidRPr="00811908">
        <w:rPr>
          <w:rFonts w:eastAsia="Arial Unicode MS"/>
          <w:i/>
          <w:sz w:val="30"/>
          <w:szCs w:val="26"/>
        </w:rPr>
        <w:t>propriis</w:t>
      </w:r>
      <w:proofErr w:type="spellEnd"/>
      <w:r w:rsidR="00474108" w:rsidRPr="00811908">
        <w:rPr>
          <w:rFonts w:eastAsia="Arial Unicode MS"/>
          <w:i/>
          <w:sz w:val="30"/>
          <w:szCs w:val="26"/>
        </w:rPr>
        <w:t xml:space="preserve"> (out of his/her pocket) is a matter which lies within the court’s discretion.  Here the punishment is directed at the representative and not the litigant.  As a general rule, the court will not grant an award of costs de </w:t>
      </w:r>
      <w:proofErr w:type="spellStart"/>
      <w:r w:rsidR="00474108" w:rsidRPr="00811908">
        <w:rPr>
          <w:rFonts w:eastAsia="Arial Unicode MS"/>
          <w:i/>
          <w:sz w:val="30"/>
          <w:szCs w:val="26"/>
        </w:rPr>
        <w:t>bonis</w:t>
      </w:r>
      <w:proofErr w:type="spellEnd"/>
      <w:r w:rsidR="00474108" w:rsidRPr="00811908">
        <w:rPr>
          <w:rFonts w:eastAsia="Arial Unicode MS"/>
          <w:i/>
          <w:sz w:val="30"/>
          <w:szCs w:val="26"/>
        </w:rPr>
        <w:t xml:space="preserve"> </w:t>
      </w:r>
      <w:proofErr w:type="spellStart"/>
      <w:r w:rsidR="00474108" w:rsidRPr="00811908">
        <w:rPr>
          <w:rFonts w:eastAsia="Arial Unicode MS"/>
          <w:i/>
          <w:sz w:val="30"/>
          <w:szCs w:val="26"/>
        </w:rPr>
        <w:t>propriis</w:t>
      </w:r>
      <w:proofErr w:type="spellEnd"/>
      <w:r w:rsidR="00474108" w:rsidRPr="00811908">
        <w:rPr>
          <w:rFonts w:eastAsia="Arial Unicode MS"/>
          <w:i/>
          <w:sz w:val="30"/>
          <w:szCs w:val="26"/>
        </w:rPr>
        <w:t xml:space="preserve"> unless the representative acted maliciously, negligently or unreasonably.  See, for example, </w:t>
      </w:r>
      <w:r w:rsidR="00474108" w:rsidRPr="00811908">
        <w:rPr>
          <w:rFonts w:eastAsia="Arial Unicode MS"/>
          <w:i/>
          <w:sz w:val="30"/>
          <w:szCs w:val="26"/>
          <w:u w:val="single"/>
        </w:rPr>
        <w:t xml:space="preserve">in Re Estate </w:t>
      </w:r>
      <w:proofErr w:type="spellStart"/>
      <w:r w:rsidR="00474108" w:rsidRPr="00811908">
        <w:rPr>
          <w:rFonts w:eastAsia="Arial Unicode MS"/>
          <w:i/>
          <w:sz w:val="30"/>
          <w:szCs w:val="26"/>
          <w:u w:val="single"/>
        </w:rPr>
        <w:t>Potgieter</w:t>
      </w:r>
      <w:proofErr w:type="spellEnd"/>
      <w:r w:rsidR="00474108" w:rsidRPr="009C0444">
        <w:rPr>
          <w:rFonts w:eastAsia="Arial Unicode MS"/>
          <w:sz w:val="30"/>
          <w:szCs w:val="26"/>
          <w:u w:val="single"/>
        </w:rPr>
        <w:t xml:space="preserve"> </w:t>
      </w:r>
      <w:r w:rsidR="00474108" w:rsidRPr="00811908">
        <w:rPr>
          <w:rFonts w:eastAsia="Arial Unicode MS"/>
          <w:i/>
          <w:sz w:val="30"/>
          <w:szCs w:val="26"/>
        </w:rPr>
        <w:lastRenderedPageBreak/>
        <w:t xml:space="preserve">(1908 T.S. 982 at p1002).  Once again, the list is not exhaustive.  Thus, for example, flagrant disregard of the Rules of Court may attract costs de </w:t>
      </w:r>
      <w:proofErr w:type="spellStart"/>
      <w:r w:rsidR="00474108" w:rsidRPr="00811908">
        <w:rPr>
          <w:rFonts w:eastAsia="Arial Unicode MS"/>
          <w:i/>
          <w:sz w:val="30"/>
          <w:szCs w:val="26"/>
        </w:rPr>
        <w:t>bonis</w:t>
      </w:r>
      <w:proofErr w:type="spellEnd"/>
      <w:r w:rsidR="00474108" w:rsidRPr="00811908">
        <w:rPr>
          <w:rFonts w:eastAsia="Arial Unicode MS"/>
          <w:i/>
          <w:sz w:val="30"/>
          <w:szCs w:val="26"/>
        </w:rPr>
        <w:t xml:space="preserve"> </w:t>
      </w:r>
      <w:proofErr w:type="spellStart"/>
      <w:r w:rsidR="00474108" w:rsidRPr="00811908">
        <w:rPr>
          <w:rFonts w:eastAsia="Arial Unicode MS"/>
          <w:i/>
          <w:sz w:val="30"/>
          <w:szCs w:val="26"/>
        </w:rPr>
        <w:t>propriis</w:t>
      </w:r>
      <w:proofErr w:type="spellEnd"/>
      <w:r w:rsidR="00474108" w:rsidRPr="00811908">
        <w:rPr>
          <w:rFonts w:eastAsia="Arial Unicode MS"/>
          <w:i/>
          <w:sz w:val="30"/>
          <w:szCs w:val="26"/>
        </w:rPr>
        <w:t xml:space="preserve"> against the representative within the inherent discretion of the court.  In this regard we wish merely to draw attention to the following apposite remarks of </w:t>
      </w:r>
      <w:proofErr w:type="spellStart"/>
      <w:r w:rsidR="00474108" w:rsidRPr="00811908">
        <w:rPr>
          <w:rFonts w:eastAsia="Arial Unicode MS"/>
          <w:i/>
          <w:sz w:val="30"/>
          <w:szCs w:val="26"/>
        </w:rPr>
        <w:t>Ramodibedi</w:t>
      </w:r>
      <w:proofErr w:type="spellEnd"/>
      <w:r w:rsidR="00474108" w:rsidRPr="00811908">
        <w:rPr>
          <w:rFonts w:eastAsia="Arial Unicode MS"/>
          <w:i/>
          <w:sz w:val="30"/>
          <w:szCs w:val="26"/>
        </w:rPr>
        <w:t xml:space="preserve"> CJ in </w:t>
      </w:r>
      <w:r w:rsidR="00474108" w:rsidRPr="00811908">
        <w:rPr>
          <w:rFonts w:eastAsia="Arial Unicode MS"/>
          <w:i/>
          <w:sz w:val="30"/>
          <w:szCs w:val="26"/>
          <w:u w:val="single"/>
        </w:rPr>
        <w:t xml:space="preserve">The Minister of Housing and Urban Development v </w:t>
      </w:r>
      <w:proofErr w:type="spellStart"/>
      <w:r w:rsidR="00474108" w:rsidRPr="00811908">
        <w:rPr>
          <w:rFonts w:eastAsia="Arial Unicode MS"/>
          <w:i/>
          <w:sz w:val="30"/>
          <w:szCs w:val="26"/>
          <w:u w:val="single"/>
        </w:rPr>
        <w:t>Sikhatsi</w:t>
      </w:r>
      <w:proofErr w:type="spellEnd"/>
      <w:r w:rsidR="00474108" w:rsidRPr="00811908">
        <w:rPr>
          <w:rFonts w:eastAsia="Arial Unicode MS"/>
          <w:i/>
          <w:sz w:val="30"/>
          <w:szCs w:val="26"/>
          <w:u w:val="single"/>
        </w:rPr>
        <w:t xml:space="preserve"> </w:t>
      </w:r>
      <w:proofErr w:type="spellStart"/>
      <w:r w:rsidR="00474108" w:rsidRPr="00811908">
        <w:rPr>
          <w:rFonts w:eastAsia="Arial Unicode MS"/>
          <w:i/>
          <w:sz w:val="30"/>
          <w:szCs w:val="26"/>
          <w:u w:val="single"/>
        </w:rPr>
        <w:t>Dlamini</w:t>
      </w:r>
      <w:proofErr w:type="spellEnd"/>
      <w:r w:rsidR="00474108" w:rsidRPr="00811908">
        <w:rPr>
          <w:rFonts w:eastAsia="Arial Unicode MS"/>
          <w:i/>
          <w:sz w:val="30"/>
          <w:szCs w:val="26"/>
          <w:u w:val="single"/>
        </w:rPr>
        <w:t xml:space="preserve"> and 10 Others</w:t>
      </w:r>
      <w:r w:rsidR="00474108" w:rsidRPr="00811908">
        <w:rPr>
          <w:rFonts w:eastAsia="Arial Unicode MS"/>
          <w:i/>
          <w:sz w:val="30"/>
          <w:szCs w:val="26"/>
        </w:rPr>
        <w:t xml:space="preserve">, Case No. 31/08; </w:t>
      </w:r>
      <w:r w:rsidR="00474108" w:rsidRPr="00811908">
        <w:rPr>
          <w:rFonts w:eastAsia="Arial Unicode MS"/>
          <w:i/>
          <w:sz w:val="30"/>
          <w:szCs w:val="26"/>
          <w:u w:val="single"/>
        </w:rPr>
        <w:t>The Chairman of the Commission of Enquiry into the Operations of the Municipal Council of Mbabane and 10 Others</w:t>
      </w:r>
      <w:r w:rsidR="00474108" w:rsidRPr="00811908">
        <w:rPr>
          <w:rFonts w:eastAsia="Arial Unicode MS"/>
          <w:i/>
          <w:sz w:val="30"/>
          <w:szCs w:val="26"/>
        </w:rPr>
        <w:t xml:space="preserve">, Case No. 32/08; </w:t>
      </w:r>
      <w:proofErr w:type="spellStart"/>
      <w:r w:rsidR="00474108" w:rsidRPr="00811908">
        <w:rPr>
          <w:rFonts w:eastAsia="Arial Unicode MS"/>
          <w:i/>
          <w:sz w:val="30"/>
          <w:szCs w:val="26"/>
          <w:u w:val="single"/>
        </w:rPr>
        <w:t>Sikhatsi</w:t>
      </w:r>
      <w:proofErr w:type="spellEnd"/>
      <w:r w:rsidR="00474108" w:rsidRPr="00811908">
        <w:rPr>
          <w:rFonts w:eastAsia="Arial Unicode MS"/>
          <w:i/>
          <w:sz w:val="30"/>
          <w:szCs w:val="26"/>
          <w:u w:val="single"/>
        </w:rPr>
        <w:t xml:space="preserve"> </w:t>
      </w:r>
      <w:proofErr w:type="spellStart"/>
      <w:r w:rsidR="00474108" w:rsidRPr="00811908">
        <w:rPr>
          <w:rFonts w:eastAsia="Arial Unicode MS"/>
          <w:i/>
          <w:sz w:val="30"/>
          <w:szCs w:val="26"/>
          <w:u w:val="single"/>
        </w:rPr>
        <w:t>Dlamini</w:t>
      </w:r>
      <w:proofErr w:type="spellEnd"/>
      <w:r w:rsidR="00474108" w:rsidRPr="00811908">
        <w:rPr>
          <w:rFonts w:eastAsia="Arial Unicode MS"/>
          <w:i/>
          <w:sz w:val="30"/>
          <w:szCs w:val="26"/>
          <w:u w:val="single"/>
        </w:rPr>
        <w:t xml:space="preserve"> and 10 Others v Walter Bennett and Others</w:t>
      </w:r>
      <w:r w:rsidR="00474108" w:rsidRPr="00811908">
        <w:rPr>
          <w:rFonts w:eastAsia="Arial Unicode MS"/>
          <w:i/>
          <w:sz w:val="30"/>
          <w:szCs w:val="26"/>
        </w:rPr>
        <w:t xml:space="preserve">, Case No. 38/08 SZSC 7) (Consolidated) (reported on line under Media Neutral Citation:  [2008] at </w:t>
      </w:r>
      <w:proofErr w:type="spellStart"/>
      <w:r w:rsidR="00474108" w:rsidRPr="00811908">
        <w:rPr>
          <w:rFonts w:eastAsia="Arial Unicode MS"/>
          <w:i/>
          <w:sz w:val="30"/>
          <w:szCs w:val="26"/>
        </w:rPr>
        <w:t>para</w:t>
      </w:r>
      <w:proofErr w:type="spellEnd"/>
      <w:r w:rsidR="00474108" w:rsidRPr="00811908">
        <w:rPr>
          <w:rFonts w:eastAsia="Arial Unicode MS"/>
          <w:i/>
          <w:sz w:val="30"/>
          <w:szCs w:val="26"/>
        </w:rPr>
        <w:t xml:space="preserve"> [35], namely:-</w:t>
      </w:r>
    </w:p>
    <w:p w:rsidR="00474108" w:rsidRPr="009C0444" w:rsidRDefault="00474108" w:rsidP="00474108">
      <w:pPr>
        <w:spacing w:line="480" w:lineRule="auto"/>
        <w:ind w:left="720" w:hanging="720"/>
        <w:jc w:val="both"/>
        <w:rPr>
          <w:rFonts w:eastAsia="Arial Unicode MS"/>
          <w:sz w:val="30"/>
          <w:szCs w:val="26"/>
        </w:rPr>
      </w:pPr>
    </w:p>
    <w:p w:rsidR="00474108" w:rsidRPr="009C0444" w:rsidRDefault="00811908" w:rsidP="00474108">
      <w:pPr>
        <w:spacing w:line="360" w:lineRule="auto"/>
        <w:ind w:left="1440"/>
        <w:jc w:val="both"/>
        <w:rPr>
          <w:rFonts w:eastAsia="Arial Unicode MS"/>
          <w:i/>
          <w:sz w:val="30"/>
          <w:szCs w:val="26"/>
        </w:rPr>
      </w:pPr>
      <w:r>
        <w:rPr>
          <w:rFonts w:eastAsia="Arial Unicode MS"/>
          <w:i/>
          <w:sz w:val="30"/>
          <w:szCs w:val="26"/>
        </w:rPr>
        <w:t>‘</w:t>
      </w:r>
      <w:r w:rsidR="00474108" w:rsidRPr="009C0444">
        <w:rPr>
          <w:rFonts w:eastAsia="Arial Unicode MS"/>
          <w:i/>
          <w:sz w:val="30"/>
          <w:szCs w:val="26"/>
        </w:rPr>
        <w:t xml:space="preserve">[35] Before closing this judgment it is necessary to make one further comment.  The tortuous manner in which the parties were allowed to conduct litigation in this matter is cause for concern.  There has been a minefield of applications of all sorts as the above chronology of events </w:t>
      </w:r>
      <w:r w:rsidR="00474108" w:rsidRPr="009C0444">
        <w:rPr>
          <w:rFonts w:eastAsia="Arial Unicode MS"/>
          <w:i/>
          <w:sz w:val="30"/>
          <w:szCs w:val="26"/>
        </w:rPr>
        <w:lastRenderedPageBreak/>
        <w:t xml:space="preserve">shows.  This has resulted in unsatisfactory and costly piece-meal litigation.  The Rules of Court were bent and sacrificed along the way.  While the lawyers obviously stand to benefit financially from such a scenario, it is the poor litigants who are hit in their pockets.  In the end, such a practice will obviously bring the whole justice system in this country into disrepute, something that must be avoided at all costs.  It is not inappropriate in these circumstances, therefore, to sound a strong warning that in future legal practitioners who do not observe the Rules of Court might find themselves  having to pay costs de </w:t>
      </w:r>
      <w:proofErr w:type="spellStart"/>
      <w:r w:rsidR="00474108" w:rsidRPr="009C0444">
        <w:rPr>
          <w:rFonts w:eastAsia="Arial Unicode MS"/>
          <w:i/>
          <w:sz w:val="30"/>
          <w:szCs w:val="26"/>
        </w:rPr>
        <w:t>bonis</w:t>
      </w:r>
      <w:proofErr w:type="spellEnd"/>
      <w:r w:rsidR="00474108" w:rsidRPr="009C0444">
        <w:rPr>
          <w:rFonts w:eastAsia="Arial Unicode MS"/>
          <w:i/>
          <w:sz w:val="30"/>
          <w:szCs w:val="26"/>
        </w:rPr>
        <w:t xml:space="preserve"> </w:t>
      </w:r>
      <w:proofErr w:type="spellStart"/>
      <w:r w:rsidR="00474108" w:rsidRPr="009C0444">
        <w:rPr>
          <w:rFonts w:eastAsia="Arial Unicode MS"/>
          <w:i/>
          <w:sz w:val="30"/>
          <w:szCs w:val="26"/>
        </w:rPr>
        <w:t>propriis</w:t>
      </w:r>
      <w:proofErr w:type="spellEnd"/>
      <w:r w:rsidR="00474108" w:rsidRPr="009C0444">
        <w:rPr>
          <w:rFonts w:eastAsia="Arial Unicode MS"/>
          <w:i/>
          <w:sz w:val="30"/>
          <w:szCs w:val="26"/>
        </w:rPr>
        <w:t>.</w:t>
      </w:r>
      <w:r>
        <w:rPr>
          <w:rFonts w:eastAsia="Arial Unicode MS"/>
          <w:i/>
          <w:sz w:val="30"/>
          <w:szCs w:val="26"/>
        </w:rPr>
        <w:t>’</w:t>
      </w:r>
    </w:p>
    <w:p w:rsidR="00474108" w:rsidRPr="009C0444" w:rsidRDefault="00474108" w:rsidP="00474108">
      <w:pPr>
        <w:spacing w:line="480" w:lineRule="auto"/>
        <w:jc w:val="both"/>
        <w:rPr>
          <w:rFonts w:eastAsia="Arial Unicode MS"/>
          <w:i/>
          <w:sz w:val="30"/>
          <w:szCs w:val="26"/>
        </w:rPr>
      </w:pPr>
    </w:p>
    <w:p w:rsidR="00474108" w:rsidRPr="006871E1" w:rsidRDefault="00474108" w:rsidP="00474108">
      <w:pPr>
        <w:spacing w:line="480" w:lineRule="auto"/>
        <w:ind w:left="720"/>
        <w:jc w:val="both"/>
        <w:rPr>
          <w:rFonts w:eastAsia="Arial Unicode MS"/>
          <w:i/>
          <w:sz w:val="30"/>
          <w:szCs w:val="26"/>
        </w:rPr>
      </w:pPr>
      <w:r w:rsidRPr="006871E1">
        <w:rPr>
          <w:rFonts w:eastAsia="Arial Unicode MS"/>
          <w:i/>
          <w:sz w:val="30"/>
          <w:szCs w:val="26"/>
        </w:rPr>
        <w:t xml:space="preserve">See also such cases as </w:t>
      </w:r>
      <w:proofErr w:type="spellStart"/>
      <w:r w:rsidRPr="006871E1">
        <w:rPr>
          <w:rFonts w:eastAsia="Arial Unicode MS"/>
          <w:i/>
          <w:sz w:val="30"/>
          <w:szCs w:val="26"/>
          <w:u w:val="single"/>
        </w:rPr>
        <w:t>Siboniso</w:t>
      </w:r>
      <w:proofErr w:type="spellEnd"/>
      <w:r w:rsidRPr="006871E1">
        <w:rPr>
          <w:rFonts w:eastAsia="Arial Unicode MS"/>
          <w:i/>
          <w:sz w:val="30"/>
          <w:szCs w:val="26"/>
          <w:u w:val="single"/>
        </w:rPr>
        <w:t xml:space="preserve"> </w:t>
      </w:r>
      <w:proofErr w:type="spellStart"/>
      <w:r w:rsidRPr="006871E1">
        <w:rPr>
          <w:rFonts w:eastAsia="Arial Unicode MS"/>
          <w:i/>
          <w:sz w:val="30"/>
          <w:szCs w:val="26"/>
          <w:u w:val="single"/>
        </w:rPr>
        <w:t>Dlamini</w:t>
      </w:r>
      <w:proofErr w:type="spellEnd"/>
      <w:r w:rsidRPr="006871E1">
        <w:rPr>
          <w:rFonts w:eastAsia="Arial Unicode MS"/>
          <w:i/>
          <w:sz w:val="30"/>
          <w:szCs w:val="26"/>
          <w:u w:val="single"/>
        </w:rPr>
        <w:t xml:space="preserve"> v Winnie Muir</w:t>
      </w:r>
      <w:r w:rsidRPr="006871E1">
        <w:rPr>
          <w:rFonts w:eastAsia="Arial Unicode MS"/>
          <w:i/>
          <w:sz w:val="30"/>
          <w:szCs w:val="26"/>
        </w:rPr>
        <w:t xml:space="preserve">, appeal Case No. 31/06 (Supreme Court); </w:t>
      </w:r>
      <w:proofErr w:type="spellStart"/>
      <w:r w:rsidRPr="006871E1">
        <w:rPr>
          <w:rFonts w:eastAsia="Arial Unicode MS"/>
          <w:i/>
          <w:sz w:val="30"/>
          <w:szCs w:val="26"/>
          <w:u w:val="single"/>
        </w:rPr>
        <w:t>Andile</w:t>
      </w:r>
      <w:proofErr w:type="spellEnd"/>
      <w:r w:rsidRPr="006871E1">
        <w:rPr>
          <w:rFonts w:eastAsia="Arial Unicode MS"/>
          <w:i/>
          <w:sz w:val="30"/>
          <w:szCs w:val="26"/>
          <w:u w:val="single"/>
        </w:rPr>
        <w:t xml:space="preserve"> </w:t>
      </w:r>
      <w:proofErr w:type="spellStart"/>
      <w:r w:rsidRPr="006871E1">
        <w:rPr>
          <w:rFonts w:eastAsia="Arial Unicode MS"/>
          <w:i/>
          <w:sz w:val="30"/>
          <w:szCs w:val="26"/>
          <w:u w:val="single"/>
        </w:rPr>
        <w:t>Zikalala</w:t>
      </w:r>
      <w:proofErr w:type="spellEnd"/>
      <w:r w:rsidRPr="006871E1">
        <w:rPr>
          <w:rFonts w:eastAsia="Arial Unicode MS"/>
          <w:i/>
          <w:sz w:val="30"/>
          <w:szCs w:val="26"/>
          <w:u w:val="single"/>
        </w:rPr>
        <w:t xml:space="preserve"> v Teaching Service Commission</w:t>
      </w:r>
      <w:r w:rsidRPr="006871E1">
        <w:rPr>
          <w:rFonts w:eastAsia="Arial Unicode MS"/>
          <w:i/>
          <w:sz w:val="30"/>
          <w:szCs w:val="26"/>
        </w:rPr>
        <w:t>, Case No. 05/09 (Industrial Court of Appeal).</w:t>
      </w:r>
      <w:r w:rsidR="009C0444" w:rsidRPr="006871E1">
        <w:rPr>
          <w:rFonts w:eastAsia="Arial Unicode MS"/>
          <w:i/>
          <w:sz w:val="30"/>
          <w:szCs w:val="26"/>
        </w:rPr>
        <w:t>”</w:t>
      </w:r>
      <w:r w:rsidRPr="006871E1">
        <w:rPr>
          <w:rFonts w:eastAsia="Arial Unicode MS"/>
          <w:i/>
          <w:sz w:val="30"/>
          <w:szCs w:val="26"/>
        </w:rPr>
        <w:t xml:space="preserve"> </w:t>
      </w:r>
    </w:p>
    <w:p w:rsidR="00C73CAB" w:rsidRDefault="00C73CAB" w:rsidP="00E045C8">
      <w:pPr>
        <w:tabs>
          <w:tab w:val="left" w:pos="2160"/>
        </w:tabs>
        <w:spacing w:line="480" w:lineRule="auto"/>
        <w:ind w:left="720" w:hanging="720"/>
        <w:jc w:val="both"/>
        <w:rPr>
          <w:rFonts w:eastAsia="Arial Unicode MS"/>
          <w:sz w:val="30"/>
          <w:szCs w:val="30"/>
        </w:rPr>
      </w:pPr>
    </w:p>
    <w:p w:rsidR="009C0444" w:rsidRPr="006871E1" w:rsidRDefault="00A23112" w:rsidP="00E045C8">
      <w:pPr>
        <w:tabs>
          <w:tab w:val="left" w:pos="2160"/>
        </w:tabs>
        <w:spacing w:line="480" w:lineRule="auto"/>
        <w:ind w:left="720" w:hanging="720"/>
        <w:jc w:val="both"/>
        <w:rPr>
          <w:rFonts w:eastAsia="Arial Unicode MS"/>
          <w:sz w:val="30"/>
          <w:szCs w:val="30"/>
        </w:rPr>
      </w:pPr>
      <w:r>
        <w:rPr>
          <w:rFonts w:eastAsia="Arial Unicode MS"/>
          <w:sz w:val="30"/>
          <w:szCs w:val="30"/>
        </w:rPr>
        <w:t>[2</w:t>
      </w:r>
      <w:r w:rsidR="00AD4CAC">
        <w:rPr>
          <w:rFonts w:eastAsia="Arial Unicode MS"/>
          <w:sz w:val="30"/>
          <w:szCs w:val="30"/>
        </w:rPr>
        <w:t>2</w:t>
      </w:r>
      <w:r>
        <w:rPr>
          <w:rFonts w:eastAsia="Arial Unicode MS"/>
          <w:sz w:val="30"/>
          <w:szCs w:val="30"/>
        </w:rPr>
        <w:t>]</w:t>
      </w:r>
      <w:r>
        <w:rPr>
          <w:rFonts w:eastAsia="Arial Unicode MS"/>
          <w:sz w:val="30"/>
          <w:szCs w:val="30"/>
        </w:rPr>
        <w:tab/>
        <w:t>As can be seen, on several occasions this Court has repea</w:t>
      </w:r>
      <w:r w:rsidR="00522001">
        <w:rPr>
          <w:rFonts w:eastAsia="Arial Unicode MS"/>
          <w:sz w:val="30"/>
          <w:szCs w:val="30"/>
        </w:rPr>
        <w:t xml:space="preserve">tedly warned </w:t>
      </w:r>
      <w:r w:rsidR="006871E1">
        <w:rPr>
          <w:rFonts w:eastAsia="Arial Unicode MS"/>
          <w:sz w:val="30"/>
          <w:szCs w:val="30"/>
        </w:rPr>
        <w:t xml:space="preserve">that </w:t>
      </w:r>
      <w:r w:rsidR="00522001">
        <w:rPr>
          <w:rFonts w:eastAsia="Arial Unicode MS"/>
          <w:sz w:val="30"/>
          <w:szCs w:val="30"/>
        </w:rPr>
        <w:t xml:space="preserve">legal practitioners </w:t>
      </w:r>
      <w:r w:rsidR="009C0444">
        <w:rPr>
          <w:rFonts w:eastAsia="Arial Unicode MS"/>
          <w:sz w:val="30"/>
          <w:szCs w:val="30"/>
        </w:rPr>
        <w:t>who flagrant</w:t>
      </w:r>
      <w:r w:rsidR="006871E1">
        <w:rPr>
          <w:rFonts w:eastAsia="Arial Unicode MS"/>
          <w:sz w:val="30"/>
          <w:szCs w:val="30"/>
        </w:rPr>
        <w:t>ly</w:t>
      </w:r>
      <w:r w:rsidR="009C0444">
        <w:rPr>
          <w:rFonts w:eastAsia="Arial Unicode MS"/>
          <w:sz w:val="30"/>
          <w:szCs w:val="30"/>
        </w:rPr>
        <w:t xml:space="preserve"> disregard the Rules of Court might in future find themselves having to pay costs </w:t>
      </w:r>
      <w:r w:rsidR="009C0444">
        <w:rPr>
          <w:rFonts w:eastAsia="Arial Unicode MS"/>
          <w:i/>
          <w:sz w:val="30"/>
          <w:szCs w:val="30"/>
        </w:rPr>
        <w:t xml:space="preserve">de </w:t>
      </w:r>
      <w:proofErr w:type="spellStart"/>
      <w:r w:rsidR="009C0444">
        <w:rPr>
          <w:rFonts w:eastAsia="Arial Unicode MS"/>
          <w:i/>
          <w:sz w:val="30"/>
          <w:szCs w:val="30"/>
        </w:rPr>
        <w:t>bonis</w:t>
      </w:r>
      <w:proofErr w:type="spellEnd"/>
      <w:r w:rsidR="009C0444">
        <w:rPr>
          <w:rFonts w:eastAsia="Arial Unicode MS"/>
          <w:i/>
          <w:sz w:val="30"/>
          <w:szCs w:val="30"/>
        </w:rPr>
        <w:t xml:space="preserve"> </w:t>
      </w:r>
      <w:proofErr w:type="spellStart"/>
      <w:r w:rsidR="009C0444">
        <w:rPr>
          <w:rFonts w:eastAsia="Arial Unicode MS"/>
          <w:i/>
          <w:sz w:val="30"/>
          <w:szCs w:val="30"/>
        </w:rPr>
        <w:t>propriis</w:t>
      </w:r>
      <w:proofErr w:type="spellEnd"/>
      <w:r w:rsidR="006871E1">
        <w:rPr>
          <w:rFonts w:eastAsia="Arial Unicode MS"/>
          <w:i/>
          <w:sz w:val="30"/>
          <w:szCs w:val="30"/>
        </w:rPr>
        <w:t xml:space="preserve">.  </w:t>
      </w:r>
      <w:r w:rsidR="006871E1">
        <w:rPr>
          <w:rFonts w:eastAsia="Arial Unicode MS"/>
          <w:sz w:val="30"/>
          <w:szCs w:val="30"/>
        </w:rPr>
        <w:t>This is such a case.</w:t>
      </w:r>
    </w:p>
    <w:p w:rsidR="009C0444" w:rsidRDefault="009C0444" w:rsidP="00E045C8">
      <w:pPr>
        <w:tabs>
          <w:tab w:val="left" w:pos="2160"/>
        </w:tabs>
        <w:spacing w:line="480" w:lineRule="auto"/>
        <w:ind w:left="720" w:hanging="720"/>
        <w:jc w:val="both"/>
        <w:rPr>
          <w:rFonts w:eastAsia="Arial Unicode MS"/>
          <w:i/>
          <w:sz w:val="30"/>
          <w:szCs w:val="30"/>
        </w:rPr>
      </w:pPr>
    </w:p>
    <w:p w:rsidR="001533FD" w:rsidRDefault="009C0444" w:rsidP="00E045C8">
      <w:pPr>
        <w:tabs>
          <w:tab w:val="left" w:pos="2160"/>
        </w:tabs>
        <w:spacing w:line="480" w:lineRule="auto"/>
        <w:ind w:left="720" w:hanging="720"/>
        <w:jc w:val="both"/>
        <w:rPr>
          <w:rFonts w:eastAsia="Arial Unicode MS"/>
          <w:sz w:val="30"/>
          <w:szCs w:val="30"/>
        </w:rPr>
      </w:pPr>
      <w:r>
        <w:rPr>
          <w:rFonts w:eastAsia="Arial Unicode MS"/>
          <w:sz w:val="30"/>
          <w:szCs w:val="30"/>
        </w:rPr>
        <w:lastRenderedPageBreak/>
        <w:t>[2</w:t>
      </w:r>
      <w:r w:rsidR="00AD4CAC">
        <w:rPr>
          <w:rFonts w:eastAsia="Arial Unicode MS"/>
          <w:sz w:val="30"/>
          <w:szCs w:val="30"/>
        </w:rPr>
        <w:t>3</w:t>
      </w:r>
      <w:r>
        <w:rPr>
          <w:rFonts w:eastAsia="Arial Unicode MS"/>
          <w:sz w:val="30"/>
          <w:szCs w:val="30"/>
        </w:rPr>
        <w:t>]</w:t>
      </w:r>
      <w:r>
        <w:rPr>
          <w:rFonts w:eastAsia="Arial Unicode MS"/>
          <w:sz w:val="30"/>
          <w:szCs w:val="30"/>
        </w:rPr>
        <w:tab/>
        <w:t xml:space="preserve">The facts </w:t>
      </w:r>
      <w:r w:rsidR="001533FD">
        <w:rPr>
          <w:rFonts w:eastAsia="Arial Unicode MS"/>
          <w:sz w:val="30"/>
          <w:szCs w:val="30"/>
        </w:rPr>
        <w:t xml:space="preserve">show that </w:t>
      </w:r>
      <w:proofErr w:type="spellStart"/>
      <w:r w:rsidR="001533FD">
        <w:rPr>
          <w:rFonts w:eastAsia="Arial Unicode MS"/>
          <w:sz w:val="30"/>
          <w:szCs w:val="30"/>
          <w:u w:val="single"/>
        </w:rPr>
        <w:t>Mr</w:t>
      </w:r>
      <w:proofErr w:type="spellEnd"/>
      <w:r w:rsidR="001533FD">
        <w:rPr>
          <w:rFonts w:eastAsia="Arial Unicode MS"/>
          <w:sz w:val="30"/>
          <w:szCs w:val="30"/>
          <w:u w:val="single"/>
        </w:rPr>
        <w:t xml:space="preserve"> </w:t>
      </w:r>
      <w:proofErr w:type="spellStart"/>
      <w:r w:rsidR="007B5EDD">
        <w:rPr>
          <w:rFonts w:eastAsia="Arial Unicode MS"/>
          <w:sz w:val="30"/>
          <w:szCs w:val="30"/>
          <w:u w:val="single"/>
        </w:rPr>
        <w:t>Nkomondze</w:t>
      </w:r>
      <w:proofErr w:type="spellEnd"/>
      <w:r w:rsidR="007B5EDD" w:rsidRPr="001533FD">
        <w:rPr>
          <w:rFonts w:eastAsia="Arial Unicode MS"/>
          <w:sz w:val="30"/>
          <w:szCs w:val="30"/>
        </w:rPr>
        <w:t xml:space="preserve"> </w:t>
      </w:r>
      <w:r w:rsidR="007B5EDD">
        <w:rPr>
          <w:rFonts w:eastAsia="Arial Unicode MS"/>
          <w:sz w:val="30"/>
          <w:szCs w:val="30"/>
        </w:rPr>
        <w:t>acted</w:t>
      </w:r>
      <w:r w:rsidR="001533FD">
        <w:rPr>
          <w:rFonts w:eastAsia="Arial Unicode MS"/>
          <w:sz w:val="30"/>
          <w:szCs w:val="30"/>
        </w:rPr>
        <w:t xml:space="preserve"> grossly negligently or unreasonably throughout.  He treated the Rules and the Court with disdain.  His conduct is </w:t>
      </w:r>
      <w:r w:rsidR="00AD4CAC">
        <w:rPr>
          <w:rFonts w:eastAsia="Arial Unicode MS"/>
          <w:sz w:val="30"/>
          <w:szCs w:val="30"/>
        </w:rPr>
        <w:t>deplorable to</w:t>
      </w:r>
      <w:r w:rsidR="001533FD">
        <w:rPr>
          <w:rFonts w:eastAsia="Arial Unicode MS"/>
          <w:sz w:val="30"/>
          <w:szCs w:val="30"/>
        </w:rPr>
        <w:t xml:space="preserve"> say the least.  Indeed, as was put to him during submissions, he displayed unbecoming arrogance deserving of censure as proposed in the order below.</w:t>
      </w:r>
    </w:p>
    <w:p w:rsidR="001533FD" w:rsidRDefault="001533FD" w:rsidP="00E045C8">
      <w:pPr>
        <w:tabs>
          <w:tab w:val="left" w:pos="2160"/>
        </w:tabs>
        <w:spacing w:line="480" w:lineRule="auto"/>
        <w:ind w:left="720" w:hanging="720"/>
        <w:jc w:val="both"/>
        <w:rPr>
          <w:rFonts w:eastAsia="Arial Unicode MS"/>
          <w:sz w:val="30"/>
          <w:szCs w:val="30"/>
        </w:rPr>
      </w:pPr>
    </w:p>
    <w:p w:rsidR="00AD4CAC" w:rsidRDefault="001533FD" w:rsidP="00E045C8">
      <w:pPr>
        <w:tabs>
          <w:tab w:val="left" w:pos="2160"/>
        </w:tabs>
        <w:spacing w:line="480" w:lineRule="auto"/>
        <w:ind w:left="720" w:hanging="720"/>
        <w:jc w:val="both"/>
        <w:rPr>
          <w:rFonts w:eastAsia="Arial Unicode MS"/>
          <w:sz w:val="30"/>
          <w:szCs w:val="30"/>
        </w:rPr>
      </w:pPr>
      <w:r>
        <w:rPr>
          <w:rFonts w:eastAsia="Arial Unicode MS"/>
          <w:sz w:val="30"/>
          <w:szCs w:val="30"/>
        </w:rPr>
        <w:t>[2</w:t>
      </w:r>
      <w:r w:rsidR="00AD4CAC">
        <w:rPr>
          <w:rFonts w:eastAsia="Arial Unicode MS"/>
          <w:sz w:val="30"/>
          <w:szCs w:val="30"/>
        </w:rPr>
        <w:t>4</w:t>
      </w:r>
      <w:r>
        <w:rPr>
          <w:rFonts w:eastAsia="Arial Unicode MS"/>
          <w:sz w:val="30"/>
          <w:szCs w:val="30"/>
        </w:rPr>
        <w:t>]</w:t>
      </w:r>
      <w:r>
        <w:rPr>
          <w:rFonts w:eastAsia="Arial Unicode MS"/>
          <w:sz w:val="30"/>
          <w:szCs w:val="30"/>
        </w:rPr>
        <w:tab/>
        <w:t>In all the circumstances of the case</w:t>
      </w:r>
      <w:r w:rsidR="00AD4CAC">
        <w:rPr>
          <w:rFonts w:eastAsia="Arial Unicode MS"/>
          <w:sz w:val="30"/>
          <w:szCs w:val="30"/>
        </w:rPr>
        <w:t>, the following order is made:-</w:t>
      </w:r>
    </w:p>
    <w:p w:rsidR="00A23112" w:rsidRDefault="001533FD" w:rsidP="00E045C8">
      <w:pPr>
        <w:tabs>
          <w:tab w:val="left" w:pos="2160"/>
        </w:tabs>
        <w:spacing w:line="480" w:lineRule="auto"/>
        <w:ind w:left="720" w:hanging="720"/>
        <w:jc w:val="both"/>
        <w:rPr>
          <w:rFonts w:eastAsia="Arial Unicode MS"/>
          <w:sz w:val="30"/>
          <w:szCs w:val="30"/>
        </w:rPr>
      </w:pPr>
      <w:r>
        <w:rPr>
          <w:rFonts w:eastAsia="Arial Unicode MS"/>
          <w:sz w:val="30"/>
          <w:szCs w:val="30"/>
        </w:rPr>
        <w:t xml:space="preserve"> </w:t>
      </w:r>
      <w:r w:rsidR="009C0444">
        <w:rPr>
          <w:rFonts w:eastAsia="Arial Unicode MS"/>
          <w:sz w:val="30"/>
          <w:szCs w:val="30"/>
        </w:rPr>
        <w:t xml:space="preserve"> </w:t>
      </w:r>
    </w:p>
    <w:p w:rsidR="001533FD" w:rsidRDefault="00C73CAB" w:rsidP="00E045C8">
      <w:pPr>
        <w:tabs>
          <w:tab w:val="left" w:pos="2160"/>
        </w:tabs>
        <w:spacing w:line="480" w:lineRule="auto"/>
        <w:ind w:left="720" w:hanging="720"/>
        <w:jc w:val="both"/>
        <w:rPr>
          <w:rFonts w:eastAsia="Arial Unicode MS"/>
          <w:sz w:val="30"/>
          <w:szCs w:val="30"/>
        </w:rPr>
      </w:pPr>
      <w:r>
        <w:rPr>
          <w:rFonts w:eastAsia="Arial Unicode MS"/>
          <w:sz w:val="30"/>
          <w:szCs w:val="30"/>
        </w:rPr>
        <w:tab/>
      </w:r>
      <w:r w:rsidR="001533FD">
        <w:rPr>
          <w:rFonts w:eastAsia="Arial Unicode MS"/>
          <w:sz w:val="30"/>
          <w:szCs w:val="30"/>
        </w:rPr>
        <w:t xml:space="preserve">(1)  </w:t>
      </w:r>
      <w:r w:rsidRPr="00C73CAB">
        <w:rPr>
          <w:rFonts w:eastAsia="Arial Unicode MS"/>
          <w:sz w:val="30"/>
          <w:szCs w:val="30"/>
        </w:rPr>
        <w:t xml:space="preserve">The appeal is </w:t>
      </w:r>
      <w:r w:rsidR="001533FD">
        <w:rPr>
          <w:rFonts w:eastAsia="Arial Unicode MS"/>
          <w:sz w:val="30"/>
          <w:szCs w:val="30"/>
        </w:rPr>
        <w:t>dismissed.</w:t>
      </w:r>
    </w:p>
    <w:p w:rsidR="00AD4CAC" w:rsidRDefault="00AD4CAC" w:rsidP="00750E76">
      <w:pPr>
        <w:spacing w:line="360" w:lineRule="auto"/>
        <w:jc w:val="both"/>
        <w:rPr>
          <w:rFonts w:eastAsia="Arial Unicode MS"/>
          <w:b/>
          <w:sz w:val="30"/>
          <w:szCs w:val="30"/>
        </w:rPr>
      </w:pPr>
    </w:p>
    <w:p w:rsidR="00760745" w:rsidRDefault="001533FD" w:rsidP="00750E76">
      <w:pPr>
        <w:spacing w:line="360" w:lineRule="auto"/>
        <w:jc w:val="both"/>
        <w:rPr>
          <w:rFonts w:eastAsia="Arial Unicode MS"/>
          <w:i/>
          <w:sz w:val="30"/>
          <w:szCs w:val="30"/>
        </w:rPr>
      </w:pPr>
      <w:r>
        <w:rPr>
          <w:rFonts w:eastAsia="Arial Unicode MS"/>
          <w:b/>
          <w:sz w:val="30"/>
          <w:szCs w:val="30"/>
        </w:rPr>
        <w:tab/>
      </w:r>
      <w:r w:rsidRPr="001533FD">
        <w:rPr>
          <w:rFonts w:eastAsia="Arial Unicode MS"/>
          <w:sz w:val="30"/>
          <w:szCs w:val="30"/>
        </w:rPr>
        <w:t>(2)</w:t>
      </w:r>
      <w:r>
        <w:rPr>
          <w:rFonts w:eastAsia="Arial Unicode MS"/>
          <w:sz w:val="30"/>
          <w:szCs w:val="30"/>
        </w:rPr>
        <w:t xml:space="preserve">  </w:t>
      </w:r>
      <w:proofErr w:type="spellStart"/>
      <w:r>
        <w:rPr>
          <w:rFonts w:eastAsia="Arial Unicode MS"/>
          <w:sz w:val="30"/>
          <w:szCs w:val="30"/>
        </w:rPr>
        <w:t>Mr</w:t>
      </w:r>
      <w:proofErr w:type="spellEnd"/>
      <w:r>
        <w:rPr>
          <w:rFonts w:eastAsia="Arial Unicode MS"/>
          <w:sz w:val="30"/>
          <w:szCs w:val="30"/>
        </w:rPr>
        <w:t xml:space="preserve"> M. </w:t>
      </w:r>
      <w:proofErr w:type="spellStart"/>
      <w:r>
        <w:rPr>
          <w:rFonts w:eastAsia="Arial Unicode MS"/>
          <w:sz w:val="30"/>
          <w:szCs w:val="30"/>
        </w:rPr>
        <w:t>Nkomondze</w:t>
      </w:r>
      <w:proofErr w:type="spellEnd"/>
      <w:r>
        <w:rPr>
          <w:rFonts w:eastAsia="Arial Unicode MS"/>
          <w:sz w:val="30"/>
          <w:szCs w:val="30"/>
        </w:rPr>
        <w:t xml:space="preserve"> is ordered to pay costs </w:t>
      </w:r>
      <w:r>
        <w:rPr>
          <w:rFonts w:eastAsia="Arial Unicode MS"/>
          <w:i/>
          <w:sz w:val="30"/>
          <w:szCs w:val="30"/>
        </w:rPr>
        <w:t xml:space="preserve">de </w:t>
      </w:r>
      <w:proofErr w:type="spellStart"/>
      <w:r>
        <w:rPr>
          <w:rFonts w:eastAsia="Arial Unicode MS"/>
          <w:i/>
          <w:sz w:val="30"/>
          <w:szCs w:val="30"/>
        </w:rPr>
        <w:t>bonis</w:t>
      </w:r>
      <w:proofErr w:type="spellEnd"/>
      <w:r>
        <w:rPr>
          <w:rFonts w:eastAsia="Arial Unicode MS"/>
          <w:i/>
          <w:sz w:val="30"/>
          <w:szCs w:val="30"/>
        </w:rPr>
        <w:t xml:space="preserve"> </w:t>
      </w:r>
      <w:proofErr w:type="spellStart"/>
      <w:r>
        <w:rPr>
          <w:rFonts w:eastAsia="Arial Unicode MS"/>
          <w:i/>
          <w:sz w:val="30"/>
          <w:szCs w:val="30"/>
        </w:rPr>
        <w:t>propriis</w:t>
      </w:r>
      <w:proofErr w:type="spellEnd"/>
      <w:r>
        <w:rPr>
          <w:rFonts w:eastAsia="Arial Unicode MS"/>
          <w:i/>
          <w:sz w:val="30"/>
          <w:szCs w:val="30"/>
        </w:rPr>
        <w:t>.</w:t>
      </w:r>
    </w:p>
    <w:p w:rsidR="001533FD" w:rsidRDefault="001533FD" w:rsidP="00750E76">
      <w:pPr>
        <w:spacing w:line="360" w:lineRule="auto"/>
        <w:jc w:val="both"/>
        <w:rPr>
          <w:rFonts w:eastAsia="Arial Unicode MS"/>
          <w:i/>
          <w:sz w:val="30"/>
          <w:szCs w:val="30"/>
        </w:rPr>
      </w:pPr>
    </w:p>
    <w:p w:rsidR="00AD4CAC" w:rsidRDefault="00AD4CAC" w:rsidP="00750E76">
      <w:pPr>
        <w:spacing w:line="360" w:lineRule="auto"/>
        <w:jc w:val="both"/>
        <w:rPr>
          <w:rFonts w:eastAsia="Arial Unicode MS"/>
          <w:b/>
          <w:sz w:val="30"/>
          <w:szCs w:val="30"/>
        </w:rPr>
      </w:pPr>
    </w:p>
    <w:p w:rsidR="00F71286" w:rsidRDefault="00F71286" w:rsidP="00F71286">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F71286" w:rsidRDefault="00F71286" w:rsidP="00F71286">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F71286" w:rsidRPr="00C3028C" w:rsidRDefault="00F71286" w:rsidP="00F71286">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C46041" w:rsidRPr="00775896" w:rsidRDefault="00C46041" w:rsidP="00F71286">
      <w:pPr>
        <w:spacing w:line="360" w:lineRule="auto"/>
        <w:jc w:val="both"/>
        <w:rPr>
          <w:rFonts w:eastAsia="Arial Unicode MS"/>
          <w:b/>
          <w:sz w:val="30"/>
          <w:szCs w:val="30"/>
        </w:rPr>
      </w:pPr>
    </w:p>
    <w:p w:rsidR="00750E76" w:rsidRDefault="00750E76" w:rsidP="00F71286">
      <w:pPr>
        <w:spacing w:line="360" w:lineRule="auto"/>
        <w:ind w:left="720" w:hanging="720"/>
        <w:jc w:val="both"/>
        <w:rPr>
          <w:rFonts w:eastAsia="Arial Unicode MS"/>
          <w:b/>
          <w:sz w:val="30"/>
          <w:szCs w:val="30"/>
        </w:rPr>
      </w:pPr>
    </w:p>
    <w:p w:rsidR="001533FD" w:rsidRDefault="001533FD" w:rsidP="00F71286">
      <w:pPr>
        <w:spacing w:line="360" w:lineRule="auto"/>
        <w:ind w:left="720" w:hanging="720"/>
        <w:jc w:val="both"/>
        <w:rPr>
          <w:rFonts w:eastAsia="Arial Unicode MS"/>
          <w:b/>
          <w:sz w:val="30"/>
          <w:szCs w:val="30"/>
        </w:rPr>
      </w:pPr>
    </w:p>
    <w:p w:rsidR="00F71286" w:rsidRPr="00775896" w:rsidRDefault="00F71286" w:rsidP="00F71286">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F71286" w:rsidRDefault="00F71286" w:rsidP="00F71286">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S.A.MOORE</w:t>
      </w:r>
    </w:p>
    <w:p w:rsidR="00F71286" w:rsidRDefault="00F71286" w:rsidP="00F71286">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750E76" w:rsidRDefault="00750E76" w:rsidP="00750E76">
      <w:pPr>
        <w:spacing w:line="360" w:lineRule="auto"/>
        <w:jc w:val="both"/>
        <w:rPr>
          <w:rFonts w:eastAsia="Arial Unicode MS"/>
          <w:b/>
          <w:sz w:val="30"/>
          <w:szCs w:val="30"/>
        </w:rPr>
      </w:pPr>
    </w:p>
    <w:p w:rsidR="00750E76" w:rsidRDefault="00750E76" w:rsidP="00F71286">
      <w:pPr>
        <w:spacing w:line="360" w:lineRule="auto"/>
        <w:ind w:left="720" w:hanging="720"/>
        <w:jc w:val="both"/>
        <w:rPr>
          <w:rFonts w:eastAsia="Arial Unicode MS"/>
          <w:b/>
          <w:sz w:val="30"/>
          <w:szCs w:val="30"/>
        </w:rPr>
      </w:pPr>
    </w:p>
    <w:p w:rsidR="00F71286" w:rsidRPr="00C3028C" w:rsidRDefault="00F71286" w:rsidP="00F71286">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F71286" w:rsidRDefault="00F71286" w:rsidP="00750E76">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C73CAB">
        <w:rPr>
          <w:rFonts w:eastAsia="Arial Unicode MS"/>
          <w:b/>
          <w:sz w:val="30"/>
          <w:szCs w:val="30"/>
        </w:rPr>
        <w:t>MCB MAPHALALA</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C73CAB">
        <w:rPr>
          <w:rFonts w:eastAsia="Arial Unicode MS"/>
          <w:b/>
          <w:sz w:val="30"/>
          <w:szCs w:val="30"/>
        </w:rPr>
        <w:tab/>
      </w:r>
      <w:r w:rsidR="00C73CAB">
        <w:rPr>
          <w:rFonts w:eastAsia="Arial Unicode MS"/>
          <w:b/>
          <w:sz w:val="30"/>
          <w:szCs w:val="30"/>
        </w:rPr>
        <w:tab/>
      </w:r>
      <w:r>
        <w:rPr>
          <w:rFonts w:eastAsia="Arial Unicode MS"/>
          <w:b/>
          <w:sz w:val="30"/>
          <w:szCs w:val="30"/>
        </w:rPr>
        <w:t>JUSTICE OF APPEAL</w:t>
      </w:r>
    </w:p>
    <w:p w:rsidR="00750E76" w:rsidRDefault="00750E76" w:rsidP="00750E76">
      <w:pPr>
        <w:spacing w:line="360" w:lineRule="auto"/>
        <w:ind w:left="720" w:hanging="720"/>
        <w:jc w:val="both"/>
        <w:rPr>
          <w:rFonts w:eastAsia="Arial Unicode MS"/>
          <w:b/>
          <w:sz w:val="30"/>
          <w:szCs w:val="30"/>
        </w:rPr>
      </w:pPr>
    </w:p>
    <w:p w:rsidR="00AD4CAC" w:rsidRDefault="00AD4CAC" w:rsidP="00750E76">
      <w:pPr>
        <w:spacing w:line="360" w:lineRule="auto"/>
        <w:ind w:left="720" w:hanging="720"/>
        <w:jc w:val="both"/>
        <w:rPr>
          <w:rFonts w:eastAsia="Arial Unicode MS"/>
          <w:b/>
          <w:sz w:val="30"/>
          <w:szCs w:val="30"/>
        </w:rPr>
      </w:pPr>
    </w:p>
    <w:p w:rsidR="00AD4CAC" w:rsidRDefault="00AD4CAC" w:rsidP="00750E76">
      <w:pPr>
        <w:spacing w:line="360" w:lineRule="auto"/>
        <w:ind w:left="720" w:hanging="720"/>
        <w:jc w:val="both"/>
        <w:rPr>
          <w:rFonts w:eastAsia="Arial Unicode MS"/>
          <w:b/>
          <w:sz w:val="30"/>
          <w:szCs w:val="30"/>
        </w:rPr>
      </w:pPr>
    </w:p>
    <w:p w:rsidR="00F71286" w:rsidRDefault="00F71286" w:rsidP="00750E76">
      <w:pPr>
        <w:spacing w:line="360" w:lineRule="auto"/>
        <w:ind w:left="720" w:hanging="720"/>
        <w:jc w:val="both"/>
        <w:rPr>
          <w:rFonts w:eastAsia="Arial Unicode MS"/>
          <w:b/>
          <w:sz w:val="30"/>
          <w:szCs w:val="30"/>
        </w:rPr>
      </w:pPr>
      <w:r w:rsidRPr="00775896">
        <w:rPr>
          <w:rFonts w:eastAsia="Arial Unicode MS"/>
          <w:b/>
          <w:sz w:val="30"/>
          <w:szCs w:val="30"/>
        </w:rPr>
        <w:t>For Appellant</w:t>
      </w:r>
      <w:r>
        <w:rPr>
          <w:rFonts w:eastAsia="Arial Unicode MS"/>
          <w:b/>
          <w:sz w:val="30"/>
          <w:szCs w:val="30"/>
        </w:rPr>
        <w:t xml:space="preserve">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Pr="001533FD">
        <w:rPr>
          <w:rFonts w:eastAsia="Arial Unicode MS"/>
          <w:sz w:val="30"/>
          <w:szCs w:val="30"/>
        </w:rPr>
        <w:t xml:space="preserve"> </w:t>
      </w:r>
      <w:proofErr w:type="spellStart"/>
      <w:r w:rsidR="001533FD" w:rsidRPr="001533FD">
        <w:rPr>
          <w:rFonts w:eastAsia="Arial Unicode MS"/>
          <w:sz w:val="30"/>
          <w:szCs w:val="30"/>
        </w:rPr>
        <w:t>Mr</w:t>
      </w:r>
      <w:proofErr w:type="spellEnd"/>
      <w:r w:rsidR="001533FD" w:rsidRPr="001533FD">
        <w:rPr>
          <w:rFonts w:eastAsia="Arial Unicode MS"/>
          <w:sz w:val="30"/>
          <w:szCs w:val="30"/>
        </w:rPr>
        <w:t xml:space="preserve"> </w:t>
      </w:r>
      <w:r w:rsidR="001533FD">
        <w:rPr>
          <w:rFonts w:eastAsia="Arial Unicode MS"/>
          <w:sz w:val="30"/>
          <w:szCs w:val="30"/>
        </w:rPr>
        <w:t>M</w:t>
      </w:r>
      <w:r w:rsidR="001533FD" w:rsidRPr="001533FD">
        <w:rPr>
          <w:rFonts w:eastAsia="Arial Unicode MS"/>
          <w:sz w:val="30"/>
          <w:szCs w:val="30"/>
        </w:rPr>
        <w:t xml:space="preserve">. </w:t>
      </w:r>
      <w:proofErr w:type="spellStart"/>
      <w:r w:rsidR="001533FD" w:rsidRPr="001533FD">
        <w:rPr>
          <w:rFonts w:eastAsia="Arial Unicode MS"/>
          <w:sz w:val="30"/>
          <w:szCs w:val="30"/>
        </w:rPr>
        <w:t>Nkomondze</w:t>
      </w:r>
      <w:proofErr w:type="spellEnd"/>
      <w:r w:rsidR="001533FD" w:rsidRPr="001533FD">
        <w:rPr>
          <w:rFonts w:eastAsia="Arial Unicode MS"/>
          <w:sz w:val="30"/>
          <w:szCs w:val="30"/>
        </w:rPr>
        <w:t xml:space="preserve"> </w:t>
      </w:r>
    </w:p>
    <w:p w:rsidR="001533FD" w:rsidRPr="00775896" w:rsidRDefault="001533FD" w:rsidP="00750E76">
      <w:pPr>
        <w:spacing w:line="360" w:lineRule="auto"/>
        <w:ind w:left="720" w:hanging="720"/>
        <w:jc w:val="both"/>
        <w:rPr>
          <w:rFonts w:eastAsia="Arial Unicode MS"/>
          <w:b/>
          <w:sz w:val="30"/>
          <w:szCs w:val="30"/>
        </w:rPr>
      </w:pPr>
    </w:p>
    <w:p w:rsidR="00F71286" w:rsidRPr="00775896" w:rsidRDefault="00F71286" w:rsidP="00F71286">
      <w:pPr>
        <w:rPr>
          <w:sz w:val="30"/>
          <w:szCs w:val="30"/>
        </w:rPr>
      </w:pPr>
      <w:r w:rsidRPr="00775896">
        <w:rPr>
          <w:rFonts w:eastAsia="Arial Unicode MS"/>
          <w:b/>
          <w:sz w:val="30"/>
          <w:szCs w:val="30"/>
        </w:rPr>
        <w:t>For Respondent</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rPr>
        <w:tab/>
        <w:t xml:space="preserve">  </w:t>
      </w:r>
      <w:proofErr w:type="spellStart"/>
      <w:r w:rsidR="001533FD" w:rsidRPr="001533FD">
        <w:rPr>
          <w:rFonts w:eastAsia="Arial Unicode MS"/>
          <w:sz w:val="30"/>
          <w:szCs w:val="30"/>
        </w:rPr>
        <w:t>Mr</w:t>
      </w:r>
      <w:proofErr w:type="spellEnd"/>
      <w:r w:rsidR="001533FD" w:rsidRPr="001533FD">
        <w:rPr>
          <w:rFonts w:eastAsia="Arial Unicode MS"/>
          <w:sz w:val="30"/>
          <w:szCs w:val="30"/>
        </w:rPr>
        <w:t xml:space="preserve"> X</w:t>
      </w:r>
      <w:r w:rsidR="001558F3">
        <w:rPr>
          <w:rFonts w:eastAsia="Arial Unicode MS"/>
          <w:sz w:val="30"/>
          <w:szCs w:val="30"/>
        </w:rPr>
        <w:t>.</w:t>
      </w:r>
      <w:r w:rsidR="001533FD" w:rsidRPr="001533FD">
        <w:rPr>
          <w:rFonts w:eastAsia="Arial Unicode MS"/>
          <w:sz w:val="30"/>
          <w:szCs w:val="30"/>
        </w:rPr>
        <w:t xml:space="preserve"> </w:t>
      </w:r>
      <w:proofErr w:type="spellStart"/>
      <w:r w:rsidR="001533FD" w:rsidRPr="001533FD">
        <w:rPr>
          <w:rFonts w:eastAsia="Arial Unicode MS"/>
          <w:sz w:val="30"/>
          <w:szCs w:val="30"/>
        </w:rPr>
        <w:t>Mthethwa</w:t>
      </w:r>
      <w:proofErr w:type="spellEnd"/>
      <w:r w:rsidRPr="00775896">
        <w:rPr>
          <w:rFonts w:eastAsia="Arial Unicode MS"/>
          <w:b/>
          <w:sz w:val="30"/>
          <w:szCs w:val="30"/>
        </w:rPr>
        <w:tab/>
      </w:r>
    </w:p>
    <w:p w:rsidR="00F71286" w:rsidRPr="00775896" w:rsidRDefault="00F71286" w:rsidP="00F71286">
      <w:pPr>
        <w:rPr>
          <w:sz w:val="30"/>
          <w:szCs w:val="30"/>
        </w:rPr>
      </w:pPr>
    </w:p>
    <w:p w:rsidR="00F71286" w:rsidRPr="00775896" w:rsidRDefault="00F71286" w:rsidP="00F71286">
      <w:pPr>
        <w:rPr>
          <w:sz w:val="30"/>
          <w:szCs w:val="30"/>
        </w:rPr>
      </w:pPr>
    </w:p>
    <w:p w:rsidR="00F71286" w:rsidRPr="00775896" w:rsidRDefault="00F71286" w:rsidP="00F71286">
      <w:pPr>
        <w:rPr>
          <w:sz w:val="32"/>
          <w:szCs w:val="32"/>
        </w:rPr>
      </w:pPr>
    </w:p>
    <w:p w:rsidR="00F71286" w:rsidRDefault="00F71286" w:rsidP="00F71286"/>
    <w:p w:rsidR="00F71286" w:rsidRDefault="00F71286" w:rsidP="00F71286"/>
    <w:p w:rsidR="00F71286" w:rsidRDefault="00F71286" w:rsidP="00F71286"/>
    <w:p w:rsidR="00F71286" w:rsidRDefault="00F71286" w:rsidP="00F71286"/>
    <w:p w:rsidR="005F0BA7" w:rsidRDefault="005F0BA7"/>
    <w:sectPr w:rsidR="005F0BA7" w:rsidSect="0017191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CC" w:rsidRDefault="003E1CCC" w:rsidP="006626A4">
      <w:r>
        <w:separator/>
      </w:r>
    </w:p>
  </w:endnote>
  <w:endnote w:type="continuationSeparator" w:id="0">
    <w:p w:rsidR="003E1CCC" w:rsidRDefault="003E1CCC" w:rsidP="00662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A5203E" w:rsidP="00171910">
    <w:pPr>
      <w:pStyle w:val="Footer"/>
      <w:framePr w:wrap="around" w:vAnchor="text" w:hAnchor="margin" w:xAlign="center" w:y="1"/>
      <w:rPr>
        <w:rStyle w:val="PageNumber"/>
      </w:rPr>
    </w:pPr>
    <w:r>
      <w:rPr>
        <w:rStyle w:val="PageNumber"/>
      </w:rPr>
      <w:fldChar w:fldCharType="begin"/>
    </w:r>
    <w:r w:rsidR="00F02E15">
      <w:rPr>
        <w:rStyle w:val="PageNumber"/>
      </w:rPr>
      <w:instrText xml:space="preserve">PAGE  </w:instrText>
    </w:r>
    <w:r>
      <w:rPr>
        <w:rStyle w:val="PageNumber"/>
      </w:rPr>
      <w:fldChar w:fldCharType="end"/>
    </w:r>
  </w:p>
  <w:p w:rsidR="001C502F" w:rsidRDefault="003E1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A5203E" w:rsidP="00171910">
    <w:pPr>
      <w:pStyle w:val="Footer"/>
      <w:framePr w:wrap="around" w:vAnchor="text" w:hAnchor="margin" w:xAlign="center" w:y="1"/>
      <w:rPr>
        <w:rStyle w:val="PageNumber"/>
      </w:rPr>
    </w:pPr>
    <w:r>
      <w:rPr>
        <w:rStyle w:val="PageNumber"/>
      </w:rPr>
      <w:fldChar w:fldCharType="begin"/>
    </w:r>
    <w:r w:rsidR="00F02E15">
      <w:rPr>
        <w:rStyle w:val="PageNumber"/>
      </w:rPr>
      <w:instrText xml:space="preserve">PAGE  </w:instrText>
    </w:r>
    <w:r>
      <w:rPr>
        <w:rStyle w:val="PageNumber"/>
      </w:rPr>
      <w:fldChar w:fldCharType="separate"/>
    </w:r>
    <w:r w:rsidR="00B94DB4">
      <w:rPr>
        <w:rStyle w:val="PageNumber"/>
        <w:noProof/>
      </w:rPr>
      <w:t>10</w:t>
    </w:r>
    <w:r>
      <w:rPr>
        <w:rStyle w:val="PageNumber"/>
      </w:rPr>
      <w:fldChar w:fldCharType="end"/>
    </w:r>
  </w:p>
  <w:p w:rsidR="001C502F" w:rsidRDefault="003E1C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CC" w:rsidRDefault="003E1CCC" w:rsidP="006626A4">
      <w:r>
        <w:separator/>
      </w:r>
    </w:p>
  </w:footnote>
  <w:footnote w:type="continuationSeparator" w:id="0">
    <w:p w:rsidR="003E1CCC" w:rsidRDefault="003E1CCC" w:rsidP="00662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CFA"/>
    <w:multiLevelType w:val="hybridMultilevel"/>
    <w:tmpl w:val="8A20841C"/>
    <w:lvl w:ilvl="0" w:tplc="F7E82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FF4749"/>
    <w:multiLevelType w:val="hybridMultilevel"/>
    <w:tmpl w:val="B6D0F284"/>
    <w:lvl w:ilvl="0" w:tplc="BF525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661295"/>
    <w:multiLevelType w:val="hybridMultilevel"/>
    <w:tmpl w:val="5E1246C0"/>
    <w:lvl w:ilvl="0" w:tplc="5E1CC1B8">
      <w:start w:val="1"/>
      <w:numFmt w:val="lowerLetter"/>
      <w:lvlText w:val="(%1)"/>
      <w:lvlJc w:val="left"/>
      <w:pPr>
        <w:ind w:left="2130" w:hanging="360"/>
      </w:pPr>
      <w:rPr>
        <w:rFonts w:hint="default"/>
        <w:i/>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nsid w:val="6E09195A"/>
    <w:multiLevelType w:val="hybridMultilevel"/>
    <w:tmpl w:val="6866AE78"/>
    <w:lvl w:ilvl="0" w:tplc="CA666A6E">
      <w:start w:val="1"/>
      <w:numFmt w:val="lowerLetter"/>
      <w:lvlText w:val="(%1)"/>
      <w:lvlJc w:val="left"/>
      <w:pPr>
        <w:ind w:left="1950" w:hanging="51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1286"/>
    <w:rsid w:val="00065A20"/>
    <w:rsid w:val="00092827"/>
    <w:rsid w:val="000F1D16"/>
    <w:rsid w:val="000F4884"/>
    <w:rsid w:val="00116636"/>
    <w:rsid w:val="0014618F"/>
    <w:rsid w:val="001533FD"/>
    <w:rsid w:val="00154337"/>
    <w:rsid w:val="001558F3"/>
    <w:rsid w:val="001A7587"/>
    <w:rsid w:val="001C2B64"/>
    <w:rsid w:val="001C57F4"/>
    <w:rsid w:val="001D72BA"/>
    <w:rsid w:val="001F1B3D"/>
    <w:rsid w:val="001F5130"/>
    <w:rsid w:val="00210973"/>
    <w:rsid w:val="0022466F"/>
    <w:rsid w:val="00233041"/>
    <w:rsid w:val="00235BE4"/>
    <w:rsid w:val="0025748A"/>
    <w:rsid w:val="00260FF8"/>
    <w:rsid w:val="00262EFE"/>
    <w:rsid w:val="00271347"/>
    <w:rsid w:val="00282E69"/>
    <w:rsid w:val="00297BD2"/>
    <w:rsid w:val="00302BF0"/>
    <w:rsid w:val="00303636"/>
    <w:rsid w:val="00327E1D"/>
    <w:rsid w:val="0033617F"/>
    <w:rsid w:val="00365D03"/>
    <w:rsid w:val="003B1754"/>
    <w:rsid w:val="003D12F4"/>
    <w:rsid w:val="003E1CCC"/>
    <w:rsid w:val="003F63B3"/>
    <w:rsid w:val="00403A36"/>
    <w:rsid w:val="00474108"/>
    <w:rsid w:val="004C32CB"/>
    <w:rsid w:val="004E610B"/>
    <w:rsid w:val="004F2729"/>
    <w:rsid w:val="00522001"/>
    <w:rsid w:val="005532A6"/>
    <w:rsid w:val="00564332"/>
    <w:rsid w:val="005759BE"/>
    <w:rsid w:val="00586E82"/>
    <w:rsid w:val="005B6A46"/>
    <w:rsid w:val="005C709C"/>
    <w:rsid w:val="005F0BA7"/>
    <w:rsid w:val="006125C3"/>
    <w:rsid w:val="00662370"/>
    <w:rsid w:val="006626A4"/>
    <w:rsid w:val="00667620"/>
    <w:rsid w:val="006871E1"/>
    <w:rsid w:val="006A1286"/>
    <w:rsid w:val="00750E76"/>
    <w:rsid w:val="00760745"/>
    <w:rsid w:val="007661AD"/>
    <w:rsid w:val="0078433F"/>
    <w:rsid w:val="007B0D89"/>
    <w:rsid w:val="007B5EDD"/>
    <w:rsid w:val="007E61B2"/>
    <w:rsid w:val="00811908"/>
    <w:rsid w:val="0082413E"/>
    <w:rsid w:val="0084436C"/>
    <w:rsid w:val="008461B6"/>
    <w:rsid w:val="008515BF"/>
    <w:rsid w:val="008676C6"/>
    <w:rsid w:val="008B3111"/>
    <w:rsid w:val="008B746A"/>
    <w:rsid w:val="008E7D99"/>
    <w:rsid w:val="00985641"/>
    <w:rsid w:val="00993221"/>
    <w:rsid w:val="009C0444"/>
    <w:rsid w:val="009C6EAC"/>
    <w:rsid w:val="00A23112"/>
    <w:rsid w:val="00A239E6"/>
    <w:rsid w:val="00A24791"/>
    <w:rsid w:val="00A5203E"/>
    <w:rsid w:val="00A67275"/>
    <w:rsid w:val="00A706DA"/>
    <w:rsid w:val="00A83B6A"/>
    <w:rsid w:val="00A83FD2"/>
    <w:rsid w:val="00AC13A1"/>
    <w:rsid w:val="00AD4CAC"/>
    <w:rsid w:val="00B045E5"/>
    <w:rsid w:val="00B135B8"/>
    <w:rsid w:val="00B479F1"/>
    <w:rsid w:val="00B84917"/>
    <w:rsid w:val="00B94DB4"/>
    <w:rsid w:val="00BE387B"/>
    <w:rsid w:val="00BE5E0D"/>
    <w:rsid w:val="00C3447A"/>
    <w:rsid w:val="00C46041"/>
    <w:rsid w:val="00C51FBF"/>
    <w:rsid w:val="00C646E6"/>
    <w:rsid w:val="00C73CAB"/>
    <w:rsid w:val="00CA382E"/>
    <w:rsid w:val="00CA41C5"/>
    <w:rsid w:val="00CC042A"/>
    <w:rsid w:val="00CC7277"/>
    <w:rsid w:val="00CD5338"/>
    <w:rsid w:val="00D87D8F"/>
    <w:rsid w:val="00D87DDB"/>
    <w:rsid w:val="00DA2601"/>
    <w:rsid w:val="00E045C8"/>
    <w:rsid w:val="00E4318E"/>
    <w:rsid w:val="00EA19BD"/>
    <w:rsid w:val="00ED5549"/>
    <w:rsid w:val="00EF3F88"/>
    <w:rsid w:val="00F0214C"/>
    <w:rsid w:val="00F02E15"/>
    <w:rsid w:val="00F25DFE"/>
    <w:rsid w:val="00F2758A"/>
    <w:rsid w:val="00F47C16"/>
    <w:rsid w:val="00F54BDF"/>
    <w:rsid w:val="00F71286"/>
    <w:rsid w:val="00F74A63"/>
    <w:rsid w:val="00F817D6"/>
    <w:rsid w:val="00F86A79"/>
    <w:rsid w:val="00FB3F24"/>
    <w:rsid w:val="00FC5F55"/>
    <w:rsid w:val="00FD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71286"/>
    <w:pPr>
      <w:tabs>
        <w:tab w:val="center" w:pos="4320"/>
        <w:tab w:val="right" w:pos="8640"/>
      </w:tabs>
    </w:pPr>
  </w:style>
  <w:style w:type="character" w:customStyle="1" w:styleId="FooterChar">
    <w:name w:val="Footer Char"/>
    <w:basedOn w:val="DefaultParagraphFont"/>
    <w:link w:val="Footer"/>
    <w:rsid w:val="00F71286"/>
    <w:rPr>
      <w:rFonts w:ascii="Times New Roman" w:eastAsia="Times New Roman" w:hAnsi="Times New Roman" w:cs="Times New Roman"/>
      <w:sz w:val="24"/>
      <w:szCs w:val="24"/>
    </w:rPr>
  </w:style>
  <w:style w:type="character" w:styleId="PageNumber">
    <w:name w:val="page number"/>
    <w:basedOn w:val="DefaultParagraphFont"/>
    <w:rsid w:val="00F71286"/>
  </w:style>
  <w:style w:type="paragraph" w:styleId="ListParagraph">
    <w:name w:val="List Paragraph"/>
    <w:basedOn w:val="Normal"/>
    <w:uiPriority w:val="34"/>
    <w:qFormat/>
    <w:rsid w:val="00F71286"/>
    <w:pPr>
      <w:ind w:left="720"/>
      <w:contextualSpacing/>
    </w:pPr>
  </w:style>
  <w:style w:type="paragraph" w:styleId="BalloonText">
    <w:name w:val="Balloon Text"/>
    <w:basedOn w:val="Normal"/>
    <w:link w:val="BalloonTextChar"/>
    <w:uiPriority w:val="99"/>
    <w:semiHidden/>
    <w:unhideWhenUsed/>
    <w:rsid w:val="00F71286"/>
    <w:rPr>
      <w:rFonts w:ascii="Tahoma" w:hAnsi="Tahoma" w:cs="Tahoma"/>
      <w:sz w:val="16"/>
      <w:szCs w:val="16"/>
    </w:rPr>
  </w:style>
  <w:style w:type="character" w:customStyle="1" w:styleId="BalloonTextChar">
    <w:name w:val="Balloon Text Char"/>
    <w:basedOn w:val="DefaultParagraphFont"/>
    <w:link w:val="BalloonText"/>
    <w:uiPriority w:val="99"/>
    <w:semiHidden/>
    <w:rsid w:val="00F712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8EC8-CFEB-41EF-8A86-7B5ACF2E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Chief Justice</dc:creator>
  <cp:lastModifiedBy>The Chief Justice</cp:lastModifiedBy>
  <cp:revision>83</cp:revision>
  <cp:lastPrinted>2013-11-18T07:20:00Z</cp:lastPrinted>
  <dcterms:created xsi:type="dcterms:W3CDTF">2013-11-05T12:58:00Z</dcterms:created>
  <dcterms:modified xsi:type="dcterms:W3CDTF">2013-11-18T07:20:00Z</dcterms:modified>
</cp:coreProperties>
</file>