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22" w:rsidRDefault="005F4B22" w:rsidP="005F4B22">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5F4B22" w:rsidRPr="00A14D8D" w:rsidRDefault="005F4B22" w:rsidP="005F4B22">
      <w:pPr>
        <w:jc w:val="center"/>
        <w:rPr>
          <w:rFonts w:ascii="Bookman Old Style" w:eastAsia="Arial Unicode MS" w:hAnsi="Bookman Old Style" w:cs="Arial Unicode MS"/>
        </w:rPr>
      </w:pPr>
    </w:p>
    <w:p w:rsidR="005F4B22" w:rsidRPr="00775896" w:rsidRDefault="005F4B22" w:rsidP="005F4B22">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5F4B22" w:rsidRPr="00775896" w:rsidRDefault="005F4B22" w:rsidP="005F4B22">
      <w:pPr>
        <w:jc w:val="center"/>
        <w:rPr>
          <w:rFonts w:eastAsia="Arial Unicode MS"/>
          <w:sz w:val="30"/>
          <w:szCs w:val="30"/>
        </w:rPr>
      </w:pPr>
    </w:p>
    <w:p w:rsidR="005F4B22" w:rsidRPr="000E275C" w:rsidRDefault="005F4B22" w:rsidP="005F4B22">
      <w:pPr>
        <w:jc w:val="both"/>
        <w:rPr>
          <w:rFonts w:eastAsia="Arial Unicode MS"/>
          <w:b/>
          <w:sz w:val="30"/>
          <w:szCs w:val="30"/>
        </w:rPr>
      </w:pPr>
      <w:r w:rsidRPr="000E275C">
        <w:rPr>
          <w:rFonts w:eastAsia="Arial Unicode MS"/>
          <w:b/>
          <w:sz w:val="30"/>
          <w:szCs w:val="30"/>
        </w:rPr>
        <w:t>HELD AT MBABANE</w:t>
      </w:r>
    </w:p>
    <w:p w:rsidR="005F4B22" w:rsidRPr="00775896" w:rsidRDefault="005F4B22" w:rsidP="005F4B22">
      <w:pPr>
        <w:jc w:val="both"/>
        <w:rPr>
          <w:rFonts w:eastAsia="Arial Unicode MS"/>
          <w:sz w:val="30"/>
          <w:szCs w:val="30"/>
        </w:rPr>
      </w:pPr>
    </w:p>
    <w:p w:rsidR="005F4B22" w:rsidRPr="00775896" w:rsidRDefault="005F4B22" w:rsidP="005F4B22">
      <w:pPr>
        <w:jc w:val="center"/>
        <w:rPr>
          <w:rFonts w:eastAsia="Arial Unicode MS"/>
          <w:b/>
          <w:sz w:val="30"/>
          <w:szCs w:val="30"/>
        </w:rPr>
      </w:pPr>
      <w:r w:rsidRPr="00775896">
        <w:rPr>
          <w:rFonts w:eastAsia="Arial Unicode MS"/>
          <w:b/>
          <w:sz w:val="30"/>
          <w:szCs w:val="30"/>
        </w:rPr>
        <w:t xml:space="preserve">JUDGMENT </w:t>
      </w:r>
    </w:p>
    <w:p w:rsidR="005F4B22" w:rsidRDefault="005F4B22" w:rsidP="005F4B22">
      <w:pPr>
        <w:rPr>
          <w:rFonts w:eastAsia="Arial Unicode MS"/>
          <w:b/>
          <w:sz w:val="30"/>
          <w:szCs w:val="30"/>
        </w:rPr>
      </w:pPr>
    </w:p>
    <w:p w:rsidR="005F4B22" w:rsidRPr="00775896" w:rsidRDefault="005F4B22" w:rsidP="005F4B22">
      <w:pPr>
        <w:rPr>
          <w:rFonts w:eastAsia="Arial Unicode MS"/>
          <w:b/>
          <w:sz w:val="30"/>
          <w:szCs w:val="30"/>
        </w:rPr>
      </w:pPr>
    </w:p>
    <w:p w:rsidR="005F4B22" w:rsidRPr="00775896" w:rsidRDefault="005F4B22" w:rsidP="005F4B22">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ivil </w:t>
      </w:r>
      <w:r w:rsidRPr="00775896">
        <w:rPr>
          <w:rFonts w:eastAsia="Arial Unicode MS"/>
          <w:b/>
          <w:sz w:val="30"/>
          <w:szCs w:val="30"/>
          <w:u w:val="single"/>
        </w:rPr>
        <w:t xml:space="preserve">Appeal </w:t>
      </w:r>
      <w:r>
        <w:rPr>
          <w:rFonts w:eastAsia="Arial Unicode MS"/>
          <w:b/>
          <w:sz w:val="30"/>
          <w:szCs w:val="30"/>
          <w:u w:val="single"/>
        </w:rPr>
        <w:t xml:space="preserve">Case </w:t>
      </w:r>
      <w:r w:rsidRPr="00775896">
        <w:rPr>
          <w:rFonts w:eastAsia="Arial Unicode MS"/>
          <w:b/>
          <w:sz w:val="30"/>
          <w:szCs w:val="30"/>
          <w:u w:val="single"/>
        </w:rPr>
        <w:t xml:space="preserve">No. </w:t>
      </w:r>
      <w:r>
        <w:rPr>
          <w:rFonts w:eastAsia="Arial Unicode MS"/>
          <w:b/>
          <w:sz w:val="30"/>
          <w:szCs w:val="30"/>
          <w:u w:val="single"/>
        </w:rPr>
        <w:t>44</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3</w:t>
      </w:r>
    </w:p>
    <w:p w:rsidR="005F4B22" w:rsidRPr="00775896" w:rsidRDefault="005F4B22" w:rsidP="005F4B22">
      <w:pPr>
        <w:jc w:val="both"/>
        <w:rPr>
          <w:rFonts w:eastAsia="Arial Unicode MS"/>
          <w:b/>
          <w:sz w:val="30"/>
          <w:szCs w:val="30"/>
          <w:u w:val="single"/>
        </w:rPr>
      </w:pPr>
    </w:p>
    <w:p w:rsidR="005F4B22" w:rsidRPr="00775896" w:rsidRDefault="005F4B22" w:rsidP="005F4B22">
      <w:pPr>
        <w:jc w:val="both"/>
        <w:rPr>
          <w:rFonts w:eastAsia="Arial Unicode MS"/>
          <w:b/>
          <w:sz w:val="30"/>
          <w:szCs w:val="30"/>
        </w:rPr>
      </w:pPr>
    </w:p>
    <w:p w:rsidR="005F4B22" w:rsidRPr="00775896" w:rsidRDefault="005F4B22" w:rsidP="005F4B22">
      <w:pPr>
        <w:jc w:val="both"/>
        <w:rPr>
          <w:rFonts w:eastAsia="Arial Unicode MS"/>
          <w:b/>
          <w:sz w:val="30"/>
          <w:szCs w:val="30"/>
        </w:rPr>
      </w:pPr>
      <w:r w:rsidRPr="00775896">
        <w:rPr>
          <w:rFonts w:eastAsia="Arial Unicode MS"/>
          <w:b/>
          <w:sz w:val="30"/>
          <w:szCs w:val="30"/>
        </w:rPr>
        <w:t>In the matter between</w:t>
      </w:r>
    </w:p>
    <w:p w:rsidR="005F4B22" w:rsidRPr="00775896" w:rsidRDefault="005F4B22" w:rsidP="005F4B22">
      <w:pPr>
        <w:jc w:val="both"/>
        <w:rPr>
          <w:rFonts w:eastAsia="Arial Unicode MS"/>
          <w:b/>
          <w:sz w:val="30"/>
          <w:szCs w:val="30"/>
        </w:rPr>
      </w:pPr>
    </w:p>
    <w:p w:rsidR="005F4B22" w:rsidRPr="00775896" w:rsidRDefault="005F4B22" w:rsidP="005F4B22">
      <w:pPr>
        <w:jc w:val="both"/>
        <w:rPr>
          <w:rFonts w:eastAsia="Arial Unicode MS"/>
          <w:b/>
          <w:sz w:val="30"/>
          <w:szCs w:val="30"/>
        </w:rPr>
      </w:pPr>
    </w:p>
    <w:p w:rsidR="005F4B22" w:rsidRDefault="00B51811" w:rsidP="005F4B22">
      <w:pPr>
        <w:jc w:val="both"/>
        <w:rPr>
          <w:rFonts w:eastAsia="Arial Unicode MS"/>
          <w:b/>
          <w:sz w:val="30"/>
          <w:szCs w:val="30"/>
        </w:rPr>
      </w:pPr>
      <w:r>
        <w:rPr>
          <w:rFonts w:eastAsia="Arial Unicode MS"/>
          <w:b/>
          <w:sz w:val="30"/>
          <w:szCs w:val="30"/>
        </w:rPr>
        <w:t xml:space="preserve">ISAAC </w:t>
      </w:r>
      <w:r w:rsidR="00E65DA1">
        <w:rPr>
          <w:rFonts w:eastAsia="Arial Unicode MS"/>
          <w:b/>
          <w:sz w:val="30"/>
          <w:szCs w:val="30"/>
        </w:rPr>
        <w:t>S</w:t>
      </w:r>
      <w:r w:rsidR="005F4B22">
        <w:rPr>
          <w:rFonts w:eastAsia="Arial Unicode MS"/>
          <w:b/>
          <w:sz w:val="30"/>
          <w:szCs w:val="30"/>
        </w:rPr>
        <w:t>IGULULWAN</w:t>
      </w:r>
      <w:r>
        <w:rPr>
          <w:rFonts w:eastAsia="Arial Unicode MS"/>
          <w:b/>
          <w:sz w:val="30"/>
          <w:szCs w:val="30"/>
        </w:rPr>
        <w:t>E</w:t>
      </w:r>
      <w:r w:rsidR="005F4B22">
        <w:rPr>
          <w:rFonts w:eastAsia="Arial Unicode MS"/>
          <w:b/>
          <w:sz w:val="30"/>
          <w:szCs w:val="30"/>
        </w:rPr>
        <w:t xml:space="preserve"> ZWANE </w:t>
      </w:r>
      <w:r w:rsidR="005F4B22">
        <w:rPr>
          <w:rFonts w:eastAsia="Arial Unicode MS"/>
          <w:b/>
          <w:sz w:val="30"/>
          <w:szCs w:val="30"/>
        </w:rPr>
        <w:tab/>
      </w:r>
      <w:r w:rsidR="005F4B22">
        <w:rPr>
          <w:rFonts w:eastAsia="Arial Unicode MS"/>
          <w:b/>
          <w:sz w:val="30"/>
          <w:szCs w:val="30"/>
        </w:rPr>
        <w:tab/>
      </w:r>
      <w:r>
        <w:rPr>
          <w:rFonts w:eastAsia="Arial Unicode MS"/>
          <w:b/>
          <w:sz w:val="30"/>
          <w:szCs w:val="30"/>
        </w:rPr>
        <w:t xml:space="preserve">  </w:t>
      </w:r>
      <w:r w:rsidR="005F4B22" w:rsidRPr="00437011">
        <w:rPr>
          <w:rFonts w:eastAsia="Arial Unicode MS"/>
          <w:b/>
          <w:sz w:val="30"/>
          <w:szCs w:val="30"/>
        </w:rPr>
        <w:t>Appellant</w:t>
      </w:r>
    </w:p>
    <w:p w:rsidR="005F4B22" w:rsidRDefault="005F4B22" w:rsidP="005F4B22">
      <w:pPr>
        <w:jc w:val="both"/>
        <w:rPr>
          <w:rFonts w:eastAsia="Arial Unicode MS"/>
          <w:b/>
          <w:sz w:val="30"/>
          <w:szCs w:val="30"/>
        </w:rPr>
      </w:pPr>
    </w:p>
    <w:p w:rsidR="005F4B22" w:rsidRPr="00775896" w:rsidRDefault="005F4B22" w:rsidP="005F4B22">
      <w:pPr>
        <w:jc w:val="both"/>
        <w:rPr>
          <w:rFonts w:eastAsia="Arial Unicode MS"/>
          <w:b/>
          <w:sz w:val="30"/>
          <w:szCs w:val="30"/>
        </w:rPr>
      </w:pPr>
      <w:r>
        <w:rPr>
          <w:rFonts w:eastAsia="Arial Unicode MS"/>
          <w:b/>
          <w:sz w:val="30"/>
          <w:szCs w:val="30"/>
        </w:rPr>
        <w:t>A</w:t>
      </w:r>
      <w:r w:rsidRPr="00775896">
        <w:rPr>
          <w:rFonts w:eastAsia="Arial Unicode MS"/>
          <w:b/>
          <w:sz w:val="30"/>
          <w:szCs w:val="30"/>
        </w:rPr>
        <w:t>nd</w:t>
      </w:r>
    </w:p>
    <w:p w:rsidR="005F4B22" w:rsidRPr="00775896" w:rsidRDefault="005F4B22" w:rsidP="005F4B22">
      <w:pPr>
        <w:jc w:val="both"/>
        <w:rPr>
          <w:rFonts w:eastAsia="Arial Unicode MS"/>
          <w:b/>
          <w:sz w:val="30"/>
          <w:szCs w:val="30"/>
        </w:rPr>
      </w:pPr>
    </w:p>
    <w:p w:rsidR="005F4B22" w:rsidRDefault="005F4B22" w:rsidP="005F4B22">
      <w:pPr>
        <w:jc w:val="both"/>
        <w:rPr>
          <w:rFonts w:eastAsia="Arial Unicode MS"/>
          <w:b/>
          <w:sz w:val="30"/>
          <w:szCs w:val="30"/>
        </w:rPr>
      </w:pPr>
      <w:r>
        <w:rPr>
          <w:rFonts w:eastAsia="Arial Unicode MS"/>
          <w:b/>
          <w:sz w:val="30"/>
          <w:szCs w:val="30"/>
        </w:rPr>
        <w:t>MAQALENI DLAMINI</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 xml:space="preserve">   First Respondent</w:t>
      </w:r>
    </w:p>
    <w:p w:rsidR="005F4B22" w:rsidRDefault="005F4B22" w:rsidP="005F4B22">
      <w:pPr>
        <w:jc w:val="both"/>
        <w:rPr>
          <w:rFonts w:eastAsia="Arial Unicode MS"/>
          <w:b/>
          <w:sz w:val="30"/>
          <w:szCs w:val="30"/>
        </w:rPr>
      </w:pPr>
      <w:r>
        <w:rPr>
          <w:rFonts w:eastAsia="Arial Unicode MS"/>
          <w:b/>
          <w:sz w:val="30"/>
          <w:szCs w:val="30"/>
        </w:rPr>
        <w:t>COMMISSIONER OF POLICE</w:t>
      </w:r>
      <w:r>
        <w:rPr>
          <w:rFonts w:eastAsia="Arial Unicode MS"/>
          <w:b/>
          <w:sz w:val="30"/>
          <w:szCs w:val="30"/>
        </w:rPr>
        <w:tab/>
      </w:r>
      <w:r>
        <w:rPr>
          <w:rFonts w:eastAsia="Arial Unicode MS"/>
          <w:b/>
          <w:sz w:val="30"/>
          <w:szCs w:val="30"/>
        </w:rPr>
        <w:tab/>
      </w:r>
      <w:r>
        <w:rPr>
          <w:rFonts w:eastAsia="Arial Unicode MS"/>
          <w:b/>
          <w:sz w:val="30"/>
          <w:szCs w:val="30"/>
        </w:rPr>
        <w:tab/>
        <w:t xml:space="preserve">   Second Respondent</w:t>
      </w:r>
    </w:p>
    <w:p w:rsidR="005F4B22" w:rsidRDefault="005F4B22" w:rsidP="005F4B22">
      <w:pPr>
        <w:jc w:val="both"/>
        <w:rPr>
          <w:rFonts w:eastAsia="Arial Unicode MS"/>
          <w:b/>
          <w:sz w:val="30"/>
          <w:szCs w:val="30"/>
        </w:rPr>
      </w:pPr>
      <w:r>
        <w:rPr>
          <w:rFonts w:eastAsia="Arial Unicode MS"/>
          <w:b/>
          <w:sz w:val="30"/>
          <w:szCs w:val="30"/>
        </w:rPr>
        <w:t>ATTORNEY GENERAL</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 xml:space="preserve">   Third Respondent</w:t>
      </w:r>
    </w:p>
    <w:p w:rsidR="005F4B22" w:rsidRPr="00775896" w:rsidRDefault="005F4B22" w:rsidP="005F4B22">
      <w:pPr>
        <w:jc w:val="both"/>
        <w:rPr>
          <w:rFonts w:eastAsia="Arial Unicode MS"/>
          <w:b/>
          <w:sz w:val="30"/>
          <w:szCs w:val="30"/>
        </w:rPr>
      </w:pPr>
      <w:r w:rsidRPr="00775896">
        <w:rPr>
          <w:rFonts w:eastAsia="Arial Unicode MS"/>
          <w:b/>
          <w:sz w:val="30"/>
          <w:szCs w:val="30"/>
        </w:rPr>
        <w:br/>
      </w:r>
    </w:p>
    <w:p w:rsidR="005F4B22" w:rsidRPr="00775896" w:rsidRDefault="005F4B22" w:rsidP="005F4B22">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r>
        <w:rPr>
          <w:rFonts w:eastAsia="Arial Unicode MS"/>
          <w:sz w:val="30"/>
          <w:szCs w:val="30"/>
        </w:rPr>
        <w:t xml:space="preserve">Isaac Sigululwane Zwane </w:t>
      </w:r>
      <w:r w:rsidRPr="00775896">
        <w:rPr>
          <w:rFonts w:eastAsia="Arial Unicode MS"/>
          <w:i/>
          <w:sz w:val="30"/>
          <w:szCs w:val="30"/>
        </w:rPr>
        <w:t xml:space="preserve">v </w:t>
      </w:r>
      <w:r>
        <w:rPr>
          <w:rFonts w:eastAsia="Arial Unicode MS"/>
          <w:i/>
          <w:sz w:val="30"/>
          <w:szCs w:val="30"/>
        </w:rPr>
        <w:t xml:space="preserve">Maqaleni Dlamini and 2 Others </w:t>
      </w:r>
      <w:r w:rsidRPr="00775896">
        <w:rPr>
          <w:rFonts w:eastAsia="Arial Unicode MS"/>
          <w:i/>
          <w:sz w:val="30"/>
          <w:szCs w:val="30"/>
        </w:rPr>
        <w:t>(</w:t>
      </w:r>
      <w:r>
        <w:rPr>
          <w:rFonts w:eastAsia="Arial Unicode MS"/>
          <w:i/>
          <w:sz w:val="30"/>
          <w:szCs w:val="30"/>
        </w:rPr>
        <w:t>44</w:t>
      </w:r>
      <w:r w:rsidRPr="00775896">
        <w:rPr>
          <w:rFonts w:eastAsia="Arial Unicode MS"/>
          <w:sz w:val="30"/>
          <w:szCs w:val="30"/>
        </w:rPr>
        <w:t>/</w:t>
      </w:r>
      <w:r w:rsidRPr="00775896">
        <w:rPr>
          <w:rFonts w:eastAsia="Arial Unicode MS"/>
          <w:i/>
          <w:sz w:val="30"/>
          <w:szCs w:val="30"/>
        </w:rPr>
        <w:t>201</w:t>
      </w:r>
      <w:r>
        <w:rPr>
          <w:rFonts w:eastAsia="Arial Unicode MS"/>
          <w:i/>
          <w:sz w:val="30"/>
          <w:szCs w:val="30"/>
        </w:rPr>
        <w:t>3</w:t>
      </w:r>
      <w:r w:rsidRPr="00775896">
        <w:rPr>
          <w:rFonts w:eastAsia="Arial Unicode MS"/>
          <w:i/>
          <w:sz w:val="30"/>
          <w:szCs w:val="30"/>
        </w:rPr>
        <w:t>)</w:t>
      </w:r>
      <w:r w:rsidRPr="00775896">
        <w:rPr>
          <w:rFonts w:eastAsia="Arial Unicode MS"/>
          <w:sz w:val="30"/>
          <w:szCs w:val="30"/>
        </w:rPr>
        <w:t xml:space="preserve"> [2013] SZSC </w:t>
      </w:r>
      <w:r w:rsidR="008B6DE5">
        <w:rPr>
          <w:rFonts w:eastAsia="Arial Unicode MS"/>
          <w:sz w:val="30"/>
          <w:szCs w:val="30"/>
        </w:rPr>
        <w:t>54</w:t>
      </w:r>
      <w:r w:rsidRPr="00775896">
        <w:rPr>
          <w:rFonts w:eastAsia="Arial Unicode MS"/>
          <w:sz w:val="30"/>
          <w:szCs w:val="30"/>
        </w:rPr>
        <w:t xml:space="preserve"> (</w:t>
      </w:r>
      <w:r>
        <w:rPr>
          <w:rFonts w:eastAsia="Arial Unicode MS"/>
          <w:sz w:val="30"/>
          <w:szCs w:val="30"/>
        </w:rPr>
        <w:t>29</w:t>
      </w:r>
      <w:r w:rsidRPr="00775896">
        <w:rPr>
          <w:rFonts w:eastAsia="Arial Unicode MS"/>
          <w:sz w:val="30"/>
          <w:szCs w:val="30"/>
        </w:rPr>
        <w:t xml:space="preserve"> </w:t>
      </w:r>
      <w:r>
        <w:rPr>
          <w:rFonts w:eastAsia="Arial Unicode MS"/>
          <w:sz w:val="30"/>
          <w:szCs w:val="30"/>
        </w:rPr>
        <w:t xml:space="preserve">November </w:t>
      </w:r>
      <w:r w:rsidRPr="00775896">
        <w:rPr>
          <w:rFonts w:eastAsia="Arial Unicode MS"/>
          <w:sz w:val="30"/>
          <w:szCs w:val="30"/>
        </w:rPr>
        <w:t>2013)</w:t>
      </w:r>
    </w:p>
    <w:p w:rsidR="005F4B22" w:rsidRPr="00775896" w:rsidRDefault="005F4B22" w:rsidP="005F4B22">
      <w:pPr>
        <w:ind w:left="2880" w:hanging="2880"/>
        <w:jc w:val="both"/>
        <w:rPr>
          <w:rFonts w:eastAsia="Arial Unicode MS"/>
          <w:i/>
          <w:sz w:val="30"/>
          <w:szCs w:val="30"/>
        </w:rPr>
      </w:pPr>
    </w:p>
    <w:p w:rsidR="005F4B22" w:rsidRDefault="005F4B22" w:rsidP="005F4B22">
      <w:pPr>
        <w:ind w:left="2880" w:hanging="2880"/>
        <w:jc w:val="both"/>
        <w:rPr>
          <w:rFonts w:eastAsia="Arial Unicode MS"/>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Pr>
          <w:rFonts w:eastAsia="Arial Unicode MS"/>
          <w:sz w:val="30"/>
          <w:szCs w:val="30"/>
        </w:rPr>
        <w:t xml:space="preserve">EBRAHIM </w:t>
      </w:r>
      <w:r w:rsidRPr="00775896">
        <w:rPr>
          <w:rFonts w:eastAsia="Arial Unicode MS"/>
          <w:sz w:val="30"/>
          <w:szCs w:val="30"/>
        </w:rPr>
        <w:t xml:space="preserve">JA, and </w:t>
      </w:r>
    </w:p>
    <w:p w:rsidR="005F4B22" w:rsidRPr="00775896" w:rsidRDefault="005F4B22" w:rsidP="005F4B22">
      <w:pPr>
        <w:ind w:left="2880"/>
        <w:rPr>
          <w:rFonts w:eastAsia="Arial Unicode MS"/>
          <w:b/>
          <w:sz w:val="30"/>
          <w:szCs w:val="30"/>
        </w:rPr>
      </w:pPr>
      <w:r>
        <w:rPr>
          <w:rFonts w:eastAsia="Arial Unicode MS"/>
          <w:sz w:val="30"/>
          <w:szCs w:val="30"/>
        </w:rPr>
        <w:t xml:space="preserve">LEVINSOHN </w:t>
      </w:r>
      <w:r w:rsidRPr="00775896">
        <w:rPr>
          <w:rFonts w:eastAsia="Arial Unicode MS"/>
          <w:sz w:val="30"/>
          <w:szCs w:val="30"/>
        </w:rPr>
        <w:t>JA</w:t>
      </w:r>
    </w:p>
    <w:p w:rsidR="005F4B22" w:rsidRPr="00775896" w:rsidRDefault="005F4B22" w:rsidP="005F4B22">
      <w:pPr>
        <w:ind w:left="2880" w:hanging="2880"/>
        <w:jc w:val="both"/>
        <w:rPr>
          <w:rFonts w:eastAsia="Arial Unicode MS"/>
          <w:b/>
          <w:sz w:val="30"/>
          <w:szCs w:val="30"/>
        </w:rPr>
      </w:pPr>
    </w:p>
    <w:p w:rsidR="005F4B22" w:rsidRPr="00775896" w:rsidRDefault="005F4B22" w:rsidP="005F4B22">
      <w:pPr>
        <w:jc w:val="both"/>
        <w:rPr>
          <w:rFonts w:eastAsia="Arial Unicode MS"/>
          <w:b/>
          <w:sz w:val="30"/>
          <w:szCs w:val="30"/>
        </w:rPr>
      </w:pPr>
    </w:p>
    <w:p w:rsidR="005F4B22" w:rsidRDefault="005F4B22" w:rsidP="005F4B22">
      <w:pPr>
        <w:jc w:val="both"/>
        <w:rPr>
          <w:rFonts w:eastAsia="Arial Unicode MS"/>
          <w:b/>
          <w:sz w:val="30"/>
          <w:szCs w:val="30"/>
        </w:rPr>
      </w:pPr>
      <w:r w:rsidRPr="00775896">
        <w:rPr>
          <w:rFonts w:eastAsia="Arial Unicode MS"/>
          <w:b/>
          <w:sz w:val="30"/>
          <w:szCs w:val="30"/>
        </w:rPr>
        <w:lastRenderedPageBreak/>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8</w:t>
      </w:r>
      <w:r w:rsidRPr="00775896">
        <w:rPr>
          <w:rFonts w:eastAsia="Arial Unicode MS"/>
          <w:b/>
          <w:sz w:val="30"/>
          <w:szCs w:val="30"/>
        </w:rPr>
        <w:t xml:space="preserve"> </w:t>
      </w:r>
      <w:r>
        <w:rPr>
          <w:rFonts w:eastAsia="Arial Unicode MS"/>
          <w:b/>
          <w:sz w:val="30"/>
          <w:szCs w:val="30"/>
        </w:rPr>
        <w:t xml:space="preserve">NOVEMBER </w:t>
      </w:r>
      <w:r w:rsidRPr="00775896">
        <w:rPr>
          <w:rFonts w:eastAsia="Arial Unicode MS"/>
          <w:b/>
          <w:sz w:val="30"/>
          <w:szCs w:val="30"/>
        </w:rPr>
        <w:t>2013</w:t>
      </w:r>
      <w:r w:rsidRPr="00775896">
        <w:rPr>
          <w:rFonts w:eastAsia="Arial Unicode MS"/>
          <w:b/>
          <w:sz w:val="30"/>
          <w:szCs w:val="30"/>
        </w:rPr>
        <w:tab/>
      </w:r>
    </w:p>
    <w:p w:rsidR="005F4B22" w:rsidRPr="00775896" w:rsidRDefault="005F4B22" w:rsidP="005F4B22">
      <w:pPr>
        <w:jc w:val="both"/>
        <w:rPr>
          <w:rFonts w:eastAsia="Arial Unicode MS"/>
          <w:b/>
          <w:sz w:val="30"/>
          <w:szCs w:val="30"/>
        </w:rPr>
      </w:pPr>
      <w:r w:rsidRPr="00775896">
        <w:rPr>
          <w:rFonts w:eastAsia="Arial Unicode MS"/>
          <w:b/>
          <w:sz w:val="30"/>
          <w:szCs w:val="30"/>
        </w:rPr>
        <w:tab/>
      </w:r>
    </w:p>
    <w:p w:rsidR="005F4B22" w:rsidRPr="00775896" w:rsidRDefault="005F4B22" w:rsidP="005F4B22">
      <w:pPr>
        <w:ind w:left="2880" w:hanging="2880"/>
        <w:jc w:val="both"/>
        <w:rPr>
          <w:rFonts w:eastAsia="Arial Unicode MS"/>
          <w:b/>
          <w:sz w:val="30"/>
          <w:szCs w:val="30"/>
        </w:rPr>
      </w:pPr>
      <w:r w:rsidRPr="00775896">
        <w:rPr>
          <w:rFonts w:eastAsia="Arial Unicode MS"/>
          <w:b/>
          <w:sz w:val="30"/>
          <w:szCs w:val="30"/>
        </w:rPr>
        <w:t>Delivered:</w:t>
      </w:r>
      <w:r w:rsidRPr="00775896">
        <w:rPr>
          <w:rFonts w:eastAsia="Arial Unicode MS"/>
          <w:b/>
          <w:sz w:val="30"/>
          <w:szCs w:val="30"/>
        </w:rPr>
        <w:tab/>
      </w:r>
      <w:r>
        <w:rPr>
          <w:rFonts w:eastAsia="Arial Unicode MS"/>
          <w:b/>
          <w:sz w:val="30"/>
          <w:szCs w:val="30"/>
        </w:rPr>
        <w:t xml:space="preserve">29 NOVEMBER </w:t>
      </w:r>
      <w:r w:rsidRPr="00775896">
        <w:rPr>
          <w:rFonts w:eastAsia="Arial Unicode MS"/>
          <w:b/>
          <w:sz w:val="30"/>
          <w:szCs w:val="30"/>
        </w:rPr>
        <w:t>2013</w:t>
      </w:r>
    </w:p>
    <w:p w:rsidR="005F4B22" w:rsidRPr="00775896" w:rsidRDefault="005F4B22" w:rsidP="005F4B22">
      <w:pPr>
        <w:ind w:left="2880" w:hanging="2880"/>
        <w:jc w:val="both"/>
        <w:rPr>
          <w:rFonts w:eastAsia="Arial Unicode MS"/>
          <w:b/>
          <w:sz w:val="30"/>
          <w:szCs w:val="30"/>
        </w:rPr>
      </w:pPr>
    </w:p>
    <w:p w:rsidR="001F73E2" w:rsidRDefault="005F4B22" w:rsidP="00AF70AD">
      <w:pPr>
        <w:ind w:left="2880" w:hanging="2880"/>
        <w:jc w:val="both"/>
        <w:rPr>
          <w:rFonts w:eastAsia="Arial Unicode MS"/>
          <w:b/>
          <w:sz w:val="30"/>
          <w:szCs w:val="30"/>
        </w:rPr>
      </w:pPr>
      <w:r w:rsidRPr="00775896">
        <w:rPr>
          <w:rFonts w:eastAsia="Arial Unicode MS"/>
          <w:b/>
          <w:sz w:val="30"/>
          <w:szCs w:val="30"/>
        </w:rPr>
        <w:t>Summary:</w:t>
      </w:r>
      <w:r w:rsidRPr="00775896">
        <w:rPr>
          <w:rFonts w:eastAsia="Arial Unicode MS"/>
          <w:b/>
          <w:sz w:val="30"/>
          <w:szCs w:val="30"/>
        </w:rPr>
        <w:tab/>
      </w:r>
      <w:r w:rsidR="00E65DA1">
        <w:rPr>
          <w:rFonts w:eastAsia="Arial Unicode MS"/>
          <w:b/>
          <w:sz w:val="30"/>
          <w:szCs w:val="30"/>
        </w:rPr>
        <w:t xml:space="preserve">Practice and Procedure – </w:t>
      </w:r>
      <w:r w:rsidR="000A0308">
        <w:rPr>
          <w:rFonts w:eastAsia="Arial Unicode MS"/>
          <w:b/>
          <w:sz w:val="30"/>
          <w:szCs w:val="30"/>
        </w:rPr>
        <w:t xml:space="preserve">Appeal arising from an </w:t>
      </w:r>
      <w:r w:rsidR="00D76E02">
        <w:rPr>
          <w:rFonts w:eastAsia="Arial Unicode MS"/>
          <w:b/>
          <w:sz w:val="30"/>
          <w:szCs w:val="30"/>
        </w:rPr>
        <w:t>a</w:t>
      </w:r>
      <w:r w:rsidR="00E65DA1">
        <w:rPr>
          <w:rFonts w:eastAsia="Arial Unicode MS"/>
          <w:b/>
          <w:sz w:val="30"/>
          <w:szCs w:val="30"/>
        </w:rPr>
        <w:t xml:space="preserve">pplication on notice of motion for spoliation order – Dispute concerning alleged theft of cattle belonging to the King and </w:t>
      </w:r>
      <w:proofErr w:type="spellStart"/>
      <w:r w:rsidR="00E65DA1">
        <w:rPr>
          <w:rFonts w:eastAsia="Arial Unicode MS"/>
          <w:b/>
          <w:sz w:val="30"/>
          <w:szCs w:val="30"/>
        </w:rPr>
        <w:t>Ingwenyama</w:t>
      </w:r>
      <w:proofErr w:type="spellEnd"/>
      <w:r w:rsidR="00E65DA1">
        <w:rPr>
          <w:rFonts w:eastAsia="Arial Unicode MS"/>
          <w:b/>
          <w:sz w:val="30"/>
          <w:szCs w:val="30"/>
        </w:rPr>
        <w:t xml:space="preserve"> – </w:t>
      </w:r>
      <w:r w:rsidR="00B51811">
        <w:rPr>
          <w:rFonts w:eastAsia="Arial Unicode MS"/>
          <w:b/>
          <w:sz w:val="30"/>
          <w:szCs w:val="30"/>
        </w:rPr>
        <w:t>C</w:t>
      </w:r>
      <w:r w:rsidR="00E65DA1">
        <w:rPr>
          <w:rFonts w:eastAsia="Arial Unicode MS"/>
          <w:b/>
          <w:sz w:val="30"/>
          <w:szCs w:val="30"/>
        </w:rPr>
        <w:t xml:space="preserve">onflict of laws – Jurisdiction and the choice of law </w:t>
      </w:r>
      <w:r w:rsidR="001F73E2">
        <w:rPr>
          <w:rFonts w:eastAsia="Arial Unicode MS"/>
          <w:b/>
          <w:sz w:val="30"/>
          <w:szCs w:val="30"/>
        </w:rPr>
        <w:t xml:space="preserve">– The High Court correctly declining jurisdiction on the basis that the matter fell to be determined by Swazi Courts in terms of Swazi law and custom – </w:t>
      </w:r>
      <w:r w:rsidR="000A0308">
        <w:rPr>
          <w:rFonts w:eastAsia="Arial Unicode MS"/>
          <w:b/>
          <w:sz w:val="30"/>
          <w:szCs w:val="30"/>
        </w:rPr>
        <w:t>Appellant raising a collateral con</w:t>
      </w:r>
      <w:r w:rsidR="002D4F2D">
        <w:rPr>
          <w:rFonts w:eastAsia="Arial Unicode MS"/>
          <w:b/>
          <w:sz w:val="30"/>
          <w:szCs w:val="30"/>
        </w:rPr>
        <w:t xml:space="preserve">stitutional challenge on appeal </w:t>
      </w:r>
      <w:r w:rsidR="00AF70AD">
        <w:rPr>
          <w:rFonts w:eastAsia="Arial Unicode MS"/>
          <w:b/>
          <w:sz w:val="30"/>
          <w:szCs w:val="30"/>
        </w:rPr>
        <w:t xml:space="preserve">- </w:t>
      </w:r>
      <w:r w:rsidR="001F73E2">
        <w:rPr>
          <w:rFonts w:eastAsia="Arial Unicode MS"/>
          <w:b/>
          <w:sz w:val="30"/>
          <w:szCs w:val="30"/>
        </w:rPr>
        <w:t>Appeal dismissed with costs.</w:t>
      </w:r>
    </w:p>
    <w:p w:rsidR="001F73E2" w:rsidRDefault="001F73E2" w:rsidP="005F4B22">
      <w:pPr>
        <w:ind w:left="2880" w:hanging="2880"/>
        <w:jc w:val="both"/>
        <w:rPr>
          <w:rFonts w:eastAsia="Arial Unicode MS"/>
          <w:b/>
          <w:sz w:val="30"/>
          <w:szCs w:val="30"/>
        </w:rPr>
      </w:pPr>
    </w:p>
    <w:p w:rsidR="005F4B22" w:rsidRDefault="005F4B22" w:rsidP="005F4B22">
      <w:pPr>
        <w:ind w:left="2880" w:hanging="2880"/>
        <w:jc w:val="center"/>
        <w:rPr>
          <w:rFonts w:eastAsia="Arial Unicode MS"/>
          <w:b/>
          <w:sz w:val="30"/>
          <w:szCs w:val="30"/>
          <w:u w:val="single"/>
        </w:rPr>
      </w:pPr>
    </w:p>
    <w:p w:rsidR="005F4B22" w:rsidRPr="00775896" w:rsidRDefault="005F4B22" w:rsidP="005F4B22">
      <w:pPr>
        <w:ind w:left="2880" w:hanging="2880"/>
        <w:jc w:val="center"/>
        <w:rPr>
          <w:rFonts w:eastAsia="Arial Unicode MS"/>
          <w:b/>
          <w:sz w:val="30"/>
          <w:szCs w:val="30"/>
          <w:u w:val="single"/>
        </w:rPr>
      </w:pPr>
      <w:r w:rsidRPr="00775896">
        <w:rPr>
          <w:rFonts w:eastAsia="Arial Unicode MS"/>
          <w:b/>
          <w:sz w:val="30"/>
          <w:szCs w:val="30"/>
          <w:u w:val="single"/>
        </w:rPr>
        <w:t>JUDGMENT</w:t>
      </w:r>
    </w:p>
    <w:p w:rsidR="005F4B22" w:rsidRPr="00775896" w:rsidRDefault="005F4B22" w:rsidP="005F4B22">
      <w:pPr>
        <w:ind w:left="2880" w:hanging="2880"/>
        <w:jc w:val="both"/>
        <w:rPr>
          <w:rFonts w:eastAsia="Arial Unicode MS"/>
          <w:b/>
          <w:sz w:val="30"/>
          <w:szCs w:val="30"/>
        </w:rPr>
      </w:pPr>
    </w:p>
    <w:p w:rsidR="005F4B22" w:rsidRPr="00775896" w:rsidRDefault="005F4B22" w:rsidP="005F4B22">
      <w:pPr>
        <w:ind w:left="2880" w:hanging="2880"/>
        <w:jc w:val="both"/>
        <w:rPr>
          <w:rFonts w:eastAsia="Arial Unicode MS"/>
          <w:b/>
          <w:sz w:val="30"/>
          <w:szCs w:val="30"/>
        </w:rPr>
      </w:pPr>
    </w:p>
    <w:p w:rsidR="005F4B22" w:rsidRPr="00775896" w:rsidRDefault="005F4B22" w:rsidP="005F4B22">
      <w:pPr>
        <w:ind w:left="2880" w:hanging="2880"/>
        <w:jc w:val="both"/>
        <w:rPr>
          <w:rFonts w:eastAsia="Arial Unicode MS"/>
          <w:b/>
          <w:sz w:val="30"/>
          <w:szCs w:val="30"/>
        </w:rPr>
      </w:pPr>
      <w:r w:rsidRPr="00775896">
        <w:rPr>
          <w:rFonts w:eastAsia="Arial Unicode MS"/>
          <w:b/>
          <w:sz w:val="30"/>
          <w:szCs w:val="30"/>
        </w:rPr>
        <w:t>RAMODIBEDI CJ</w:t>
      </w:r>
    </w:p>
    <w:p w:rsidR="005F4B22" w:rsidRPr="00775896" w:rsidRDefault="005F4B22" w:rsidP="005F4B22">
      <w:pPr>
        <w:ind w:left="2880" w:hanging="2880"/>
        <w:jc w:val="both"/>
        <w:rPr>
          <w:rFonts w:eastAsia="Arial Unicode MS"/>
          <w:sz w:val="30"/>
          <w:szCs w:val="30"/>
        </w:rPr>
      </w:pPr>
    </w:p>
    <w:p w:rsidR="005F4B22" w:rsidRPr="00775896" w:rsidRDefault="005F4B22" w:rsidP="005F4B22">
      <w:pPr>
        <w:ind w:left="2880" w:hanging="2880"/>
        <w:jc w:val="both"/>
        <w:rPr>
          <w:rFonts w:eastAsia="Arial Unicode MS"/>
          <w:sz w:val="30"/>
          <w:szCs w:val="30"/>
        </w:rPr>
      </w:pPr>
    </w:p>
    <w:p w:rsidR="001F73E2" w:rsidRDefault="005F4B22" w:rsidP="000755CA">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sidR="001F73E2">
        <w:rPr>
          <w:rFonts w:eastAsia="Arial Unicode MS"/>
          <w:sz w:val="30"/>
          <w:szCs w:val="30"/>
        </w:rPr>
        <w:t xml:space="preserve">These proceedings essentially raise the question of a proper choice of law between two legal systems obtaining in this country, namely, Roman – Dutch Common law on the one hand and Swazi law and </w:t>
      </w:r>
      <w:r w:rsidR="00B51811">
        <w:rPr>
          <w:rFonts w:eastAsia="Arial Unicode MS"/>
          <w:sz w:val="30"/>
          <w:szCs w:val="30"/>
        </w:rPr>
        <w:t>c</w:t>
      </w:r>
      <w:r w:rsidR="001F73E2">
        <w:rPr>
          <w:rFonts w:eastAsia="Arial Unicode MS"/>
          <w:sz w:val="30"/>
          <w:szCs w:val="30"/>
        </w:rPr>
        <w:t xml:space="preserve">ustom on the other hand as laid down by this Court in the seminal case of the </w:t>
      </w:r>
      <w:r w:rsidR="001F73E2">
        <w:rPr>
          <w:rFonts w:eastAsia="Arial Unicode MS"/>
          <w:b/>
          <w:sz w:val="30"/>
          <w:szCs w:val="30"/>
          <w:u w:val="single"/>
        </w:rPr>
        <w:t xml:space="preserve">Commissioner of Police and Others v Mkhondvo Aaron Maseko, Civil Appeal No. </w:t>
      </w:r>
      <w:r w:rsidR="001F73E2" w:rsidRPr="001F73E2">
        <w:rPr>
          <w:rFonts w:eastAsia="Arial Unicode MS"/>
          <w:b/>
          <w:sz w:val="30"/>
          <w:szCs w:val="30"/>
          <w:u w:val="single"/>
        </w:rPr>
        <w:t>03/2011</w:t>
      </w:r>
      <w:r w:rsidR="001F73E2" w:rsidRPr="001F73E2">
        <w:rPr>
          <w:rFonts w:eastAsia="Arial Unicode MS"/>
          <w:sz w:val="30"/>
          <w:szCs w:val="30"/>
        </w:rPr>
        <w:t>.</w:t>
      </w:r>
      <w:r w:rsidR="001F73E2">
        <w:rPr>
          <w:rFonts w:eastAsia="Arial Unicode MS"/>
          <w:sz w:val="30"/>
          <w:szCs w:val="30"/>
        </w:rPr>
        <w:t xml:space="preserve">  </w:t>
      </w:r>
    </w:p>
    <w:p w:rsidR="0016118B" w:rsidRDefault="005174D3" w:rsidP="002E48A2">
      <w:pPr>
        <w:tabs>
          <w:tab w:val="left" w:pos="720"/>
          <w:tab w:val="left" w:pos="990"/>
        </w:tabs>
        <w:spacing w:line="480" w:lineRule="auto"/>
        <w:ind w:left="720" w:hanging="720"/>
        <w:jc w:val="both"/>
        <w:rPr>
          <w:rFonts w:eastAsia="Arial Unicode MS"/>
          <w:sz w:val="30"/>
          <w:szCs w:val="30"/>
        </w:rPr>
      </w:pPr>
      <w:r>
        <w:rPr>
          <w:rFonts w:eastAsia="Arial Unicode MS"/>
          <w:sz w:val="30"/>
          <w:szCs w:val="30"/>
        </w:rPr>
        <w:lastRenderedPageBreak/>
        <w:t xml:space="preserve">[2]   </w:t>
      </w:r>
      <w:r w:rsidR="001F73E2">
        <w:rPr>
          <w:rFonts w:eastAsia="Arial Unicode MS"/>
          <w:sz w:val="30"/>
          <w:szCs w:val="30"/>
        </w:rPr>
        <w:t>Briefly, the background leading</w:t>
      </w:r>
      <w:r>
        <w:rPr>
          <w:rFonts w:eastAsia="Arial Unicode MS"/>
          <w:sz w:val="30"/>
          <w:szCs w:val="30"/>
        </w:rPr>
        <w:t xml:space="preserve"> up to these proceedings is the </w:t>
      </w:r>
      <w:r w:rsidR="001F73E2">
        <w:rPr>
          <w:rFonts w:eastAsia="Arial Unicode MS"/>
          <w:sz w:val="30"/>
          <w:szCs w:val="30"/>
        </w:rPr>
        <w:t>following</w:t>
      </w:r>
      <w:r w:rsidR="00B51811">
        <w:rPr>
          <w:rFonts w:eastAsia="Arial Unicode MS"/>
          <w:sz w:val="30"/>
          <w:szCs w:val="30"/>
        </w:rPr>
        <w:t>.  O</w:t>
      </w:r>
      <w:r w:rsidR="001F73E2">
        <w:rPr>
          <w:rFonts w:eastAsia="Arial Unicode MS"/>
          <w:sz w:val="30"/>
          <w:szCs w:val="30"/>
        </w:rPr>
        <w:t xml:space="preserve">n 1 February 2013, the appellant filed a notice of motion against the respondent in the High Court.  In the main, he sought a spoliation order for the restoration into his possession of </w:t>
      </w:r>
      <w:r w:rsidR="002E48A2">
        <w:rPr>
          <w:rFonts w:eastAsia="Arial Unicode MS"/>
          <w:sz w:val="30"/>
          <w:szCs w:val="30"/>
        </w:rPr>
        <w:t xml:space="preserve">24 head of cattle which he alleged were his property.  He alleged in his founding affidavit that he had been </w:t>
      </w:r>
      <w:proofErr w:type="spellStart"/>
      <w:r w:rsidR="002E48A2">
        <w:rPr>
          <w:rFonts w:eastAsia="Arial Unicode MS"/>
          <w:sz w:val="30"/>
          <w:szCs w:val="30"/>
        </w:rPr>
        <w:t>dis</w:t>
      </w:r>
      <w:r w:rsidR="00B51811">
        <w:rPr>
          <w:rFonts w:eastAsia="Arial Unicode MS"/>
          <w:sz w:val="30"/>
          <w:szCs w:val="30"/>
        </w:rPr>
        <w:t>p</w:t>
      </w:r>
      <w:r w:rsidR="002E48A2">
        <w:rPr>
          <w:rFonts w:eastAsia="Arial Unicode MS"/>
          <w:sz w:val="30"/>
          <w:szCs w:val="30"/>
        </w:rPr>
        <w:t>oiled</w:t>
      </w:r>
      <w:proofErr w:type="spellEnd"/>
      <w:r w:rsidR="002E48A2">
        <w:rPr>
          <w:rFonts w:eastAsia="Arial Unicode MS"/>
          <w:sz w:val="30"/>
          <w:szCs w:val="30"/>
        </w:rPr>
        <w:t xml:space="preserve"> of </w:t>
      </w:r>
      <w:r w:rsidR="005C71AF">
        <w:rPr>
          <w:rFonts w:eastAsia="Arial Unicode MS"/>
          <w:sz w:val="30"/>
          <w:szCs w:val="30"/>
        </w:rPr>
        <w:t>these cattle</w:t>
      </w:r>
      <w:r w:rsidR="002E48A2">
        <w:rPr>
          <w:rFonts w:eastAsia="Arial Unicode MS"/>
          <w:sz w:val="30"/>
          <w:szCs w:val="30"/>
        </w:rPr>
        <w:t xml:space="preserve"> by the first respondent</w:t>
      </w:r>
      <w:r w:rsidR="00E77F7C">
        <w:rPr>
          <w:rFonts w:eastAsia="Arial Unicode MS"/>
          <w:sz w:val="30"/>
          <w:szCs w:val="30"/>
        </w:rPr>
        <w:t xml:space="preserve"> </w:t>
      </w:r>
      <w:r w:rsidR="005C33E3">
        <w:rPr>
          <w:rFonts w:eastAsia="Arial Unicode MS"/>
          <w:sz w:val="30"/>
          <w:szCs w:val="30"/>
        </w:rPr>
        <w:t>(“Maqaleni”)</w:t>
      </w:r>
      <w:r w:rsidR="0016118B">
        <w:rPr>
          <w:rFonts w:eastAsia="Arial Unicode MS"/>
          <w:sz w:val="30"/>
          <w:szCs w:val="30"/>
        </w:rPr>
        <w:t>, who is the overseer of His Majesty’s cattle, and others including members of the police force from the Big Bend Police Station.</w:t>
      </w:r>
    </w:p>
    <w:p w:rsidR="0016118B" w:rsidRDefault="0016118B" w:rsidP="002E48A2">
      <w:pPr>
        <w:tabs>
          <w:tab w:val="left" w:pos="720"/>
          <w:tab w:val="left" w:pos="990"/>
        </w:tabs>
        <w:spacing w:line="480" w:lineRule="auto"/>
        <w:ind w:left="720" w:hanging="720"/>
        <w:jc w:val="both"/>
        <w:rPr>
          <w:rFonts w:eastAsia="Arial Unicode MS"/>
          <w:sz w:val="30"/>
          <w:szCs w:val="30"/>
        </w:rPr>
      </w:pPr>
    </w:p>
    <w:p w:rsidR="0016118B" w:rsidRDefault="0016118B" w:rsidP="002E48A2">
      <w:pPr>
        <w:tabs>
          <w:tab w:val="left" w:pos="720"/>
          <w:tab w:val="left" w:pos="990"/>
        </w:tabs>
        <w:spacing w:line="480" w:lineRule="auto"/>
        <w:ind w:left="720" w:hanging="720"/>
        <w:jc w:val="both"/>
        <w:rPr>
          <w:rFonts w:eastAsia="Arial Unicode MS"/>
          <w:sz w:val="30"/>
          <w:szCs w:val="30"/>
        </w:rPr>
      </w:pPr>
      <w:r>
        <w:rPr>
          <w:rFonts w:eastAsia="Arial Unicode MS"/>
          <w:sz w:val="30"/>
          <w:szCs w:val="30"/>
        </w:rPr>
        <w:t>[3]</w:t>
      </w:r>
      <w:r>
        <w:rPr>
          <w:rFonts w:eastAsia="Arial Unicode MS"/>
          <w:sz w:val="30"/>
          <w:szCs w:val="30"/>
        </w:rPr>
        <w:tab/>
        <w:t xml:space="preserve">The respondents filed an answering affidavit of </w:t>
      </w:r>
      <w:r w:rsidR="005C71AF">
        <w:rPr>
          <w:rFonts w:eastAsia="Arial Unicode MS"/>
          <w:sz w:val="30"/>
          <w:szCs w:val="30"/>
        </w:rPr>
        <w:t>Maqaleni</w:t>
      </w:r>
      <w:r>
        <w:rPr>
          <w:rFonts w:eastAsia="Arial Unicode MS"/>
          <w:sz w:val="30"/>
          <w:szCs w:val="30"/>
        </w:rPr>
        <w:t xml:space="preserve"> as well as a confirmatory affidavit of Lofana Vilakati (“Lofana”) who is the </w:t>
      </w:r>
      <w:proofErr w:type="spellStart"/>
      <w:r>
        <w:rPr>
          <w:rFonts w:eastAsia="Arial Unicode MS"/>
          <w:sz w:val="30"/>
          <w:szCs w:val="30"/>
        </w:rPr>
        <w:t>indvuna</w:t>
      </w:r>
      <w:proofErr w:type="spellEnd"/>
      <w:r>
        <w:rPr>
          <w:rFonts w:eastAsia="Arial Unicode MS"/>
          <w:sz w:val="30"/>
          <w:szCs w:val="30"/>
        </w:rPr>
        <w:t xml:space="preserve"> </w:t>
      </w:r>
      <w:proofErr w:type="spellStart"/>
      <w:r>
        <w:rPr>
          <w:rFonts w:eastAsia="Arial Unicode MS"/>
          <w:sz w:val="30"/>
          <w:szCs w:val="30"/>
        </w:rPr>
        <w:t>yemcuba</w:t>
      </w:r>
      <w:proofErr w:type="spellEnd"/>
      <w:r>
        <w:rPr>
          <w:rFonts w:eastAsia="Arial Unicode MS"/>
          <w:sz w:val="30"/>
          <w:szCs w:val="30"/>
        </w:rPr>
        <w:t xml:space="preserve"> of </w:t>
      </w:r>
      <w:proofErr w:type="spellStart"/>
      <w:r>
        <w:rPr>
          <w:rFonts w:eastAsia="Arial Unicode MS"/>
          <w:sz w:val="30"/>
          <w:szCs w:val="30"/>
        </w:rPr>
        <w:t>kaNgcamphalala</w:t>
      </w:r>
      <w:proofErr w:type="spellEnd"/>
      <w:r>
        <w:rPr>
          <w:rFonts w:eastAsia="Arial Unicode MS"/>
          <w:sz w:val="30"/>
          <w:szCs w:val="30"/>
        </w:rPr>
        <w:t xml:space="preserve"> </w:t>
      </w:r>
      <w:proofErr w:type="spellStart"/>
      <w:r w:rsidR="000623A3">
        <w:rPr>
          <w:rFonts w:eastAsia="Arial Unicode MS"/>
          <w:sz w:val="30"/>
          <w:szCs w:val="30"/>
        </w:rPr>
        <w:t>U</w:t>
      </w:r>
      <w:r>
        <w:rPr>
          <w:rFonts w:eastAsia="Arial Unicode MS"/>
          <w:sz w:val="30"/>
          <w:szCs w:val="30"/>
        </w:rPr>
        <w:t>mphakatsi</w:t>
      </w:r>
      <w:proofErr w:type="spellEnd"/>
      <w:r>
        <w:rPr>
          <w:rFonts w:eastAsia="Arial Unicode MS"/>
          <w:sz w:val="30"/>
          <w:szCs w:val="30"/>
        </w:rPr>
        <w:t xml:space="preserve"> </w:t>
      </w:r>
      <w:r w:rsidR="005C71AF">
        <w:rPr>
          <w:rFonts w:eastAsia="Arial Unicode MS"/>
          <w:sz w:val="30"/>
          <w:szCs w:val="30"/>
        </w:rPr>
        <w:t>where</w:t>
      </w:r>
      <w:r>
        <w:rPr>
          <w:rFonts w:eastAsia="Arial Unicode MS"/>
          <w:sz w:val="30"/>
          <w:szCs w:val="30"/>
        </w:rPr>
        <w:t xml:space="preserve"> the disputed cattle were allegedly stolen.  Apart from dealing issuably with the appellant’s founding affidavit, the respondents specifically raised a point of law that the High Court had no jurisdiction since the cattle in question had been stolen from the King and Ingwenyama.  The respondents contended, therefore, that the proper choice of law to invoke was Swazi law and </w:t>
      </w:r>
      <w:r>
        <w:rPr>
          <w:rFonts w:eastAsia="Arial Unicode MS"/>
          <w:sz w:val="30"/>
          <w:szCs w:val="30"/>
        </w:rPr>
        <w:lastRenderedPageBreak/>
        <w:t>custom.  The</w:t>
      </w:r>
      <w:r w:rsidR="000623A3">
        <w:rPr>
          <w:rFonts w:eastAsia="Arial Unicode MS"/>
          <w:sz w:val="30"/>
          <w:szCs w:val="30"/>
        </w:rPr>
        <w:t>y</w:t>
      </w:r>
      <w:r>
        <w:rPr>
          <w:rFonts w:eastAsia="Arial Unicode MS"/>
          <w:sz w:val="30"/>
          <w:szCs w:val="30"/>
        </w:rPr>
        <w:t xml:space="preserve"> </w:t>
      </w:r>
      <w:r w:rsidR="000623A3">
        <w:rPr>
          <w:rFonts w:eastAsia="Arial Unicode MS"/>
          <w:sz w:val="30"/>
          <w:szCs w:val="30"/>
        </w:rPr>
        <w:t>co</w:t>
      </w:r>
      <w:r>
        <w:rPr>
          <w:rFonts w:eastAsia="Arial Unicode MS"/>
          <w:sz w:val="30"/>
          <w:szCs w:val="30"/>
        </w:rPr>
        <w:t>ntended that the Roman-Dutch common law of “spoliation” was inappropriate in the circumstances.</w:t>
      </w:r>
    </w:p>
    <w:p w:rsidR="0016118B" w:rsidRDefault="0016118B" w:rsidP="002E48A2">
      <w:pPr>
        <w:tabs>
          <w:tab w:val="left" w:pos="720"/>
          <w:tab w:val="left" w:pos="990"/>
        </w:tabs>
        <w:spacing w:line="480" w:lineRule="auto"/>
        <w:ind w:left="720" w:hanging="720"/>
        <w:jc w:val="both"/>
        <w:rPr>
          <w:rFonts w:eastAsia="Arial Unicode MS"/>
          <w:sz w:val="30"/>
          <w:szCs w:val="30"/>
        </w:rPr>
      </w:pPr>
    </w:p>
    <w:p w:rsidR="00657EC7" w:rsidRDefault="0016118B" w:rsidP="002E48A2">
      <w:pPr>
        <w:tabs>
          <w:tab w:val="left" w:pos="720"/>
          <w:tab w:val="left" w:pos="990"/>
        </w:tabs>
        <w:spacing w:line="480" w:lineRule="auto"/>
        <w:ind w:left="720" w:hanging="720"/>
        <w:jc w:val="both"/>
        <w:rPr>
          <w:rFonts w:eastAsia="Arial Unicode MS"/>
          <w:sz w:val="30"/>
          <w:szCs w:val="30"/>
        </w:rPr>
      </w:pPr>
      <w:r>
        <w:rPr>
          <w:rFonts w:eastAsia="Arial Unicode MS"/>
          <w:sz w:val="30"/>
          <w:szCs w:val="30"/>
        </w:rPr>
        <w:t>[4]</w:t>
      </w:r>
      <w:r>
        <w:rPr>
          <w:rFonts w:eastAsia="Arial Unicode MS"/>
          <w:sz w:val="30"/>
          <w:szCs w:val="30"/>
        </w:rPr>
        <w:tab/>
        <w:t xml:space="preserve">The </w:t>
      </w:r>
      <w:r>
        <w:rPr>
          <w:rFonts w:eastAsia="Arial Unicode MS"/>
          <w:i/>
          <w:sz w:val="30"/>
          <w:szCs w:val="30"/>
        </w:rPr>
        <w:t>court a quo</w:t>
      </w:r>
      <w:r>
        <w:rPr>
          <w:rFonts w:eastAsia="Arial Unicode MS"/>
          <w:sz w:val="30"/>
          <w:szCs w:val="30"/>
        </w:rPr>
        <w:t xml:space="preserve"> upheld the respondents’ objection to jurisdiction</w:t>
      </w:r>
      <w:r w:rsidR="00657EC7">
        <w:rPr>
          <w:rFonts w:eastAsia="Arial Unicode MS"/>
          <w:sz w:val="30"/>
          <w:szCs w:val="30"/>
        </w:rPr>
        <w:t>, noting that the whole process concerning the seizure of the cattle in question occurred in a customary law environment</w:t>
      </w:r>
      <w:r>
        <w:rPr>
          <w:rFonts w:eastAsia="Arial Unicode MS"/>
          <w:sz w:val="30"/>
          <w:szCs w:val="30"/>
        </w:rPr>
        <w:t>.</w:t>
      </w:r>
      <w:r w:rsidR="00657EC7">
        <w:rPr>
          <w:rFonts w:eastAsia="Arial Unicode MS"/>
          <w:sz w:val="30"/>
          <w:szCs w:val="30"/>
        </w:rPr>
        <w:t xml:space="preserve">  Accordingly, the court held specifically in paragraph [22] of its judgment that the jurisdiction of the </w:t>
      </w:r>
      <w:r w:rsidR="00F22CFF">
        <w:rPr>
          <w:rFonts w:eastAsia="Arial Unicode MS"/>
          <w:sz w:val="30"/>
          <w:szCs w:val="30"/>
        </w:rPr>
        <w:t xml:space="preserve">High Court “does not extend to matters relating to the office of </w:t>
      </w:r>
      <w:proofErr w:type="spellStart"/>
      <w:r w:rsidR="00F22CFF">
        <w:rPr>
          <w:rFonts w:eastAsia="Arial Unicode MS"/>
          <w:sz w:val="30"/>
          <w:szCs w:val="30"/>
        </w:rPr>
        <w:t>iN</w:t>
      </w:r>
      <w:r w:rsidR="00657EC7">
        <w:rPr>
          <w:rFonts w:eastAsia="Arial Unicode MS"/>
          <w:sz w:val="30"/>
          <w:szCs w:val="30"/>
        </w:rPr>
        <w:t>gwenyama</w:t>
      </w:r>
      <w:proofErr w:type="spellEnd"/>
      <w:r w:rsidR="00657EC7">
        <w:rPr>
          <w:rFonts w:eastAsia="Arial Unicode MS"/>
          <w:sz w:val="30"/>
          <w:szCs w:val="30"/>
        </w:rPr>
        <w:t xml:space="preserve"> because such issues fall to be determined in terms of Swazi law and custom.”  The appellant has appealed to this Court against that order.</w:t>
      </w:r>
    </w:p>
    <w:p w:rsidR="0016118B" w:rsidRDefault="0016118B" w:rsidP="002E48A2">
      <w:pPr>
        <w:tabs>
          <w:tab w:val="left" w:pos="720"/>
          <w:tab w:val="left" w:pos="990"/>
        </w:tabs>
        <w:spacing w:line="480" w:lineRule="auto"/>
        <w:ind w:left="720" w:hanging="720"/>
        <w:jc w:val="both"/>
        <w:rPr>
          <w:rFonts w:eastAsia="Arial Unicode MS"/>
          <w:sz w:val="30"/>
          <w:szCs w:val="30"/>
        </w:rPr>
      </w:pPr>
    </w:p>
    <w:p w:rsidR="000A442E" w:rsidRDefault="0016118B" w:rsidP="00572792">
      <w:pPr>
        <w:tabs>
          <w:tab w:val="left" w:pos="720"/>
          <w:tab w:val="left" w:pos="990"/>
        </w:tabs>
        <w:spacing w:line="480" w:lineRule="auto"/>
        <w:ind w:left="720" w:hanging="720"/>
        <w:jc w:val="both"/>
        <w:rPr>
          <w:rFonts w:eastAsia="Arial Unicode MS"/>
          <w:sz w:val="30"/>
          <w:szCs w:val="30"/>
        </w:rPr>
      </w:pPr>
      <w:r>
        <w:rPr>
          <w:rFonts w:eastAsia="Arial Unicode MS"/>
          <w:sz w:val="30"/>
          <w:szCs w:val="30"/>
        </w:rPr>
        <w:t>[5]</w:t>
      </w:r>
      <w:r w:rsidR="0069697D">
        <w:rPr>
          <w:rFonts w:eastAsia="Arial Unicode MS"/>
          <w:sz w:val="30"/>
          <w:szCs w:val="30"/>
        </w:rPr>
        <w:tab/>
        <w:t xml:space="preserve">In their </w:t>
      </w:r>
      <w:r w:rsidR="000623A3">
        <w:rPr>
          <w:rFonts w:eastAsia="Arial Unicode MS"/>
          <w:sz w:val="30"/>
          <w:szCs w:val="30"/>
        </w:rPr>
        <w:t xml:space="preserve">respective </w:t>
      </w:r>
      <w:r w:rsidR="0069697D">
        <w:rPr>
          <w:rFonts w:eastAsia="Arial Unicode MS"/>
          <w:sz w:val="30"/>
          <w:szCs w:val="30"/>
        </w:rPr>
        <w:t xml:space="preserve">affidavits, both </w:t>
      </w:r>
      <w:proofErr w:type="spellStart"/>
      <w:r w:rsidR="0069697D">
        <w:rPr>
          <w:rFonts w:eastAsia="Arial Unicode MS"/>
          <w:sz w:val="30"/>
          <w:szCs w:val="30"/>
        </w:rPr>
        <w:t>Maqaleni</w:t>
      </w:r>
      <w:proofErr w:type="spellEnd"/>
      <w:r w:rsidR="0069697D">
        <w:rPr>
          <w:rFonts w:eastAsia="Arial Unicode MS"/>
          <w:sz w:val="30"/>
          <w:szCs w:val="30"/>
        </w:rPr>
        <w:t xml:space="preserve"> and </w:t>
      </w:r>
      <w:proofErr w:type="spellStart"/>
      <w:r w:rsidR="0069697D">
        <w:rPr>
          <w:rFonts w:eastAsia="Arial Unicode MS"/>
          <w:sz w:val="30"/>
          <w:szCs w:val="30"/>
        </w:rPr>
        <w:t>Lofana</w:t>
      </w:r>
      <w:proofErr w:type="spellEnd"/>
      <w:r w:rsidR="0069697D">
        <w:rPr>
          <w:rFonts w:eastAsia="Arial Unicode MS"/>
          <w:sz w:val="30"/>
          <w:szCs w:val="30"/>
        </w:rPr>
        <w:t xml:space="preserve"> corroborate</w:t>
      </w:r>
      <w:r w:rsidR="000623A3">
        <w:rPr>
          <w:rFonts w:eastAsia="Arial Unicode MS"/>
          <w:sz w:val="30"/>
          <w:szCs w:val="30"/>
        </w:rPr>
        <w:t>d</w:t>
      </w:r>
      <w:r w:rsidR="0069697D">
        <w:rPr>
          <w:rFonts w:eastAsia="Arial Unicode MS"/>
          <w:sz w:val="30"/>
          <w:szCs w:val="30"/>
        </w:rPr>
        <w:t xml:space="preserve"> each other in their identification of the appellant as the culprit in the theft of the cattle belonging to the King and </w:t>
      </w:r>
      <w:proofErr w:type="spellStart"/>
      <w:r w:rsidR="000623A3">
        <w:rPr>
          <w:rFonts w:eastAsia="Arial Unicode MS"/>
          <w:sz w:val="30"/>
          <w:szCs w:val="30"/>
        </w:rPr>
        <w:t>In</w:t>
      </w:r>
      <w:r w:rsidR="0069697D">
        <w:rPr>
          <w:rFonts w:eastAsia="Arial Unicode MS"/>
          <w:sz w:val="30"/>
          <w:szCs w:val="30"/>
        </w:rPr>
        <w:t>gwe</w:t>
      </w:r>
      <w:r w:rsidR="000A442E">
        <w:rPr>
          <w:rFonts w:eastAsia="Arial Unicode MS"/>
          <w:sz w:val="30"/>
          <w:szCs w:val="30"/>
        </w:rPr>
        <w:t>nyama</w:t>
      </w:r>
      <w:proofErr w:type="spellEnd"/>
      <w:r w:rsidR="000A442E">
        <w:rPr>
          <w:rFonts w:eastAsia="Arial Unicode MS"/>
          <w:sz w:val="30"/>
          <w:szCs w:val="30"/>
        </w:rPr>
        <w:t xml:space="preserve"> from </w:t>
      </w:r>
      <w:proofErr w:type="spellStart"/>
      <w:r w:rsidR="000A442E">
        <w:rPr>
          <w:rFonts w:eastAsia="Arial Unicode MS"/>
          <w:sz w:val="30"/>
          <w:szCs w:val="30"/>
        </w:rPr>
        <w:t>Luvatsi</w:t>
      </w:r>
      <w:proofErr w:type="spellEnd"/>
      <w:r w:rsidR="000A442E">
        <w:rPr>
          <w:rFonts w:eastAsia="Arial Unicode MS"/>
          <w:sz w:val="30"/>
          <w:szCs w:val="30"/>
        </w:rPr>
        <w:t xml:space="preserve"> estate/farm in St Phillips.  Amongst the brazen atrocities which they allege</w:t>
      </w:r>
      <w:r w:rsidR="000623A3">
        <w:rPr>
          <w:rFonts w:eastAsia="Arial Unicode MS"/>
          <w:sz w:val="30"/>
          <w:szCs w:val="30"/>
        </w:rPr>
        <w:t>d</w:t>
      </w:r>
      <w:r w:rsidR="000A442E">
        <w:rPr>
          <w:rFonts w:eastAsia="Arial Unicode MS"/>
          <w:sz w:val="30"/>
          <w:szCs w:val="30"/>
        </w:rPr>
        <w:t xml:space="preserve"> the appellant committed with impunity against His Majesty </w:t>
      </w:r>
      <w:r w:rsidR="000623A3">
        <w:rPr>
          <w:rFonts w:eastAsia="Arial Unicode MS"/>
          <w:sz w:val="30"/>
          <w:szCs w:val="30"/>
        </w:rPr>
        <w:t>we</w:t>
      </w:r>
      <w:r w:rsidR="000A442E">
        <w:rPr>
          <w:rFonts w:eastAsia="Arial Unicode MS"/>
          <w:sz w:val="30"/>
          <w:szCs w:val="30"/>
        </w:rPr>
        <w:t>re the following:-</w:t>
      </w:r>
    </w:p>
    <w:p w:rsidR="00F22CFF" w:rsidRDefault="00F22CFF" w:rsidP="00572792">
      <w:pPr>
        <w:tabs>
          <w:tab w:val="left" w:pos="720"/>
          <w:tab w:val="left" w:pos="990"/>
        </w:tabs>
        <w:spacing w:line="480" w:lineRule="auto"/>
        <w:ind w:left="720" w:hanging="720"/>
        <w:jc w:val="both"/>
        <w:rPr>
          <w:rFonts w:eastAsia="Arial Unicode MS"/>
          <w:sz w:val="30"/>
          <w:szCs w:val="30"/>
        </w:rPr>
      </w:pPr>
    </w:p>
    <w:p w:rsidR="000A442E" w:rsidRDefault="000A442E" w:rsidP="00572792">
      <w:pPr>
        <w:pStyle w:val="ListParagraph"/>
        <w:numPr>
          <w:ilvl w:val="0"/>
          <w:numId w:val="3"/>
        </w:numPr>
        <w:tabs>
          <w:tab w:val="left" w:pos="720"/>
          <w:tab w:val="left" w:pos="990"/>
        </w:tabs>
        <w:spacing w:line="360" w:lineRule="auto"/>
        <w:ind w:hanging="630"/>
        <w:jc w:val="both"/>
        <w:rPr>
          <w:rFonts w:eastAsia="Arial Unicode MS"/>
          <w:sz w:val="30"/>
          <w:szCs w:val="30"/>
        </w:rPr>
      </w:pPr>
      <w:r>
        <w:rPr>
          <w:rFonts w:eastAsia="Arial Unicode MS"/>
          <w:sz w:val="30"/>
          <w:szCs w:val="30"/>
        </w:rPr>
        <w:lastRenderedPageBreak/>
        <w:t xml:space="preserve">  He stole His Majesty’s cattle on a regular basis.</w:t>
      </w:r>
    </w:p>
    <w:p w:rsidR="000A442E" w:rsidRDefault="000A442E" w:rsidP="00572792">
      <w:pPr>
        <w:pStyle w:val="ListParagraph"/>
        <w:tabs>
          <w:tab w:val="left" w:pos="720"/>
          <w:tab w:val="left" w:pos="990"/>
        </w:tabs>
        <w:spacing w:line="360" w:lineRule="auto"/>
        <w:ind w:left="1350"/>
        <w:jc w:val="both"/>
        <w:rPr>
          <w:rFonts w:eastAsia="Arial Unicode MS"/>
          <w:sz w:val="30"/>
          <w:szCs w:val="30"/>
        </w:rPr>
      </w:pPr>
    </w:p>
    <w:p w:rsidR="000A442E" w:rsidRDefault="000A442E" w:rsidP="00572792">
      <w:pPr>
        <w:pStyle w:val="ListParagraph"/>
        <w:numPr>
          <w:ilvl w:val="0"/>
          <w:numId w:val="3"/>
        </w:numPr>
        <w:tabs>
          <w:tab w:val="left" w:pos="720"/>
          <w:tab w:val="left" w:pos="990"/>
        </w:tabs>
        <w:spacing w:line="360" w:lineRule="auto"/>
        <w:ind w:hanging="630"/>
        <w:jc w:val="both"/>
        <w:rPr>
          <w:rFonts w:eastAsia="Arial Unicode MS"/>
          <w:sz w:val="30"/>
          <w:szCs w:val="30"/>
        </w:rPr>
      </w:pPr>
      <w:r>
        <w:rPr>
          <w:rFonts w:eastAsia="Arial Unicode MS"/>
          <w:sz w:val="30"/>
          <w:szCs w:val="30"/>
        </w:rPr>
        <w:t xml:space="preserve">  On one occasion he had slaughtered some cattle </w:t>
      </w:r>
      <w:r w:rsidR="000623A3">
        <w:rPr>
          <w:rFonts w:eastAsia="Arial Unicode MS"/>
          <w:sz w:val="30"/>
          <w:szCs w:val="30"/>
        </w:rPr>
        <w:t xml:space="preserve">in </w:t>
      </w:r>
      <w:r>
        <w:rPr>
          <w:rFonts w:eastAsia="Arial Unicode MS"/>
          <w:sz w:val="30"/>
          <w:szCs w:val="30"/>
        </w:rPr>
        <w:t>large quantities, se</w:t>
      </w:r>
      <w:r w:rsidR="000623A3">
        <w:rPr>
          <w:rFonts w:eastAsia="Arial Unicode MS"/>
          <w:sz w:val="30"/>
          <w:szCs w:val="30"/>
        </w:rPr>
        <w:t>ll</w:t>
      </w:r>
      <w:r>
        <w:rPr>
          <w:rFonts w:eastAsia="Arial Unicode MS"/>
          <w:sz w:val="30"/>
          <w:szCs w:val="30"/>
        </w:rPr>
        <w:t xml:space="preserve">ing the meat </w:t>
      </w:r>
      <w:r w:rsidR="000623A3">
        <w:rPr>
          <w:rFonts w:eastAsia="Arial Unicode MS"/>
          <w:sz w:val="30"/>
          <w:szCs w:val="30"/>
        </w:rPr>
        <w:t xml:space="preserve">to </w:t>
      </w:r>
      <w:r>
        <w:rPr>
          <w:rFonts w:eastAsia="Arial Unicode MS"/>
          <w:sz w:val="30"/>
          <w:szCs w:val="30"/>
        </w:rPr>
        <w:t>buyers such as butchery owners.</w:t>
      </w:r>
    </w:p>
    <w:p w:rsidR="000A442E" w:rsidRDefault="000A442E" w:rsidP="00572792">
      <w:pPr>
        <w:pStyle w:val="ListParagraph"/>
        <w:tabs>
          <w:tab w:val="left" w:pos="720"/>
          <w:tab w:val="left" w:pos="990"/>
        </w:tabs>
        <w:spacing w:line="360" w:lineRule="auto"/>
        <w:ind w:left="1350"/>
        <w:jc w:val="both"/>
        <w:rPr>
          <w:rFonts w:eastAsia="Arial Unicode MS"/>
          <w:sz w:val="30"/>
          <w:szCs w:val="30"/>
        </w:rPr>
      </w:pPr>
    </w:p>
    <w:p w:rsidR="000A442E" w:rsidRDefault="00572792" w:rsidP="00572792">
      <w:pPr>
        <w:pStyle w:val="ListParagraph"/>
        <w:numPr>
          <w:ilvl w:val="0"/>
          <w:numId w:val="3"/>
        </w:numPr>
        <w:tabs>
          <w:tab w:val="left" w:pos="720"/>
          <w:tab w:val="left" w:pos="990"/>
        </w:tabs>
        <w:spacing w:line="360" w:lineRule="auto"/>
        <w:ind w:hanging="630"/>
        <w:jc w:val="both"/>
        <w:rPr>
          <w:rFonts w:eastAsia="Arial Unicode MS"/>
          <w:sz w:val="30"/>
          <w:szCs w:val="30"/>
        </w:rPr>
      </w:pPr>
      <w:r>
        <w:rPr>
          <w:rFonts w:eastAsia="Arial Unicode MS"/>
          <w:sz w:val="30"/>
          <w:szCs w:val="30"/>
        </w:rPr>
        <w:t xml:space="preserve">  </w:t>
      </w:r>
      <w:r w:rsidR="000A442E">
        <w:rPr>
          <w:rFonts w:eastAsia="Arial Unicode MS"/>
          <w:sz w:val="30"/>
          <w:szCs w:val="30"/>
        </w:rPr>
        <w:t>Some of the hides of the slaughtered cattle actually had His Majesty’s brand mark.</w:t>
      </w:r>
    </w:p>
    <w:p w:rsidR="000A442E" w:rsidRPr="000A442E" w:rsidRDefault="000A442E" w:rsidP="00572792">
      <w:pPr>
        <w:pStyle w:val="ListParagraph"/>
        <w:spacing w:line="360" w:lineRule="auto"/>
        <w:rPr>
          <w:rFonts w:eastAsia="Arial Unicode MS"/>
          <w:sz w:val="30"/>
          <w:szCs w:val="30"/>
        </w:rPr>
      </w:pPr>
    </w:p>
    <w:p w:rsidR="000A442E" w:rsidRDefault="00572792" w:rsidP="00572792">
      <w:pPr>
        <w:pStyle w:val="ListParagraph"/>
        <w:numPr>
          <w:ilvl w:val="0"/>
          <w:numId w:val="3"/>
        </w:numPr>
        <w:tabs>
          <w:tab w:val="left" w:pos="720"/>
          <w:tab w:val="left" w:pos="990"/>
        </w:tabs>
        <w:spacing w:line="360" w:lineRule="auto"/>
        <w:ind w:hanging="630"/>
        <w:jc w:val="both"/>
        <w:rPr>
          <w:rFonts w:eastAsia="Arial Unicode MS"/>
          <w:sz w:val="30"/>
          <w:szCs w:val="30"/>
        </w:rPr>
      </w:pPr>
      <w:r>
        <w:rPr>
          <w:rFonts w:eastAsia="Arial Unicode MS"/>
          <w:sz w:val="30"/>
          <w:szCs w:val="30"/>
        </w:rPr>
        <w:t xml:space="preserve">  </w:t>
      </w:r>
      <w:r w:rsidR="000A442E">
        <w:rPr>
          <w:rFonts w:eastAsia="Arial Unicode MS"/>
          <w:sz w:val="30"/>
          <w:szCs w:val="30"/>
        </w:rPr>
        <w:t>On one occasion he was found “skinning” His Majesty’s stolen cattle.</w:t>
      </w:r>
    </w:p>
    <w:p w:rsidR="000A442E" w:rsidRPr="000A442E" w:rsidRDefault="000A442E" w:rsidP="00572792">
      <w:pPr>
        <w:pStyle w:val="ListParagraph"/>
        <w:spacing w:line="360" w:lineRule="auto"/>
        <w:rPr>
          <w:rFonts w:eastAsia="Arial Unicode MS"/>
          <w:sz w:val="30"/>
          <w:szCs w:val="30"/>
        </w:rPr>
      </w:pPr>
    </w:p>
    <w:p w:rsidR="000A442E" w:rsidRDefault="00572792" w:rsidP="00572792">
      <w:pPr>
        <w:pStyle w:val="ListParagraph"/>
        <w:numPr>
          <w:ilvl w:val="0"/>
          <w:numId w:val="3"/>
        </w:numPr>
        <w:tabs>
          <w:tab w:val="left" w:pos="720"/>
          <w:tab w:val="left" w:pos="990"/>
        </w:tabs>
        <w:spacing w:line="360" w:lineRule="auto"/>
        <w:ind w:hanging="630"/>
        <w:jc w:val="both"/>
        <w:rPr>
          <w:rFonts w:eastAsia="Arial Unicode MS"/>
          <w:sz w:val="30"/>
          <w:szCs w:val="30"/>
        </w:rPr>
      </w:pPr>
      <w:r>
        <w:rPr>
          <w:rFonts w:eastAsia="Arial Unicode MS"/>
          <w:sz w:val="30"/>
          <w:szCs w:val="30"/>
        </w:rPr>
        <w:t xml:space="preserve">  </w:t>
      </w:r>
      <w:r w:rsidR="000A442E">
        <w:rPr>
          <w:rFonts w:eastAsia="Arial Unicode MS"/>
          <w:sz w:val="30"/>
          <w:szCs w:val="30"/>
        </w:rPr>
        <w:t xml:space="preserve">Whenever he was summoned to the </w:t>
      </w:r>
      <w:proofErr w:type="spellStart"/>
      <w:r w:rsidR="000623A3">
        <w:rPr>
          <w:rFonts w:eastAsia="Arial Unicode MS"/>
          <w:sz w:val="30"/>
          <w:szCs w:val="30"/>
        </w:rPr>
        <w:t>U</w:t>
      </w:r>
      <w:r w:rsidR="000A442E">
        <w:rPr>
          <w:rFonts w:eastAsia="Arial Unicode MS"/>
          <w:sz w:val="30"/>
          <w:szCs w:val="30"/>
        </w:rPr>
        <w:t>mphakatsi</w:t>
      </w:r>
      <w:proofErr w:type="spellEnd"/>
      <w:r w:rsidR="000A442E">
        <w:rPr>
          <w:rFonts w:eastAsia="Arial Unicode MS"/>
          <w:sz w:val="30"/>
          <w:szCs w:val="30"/>
        </w:rPr>
        <w:t xml:space="preserve"> to question him about this rampant stealing of His Majesty’s cattle he simply refused to attend.</w:t>
      </w:r>
    </w:p>
    <w:p w:rsidR="00F22CFF" w:rsidRPr="00F22CFF" w:rsidRDefault="00F22CFF" w:rsidP="00F22CFF">
      <w:pPr>
        <w:pStyle w:val="ListParagraph"/>
        <w:rPr>
          <w:rFonts w:eastAsia="Arial Unicode MS"/>
          <w:sz w:val="30"/>
          <w:szCs w:val="30"/>
        </w:rPr>
      </w:pPr>
    </w:p>
    <w:p w:rsidR="000A442E" w:rsidRPr="00F22CFF" w:rsidRDefault="000A442E" w:rsidP="00F22CFF">
      <w:pPr>
        <w:rPr>
          <w:rFonts w:eastAsia="Arial Unicode MS"/>
          <w:sz w:val="30"/>
          <w:szCs w:val="30"/>
        </w:rPr>
      </w:pPr>
    </w:p>
    <w:p w:rsidR="000A442E" w:rsidRPr="000623A3" w:rsidRDefault="000623A3" w:rsidP="000623A3">
      <w:pPr>
        <w:tabs>
          <w:tab w:val="left" w:pos="720"/>
          <w:tab w:val="left" w:pos="990"/>
        </w:tabs>
        <w:spacing w:line="480" w:lineRule="auto"/>
        <w:ind w:left="720" w:hanging="720"/>
        <w:jc w:val="both"/>
        <w:rPr>
          <w:rFonts w:eastAsia="Arial Unicode MS"/>
          <w:sz w:val="30"/>
          <w:szCs w:val="30"/>
        </w:rPr>
      </w:pPr>
      <w:r>
        <w:rPr>
          <w:rFonts w:eastAsia="Arial Unicode MS"/>
          <w:sz w:val="30"/>
          <w:szCs w:val="30"/>
        </w:rPr>
        <w:t>[7]</w:t>
      </w:r>
      <w:r>
        <w:rPr>
          <w:rFonts w:eastAsia="Arial Unicode MS"/>
          <w:sz w:val="30"/>
          <w:szCs w:val="30"/>
        </w:rPr>
        <w:tab/>
      </w:r>
      <w:r w:rsidR="000A442E" w:rsidRPr="000623A3">
        <w:rPr>
          <w:rFonts w:eastAsia="Arial Unicode MS"/>
          <w:sz w:val="30"/>
          <w:szCs w:val="30"/>
        </w:rPr>
        <w:t xml:space="preserve">Against the foregoing background, both </w:t>
      </w:r>
      <w:proofErr w:type="spellStart"/>
      <w:r w:rsidR="000A442E" w:rsidRPr="000623A3">
        <w:rPr>
          <w:rFonts w:eastAsia="Arial Unicode MS"/>
          <w:sz w:val="30"/>
          <w:szCs w:val="30"/>
        </w:rPr>
        <w:t>Maqaleni</w:t>
      </w:r>
      <w:proofErr w:type="spellEnd"/>
      <w:r w:rsidR="000A442E" w:rsidRPr="000623A3">
        <w:rPr>
          <w:rFonts w:eastAsia="Arial Unicode MS"/>
          <w:sz w:val="30"/>
          <w:szCs w:val="30"/>
        </w:rPr>
        <w:t xml:space="preserve"> and </w:t>
      </w:r>
      <w:proofErr w:type="spellStart"/>
      <w:r w:rsidR="000A442E" w:rsidRPr="000623A3">
        <w:rPr>
          <w:rFonts w:eastAsia="Arial Unicode MS"/>
          <w:sz w:val="30"/>
          <w:szCs w:val="30"/>
        </w:rPr>
        <w:t>Lofana</w:t>
      </w:r>
      <w:proofErr w:type="spellEnd"/>
      <w:r w:rsidR="000A442E" w:rsidRPr="000623A3">
        <w:rPr>
          <w:rFonts w:eastAsia="Arial Unicode MS"/>
          <w:sz w:val="30"/>
          <w:szCs w:val="30"/>
        </w:rPr>
        <w:t xml:space="preserve"> corroborate</w:t>
      </w:r>
      <w:r w:rsidR="005D6CB7">
        <w:rPr>
          <w:rFonts w:eastAsia="Arial Unicode MS"/>
          <w:sz w:val="30"/>
          <w:szCs w:val="30"/>
        </w:rPr>
        <w:t>d</w:t>
      </w:r>
      <w:r w:rsidR="000A442E" w:rsidRPr="000623A3">
        <w:rPr>
          <w:rFonts w:eastAsia="Arial Unicode MS"/>
          <w:sz w:val="30"/>
          <w:szCs w:val="30"/>
        </w:rPr>
        <w:t xml:space="preserve"> </w:t>
      </w:r>
      <w:r w:rsidR="005C71AF" w:rsidRPr="000623A3">
        <w:rPr>
          <w:rFonts w:eastAsia="Arial Unicode MS"/>
          <w:sz w:val="30"/>
          <w:szCs w:val="30"/>
        </w:rPr>
        <w:t>each other</w:t>
      </w:r>
      <w:r w:rsidR="000A442E" w:rsidRPr="000623A3">
        <w:rPr>
          <w:rFonts w:eastAsia="Arial Unicode MS"/>
          <w:sz w:val="30"/>
          <w:szCs w:val="30"/>
        </w:rPr>
        <w:t xml:space="preserve"> that the</w:t>
      </w:r>
      <w:r w:rsidR="005D6CB7">
        <w:rPr>
          <w:rFonts w:eastAsia="Arial Unicode MS"/>
          <w:sz w:val="30"/>
          <w:szCs w:val="30"/>
        </w:rPr>
        <w:t>y</w:t>
      </w:r>
      <w:r w:rsidR="000A442E" w:rsidRPr="000623A3">
        <w:rPr>
          <w:rFonts w:eastAsia="Arial Unicode MS"/>
          <w:sz w:val="30"/>
          <w:szCs w:val="30"/>
        </w:rPr>
        <w:t xml:space="preserve"> subsequently received a “command” from the King’s Office to collect His Majesty’s cattle from the appellant on 31 January 2013 and so it happened.</w:t>
      </w:r>
    </w:p>
    <w:p w:rsidR="000A442E" w:rsidRDefault="000A442E" w:rsidP="000A442E">
      <w:pPr>
        <w:pStyle w:val="ListParagraph"/>
        <w:rPr>
          <w:rFonts w:eastAsia="Arial Unicode MS"/>
          <w:sz w:val="30"/>
          <w:szCs w:val="30"/>
        </w:rPr>
      </w:pPr>
    </w:p>
    <w:p w:rsidR="00F22CFF" w:rsidRPr="000A442E" w:rsidRDefault="00F22CFF" w:rsidP="000A442E">
      <w:pPr>
        <w:pStyle w:val="ListParagraph"/>
        <w:rPr>
          <w:rFonts w:eastAsia="Arial Unicode MS"/>
          <w:sz w:val="30"/>
          <w:szCs w:val="30"/>
        </w:rPr>
      </w:pPr>
    </w:p>
    <w:p w:rsidR="005D6CB7" w:rsidRDefault="000A442E" w:rsidP="00572792">
      <w:pPr>
        <w:pStyle w:val="ListParagraph"/>
        <w:tabs>
          <w:tab w:val="left" w:pos="720"/>
          <w:tab w:val="left" w:pos="990"/>
        </w:tabs>
        <w:spacing w:line="480" w:lineRule="auto"/>
        <w:ind w:hanging="630"/>
        <w:jc w:val="both"/>
        <w:rPr>
          <w:rFonts w:eastAsia="Arial Unicode MS"/>
          <w:sz w:val="30"/>
          <w:szCs w:val="30"/>
        </w:rPr>
      </w:pPr>
      <w:r>
        <w:rPr>
          <w:rFonts w:eastAsia="Arial Unicode MS"/>
          <w:sz w:val="30"/>
          <w:szCs w:val="30"/>
        </w:rPr>
        <w:t>[</w:t>
      </w:r>
      <w:r w:rsidR="005D6CB7">
        <w:rPr>
          <w:rFonts w:eastAsia="Arial Unicode MS"/>
          <w:sz w:val="30"/>
          <w:szCs w:val="30"/>
        </w:rPr>
        <w:t>8</w:t>
      </w:r>
      <w:r>
        <w:rPr>
          <w:rFonts w:eastAsia="Arial Unicode MS"/>
          <w:sz w:val="30"/>
          <w:szCs w:val="30"/>
        </w:rPr>
        <w:t>]</w:t>
      </w:r>
      <w:r>
        <w:rPr>
          <w:rFonts w:eastAsia="Arial Unicode MS"/>
          <w:sz w:val="30"/>
          <w:szCs w:val="30"/>
        </w:rPr>
        <w:tab/>
        <w:t xml:space="preserve">It may be important to add that </w:t>
      </w:r>
      <w:proofErr w:type="spellStart"/>
      <w:r>
        <w:rPr>
          <w:rFonts w:eastAsia="Arial Unicode MS"/>
          <w:sz w:val="30"/>
          <w:szCs w:val="30"/>
        </w:rPr>
        <w:t>Maqaleni</w:t>
      </w:r>
      <w:proofErr w:type="spellEnd"/>
      <w:r>
        <w:rPr>
          <w:rFonts w:eastAsia="Arial Unicode MS"/>
          <w:sz w:val="30"/>
          <w:szCs w:val="30"/>
        </w:rPr>
        <w:t xml:space="preserve"> also re</w:t>
      </w:r>
      <w:r w:rsidR="005D6CB7">
        <w:rPr>
          <w:rFonts w:eastAsia="Arial Unicode MS"/>
          <w:sz w:val="30"/>
          <w:szCs w:val="30"/>
        </w:rPr>
        <w:t>lied</w:t>
      </w:r>
      <w:r>
        <w:rPr>
          <w:rFonts w:eastAsia="Arial Unicode MS"/>
          <w:sz w:val="30"/>
          <w:szCs w:val="30"/>
        </w:rPr>
        <w:t xml:space="preserve"> on a “directive”, annexure “K1”</w:t>
      </w:r>
      <w:r w:rsidR="005D6CB7">
        <w:rPr>
          <w:rFonts w:eastAsia="Arial Unicode MS"/>
          <w:sz w:val="30"/>
          <w:szCs w:val="30"/>
        </w:rPr>
        <w:t>,</w:t>
      </w:r>
      <w:r>
        <w:rPr>
          <w:rFonts w:eastAsia="Arial Unicode MS"/>
          <w:sz w:val="30"/>
          <w:szCs w:val="30"/>
        </w:rPr>
        <w:t xml:space="preserve"> from the King’s Office.  The </w:t>
      </w:r>
      <w:r>
        <w:rPr>
          <w:rFonts w:eastAsia="Arial Unicode MS"/>
          <w:sz w:val="30"/>
          <w:szCs w:val="30"/>
        </w:rPr>
        <w:lastRenderedPageBreak/>
        <w:t>document is dated 19 March 2008.  It is addressed to the Attorney General.  It reads as follows:-</w:t>
      </w:r>
    </w:p>
    <w:p w:rsidR="00572792" w:rsidRPr="00572792" w:rsidRDefault="00572792" w:rsidP="00572792">
      <w:pPr>
        <w:pStyle w:val="ListParagraph"/>
        <w:tabs>
          <w:tab w:val="left" w:pos="720"/>
          <w:tab w:val="left" w:pos="990"/>
        </w:tabs>
        <w:spacing w:line="480" w:lineRule="auto"/>
        <w:ind w:hanging="630"/>
        <w:jc w:val="both"/>
        <w:rPr>
          <w:rFonts w:eastAsia="Arial Unicode MS"/>
          <w:sz w:val="30"/>
          <w:szCs w:val="30"/>
        </w:rPr>
      </w:pPr>
    </w:p>
    <w:p w:rsidR="000A442E" w:rsidRPr="005D6CB7" w:rsidRDefault="000A442E" w:rsidP="00572792">
      <w:pPr>
        <w:pStyle w:val="ListParagraph"/>
        <w:tabs>
          <w:tab w:val="left" w:pos="720"/>
          <w:tab w:val="left" w:pos="990"/>
        </w:tabs>
        <w:spacing w:line="360" w:lineRule="auto"/>
        <w:ind w:left="1353" w:hanging="1267"/>
        <w:jc w:val="both"/>
        <w:rPr>
          <w:rFonts w:eastAsia="Arial Unicode MS"/>
          <w:i/>
          <w:sz w:val="30"/>
          <w:szCs w:val="30"/>
        </w:rPr>
      </w:pPr>
      <w:r>
        <w:rPr>
          <w:rFonts w:eastAsia="Arial Unicode MS"/>
          <w:sz w:val="30"/>
          <w:szCs w:val="30"/>
        </w:rPr>
        <w:t xml:space="preserve">    </w:t>
      </w:r>
      <w:r w:rsidRPr="005D6CB7">
        <w:rPr>
          <w:rFonts w:eastAsia="Arial Unicode MS"/>
          <w:i/>
          <w:sz w:val="30"/>
          <w:szCs w:val="30"/>
        </w:rPr>
        <w:t>“Dear Sir,</w:t>
      </w:r>
    </w:p>
    <w:p w:rsidR="000A442E" w:rsidRPr="005D6CB7" w:rsidRDefault="000A442E" w:rsidP="00572792">
      <w:pPr>
        <w:pStyle w:val="ListParagraph"/>
        <w:tabs>
          <w:tab w:val="left" w:pos="720"/>
          <w:tab w:val="left" w:pos="990"/>
        </w:tabs>
        <w:spacing w:line="360" w:lineRule="auto"/>
        <w:ind w:left="1353" w:hanging="1267"/>
        <w:jc w:val="both"/>
        <w:rPr>
          <w:rFonts w:eastAsia="Arial Unicode MS"/>
          <w:i/>
          <w:sz w:val="30"/>
          <w:szCs w:val="30"/>
        </w:rPr>
      </w:pPr>
    </w:p>
    <w:p w:rsidR="000A442E" w:rsidRPr="005D6CB7" w:rsidRDefault="000A442E" w:rsidP="00572792">
      <w:pPr>
        <w:pStyle w:val="ListParagraph"/>
        <w:tabs>
          <w:tab w:val="left" w:pos="720"/>
          <w:tab w:val="left" w:pos="990"/>
        </w:tabs>
        <w:spacing w:line="360" w:lineRule="auto"/>
        <w:ind w:hanging="1267"/>
        <w:jc w:val="both"/>
        <w:rPr>
          <w:rFonts w:eastAsia="Arial Unicode MS"/>
          <w:i/>
          <w:sz w:val="30"/>
          <w:szCs w:val="30"/>
        </w:rPr>
      </w:pPr>
      <w:r w:rsidRPr="005D6CB7">
        <w:rPr>
          <w:rFonts w:eastAsia="Arial Unicode MS"/>
          <w:i/>
          <w:sz w:val="30"/>
          <w:szCs w:val="30"/>
        </w:rPr>
        <w:tab/>
        <w:t xml:space="preserve">During </w:t>
      </w:r>
      <w:r w:rsidR="000D431D" w:rsidRPr="005D6CB7">
        <w:rPr>
          <w:rFonts w:eastAsia="Arial Unicode MS"/>
          <w:i/>
          <w:sz w:val="30"/>
          <w:szCs w:val="30"/>
        </w:rPr>
        <w:t>the year 2003 His Majesty King Mswati III in Libandla commissioned that any person who is in one way or the other found to have stolen His Majesty’s cattle will not be prosecuted in the Courts but will be hauled before Libandla or a Chief of that area.  If that individual is found guilty, he will be fined two cows in addition to the one he is found to have stolen.</w:t>
      </w:r>
    </w:p>
    <w:p w:rsidR="000D431D" w:rsidRPr="005D6CB7" w:rsidRDefault="000D431D" w:rsidP="00572792">
      <w:pPr>
        <w:pStyle w:val="ListParagraph"/>
        <w:tabs>
          <w:tab w:val="left" w:pos="720"/>
          <w:tab w:val="left" w:pos="990"/>
        </w:tabs>
        <w:spacing w:line="360" w:lineRule="auto"/>
        <w:ind w:left="1353" w:hanging="1267"/>
        <w:jc w:val="both"/>
        <w:rPr>
          <w:rFonts w:eastAsia="Arial Unicode MS"/>
          <w:i/>
          <w:sz w:val="30"/>
          <w:szCs w:val="30"/>
        </w:rPr>
      </w:pPr>
    </w:p>
    <w:p w:rsidR="000D431D" w:rsidRPr="005D6CB7" w:rsidRDefault="000D431D" w:rsidP="00572792">
      <w:pPr>
        <w:pStyle w:val="ListParagraph"/>
        <w:tabs>
          <w:tab w:val="left" w:pos="720"/>
          <w:tab w:val="left" w:pos="990"/>
        </w:tabs>
        <w:spacing w:line="360" w:lineRule="auto"/>
        <w:ind w:hanging="634"/>
        <w:jc w:val="both"/>
        <w:rPr>
          <w:rFonts w:eastAsia="Arial Unicode MS"/>
          <w:i/>
          <w:sz w:val="30"/>
          <w:szCs w:val="30"/>
        </w:rPr>
      </w:pPr>
      <w:r w:rsidRPr="005D6CB7">
        <w:rPr>
          <w:rFonts w:eastAsia="Arial Unicode MS"/>
          <w:i/>
          <w:sz w:val="30"/>
          <w:szCs w:val="30"/>
        </w:rPr>
        <w:tab/>
        <w:t xml:space="preserve">No Court has jurisdiction over Theft of his Majesty’s Cattle.  That was an Order.  Kindly advise on </w:t>
      </w:r>
      <w:proofErr w:type="spellStart"/>
      <w:r w:rsidRPr="005D6CB7">
        <w:rPr>
          <w:rFonts w:eastAsia="Arial Unicode MS"/>
          <w:i/>
          <w:sz w:val="30"/>
          <w:szCs w:val="30"/>
        </w:rPr>
        <w:t>actioning</w:t>
      </w:r>
      <w:proofErr w:type="spellEnd"/>
      <w:r w:rsidRPr="005D6CB7">
        <w:rPr>
          <w:rFonts w:eastAsia="Arial Unicode MS"/>
          <w:i/>
          <w:sz w:val="30"/>
          <w:szCs w:val="30"/>
        </w:rPr>
        <w:t xml:space="preserve"> this Order in line with the Constitution of Swaziland.</w:t>
      </w:r>
    </w:p>
    <w:p w:rsidR="000D431D" w:rsidRPr="005D6CB7" w:rsidRDefault="000D431D" w:rsidP="00572792">
      <w:pPr>
        <w:pStyle w:val="ListParagraph"/>
        <w:tabs>
          <w:tab w:val="left" w:pos="720"/>
          <w:tab w:val="left" w:pos="990"/>
        </w:tabs>
        <w:spacing w:line="360" w:lineRule="auto"/>
        <w:ind w:left="1353" w:hanging="1267"/>
        <w:jc w:val="both"/>
        <w:rPr>
          <w:rFonts w:eastAsia="Arial Unicode MS"/>
          <w:i/>
          <w:sz w:val="30"/>
          <w:szCs w:val="30"/>
        </w:rPr>
      </w:pPr>
    </w:p>
    <w:p w:rsidR="000D431D" w:rsidRPr="005D6CB7" w:rsidRDefault="000D431D" w:rsidP="00572792">
      <w:pPr>
        <w:pStyle w:val="ListParagraph"/>
        <w:tabs>
          <w:tab w:val="left" w:pos="720"/>
          <w:tab w:val="left" w:pos="990"/>
        </w:tabs>
        <w:spacing w:line="360" w:lineRule="auto"/>
        <w:ind w:left="1353" w:hanging="1267"/>
        <w:jc w:val="center"/>
        <w:rPr>
          <w:rFonts w:eastAsia="Arial Unicode MS"/>
          <w:i/>
          <w:sz w:val="30"/>
          <w:szCs w:val="30"/>
        </w:rPr>
      </w:pPr>
      <w:r w:rsidRPr="005D6CB7">
        <w:rPr>
          <w:rFonts w:eastAsia="Arial Unicode MS"/>
          <w:i/>
          <w:sz w:val="30"/>
          <w:szCs w:val="30"/>
        </w:rPr>
        <w:t>Yours sincerely,</w:t>
      </w:r>
    </w:p>
    <w:p w:rsidR="000D431D" w:rsidRDefault="000D431D" w:rsidP="00572792">
      <w:pPr>
        <w:pStyle w:val="ListParagraph"/>
        <w:tabs>
          <w:tab w:val="left" w:pos="720"/>
          <w:tab w:val="left" w:pos="990"/>
        </w:tabs>
        <w:spacing w:line="360" w:lineRule="auto"/>
        <w:ind w:left="1353" w:hanging="1267"/>
        <w:jc w:val="center"/>
        <w:rPr>
          <w:rFonts w:eastAsia="Arial Unicode MS"/>
          <w:i/>
          <w:sz w:val="30"/>
          <w:szCs w:val="30"/>
        </w:rPr>
      </w:pPr>
    </w:p>
    <w:p w:rsidR="005D6CB7" w:rsidRPr="005D6CB7" w:rsidRDefault="005D6CB7" w:rsidP="00572792">
      <w:pPr>
        <w:pStyle w:val="ListParagraph"/>
        <w:tabs>
          <w:tab w:val="left" w:pos="720"/>
          <w:tab w:val="left" w:pos="990"/>
        </w:tabs>
        <w:spacing w:line="360" w:lineRule="auto"/>
        <w:ind w:left="1353" w:hanging="1267"/>
        <w:jc w:val="center"/>
        <w:rPr>
          <w:rFonts w:eastAsia="Arial Unicode MS"/>
          <w:i/>
          <w:sz w:val="30"/>
          <w:szCs w:val="30"/>
        </w:rPr>
      </w:pPr>
    </w:p>
    <w:p w:rsidR="005D6CB7" w:rsidRDefault="005D6CB7" w:rsidP="00572792">
      <w:pPr>
        <w:tabs>
          <w:tab w:val="left" w:pos="720"/>
          <w:tab w:val="left" w:pos="990"/>
        </w:tabs>
        <w:spacing w:line="360" w:lineRule="auto"/>
        <w:jc w:val="center"/>
        <w:rPr>
          <w:rFonts w:eastAsia="Arial Unicode MS"/>
          <w:i/>
          <w:sz w:val="30"/>
          <w:szCs w:val="30"/>
          <w:u w:val="single"/>
        </w:rPr>
      </w:pPr>
      <w:r>
        <w:rPr>
          <w:rFonts w:eastAsia="Arial Unicode MS"/>
          <w:i/>
          <w:sz w:val="30"/>
          <w:szCs w:val="30"/>
          <w:u w:val="single"/>
        </w:rPr>
        <w:t>(</w:t>
      </w:r>
      <w:proofErr w:type="gramStart"/>
      <w:r>
        <w:rPr>
          <w:rFonts w:eastAsia="Arial Unicode MS"/>
          <w:i/>
          <w:sz w:val="30"/>
          <w:szCs w:val="30"/>
          <w:u w:val="single"/>
        </w:rPr>
        <w:t>signed</w:t>
      </w:r>
      <w:proofErr w:type="gramEnd"/>
      <w:r>
        <w:rPr>
          <w:rFonts w:eastAsia="Arial Unicode MS"/>
          <w:i/>
          <w:sz w:val="30"/>
          <w:szCs w:val="30"/>
          <w:u w:val="single"/>
        </w:rPr>
        <w:t>)</w:t>
      </w:r>
    </w:p>
    <w:p w:rsidR="005D6CB7" w:rsidRDefault="000D431D" w:rsidP="00572792">
      <w:pPr>
        <w:tabs>
          <w:tab w:val="left" w:pos="720"/>
          <w:tab w:val="left" w:pos="990"/>
        </w:tabs>
        <w:spacing w:line="360" w:lineRule="auto"/>
        <w:jc w:val="center"/>
        <w:rPr>
          <w:rFonts w:eastAsia="Arial Unicode MS"/>
          <w:i/>
          <w:sz w:val="30"/>
          <w:szCs w:val="30"/>
          <w:u w:val="single"/>
        </w:rPr>
      </w:pPr>
      <w:r w:rsidRPr="005D6CB7">
        <w:rPr>
          <w:rFonts w:eastAsia="Arial Unicode MS"/>
          <w:i/>
          <w:sz w:val="30"/>
          <w:szCs w:val="30"/>
          <w:u w:val="single"/>
        </w:rPr>
        <w:t xml:space="preserve">Bheki R. </w:t>
      </w:r>
      <w:proofErr w:type="spellStart"/>
      <w:r w:rsidRPr="005D6CB7">
        <w:rPr>
          <w:rFonts w:eastAsia="Arial Unicode MS"/>
          <w:i/>
          <w:sz w:val="30"/>
          <w:szCs w:val="30"/>
          <w:u w:val="single"/>
        </w:rPr>
        <w:t>Dlamini</w:t>
      </w:r>
      <w:proofErr w:type="spellEnd"/>
    </w:p>
    <w:p w:rsidR="000D431D" w:rsidRPr="005D6CB7" w:rsidRDefault="000D431D" w:rsidP="00572792">
      <w:pPr>
        <w:tabs>
          <w:tab w:val="left" w:pos="720"/>
          <w:tab w:val="left" w:pos="990"/>
        </w:tabs>
        <w:spacing w:line="360" w:lineRule="auto"/>
        <w:jc w:val="center"/>
        <w:rPr>
          <w:rFonts w:eastAsia="Arial Unicode MS"/>
          <w:i/>
          <w:sz w:val="30"/>
          <w:szCs w:val="30"/>
          <w:u w:val="single"/>
        </w:rPr>
      </w:pPr>
      <w:r w:rsidRPr="005D6CB7">
        <w:rPr>
          <w:rFonts w:eastAsia="Arial Unicode MS"/>
          <w:i/>
          <w:sz w:val="30"/>
          <w:szCs w:val="30"/>
        </w:rPr>
        <w:t>Chief Officer</w:t>
      </w:r>
      <w:r w:rsidR="005D6CB7" w:rsidRPr="005D6CB7">
        <w:rPr>
          <w:rFonts w:eastAsia="Arial Unicode MS"/>
          <w:i/>
          <w:sz w:val="30"/>
          <w:szCs w:val="30"/>
        </w:rPr>
        <w:t>.”</w:t>
      </w:r>
    </w:p>
    <w:p w:rsidR="000D431D" w:rsidRDefault="000D431D" w:rsidP="00572792">
      <w:pPr>
        <w:pStyle w:val="ListParagraph"/>
        <w:tabs>
          <w:tab w:val="left" w:pos="720"/>
          <w:tab w:val="left" w:pos="990"/>
        </w:tabs>
        <w:spacing w:line="360" w:lineRule="auto"/>
        <w:ind w:hanging="630"/>
        <w:jc w:val="both"/>
        <w:rPr>
          <w:rFonts w:eastAsia="Arial Unicode MS"/>
          <w:sz w:val="30"/>
          <w:szCs w:val="30"/>
        </w:rPr>
      </w:pPr>
    </w:p>
    <w:p w:rsidR="007F3FB1" w:rsidRDefault="000A442E" w:rsidP="00A91A59">
      <w:pPr>
        <w:pStyle w:val="ListParagraph"/>
        <w:tabs>
          <w:tab w:val="left" w:pos="720"/>
          <w:tab w:val="left" w:pos="990"/>
        </w:tabs>
        <w:spacing w:line="480" w:lineRule="auto"/>
        <w:ind w:hanging="630"/>
        <w:jc w:val="both"/>
        <w:rPr>
          <w:rFonts w:eastAsia="Arial Unicode MS"/>
          <w:sz w:val="30"/>
          <w:szCs w:val="30"/>
        </w:rPr>
      </w:pPr>
      <w:r>
        <w:rPr>
          <w:rFonts w:eastAsia="Arial Unicode MS"/>
          <w:sz w:val="30"/>
          <w:szCs w:val="30"/>
        </w:rPr>
        <w:lastRenderedPageBreak/>
        <w:t>[</w:t>
      </w:r>
      <w:r w:rsidR="00FF7A16">
        <w:rPr>
          <w:rFonts w:eastAsia="Arial Unicode MS"/>
          <w:sz w:val="30"/>
          <w:szCs w:val="30"/>
        </w:rPr>
        <w:t>9</w:t>
      </w:r>
      <w:r>
        <w:rPr>
          <w:rFonts w:eastAsia="Arial Unicode MS"/>
          <w:sz w:val="30"/>
          <w:szCs w:val="30"/>
        </w:rPr>
        <w:t>]</w:t>
      </w:r>
      <w:r>
        <w:rPr>
          <w:rFonts w:eastAsia="Arial Unicode MS"/>
          <w:sz w:val="30"/>
          <w:szCs w:val="30"/>
        </w:rPr>
        <w:tab/>
      </w:r>
      <w:r w:rsidR="007F3FB1">
        <w:rPr>
          <w:rFonts w:eastAsia="Arial Unicode MS"/>
          <w:sz w:val="30"/>
          <w:szCs w:val="30"/>
        </w:rPr>
        <w:t>In paragraph 13 of the appellant’s head</w:t>
      </w:r>
      <w:r w:rsidR="00572792">
        <w:rPr>
          <w:rFonts w:eastAsia="Arial Unicode MS"/>
          <w:sz w:val="30"/>
          <w:szCs w:val="30"/>
        </w:rPr>
        <w:t>s</w:t>
      </w:r>
      <w:r w:rsidR="007F3FB1">
        <w:rPr>
          <w:rFonts w:eastAsia="Arial Unicode MS"/>
          <w:sz w:val="30"/>
          <w:szCs w:val="30"/>
        </w:rPr>
        <w:t xml:space="preserve"> of argument in this </w:t>
      </w:r>
      <w:r>
        <w:rPr>
          <w:rFonts w:eastAsia="Arial Unicode MS"/>
          <w:sz w:val="30"/>
          <w:szCs w:val="30"/>
        </w:rPr>
        <w:t>Court</w:t>
      </w:r>
      <w:r w:rsidR="007F3FB1">
        <w:rPr>
          <w:rFonts w:eastAsia="Arial Unicode MS"/>
          <w:sz w:val="30"/>
          <w:szCs w:val="30"/>
        </w:rPr>
        <w:t xml:space="preserve"> the following point is made:-</w:t>
      </w:r>
    </w:p>
    <w:p w:rsidR="007F3FB1" w:rsidRDefault="007F3FB1" w:rsidP="00A91A59">
      <w:pPr>
        <w:pStyle w:val="ListParagraph"/>
        <w:tabs>
          <w:tab w:val="left" w:pos="720"/>
          <w:tab w:val="left" w:pos="990"/>
        </w:tabs>
        <w:spacing w:line="480" w:lineRule="auto"/>
        <w:ind w:hanging="630"/>
        <w:jc w:val="both"/>
        <w:rPr>
          <w:rFonts w:eastAsia="Arial Unicode MS"/>
          <w:sz w:val="30"/>
          <w:szCs w:val="30"/>
        </w:rPr>
      </w:pPr>
    </w:p>
    <w:p w:rsidR="007F3FB1" w:rsidRPr="00572792" w:rsidRDefault="007F3FB1" w:rsidP="00F0160C">
      <w:pPr>
        <w:pStyle w:val="ListParagraph"/>
        <w:tabs>
          <w:tab w:val="left" w:pos="720"/>
          <w:tab w:val="left" w:pos="990"/>
        </w:tabs>
        <w:spacing w:line="360" w:lineRule="auto"/>
        <w:ind w:left="990" w:hanging="634"/>
        <w:jc w:val="both"/>
        <w:rPr>
          <w:rFonts w:eastAsia="Arial Unicode MS"/>
          <w:i/>
          <w:sz w:val="30"/>
          <w:szCs w:val="30"/>
        </w:rPr>
      </w:pPr>
      <w:r>
        <w:rPr>
          <w:rFonts w:eastAsia="Arial Unicode MS"/>
          <w:sz w:val="30"/>
          <w:szCs w:val="30"/>
        </w:rPr>
        <w:tab/>
      </w:r>
      <w:r>
        <w:rPr>
          <w:rFonts w:eastAsia="Arial Unicode MS"/>
          <w:sz w:val="30"/>
          <w:szCs w:val="30"/>
        </w:rPr>
        <w:tab/>
      </w:r>
      <w:r w:rsidRPr="00572792">
        <w:rPr>
          <w:rFonts w:eastAsia="Arial Unicode MS"/>
          <w:i/>
          <w:sz w:val="30"/>
          <w:szCs w:val="30"/>
        </w:rPr>
        <w:t>“13</w:t>
      </w:r>
      <w:r w:rsidR="00572792" w:rsidRPr="00572792">
        <w:rPr>
          <w:rFonts w:eastAsia="Arial Unicode MS"/>
          <w:i/>
          <w:sz w:val="30"/>
          <w:szCs w:val="30"/>
        </w:rPr>
        <w:t>. It</w:t>
      </w:r>
      <w:r w:rsidRPr="00572792">
        <w:rPr>
          <w:rFonts w:eastAsia="Arial Unicode MS"/>
          <w:i/>
          <w:sz w:val="30"/>
          <w:szCs w:val="30"/>
        </w:rPr>
        <w:t xml:space="preserve"> is submitted </w:t>
      </w:r>
      <w:r w:rsidR="00572792" w:rsidRPr="00572792">
        <w:rPr>
          <w:rFonts w:eastAsia="Arial Unicode MS"/>
          <w:i/>
          <w:sz w:val="30"/>
          <w:szCs w:val="30"/>
        </w:rPr>
        <w:t xml:space="preserve">that annexure “K1” is a </w:t>
      </w:r>
      <w:r w:rsidR="00F0160C">
        <w:rPr>
          <w:rFonts w:eastAsia="Arial Unicode MS"/>
          <w:i/>
          <w:sz w:val="30"/>
          <w:szCs w:val="30"/>
        </w:rPr>
        <w:t xml:space="preserve">decision or order of the </w:t>
      </w:r>
      <w:proofErr w:type="spellStart"/>
      <w:r w:rsidR="00F0160C">
        <w:rPr>
          <w:rFonts w:eastAsia="Arial Unicode MS"/>
          <w:i/>
          <w:sz w:val="30"/>
          <w:szCs w:val="30"/>
        </w:rPr>
        <w:t>iNgwenyama</w:t>
      </w:r>
      <w:proofErr w:type="spellEnd"/>
      <w:r w:rsidR="00F0160C">
        <w:rPr>
          <w:rFonts w:eastAsia="Arial Unicode MS"/>
          <w:i/>
          <w:sz w:val="30"/>
          <w:szCs w:val="30"/>
        </w:rPr>
        <w:t xml:space="preserve"> in Council but not a directive in that it did not constitute an instruction or command or give </w:t>
      </w:r>
      <w:r w:rsidRPr="00572792">
        <w:rPr>
          <w:rFonts w:eastAsia="Arial Unicode MS"/>
          <w:i/>
          <w:sz w:val="30"/>
          <w:szCs w:val="30"/>
        </w:rPr>
        <w:t>instructions.</w:t>
      </w:r>
      <w:r w:rsidR="003101FA">
        <w:rPr>
          <w:rFonts w:eastAsia="Arial Unicode MS"/>
          <w:i/>
          <w:sz w:val="30"/>
          <w:szCs w:val="30"/>
        </w:rPr>
        <w:t>”</w:t>
      </w:r>
    </w:p>
    <w:p w:rsidR="007F3FB1" w:rsidRDefault="007F3FB1" w:rsidP="00F0160C">
      <w:pPr>
        <w:pStyle w:val="ListParagraph"/>
        <w:tabs>
          <w:tab w:val="left" w:pos="720"/>
          <w:tab w:val="left" w:pos="990"/>
        </w:tabs>
        <w:spacing w:line="360" w:lineRule="auto"/>
        <w:ind w:hanging="634"/>
        <w:jc w:val="both"/>
        <w:rPr>
          <w:rFonts w:eastAsia="Arial Unicode MS"/>
          <w:sz w:val="30"/>
          <w:szCs w:val="30"/>
        </w:rPr>
      </w:pPr>
    </w:p>
    <w:p w:rsidR="000A442E" w:rsidRPr="007252B5" w:rsidRDefault="007F3FB1" w:rsidP="007252B5">
      <w:pPr>
        <w:pStyle w:val="ListParagraph"/>
        <w:tabs>
          <w:tab w:val="left" w:pos="720"/>
          <w:tab w:val="left" w:pos="990"/>
        </w:tabs>
        <w:spacing w:line="480" w:lineRule="auto"/>
        <w:ind w:hanging="630"/>
        <w:jc w:val="both"/>
        <w:rPr>
          <w:rFonts w:eastAsia="Arial Unicode MS"/>
          <w:sz w:val="30"/>
          <w:szCs w:val="30"/>
        </w:rPr>
      </w:pPr>
      <w:r>
        <w:rPr>
          <w:rFonts w:eastAsia="Arial Unicode MS"/>
          <w:sz w:val="30"/>
          <w:szCs w:val="30"/>
        </w:rPr>
        <w:tab/>
        <w:t>It is strictly not necessary to enter the debate on semantics in the matter.  It shall suffice merely to observe that the Concise Oxford Dictionary:  Ninth Edition defines the word “order” as “</w:t>
      </w:r>
      <w:r w:rsidR="00572792">
        <w:rPr>
          <w:rFonts w:eastAsia="Arial Unicode MS"/>
          <w:sz w:val="30"/>
          <w:szCs w:val="30"/>
        </w:rPr>
        <w:t>an authoritative command”</w:t>
      </w:r>
      <w:r w:rsidR="00506275">
        <w:rPr>
          <w:rFonts w:eastAsia="Arial Unicode MS"/>
          <w:sz w:val="30"/>
          <w:szCs w:val="30"/>
        </w:rPr>
        <w:t>,</w:t>
      </w:r>
      <w:r w:rsidR="00572792">
        <w:rPr>
          <w:rFonts w:eastAsia="Arial Unicode MS"/>
          <w:sz w:val="30"/>
          <w:szCs w:val="30"/>
        </w:rPr>
        <w:t xml:space="preserve"> “direction.”  Viewed in this way, I am satisfied that the word “order” appearing in annexure “K1” does not </w:t>
      </w:r>
      <w:r w:rsidR="000A442E" w:rsidRPr="007252B5">
        <w:rPr>
          <w:rFonts w:eastAsia="Arial Unicode MS"/>
          <w:sz w:val="30"/>
          <w:szCs w:val="30"/>
        </w:rPr>
        <w:t xml:space="preserve">detract from the fact that this annexure is evidently a general directive </w:t>
      </w:r>
      <w:r w:rsidR="00FF7A16" w:rsidRPr="007252B5">
        <w:rPr>
          <w:rFonts w:eastAsia="Arial Unicode MS"/>
          <w:sz w:val="30"/>
          <w:szCs w:val="30"/>
        </w:rPr>
        <w:t xml:space="preserve">which was </w:t>
      </w:r>
      <w:r w:rsidR="000A442E" w:rsidRPr="007252B5">
        <w:rPr>
          <w:rFonts w:eastAsia="Arial Unicode MS"/>
          <w:sz w:val="30"/>
          <w:szCs w:val="30"/>
        </w:rPr>
        <w:t>given in 2003</w:t>
      </w:r>
      <w:r w:rsidR="002A32A7" w:rsidRPr="007252B5">
        <w:rPr>
          <w:rFonts w:eastAsia="Arial Unicode MS"/>
          <w:sz w:val="30"/>
          <w:szCs w:val="30"/>
        </w:rPr>
        <w:t>,</w:t>
      </w:r>
      <w:r w:rsidR="000A442E" w:rsidRPr="007252B5">
        <w:rPr>
          <w:rFonts w:eastAsia="Arial Unicode MS"/>
          <w:sz w:val="30"/>
          <w:szCs w:val="30"/>
        </w:rPr>
        <w:t xml:space="preserve"> before the </w:t>
      </w:r>
      <w:r w:rsidR="007252B5">
        <w:rPr>
          <w:rFonts w:eastAsia="Arial Unicode MS"/>
          <w:sz w:val="30"/>
          <w:szCs w:val="30"/>
        </w:rPr>
        <w:t xml:space="preserve">current Constitution of </w:t>
      </w:r>
      <w:r w:rsidR="00506275">
        <w:rPr>
          <w:rFonts w:eastAsia="Arial Unicode MS"/>
          <w:sz w:val="30"/>
          <w:szCs w:val="30"/>
        </w:rPr>
        <w:t>2005 came into operation</w:t>
      </w:r>
      <w:r w:rsidR="007252B5">
        <w:rPr>
          <w:rFonts w:eastAsia="Arial Unicode MS"/>
          <w:sz w:val="30"/>
          <w:szCs w:val="30"/>
        </w:rPr>
        <w:t xml:space="preserve">. </w:t>
      </w:r>
    </w:p>
    <w:p w:rsidR="00A91A59" w:rsidRDefault="00A91A59" w:rsidP="000A442E">
      <w:pPr>
        <w:pStyle w:val="ListParagraph"/>
        <w:tabs>
          <w:tab w:val="left" w:pos="720"/>
          <w:tab w:val="left" w:pos="990"/>
        </w:tabs>
        <w:spacing w:line="480" w:lineRule="auto"/>
        <w:ind w:left="1350" w:hanging="1260"/>
        <w:jc w:val="both"/>
        <w:rPr>
          <w:rFonts w:eastAsia="Arial Unicode MS"/>
          <w:sz w:val="30"/>
          <w:szCs w:val="30"/>
        </w:rPr>
      </w:pPr>
    </w:p>
    <w:p w:rsidR="00A91A59" w:rsidRPr="00E05C6D" w:rsidRDefault="00A91A59" w:rsidP="00E05C6D">
      <w:pPr>
        <w:pStyle w:val="ListParagraph"/>
        <w:tabs>
          <w:tab w:val="left" w:pos="720"/>
          <w:tab w:val="left" w:pos="990"/>
        </w:tabs>
        <w:spacing w:line="480" w:lineRule="auto"/>
        <w:ind w:left="810" w:hanging="720"/>
        <w:jc w:val="both"/>
        <w:rPr>
          <w:rFonts w:eastAsia="Arial Unicode MS"/>
          <w:sz w:val="30"/>
          <w:szCs w:val="30"/>
        </w:rPr>
      </w:pPr>
      <w:r>
        <w:rPr>
          <w:rFonts w:eastAsia="Arial Unicode MS"/>
          <w:sz w:val="30"/>
          <w:szCs w:val="30"/>
        </w:rPr>
        <w:t>[</w:t>
      </w:r>
      <w:r w:rsidR="00FF7A16">
        <w:rPr>
          <w:rFonts w:eastAsia="Arial Unicode MS"/>
          <w:sz w:val="30"/>
          <w:szCs w:val="30"/>
        </w:rPr>
        <w:t>10</w:t>
      </w:r>
      <w:r>
        <w:rPr>
          <w:rFonts w:eastAsia="Arial Unicode MS"/>
          <w:sz w:val="30"/>
          <w:szCs w:val="30"/>
        </w:rPr>
        <w:t>]</w:t>
      </w:r>
      <w:r>
        <w:rPr>
          <w:rFonts w:eastAsia="Arial Unicode MS"/>
          <w:sz w:val="30"/>
          <w:szCs w:val="30"/>
        </w:rPr>
        <w:tab/>
        <w:t>Because this case has</w:t>
      </w:r>
      <w:r w:rsidR="00506275">
        <w:rPr>
          <w:rFonts w:eastAsia="Arial Unicode MS"/>
          <w:sz w:val="30"/>
          <w:szCs w:val="30"/>
        </w:rPr>
        <w:t>,</w:t>
      </w:r>
      <w:r>
        <w:rPr>
          <w:rFonts w:eastAsia="Arial Unicode MS"/>
          <w:sz w:val="30"/>
          <w:szCs w:val="30"/>
        </w:rPr>
        <w:t xml:space="preserve"> </w:t>
      </w:r>
      <w:r w:rsidR="007252B5">
        <w:rPr>
          <w:rFonts w:eastAsia="Arial Unicode MS"/>
          <w:sz w:val="30"/>
          <w:szCs w:val="30"/>
        </w:rPr>
        <w:t xml:space="preserve">in my view, </w:t>
      </w:r>
      <w:r>
        <w:rPr>
          <w:rFonts w:eastAsia="Arial Unicode MS"/>
          <w:sz w:val="30"/>
          <w:szCs w:val="30"/>
        </w:rPr>
        <w:t>a</w:t>
      </w:r>
      <w:r w:rsidRPr="00E05C6D">
        <w:rPr>
          <w:rFonts w:eastAsia="Arial Unicode MS"/>
          <w:sz w:val="30"/>
          <w:szCs w:val="30"/>
        </w:rPr>
        <w:t xml:space="preserve"> remarkable </w:t>
      </w:r>
      <w:r w:rsidR="001E5590" w:rsidRPr="00E05C6D">
        <w:rPr>
          <w:rFonts w:eastAsia="Arial Unicode MS"/>
          <w:sz w:val="30"/>
          <w:szCs w:val="30"/>
        </w:rPr>
        <w:t>similarity to</w:t>
      </w:r>
      <w:r w:rsidRPr="00E05C6D">
        <w:rPr>
          <w:rFonts w:eastAsia="Arial Unicode MS"/>
          <w:sz w:val="30"/>
          <w:szCs w:val="30"/>
        </w:rPr>
        <w:t xml:space="preserve"> </w:t>
      </w:r>
      <w:r w:rsidR="007252B5" w:rsidRPr="00E05C6D">
        <w:rPr>
          <w:rFonts w:eastAsia="Arial Unicode MS"/>
          <w:b/>
          <w:sz w:val="30"/>
          <w:szCs w:val="30"/>
          <w:u w:val="single"/>
        </w:rPr>
        <w:t xml:space="preserve">Commissioner of Police and Others v </w:t>
      </w:r>
      <w:proofErr w:type="spellStart"/>
      <w:r w:rsidR="007252B5" w:rsidRPr="00E05C6D">
        <w:rPr>
          <w:rFonts w:eastAsia="Arial Unicode MS"/>
          <w:b/>
          <w:sz w:val="30"/>
          <w:szCs w:val="30"/>
          <w:u w:val="single"/>
        </w:rPr>
        <w:t>Mkhondvo</w:t>
      </w:r>
      <w:proofErr w:type="spellEnd"/>
      <w:r w:rsidR="007252B5" w:rsidRPr="00E05C6D">
        <w:rPr>
          <w:rFonts w:eastAsia="Arial Unicode MS"/>
          <w:b/>
          <w:sz w:val="30"/>
          <w:szCs w:val="30"/>
          <w:u w:val="single"/>
        </w:rPr>
        <w:t xml:space="preserve"> Aaron </w:t>
      </w:r>
      <w:proofErr w:type="spellStart"/>
      <w:r w:rsidRPr="00E05C6D">
        <w:rPr>
          <w:rFonts w:eastAsia="Arial Unicode MS"/>
          <w:b/>
          <w:sz w:val="30"/>
          <w:szCs w:val="30"/>
          <w:u w:val="single"/>
        </w:rPr>
        <w:t>Masek</w:t>
      </w:r>
      <w:r w:rsidR="007252B5" w:rsidRPr="00E05C6D">
        <w:rPr>
          <w:rFonts w:eastAsia="Arial Unicode MS"/>
          <w:b/>
          <w:sz w:val="30"/>
          <w:szCs w:val="30"/>
          <w:u w:val="single"/>
        </w:rPr>
        <w:t>o</w:t>
      </w:r>
      <w:proofErr w:type="spellEnd"/>
      <w:r w:rsidR="00FF7A16" w:rsidRPr="00E05C6D">
        <w:rPr>
          <w:rFonts w:eastAsia="Arial Unicode MS"/>
          <w:b/>
          <w:sz w:val="30"/>
          <w:szCs w:val="30"/>
          <w:u w:val="single"/>
        </w:rPr>
        <w:t>,</w:t>
      </w:r>
      <w:r w:rsidR="007252B5" w:rsidRPr="00E05C6D">
        <w:rPr>
          <w:rFonts w:eastAsia="Arial Unicode MS"/>
          <w:b/>
          <w:sz w:val="30"/>
          <w:szCs w:val="30"/>
        </w:rPr>
        <w:t xml:space="preserve"> </w:t>
      </w:r>
      <w:r w:rsidRPr="00E05C6D">
        <w:rPr>
          <w:rFonts w:eastAsia="Arial Unicode MS"/>
          <w:i/>
          <w:sz w:val="30"/>
          <w:szCs w:val="30"/>
        </w:rPr>
        <w:t xml:space="preserve">supra, </w:t>
      </w:r>
      <w:r w:rsidRPr="00E05C6D">
        <w:rPr>
          <w:rFonts w:eastAsia="Arial Unicode MS"/>
          <w:sz w:val="30"/>
          <w:szCs w:val="30"/>
        </w:rPr>
        <w:t xml:space="preserve">I discern the need to reproduce what I said </w:t>
      </w:r>
      <w:r w:rsidRPr="00E05C6D">
        <w:rPr>
          <w:rFonts w:eastAsia="Arial Unicode MS"/>
          <w:sz w:val="30"/>
          <w:szCs w:val="30"/>
        </w:rPr>
        <w:lastRenderedPageBreak/>
        <w:t xml:space="preserve">(Ebrahim JA and Dr </w:t>
      </w:r>
      <w:proofErr w:type="spellStart"/>
      <w:r w:rsidRPr="00E05C6D">
        <w:rPr>
          <w:rFonts w:eastAsia="Arial Unicode MS"/>
          <w:sz w:val="30"/>
          <w:szCs w:val="30"/>
        </w:rPr>
        <w:t>Twum</w:t>
      </w:r>
      <w:proofErr w:type="spellEnd"/>
      <w:r w:rsidRPr="00E05C6D">
        <w:rPr>
          <w:rFonts w:eastAsia="Arial Unicode MS"/>
          <w:sz w:val="30"/>
          <w:szCs w:val="30"/>
        </w:rPr>
        <w:t xml:space="preserve"> JA concurring) </w:t>
      </w:r>
      <w:r w:rsidR="00FF7A16" w:rsidRPr="00E05C6D">
        <w:rPr>
          <w:rFonts w:eastAsia="Arial Unicode MS"/>
          <w:sz w:val="30"/>
          <w:szCs w:val="30"/>
        </w:rPr>
        <w:t>at</w:t>
      </w:r>
      <w:r w:rsidRPr="00E05C6D">
        <w:rPr>
          <w:rFonts w:eastAsia="Arial Unicode MS"/>
          <w:sz w:val="30"/>
          <w:szCs w:val="30"/>
        </w:rPr>
        <w:t xml:space="preserve"> paragraphs [9] – [13] of that case, namely:</w:t>
      </w:r>
      <w:r w:rsidR="002A32A7" w:rsidRPr="00E05C6D">
        <w:rPr>
          <w:rFonts w:eastAsia="Arial Unicode MS"/>
          <w:sz w:val="30"/>
          <w:szCs w:val="30"/>
        </w:rPr>
        <w:t>-</w:t>
      </w:r>
    </w:p>
    <w:p w:rsidR="00820679" w:rsidRPr="00FC1151" w:rsidRDefault="00820679" w:rsidP="00FC1151">
      <w:pPr>
        <w:pStyle w:val="ListParagraph"/>
        <w:tabs>
          <w:tab w:val="left" w:pos="720"/>
          <w:tab w:val="left" w:pos="990"/>
        </w:tabs>
        <w:spacing w:line="480" w:lineRule="auto"/>
        <w:ind w:left="810" w:hanging="720"/>
        <w:jc w:val="both"/>
        <w:rPr>
          <w:rFonts w:eastAsia="Arial Unicode MS"/>
          <w:sz w:val="30"/>
          <w:szCs w:val="30"/>
        </w:rPr>
      </w:pPr>
    </w:p>
    <w:p w:rsidR="00DE4CF4" w:rsidRDefault="00A91A59" w:rsidP="009F0C7E">
      <w:pPr>
        <w:pStyle w:val="ListParagraph"/>
        <w:tabs>
          <w:tab w:val="left" w:pos="720"/>
          <w:tab w:val="left" w:pos="990"/>
          <w:tab w:val="left" w:pos="1800"/>
        </w:tabs>
        <w:spacing w:line="360" w:lineRule="auto"/>
        <w:ind w:left="806" w:hanging="720"/>
        <w:jc w:val="both"/>
        <w:rPr>
          <w:rFonts w:eastAsia="Arial Unicode MS"/>
          <w:i/>
          <w:sz w:val="30"/>
          <w:szCs w:val="30"/>
        </w:rPr>
      </w:pPr>
      <w:r>
        <w:rPr>
          <w:rFonts w:eastAsia="Arial Unicode MS"/>
          <w:sz w:val="30"/>
          <w:szCs w:val="30"/>
        </w:rPr>
        <w:tab/>
      </w:r>
      <w:r>
        <w:rPr>
          <w:rFonts w:eastAsia="Arial Unicode MS"/>
          <w:sz w:val="30"/>
          <w:szCs w:val="30"/>
        </w:rPr>
        <w:tab/>
      </w:r>
      <w:r>
        <w:rPr>
          <w:rFonts w:eastAsia="Arial Unicode MS"/>
          <w:i/>
          <w:sz w:val="30"/>
          <w:szCs w:val="30"/>
        </w:rPr>
        <w:tab/>
        <w:t>“[9</w:t>
      </w:r>
      <w:r w:rsidR="00DE4CF4">
        <w:rPr>
          <w:rFonts w:eastAsia="Arial Unicode MS"/>
          <w:i/>
          <w:sz w:val="30"/>
          <w:szCs w:val="30"/>
        </w:rPr>
        <w:t>] In</w:t>
      </w:r>
      <w:r>
        <w:rPr>
          <w:rFonts w:eastAsia="Arial Unicode MS"/>
          <w:i/>
          <w:sz w:val="30"/>
          <w:szCs w:val="30"/>
        </w:rPr>
        <w:t xml:space="preserve"> determin</w:t>
      </w:r>
      <w:r w:rsidR="00DE4CF4">
        <w:rPr>
          <w:rFonts w:eastAsia="Arial Unicode MS"/>
          <w:i/>
          <w:sz w:val="30"/>
          <w:szCs w:val="30"/>
        </w:rPr>
        <w:t>ing a proper choice of law s252 of the Constitution as the supreme law is decisive.  It provides as follows:-</w:t>
      </w:r>
    </w:p>
    <w:p w:rsidR="00DE4CF4" w:rsidRDefault="00DE4CF4" w:rsidP="00A91A59">
      <w:pPr>
        <w:pStyle w:val="ListParagraph"/>
        <w:tabs>
          <w:tab w:val="left" w:pos="720"/>
          <w:tab w:val="left" w:pos="990"/>
        </w:tabs>
        <w:spacing w:line="480" w:lineRule="auto"/>
        <w:ind w:left="810" w:hanging="720"/>
        <w:jc w:val="both"/>
        <w:rPr>
          <w:rFonts w:eastAsia="Arial Unicode MS"/>
          <w:i/>
          <w:sz w:val="30"/>
          <w:szCs w:val="30"/>
        </w:rPr>
      </w:pPr>
    </w:p>
    <w:p w:rsidR="00F35C40" w:rsidRDefault="00DE4CF4" w:rsidP="005741B8">
      <w:pPr>
        <w:tabs>
          <w:tab w:val="left" w:pos="720"/>
          <w:tab w:val="left" w:pos="1710"/>
          <w:tab w:val="left" w:pos="2250"/>
        </w:tabs>
        <w:spacing w:line="360" w:lineRule="auto"/>
        <w:ind w:left="2250" w:hanging="1260"/>
        <w:jc w:val="both"/>
        <w:rPr>
          <w:rFonts w:eastAsia="Arial Unicode MS"/>
          <w:i/>
          <w:sz w:val="30"/>
          <w:szCs w:val="30"/>
        </w:rPr>
      </w:pPr>
      <w:r w:rsidRPr="00F35C40">
        <w:rPr>
          <w:rFonts w:eastAsia="Arial Unicode MS"/>
          <w:i/>
          <w:sz w:val="30"/>
          <w:szCs w:val="30"/>
        </w:rPr>
        <w:t>‘252</w:t>
      </w:r>
      <w:r w:rsidR="00F35C40" w:rsidRPr="00F35C40">
        <w:rPr>
          <w:rFonts w:eastAsia="Arial Unicode MS"/>
          <w:i/>
          <w:sz w:val="30"/>
          <w:szCs w:val="30"/>
        </w:rPr>
        <w:t>. (</w:t>
      </w:r>
      <w:r w:rsidRPr="00F35C40">
        <w:rPr>
          <w:rFonts w:eastAsia="Arial Unicode MS"/>
          <w:i/>
          <w:sz w:val="30"/>
          <w:szCs w:val="30"/>
        </w:rPr>
        <w:t>1</w:t>
      </w:r>
      <w:r w:rsidR="00F35C40" w:rsidRPr="00F35C40">
        <w:rPr>
          <w:rFonts w:eastAsia="Arial Unicode MS"/>
          <w:i/>
          <w:sz w:val="30"/>
          <w:szCs w:val="30"/>
        </w:rPr>
        <w:t>) Subject</w:t>
      </w:r>
      <w:r w:rsidRPr="00F35C40">
        <w:rPr>
          <w:rFonts w:eastAsia="Arial Unicode MS"/>
          <w:i/>
          <w:sz w:val="30"/>
          <w:szCs w:val="30"/>
        </w:rPr>
        <w:t xml:space="preserve"> to the provisions of this Constitution or any other written law, the principles and rules that formed, immediately before the 6</w:t>
      </w:r>
      <w:r w:rsidRPr="00F35C40">
        <w:rPr>
          <w:rFonts w:eastAsia="Arial Unicode MS"/>
          <w:i/>
          <w:sz w:val="30"/>
          <w:szCs w:val="30"/>
          <w:vertAlign w:val="superscript"/>
        </w:rPr>
        <w:t>th</w:t>
      </w:r>
      <w:r w:rsidRPr="00F35C40">
        <w:rPr>
          <w:rFonts w:eastAsia="Arial Unicode MS"/>
          <w:i/>
          <w:sz w:val="30"/>
          <w:szCs w:val="30"/>
        </w:rPr>
        <w:t xml:space="preserve"> </w:t>
      </w:r>
      <w:r w:rsidR="00F35C40" w:rsidRPr="00F35C40">
        <w:rPr>
          <w:rFonts w:eastAsia="Arial Unicode MS"/>
          <w:i/>
          <w:sz w:val="30"/>
          <w:szCs w:val="30"/>
        </w:rPr>
        <w:t>September, 1968 (Independence Day), the principles and rules of the Roman Dutch Common Law as applicable to Swaziland since 22</w:t>
      </w:r>
      <w:r w:rsidR="00F35C40" w:rsidRPr="00F35C40">
        <w:rPr>
          <w:rFonts w:eastAsia="Arial Unicode MS"/>
          <w:i/>
          <w:sz w:val="30"/>
          <w:szCs w:val="30"/>
          <w:vertAlign w:val="superscript"/>
        </w:rPr>
        <w:t>nd</w:t>
      </w:r>
      <w:r w:rsidR="00F35C40" w:rsidRPr="00F35C40">
        <w:rPr>
          <w:rFonts w:eastAsia="Arial Unicode MS"/>
          <w:i/>
          <w:sz w:val="30"/>
          <w:szCs w:val="30"/>
        </w:rPr>
        <w:t xml:space="preserve"> February 1907 are confirmed and shall be applied and enforced as the common law of Swaziland except where and to the extent that those principles or rules are inconsistent with this Constitution or a statute.</w:t>
      </w:r>
    </w:p>
    <w:p w:rsidR="00246DE3" w:rsidRPr="00FF7A16" w:rsidRDefault="00246DE3" w:rsidP="00FF7A16">
      <w:pPr>
        <w:tabs>
          <w:tab w:val="left" w:pos="720"/>
          <w:tab w:val="left" w:pos="1710"/>
          <w:tab w:val="left" w:pos="1800"/>
        </w:tabs>
        <w:spacing w:line="360" w:lineRule="auto"/>
        <w:ind w:left="1800" w:hanging="630"/>
        <w:jc w:val="both"/>
        <w:rPr>
          <w:rFonts w:eastAsia="Arial Unicode MS"/>
          <w:i/>
          <w:sz w:val="30"/>
          <w:szCs w:val="30"/>
        </w:rPr>
      </w:pPr>
    </w:p>
    <w:p w:rsidR="00F35C40" w:rsidRDefault="00820679" w:rsidP="00820679">
      <w:pPr>
        <w:pStyle w:val="ListParagraph"/>
        <w:tabs>
          <w:tab w:val="left" w:pos="720"/>
          <w:tab w:val="left" w:pos="990"/>
          <w:tab w:val="left" w:pos="2250"/>
        </w:tabs>
        <w:spacing w:line="360" w:lineRule="auto"/>
        <w:ind w:left="2250" w:hanging="540"/>
        <w:jc w:val="both"/>
        <w:rPr>
          <w:rFonts w:eastAsia="Arial Unicode MS"/>
          <w:i/>
          <w:sz w:val="30"/>
          <w:szCs w:val="30"/>
        </w:rPr>
      </w:pPr>
      <w:r>
        <w:rPr>
          <w:rFonts w:eastAsia="Arial Unicode MS"/>
          <w:i/>
          <w:sz w:val="30"/>
          <w:szCs w:val="30"/>
        </w:rPr>
        <w:t xml:space="preserve">(2) </w:t>
      </w:r>
      <w:r w:rsidR="00F35C40">
        <w:rPr>
          <w:rFonts w:eastAsia="Arial Unicode MS"/>
          <w:i/>
          <w:sz w:val="30"/>
          <w:szCs w:val="30"/>
        </w:rPr>
        <w:t>Subject to the provisions of this Constitution, the principles of Swazi customary law (Swazi law and custom) are hereby recognised and adopted and shall be applied and enforced as part of the law of Swaziland.</w:t>
      </w:r>
    </w:p>
    <w:p w:rsidR="00F35C40" w:rsidRDefault="00F35C40" w:rsidP="00DB50E2">
      <w:pPr>
        <w:pStyle w:val="ListParagraph"/>
        <w:tabs>
          <w:tab w:val="left" w:pos="720"/>
          <w:tab w:val="left" w:pos="990"/>
        </w:tabs>
        <w:spacing w:line="360" w:lineRule="auto"/>
        <w:ind w:left="810" w:hanging="720"/>
        <w:jc w:val="both"/>
        <w:rPr>
          <w:rFonts w:eastAsia="Arial Unicode MS"/>
          <w:i/>
          <w:sz w:val="30"/>
          <w:szCs w:val="30"/>
        </w:rPr>
      </w:pPr>
    </w:p>
    <w:p w:rsidR="00F35C40" w:rsidRDefault="00F35C40" w:rsidP="00820679">
      <w:pPr>
        <w:pStyle w:val="ListParagraph"/>
        <w:tabs>
          <w:tab w:val="left" w:pos="900"/>
          <w:tab w:val="left" w:pos="1620"/>
          <w:tab w:val="left" w:pos="2250"/>
          <w:tab w:val="left" w:pos="2340"/>
        </w:tabs>
        <w:spacing w:line="360" w:lineRule="auto"/>
        <w:ind w:left="2160" w:hanging="1710"/>
        <w:jc w:val="both"/>
        <w:rPr>
          <w:rFonts w:eastAsia="Arial Unicode MS"/>
          <w:i/>
          <w:sz w:val="30"/>
          <w:szCs w:val="30"/>
        </w:rPr>
      </w:pPr>
      <w:r>
        <w:rPr>
          <w:rFonts w:eastAsia="Arial Unicode MS"/>
          <w:i/>
          <w:sz w:val="30"/>
          <w:szCs w:val="30"/>
        </w:rPr>
        <w:lastRenderedPageBreak/>
        <w:tab/>
      </w:r>
      <w:r>
        <w:rPr>
          <w:rFonts w:eastAsia="Arial Unicode MS"/>
          <w:i/>
          <w:sz w:val="30"/>
          <w:szCs w:val="30"/>
        </w:rPr>
        <w:tab/>
      </w:r>
      <w:r w:rsidR="00820679">
        <w:rPr>
          <w:rFonts w:eastAsia="Arial Unicode MS"/>
          <w:i/>
          <w:sz w:val="30"/>
          <w:szCs w:val="30"/>
        </w:rPr>
        <w:t xml:space="preserve"> (3) </w:t>
      </w:r>
      <w:r>
        <w:rPr>
          <w:rFonts w:eastAsia="Arial Unicode MS"/>
          <w:i/>
          <w:sz w:val="30"/>
          <w:szCs w:val="30"/>
        </w:rPr>
        <w:t>The provisions of subsection (2) do not apply in respect of any custom that is, and to the extent that it is, inconsistent with a provision of this Constitution, or a sta</w:t>
      </w:r>
      <w:r w:rsidR="00DB50E2">
        <w:rPr>
          <w:rFonts w:eastAsia="Arial Unicode MS"/>
          <w:i/>
          <w:sz w:val="30"/>
          <w:szCs w:val="30"/>
        </w:rPr>
        <w:t>tute, or repugnant to natural justice or morality or general principles of humanity.</w:t>
      </w:r>
    </w:p>
    <w:p w:rsidR="00DB50E2" w:rsidRDefault="00DB50E2" w:rsidP="00DB50E2">
      <w:pPr>
        <w:pStyle w:val="ListParagraph"/>
        <w:tabs>
          <w:tab w:val="left" w:pos="720"/>
          <w:tab w:val="left" w:pos="990"/>
        </w:tabs>
        <w:spacing w:line="360" w:lineRule="auto"/>
        <w:ind w:left="810" w:hanging="720"/>
        <w:jc w:val="both"/>
        <w:rPr>
          <w:rFonts w:eastAsia="Arial Unicode MS"/>
          <w:i/>
          <w:sz w:val="30"/>
          <w:szCs w:val="30"/>
        </w:rPr>
      </w:pPr>
    </w:p>
    <w:p w:rsidR="00DB50E2" w:rsidRDefault="00CB6122" w:rsidP="00820679">
      <w:pPr>
        <w:pStyle w:val="ListParagraph"/>
        <w:tabs>
          <w:tab w:val="left" w:pos="990"/>
          <w:tab w:val="left" w:pos="1620"/>
          <w:tab w:val="left" w:pos="1710"/>
        </w:tabs>
        <w:spacing w:line="360" w:lineRule="auto"/>
        <w:ind w:left="1710" w:hanging="990"/>
        <w:jc w:val="both"/>
        <w:rPr>
          <w:rFonts w:eastAsia="Arial Unicode MS"/>
          <w:i/>
          <w:sz w:val="30"/>
          <w:szCs w:val="30"/>
        </w:rPr>
      </w:pPr>
      <w:r>
        <w:rPr>
          <w:rFonts w:eastAsia="Arial Unicode MS"/>
          <w:i/>
          <w:sz w:val="30"/>
          <w:szCs w:val="30"/>
        </w:rPr>
        <w:t xml:space="preserve">          </w:t>
      </w:r>
      <w:r w:rsidR="00820679">
        <w:rPr>
          <w:rFonts w:eastAsia="Arial Unicode MS"/>
          <w:i/>
          <w:sz w:val="30"/>
          <w:szCs w:val="30"/>
        </w:rPr>
        <w:t xml:space="preserve">  </w:t>
      </w:r>
      <w:r>
        <w:rPr>
          <w:rFonts w:eastAsia="Arial Unicode MS"/>
          <w:i/>
          <w:sz w:val="30"/>
          <w:szCs w:val="30"/>
        </w:rPr>
        <w:t>(4)</w:t>
      </w:r>
      <w:r>
        <w:rPr>
          <w:rFonts w:eastAsia="Arial Unicode MS"/>
          <w:i/>
          <w:sz w:val="30"/>
          <w:szCs w:val="30"/>
        </w:rPr>
        <w:tab/>
      </w:r>
      <w:r w:rsidR="00DB50E2">
        <w:rPr>
          <w:rFonts w:eastAsia="Arial Unicode MS"/>
          <w:i/>
          <w:sz w:val="30"/>
          <w:szCs w:val="30"/>
        </w:rPr>
        <w:t>Parliament may –</w:t>
      </w:r>
    </w:p>
    <w:p w:rsidR="00DB50E2" w:rsidRDefault="00DB50E2" w:rsidP="00CB6122">
      <w:pPr>
        <w:pStyle w:val="ListParagraph"/>
        <w:tabs>
          <w:tab w:val="left" w:pos="720"/>
          <w:tab w:val="left" w:pos="990"/>
        </w:tabs>
        <w:spacing w:line="360" w:lineRule="auto"/>
        <w:ind w:left="810" w:hanging="720"/>
        <w:jc w:val="both"/>
        <w:rPr>
          <w:rFonts w:eastAsia="Arial Unicode MS"/>
          <w:i/>
          <w:sz w:val="30"/>
          <w:szCs w:val="30"/>
        </w:rPr>
      </w:pPr>
    </w:p>
    <w:p w:rsidR="00DB50E2" w:rsidRDefault="00CB6122" w:rsidP="00BB751A">
      <w:pPr>
        <w:pStyle w:val="ListParagraph"/>
        <w:numPr>
          <w:ilvl w:val="0"/>
          <w:numId w:val="4"/>
        </w:numPr>
        <w:tabs>
          <w:tab w:val="left" w:pos="720"/>
          <w:tab w:val="left" w:pos="990"/>
          <w:tab w:val="left" w:pos="2790"/>
        </w:tabs>
        <w:spacing w:line="360" w:lineRule="auto"/>
        <w:ind w:left="2700" w:hanging="450"/>
        <w:jc w:val="both"/>
        <w:rPr>
          <w:rFonts w:eastAsia="Arial Unicode MS"/>
          <w:i/>
          <w:sz w:val="30"/>
          <w:szCs w:val="30"/>
        </w:rPr>
      </w:pPr>
      <w:r>
        <w:rPr>
          <w:rFonts w:eastAsia="Arial Unicode MS"/>
          <w:i/>
          <w:sz w:val="30"/>
          <w:szCs w:val="30"/>
        </w:rPr>
        <w:t>p</w:t>
      </w:r>
      <w:r w:rsidR="00DB50E2">
        <w:rPr>
          <w:rFonts w:eastAsia="Arial Unicode MS"/>
          <w:i/>
          <w:sz w:val="30"/>
          <w:szCs w:val="30"/>
        </w:rPr>
        <w:t>rovide for the proof and pleading of the rule of custom for any purpose;</w:t>
      </w:r>
    </w:p>
    <w:p w:rsidR="00DB50E2" w:rsidRDefault="00DB50E2" w:rsidP="00CB6122">
      <w:pPr>
        <w:pStyle w:val="ListParagraph"/>
        <w:tabs>
          <w:tab w:val="left" w:pos="720"/>
          <w:tab w:val="left" w:pos="990"/>
        </w:tabs>
        <w:spacing w:line="360" w:lineRule="auto"/>
        <w:ind w:left="1800"/>
        <w:jc w:val="both"/>
        <w:rPr>
          <w:rFonts w:eastAsia="Arial Unicode MS"/>
          <w:i/>
          <w:sz w:val="30"/>
          <w:szCs w:val="30"/>
        </w:rPr>
      </w:pPr>
    </w:p>
    <w:p w:rsidR="00DB50E2" w:rsidRDefault="00CB6122" w:rsidP="00BB751A">
      <w:pPr>
        <w:pStyle w:val="ListParagraph"/>
        <w:numPr>
          <w:ilvl w:val="0"/>
          <w:numId w:val="4"/>
        </w:numPr>
        <w:tabs>
          <w:tab w:val="left" w:pos="720"/>
          <w:tab w:val="left" w:pos="990"/>
        </w:tabs>
        <w:spacing w:line="360" w:lineRule="auto"/>
        <w:ind w:left="2700" w:hanging="540"/>
        <w:jc w:val="both"/>
        <w:rPr>
          <w:rFonts w:eastAsia="Arial Unicode MS"/>
          <w:i/>
          <w:sz w:val="30"/>
          <w:szCs w:val="30"/>
        </w:rPr>
      </w:pPr>
      <w:r>
        <w:rPr>
          <w:rFonts w:eastAsia="Arial Unicode MS"/>
          <w:i/>
          <w:sz w:val="30"/>
          <w:szCs w:val="30"/>
        </w:rPr>
        <w:t>r</w:t>
      </w:r>
      <w:r w:rsidR="00DB50E2">
        <w:rPr>
          <w:rFonts w:eastAsia="Arial Unicode MS"/>
          <w:i/>
          <w:sz w:val="30"/>
          <w:szCs w:val="30"/>
        </w:rPr>
        <w:t xml:space="preserve">egulate the manner in which or the purpose for which custom  may be </w:t>
      </w:r>
      <w:proofErr w:type="spellStart"/>
      <w:r w:rsidR="00DB50E2">
        <w:rPr>
          <w:rFonts w:eastAsia="Arial Unicode MS"/>
          <w:i/>
          <w:sz w:val="30"/>
          <w:szCs w:val="30"/>
        </w:rPr>
        <w:t>recogni</w:t>
      </w:r>
      <w:r w:rsidR="00FF7A16">
        <w:rPr>
          <w:rFonts w:eastAsia="Arial Unicode MS"/>
          <w:i/>
          <w:sz w:val="30"/>
          <w:szCs w:val="30"/>
        </w:rPr>
        <w:t>s</w:t>
      </w:r>
      <w:r w:rsidR="00DB50E2">
        <w:rPr>
          <w:rFonts w:eastAsia="Arial Unicode MS"/>
          <w:i/>
          <w:sz w:val="30"/>
          <w:szCs w:val="30"/>
        </w:rPr>
        <w:t>ed</w:t>
      </w:r>
      <w:proofErr w:type="spellEnd"/>
      <w:r w:rsidR="00DB50E2">
        <w:rPr>
          <w:rFonts w:eastAsia="Arial Unicode MS"/>
          <w:i/>
          <w:sz w:val="30"/>
          <w:szCs w:val="30"/>
        </w:rPr>
        <w:t>, applied or enforced; and</w:t>
      </w:r>
    </w:p>
    <w:p w:rsidR="00DB50E2" w:rsidRPr="00CB6122" w:rsidRDefault="00DB50E2" w:rsidP="00CB6122">
      <w:pPr>
        <w:tabs>
          <w:tab w:val="left" w:pos="720"/>
          <w:tab w:val="left" w:pos="990"/>
        </w:tabs>
        <w:spacing w:line="360" w:lineRule="auto"/>
        <w:jc w:val="both"/>
        <w:rPr>
          <w:rFonts w:eastAsia="Arial Unicode MS"/>
          <w:i/>
          <w:sz w:val="30"/>
          <w:szCs w:val="30"/>
        </w:rPr>
      </w:pPr>
    </w:p>
    <w:p w:rsidR="00DB50E2" w:rsidRDefault="00E96856" w:rsidP="00BB751A">
      <w:pPr>
        <w:pStyle w:val="ListParagraph"/>
        <w:numPr>
          <w:ilvl w:val="0"/>
          <w:numId w:val="4"/>
        </w:numPr>
        <w:tabs>
          <w:tab w:val="left" w:pos="720"/>
          <w:tab w:val="left" w:pos="990"/>
          <w:tab w:val="left" w:pos="2610"/>
        </w:tabs>
        <w:spacing w:line="360" w:lineRule="auto"/>
        <w:ind w:left="2700" w:hanging="540"/>
        <w:jc w:val="both"/>
        <w:rPr>
          <w:rFonts w:eastAsia="Arial Unicode MS"/>
          <w:i/>
          <w:sz w:val="30"/>
          <w:szCs w:val="30"/>
        </w:rPr>
      </w:pPr>
      <w:r>
        <w:rPr>
          <w:rFonts w:eastAsia="Arial Unicode MS"/>
          <w:i/>
          <w:sz w:val="30"/>
          <w:szCs w:val="30"/>
        </w:rPr>
        <w:t xml:space="preserve"> </w:t>
      </w:r>
      <w:proofErr w:type="gramStart"/>
      <w:r w:rsidR="00CB6122">
        <w:rPr>
          <w:rFonts w:eastAsia="Arial Unicode MS"/>
          <w:i/>
          <w:sz w:val="30"/>
          <w:szCs w:val="30"/>
        </w:rPr>
        <w:t>p</w:t>
      </w:r>
      <w:r w:rsidR="00DB50E2">
        <w:rPr>
          <w:rFonts w:eastAsia="Arial Unicode MS"/>
          <w:i/>
          <w:sz w:val="30"/>
          <w:szCs w:val="30"/>
        </w:rPr>
        <w:t>rovide</w:t>
      </w:r>
      <w:proofErr w:type="gramEnd"/>
      <w:r w:rsidR="00DB50E2">
        <w:rPr>
          <w:rFonts w:eastAsia="Arial Unicode MS"/>
          <w:i/>
          <w:sz w:val="30"/>
          <w:szCs w:val="30"/>
        </w:rPr>
        <w:t xml:space="preserve"> for the resolution of conflicts of customs or conflicts of personal laws.’</w:t>
      </w:r>
    </w:p>
    <w:p w:rsidR="00A91A59" w:rsidRPr="00DB50E2" w:rsidRDefault="00A91A59" w:rsidP="009F0C7E">
      <w:pPr>
        <w:tabs>
          <w:tab w:val="left" w:pos="720"/>
          <w:tab w:val="left" w:pos="990"/>
        </w:tabs>
        <w:spacing w:line="360" w:lineRule="auto"/>
        <w:jc w:val="both"/>
        <w:rPr>
          <w:rFonts w:eastAsia="Arial Unicode MS"/>
          <w:i/>
          <w:sz w:val="30"/>
          <w:szCs w:val="30"/>
        </w:rPr>
      </w:pPr>
    </w:p>
    <w:p w:rsidR="00DB50E2" w:rsidRDefault="00CB6122" w:rsidP="00CB6122">
      <w:pPr>
        <w:pStyle w:val="ListParagraph"/>
        <w:tabs>
          <w:tab w:val="left" w:pos="720"/>
          <w:tab w:val="left" w:pos="1080"/>
          <w:tab w:val="left" w:pos="1350"/>
        </w:tabs>
        <w:spacing w:line="360" w:lineRule="auto"/>
        <w:ind w:left="1260" w:hanging="630"/>
        <w:jc w:val="both"/>
        <w:rPr>
          <w:rFonts w:eastAsia="Arial Unicode MS"/>
          <w:i/>
          <w:sz w:val="30"/>
          <w:szCs w:val="30"/>
        </w:rPr>
      </w:pPr>
      <w:r>
        <w:rPr>
          <w:rFonts w:eastAsia="Arial Unicode MS"/>
          <w:i/>
          <w:sz w:val="30"/>
          <w:szCs w:val="30"/>
        </w:rPr>
        <w:t xml:space="preserve">[10] It is </w:t>
      </w:r>
      <w:r w:rsidR="00A91A59">
        <w:rPr>
          <w:rFonts w:eastAsia="Arial Unicode MS"/>
          <w:i/>
          <w:sz w:val="30"/>
          <w:szCs w:val="30"/>
        </w:rPr>
        <w:t xml:space="preserve">plain </w:t>
      </w:r>
      <w:r w:rsidR="00DB50E2">
        <w:rPr>
          <w:rFonts w:eastAsia="Arial Unicode MS"/>
          <w:i/>
          <w:sz w:val="30"/>
          <w:szCs w:val="30"/>
        </w:rPr>
        <w:t>from s252 (2) of the C</w:t>
      </w:r>
      <w:r>
        <w:rPr>
          <w:rFonts w:eastAsia="Arial Unicode MS"/>
          <w:i/>
          <w:sz w:val="30"/>
          <w:szCs w:val="30"/>
        </w:rPr>
        <w:t xml:space="preserve">onstitution that the principles </w:t>
      </w:r>
      <w:r w:rsidR="00DB50E2">
        <w:rPr>
          <w:rFonts w:eastAsia="Arial Unicode MS"/>
          <w:i/>
          <w:sz w:val="30"/>
          <w:szCs w:val="30"/>
        </w:rPr>
        <w:t xml:space="preserve">of Swazi law and custom are </w:t>
      </w:r>
      <w:r w:rsidR="00FF7A16">
        <w:rPr>
          <w:rFonts w:eastAsia="Arial Unicode MS"/>
          <w:i/>
          <w:sz w:val="30"/>
          <w:szCs w:val="30"/>
        </w:rPr>
        <w:t>‘</w:t>
      </w:r>
      <w:proofErr w:type="spellStart"/>
      <w:r w:rsidR="00DB50E2">
        <w:rPr>
          <w:rFonts w:eastAsia="Arial Unicode MS"/>
          <w:i/>
          <w:sz w:val="30"/>
          <w:szCs w:val="30"/>
        </w:rPr>
        <w:t>recognised</w:t>
      </w:r>
      <w:proofErr w:type="spellEnd"/>
      <w:r w:rsidR="00DB50E2">
        <w:rPr>
          <w:rFonts w:eastAsia="Arial Unicode MS"/>
          <w:i/>
          <w:sz w:val="30"/>
          <w:szCs w:val="30"/>
        </w:rPr>
        <w:t xml:space="preserve"> and adopted and shall be applied and enforced as part of the law of Swaziland.</w:t>
      </w:r>
      <w:r w:rsidR="00FF7A16">
        <w:rPr>
          <w:rFonts w:eastAsia="Arial Unicode MS"/>
          <w:i/>
          <w:sz w:val="30"/>
          <w:szCs w:val="30"/>
        </w:rPr>
        <w:t>’</w:t>
      </w:r>
      <w:r w:rsidR="00DB50E2">
        <w:rPr>
          <w:rFonts w:eastAsia="Arial Unicode MS"/>
          <w:i/>
          <w:sz w:val="30"/>
          <w:szCs w:val="30"/>
        </w:rPr>
        <w:t xml:space="preserve">  No court in this country can simply ignore this constitutional provision as was apparently done in the present case.</w:t>
      </w:r>
    </w:p>
    <w:p w:rsidR="00A91A59" w:rsidRPr="00DB50E2" w:rsidRDefault="00A91A59" w:rsidP="00DB50E2">
      <w:pPr>
        <w:tabs>
          <w:tab w:val="left" w:pos="720"/>
          <w:tab w:val="left" w:pos="990"/>
        </w:tabs>
        <w:spacing w:line="480" w:lineRule="auto"/>
        <w:jc w:val="both"/>
        <w:rPr>
          <w:rFonts w:eastAsia="Arial Unicode MS"/>
          <w:i/>
          <w:sz w:val="30"/>
          <w:szCs w:val="30"/>
        </w:rPr>
      </w:pPr>
    </w:p>
    <w:p w:rsidR="00DB50E2" w:rsidRPr="009F0C7E" w:rsidRDefault="009F0C7E" w:rsidP="0017518B">
      <w:pPr>
        <w:tabs>
          <w:tab w:val="left" w:pos="360"/>
          <w:tab w:val="left" w:pos="540"/>
          <w:tab w:val="left" w:pos="990"/>
          <w:tab w:val="left" w:pos="1170"/>
        </w:tabs>
        <w:spacing w:line="360" w:lineRule="auto"/>
        <w:ind w:left="1170" w:hanging="1170"/>
        <w:jc w:val="both"/>
        <w:rPr>
          <w:rFonts w:eastAsia="Arial Unicode MS"/>
          <w:i/>
          <w:sz w:val="30"/>
          <w:szCs w:val="30"/>
        </w:rPr>
      </w:pPr>
      <w:r>
        <w:rPr>
          <w:rFonts w:eastAsia="Arial Unicode MS"/>
          <w:i/>
          <w:sz w:val="30"/>
          <w:szCs w:val="30"/>
        </w:rPr>
        <w:lastRenderedPageBreak/>
        <w:tab/>
        <w:t xml:space="preserve">[11]    </w:t>
      </w:r>
      <w:r w:rsidR="00A91A59" w:rsidRPr="009F0C7E">
        <w:rPr>
          <w:rFonts w:eastAsia="Arial Unicode MS"/>
          <w:i/>
          <w:sz w:val="30"/>
          <w:szCs w:val="30"/>
        </w:rPr>
        <w:t>Similarly,</w:t>
      </w:r>
      <w:r w:rsidR="00DB50E2" w:rsidRPr="009F0C7E">
        <w:rPr>
          <w:rFonts w:eastAsia="Arial Unicode MS"/>
          <w:i/>
          <w:sz w:val="30"/>
          <w:szCs w:val="30"/>
        </w:rPr>
        <w:t xml:space="preserve"> the courts in this country are obliged to observe s4 of the Constitution on the Monarchy, with particular reference to His Majesty the King and Ingwenyama.  Insofar as this case is concerned, subsection 4 thereof bears reference.  It provides as follows:-</w:t>
      </w:r>
    </w:p>
    <w:p w:rsidR="00DB50E2" w:rsidRDefault="00DB50E2" w:rsidP="00DB50E2">
      <w:pPr>
        <w:pStyle w:val="ListParagraph"/>
        <w:tabs>
          <w:tab w:val="left" w:pos="450"/>
          <w:tab w:val="left" w:pos="720"/>
          <w:tab w:val="left" w:pos="990"/>
          <w:tab w:val="left" w:pos="1260"/>
        </w:tabs>
        <w:spacing w:line="480" w:lineRule="auto"/>
        <w:ind w:left="540" w:hanging="450"/>
        <w:jc w:val="both"/>
        <w:rPr>
          <w:rFonts w:eastAsia="Arial Unicode MS"/>
          <w:i/>
          <w:sz w:val="30"/>
          <w:szCs w:val="30"/>
        </w:rPr>
      </w:pPr>
    </w:p>
    <w:p w:rsidR="00A91A59" w:rsidRDefault="00F7689C" w:rsidP="000D431D">
      <w:pPr>
        <w:pStyle w:val="ListParagraph"/>
        <w:tabs>
          <w:tab w:val="left" w:pos="450"/>
          <w:tab w:val="left" w:pos="720"/>
          <w:tab w:val="left" w:pos="990"/>
          <w:tab w:val="left" w:pos="1530"/>
        </w:tabs>
        <w:spacing w:line="360" w:lineRule="auto"/>
        <w:ind w:left="1526" w:hanging="446"/>
        <w:jc w:val="both"/>
        <w:rPr>
          <w:rFonts w:eastAsia="Arial Unicode MS"/>
          <w:i/>
          <w:sz w:val="30"/>
          <w:szCs w:val="30"/>
        </w:rPr>
      </w:pPr>
      <w:r>
        <w:rPr>
          <w:rFonts w:eastAsia="Arial Unicode MS"/>
          <w:i/>
          <w:sz w:val="30"/>
          <w:szCs w:val="30"/>
        </w:rPr>
        <w:tab/>
        <w:t xml:space="preserve">‘(4) </w:t>
      </w:r>
      <w:r w:rsidR="00DB50E2">
        <w:rPr>
          <w:rFonts w:eastAsia="Arial Unicode MS"/>
          <w:i/>
          <w:sz w:val="30"/>
          <w:szCs w:val="30"/>
        </w:rPr>
        <w:t xml:space="preserve">The King and </w:t>
      </w:r>
      <w:proofErr w:type="spellStart"/>
      <w:r w:rsidR="00DB50E2">
        <w:rPr>
          <w:rFonts w:eastAsia="Arial Unicode MS"/>
          <w:i/>
          <w:sz w:val="30"/>
          <w:szCs w:val="30"/>
        </w:rPr>
        <w:t>iNgwenyama</w:t>
      </w:r>
      <w:proofErr w:type="spellEnd"/>
      <w:r w:rsidR="00DB50E2">
        <w:rPr>
          <w:rFonts w:eastAsia="Arial Unicode MS"/>
          <w:i/>
          <w:sz w:val="30"/>
          <w:szCs w:val="30"/>
        </w:rPr>
        <w:t xml:space="preserve"> has such rights, prerogatives and obligations as are conferred on him by this Constitution or any other law, including Swazi law and </w:t>
      </w:r>
      <w:r w:rsidR="009F0C7E">
        <w:rPr>
          <w:rFonts w:eastAsia="Arial Unicode MS"/>
          <w:i/>
          <w:sz w:val="30"/>
          <w:szCs w:val="30"/>
        </w:rPr>
        <w:tab/>
      </w:r>
      <w:r w:rsidR="00DB50E2">
        <w:rPr>
          <w:rFonts w:eastAsia="Arial Unicode MS"/>
          <w:i/>
          <w:sz w:val="30"/>
          <w:szCs w:val="30"/>
        </w:rPr>
        <w:t>custom, and shall exercise those rights prerogatives and obligations in terms and in the spirit of this C</w:t>
      </w:r>
      <w:r w:rsidR="00A91A59">
        <w:rPr>
          <w:rFonts w:eastAsia="Arial Unicode MS"/>
          <w:i/>
          <w:sz w:val="30"/>
          <w:szCs w:val="30"/>
        </w:rPr>
        <w:t>onstitution.</w:t>
      </w:r>
      <w:r w:rsidR="00DB50E2">
        <w:rPr>
          <w:rFonts w:eastAsia="Arial Unicode MS"/>
          <w:i/>
          <w:sz w:val="30"/>
          <w:szCs w:val="30"/>
        </w:rPr>
        <w:t>’</w:t>
      </w:r>
    </w:p>
    <w:p w:rsidR="00A91A59" w:rsidRDefault="00A91A59" w:rsidP="00DB50E2">
      <w:pPr>
        <w:pStyle w:val="ListParagraph"/>
        <w:tabs>
          <w:tab w:val="left" w:pos="720"/>
          <w:tab w:val="left" w:pos="990"/>
        </w:tabs>
        <w:spacing w:line="360" w:lineRule="auto"/>
        <w:ind w:left="810" w:hanging="720"/>
        <w:jc w:val="both"/>
        <w:rPr>
          <w:rFonts w:eastAsia="Arial Unicode MS"/>
          <w:i/>
          <w:sz w:val="30"/>
          <w:szCs w:val="30"/>
        </w:rPr>
      </w:pPr>
    </w:p>
    <w:p w:rsidR="00C60B2D" w:rsidRDefault="00A91A59" w:rsidP="00C60B2D">
      <w:pPr>
        <w:pStyle w:val="ListParagraph"/>
        <w:tabs>
          <w:tab w:val="left" w:pos="720"/>
          <w:tab w:val="left" w:pos="990"/>
        </w:tabs>
        <w:spacing w:line="360" w:lineRule="auto"/>
        <w:ind w:left="1530" w:hanging="990"/>
        <w:jc w:val="both"/>
        <w:rPr>
          <w:rFonts w:eastAsia="Arial Unicode MS"/>
          <w:i/>
          <w:sz w:val="30"/>
          <w:szCs w:val="30"/>
        </w:rPr>
      </w:pPr>
      <w:r>
        <w:rPr>
          <w:rFonts w:eastAsia="Arial Unicode MS"/>
          <w:i/>
          <w:sz w:val="30"/>
          <w:szCs w:val="30"/>
        </w:rPr>
        <w:tab/>
        <w:t>[12]</w:t>
      </w:r>
      <w:r>
        <w:rPr>
          <w:rFonts w:eastAsia="Arial Unicode MS"/>
          <w:i/>
          <w:sz w:val="30"/>
          <w:szCs w:val="30"/>
        </w:rPr>
        <w:tab/>
        <w:t>The rights</w:t>
      </w:r>
      <w:r w:rsidR="009F0C7E">
        <w:rPr>
          <w:rFonts w:eastAsia="Arial Unicode MS"/>
          <w:i/>
          <w:sz w:val="30"/>
          <w:szCs w:val="30"/>
        </w:rPr>
        <w:t xml:space="preserve"> and prerogatives of the King and Ingwenyama referred to in subsection</w:t>
      </w:r>
      <w:r w:rsidR="00C60B2D">
        <w:rPr>
          <w:rFonts w:eastAsia="Arial Unicode MS"/>
          <w:i/>
          <w:sz w:val="30"/>
          <w:szCs w:val="30"/>
        </w:rPr>
        <w:t xml:space="preserve"> 4 of the Constitution undoubtedly include, in my view, the right to property as well as protection of that property under Swazi law and custom.  It is by design then that Roman-Dutch law is not mentioned in the subsection.  On the contrary, it must be stressed that the Constitution is informed by very strong traditional values.</w:t>
      </w:r>
    </w:p>
    <w:p w:rsidR="00A91A59" w:rsidRPr="00C60B2D" w:rsidRDefault="00A91A59" w:rsidP="00C60B2D">
      <w:pPr>
        <w:tabs>
          <w:tab w:val="left" w:pos="720"/>
          <w:tab w:val="left" w:pos="990"/>
        </w:tabs>
        <w:spacing w:line="360" w:lineRule="auto"/>
        <w:jc w:val="both"/>
        <w:rPr>
          <w:rFonts w:eastAsia="Arial Unicode MS"/>
          <w:i/>
          <w:sz w:val="30"/>
          <w:szCs w:val="30"/>
        </w:rPr>
      </w:pPr>
    </w:p>
    <w:p w:rsidR="00A91A59" w:rsidRDefault="00A91A59" w:rsidP="000D431D">
      <w:pPr>
        <w:pStyle w:val="ListParagraph"/>
        <w:tabs>
          <w:tab w:val="left" w:pos="720"/>
          <w:tab w:val="left" w:pos="990"/>
        </w:tabs>
        <w:spacing w:line="360" w:lineRule="auto"/>
        <w:ind w:left="1530" w:hanging="990"/>
        <w:jc w:val="both"/>
        <w:rPr>
          <w:rFonts w:eastAsia="Arial Unicode MS"/>
          <w:i/>
          <w:sz w:val="30"/>
          <w:szCs w:val="30"/>
        </w:rPr>
      </w:pPr>
      <w:r>
        <w:rPr>
          <w:rFonts w:eastAsia="Arial Unicode MS"/>
          <w:i/>
          <w:sz w:val="30"/>
          <w:szCs w:val="30"/>
        </w:rPr>
        <w:tab/>
        <w:t xml:space="preserve">[13] </w:t>
      </w:r>
      <w:r w:rsidR="00C60B2D">
        <w:rPr>
          <w:rFonts w:eastAsia="Arial Unicode MS"/>
          <w:i/>
          <w:sz w:val="30"/>
          <w:szCs w:val="30"/>
        </w:rPr>
        <w:t xml:space="preserve">  </w:t>
      </w:r>
      <w:r>
        <w:rPr>
          <w:rFonts w:eastAsia="Arial Unicode MS"/>
          <w:i/>
          <w:sz w:val="30"/>
          <w:szCs w:val="30"/>
        </w:rPr>
        <w:t xml:space="preserve">It follows </w:t>
      </w:r>
      <w:r w:rsidR="00766C1D">
        <w:rPr>
          <w:rFonts w:eastAsia="Arial Unicode MS"/>
          <w:i/>
          <w:sz w:val="30"/>
          <w:szCs w:val="30"/>
        </w:rPr>
        <w:t xml:space="preserve">from the foregoing considerations that a proper interpretation of subsection 4 of the Constitution can only mean that where the rights of the King and Ingwenyama </w:t>
      </w:r>
      <w:r w:rsidR="00766C1D">
        <w:rPr>
          <w:rFonts w:eastAsia="Arial Unicode MS"/>
          <w:i/>
          <w:sz w:val="30"/>
          <w:szCs w:val="30"/>
        </w:rPr>
        <w:lastRenderedPageBreak/>
        <w:t xml:space="preserve">are concerned in a matter such as this, involving as it does the rights to cattle allegedly stolen by one of his subjects, the proper choice of law to invoke is Swazi law and custom.  It is not Roman-Dutch concept of “spoliation” as the </w:t>
      </w:r>
      <w:r w:rsidR="00766C1D" w:rsidRPr="00766C1D">
        <w:rPr>
          <w:rFonts w:eastAsia="Arial Unicode MS"/>
          <w:sz w:val="30"/>
          <w:szCs w:val="30"/>
        </w:rPr>
        <w:t>Judge</w:t>
      </w:r>
      <w:r w:rsidR="00766C1D">
        <w:rPr>
          <w:rFonts w:eastAsia="Arial Unicode MS"/>
          <w:i/>
          <w:sz w:val="30"/>
          <w:szCs w:val="30"/>
        </w:rPr>
        <w:t xml:space="preserve"> </w:t>
      </w:r>
      <w:r w:rsidR="00766C1D" w:rsidRPr="00766C1D">
        <w:rPr>
          <w:rFonts w:eastAsia="Arial Unicode MS"/>
          <w:i/>
          <w:sz w:val="30"/>
          <w:szCs w:val="30"/>
        </w:rPr>
        <w:t>a</w:t>
      </w:r>
      <w:r w:rsidR="00766C1D">
        <w:rPr>
          <w:rFonts w:eastAsia="Arial Unicode MS"/>
          <w:sz w:val="30"/>
          <w:szCs w:val="30"/>
        </w:rPr>
        <w:t xml:space="preserve"> </w:t>
      </w:r>
      <w:r w:rsidR="00766C1D">
        <w:rPr>
          <w:rFonts w:eastAsia="Arial Unicode MS"/>
          <w:i/>
          <w:sz w:val="30"/>
          <w:szCs w:val="30"/>
        </w:rPr>
        <w:t>quo</w:t>
      </w:r>
      <w:r w:rsidR="00766C1D">
        <w:rPr>
          <w:rFonts w:eastAsia="Arial Unicode MS"/>
          <w:sz w:val="30"/>
          <w:szCs w:val="30"/>
        </w:rPr>
        <w:t xml:space="preserve"> erroneously held in my </w:t>
      </w:r>
      <w:r>
        <w:rPr>
          <w:rFonts w:eastAsia="Arial Unicode MS"/>
          <w:i/>
          <w:sz w:val="30"/>
          <w:szCs w:val="30"/>
        </w:rPr>
        <w:t>view.”</w:t>
      </w:r>
    </w:p>
    <w:p w:rsidR="00A91A59" w:rsidRDefault="00A91A59" w:rsidP="000D431D">
      <w:pPr>
        <w:pStyle w:val="ListParagraph"/>
        <w:tabs>
          <w:tab w:val="left" w:pos="720"/>
          <w:tab w:val="left" w:pos="990"/>
        </w:tabs>
        <w:spacing w:line="360" w:lineRule="auto"/>
        <w:ind w:left="810" w:hanging="720"/>
        <w:jc w:val="both"/>
        <w:rPr>
          <w:rFonts w:eastAsia="Arial Unicode MS"/>
          <w:i/>
          <w:sz w:val="30"/>
          <w:szCs w:val="30"/>
        </w:rPr>
      </w:pPr>
    </w:p>
    <w:p w:rsidR="000A7373" w:rsidRDefault="00A91A59" w:rsidP="000A7373">
      <w:pPr>
        <w:pStyle w:val="ListParagraph"/>
        <w:tabs>
          <w:tab w:val="left" w:pos="720"/>
          <w:tab w:val="left" w:pos="990"/>
        </w:tabs>
        <w:spacing w:line="480" w:lineRule="auto"/>
        <w:ind w:left="810" w:hanging="810"/>
        <w:jc w:val="both"/>
        <w:rPr>
          <w:rFonts w:eastAsia="Arial Unicode MS"/>
          <w:sz w:val="30"/>
          <w:szCs w:val="30"/>
        </w:rPr>
      </w:pPr>
      <w:r>
        <w:rPr>
          <w:rFonts w:eastAsia="Arial Unicode MS"/>
          <w:sz w:val="30"/>
          <w:szCs w:val="30"/>
        </w:rPr>
        <w:t>[1</w:t>
      </w:r>
      <w:r w:rsidR="00FF7A16">
        <w:rPr>
          <w:rFonts w:eastAsia="Arial Unicode MS"/>
          <w:sz w:val="30"/>
          <w:szCs w:val="30"/>
        </w:rPr>
        <w:t>1</w:t>
      </w:r>
      <w:r>
        <w:rPr>
          <w:rFonts w:eastAsia="Arial Unicode MS"/>
          <w:sz w:val="30"/>
          <w:szCs w:val="30"/>
        </w:rPr>
        <w:t>]</w:t>
      </w:r>
      <w:r>
        <w:rPr>
          <w:rFonts w:eastAsia="Arial Unicode MS"/>
          <w:sz w:val="30"/>
          <w:szCs w:val="30"/>
        </w:rPr>
        <w:tab/>
      </w:r>
      <w:r w:rsidR="00777C88">
        <w:rPr>
          <w:rFonts w:eastAsia="Arial Unicode MS"/>
          <w:sz w:val="30"/>
          <w:szCs w:val="30"/>
        </w:rPr>
        <w:t xml:space="preserve">In my considered view, those </w:t>
      </w:r>
      <w:r w:rsidR="00DE6150">
        <w:rPr>
          <w:rFonts w:eastAsia="Arial Unicode MS"/>
          <w:sz w:val="30"/>
          <w:szCs w:val="30"/>
        </w:rPr>
        <w:t xml:space="preserve">apposite </w:t>
      </w:r>
      <w:r w:rsidR="00777C88">
        <w:rPr>
          <w:rFonts w:eastAsia="Arial Unicode MS"/>
          <w:sz w:val="30"/>
          <w:szCs w:val="30"/>
        </w:rPr>
        <w:t xml:space="preserve">remarks decide the present matter in </w:t>
      </w:r>
      <w:proofErr w:type="spellStart"/>
      <w:r w:rsidR="00777C88">
        <w:rPr>
          <w:rFonts w:eastAsia="Arial Unicode MS"/>
          <w:sz w:val="30"/>
          <w:szCs w:val="30"/>
        </w:rPr>
        <w:t>favour</w:t>
      </w:r>
      <w:proofErr w:type="spellEnd"/>
      <w:r w:rsidR="00777C88">
        <w:rPr>
          <w:rFonts w:eastAsia="Arial Unicode MS"/>
          <w:sz w:val="30"/>
          <w:szCs w:val="30"/>
        </w:rPr>
        <w:t xml:space="preserve"> of the respondents.  </w:t>
      </w:r>
      <w:r>
        <w:rPr>
          <w:rFonts w:eastAsia="Arial Unicode MS"/>
          <w:sz w:val="30"/>
          <w:szCs w:val="30"/>
        </w:rPr>
        <w:t>I am satisfied from these considerations</w:t>
      </w:r>
      <w:r w:rsidR="00FF7A16">
        <w:rPr>
          <w:rFonts w:eastAsia="Arial Unicode MS"/>
          <w:sz w:val="30"/>
          <w:szCs w:val="30"/>
        </w:rPr>
        <w:t xml:space="preserve">, therefore, </w:t>
      </w:r>
      <w:r>
        <w:rPr>
          <w:rFonts w:eastAsia="Arial Unicode MS"/>
          <w:sz w:val="30"/>
          <w:szCs w:val="30"/>
        </w:rPr>
        <w:t xml:space="preserve">that the </w:t>
      </w:r>
      <w:r>
        <w:rPr>
          <w:rFonts w:eastAsia="Arial Unicode MS"/>
          <w:i/>
          <w:sz w:val="30"/>
          <w:szCs w:val="30"/>
        </w:rPr>
        <w:t>court a quo</w:t>
      </w:r>
      <w:r>
        <w:rPr>
          <w:rFonts w:eastAsia="Arial Unicode MS"/>
          <w:sz w:val="30"/>
          <w:szCs w:val="30"/>
        </w:rPr>
        <w:t xml:space="preserve"> correctly declined jurisdiction on the basis that the matter </w:t>
      </w:r>
      <w:r w:rsidR="00DE6150">
        <w:rPr>
          <w:rFonts w:eastAsia="Arial Unicode MS"/>
          <w:sz w:val="30"/>
          <w:szCs w:val="30"/>
        </w:rPr>
        <w:t xml:space="preserve">concerned the rights of the King and </w:t>
      </w:r>
      <w:r w:rsidR="0061285F">
        <w:rPr>
          <w:rFonts w:eastAsia="Arial Unicode MS"/>
          <w:sz w:val="30"/>
          <w:szCs w:val="30"/>
        </w:rPr>
        <w:t>Ingwenyama and</w:t>
      </w:r>
      <w:r w:rsidR="00DE6150">
        <w:rPr>
          <w:rFonts w:eastAsia="Arial Unicode MS"/>
          <w:sz w:val="30"/>
          <w:szCs w:val="30"/>
        </w:rPr>
        <w:t xml:space="preserve"> as such </w:t>
      </w:r>
      <w:r>
        <w:rPr>
          <w:rFonts w:eastAsia="Arial Unicode MS"/>
          <w:sz w:val="30"/>
          <w:szCs w:val="30"/>
        </w:rPr>
        <w:t>fell to be determined by Swazi Courts in terms of Swazi law and custom</w:t>
      </w:r>
      <w:r w:rsidR="004F6F68">
        <w:rPr>
          <w:rFonts w:eastAsia="Arial Unicode MS"/>
          <w:sz w:val="30"/>
          <w:szCs w:val="30"/>
        </w:rPr>
        <w:t xml:space="preserve"> including traditional structures</w:t>
      </w:r>
      <w:r>
        <w:rPr>
          <w:rFonts w:eastAsia="Arial Unicode MS"/>
          <w:sz w:val="30"/>
          <w:szCs w:val="30"/>
        </w:rPr>
        <w:t>.</w:t>
      </w:r>
      <w:r w:rsidR="00FF7A16">
        <w:rPr>
          <w:rFonts w:eastAsia="Arial Unicode MS"/>
          <w:sz w:val="30"/>
          <w:szCs w:val="30"/>
        </w:rPr>
        <w:t xml:space="preserve">  </w:t>
      </w:r>
      <w:r w:rsidR="004F6F68">
        <w:rPr>
          <w:rFonts w:eastAsia="Arial Unicode MS"/>
          <w:sz w:val="30"/>
          <w:szCs w:val="30"/>
        </w:rPr>
        <w:t xml:space="preserve">In this regard, it must be stressed, as the </w:t>
      </w:r>
      <w:r w:rsidR="004F6F68">
        <w:rPr>
          <w:rFonts w:eastAsia="Arial Unicode MS"/>
          <w:i/>
          <w:sz w:val="30"/>
          <w:szCs w:val="30"/>
        </w:rPr>
        <w:t xml:space="preserve">court a </w:t>
      </w:r>
      <w:r w:rsidR="004F6F68" w:rsidRPr="004F6F68">
        <w:rPr>
          <w:rFonts w:eastAsia="Arial Unicode MS"/>
          <w:sz w:val="30"/>
          <w:szCs w:val="30"/>
        </w:rPr>
        <w:t>quo</w:t>
      </w:r>
      <w:r w:rsidR="004F6F68">
        <w:rPr>
          <w:rFonts w:eastAsia="Arial Unicode MS"/>
          <w:sz w:val="30"/>
          <w:szCs w:val="30"/>
        </w:rPr>
        <w:t xml:space="preserve"> correctly noted, that the whole process concerning the seizure of the cattle in question took place in a customary law environment.  In a commendably able argument, </w:t>
      </w:r>
      <w:proofErr w:type="spellStart"/>
      <w:r w:rsidR="004F6F68" w:rsidRPr="00D15785">
        <w:rPr>
          <w:rFonts w:eastAsia="Arial Unicode MS"/>
          <w:sz w:val="30"/>
          <w:szCs w:val="30"/>
          <w:u w:val="single"/>
        </w:rPr>
        <w:t>Mr</w:t>
      </w:r>
      <w:proofErr w:type="spellEnd"/>
      <w:r w:rsidR="004F6F68" w:rsidRPr="00D15785">
        <w:rPr>
          <w:rFonts w:eastAsia="Arial Unicode MS"/>
          <w:sz w:val="30"/>
          <w:szCs w:val="30"/>
          <w:u w:val="single"/>
        </w:rPr>
        <w:t xml:space="preserve"> Kunene</w:t>
      </w:r>
      <w:r w:rsidR="004F6F68">
        <w:rPr>
          <w:rFonts w:eastAsia="Arial Unicode MS"/>
          <w:sz w:val="30"/>
          <w:szCs w:val="30"/>
        </w:rPr>
        <w:t xml:space="preserve"> for the respondents</w:t>
      </w:r>
      <w:r w:rsidR="000A7373">
        <w:rPr>
          <w:rFonts w:eastAsia="Arial Unicode MS"/>
          <w:sz w:val="30"/>
          <w:szCs w:val="30"/>
        </w:rPr>
        <w:t xml:space="preserve"> submitted in these circumstances that the appellant should have exhausted local remedies such as the traditional structures, thus leaving the High Court with a review </w:t>
      </w:r>
      <w:r w:rsidR="000A7373">
        <w:rPr>
          <w:rFonts w:eastAsia="Arial Unicode MS"/>
          <w:sz w:val="30"/>
          <w:szCs w:val="30"/>
        </w:rPr>
        <w:lastRenderedPageBreak/>
        <w:t xml:space="preserve">power </w:t>
      </w:r>
      <w:r w:rsidR="00D15785">
        <w:rPr>
          <w:rFonts w:eastAsia="Arial Unicode MS"/>
          <w:sz w:val="30"/>
          <w:szCs w:val="30"/>
        </w:rPr>
        <w:t xml:space="preserve">only </w:t>
      </w:r>
      <w:r w:rsidR="000A7373">
        <w:rPr>
          <w:rFonts w:eastAsia="Arial Unicode MS"/>
          <w:sz w:val="30"/>
          <w:szCs w:val="30"/>
        </w:rPr>
        <w:t xml:space="preserve">under s 152 of the Constitution.  I </w:t>
      </w:r>
      <w:r w:rsidR="00E10BDE">
        <w:rPr>
          <w:rFonts w:eastAsia="Arial Unicode MS"/>
          <w:sz w:val="30"/>
          <w:szCs w:val="30"/>
        </w:rPr>
        <w:t>s</w:t>
      </w:r>
      <w:r w:rsidR="000A7373">
        <w:rPr>
          <w:rFonts w:eastAsia="Arial Unicode MS"/>
          <w:sz w:val="30"/>
          <w:szCs w:val="30"/>
        </w:rPr>
        <w:t>ee</w:t>
      </w:r>
      <w:r w:rsidR="00E10BDE">
        <w:rPr>
          <w:rFonts w:eastAsia="Arial Unicode MS"/>
          <w:sz w:val="30"/>
          <w:szCs w:val="30"/>
        </w:rPr>
        <w:t xml:space="preserve"> much force in that submission.</w:t>
      </w:r>
      <w:r w:rsidR="000A7373">
        <w:rPr>
          <w:rFonts w:eastAsia="Arial Unicode MS"/>
          <w:sz w:val="30"/>
          <w:szCs w:val="30"/>
        </w:rPr>
        <w:t xml:space="preserve">  </w:t>
      </w:r>
    </w:p>
    <w:p w:rsidR="00E82258" w:rsidRPr="005C71AF" w:rsidRDefault="00E82258" w:rsidP="000A7373">
      <w:pPr>
        <w:pStyle w:val="ListParagraph"/>
        <w:tabs>
          <w:tab w:val="left" w:pos="720"/>
          <w:tab w:val="left" w:pos="990"/>
        </w:tabs>
        <w:spacing w:line="480" w:lineRule="auto"/>
        <w:ind w:left="810" w:hanging="810"/>
        <w:jc w:val="both"/>
        <w:rPr>
          <w:rFonts w:eastAsia="Arial Unicode MS"/>
          <w:sz w:val="30"/>
          <w:szCs w:val="30"/>
        </w:rPr>
      </w:pPr>
    </w:p>
    <w:p w:rsidR="00DF0619" w:rsidRDefault="004F6F68" w:rsidP="00F261BE">
      <w:pPr>
        <w:pStyle w:val="ListParagraph"/>
        <w:tabs>
          <w:tab w:val="left" w:pos="720"/>
          <w:tab w:val="left" w:pos="990"/>
        </w:tabs>
        <w:spacing w:line="480" w:lineRule="auto"/>
        <w:ind w:left="810" w:hanging="810"/>
        <w:jc w:val="both"/>
        <w:rPr>
          <w:rFonts w:eastAsia="Arial Unicode MS"/>
          <w:sz w:val="30"/>
          <w:szCs w:val="30"/>
        </w:rPr>
      </w:pPr>
      <w:r>
        <w:rPr>
          <w:rFonts w:eastAsia="Arial Unicode MS"/>
          <w:sz w:val="30"/>
          <w:szCs w:val="30"/>
        </w:rPr>
        <w:t xml:space="preserve"> </w:t>
      </w:r>
      <w:r w:rsidR="004644B3">
        <w:rPr>
          <w:rFonts w:eastAsia="Arial Unicode MS"/>
          <w:sz w:val="30"/>
          <w:szCs w:val="30"/>
        </w:rPr>
        <w:t>[12]</w:t>
      </w:r>
      <w:r w:rsidR="004644B3">
        <w:rPr>
          <w:rFonts w:eastAsia="Arial Unicode MS"/>
          <w:sz w:val="30"/>
          <w:szCs w:val="30"/>
        </w:rPr>
        <w:tab/>
      </w:r>
      <w:r>
        <w:rPr>
          <w:rFonts w:eastAsia="Arial Unicode MS"/>
          <w:sz w:val="30"/>
          <w:szCs w:val="30"/>
        </w:rPr>
        <w:t xml:space="preserve">Finally, I should state </w:t>
      </w:r>
      <w:r w:rsidR="00E82258">
        <w:rPr>
          <w:rFonts w:eastAsia="Arial Unicode MS"/>
          <w:sz w:val="30"/>
          <w:szCs w:val="30"/>
        </w:rPr>
        <w:t xml:space="preserve">at this juncture </w:t>
      </w:r>
      <w:r>
        <w:rPr>
          <w:rFonts w:eastAsia="Arial Unicode MS"/>
          <w:sz w:val="30"/>
          <w:szCs w:val="30"/>
        </w:rPr>
        <w:t xml:space="preserve">that </w:t>
      </w:r>
      <w:r w:rsidR="004644B3">
        <w:rPr>
          <w:rFonts w:eastAsia="Arial Unicode MS"/>
          <w:sz w:val="30"/>
          <w:szCs w:val="30"/>
        </w:rPr>
        <w:t xml:space="preserve">I am not persuaded by the appellant’s </w:t>
      </w:r>
      <w:r>
        <w:rPr>
          <w:rFonts w:eastAsia="Arial Unicode MS"/>
          <w:sz w:val="30"/>
          <w:szCs w:val="30"/>
        </w:rPr>
        <w:t xml:space="preserve">belated </w:t>
      </w:r>
      <w:r w:rsidR="0059034F">
        <w:rPr>
          <w:rFonts w:eastAsia="Arial Unicode MS"/>
          <w:sz w:val="30"/>
          <w:szCs w:val="30"/>
        </w:rPr>
        <w:t xml:space="preserve">collateral constitutional challenge in the matter.  In this Court, </w:t>
      </w:r>
      <w:r w:rsidR="0059034F">
        <w:rPr>
          <w:rFonts w:eastAsia="Arial Unicode MS"/>
          <w:sz w:val="30"/>
          <w:szCs w:val="30"/>
          <w:u w:val="single"/>
        </w:rPr>
        <w:t xml:space="preserve">Adv </w:t>
      </w:r>
      <w:proofErr w:type="spellStart"/>
      <w:r w:rsidR="0059034F">
        <w:rPr>
          <w:rFonts w:eastAsia="Arial Unicode MS"/>
          <w:sz w:val="30"/>
          <w:szCs w:val="30"/>
          <w:u w:val="single"/>
        </w:rPr>
        <w:t>Maziya</w:t>
      </w:r>
      <w:proofErr w:type="spellEnd"/>
      <w:r w:rsidR="0059034F">
        <w:rPr>
          <w:rFonts w:eastAsia="Arial Unicode MS"/>
          <w:sz w:val="30"/>
          <w:szCs w:val="30"/>
        </w:rPr>
        <w:t xml:space="preserve">, counsel </w:t>
      </w:r>
      <w:r w:rsidR="00B01743">
        <w:rPr>
          <w:rFonts w:eastAsia="Arial Unicode MS"/>
          <w:sz w:val="30"/>
          <w:szCs w:val="30"/>
        </w:rPr>
        <w:t xml:space="preserve">who appeared for the appellant, submitted that the seizure of the cattle in question was a violation of the appellant’s right to property enshrined in </w:t>
      </w:r>
    </w:p>
    <w:p w:rsidR="00DF0619" w:rsidRDefault="00DF0619" w:rsidP="00F261BE">
      <w:pPr>
        <w:pStyle w:val="ListParagraph"/>
        <w:tabs>
          <w:tab w:val="left" w:pos="720"/>
          <w:tab w:val="left" w:pos="990"/>
        </w:tabs>
        <w:spacing w:line="480" w:lineRule="auto"/>
        <w:ind w:left="810" w:hanging="810"/>
        <w:jc w:val="both"/>
        <w:rPr>
          <w:rFonts w:eastAsia="Arial Unicode MS"/>
          <w:sz w:val="30"/>
          <w:szCs w:val="30"/>
        </w:rPr>
      </w:pPr>
      <w:r>
        <w:rPr>
          <w:rFonts w:eastAsia="Arial Unicode MS"/>
          <w:sz w:val="30"/>
          <w:szCs w:val="30"/>
        </w:rPr>
        <w:tab/>
      </w:r>
      <w:proofErr w:type="gramStart"/>
      <w:r w:rsidR="00B01743">
        <w:rPr>
          <w:rFonts w:eastAsia="Arial Unicode MS"/>
          <w:sz w:val="30"/>
          <w:szCs w:val="30"/>
        </w:rPr>
        <w:t>s</w:t>
      </w:r>
      <w:proofErr w:type="gramEnd"/>
      <w:r w:rsidR="00B01743">
        <w:rPr>
          <w:rFonts w:eastAsia="Arial Unicode MS"/>
          <w:sz w:val="30"/>
          <w:szCs w:val="30"/>
        </w:rPr>
        <w:t xml:space="preserve"> 19 of the Constitution.  He submitted, therefore, that only the High Court had jurisdiction to deal with this </w:t>
      </w:r>
      <w:r w:rsidR="00A90064">
        <w:rPr>
          <w:rFonts w:eastAsia="Arial Unicode MS"/>
          <w:sz w:val="30"/>
          <w:szCs w:val="30"/>
        </w:rPr>
        <w:t>c</w:t>
      </w:r>
      <w:r w:rsidR="00B01743">
        <w:rPr>
          <w:rFonts w:eastAsia="Arial Unicode MS"/>
          <w:sz w:val="30"/>
          <w:szCs w:val="30"/>
        </w:rPr>
        <w:t xml:space="preserve">onstitutional issue in terms of s 151 of the Constitution.  Counsel laid stress on </w:t>
      </w:r>
    </w:p>
    <w:p w:rsidR="008A4FF6" w:rsidRDefault="00DF0619" w:rsidP="00F261BE">
      <w:pPr>
        <w:pStyle w:val="ListParagraph"/>
        <w:tabs>
          <w:tab w:val="left" w:pos="720"/>
          <w:tab w:val="left" w:pos="990"/>
        </w:tabs>
        <w:spacing w:line="480" w:lineRule="auto"/>
        <w:ind w:left="810" w:hanging="810"/>
        <w:jc w:val="both"/>
        <w:rPr>
          <w:rFonts w:eastAsia="Arial Unicode MS"/>
          <w:sz w:val="30"/>
          <w:szCs w:val="30"/>
        </w:rPr>
      </w:pPr>
      <w:r>
        <w:rPr>
          <w:rFonts w:eastAsia="Arial Unicode MS"/>
          <w:sz w:val="30"/>
          <w:szCs w:val="30"/>
        </w:rPr>
        <w:tab/>
      </w:r>
      <w:proofErr w:type="gramStart"/>
      <w:r w:rsidR="00B01743">
        <w:rPr>
          <w:rFonts w:eastAsia="Arial Unicode MS"/>
          <w:sz w:val="30"/>
          <w:szCs w:val="30"/>
        </w:rPr>
        <w:t>s</w:t>
      </w:r>
      <w:proofErr w:type="gramEnd"/>
      <w:r w:rsidR="00B01743">
        <w:rPr>
          <w:rFonts w:eastAsia="Arial Unicode MS"/>
          <w:sz w:val="30"/>
          <w:szCs w:val="30"/>
        </w:rPr>
        <w:t xml:space="preserve"> 151 (2)</w:t>
      </w:r>
      <w:r w:rsidR="00C567DF">
        <w:rPr>
          <w:rFonts w:eastAsia="Arial Unicode MS"/>
          <w:sz w:val="30"/>
          <w:szCs w:val="30"/>
        </w:rPr>
        <w:t xml:space="preserve"> which provides that the High Court has jurisdiction to enforce the fundamental human rights and </w:t>
      </w:r>
      <w:r w:rsidR="008A4FF6">
        <w:rPr>
          <w:rFonts w:eastAsia="Arial Unicode MS"/>
          <w:sz w:val="30"/>
          <w:szCs w:val="30"/>
        </w:rPr>
        <w:t>freedom</w:t>
      </w:r>
      <w:r w:rsidR="00A90064">
        <w:rPr>
          <w:rFonts w:eastAsia="Arial Unicode MS"/>
          <w:sz w:val="30"/>
          <w:szCs w:val="30"/>
        </w:rPr>
        <w:t>s</w:t>
      </w:r>
      <w:r w:rsidR="008A4FF6">
        <w:rPr>
          <w:rFonts w:eastAsia="Arial Unicode MS"/>
          <w:sz w:val="30"/>
          <w:szCs w:val="30"/>
        </w:rPr>
        <w:t xml:space="preserve"> guaranteed by the Constitution.  </w:t>
      </w:r>
    </w:p>
    <w:p w:rsidR="008A4FF6" w:rsidRDefault="008A4FF6" w:rsidP="0059034F">
      <w:pPr>
        <w:pStyle w:val="ListParagraph"/>
        <w:tabs>
          <w:tab w:val="left" w:pos="720"/>
          <w:tab w:val="left" w:pos="990"/>
        </w:tabs>
        <w:spacing w:line="480" w:lineRule="auto"/>
        <w:ind w:left="810" w:hanging="810"/>
        <w:jc w:val="both"/>
        <w:rPr>
          <w:rFonts w:eastAsia="Arial Unicode MS"/>
          <w:sz w:val="30"/>
          <w:szCs w:val="30"/>
        </w:rPr>
      </w:pPr>
    </w:p>
    <w:p w:rsidR="001C34D3" w:rsidRDefault="008A4FF6" w:rsidP="001C34D3">
      <w:pPr>
        <w:pStyle w:val="ListParagraph"/>
        <w:tabs>
          <w:tab w:val="left" w:pos="720"/>
          <w:tab w:val="left" w:pos="810"/>
          <w:tab w:val="left" w:pos="900"/>
          <w:tab w:val="left" w:pos="990"/>
        </w:tabs>
        <w:spacing w:line="480" w:lineRule="auto"/>
        <w:ind w:hanging="720"/>
        <w:jc w:val="both"/>
        <w:rPr>
          <w:rFonts w:eastAsia="Arial Unicode MS"/>
          <w:sz w:val="30"/>
          <w:szCs w:val="30"/>
        </w:rPr>
      </w:pPr>
      <w:r>
        <w:rPr>
          <w:rFonts w:eastAsia="Arial Unicode MS"/>
          <w:sz w:val="30"/>
          <w:szCs w:val="30"/>
        </w:rPr>
        <w:t>[13]</w:t>
      </w:r>
      <w:r>
        <w:rPr>
          <w:rFonts w:eastAsia="Arial Unicode MS"/>
          <w:sz w:val="30"/>
          <w:szCs w:val="30"/>
        </w:rPr>
        <w:tab/>
      </w:r>
      <w:r w:rsidR="001C34D3">
        <w:rPr>
          <w:rFonts w:eastAsia="Arial Unicode MS"/>
          <w:sz w:val="30"/>
          <w:szCs w:val="30"/>
        </w:rPr>
        <w:t xml:space="preserve"> In my judgment, there are at least three (3) insurmountable</w:t>
      </w:r>
    </w:p>
    <w:p w:rsidR="001C34D3" w:rsidRDefault="001C34D3" w:rsidP="001C34D3">
      <w:pPr>
        <w:pStyle w:val="ListParagraph"/>
        <w:tabs>
          <w:tab w:val="left" w:pos="720"/>
          <w:tab w:val="left" w:pos="810"/>
          <w:tab w:val="left" w:pos="900"/>
          <w:tab w:val="left" w:pos="990"/>
        </w:tabs>
        <w:spacing w:line="480" w:lineRule="auto"/>
        <w:ind w:hanging="720"/>
        <w:jc w:val="both"/>
        <w:rPr>
          <w:rFonts w:eastAsia="Arial Unicode MS"/>
          <w:sz w:val="30"/>
          <w:szCs w:val="30"/>
        </w:rPr>
      </w:pPr>
      <w:r>
        <w:rPr>
          <w:rFonts w:eastAsia="Arial Unicode MS"/>
          <w:sz w:val="30"/>
          <w:szCs w:val="30"/>
        </w:rPr>
        <w:tab/>
        <w:t xml:space="preserve"> </w:t>
      </w:r>
      <w:proofErr w:type="gramStart"/>
      <w:r>
        <w:rPr>
          <w:rFonts w:eastAsia="Arial Unicode MS"/>
          <w:sz w:val="30"/>
          <w:szCs w:val="30"/>
        </w:rPr>
        <w:t>hurdles</w:t>
      </w:r>
      <w:proofErr w:type="gramEnd"/>
      <w:r>
        <w:rPr>
          <w:rFonts w:eastAsia="Arial Unicode MS"/>
          <w:sz w:val="30"/>
          <w:szCs w:val="30"/>
        </w:rPr>
        <w:t xml:space="preserve"> to </w:t>
      </w:r>
      <w:r w:rsidRPr="001C34D3">
        <w:rPr>
          <w:rFonts w:eastAsia="Arial Unicode MS"/>
          <w:sz w:val="30"/>
          <w:szCs w:val="30"/>
          <w:u w:val="single"/>
        </w:rPr>
        <w:t xml:space="preserve">Adv </w:t>
      </w:r>
      <w:proofErr w:type="spellStart"/>
      <w:r w:rsidRPr="001C34D3">
        <w:rPr>
          <w:rFonts w:eastAsia="Arial Unicode MS"/>
          <w:sz w:val="30"/>
          <w:szCs w:val="30"/>
          <w:u w:val="single"/>
        </w:rPr>
        <w:t>Maziya’s</w:t>
      </w:r>
      <w:proofErr w:type="spellEnd"/>
      <w:r>
        <w:rPr>
          <w:rFonts w:eastAsia="Arial Unicode MS"/>
          <w:sz w:val="30"/>
          <w:szCs w:val="30"/>
        </w:rPr>
        <w:t xml:space="preserve"> belated collateral constitutional attack.</w:t>
      </w:r>
    </w:p>
    <w:p w:rsidR="001C34D3" w:rsidRDefault="001C34D3" w:rsidP="001C34D3">
      <w:pPr>
        <w:pStyle w:val="ListParagraph"/>
        <w:tabs>
          <w:tab w:val="left" w:pos="720"/>
          <w:tab w:val="left" w:pos="810"/>
          <w:tab w:val="left" w:pos="900"/>
          <w:tab w:val="left" w:pos="990"/>
        </w:tabs>
        <w:spacing w:line="480" w:lineRule="auto"/>
        <w:ind w:hanging="720"/>
        <w:jc w:val="both"/>
        <w:rPr>
          <w:rFonts w:eastAsia="Arial Unicode MS"/>
          <w:sz w:val="30"/>
          <w:szCs w:val="30"/>
        </w:rPr>
      </w:pPr>
    </w:p>
    <w:p w:rsidR="002311E4" w:rsidRDefault="001C34D3" w:rsidP="009B6340">
      <w:pPr>
        <w:pStyle w:val="ListParagraph"/>
        <w:numPr>
          <w:ilvl w:val="0"/>
          <w:numId w:val="5"/>
        </w:numPr>
        <w:tabs>
          <w:tab w:val="left" w:pos="720"/>
          <w:tab w:val="left" w:pos="810"/>
          <w:tab w:val="left" w:pos="900"/>
          <w:tab w:val="left" w:pos="990"/>
          <w:tab w:val="left" w:pos="1350"/>
        </w:tabs>
        <w:spacing w:line="480" w:lineRule="auto"/>
        <w:ind w:left="1260" w:hanging="450"/>
        <w:jc w:val="both"/>
        <w:rPr>
          <w:rFonts w:eastAsia="Arial Unicode MS"/>
          <w:sz w:val="30"/>
          <w:szCs w:val="30"/>
        </w:rPr>
      </w:pPr>
      <w:r>
        <w:rPr>
          <w:rFonts w:eastAsia="Arial Unicode MS"/>
          <w:sz w:val="30"/>
          <w:szCs w:val="30"/>
        </w:rPr>
        <w:lastRenderedPageBreak/>
        <w:t xml:space="preserve"> The appellant’s prayers in the notice of motion did not include any constitutional relief.  It is true that in paragraph 20 of his founding affidavit the appellant alluded to the fact that he had been advised that in terms of s 19 of the Constitution a person shall not be compulsor</w:t>
      </w:r>
      <w:r w:rsidR="00C7180D">
        <w:rPr>
          <w:rFonts w:eastAsia="Arial Unicode MS"/>
          <w:sz w:val="30"/>
          <w:szCs w:val="30"/>
        </w:rPr>
        <w:t>il</w:t>
      </w:r>
      <w:r>
        <w:rPr>
          <w:rFonts w:eastAsia="Arial Unicode MS"/>
          <w:sz w:val="30"/>
          <w:szCs w:val="30"/>
        </w:rPr>
        <w:t xml:space="preserve">y deprived of property or any interest or right over property except under a court </w:t>
      </w:r>
      <w:r w:rsidR="00D60ADF">
        <w:rPr>
          <w:rFonts w:eastAsia="Arial Unicode MS"/>
          <w:sz w:val="30"/>
          <w:szCs w:val="30"/>
        </w:rPr>
        <w:t>o</w:t>
      </w:r>
      <w:r>
        <w:rPr>
          <w:rFonts w:eastAsia="Arial Unicode MS"/>
          <w:sz w:val="30"/>
          <w:szCs w:val="30"/>
        </w:rPr>
        <w:t>rder</w:t>
      </w:r>
      <w:r w:rsidR="002311E4">
        <w:rPr>
          <w:rFonts w:eastAsia="Arial Unicode MS"/>
          <w:sz w:val="30"/>
          <w:szCs w:val="30"/>
        </w:rPr>
        <w:t xml:space="preserve">.  Similarly, in paragraph 29 of his founding affidavit, the appellant averred that the balance of convenience </w:t>
      </w:r>
      <w:proofErr w:type="spellStart"/>
      <w:r w:rsidR="002311E4">
        <w:rPr>
          <w:rFonts w:eastAsia="Arial Unicode MS"/>
          <w:sz w:val="30"/>
          <w:szCs w:val="30"/>
        </w:rPr>
        <w:t>favoured</w:t>
      </w:r>
      <w:proofErr w:type="spellEnd"/>
      <w:r w:rsidR="002311E4">
        <w:rPr>
          <w:rFonts w:eastAsia="Arial Unicode MS"/>
          <w:sz w:val="30"/>
          <w:szCs w:val="30"/>
        </w:rPr>
        <w:t xml:space="preserve"> the granting of an interim order “in that the Respondent’s conduct to seize the cattle is unlawful and unconstitutional.”  In the absence of a prayer for constitutional relief, I consider however, that these statements were merely made in passing.  The real gist of the appellant’s case was, and remained, common law spoliation throughout.</w:t>
      </w:r>
    </w:p>
    <w:p w:rsidR="009B6340" w:rsidRDefault="009B6340" w:rsidP="002311E4">
      <w:pPr>
        <w:tabs>
          <w:tab w:val="left" w:pos="720"/>
          <w:tab w:val="left" w:pos="810"/>
          <w:tab w:val="left" w:pos="900"/>
          <w:tab w:val="left" w:pos="990"/>
        </w:tabs>
        <w:spacing w:line="480" w:lineRule="auto"/>
        <w:jc w:val="both"/>
        <w:rPr>
          <w:rFonts w:eastAsia="Arial Unicode MS"/>
          <w:sz w:val="30"/>
          <w:szCs w:val="30"/>
        </w:rPr>
      </w:pPr>
    </w:p>
    <w:p w:rsidR="009B6340" w:rsidRDefault="009B6340" w:rsidP="009B6340">
      <w:pPr>
        <w:pStyle w:val="ListParagraph"/>
        <w:numPr>
          <w:ilvl w:val="0"/>
          <w:numId w:val="5"/>
        </w:numPr>
        <w:tabs>
          <w:tab w:val="left" w:pos="720"/>
          <w:tab w:val="left" w:pos="810"/>
          <w:tab w:val="left" w:pos="900"/>
          <w:tab w:val="left" w:pos="990"/>
          <w:tab w:val="left" w:pos="1440"/>
        </w:tabs>
        <w:spacing w:line="480" w:lineRule="auto"/>
        <w:ind w:left="1170" w:hanging="450"/>
        <w:jc w:val="both"/>
        <w:rPr>
          <w:rFonts w:eastAsia="Arial Unicode MS"/>
          <w:sz w:val="30"/>
          <w:szCs w:val="30"/>
        </w:rPr>
      </w:pPr>
      <w:r>
        <w:rPr>
          <w:rFonts w:eastAsia="Arial Unicode MS"/>
          <w:sz w:val="30"/>
          <w:szCs w:val="30"/>
        </w:rPr>
        <w:t xml:space="preserve"> Section 19 of the Constitution on protection from deprivation of property is in my view plainly aimed at protecting lawfully owned property or any lawful interest in or right over </w:t>
      </w:r>
      <w:r>
        <w:rPr>
          <w:rFonts w:eastAsia="Arial Unicode MS"/>
          <w:sz w:val="30"/>
          <w:szCs w:val="30"/>
        </w:rPr>
        <w:lastRenderedPageBreak/>
        <w:t>property.  Any suggestion that the section aims at protecting stolen property is in my view abs</w:t>
      </w:r>
      <w:r w:rsidR="001B68F2">
        <w:rPr>
          <w:rFonts w:eastAsia="Arial Unicode MS"/>
          <w:sz w:val="30"/>
          <w:szCs w:val="30"/>
        </w:rPr>
        <w:t>urd</w:t>
      </w:r>
      <w:r>
        <w:rPr>
          <w:rFonts w:eastAsia="Arial Unicode MS"/>
          <w:sz w:val="30"/>
          <w:szCs w:val="30"/>
        </w:rPr>
        <w:t xml:space="preserve"> to the extreme.</w:t>
      </w:r>
      <w:r w:rsidR="001B68F2">
        <w:rPr>
          <w:rFonts w:eastAsia="Arial Unicode MS"/>
          <w:sz w:val="30"/>
          <w:szCs w:val="30"/>
        </w:rPr>
        <w:t xml:space="preserve">  The full text of the section provides as follows:-</w:t>
      </w:r>
    </w:p>
    <w:p w:rsidR="009B6340" w:rsidRDefault="009B6340" w:rsidP="009B6340">
      <w:pPr>
        <w:pStyle w:val="ListParagraph"/>
        <w:rPr>
          <w:rFonts w:eastAsia="Arial Unicode MS"/>
          <w:sz w:val="30"/>
          <w:szCs w:val="30"/>
        </w:rPr>
      </w:pPr>
    </w:p>
    <w:p w:rsidR="009B6340" w:rsidRDefault="009B6340" w:rsidP="00A72258">
      <w:pPr>
        <w:pStyle w:val="ListParagraph"/>
        <w:spacing w:line="360" w:lineRule="auto"/>
        <w:ind w:left="1440"/>
        <w:rPr>
          <w:rFonts w:eastAsia="Arial Unicode MS"/>
          <w:i/>
          <w:sz w:val="30"/>
          <w:szCs w:val="30"/>
        </w:rPr>
      </w:pPr>
      <w:r>
        <w:rPr>
          <w:rFonts w:eastAsia="Arial Unicode MS"/>
          <w:i/>
          <w:sz w:val="30"/>
          <w:szCs w:val="30"/>
        </w:rPr>
        <w:t>“19. (1</w:t>
      </w:r>
      <w:r w:rsidR="00C7180D">
        <w:rPr>
          <w:rFonts w:eastAsia="Arial Unicode MS"/>
          <w:i/>
          <w:sz w:val="30"/>
          <w:szCs w:val="30"/>
        </w:rPr>
        <w:t xml:space="preserve">) </w:t>
      </w:r>
      <w:proofErr w:type="gramStart"/>
      <w:r w:rsidR="00C7180D">
        <w:rPr>
          <w:rFonts w:eastAsia="Arial Unicode MS"/>
          <w:i/>
          <w:sz w:val="30"/>
          <w:szCs w:val="30"/>
        </w:rPr>
        <w:t>A</w:t>
      </w:r>
      <w:proofErr w:type="gramEnd"/>
      <w:r>
        <w:rPr>
          <w:rFonts w:eastAsia="Arial Unicode MS"/>
          <w:i/>
          <w:sz w:val="30"/>
          <w:szCs w:val="30"/>
        </w:rPr>
        <w:t xml:space="preserve"> person</w:t>
      </w:r>
      <w:r w:rsidR="001B4970">
        <w:rPr>
          <w:rFonts w:eastAsia="Arial Unicode MS"/>
          <w:i/>
          <w:sz w:val="30"/>
          <w:szCs w:val="30"/>
        </w:rPr>
        <w:t xml:space="preserve"> has a right to </w:t>
      </w:r>
      <w:r w:rsidR="001B4970" w:rsidRPr="001B68F2">
        <w:rPr>
          <w:rFonts w:eastAsia="Arial Unicode MS"/>
          <w:i/>
          <w:sz w:val="30"/>
          <w:szCs w:val="30"/>
          <w:u w:val="single"/>
        </w:rPr>
        <w:t>own</w:t>
      </w:r>
      <w:r w:rsidR="001B4970">
        <w:rPr>
          <w:rFonts w:eastAsia="Arial Unicode MS"/>
          <w:i/>
          <w:sz w:val="30"/>
          <w:szCs w:val="30"/>
        </w:rPr>
        <w:t xml:space="preserve"> property either alone or in association </w:t>
      </w:r>
      <w:r w:rsidR="00C7180D">
        <w:rPr>
          <w:rFonts w:eastAsia="Arial Unicode MS"/>
          <w:i/>
          <w:sz w:val="30"/>
          <w:szCs w:val="30"/>
        </w:rPr>
        <w:t>with others</w:t>
      </w:r>
      <w:r>
        <w:rPr>
          <w:rFonts w:eastAsia="Arial Unicode MS"/>
          <w:i/>
          <w:sz w:val="30"/>
          <w:szCs w:val="30"/>
        </w:rPr>
        <w:t>.</w:t>
      </w:r>
    </w:p>
    <w:p w:rsidR="009B6340" w:rsidRDefault="009B6340" w:rsidP="00A72258">
      <w:pPr>
        <w:pStyle w:val="ListParagraph"/>
        <w:spacing w:line="360" w:lineRule="auto"/>
        <w:ind w:left="1440"/>
        <w:rPr>
          <w:rFonts w:eastAsia="Arial Unicode MS"/>
          <w:i/>
          <w:sz w:val="30"/>
          <w:szCs w:val="30"/>
        </w:rPr>
      </w:pPr>
    </w:p>
    <w:p w:rsidR="009B6340" w:rsidRDefault="009B6340" w:rsidP="00A72258">
      <w:pPr>
        <w:pStyle w:val="ListParagraph"/>
        <w:numPr>
          <w:ilvl w:val="0"/>
          <w:numId w:val="6"/>
        </w:numPr>
        <w:spacing w:line="360" w:lineRule="auto"/>
        <w:ind w:left="2430" w:hanging="495"/>
        <w:jc w:val="both"/>
        <w:rPr>
          <w:rFonts w:eastAsia="Arial Unicode MS"/>
          <w:i/>
          <w:sz w:val="30"/>
          <w:szCs w:val="30"/>
        </w:rPr>
      </w:pPr>
      <w:r>
        <w:rPr>
          <w:rFonts w:eastAsia="Arial Unicode MS"/>
          <w:i/>
          <w:sz w:val="30"/>
          <w:szCs w:val="30"/>
        </w:rPr>
        <w:t>A person</w:t>
      </w:r>
      <w:r w:rsidR="001B4970">
        <w:rPr>
          <w:rFonts w:eastAsia="Arial Unicode MS"/>
          <w:i/>
          <w:sz w:val="30"/>
          <w:szCs w:val="30"/>
        </w:rPr>
        <w:t xml:space="preserve"> shall not be compulsor</w:t>
      </w:r>
      <w:r w:rsidR="0024295E">
        <w:rPr>
          <w:rFonts w:eastAsia="Arial Unicode MS"/>
          <w:i/>
          <w:sz w:val="30"/>
          <w:szCs w:val="30"/>
        </w:rPr>
        <w:t>il</w:t>
      </w:r>
      <w:r w:rsidR="001B4970">
        <w:rPr>
          <w:rFonts w:eastAsia="Arial Unicode MS"/>
          <w:i/>
          <w:sz w:val="30"/>
          <w:szCs w:val="30"/>
        </w:rPr>
        <w:t>y deprived of property or any interest in or right over property of any description except where the following conditions are</w:t>
      </w:r>
      <w:r>
        <w:rPr>
          <w:rFonts w:eastAsia="Arial Unicode MS"/>
          <w:i/>
          <w:sz w:val="30"/>
          <w:szCs w:val="30"/>
        </w:rPr>
        <w:t xml:space="preserve"> satisfied</w:t>
      </w:r>
      <w:r w:rsidR="001B4970">
        <w:rPr>
          <w:rFonts w:eastAsia="Arial Unicode MS"/>
          <w:i/>
          <w:sz w:val="30"/>
          <w:szCs w:val="30"/>
        </w:rPr>
        <w:t xml:space="preserve"> -</w:t>
      </w:r>
    </w:p>
    <w:p w:rsidR="009B6340" w:rsidRDefault="009B6340" w:rsidP="00A72258">
      <w:pPr>
        <w:pStyle w:val="ListParagraph"/>
        <w:spacing w:line="360" w:lineRule="auto"/>
        <w:ind w:left="1080"/>
        <w:rPr>
          <w:rFonts w:eastAsia="Arial Unicode MS"/>
          <w:i/>
          <w:sz w:val="30"/>
          <w:szCs w:val="30"/>
        </w:rPr>
      </w:pPr>
    </w:p>
    <w:p w:rsidR="008815D8" w:rsidRPr="00785BD1" w:rsidRDefault="009B6340" w:rsidP="00A72258">
      <w:pPr>
        <w:pStyle w:val="ListParagraph"/>
        <w:numPr>
          <w:ilvl w:val="0"/>
          <w:numId w:val="7"/>
        </w:numPr>
        <w:spacing w:line="360" w:lineRule="auto"/>
        <w:jc w:val="both"/>
        <w:rPr>
          <w:rFonts w:eastAsia="Arial Unicode MS"/>
          <w:i/>
          <w:sz w:val="30"/>
          <w:szCs w:val="30"/>
        </w:rPr>
      </w:pPr>
      <w:r>
        <w:rPr>
          <w:rFonts w:eastAsia="Arial Unicode MS"/>
          <w:i/>
          <w:sz w:val="30"/>
          <w:szCs w:val="30"/>
        </w:rPr>
        <w:t xml:space="preserve"> the taking</w:t>
      </w:r>
      <w:r w:rsidR="008815D8">
        <w:rPr>
          <w:rFonts w:eastAsia="Arial Unicode MS"/>
          <w:i/>
          <w:sz w:val="30"/>
          <w:szCs w:val="30"/>
        </w:rPr>
        <w:t xml:space="preserve"> of possession or acquisition is necessary for public use or in the interest of </w:t>
      </w:r>
      <w:proofErr w:type="spellStart"/>
      <w:r w:rsidR="008815D8" w:rsidRPr="00785BD1">
        <w:rPr>
          <w:rFonts w:eastAsia="Arial Unicode MS"/>
          <w:i/>
          <w:sz w:val="30"/>
          <w:szCs w:val="30"/>
        </w:rPr>
        <w:t>defence</w:t>
      </w:r>
      <w:proofErr w:type="spellEnd"/>
      <w:r w:rsidR="008815D8" w:rsidRPr="00785BD1">
        <w:rPr>
          <w:rFonts w:eastAsia="Arial Unicode MS"/>
          <w:i/>
          <w:sz w:val="30"/>
          <w:szCs w:val="30"/>
        </w:rPr>
        <w:t>, public safety, public order, public morality or public health;</w:t>
      </w:r>
    </w:p>
    <w:p w:rsidR="009B6340" w:rsidRPr="0024295E" w:rsidRDefault="009B6340" w:rsidP="0024295E">
      <w:pPr>
        <w:pStyle w:val="ListParagraph"/>
        <w:spacing w:line="360" w:lineRule="auto"/>
        <w:ind w:left="2655"/>
        <w:jc w:val="both"/>
        <w:rPr>
          <w:rFonts w:eastAsia="Arial Unicode MS"/>
          <w:i/>
          <w:sz w:val="30"/>
          <w:szCs w:val="30"/>
        </w:rPr>
      </w:pPr>
    </w:p>
    <w:p w:rsidR="009B6340" w:rsidRPr="00785BD1" w:rsidRDefault="009B6340" w:rsidP="00A72258">
      <w:pPr>
        <w:pStyle w:val="ListParagraph"/>
        <w:numPr>
          <w:ilvl w:val="0"/>
          <w:numId w:val="7"/>
        </w:numPr>
        <w:spacing w:line="360" w:lineRule="auto"/>
        <w:jc w:val="both"/>
        <w:rPr>
          <w:rFonts w:eastAsia="Arial Unicode MS"/>
          <w:i/>
          <w:sz w:val="30"/>
          <w:szCs w:val="30"/>
        </w:rPr>
      </w:pPr>
      <w:r w:rsidRPr="00785BD1">
        <w:rPr>
          <w:rFonts w:eastAsia="Arial Unicode MS"/>
          <w:i/>
          <w:sz w:val="30"/>
          <w:szCs w:val="30"/>
        </w:rPr>
        <w:t xml:space="preserve"> the compulsory</w:t>
      </w:r>
      <w:r w:rsidR="008815D8" w:rsidRPr="00785BD1">
        <w:rPr>
          <w:rFonts w:eastAsia="Arial Unicode MS"/>
          <w:i/>
          <w:sz w:val="30"/>
          <w:szCs w:val="30"/>
        </w:rPr>
        <w:t xml:space="preserve"> taking of possession or acquisition of the property is made under a law which makes provision for </w:t>
      </w:r>
      <w:r w:rsidR="00785BD1" w:rsidRPr="00785BD1">
        <w:rPr>
          <w:rFonts w:eastAsia="Arial Unicode MS"/>
          <w:i/>
          <w:sz w:val="30"/>
          <w:szCs w:val="30"/>
        </w:rPr>
        <w:t>-</w:t>
      </w:r>
      <w:r w:rsidR="008815D8" w:rsidRPr="00785BD1">
        <w:rPr>
          <w:rFonts w:eastAsia="Arial Unicode MS"/>
          <w:i/>
          <w:sz w:val="30"/>
          <w:szCs w:val="30"/>
        </w:rPr>
        <w:t xml:space="preserve"> </w:t>
      </w:r>
    </w:p>
    <w:p w:rsidR="009B6340" w:rsidRPr="00785BD1" w:rsidRDefault="009B6340" w:rsidP="00785BD1">
      <w:pPr>
        <w:tabs>
          <w:tab w:val="left" w:pos="720"/>
          <w:tab w:val="left" w:pos="810"/>
          <w:tab w:val="left" w:pos="900"/>
          <w:tab w:val="left" w:pos="990"/>
        </w:tabs>
        <w:spacing w:line="360" w:lineRule="auto"/>
        <w:jc w:val="both"/>
        <w:rPr>
          <w:rFonts w:eastAsia="Arial Unicode MS"/>
          <w:i/>
          <w:sz w:val="30"/>
          <w:szCs w:val="30"/>
        </w:rPr>
      </w:pPr>
    </w:p>
    <w:p w:rsidR="00785BD1" w:rsidRPr="00785BD1" w:rsidRDefault="00765EF4" w:rsidP="00785BD1">
      <w:pPr>
        <w:pStyle w:val="ListParagraph"/>
        <w:numPr>
          <w:ilvl w:val="0"/>
          <w:numId w:val="8"/>
        </w:numPr>
        <w:tabs>
          <w:tab w:val="left" w:pos="720"/>
          <w:tab w:val="left" w:pos="810"/>
          <w:tab w:val="left" w:pos="900"/>
          <w:tab w:val="left" w:pos="990"/>
          <w:tab w:val="left" w:pos="3240"/>
        </w:tabs>
        <w:spacing w:line="360" w:lineRule="auto"/>
        <w:ind w:left="3240" w:hanging="540"/>
        <w:jc w:val="both"/>
        <w:rPr>
          <w:rFonts w:eastAsia="Arial Unicode MS"/>
          <w:i/>
          <w:sz w:val="30"/>
          <w:szCs w:val="30"/>
        </w:rPr>
      </w:pPr>
      <w:r>
        <w:rPr>
          <w:rFonts w:eastAsia="Arial Unicode MS"/>
          <w:i/>
          <w:sz w:val="30"/>
          <w:szCs w:val="30"/>
        </w:rPr>
        <w:t>p</w:t>
      </w:r>
      <w:r w:rsidR="00893687" w:rsidRPr="00785BD1">
        <w:rPr>
          <w:rFonts w:eastAsia="Arial Unicode MS"/>
          <w:i/>
          <w:sz w:val="30"/>
          <w:szCs w:val="30"/>
        </w:rPr>
        <w:t>rompt</w:t>
      </w:r>
      <w:r w:rsidR="00785BD1" w:rsidRPr="00785BD1">
        <w:rPr>
          <w:rFonts w:eastAsia="Arial Unicode MS"/>
          <w:i/>
          <w:sz w:val="30"/>
          <w:szCs w:val="30"/>
        </w:rPr>
        <w:t xml:space="preserve"> payment of fair and adequate compensation; and</w:t>
      </w:r>
    </w:p>
    <w:p w:rsidR="00785BD1" w:rsidRPr="00785BD1" w:rsidRDefault="00785BD1" w:rsidP="00785BD1">
      <w:pPr>
        <w:pStyle w:val="ListParagraph"/>
        <w:tabs>
          <w:tab w:val="left" w:pos="720"/>
          <w:tab w:val="left" w:pos="810"/>
          <w:tab w:val="left" w:pos="900"/>
          <w:tab w:val="left" w:pos="990"/>
          <w:tab w:val="left" w:pos="3240"/>
        </w:tabs>
        <w:spacing w:line="360" w:lineRule="auto"/>
        <w:ind w:left="3240"/>
        <w:jc w:val="both"/>
        <w:rPr>
          <w:rFonts w:eastAsia="Arial Unicode MS"/>
          <w:i/>
          <w:sz w:val="30"/>
          <w:szCs w:val="30"/>
        </w:rPr>
      </w:pPr>
    </w:p>
    <w:p w:rsidR="00893687" w:rsidRPr="00785BD1" w:rsidRDefault="00893687" w:rsidP="00785BD1">
      <w:pPr>
        <w:pStyle w:val="ListParagraph"/>
        <w:numPr>
          <w:ilvl w:val="0"/>
          <w:numId w:val="8"/>
        </w:numPr>
        <w:tabs>
          <w:tab w:val="left" w:pos="720"/>
          <w:tab w:val="left" w:pos="810"/>
          <w:tab w:val="left" w:pos="900"/>
          <w:tab w:val="left" w:pos="990"/>
          <w:tab w:val="left" w:pos="3240"/>
        </w:tabs>
        <w:spacing w:line="360" w:lineRule="auto"/>
        <w:ind w:hanging="630"/>
        <w:jc w:val="both"/>
        <w:rPr>
          <w:rFonts w:eastAsia="Arial Unicode MS"/>
          <w:i/>
          <w:sz w:val="30"/>
          <w:szCs w:val="30"/>
        </w:rPr>
      </w:pPr>
      <w:r w:rsidRPr="00785BD1">
        <w:rPr>
          <w:rFonts w:eastAsia="Arial Unicode MS"/>
          <w:i/>
          <w:sz w:val="30"/>
          <w:szCs w:val="30"/>
        </w:rPr>
        <w:lastRenderedPageBreak/>
        <w:t xml:space="preserve"> a right</w:t>
      </w:r>
      <w:r w:rsidR="00785BD1" w:rsidRPr="00785BD1">
        <w:rPr>
          <w:rFonts w:eastAsia="Arial Unicode MS"/>
          <w:i/>
          <w:sz w:val="30"/>
          <w:szCs w:val="30"/>
        </w:rPr>
        <w:t xml:space="preserve"> of access to a court of law by any person who has an interest in or right over the property;</w:t>
      </w:r>
    </w:p>
    <w:p w:rsidR="0024295E" w:rsidRPr="00785BD1" w:rsidRDefault="0024295E" w:rsidP="00785BD1">
      <w:pPr>
        <w:tabs>
          <w:tab w:val="left" w:pos="720"/>
          <w:tab w:val="left" w:pos="810"/>
          <w:tab w:val="left" w:pos="900"/>
          <w:tab w:val="left" w:pos="990"/>
          <w:tab w:val="left" w:pos="3240"/>
        </w:tabs>
        <w:spacing w:line="360" w:lineRule="auto"/>
        <w:jc w:val="both"/>
        <w:rPr>
          <w:rFonts w:eastAsia="Arial Unicode MS"/>
          <w:i/>
          <w:sz w:val="30"/>
          <w:szCs w:val="30"/>
        </w:rPr>
      </w:pPr>
    </w:p>
    <w:p w:rsidR="00661612" w:rsidRDefault="00893687" w:rsidP="00661612">
      <w:pPr>
        <w:pStyle w:val="ListParagraph"/>
        <w:numPr>
          <w:ilvl w:val="0"/>
          <w:numId w:val="7"/>
        </w:numPr>
        <w:tabs>
          <w:tab w:val="left" w:pos="720"/>
          <w:tab w:val="left" w:pos="810"/>
          <w:tab w:val="left" w:pos="990"/>
        </w:tabs>
        <w:spacing w:line="360" w:lineRule="auto"/>
        <w:ind w:left="2700"/>
        <w:jc w:val="both"/>
        <w:rPr>
          <w:rFonts w:eastAsia="Arial Unicode MS"/>
          <w:i/>
          <w:sz w:val="30"/>
          <w:szCs w:val="30"/>
        </w:rPr>
      </w:pPr>
      <w:r w:rsidRPr="00785BD1">
        <w:rPr>
          <w:rFonts w:eastAsia="Arial Unicode MS"/>
          <w:i/>
          <w:sz w:val="30"/>
          <w:szCs w:val="30"/>
        </w:rPr>
        <w:t xml:space="preserve">  the taking </w:t>
      </w:r>
      <w:r w:rsidR="00785BD1" w:rsidRPr="00785BD1">
        <w:rPr>
          <w:rFonts w:eastAsia="Arial Unicode MS"/>
          <w:i/>
          <w:sz w:val="30"/>
          <w:szCs w:val="30"/>
        </w:rPr>
        <w:t xml:space="preserve">of possession or the acquisition is </w:t>
      </w:r>
      <w:r w:rsidR="00661612">
        <w:rPr>
          <w:rFonts w:eastAsia="Arial Unicode MS"/>
          <w:i/>
          <w:sz w:val="30"/>
          <w:szCs w:val="30"/>
        </w:rPr>
        <w:t xml:space="preserve"> </w:t>
      </w:r>
    </w:p>
    <w:p w:rsidR="00C7180D" w:rsidRPr="00A72258" w:rsidRDefault="00661612" w:rsidP="00A72258">
      <w:pPr>
        <w:pStyle w:val="ListParagraph"/>
        <w:tabs>
          <w:tab w:val="left" w:pos="720"/>
          <w:tab w:val="left" w:pos="810"/>
          <w:tab w:val="left" w:pos="990"/>
        </w:tabs>
        <w:spacing w:line="360" w:lineRule="auto"/>
        <w:ind w:left="2700"/>
        <w:jc w:val="both"/>
        <w:rPr>
          <w:rFonts w:eastAsia="Arial Unicode MS"/>
          <w:i/>
          <w:sz w:val="30"/>
          <w:szCs w:val="30"/>
        </w:rPr>
      </w:pPr>
      <w:r>
        <w:rPr>
          <w:rFonts w:eastAsia="Arial Unicode MS"/>
          <w:i/>
          <w:sz w:val="30"/>
          <w:szCs w:val="30"/>
        </w:rPr>
        <w:t xml:space="preserve"> </w:t>
      </w:r>
      <w:proofErr w:type="gramStart"/>
      <w:r w:rsidR="00785BD1" w:rsidRPr="00785BD1">
        <w:rPr>
          <w:rFonts w:eastAsia="Arial Unicode MS"/>
          <w:i/>
          <w:sz w:val="30"/>
          <w:szCs w:val="30"/>
        </w:rPr>
        <w:t>made</w:t>
      </w:r>
      <w:proofErr w:type="gramEnd"/>
      <w:r w:rsidR="00785BD1" w:rsidRPr="00785BD1">
        <w:rPr>
          <w:rFonts w:eastAsia="Arial Unicode MS"/>
          <w:i/>
          <w:sz w:val="30"/>
          <w:szCs w:val="30"/>
        </w:rPr>
        <w:t xml:space="preserve"> under a court order</w:t>
      </w:r>
      <w:r w:rsidR="00893687" w:rsidRPr="00785BD1">
        <w:rPr>
          <w:rFonts w:eastAsia="Arial Unicode MS"/>
          <w:i/>
          <w:sz w:val="30"/>
          <w:szCs w:val="30"/>
        </w:rPr>
        <w:t>.”  (Emphasis added.)</w:t>
      </w:r>
    </w:p>
    <w:p w:rsidR="0024295E" w:rsidRDefault="0024295E" w:rsidP="00236749">
      <w:pPr>
        <w:pStyle w:val="ListParagraph"/>
        <w:tabs>
          <w:tab w:val="left" w:pos="720"/>
          <w:tab w:val="left" w:pos="810"/>
          <w:tab w:val="left" w:pos="990"/>
        </w:tabs>
        <w:spacing w:line="480" w:lineRule="auto"/>
        <w:ind w:left="810"/>
        <w:jc w:val="both"/>
        <w:rPr>
          <w:rFonts w:eastAsia="Arial Unicode MS"/>
          <w:sz w:val="30"/>
          <w:szCs w:val="30"/>
        </w:rPr>
      </w:pPr>
    </w:p>
    <w:p w:rsidR="00765EF4" w:rsidRPr="00B25277" w:rsidRDefault="009A7102" w:rsidP="00B25277">
      <w:pPr>
        <w:pStyle w:val="ListParagraph"/>
        <w:tabs>
          <w:tab w:val="left" w:pos="720"/>
          <w:tab w:val="left" w:pos="810"/>
          <w:tab w:val="left" w:pos="990"/>
        </w:tabs>
        <w:spacing w:line="480" w:lineRule="auto"/>
        <w:ind w:left="810"/>
        <w:jc w:val="both"/>
        <w:rPr>
          <w:rFonts w:eastAsia="Arial Unicode MS"/>
          <w:sz w:val="30"/>
          <w:szCs w:val="30"/>
        </w:rPr>
      </w:pPr>
      <w:r>
        <w:rPr>
          <w:rFonts w:eastAsia="Arial Unicode MS"/>
          <w:sz w:val="30"/>
          <w:szCs w:val="30"/>
        </w:rPr>
        <w:t>In this matter, the appellant’s alleged ownership was disputed.  On the contr</w:t>
      </w:r>
      <w:r w:rsidR="000800DD">
        <w:rPr>
          <w:rFonts w:eastAsia="Arial Unicode MS"/>
          <w:sz w:val="30"/>
          <w:szCs w:val="30"/>
        </w:rPr>
        <w:t>ary, the respondents</w:t>
      </w:r>
      <w:r w:rsidR="0056219B">
        <w:rPr>
          <w:rFonts w:eastAsia="Arial Unicode MS"/>
          <w:sz w:val="30"/>
          <w:szCs w:val="30"/>
        </w:rPr>
        <w:t>’</w:t>
      </w:r>
      <w:r w:rsidR="000800DD">
        <w:rPr>
          <w:rFonts w:eastAsia="Arial Unicode MS"/>
          <w:sz w:val="30"/>
          <w:szCs w:val="30"/>
        </w:rPr>
        <w:t xml:space="preserve"> version was that the appellant was something of a serial thief of the King’s cattle.  These being motion proceedings, and on the rule laid down in </w:t>
      </w:r>
      <w:proofErr w:type="spellStart"/>
      <w:r w:rsidR="000800DD">
        <w:rPr>
          <w:rFonts w:eastAsia="Arial Unicode MS"/>
          <w:b/>
          <w:sz w:val="30"/>
          <w:szCs w:val="30"/>
          <w:u w:val="single"/>
        </w:rPr>
        <w:t>Plascon</w:t>
      </w:r>
      <w:proofErr w:type="spellEnd"/>
      <w:r w:rsidR="000800DD">
        <w:rPr>
          <w:rFonts w:eastAsia="Arial Unicode MS"/>
          <w:b/>
          <w:sz w:val="30"/>
          <w:szCs w:val="30"/>
          <w:u w:val="single"/>
        </w:rPr>
        <w:t>-</w:t>
      </w:r>
      <w:r w:rsidR="00E61CF0">
        <w:rPr>
          <w:rFonts w:eastAsia="Arial Unicode MS"/>
          <w:b/>
          <w:sz w:val="30"/>
          <w:szCs w:val="30"/>
          <w:u w:val="single"/>
        </w:rPr>
        <w:t>E</w:t>
      </w:r>
      <w:r w:rsidR="000800DD">
        <w:rPr>
          <w:rFonts w:eastAsia="Arial Unicode MS"/>
          <w:b/>
          <w:sz w:val="30"/>
          <w:szCs w:val="30"/>
          <w:u w:val="single"/>
        </w:rPr>
        <w:t xml:space="preserve">vans Paints Ltd v Van </w:t>
      </w:r>
      <w:proofErr w:type="spellStart"/>
      <w:r w:rsidR="000800DD">
        <w:rPr>
          <w:rFonts w:eastAsia="Arial Unicode MS"/>
          <w:b/>
          <w:sz w:val="30"/>
          <w:szCs w:val="30"/>
          <w:u w:val="single"/>
        </w:rPr>
        <w:t>Riebeeck</w:t>
      </w:r>
      <w:proofErr w:type="spellEnd"/>
      <w:r w:rsidR="000800DD">
        <w:rPr>
          <w:rFonts w:eastAsia="Arial Unicode MS"/>
          <w:b/>
          <w:sz w:val="30"/>
          <w:szCs w:val="30"/>
          <w:u w:val="single"/>
        </w:rPr>
        <w:t xml:space="preserve"> Paints (Pty) Ltd 1984 (3) SA 623 (A)</w:t>
      </w:r>
      <w:r w:rsidR="000800DD">
        <w:rPr>
          <w:rFonts w:eastAsia="Arial Unicode MS"/>
          <w:b/>
          <w:sz w:val="30"/>
          <w:szCs w:val="30"/>
        </w:rPr>
        <w:t xml:space="preserve">, </w:t>
      </w:r>
      <w:r w:rsidR="000800DD">
        <w:rPr>
          <w:rFonts w:eastAsia="Arial Unicode MS"/>
          <w:sz w:val="30"/>
          <w:szCs w:val="30"/>
        </w:rPr>
        <w:t xml:space="preserve">the </w:t>
      </w:r>
      <w:r w:rsidR="000800DD">
        <w:rPr>
          <w:rFonts w:eastAsia="Arial Unicode MS"/>
          <w:i/>
          <w:sz w:val="30"/>
          <w:szCs w:val="30"/>
        </w:rPr>
        <w:t>court a quo</w:t>
      </w:r>
      <w:r w:rsidR="000800DD">
        <w:rPr>
          <w:rFonts w:eastAsia="Arial Unicode MS"/>
          <w:sz w:val="30"/>
          <w:szCs w:val="30"/>
        </w:rPr>
        <w:t xml:space="preserve"> was fully justified in leaning towards the acceptance of the respondents’ version for the purposes of determining jurisdiction</w:t>
      </w:r>
      <w:r w:rsidR="00765EF4">
        <w:rPr>
          <w:rFonts w:eastAsia="Arial Unicode MS"/>
          <w:sz w:val="30"/>
          <w:szCs w:val="30"/>
        </w:rPr>
        <w:t xml:space="preserve"> in the matter.  I must mention that, although the court did not expressly say so, it is clear from the order which </w:t>
      </w:r>
      <w:r w:rsidR="002954C9">
        <w:rPr>
          <w:rFonts w:eastAsia="Arial Unicode MS"/>
          <w:sz w:val="30"/>
          <w:szCs w:val="30"/>
        </w:rPr>
        <w:t xml:space="preserve">it </w:t>
      </w:r>
      <w:r w:rsidR="00765EF4">
        <w:rPr>
          <w:rFonts w:eastAsia="Arial Unicode MS"/>
          <w:sz w:val="30"/>
          <w:szCs w:val="30"/>
        </w:rPr>
        <w:t xml:space="preserve">made in declining jurisdiction that this must have been the case.  Accordingly, this conclusion disposes of </w:t>
      </w:r>
      <w:r w:rsidR="0056219B" w:rsidRPr="0056219B">
        <w:rPr>
          <w:rFonts w:eastAsia="Arial Unicode MS"/>
          <w:sz w:val="30"/>
          <w:szCs w:val="30"/>
          <w:u w:val="single"/>
        </w:rPr>
        <w:t>Adv</w:t>
      </w:r>
      <w:r w:rsidR="0056219B">
        <w:rPr>
          <w:rFonts w:eastAsia="Arial Unicode MS"/>
          <w:sz w:val="30"/>
          <w:szCs w:val="30"/>
          <w:u w:val="single"/>
        </w:rPr>
        <w:t xml:space="preserve"> </w:t>
      </w:r>
      <w:proofErr w:type="spellStart"/>
      <w:r w:rsidR="00765EF4">
        <w:rPr>
          <w:rFonts w:eastAsia="Arial Unicode MS"/>
          <w:sz w:val="30"/>
          <w:szCs w:val="30"/>
          <w:u w:val="single"/>
        </w:rPr>
        <w:t>Maziya’s</w:t>
      </w:r>
      <w:proofErr w:type="spellEnd"/>
      <w:r w:rsidR="00765EF4" w:rsidRPr="00765EF4">
        <w:rPr>
          <w:rFonts w:eastAsia="Arial Unicode MS"/>
          <w:sz w:val="30"/>
          <w:szCs w:val="30"/>
        </w:rPr>
        <w:t xml:space="preserve"> query that the</w:t>
      </w:r>
      <w:r w:rsidR="00765EF4">
        <w:rPr>
          <w:rFonts w:eastAsia="Arial Unicode MS"/>
          <w:sz w:val="30"/>
          <w:szCs w:val="30"/>
        </w:rPr>
        <w:t xml:space="preserve"> respondents’</w:t>
      </w:r>
      <w:r w:rsidR="00111192">
        <w:rPr>
          <w:rFonts w:eastAsia="Arial Unicode MS"/>
          <w:sz w:val="30"/>
          <w:szCs w:val="30"/>
        </w:rPr>
        <w:t xml:space="preserve"> </w:t>
      </w:r>
      <w:r w:rsidR="00765EF4">
        <w:rPr>
          <w:rFonts w:eastAsia="Arial Unicode MS"/>
          <w:sz w:val="30"/>
          <w:szCs w:val="30"/>
        </w:rPr>
        <w:t>allegations against the appellant</w:t>
      </w:r>
      <w:r w:rsidR="002954C9">
        <w:rPr>
          <w:rFonts w:eastAsia="Arial Unicode MS"/>
          <w:sz w:val="30"/>
          <w:szCs w:val="30"/>
        </w:rPr>
        <w:t xml:space="preserve"> were not proved on the facts</w:t>
      </w:r>
      <w:r w:rsidR="00765EF4">
        <w:rPr>
          <w:rFonts w:eastAsia="Arial Unicode MS"/>
          <w:sz w:val="30"/>
          <w:szCs w:val="30"/>
        </w:rPr>
        <w:t xml:space="preserve">.  </w:t>
      </w:r>
    </w:p>
    <w:p w:rsidR="004971D0" w:rsidRPr="00897722" w:rsidRDefault="00765EF4" w:rsidP="00A72258">
      <w:pPr>
        <w:pStyle w:val="ListParagraph"/>
        <w:numPr>
          <w:ilvl w:val="0"/>
          <w:numId w:val="6"/>
        </w:numPr>
        <w:tabs>
          <w:tab w:val="left" w:pos="720"/>
          <w:tab w:val="left" w:pos="810"/>
          <w:tab w:val="left" w:pos="990"/>
        </w:tabs>
        <w:spacing w:line="480" w:lineRule="auto"/>
        <w:ind w:left="810" w:hanging="720"/>
        <w:jc w:val="both"/>
        <w:rPr>
          <w:rFonts w:eastAsia="Arial Unicode MS"/>
          <w:sz w:val="30"/>
          <w:szCs w:val="30"/>
          <w:u w:val="single"/>
        </w:rPr>
      </w:pPr>
      <w:r w:rsidRPr="004971D0">
        <w:rPr>
          <w:rFonts w:eastAsia="Arial Unicode MS"/>
          <w:sz w:val="30"/>
          <w:szCs w:val="30"/>
        </w:rPr>
        <w:lastRenderedPageBreak/>
        <w:t xml:space="preserve"> </w:t>
      </w:r>
      <w:r w:rsidRPr="004971D0">
        <w:rPr>
          <w:rFonts w:eastAsia="Arial Unicode MS"/>
          <w:sz w:val="30"/>
          <w:szCs w:val="30"/>
          <w:u w:val="single"/>
        </w:rPr>
        <w:t xml:space="preserve">Adv </w:t>
      </w:r>
      <w:proofErr w:type="spellStart"/>
      <w:r w:rsidRPr="004971D0">
        <w:rPr>
          <w:rFonts w:eastAsia="Arial Unicode MS"/>
          <w:sz w:val="30"/>
          <w:szCs w:val="30"/>
          <w:u w:val="single"/>
        </w:rPr>
        <w:t>Maziya’s</w:t>
      </w:r>
      <w:proofErr w:type="spellEnd"/>
      <w:r w:rsidRPr="004971D0">
        <w:rPr>
          <w:rFonts w:eastAsia="Arial Unicode MS"/>
          <w:sz w:val="30"/>
          <w:szCs w:val="30"/>
        </w:rPr>
        <w:t xml:space="preserve"> </w:t>
      </w:r>
      <w:r w:rsidR="00EC1E75" w:rsidRPr="004971D0">
        <w:rPr>
          <w:rFonts w:eastAsia="Arial Unicode MS"/>
          <w:sz w:val="30"/>
          <w:szCs w:val="30"/>
        </w:rPr>
        <w:t>collateral constitutional attack falls fo</w:t>
      </w:r>
      <w:r w:rsidR="00021792">
        <w:rPr>
          <w:rFonts w:eastAsia="Arial Unicode MS"/>
          <w:sz w:val="30"/>
          <w:szCs w:val="30"/>
        </w:rPr>
        <w:t>u</w:t>
      </w:r>
      <w:r w:rsidR="00EC1E75" w:rsidRPr="004971D0">
        <w:rPr>
          <w:rFonts w:eastAsia="Arial Unicode MS"/>
          <w:sz w:val="30"/>
          <w:szCs w:val="30"/>
        </w:rPr>
        <w:t xml:space="preserve">l of the following principle contained in paragraphs [5] and [6] of </w:t>
      </w:r>
      <w:r w:rsidR="004971D0" w:rsidRPr="004971D0">
        <w:rPr>
          <w:rFonts w:eastAsia="Arial Unicode MS"/>
          <w:b/>
          <w:sz w:val="30"/>
          <w:szCs w:val="30"/>
          <w:u w:val="single"/>
        </w:rPr>
        <w:t xml:space="preserve">Jerry </w:t>
      </w:r>
      <w:proofErr w:type="spellStart"/>
      <w:r w:rsidR="004971D0" w:rsidRPr="004971D0">
        <w:rPr>
          <w:rFonts w:eastAsia="Arial Unicode MS"/>
          <w:b/>
          <w:sz w:val="30"/>
          <w:szCs w:val="30"/>
          <w:u w:val="single"/>
        </w:rPr>
        <w:t>Nhlapho</w:t>
      </w:r>
      <w:proofErr w:type="spellEnd"/>
      <w:r w:rsidR="004971D0" w:rsidRPr="004971D0">
        <w:rPr>
          <w:rFonts w:eastAsia="Arial Unicode MS"/>
          <w:b/>
          <w:sz w:val="30"/>
          <w:szCs w:val="30"/>
          <w:u w:val="single"/>
        </w:rPr>
        <w:t xml:space="preserve"> and 24 Others v Lucky Howe N.O. (in his capacity as liquidator of VIP Limited in Liquidation), Civil Appeal No.37/07</w:t>
      </w:r>
      <w:r w:rsidR="004971D0">
        <w:rPr>
          <w:rFonts w:eastAsia="Arial Unicode MS"/>
          <w:b/>
          <w:sz w:val="30"/>
          <w:szCs w:val="30"/>
        </w:rPr>
        <w:t>:-</w:t>
      </w:r>
    </w:p>
    <w:p w:rsidR="00897722" w:rsidRPr="00A72258" w:rsidRDefault="00897722" w:rsidP="00897722">
      <w:pPr>
        <w:pStyle w:val="ListParagraph"/>
        <w:tabs>
          <w:tab w:val="left" w:pos="720"/>
          <w:tab w:val="left" w:pos="810"/>
          <w:tab w:val="left" w:pos="990"/>
        </w:tabs>
        <w:spacing w:line="480" w:lineRule="auto"/>
        <w:ind w:left="810"/>
        <w:jc w:val="both"/>
        <w:rPr>
          <w:rFonts w:eastAsia="Arial Unicode MS"/>
          <w:sz w:val="30"/>
          <w:szCs w:val="30"/>
          <w:u w:val="single"/>
        </w:rPr>
      </w:pPr>
    </w:p>
    <w:p w:rsidR="00C438EF" w:rsidRPr="001B6E3C" w:rsidRDefault="004971D0" w:rsidP="00CD51EB">
      <w:pPr>
        <w:pStyle w:val="ListParagraph"/>
        <w:tabs>
          <w:tab w:val="left" w:pos="720"/>
          <w:tab w:val="left" w:pos="810"/>
          <w:tab w:val="left" w:pos="990"/>
        </w:tabs>
        <w:spacing w:line="480" w:lineRule="auto"/>
        <w:ind w:left="1440"/>
        <w:jc w:val="both"/>
        <w:rPr>
          <w:rFonts w:eastAsia="Arial Unicode MS"/>
          <w:i/>
          <w:sz w:val="30"/>
          <w:szCs w:val="30"/>
        </w:rPr>
      </w:pPr>
      <w:r w:rsidRPr="001B6E3C">
        <w:rPr>
          <w:rFonts w:eastAsia="Arial Unicode MS"/>
          <w:i/>
          <w:sz w:val="30"/>
          <w:szCs w:val="30"/>
        </w:rPr>
        <w:t>“[5</w:t>
      </w:r>
      <w:r w:rsidR="0083026F" w:rsidRPr="001B6E3C">
        <w:rPr>
          <w:rFonts w:eastAsia="Arial Unicode MS"/>
          <w:i/>
          <w:sz w:val="30"/>
          <w:szCs w:val="30"/>
        </w:rPr>
        <w:t>] It</w:t>
      </w:r>
      <w:r w:rsidRPr="001B6E3C">
        <w:rPr>
          <w:rFonts w:eastAsia="Arial Unicode MS"/>
          <w:i/>
          <w:sz w:val="30"/>
          <w:szCs w:val="30"/>
        </w:rPr>
        <w:t xml:space="preserve"> is a fundamental</w:t>
      </w:r>
      <w:r w:rsidR="00441D69" w:rsidRPr="001B6E3C">
        <w:rPr>
          <w:rFonts w:eastAsia="Arial Unicode MS"/>
          <w:i/>
          <w:sz w:val="30"/>
          <w:szCs w:val="30"/>
        </w:rPr>
        <w:t xml:space="preserve"> principle of litigation that a court will not determine a constitutional issue where a matter </w:t>
      </w:r>
      <w:r w:rsidR="00C20439" w:rsidRPr="001B6E3C">
        <w:rPr>
          <w:rFonts w:eastAsia="Arial Unicode MS"/>
          <w:i/>
          <w:sz w:val="30"/>
          <w:szCs w:val="30"/>
        </w:rPr>
        <w:t>may properly</w:t>
      </w:r>
      <w:r w:rsidR="00441D69" w:rsidRPr="001B6E3C">
        <w:rPr>
          <w:rFonts w:eastAsia="Arial Unicode MS"/>
          <w:i/>
          <w:sz w:val="30"/>
          <w:szCs w:val="30"/>
        </w:rPr>
        <w:t xml:space="preserve"> be determined on another basis.  In general, a court will decide no more than what is absolutely necessary for an adjudication of the case.  This is more so in constitutional litigation.  The reason behind this approach is that constitutional jurisprudence must be developed in a cautio</w:t>
      </w:r>
      <w:r w:rsidR="00B25277">
        <w:rPr>
          <w:rFonts w:eastAsia="Arial Unicode MS"/>
          <w:i/>
          <w:sz w:val="30"/>
          <w:szCs w:val="30"/>
        </w:rPr>
        <w:t>u</w:t>
      </w:r>
      <w:r w:rsidR="00441D69" w:rsidRPr="001B6E3C">
        <w:rPr>
          <w:rFonts w:eastAsia="Arial Unicode MS"/>
          <w:i/>
          <w:sz w:val="30"/>
          <w:szCs w:val="30"/>
        </w:rPr>
        <w:t>s and orderly m</w:t>
      </w:r>
      <w:r w:rsidR="00BC59CE">
        <w:rPr>
          <w:rFonts w:eastAsia="Arial Unicode MS"/>
          <w:i/>
          <w:sz w:val="30"/>
          <w:szCs w:val="30"/>
        </w:rPr>
        <w:t>anner rather than haphazardly.</w:t>
      </w:r>
      <w:r w:rsidR="00625F82">
        <w:rPr>
          <w:rFonts w:eastAsia="Arial Unicode MS"/>
          <w:i/>
          <w:sz w:val="30"/>
          <w:szCs w:val="30"/>
        </w:rPr>
        <w:t xml:space="preserve"> </w:t>
      </w:r>
      <w:r w:rsidR="00441D69" w:rsidRPr="001B6E3C">
        <w:rPr>
          <w:rFonts w:eastAsia="Arial Unicode MS"/>
          <w:i/>
          <w:sz w:val="30"/>
          <w:szCs w:val="30"/>
        </w:rPr>
        <w:t xml:space="preserve">Constitutional issues must therefore ordinarily be properly pleaded and canvassed.  See for example </w:t>
      </w:r>
      <w:r w:rsidR="00441D69" w:rsidRPr="001B6E3C">
        <w:rPr>
          <w:rFonts w:eastAsia="Arial Unicode MS"/>
          <w:b/>
          <w:i/>
          <w:sz w:val="30"/>
          <w:szCs w:val="30"/>
          <w:u w:val="single"/>
        </w:rPr>
        <w:t xml:space="preserve">Prince </w:t>
      </w:r>
      <w:proofErr w:type="gramStart"/>
      <w:r w:rsidR="00441D69" w:rsidRPr="001B6E3C">
        <w:rPr>
          <w:rFonts w:eastAsia="Arial Unicode MS"/>
          <w:b/>
          <w:i/>
          <w:sz w:val="30"/>
          <w:szCs w:val="30"/>
          <w:u w:val="single"/>
        </w:rPr>
        <w:t>v</w:t>
      </w:r>
      <w:proofErr w:type="gramEnd"/>
      <w:r w:rsidR="00441D69" w:rsidRPr="001B6E3C">
        <w:rPr>
          <w:rFonts w:eastAsia="Arial Unicode MS"/>
          <w:b/>
          <w:i/>
          <w:sz w:val="30"/>
          <w:szCs w:val="30"/>
          <w:u w:val="single"/>
        </w:rPr>
        <w:t xml:space="preserve"> The President, Cape Law Society and Others 2002 (2) SA 794 (CC); S v </w:t>
      </w:r>
      <w:proofErr w:type="spellStart"/>
      <w:r w:rsidR="006F454A" w:rsidRPr="001B6E3C">
        <w:rPr>
          <w:rFonts w:eastAsia="Arial Unicode MS"/>
          <w:b/>
          <w:i/>
          <w:sz w:val="30"/>
          <w:szCs w:val="30"/>
          <w:u w:val="single"/>
        </w:rPr>
        <w:t>Mhlungu</w:t>
      </w:r>
      <w:proofErr w:type="spellEnd"/>
      <w:r w:rsidR="00C438EF" w:rsidRPr="001B6E3C">
        <w:rPr>
          <w:rFonts w:eastAsia="Arial Unicode MS"/>
          <w:b/>
          <w:i/>
          <w:sz w:val="30"/>
          <w:szCs w:val="30"/>
          <w:u w:val="single"/>
        </w:rPr>
        <w:t xml:space="preserve"> and Others 1995 (3) SA 867 (CC); </w:t>
      </w:r>
      <w:proofErr w:type="spellStart"/>
      <w:r w:rsidR="00C438EF" w:rsidRPr="001B6E3C">
        <w:rPr>
          <w:rFonts w:eastAsia="Arial Unicode MS"/>
          <w:b/>
          <w:i/>
          <w:sz w:val="30"/>
          <w:szCs w:val="30"/>
          <w:u w:val="single"/>
        </w:rPr>
        <w:t>Kauesa</w:t>
      </w:r>
      <w:proofErr w:type="spellEnd"/>
      <w:r w:rsidR="00C438EF" w:rsidRPr="001B6E3C">
        <w:rPr>
          <w:rFonts w:eastAsia="Arial Unicode MS"/>
          <w:b/>
          <w:i/>
          <w:sz w:val="30"/>
          <w:szCs w:val="30"/>
          <w:u w:val="single"/>
        </w:rPr>
        <w:t xml:space="preserve"> v Minister of Home Affairs </w:t>
      </w:r>
      <w:r w:rsidR="00C438EF" w:rsidRPr="001B6E3C">
        <w:rPr>
          <w:rFonts w:eastAsia="Arial Unicode MS"/>
          <w:b/>
          <w:i/>
          <w:sz w:val="30"/>
          <w:szCs w:val="30"/>
          <w:u w:val="single"/>
        </w:rPr>
        <w:lastRenderedPageBreak/>
        <w:t>and Others 1996 (4</w:t>
      </w:r>
      <w:r w:rsidR="00B25277">
        <w:rPr>
          <w:rFonts w:eastAsia="Arial Unicode MS"/>
          <w:b/>
          <w:i/>
          <w:sz w:val="30"/>
          <w:szCs w:val="30"/>
          <w:u w:val="single"/>
        </w:rPr>
        <w:t xml:space="preserve">) </w:t>
      </w:r>
      <w:r w:rsidR="00C438EF" w:rsidRPr="001B6E3C">
        <w:rPr>
          <w:rFonts w:eastAsia="Arial Unicode MS"/>
          <w:b/>
          <w:i/>
          <w:sz w:val="30"/>
          <w:szCs w:val="30"/>
          <w:u w:val="single"/>
        </w:rPr>
        <w:t>SA 965 (NM SC)</w:t>
      </w:r>
      <w:r w:rsidR="00C438EF" w:rsidRPr="001B6E3C">
        <w:rPr>
          <w:rFonts w:eastAsia="Arial Unicode MS"/>
          <w:b/>
          <w:i/>
          <w:sz w:val="30"/>
          <w:szCs w:val="30"/>
        </w:rPr>
        <w:t xml:space="preserve">.  </w:t>
      </w:r>
      <w:r w:rsidR="00C438EF" w:rsidRPr="001B6E3C">
        <w:rPr>
          <w:rFonts w:eastAsia="Arial Unicode MS"/>
          <w:i/>
          <w:sz w:val="30"/>
          <w:szCs w:val="30"/>
        </w:rPr>
        <w:t xml:space="preserve">The remarks of </w:t>
      </w:r>
      <w:proofErr w:type="spellStart"/>
      <w:r w:rsidR="00C438EF" w:rsidRPr="001B6E3C">
        <w:rPr>
          <w:rFonts w:eastAsia="Arial Unicode MS"/>
          <w:i/>
          <w:sz w:val="30"/>
          <w:szCs w:val="30"/>
        </w:rPr>
        <w:t>Ngcobo</w:t>
      </w:r>
      <w:proofErr w:type="spellEnd"/>
      <w:r w:rsidR="00C438EF" w:rsidRPr="001B6E3C">
        <w:rPr>
          <w:rFonts w:eastAsia="Arial Unicode MS"/>
          <w:i/>
          <w:sz w:val="30"/>
          <w:szCs w:val="30"/>
        </w:rPr>
        <w:t xml:space="preserve"> J in </w:t>
      </w:r>
      <w:r w:rsidR="00C438EF" w:rsidRPr="001B6E3C">
        <w:rPr>
          <w:rFonts w:eastAsia="Arial Unicode MS"/>
          <w:b/>
          <w:i/>
          <w:sz w:val="30"/>
          <w:szCs w:val="30"/>
          <w:u w:val="single"/>
        </w:rPr>
        <w:t>Prince’s</w:t>
      </w:r>
      <w:r w:rsidR="00C438EF" w:rsidRPr="001B6E3C">
        <w:rPr>
          <w:rFonts w:eastAsia="Arial Unicode MS"/>
          <w:b/>
          <w:i/>
          <w:sz w:val="30"/>
          <w:szCs w:val="30"/>
        </w:rPr>
        <w:t xml:space="preserve"> </w:t>
      </w:r>
      <w:r w:rsidR="00C438EF" w:rsidRPr="001B6E3C">
        <w:rPr>
          <w:rFonts w:eastAsia="Arial Unicode MS"/>
          <w:i/>
          <w:sz w:val="30"/>
          <w:szCs w:val="30"/>
        </w:rPr>
        <w:t>case at paragraph [22] are singularly apposite, namely:-</w:t>
      </w:r>
    </w:p>
    <w:p w:rsidR="00C438EF" w:rsidRPr="001B6E3C" w:rsidRDefault="00C438EF" w:rsidP="004971D0">
      <w:pPr>
        <w:pStyle w:val="ListParagraph"/>
        <w:tabs>
          <w:tab w:val="left" w:pos="720"/>
          <w:tab w:val="left" w:pos="810"/>
          <w:tab w:val="left" w:pos="990"/>
        </w:tabs>
        <w:spacing w:line="480" w:lineRule="auto"/>
        <w:ind w:left="810"/>
        <w:jc w:val="both"/>
        <w:rPr>
          <w:rFonts w:eastAsia="Arial Unicode MS"/>
          <w:i/>
          <w:sz w:val="30"/>
          <w:szCs w:val="30"/>
        </w:rPr>
      </w:pPr>
    </w:p>
    <w:p w:rsidR="00CD51EB" w:rsidRPr="001B6E3C" w:rsidRDefault="00C438EF" w:rsidP="00C438EF">
      <w:pPr>
        <w:pStyle w:val="ListParagraph"/>
        <w:tabs>
          <w:tab w:val="left" w:pos="720"/>
          <w:tab w:val="left" w:pos="810"/>
          <w:tab w:val="left" w:pos="990"/>
        </w:tabs>
        <w:spacing w:line="360" w:lineRule="auto"/>
        <w:ind w:left="1440"/>
        <w:jc w:val="both"/>
        <w:rPr>
          <w:rFonts w:eastAsia="Arial Unicode MS"/>
          <w:i/>
          <w:sz w:val="30"/>
          <w:szCs w:val="30"/>
        </w:rPr>
      </w:pPr>
      <w:r w:rsidRPr="001B6E3C">
        <w:rPr>
          <w:rFonts w:eastAsia="Arial Unicode MS"/>
          <w:i/>
          <w:sz w:val="30"/>
          <w:szCs w:val="30"/>
        </w:rPr>
        <w:t xml:space="preserve">‘[22] Parties who challenge the constitutionality of a provision in a statute must raise the constitutionality of the provisions sought to be challenged at the time they institute legal proceedings.  In addition, a party must place before the court information relevant to the determination of the constitutionality of the impugned provisions.  Similarly, a party seeking to justify a limitation of a constitutional right must place before the court information relevant to the issue of justification.  I would </w:t>
      </w:r>
      <w:proofErr w:type="spellStart"/>
      <w:r w:rsidRPr="001B6E3C">
        <w:rPr>
          <w:rFonts w:eastAsia="Arial Unicode MS"/>
          <w:i/>
          <w:sz w:val="30"/>
          <w:szCs w:val="30"/>
        </w:rPr>
        <w:t>emphasise</w:t>
      </w:r>
      <w:proofErr w:type="spellEnd"/>
      <w:r w:rsidRPr="001B6E3C">
        <w:rPr>
          <w:rFonts w:eastAsia="Arial Unicode MS"/>
          <w:i/>
          <w:sz w:val="30"/>
          <w:szCs w:val="30"/>
        </w:rPr>
        <w:t xml:space="preserve"> that all this information must be placed before the court of first instance.  The placing of the relevant information is necessary to warn the other party of the case it will have to meet, so as (sic) allow it the opportunity to present factual material and legal argument to meet that case.  It is not sufficient for a party to raise the constitutionality of a statute onl</w:t>
      </w:r>
      <w:r w:rsidR="00026E41" w:rsidRPr="001B6E3C">
        <w:rPr>
          <w:rFonts w:eastAsia="Arial Unicode MS"/>
          <w:i/>
          <w:sz w:val="30"/>
          <w:szCs w:val="30"/>
        </w:rPr>
        <w:t>y in the heads of argument, without laying a proper foundation for such a challenge in the papers or the pleadings.  The other party must be left in no doubt as to the nature of the case it has to meet</w:t>
      </w:r>
      <w:r w:rsidR="00CD51EB" w:rsidRPr="001B6E3C">
        <w:rPr>
          <w:rFonts w:eastAsia="Arial Unicode MS"/>
          <w:i/>
          <w:sz w:val="30"/>
          <w:szCs w:val="30"/>
        </w:rPr>
        <w:t xml:space="preserve"> and the relief that is </w:t>
      </w:r>
      <w:r w:rsidR="00CD51EB" w:rsidRPr="001B6E3C">
        <w:rPr>
          <w:rFonts w:eastAsia="Arial Unicode MS"/>
          <w:i/>
          <w:sz w:val="30"/>
          <w:szCs w:val="30"/>
        </w:rPr>
        <w:lastRenderedPageBreak/>
        <w:t>sought.  Nor can parties hope to supplement and make their case on appeal.’</w:t>
      </w:r>
    </w:p>
    <w:p w:rsidR="00CD51EB" w:rsidRPr="001B6E3C" w:rsidRDefault="00CD51EB" w:rsidP="00C438EF">
      <w:pPr>
        <w:pStyle w:val="ListParagraph"/>
        <w:tabs>
          <w:tab w:val="left" w:pos="720"/>
          <w:tab w:val="left" w:pos="810"/>
          <w:tab w:val="left" w:pos="990"/>
        </w:tabs>
        <w:spacing w:line="360" w:lineRule="auto"/>
        <w:ind w:left="1440"/>
        <w:jc w:val="both"/>
        <w:rPr>
          <w:rFonts w:eastAsia="Arial Unicode MS"/>
          <w:i/>
          <w:sz w:val="30"/>
          <w:szCs w:val="30"/>
        </w:rPr>
      </w:pPr>
    </w:p>
    <w:p w:rsidR="004971D0" w:rsidRPr="001B6E3C" w:rsidRDefault="00CD51EB" w:rsidP="00CD51EB">
      <w:pPr>
        <w:pStyle w:val="ListParagraph"/>
        <w:tabs>
          <w:tab w:val="left" w:pos="720"/>
          <w:tab w:val="left" w:pos="810"/>
          <w:tab w:val="left" w:pos="990"/>
        </w:tabs>
        <w:spacing w:line="360" w:lineRule="auto"/>
        <w:ind w:left="1440" w:hanging="1440"/>
        <w:jc w:val="both"/>
        <w:rPr>
          <w:rFonts w:eastAsia="Arial Unicode MS"/>
          <w:i/>
          <w:sz w:val="30"/>
          <w:szCs w:val="30"/>
        </w:rPr>
      </w:pPr>
      <w:r w:rsidRPr="001B6E3C">
        <w:rPr>
          <w:rFonts w:eastAsia="Arial Unicode MS"/>
          <w:i/>
          <w:sz w:val="30"/>
          <w:szCs w:val="30"/>
        </w:rPr>
        <w:tab/>
      </w:r>
      <w:r w:rsidRPr="001B6E3C">
        <w:rPr>
          <w:rFonts w:eastAsia="Arial Unicode MS"/>
          <w:i/>
          <w:sz w:val="30"/>
          <w:szCs w:val="30"/>
        </w:rPr>
        <w:tab/>
      </w:r>
      <w:r w:rsidRPr="001B6E3C">
        <w:rPr>
          <w:rFonts w:eastAsia="Arial Unicode MS"/>
          <w:i/>
          <w:sz w:val="30"/>
          <w:szCs w:val="30"/>
        </w:rPr>
        <w:tab/>
      </w:r>
      <w:r w:rsidRPr="001B6E3C">
        <w:rPr>
          <w:rFonts w:eastAsia="Arial Unicode MS"/>
          <w:i/>
          <w:sz w:val="30"/>
          <w:szCs w:val="30"/>
        </w:rPr>
        <w:tab/>
        <w:t>[6</w:t>
      </w:r>
      <w:r w:rsidR="00152FB2" w:rsidRPr="001B6E3C">
        <w:rPr>
          <w:rFonts w:eastAsia="Arial Unicode MS"/>
          <w:i/>
          <w:sz w:val="30"/>
          <w:szCs w:val="30"/>
        </w:rPr>
        <w:t>] Furthermore</w:t>
      </w:r>
      <w:r w:rsidRPr="001B6E3C">
        <w:rPr>
          <w:rFonts w:eastAsia="Arial Unicode MS"/>
          <w:i/>
          <w:sz w:val="30"/>
          <w:szCs w:val="30"/>
        </w:rPr>
        <w:t xml:space="preserve">, it requires to be stressed that in our jurisdiction litigants in constitutional litigation are ordinarily entitled to the benefit of decisions of two courts, namely, the High Court and this Court.  The raising of a constitutional point for the first time in this Court, disguised as a point of law, denies them that benefit.  Each case must, however, be judged in the light of its own particular </w:t>
      </w:r>
      <w:r w:rsidR="004971D0" w:rsidRPr="001B6E3C">
        <w:rPr>
          <w:rFonts w:eastAsia="Arial Unicode MS"/>
          <w:i/>
          <w:sz w:val="30"/>
          <w:szCs w:val="30"/>
        </w:rPr>
        <w:t>circumstances.”</w:t>
      </w:r>
    </w:p>
    <w:p w:rsidR="004971D0" w:rsidRDefault="004971D0" w:rsidP="004971D0">
      <w:pPr>
        <w:pStyle w:val="ListParagraph"/>
        <w:tabs>
          <w:tab w:val="left" w:pos="720"/>
          <w:tab w:val="left" w:pos="810"/>
          <w:tab w:val="left" w:pos="990"/>
        </w:tabs>
        <w:spacing w:line="480" w:lineRule="auto"/>
        <w:ind w:left="810"/>
        <w:jc w:val="both"/>
        <w:rPr>
          <w:rFonts w:eastAsia="Arial Unicode MS"/>
          <w:sz w:val="30"/>
          <w:szCs w:val="30"/>
        </w:rPr>
      </w:pPr>
    </w:p>
    <w:p w:rsidR="0083026F" w:rsidRDefault="004971D0" w:rsidP="004971D0">
      <w:pPr>
        <w:pStyle w:val="ListParagraph"/>
        <w:tabs>
          <w:tab w:val="left" w:pos="720"/>
          <w:tab w:val="left" w:pos="810"/>
          <w:tab w:val="left" w:pos="990"/>
        </w:tabs>
        <w:spacing w:line="480" w:lineRule="auto"/>
        <w:ind w:left="810"/>
        <w:jc w:val="both"/>
        <w:rPr>
          <w:rFonts w:eastAsia="Arial Unicode MS"/>
          <w:sz w:val="30"/>
          <w:szCs w:val="30"/>
        </w:rPr>
      </w:pPr>
      <w:r>
        <w:rPr>
          <w:rFonts w:eastAsia="Arial Unicode MS"/>
          <w:sz w:val="30"/>
          <w:szCs w:val="30"/>
        </w:rPr>
        <w:t>It is interesting to observe that counsel who un</w:t>
      </w:r>
      <w:r w:rsidR="0083026F">
        <w:rPr>
          <w:rFonts w:eastAsia="Arial Unicode MS"/>
          <w:sz w:val="30"/>
          <w:szCs w:val="30"/>
        </w:rPr>
        <w:t>successfully a</w:t>
      </w:r>
      <w:r w:rsidR="001B6E3C">
        <w:rPr>
          <w:rFonts w:eastAsia="Arial Unicode MS"/>
          <w:sz w:val="30"/>
          <w:szCs w:val="30"/>
        </w:rPr>
        <w:t>rgued</w:t>
      </w:r>
      <w:r w:rsidR="0083026F">
        <w:rPr>
          <w:rFonts w:eastAsia="Arial Unicode MS"/>
          <w:sz w:val="30"/>
          <w:szCs w:val="30"/>
        </w:rPr>
        <w:t xml:space="preserve"> the </w:t>
      </w:r>
      <w:r w:rsidR="001B6E3C">
        <w:rPr>
          <w:rFonts w:eastAsia="Arial Unicode MS"/>
          <w:sz w:val="30"/>
          <w:szCs w:val="30"/>
        </w:rPr>
        <w:t xml:space="preserve">collateral </w:t>
      </w:r>
      <w:r w:rsidR="0083026F">
        <w:rPr>
          <w:rFonts w:eastAsia="Arial Unicode MS"/>
          <w:sz w:val="30"/>
          <w:szCs w:val="30"/>
        </w:rPr>
        <w:t xml:space="preserve">constitutional challenge in that case </w:t>
      </w:r>
      <w:r w:rsidR="001B6E3C">
        <w:rPr>
          <w:rFonts w:eastAsia="Arial Unicode MS"/>
          <w:sz w:val="30"/>
          <w:szCs w:val="30"/>
        </w:rPr>
        <w:t>was</w:t>
      </w:r>
      <w:r w:rsidR="0083026F">
        <w:rPr>
          <w:rFonts w:eastAsia="Arial Unicode MS"/>
          <w:sz w:val="30"/>
          <w:szCs w:val="30"/>
        </w:rPr>
        <w:t xml:space="preserve"> none other than </w:t>
      </w:r>
      <w:r w:rsidR="0083026F">
        <w:rPr>
          <w:rFonts w:eastAsia="Arial Unicode MS"/>
          <w:sz w:val="30"/>
          <w:szCs w:val="30"/>
          <w:u w:val="single"/>
        </w:rPr>
        <w:t xml:space="preserve">Adv </w:t>
      </w:r>
      <w:proofErr w:type="spellStart"/>
      <w:r w:rsidR="0083026F">
        <w:rPr>
          <w:rFonts w:eastAsia="Arial Unicode MS"/>
          <w:sz w:val="30"/>
          <w:szCs w:val="30"/>
          <w:u w:val="single"/>
        </w:rPr>
        <w:t>Maziya</w:t>
      </w:r>
      <w:proofErr w:type="spellEnd"/>
      <w:r w:rsidR="0083026F">
        <w:rPr>
          <w:rFonts w:eastAsia="Arial Unicode MS"/>
          <w:sz w:val="30"/>
          <w:szCs w:val="30"/>
        </w:rPr>
        <w:t xml:space="preserve"> himself.  Curiously, the appellant’s heads of argument </w:t>
      </w:r>
      <w:r w:rsidR="001B6E3C">
        <w:rPr>
          <w:rFonts w:eastAsia="Arial Unicode MS"/>
          <w:sz w:val="30"/>
          <w:szCs w:val="30"/>
        </w:rPr>
        <w:t xml:space="preserve">in the instant matter </w:t>
      </w:r>
      <w:r w:rsidR="0083026F">
        <w:rPr>
          <w:rFonts w:eastAsia="Arial Unicode MS"/>
          <w:sz w:val="30"/>
          <w:szCs w:val="30"/>
        </w:rPr>
        <w:t xml:space="preserve">do not contain any reference to that case, if only for the assistance of the Court as counsel is enjoined to do </w:t>
      </w:r>
      <w:r w:rsidR="0074457A">
        <w:rPr>
          <w:rFonts w:eastAsia="Arial Unicode MS"/>
          <w:sz w:val="30"/>
          <w:szCs w:val="30"/>
        </w:rPr>
        <w:t xml:space="preserve">so </w:t>
      </w:r>
      <w:r w:rsidR="0083026F">
        <w:rPr>
          <w:rFonts w:eastAsia="Arial Unicode MS"/>
          <w:sz w:val="30"/>
          <w:szCs w:val="30"/>
        </w:rPr>
        <w:t xml:space="preserve">even if the case does not </w:t>
      </w:r>
      <w:proofErr w:type="spellStart"/>
      <w:r w:rsidR="0083026F">
        <w:rPr>
          <w:rFonts w:eastAsia="Arial Unicode MS"/>
          <w:sz w:val="30"/>
          <w:szCs w:val="30"/>
        </w:rPr>
        <w:t>favour</w:t>
      </w:r>
      <w:proofErr w:type="spellEnd"/>
      <w:r w:rsidR="0083026F">
        <w:rPr>
          <w:rFonts w:eastAsia="Arial Unicode MS"/>
          <w:sz w:val="30"/>
          <w:szCs w:val="30"/>
        </w:rPr>
        <w:t xml:space="preserve"> him or her.</w:t>
      </w:r>
      <w:r w:rsidR="00010179">
        <w:rPr>
          <w:rFonts w:eastAsia="Arial Unicode MS"/>
          <w:sz w:val="30"/>
          <w:szCs w:val="30"/>
        </w:rPr>
        <w:t xml:space="preserve">  Importantly, however, it must be stressed that the appellant made no more than a passing reference to s 19 of the Constitution without actually seeking any Constitutional relief </w:t>
      </w:r>
      <w:r w:rsidR="00010179">
        <w:rPr>
          <w:rFonts w:eastAsia="Arial Unicode MS"/>
          <w:sz w:val="30"/>
          <w:szCs w:val="30"/>
        </w:rPr>
        <w:lastRenderedPageBreak/>
        <w:t>for determination.  The collateral Constitutional attack must accordingly fail in the</w:t>
      </w:r>
      <w:r w:rsidR="003E7D34">
        <w:rPr>
          <w:rFonts w:eastAsia="Arial Unicode MS"/>
          <w:sz w:val="30"/>
          <w:szCs w:val="30"/>
        </w:rPr>
        <w:t xml:space="preserve"> circumstances.</w:t>
      </w:r>
      <w:r w:rsidR="00010179">
        <w:rPr>
          <w:rFonts w:eastAsia="Arial Unicode MS"/>
          <w:sz w:val="30"/>
          <w:szCs w:val="30"/>
        </w:rPr>
        <w:t xml:space="preserve"> </w:t>
      </w:r>
    </w:p>
    <w:p w:rsidR="0083026F" w:rsidRDefault="0083026F" w:rsidP="0083026F">
      <w:pPr>
        <w:pStyle w:val="ListParagraph"/>
        <w:tabs>
          <w:tab w:val="left" w:pos="720"/>
          <w:tab w:val="left" w:pos="810"/>
          <w:tab w:val="left" w:pos="990"/>
        </w:tabs>
        <w:spacing w:line="480" w:lineRule="auto"/>
        <w:ind w:left="810" w:hanging="810"/>
        <w:jc w:val="both"/>
        <w:rPr>
          <w:rFonts w:eastAsia="Arial Unicode MS"/>
          <w:sz w:val="30"/>
          <w:szCs w:val="30"/>
        </w:rPr>
      </w:pPr>
    </w:p>
    <w:p w:rsidR="0083026F" w:rsidRDefault="0083026F" w:rsidP="0083026F">
      <w:pPr>
        <w:pStyle w:val="ListParagraph"/>
        <w:tabs>
          <w:tab w:val="left" w:pos="720"/>
          <w:tab w:val="left" w:pos="810"/>
          <w:tab w:val="left" w:pos="990"/>
        </w:tabs>
        <w:spacing w:line="480" w:lineRule="auto"/>
        <w:ind w:left="810" w:hanging="810"/>
        <w:jc w:val="both"/>
        <w:rPr>
          <w:rFonts w:eastAsia="Arial Unicode MS"/>
          <w:sz w:val="30"/>
          <w:szCs w:val="30"/>
        </w:rPr>
      </w:pPr>
      <w:r>
        <w:rPr>
          <w:rFonts w:eastAsia="Arial Unicode MS"/>
          <w:sz w:val="30"/>
          <w:szCs w:val="30"/>
        </w:rPr>
        <w:t>[14]</w:t>
      </w:r>
      <w:r>
        <w:rPr>
          <w:rFonts w:eastAsia="Arial Unicode MS"/>
          <w:sz w:val="30"/>
          <w:szCs w:val="30"/>
        </w:rPr>
        <w:tab/>
        <w:t>In light of these considerations, I have come to the conclusion that the appellant’s appeal is completely unmeritorious.  It is accordingly dismissed with costs.</w:t>
      </w:r>
    </w:p>
    <w:p w:rsidR="00765EF4" w:rsidRPr="004971D0" w:rsidRDefault="004971D0" w:rsidP="004971D0">
      <w:pPr>
        <w:pStyle w:val="ListParagraph"/>
        <w:tabs>
          <w:tab w:val="left" w:pos="720"/>
          <w:tab w:val="left" w:pos="810"/>
          <w:tab w:val="left" w:pos="990"/>
        </w:tabs>
        <w:spacing w:line="480" w:lineRule="auto"/>
        <w:ind w:left="810"/>
        <w:jc w:val="both"/>
        <w:rPr>
          <w:rFonts w:eastAsia="Arial Unicode MS"/>
          <w:sz w:val="30"/>
          <w:szCs w:val="30"/>
          <w:u w:val="single"/>
        </w:rPr>
      </w:pPr>
      <w:r w:rsidRPr="004971D0">
        <w:rPr>
          <w:rFonts w:eastAsia="Arial Unicode MS"/>
          <w:b/>
          <w:sz w:val="30"/>
          <w:szCs w:val="30"/>
        </w:rPr>
        <w:t xml:space="preserve"> </w:t>
      </w:r>
    </w:p>
    <w:p w:rsidR="005F4B22" w:rsidRPr="00B922CE" w:rsidRDefault="005715E3" w:rsidP="005715E3">
      <w:pPr>
        <w:pStyle w:val="ListParagraph"/>
        <w:tabs>
          <w:tab w:val="left" w:pos="720"/>
          <w:tab w:val="left" w:pos="810"/>
          <w:tab w:val="left" w:pos="990"/>
        </w:tabs>
        <w:spacing w:line="480" w:lineRule="auto"/>
        <w:ind w:left="0"/>
        <w:jc w:val="both"/>
        <w:rPr>
          <w:rFonts w:eastAsia="Arial Unicode MS"/>
          <w:sz w:val="30"/>
          <w:szCs w:val="30"/>
        </w:rPr>
      </w:pPr>
      <w:r>
        <w:rPr>
          <w:rFonts w:eastAsia="Arial Unicode MS"/>
          <w:sz w:val="30"/>
          <w:szCs w:val="30"/>
        </w:rPr>
        <w:t xml:space="preserve">   </w:t>
      </w:r>
    </w:p>
    <w:p w:rsidR="005F4B22" w:rsidRDefault="005F4B22" w:rsidP="005F4B22">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___________________________</w:t>
      </w:r>
    </w:p>
    <w:p w:rsidR="005F4B22" w:rsidRDefault="005F4B22" w:rsidP="005F4B22">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M.M. RAMODIBEDI</w:t>
      </w:r>
    </w:p>
    <w:p w:rsidR="005F4B22" w:rsidRPr="00C3028C" w:rsidRDefault="005F4B22" w:rsidP="005F4B22">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CHIEF JUSTICE</w:t>
      </w:r>
    </w:p>
    <w:p w:rsidR="005F4B22" w:rsidRPr="00775896" w:rsidRDefault="005F4B22" w:rsidP="005F4B22">
      <w:pPr>
        <w:spacing w:line="360" w:lineRule="auto"/>
        <w:ind w:left="720" w:hanging="720"/>
        <w:jc w:val="both"/>
        <w:rPr>
          <w:rFonts w:eastAsia="Arial Unicode MS"/>
          <w:b/>
          <w:sz w:val="30"/>
          <w:szCs w:val="30"/>
        </w:rPr>
      </w:pPr>
    </w:p>
    <w:p w:rsidR="00A76A10" w:rsidRPr="00775896" w:rsidRDefault="00A76A10" w:rsidP="005F4B22">
      <w:pPr>
        <w:spacing w:line="360" w:lineRule="auto"/>
        <w:jc w:val="both"/>
        <w:rPr>
          <w:rFonts w:eastAsia="Arial Unicode MS"/>
          <w:b/>
          <w:sz w:val="30"/>
          <w:szCs w:val="30"/>
        </w:rPr>
      </w:pPr>
    </w:p>
    <w:p w:rsidR="005F4B22" w:rsidRPr="00775896" w:rsidRDefault="005F4B22" w:rsidP="005F4B22">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5F4B22" w:rsidRDefault="005F4B22" w:rsidP="005F4B22">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A.</w:t>
      </w:r>
      <w:r w:rsidR="00A91A59">
        <w:rPr>
          <w:rFonts w:eastAsia="Arial Unicode MS"/>
          <w:b/>
          <w:sz w:val="30"/>
          <w:szCs w:val="30"/>
        </w:rPr>
        <w:t xml:space="preserve">M. EBRAHIM </w:t>
      </w:r>
    </w:p>
    <w:p w:rsidR="005F4B22" w:rsidRDefault="005F4B22" w:rsidP="005F4B22">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5F4B22" w:rsidRDefault="005F4B22" w:rsidP="005F4B22">
      <w:pPr>
        <w:spacing w:line="360" w:lineRule="auto"/>
        <w:ind w:left="720" w:hanging="720"/>
        <w:jc w:val="both"/>
        <w:rPr>
          <w:rFonts w:eastAsia="Arial Unicode MS"/>
          <w:b/>
          <w:sz w:val="30"/>
          <w:szCs w:val="30"/>
        </w:rPr>
      </w:pPr>
    </w:p>
    <w:p w:rsidR="005715E3" w:rsidRDefault="005715E3" w:rsidP="00A76A10">
      <w:pPr>
        <w:spacing w:line="360" w:lineRule="auto"/>
        <w:jc w:val="both"/>
        <w:rPr>
          <w:rFonts w:eastAsia="Arial Unicode MS"/>
          <w:b/>
          <w:sz w:val="30"/>
          <w:szCs w:val="30"/>
        </w:rPr>
      </w:pPr>
    </w:p>
    <w:p w:rsidR="00620BA0" w:rsidRDefault="00620BA0" w:rsidP="00A76A10">
      <w:pPr>
        <w:spacing w:line="360" w:lineRule="auto"/>
        <w:jc w:val="both"/>
        <w:rPr>
          <w:rFonts w:eastAsia="Arial Unicode MS"/>
          <w:b/>
          <w:sz w:val="30"/>
          <w:szCs w:val="30"/>
        </w:rPr>
      </w:pPr>
    </w:p>
    <w:p w:rsidR="005F4B22" w:rsidRPr="00C3028C" w:rsidRDefault="005F4B22" w:rsidP="005F4B22">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5F4B22" w:rsidRDefault="005F4B22" w:rsidP="005F4B22">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P. LEVINSOHN</w:t>
      </w:r>
    </w:p>
    <w:p w:rsidR="005F4B22" w:rsidRDefault="005F4B22" w:rsidP="005F4B22">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5F4B22" w:rsidRDefault="005F4B22" w:rsidP="005F4B22">
      <w:pPr>
        <w:spacing w:line="360" w:lineRule="auto"/>
        <w:ind w:left="720" w:hanging="720"/>
        <w:jc w:val="both"/>
        <w:rPr>
          <w:rFonts w:eastAsia="Arial Unicode MS"/>
          <w:b/>
          <w:sz w:val="30"/>
          <w:szCs w:val="30"/>
        </w:rPr>
      </w:pPr>
    </w:p>
    <w:p w:rsidR="005F4B22" w:rsidRDefault="005F4B22" w:rsidP="00B922CE">
      <w:pPr>
        <w:spacing w:line="360" w:lineRule="auto"/>
        <w:jc w:val="both"/>
        <w:rPr>
          <w:rFonts w:eastAsia="Arial Unicode MS"/>
          <w:b/>
          <w:sz w:val="30"/>
          <w:szCs w:val="30"/>
        </w:rPr>
      </w:pPr>
    </w:p>
    <w:p w:rsidR="005F4B22" w:rsidRPr="00775896" w:rsidRDefault="005F4B22" w:rsidP="005F4B22">
      <w:pPr>
        <w:spacing w:line="360" w:lineRule="auto"/>
        <w:ind w:left="720" w:hanging="720"/>
        <w:jc w:val="both"/>
        <w:rPr>
          <w:rFonts w:eastAsia="Arial Unicode MS"/>
          <w:b/>
          <w:sz w:val="30"/>
          <w:szCs w:val="30"/>
        </w:rPr>
      </w:pPr>
      <w:r w:rsidRPr="00775896">
        <w:rPr>
          <w:rFonts w:eastAsia="Arial Unicode MS"/>
          <w:b/>
          <w:sz w:val="30"/>
          <w:szCs w:val="30"/>
        </w:rPr>
        <w:t>For Appellant</w:t>
      </w:r>
      <w:r>
        <w:rPr>
          <w:rFonts w:eastAsia="Arial Unicode MS"/>
          <w:b/>
          <w:sz w:val="30"/>
          <w:szCs w:val="30"/>
        </w:rPr>
        <w:t xml:space="preserve"> </w:t>
      </w:r>
      <w:r>
        <w:rPr>
          <w:rFonts w:eastAsia="Arial Unicode MS"/>
          <w:b/>
          <w:sz w:val="30"/>
          <w:szCs w:val="30"/>
        </w:rPr>
        <w:tab/>
      </w:r>
      <w:r>
        <w:rPr>
          <w:rFonts w:eastAsia="Arial Unicode MS"/>
          <w:b/>
          <w:sz w:val="30"/>
          <w:szCs w:val="30"/>
        </w:rPr>
        <w:tab/>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t xml:space="preserve"> </w:t>
      </w:r>
      <w:r w:rsidR="0083026F">
        <w:rPr>
          <w:rFonts w:eastAsia="Arial Unicode MS"/>
          <w:b/>
          <w:sz w:val="30"/>
          <w:szCs w:val="30"/>
        </w:rPr>
        <w:t xml:space="preserve">Adv M.L.M. </w:t>
      </w:r>
      <w:proofErr w:type="spellStart"/>
      <w:r w:rsidR="0083026F">
        <w:rPr>
          <w:rFonts w:eastAsia="Arial Unicode MS"/>
          <w:b/>
          <w:sz w:val="30"/>
          <w:szCs w:val="30"/>
        </w:rPr>
        <w:t>Maziya</w:t>
      </w:r>
      <w:proofErr w:type="spellEnd"/>
    </w:p>
    <w:p w:rsidR="005F4B22" w:rsidRPr="00775896" w:rsidRDefault="005F4B22" w:rsidP="005F4B22">
      <w:pPr>
        <w:spacing w:line="360" w:lineRule="auto"/>
        <w:ind w:left="720" w:hanging="720"/>
        <w:jc w:val="both"/>
        <w:rPr>
          <w:rFonts w:eastAsia="Arial Unicode MS"/>
          <w:b/>
          <w:sz w:val="30"/>
          <w:szCs w:val="30"/>
        </w:rPr>
      </w:pPr>
    </w:p>
    <w:p w:rsidR="005F4B22" w:rsidRPr="00775896" w:rsidRDefault="005F4B22" w:rsidP="005F4B22">
      <w:pPr>
        <w:rPr>
          <w:sz w:val="30"/>
          <w:szCs w:val="30"/>
        </w:rPr>
      </w:pPr>
      <w:r w:rsidRPr="00775896">
        <w:rPr>
          <w:rFonts w:eastAsia="Arial Unicode MS"/>
          <w:b/>
          <w:sz w:val="30"/>
          <w:szCs w:val="30"/>
        </w:rPr>
        <w:t>For Respondent</w:t>
      </w:r>
      <w:r w:rsidR="00A91A59">
        <w:rPr>
          <w:rFonts w:eastAsia="Arial Unicode MS"/>
          <w:b/>
          <w:sz w:val="30"/>
          <w:szCs w:val="30"/>
        </w:rPr>
        <w:t>s</w:t>
      </w:r>
      <w:r w:rsidR="00FF7A16">
        <w:rPr>
          <w:rFonts w:eastAsia="Arial Unicode MS"/>
          <w:b/>
          <w:sz w:val="30"/>
          <w:szCs w:val="30"/>
        </w:rPr>
        <w:tab/>
        <w:t xml:space="preserve">             </w:t>
      </w:r>
      <w:r w:rsidRPr="00775896">
        <w:rPr>
          <w:rFonts w:eastAsia="Arial Unicode MS"/>
          <w:b/>
          <w:sz w:val="30"/>
          <w:szCs w:val="30"/>
        </w:rPr>
        <w:t xml:space="preserve"> :</w:t>
      </w:r>
      <w:r w:rsidRPr="00775896">
        <w:rPr>
          <w:rFonts w:eastAsia="Arial Unicode MS"/>
          <w:b/>
          <w:sz w:val="30"/>
          <w:szCs w:val="30"/>
        </w:rPr>
        <w:tab/>
        <w:t xml:space="preserve">  </w:t>
      </w:r>
      <w:proofErr w:type="spellStart"/>
      <w:r w:rsidR="0083026F">
        <w:rPr>
          <w:rFonts w:eastAsia="Arial Unicode MS"/>
          <w:b/>
          <w:sz w:val="30"/>
          <w:szCs w:val="30"/>
        </w:rPr>
        <w:t>Mr</w:t>
      </w:r>
      <w:proofErr w:type="spellEnd"/>
      <w:r w:rsidR="0083026F">
        <w:rPr>
          <w:rFonts w:eastAsia="Arial Unicode MS"/>
          <w:b/>
          <w:sz w:val="30"/>
          <w:szCs w:val="30"/>
        </w:rPr>
        <w:t xml:space="preserve"> V. Kunene</w:t>
      </w:r>
      <w:r w:rsidRPr="00775896">
        <w:rPr>
          <w:rFonts w:eastAsia="Arial Unicode MS"/>
          <w:b/>
          <w:sz w:val="30"/>
          <w:szCs w:val="30"/>
        </w:rPr>
        <w:tab/>
      </w:r>
    </w:p>
    <w:p w:rsidR="005F4B22" w:rsidRPr="00775896" w:rsidRDefault="005F4B22" w:rsidP="005F4B22">
      <w:pPr>
        <w:rPr>
          <w:sz w:val="30"/>
          <w:szCs w:val="30"/>
        </w:rPr>
      </w:pPr>
    </w:p>
    <w:p w:rsidR="005F4B22" w:rsidRPr="00775896" w:rsidRDefault="005F4B22" w:rsidP="005F4B22">
      <w:pPr>
        <w:rPr>
          <w:sz w:val="30"/>
          <w:szCs w:val="30"/>
        </w:rPr>
      </w:pPr>
    </w:p>
    <w:p w:rsidR="005F4B22" w:rsidRPr="00775896" w:rsidRDefault="005F4B22" w:rsidP="005F4B22">
      <w:pPr>
        <w:rPr>
          <w:sz w:val="32"/>
          <w:szCs w:val="32"/>
        </w:rPr>
      </w:pPr>
    </w:p>
    <w:p w:rsidR="005F4B22" w:rsidRDefault="005F4B22" w:rsidP="005F4B22"/>
    <w:p w:rsidR="005F4B22" w:rsidRDefault="005F4B22" w:rsidP="005F4B22"/>
    <w:p w:rsidR="005F4B22" w:rsidRDefault="005F4B22" w:rsidP="005F4B22"/>
    <w:p w:rsidR="005F4B22" w:rsidRDefault="005F4B22" w:rsidP="005F4B22"/>
    <w:p w:rsidR="0080409F" w:rsidRDefault="0080409F"/>
    <w:sectPr w:rsidR="0080409F" w:rsidSect="00171910">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975" w:rsidRDefault="00903975" w:rsidP="00946093">
      <w:r>
        <w:separator/>
      </w:r>
    </w:p>
  </w:endnote>
  <w:endnote w:type="continuationSeparator" w:id="0">
    <w:p w:rsidR="00903975" w:rsidRDefault="00903975" w:rsidP="00946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8D1B62" w:rsidP="00171910">
    <w:pPr>
      <w:pStyle w:val="Footer"/>
      <w:framePr w:wrap="around" w:vAnchor="text" w:hAnchor="margin" w:xAlign="center" w:y="1"/>
      <w:rPr>
        <w:rStyle w:val="PageNumber"/>
      </w:rPr>
    </w:pPr>
    <w:r>
      <w:rPr>
        <w:rStyle w:val="PageNumber"/>
      </w:rPr>
      <w:fldChar w:fldCharType="begin"/>
    </w:r>
    <w:r w:rsidR="005F4B22">
      <w:rPr>
        <w:rStyle w:val="PageNumber"/>
      </w:rPr>
      <w:instrText xml:space="preserve">PAGE  </w:instrText>
    </w:r>
    <w:r>
      <w:rPr>
        <w:rStyle w:val="PageNumber"/>
      </w:rPr>
      <w:fldChar w:fldCharType="end"/>
    </w:r>
  </w:p>
  <w:p w:rsidR="001C502F" w:rsidRDefault="009039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8D1B62" w:rsidP="00171910">
    <w:pPr>
      <w:pStyle w:val="Footer"/>
      <w:framePr w:wrap="around" w:vAnchor="text" w:hAnchor="margin" w:xAlign="center" w:y="1"/>
      <w:rPr>
        <w:rStyle w:val="PageNumber"/>
      </w:rPr>
    </w:pPr>
    <w:r>
      <w:rPr>
        <w:rStyle w:val="PageNumber"/>
      </w:rPr>
      <w:fldChar w:fldCharType="begin"/>
    </w:r>
    <w:r w:rsidR="005F4B22">
      <w:rPr>
        <w:rStyle w:val="PageNumber"/>
      </w:rPr>
      <w:instrText xml:space="preserve">PAGE  </w:instrText>
    </w:r>
    <w:r>
      <w:rPr>
        <w:rStyle w:val="PageNumber"/>
      </w:rPr>
      <w:fldChar w:fldCharType="separate"/>
    </w:r>
    <w:r w:rsidR="0006261D">
      <w:rPr>
        <w:rStyle w:val="PageNumber"/>
        <w:noProof/>
      </w:rPr>
      <w:t>18</w:t>
    </w:r>
    <w:r>
      <w:rPr>
        <w:rStyle w:val="PageNumber"/>
      </w:rPr>
      <w:fldChar w:fldCharType="end"/>
    </w:r>
  </w:p>
  <w:p w:rsidR="001C502F" w:rsidRDefault="00903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975" w:rsidRDefault="00903975" w:rsidP="00946093">
      <w:r>
        <w:separator/>
      </w:r>
    </w:p>
  </w:footnote>
  <w:footnote w:type="continuationSeparator" w:id="0">
    <w:p w:rsidR="00903975" w:rsidRDefault="00903975" w:rsidP="00946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3E3F"/>
    <w:multiLevelType w:val="hybridMultilevel"/>
    <w:tmpl w:val="4EC2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25435"/>
    <w:multiLevelType w:val="hybridMultilevel"/>
    <w:tmpl w:val="312A99A4"/>
    <w:lvl w:ilvl="0" w:tplc="B9686834">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368B32EF"/>
    <w:multiLevelType w:val="hybridMultilevel"/>
    <w:tmpl w:val="F176E4C0"/>
    <w:lvl w:ilvl="0" w:tplc="4CEA0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3038DA"/>
    <w:multiLevelType w:val="hybridMultilevel"/>
    <w:tmpl w:val="53B83B96"/>
    <w:lvl w:ilvl="0" w:tplc="F1283C1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66366F"/>
    <w:multiLevelType w:val="hybridMultilevel"/>
    <w:tmpl w:val="C41850C2"/>
    <w:lvl w:ilvl="0" w:tplc="1DBAD624">
      <w:start w:val="2"/>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5">
    <w:nsid w:val="57047C0B"/>
    <w:multiLevelType w:val="hybridMultilevel"/>
    <w:tmpl w:val="4EC2E6B6"/>
    <w:lvl w:ilvl="0" w:tplc="695EB676">
      <w:start w:val="1"/>
      <w:numFmt w:val="lowerLetter"/>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6">
    <w:nsid w:val="5EA82DC8"/>
    <w:multiLevelType w:val="hybridMultilevel"/>
    <w:tmpl w:val="2D3EE8AC"/>
    <w:lvl w:ilvl="0" w:tplc="0AC0D3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6E09195A"/>
    <w:multiLevelType w:val="hybridMultilevel"/>
    <w:tmpl w:val="6866AE78"/>
    <w:lvl w:ilvl="0" w:tplc="CA666A6E">
      <w:start w:val="1"/>
      <w:numFmt w:val="lowerLetter"/>
      <w:lvlText w:val="(%1)"/>
      <w:lvlJc w:val="left"/>
      <w:pPr>
        <w:ind w:left="1950" w:hanging="5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6"/>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4B22"/>
    <w:rsid w:val="00010179"/>
    <w:rsid w:val="00021792"/>
    <w:rsid w:val="00025CB5"/>
    <w:rsid w:val="00026E41"/>
    <w:rsid w:val="000623A3"/>
    <w:rsid w:val="0006261D"/>
    <w:rsid w:val="00067D36"/>
    <w:rsid w:val="000755CA"/>
    <w:rsid w:val="000800DD"/>
    <w:rsid w:val="0008073F"/>
    <w:rsid w:val="00094552"/>
    <w:rsid w:val="000A0308"/>
    <w:rsid w:val="000A442E"/>
    <w:rsid w:val="000A7373"/>
    <w:rsid w:val="000B3404"/>
    <w:rsid w:val="000D431D"/>
    <w:rsid w:val="00111192"/>
    <w:rsid w:val="00147035"/>
    <w:rsid w:val="00152FB2"/>
    <w:rsid w:val="0016118B"/>
    <w:rsid w:val="0017518B"/>
    <w:rsid w:val="00183583"/>
    <w:rsid w:val="00186E83"/>
    <w:rsid w:val="001B4970"/>
    <w:rsid w:val="001B68F2"/>
    <w:rsid w:val="001B6E3C"/>
    <w:rsid w:val="001C34D3"/>
    <w:rsid w:val="001C6EB3"/>
    <w:rsid w:val="001D5C30"/>
    <w:rsid w:val="001E5590"/>
    <w:rsid w:val="001F73E2"/>
    <w:rsid w:val="00216F26"/>
    <w:rsid w:val="002311E4"/>
    <w:rsid w:val="00236749"/>
    <w:rsid w:val="00241DDD"/>
    <w:rsid w:val="0024295E"/>
    <w:rsid w:val="00246DE3"/>
    <w:rsid w:val="002954C9"/>
    <w:rsid w:val="002A32A7"/>
    <w:rsid w:val="002C6D29"/>
    <w:rsid w:val="002C6FC2"/>
    <w:rsid w:val="002D4F2D"/>
    <w:rsid w:val="002E48A2"/>
    <w:rsid w:val="003101FA"/>
    <w:rsid w:val="00362B77"/>
    <w:rsid w:val="003B08A6"/>
    <w:rsid w:val="003E7D34"/>
    <w:rsid w:val="003F6019"/>
    <w:rsid w:val="00441D69"/>
    <w:rsid w:val="004644B3"/>
    <w:rsid w:val="0049620C"/>
    <w:rsid w:val="004971D0"/>
    <w:rsid w:val="004F6F68"/>
    <w:rsid w:val="00506275"/>
    <w:rsid w:val="005174D3"/>
    <w:rsid w:val="0056219B"/>
    <w:rsid w:val="005715E3"/>
    <w:rsid w:val="00572792"/>
    <w:rsid w:val="005741B8"/>
    <w:rsid w:val="0059034F"/>
    <w:rsid w:val="005A074D"/>
    <w:rsid w:val="005B0D54"/>
    <w:rsid w:val="005C33E3"/>
    <w:rsid w:val="005C71AF"/>
    <w:rsid w:val="005D6CB7"/>
    <w:rsid w:val="005F4B22"/>
    <w:rsid w:val="0061285F"/>
    <w:rsid w:val="0061585A"/>
    <w:rsid w:val="00620BA0"/>
    <w:rsid w:val="00625F82"/>
    <w:rsid w:val="00657EC7"/>
    <w:rsid w:val="00661612"/>
    <w:rsid w:val="0069697D"/>
    <w:rsid w:val="006F454A"/>
    <w:rsid w:val="007252B5"/>
    <w:rsid w:val="0074457A"/>
    <w:rsid w:val="00765EF4"/>
    <w:rsid w:val="00766C1D"/>
    <w:rsid w:val="00777C88"/>
    <w:rsid w:val="00785BD1"/>
    <w:rsid w:val="007B4958"/>
    <w:rsid w:val="007B783A"/>
    <w:rsid w:val="007C0DD3"/>
    <w:rsid w:val="007F3FB1"/>
    <w:rsid w:val="0080409F"/>
    <w:rsid w:val="00820679"/>
    <w:rsid w:val="0083026F"/>
    <w:rsid w:val="0086094F"/>
    <w:rsid w:val="008746A1"/>
    <w:rsid w:val="008815D8"/>
    <w:rsid w:val="00893687"/>
    <w:rsid w:val="008948CC"/>
    <w:rsid w:val="00897722"/>
    <w:rsid w:val="008A12D8"/>
    <w:rsid w:val="008A4FF6"/>
    <w:rsid w:val="008B5827"/>
    <w:rsid w:val="008B6DE5"/>
    <w:rsid w:val="008D1B62"/>
    <w:rsid w:val="00903975"/>
    <w:rsid w:val="00906F52"/>
    <w:rsid w:val="00945D24"/>
    <w:rsid w:val="00946093"/>
    <w:rsid w:val="00950A00"/>
    <w:rsid w:val="00955298"/>
    <w:rsid w:val="009A7102"/>
    <w:rsid w:val="009B6340"/>
    <w:rsid w:val="009F0C7E"/>
    <w:rsid w:val="00A22C04"/>
    <w:rsid w:val="00A517B7"/>
    <w:rsid w:val="00A52290"/>
    <w:rsid w:val="00A605C3"/>
    <w:rsid w:val="00A72258"/>
    <w:rsid w:val="00A76A10"/>
    <w:rsid w:val="00A90064"/>
    <w:rsid w:val="00A91A59"/>
    <w:rsid w:val="00AE6826"/>
    <w:rsid w:val="00AF70AD"/>
    <w:rsid w:val="00B01743"/>
    <w:rsid w:val="00B0635A"/>
    <w:rsid w:val="00B06F12"/>
    <w:rsid w:val="00B25277"/>
    <w:rsid w:val="00B458A9"/>
    <w:rsid w:val="00B51811"/>
    <w:rsid w:val="00B72D66"/>
    <w:rsid w:val="00B922CE"/>
    <w:rsid w:val="00BB751A"/>
    <w:rsid w:val="00BC59CE"/>
    <w:rsid w:val="00C20439"/>
    <w:rsid w:val="00C438EF"/>
    <w:rsid w:val="00C567DF"/>
    <w:rsid w:val="00C60B2D"/>
    <w:rsid w:val="00C7180D"/>
    <w:rsid w:val="00CB6122"/>
    <w:rsid w:val="00CD51EB"/>
    <w:rsid w:val="00CE0D5B"/>
    <w:rsid w:val="00D1277D"/>
    <w:rsid w:val="00D15785"/>
    <w:rsid w:val="00D16174"/>
    <w:rsid w:val="00D46367"/>
    <w:rsid w:val="00D46730"/>
    <w:rsid w:val="00D60ADF"/>
    <w:rsid w:val="00D76E02"/>
    <w:rsid w:val="00DB50E2"/>
    <w:rsid w:val="00DC090C"/>
    <w:rsid w:val="00DC5008"/>
    <w:rsid w:val="00DD235A"/>
    <w:rsid w:val="00DE4CF4"/>
    <w:rsid w:val="00DE594E"/>
    <w:rsid w:val="00DE6150"/>
    <w:rsid w:val="00DF0619"/>
    <w:rsid w:val="00DF252F"/>
    <w:rsid w:val="00E05C6D"/>
    <w:rsid w:val="00E10BDE"/>
    <w:rsid w:val="00E465AA"/>
    <w:rsid w:val="00E604AE"/>
    <w:rsid w:val="00E61CF0"/>
    <w:rsid w:val="00E63ECE"/>
    <w:rsid w:val="00E65DA1"/>
    <w:rsid w:val="00E66FCC"/>
    <w:rsid w:val="00E77F7C"/>
    <w:rsid w:val="00E82258"/>
    <w:rsid w:val="00E91669"/>
    <w:rsid w:val="00E96856"/>
    <w:rsid w:val="00EC1E75"/>
    <w:rsid w:val="00EE3201"/>
    <w:rsid w:val="00F0160C"/>
    <w:rsid w:val="00F22CFF"/>
    <w:rsid w:val="00F261BE"/>
    <w:rsid w:val="00F35C40"/>
    <w:rsid w:val="00F623E1"/>
    <w:rsid w:val="00F7689C"/>
    <w:rsid w:val="00FC1151"/>
    <w:rsid w:val="00FD4573"/>
    <w:rsid w:val="00FF7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4B22"/>
    <w:pPr>
      <w:tabs>
        <w:tab w:val="center" w:pos="4320"/>
        <w:tab w:val="right" w:pos="8640"/>
      </w:tabs>
    </w:pPr>
  </w:style>
  <w:style w:type="character" w:customStyle="1" w:styleId="FooterChar">
    <w:name w:val="Footer Char"/>
    <w:basedOn w:val="DefaultParagraphFont"/>
    <w:link w:val="Footer"/>
    <w:rsid w:val="005F4B22"/>
    <w:rPr>
      <w:rFonts w:ascii="Times New Roman" w:eastAsia="Times New Roman" w:hAnsi="Times New Roman" w:cs="Times New Roman"/>
      <w:sz w:val="24"/>
      <w:szCs w:val="24"/>
    </w:rPr>
  </w:style>
  <w:style w:type="character" w:styleId="PageNumber">
    <w:name w:val="page number"/>
    <w:basedOn w:val="DefaultParagraphFont"/>
    <w:rsid w:val="005F4B22"/>
  </w:style>
  <w:style w:type="paragraph" w:styleId="ListParagraph">
    <w:name w:val="List Paragraph"/>
    <w:basedOn w:val="Normal"/>
    <w:uiPriority w:val="34"/>
    <w:qFormat/>
    <w:rsid w:val="005F4B22"/>
    <w:pPr>
      <w:ind w:left="720"/>
      <w:contextualSpacing/>
    </w:pPr>
  </w:style>
  <w:style w:type="paragraph" w:styleId="BalloonText">
    <w:name w:val="Balloon Text"/>
    <w:basedOn w:val="Normal"/>
    <w:link w:val="BalloonTextChar"/>
    <w:uiPriority w:val="99"/>
    <w:semiHidden/>
    <w:unhideWhenUsed/>
    <w:rsid w:val="005F4B22"/>
    <w:rPr>
      <w:rFonts w:ascii="Tahoma" w:hAnsi="Tahoma" w:cs="Tahoma"/>
      <w:sz w:val="16"/>
      <w:szCs w:val="16"/>
    </w:rPr>
  </w:style>
  <w:style w:type="character" w:customStyle="1" w:styleId="BalloonTextChar">
    <w:name w:val="Balloon Text Char"/>
    <w:basedOn w:val="DefaultParagraphFont"/>
    <w:link w:val="BalloonText"/>
    <w:uiPriority w:val="99"/>
    <w:semiHidden/>
    <w:rsid w:val="005F4B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0E638-8910-43CE-ABFC-E1D52BDD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20</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Chief Justice</dc:creator>
  <cp:lastModifiedBy>The Chief Justice</cp:lastModifiedBy>
  <cp:revision>159</cp:revision>
  <cp:lastPrinted>2013-11-18T07:14:00Z</cp:lastPrinted>
  <dcterms:created xsi:type="dcterms:W3CDTF">2013-11-01T14:38:00Z</dcterms:created>
  <dcterms:modified xsi:type="dcterms:W3CDTF">2013-11-18T07:15:00Z</dcterms:modified>
</cp:coreProperties>
</file>