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-294640</wp:posOffset>
            </wp:positionV>
            <wp:extent cx="2061210" cy="1267460"/>
            <wp:effectExtent l="0" t="0" r="0" b="889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4E6269">
      <w:pPr>
        <w:spacing w:line="360" w:lineRule="auto"/>
        <w:contextualSpacing/>
        <w:outlineLvl w:val="0"/>
        <w:rPr>
          <w:rFonts w:ascii="Times New Roman" w:hAnsi="Times New Roman" w:cs="Times New Roman"/>
          <w:b/>
          <w:sz w:val="28"/>
          <w:szCs w:val="28"/>
        </w:rPr>
      </w:pPr>
    </w:p>
    <w:p w:rsidR="00954BA1" w:rsidRDefault="00954BA1" w:rsidP="003A0A56">
      <w:pPr>
        <w:spacing w:line="360" w:lineRule="auto"/>
        <w:contextualSpacing/>
        <w:jc w:val="center"/>
        <w:outlineLvl w:val="0"/>
        <w:rPr>
          <w:rFonts w:ascii="Times New Roman" w:hAnsi="Times New Roman" w:cs="Times New Roman"/>
          <w:b/>
          <w:sz w:val="32"/>
          <w:szCs w:val="32"/>
        </w:rPr>
      </w:pPr>
    </w:p>
    <w:p w:rsidR="00877429" w:rsidRPr="004E1392" w:rsidRDefault="000866E7" w:rsidP="003A0A56">
      <w:pPr>
        <w:spacing w:line="360" w:lineRule="auto"/>
        <w:contextualSpacing/>
        <w:jc w:val="center"/>
        <w:outlineLvl w:val="0"/>
        <w:rPr>
          <w:rFonts w:ascii="Times New Roman" w:hAnsi="Times New Roman" w:cs="Times New Roman"/>
          <w:b/>
          <w:sz w:val="32"/>
          <w:szCs w:val="32"/>
        </w:rPr>
      </w:pPr>
      <w:r w:rsidRPr="004E1392">
        <w:rPr>
          <w:rFonts w:ascii="Times New Roman" w:hAnsi="Times New Roman" w:cs="Times New Roman"/>
          <w:b/>
          <w:sz w:val="32"/>
          <w:szCs w:val="32"/>
        </w:rPr>
        <w:t xml:space="preserve">IN THE </w:t>
      </w:r>
      <w:r w:rsidR="00FC33FE" w:rsidRPr="004E1392">
        <w:rPr>
          <w:rFonts w:ascii="Times New Roman" w:hAnsi="Times New Roman" w:cs="Times New Roman"/>
          <w:b/>
          <w:sz w:val="32"/>
          <w:szCs w:val="32"/>
        </w:rPr>
        <w:t>SUPREME COURT</w:t>
      </w:r>
      <w:r w:rsidR="00444353" w:rsidRPr="004E1392">
        <w:rPr>
          <w:rFonts w:ascii="Times New Roman" w:hAnsi="Times New Roman" w:cs="Times New Roman"/>
          <w:b/>
          <w:sz w:val="32"/>
          <w:szCs w:val="32"/>
        </w:rPr>
        <w:t xml:space="preserve"> OF </w:t>
      </w:r>
      <w:r w:rsidR="00877429" w:rsidRPr="004E1392">
        <w:rPr>
          <w:rFonts w:ascii="Times New Roman" w:hAnsi="Times New Roman" w:cs="Times New Roman"/>
          <w:b/>
          <w:sz w:val="32"/>
          <w:szCs w:val="32"/>
        </w:rPr>
        <w:t>SWAZILAND</w:t>
      </w:r>
    </w:p>
    <w:p w:rsidR="00FC33FE" w:rsidRPr="009B65B4" w:rsidRDefault="00FC33FE" w:rsidP="003A0A56">
      <w:pPr>
        <w:spacing w:line="360" w:lineRule="auto"/>
        <w:contextualSpacing/>
        <w:jc w:val="center"/>
        <w:outlineLvl w:val="0"/>
        <w:rPr>
          <w:rFonts w:ascii="Times New Roman" w:hAnsi="Times New Roman" w:cs="Times New Roman"/>
          <w:b/>
          <w:sz w:val="26"/>
          <w:szCs w:val="26"/>
        </w:rPr>
      </w:pPr>
    </w:p>
    <w:p w:rsidR="00FC33FE" w:rsidRPr="00DE020F" w:rsidRDefault="009B65B4" w:rsidP="00DE020F">
      <w:pPr>
        <w:spacing w:line="480" w:lineRule="auto"/>
        <w:contextualSpacing/>
        <w:jc w:val="center"/>
        <w:outlineLvl w:val="0"/>
        <w:rPr>
          <w:rFonts w:ascii="Times New Roman" w:hAnsi="Times New Roman" w:cs="Times New Roman"/>
          <w:b/>
          <w:sz w:val="32"/>
          <w:szCs w:val="32"/>
        </w:rPr>
      </w:pPr>
      <w:r w:rsidRPr="00DE020F">
        <w:rPr>
          <w:rFonts w:ascii="Times New Roman" w:hAnsi="Times New Roman" w:cs="Times New Roman"/>
          <w:b/>
          <w:sz w:val="32"/>
          <w:szCs w:val="32"/>
        </w:rPr>
        <w:t>JUDG</w:t>
      </w:r>
      <w:r w:rsidR="00FC33FE" w:rsidRPr="00DE020F">
        <w:rPr>
          <w:rFonts w:ascii="Times New Roman" w:hAnsi="Times New Roman" w:cs="Times New Roman"/>
          <w:b/>
          <w:sz w:val="32"/>
          <w:szCs w:val="32"/>
        </w:rPr>
        <w:t>MENT</w:t>
      </w:r>
    </w:p>
    <w:p w:rsidR="00FC33FE" w:rsidRPr="00DE020F" w:rsidRDefault="00416731" w:rsidP="009B65B4">
      <w:pPr>
        <w:spacing w:line="480" w:lineRule="auto"/>
        <w:ind w:left="5040"/>
        <w:contextualSpacing/>
        <w:outlineLvl w:val="0"/>
        <w:rPr>
          <w:rFonts w:ascii="Times New Roman" w:hAnsi="Times New Roman" w:cs="Times New Roman"/>
          <w:sz w:val="28"/>
          <w:szCs w:val="28"/>
        </w:rPr>
      </w:pPr>
      <w:r w:rsidRPr="00DE020F">
        <w:rPr>
          <w:rFonts w:ascii="Times New Roman" w:hAnsi="Times New Roman" w:cs="Times New Roman"/>
          <w:sz w:val="28"/>
          <w:szCs w:val="28"/>
        </w:rPr>
        <w:t xml:space="preserve">Criminal Appeal Case No. </w:t>
      </w:r>
      <w:r w:rsidR="00FC33FE" w:rsidRPr="00DE020F">
        <w:rPr>
          <w:rFonts w:ascii="Times New Roman" w:hAnsi="Times New Roman" w:cs="Times New Roman"/>
          <w:sz w:val="28"/>
          <w:szCs w:val="28"/>
        </w:rPr>
        <w:t>0</w:t>
      </w:r>
      <w:r w:rsidRPr="00DE020F">
        <w:rPr>
          <w:rFonts w:ascii="Times New Roman" w:hAnsi="Times New Roman" w:cs="Times New Roman"/>
          <w:sz w:val="28"/>
          <w:szCs w:val="28"/>
        </w:rPr>
        <w:t>5/2014</w:t>
      </w:r>
    </w:p>
    <w:p w:rsidR="004E6269" w:rsidRPr="00DE020F" w:rsidRDefault="004E6269" w:rsidP="009B65B4">
      <w:pPr>
        <w:spacing w:line="480" w:lineRule="auto"/>
        <w:contextualSpacing/>
        <w:outlineLvl w:val="0"/>
        <w:rPr>
          <w:rFonts w:ascii="Times New Roman" w:hAnsi="Times New Roman" w:cs="Times New Roman"/>
          <w:sz w:val="28"/>
          <w:szCs w:val="28"/>
        </w:rPr>
      </w:pPr>
    </w:p>
    <w:p w:rsidR="00A67459" w:rsidRPr="00DE020F" w:rsidRDefault="00877429" w:rsidP="009B65B4">
      <w:pPr>
        <w:spacing w:line="480" w:lineRule="auto"/>
        <w:contextualSpacing/>
        <w:outlineLvl w:val="0"/>
        <w:rPr>
          <w:rFonts w:ascii="Times New Roman" w:hAnsi="Times New Roman" w:cs="Times New Roman"/>
          <w:sz w:val="28"/>
          <w:szCs w:val="28"/>
        </w:rPr>
      </w:pPr>
      <w:r w:rsidRPr="00DE020F">
        <w:rPr>
          <w:rFonts w:ascii="Times New Roman" w:hAnsi="Times New Roman" w:cs="Times New Roman"/>
          <w:sz w:val="28"/>
          <w:szCs w:val="28"/>
        </w:rPr>
        <w:t>In the matter between:</w:t>
      </w:r>
    </w:p>
    <w:p w:rsidR="004E6269" w:rsidRPr="009B65B4" w:rsidRDefault="004E6269" w:rsidP="009B65B4">
      <w:pPr>
        <w:spacing w:line="480" w:lineRule="auto"/>
        <w:contextualSpacing/>
        <w:outlineLvl w:val="0"/>
        <w:rPr>
          <w:rFonts w:ascii="Times New Roman" w:hAnsi="Times New Roman" w:cs="Times New Roman"/>
          <w:sz w:val="26"/>
          <w:szCs w:val="26"/>
        </w:rPr>
      </w:pPr>
    </w:p>
    <w:p w:rsidR="00954BA1" w:rsidRPr="00DE020F" w:rsidRDefault="00416731" w:rsidP="009B65B4">
      <w:pPr>
        <w:spacing w:line="480" w:lineRule="auto"/>
        <w:contextualSpacing/>
        <w:outlineLvl w:val="0"/>
        <w:rPr>
          <w:rFonts w:ascii="Times New Roman" w:hAnsi="Times New Roman" w:cs="Times New Roman"/>
          <w:b/>
          <w:sz w:val="28"/>
          <w:szCs w:val="28"/>
        </w:rPr>
      </w:pPr>
      <w:r w:rsidRPr="00DE020F">
        <w:rPr>
          <w:rFonts w:ascii="Times New Roman" w:hAnsi="Times New Roman" w:cs="Times New Roman"/>
          <w:b/>
          <w:sz w:val="28"/>
          <w:szCs w:val="28"/>
        </w:rPr>
        <w:t>ZWELITHINI NJOVANE KHUMALO</w:t>
      </w:r>
      <w:r w:rsidRPr="00DE020F">
        <w:rPr>
          <w:rFonts w:ascii="Times New Roman" w:hAnsi="Times New Roman" w:cs="Times New Roman"/>
          <w:b/>
          <w:sz w:val="28"/>
          <w:szCs w:val="28"/>
        </w:rPr>
        <w:tab/>
      </w:r>
      <w:r w:rsidRPr="00DE020F">
        <w:rPr>
          <w:rFonts w:ascii="Times New Roman" w:hAnsi="Times New Roman" w:cs="Times New Roman"/>
          <w:b/>
          <w:sz w:val="28"/>
          <w:szCs w:val="28"/>
        </w:rPr>
        <w:tab/>
      </w:r>
      <w:r w:rsidRPr="00DE020F">
        <w:rPr>
          <w:rFonts w:ascii="Times New Roman" w:hAnsi="Times New Roman" w:cs="Times New Roman"/>
          <w:b/>
          <w:sz w:val="28"/>
          <w:szCs w:val="28"/>
        </w:rPr>
        <w:tab/>
      </w:r>
      <w:r w:rsidR="009F71FA" w:rsidRPr="00DE020F">
        <w:rPr>
          <w:rFonts w:ascii="Times New Roman" w:hAnsi="Times New Roman" w:cs="Times New Roman"/>
          <w:b/>
          <w:sz w:val="28"/>
          <w:szCs w:val="28"/>
        </w:rPr>
        <w:t>APPELLANT</w:t>
      </w:r>
    </w:p>
    <w:p w:rsidR="00954BA1" w:rsidRPr="00DE020F" w:rsidRDefault="00FC33FE" w:rsidP="009B65B4">
      <w:pPr>
        <w:spacing w:line="480" w:lineRule="auto"/>
        <w:contextualSpacing/>
        <w:outlineLvl w:val="0"/>
        <w:rPr>
          <w:rFonts w:ascii="Times New Roman" w:hAnsi="Times New Roman" w:cs="Times New Roman"/>
          <w:b/>
          <w:sz w:val="28"/>
          <w:szCs w:val="28"/>
        </w:rPr>
      </w:pPr>
      <w:r w:rsidRPr="00DE020F">
        <w:rPr>
          <w:rFonts w:ascii="Times New Roman" w:hAnsi="Times New Roman" w:cs="Times New Roman"/>
          <w:b/>
          <w:sz w:val="28"/>
          <w:szCs w:val="28"/>
        </w:rPr>
        <w:t>V</w:t>
      </w:r>
    </w:p>
    <w:p w:rsidR="00877429" w:rsidRPr="00DE020F" w:rsidRDefault="00FC33FE" w:rsidP="009B65B4">
      <w:pPr>
        <w:spacing w:line="480" w:lineRule="auto"/>
        <w:contextualSpacing/>
        <w:outlineLvl w:val="0"/>
        <w:rPr>
          <w:rFonts w:ascii="Times New Roman" w:hAnsi="Times New Roman" w:cs="Times New Roman"/>
          <w:b/>
          <w:sz w:val="28"/>
          <w:szCs w:val="28"/>
        </w:rPr>
      </w:pPr>
      <w:r w:rsidRPr="00DE020F">
        <w:rPr>
          <w:rFonts w:ascii="Times New Roman" w:hAnsi="Times New Roman" w:cs="Times New Roman"/>
          <w:b/>
          <w:sz w:val="28"/>
          <w:szCs w:val="28"/>
        </w:rPr>
        <w:t>REX</w:t>
      </w:r>
      <w:r w:rsidRPr="00DE020F">
        <w:rPr>
          <w:rFonts w:ascii="Times New Roman" w:hAnsi="Times New Roman" w:cs="Times New Roman"/>
          <w:b/>
          <w:sz w:val="28"/>
          <w:szCs w:val="28"/>
        </w:rPr>
        <w:tab/>
      </w:r>
      <w:r w:rsidRPr="00DE020F">
        <w:rPr>
          <w:rFonts w:ascii="Times New Roman" w:hAnsi="Times New Roman" w:cs="Times New Roman"/>
          <w:b/>
          <w:sz w:val="28"/>
          <w:szCs w:val="28"/>
        </w:rPr>
        <w:tab/>
      </w:r>
      <w:r w:rsidRPr="00DE020F">
        <w:rPr>
          <w:rFonts w:ascii="Times New Roman" w:hAnsi="Times New Roman" w:cs="Times New Roman"/>
          <w:b/>
          <w:sz w:val="28"/>
          <w:szCs w:val="28"/>
        </w:rPr>
        <w:tab/>
      </w:r>
      <w:r w:rsidRPr="00DE020F">
        <w:rPr>
          <w:rFonts w:ascii="Times New Roman" w:hAnsi="Times New Roman" w:cs="Times New Roman"/>
          <w:b/>
          <w:sz w:val="28"/>
          <w:szCs w:val="28"/>
        </w:rPr>
        <w:tab/>
      </w:r>
      <w:r w:rsidR="00877429" w:rsidRPr="00DE020F">
        <w:rPr>
          <w:rFonts w:ascii="Times New Roman" w:hAnsi="Times New Roman" w:cs="Times New Roman"/>
          <w:b/>
          <w:sz w:val="28"/>
          <w:szCs w:val="28"/>
        </w:rPr>
        <w:tab/>
      </w:r>
      <w:r w:rsidR="00877429" w:rsidRPr="00DE020F">
        <w:rPr>
          <w:rFonts w:ascii="Times New Roman" w:hAnsi="Times New Roman" w:cs="Times New Roman"/>
          <w:b/>
          <w:sz w:val="28"/>
          <w:szCs w:val="28"/>
        </w:rPr>
        <w:tab/>
      </w:r>
      <w:r w:rsidR="00877429" w:rsidRPr="00DE020F">
        <w:rPr>
          <w:rFonts w:ascii="Times New Roman" w:hAnsi="Times New Roman" w:cs="Times New Roman"/>
          <w:b/>
          <w:sz w:val="28"/>
          <w:szCs w:val="28"/>
        </w:rPr>
        <w:tab/>
      </w:r>
      <w:r w:rsidR="000866E7" w:rsidRPr="00DE020F">
        <w:rPr>
          <w:rFonts w:ascii="Times New Roman" w:hAnsi="Times New Roman" w:cs="Times New Roman"/>
          <w:b/>
          <w:sz w:val="28"/>
          <w:szCs w:val="28"/>
        </w:rPr>
        <w:tab/>
      </w:r>
      <w:r w:rsidR="000866E7" w:rsidRPr="00DE020F">
        <w:rPr>
          <w:rFonts w:ascii="Times New Roman" w:hAnsi="Times New Roman" w:cs="Times New Roman"/>
          <w:b/>
          <w:sz w:val="28"/>
          <w:szCs w:val="28"/>
        </w:rPr>
        <w:tab/>
      </w:r>
      <w:r w:rsidR="009F71FA" w:rsidRPr="00DE020F">
        <w:rPr>
          <w:rFonts w:ascii="Times New Roman" w:hAnsi="Times New Roman" w:cs="Times New Roman"/>
          <w:b/>
          <w:sz w:val="28"/>
          <w:szCs w:val="28"/>
        </w:rPr>
        <w:t>RESPONDENT</w:t>
      </w:r>
    </w:p>
    <w:p w:rsidR="00C647BC" w:rsidRPr="009B65B4" w:rsidRDefault="00C647BC" w:rsidP="009B65B4">
      <w:pPr>
        <w:spacing w:line="480" w:lineRule="auto"/>
        <w:ind w:left="2160" w:hanging="2160"/>
        <w:contextualSpacing/>
        <w:rPr>
          <w:rFonts w:ascii="Times New Roman" w:hAnsi="Times New Roman" w:cs="Times New Roman"/>
          <w:b/>
          <w:sz w:val="26"/>
          <w:szCs w:val="26"/>
        </w:rPr>
      </w:pPr>
    </w:p>
    <w:p w:rsidR="00877429" w:rsidRDefault="00904548" w:rsidP="00DE020F">
      <w:pPr>
        <w:spacing w:line="480" w:lineRule="auto"/>
        <w:ind w:left="2880" w:hanging="2880"/>
        <w:contextualSpacing/>
        <w:rPr>
          <w:rFonts w:ascii="Times New Roman" w:hAnsi="Times New Roman" w:cs="Times New Roman"/>
          <w:i/>
          <w:sz w:val="28"/>
          <w:szCs w:val="28"/>
        </w:rPr>
      </w:pPr>
      <w:r w:rsidRPr="00DE020F">
        <w:rPr>
          <w:rFonts w:ascii="Times New Roman" w:hAnsi="Times New Roman" w:cs="Times New Roman"/>
          <w:b/>
          <w:sz w:val="28"/>
          <w:szCs w:val="28"/>
        </w:rPr>
        <w:t>Neutral C</w:t>
      </w:r>
      <w:r w:rsidR="00877429" w:rsidRPr="00DE020F">
        <w:rPr>
          <w:rFonts w:ascii="Times New Roman" w:hAnsi="Times New Roman" w:cs="Times New Roman"/>
          <w:b/>
          <w:sz w:val="28"/>
          <w:szCs w:val="28"/>
        </w:rPr>
        <w:t>itation:</w:t>
      </w:r>
      <w:r w:rsidR="00877429" w:rsidRPr="00DE020F">
        <w:rPr>
          <w:rFonts w:ascii="Times New Roman" w:hAnsi="Times New Roman" w:cs="Times New Roman"/>
          <w:b/>
          <w:sz w:val="28"/>
          <w:szCs w:val="28"/>
        </w:rPr>
        <w:tab/>
      </w:r>
      <w:proofErr w:type="spellStart"/>
      <w:r w:rsidR="00416731" w:rsidRPr="00DE020F">
        <w:rPr>
          <w:rFonts w:ascii="Times New Roman" w:hAnsi="Times New Roman" w:cs="Times New Roman"/>
          <w:i/>
          <w:sz w:val="28"/>
          <w:szCs w:val="28"/>
        </w:rPr>
        <w:t>Zwelithini</w:t>
      </w:r>
      <w:proofErr w:type="spellEnd"/>
      <w:r w:rsidR="00416731" w:rsidRPr="00DE020F">
        <w:rPr>
          <w:rFonts w:ascii="Times New Roman" w:hAnsi="Times New Roman" w:cs="Times New Roman"/>
          <w:i/>
          <w:sz w:val="28"/>
          <w:szCs w:val="28"/>
        </w:rPr>
        <w:t xml:space="preserve"> </w:t>
      </w:r>
      <w:proofErr w:type="spellStart"/>
      <w:r w:rsidR="00416731" w:rsidRPr="00DE020F">
        <w:rPr>
          <w:rFonts w:ascii="Times New Roman" w:hAnsi="Times New Roman" w:cs="Times New Roman"/>
          <w:i/>
          <w:sz w:val="28"/>
          <w:szCs w:val="28"/>
        </w:rPr>
        <w:t>Njovane</w:t>
      </w:r>
      <w:proofErr w:type="spellEnd"/>
      <w:r w:rsidR="00416731" w:rsidRPr="00DE020F">
        <w:rPr>
          <w:rFonts w:ascii="Times New Roman" w:hAnsi="Times New Roman" w:cs="Times New Roman"/>
          <w:i/>
          <w:sz w:val="28"/>
          <w:szCs w:val="28"/>
        </w:rPr>
        <w:t xml:space="preserve"> </w:t>
      </w:r>
      <w:proofErr w:type="spellStart"/>
      <w:r w:rsidR="00416731" w:rsidRPr="00DE020F">
        <w:rPr>
          <w:rFonts w:ascii="Times New Roman" w:hAnsi="Times New Roman" w:cs="Times New Roman"/>
          <w:i/>
          <w:sz w:val="28"/>
          <w:szCs w:val="28"/>
        </w:rPr>
        <w:t>Khumalo</w:t>
      </w:r>
      <w:proofErr w:type="spellEnd"/>
      <w:r w:rsidR="00416731" w:rsidRPr="00DE020F">
        <w:rPr>
          <w:rFonts w:ascii="Times New Roman" w:hAnsi="Times New Roman" w:cs="Times New Roman"/>
          <w:i/>
          <w:sz w:val="28"/>
          <w:szCs w:val="28"/>
        </w:rPr>
        <w:t xml:space="preserve"> v Rex (</w:t>
      </w:r>
      <w:r w:rsidR="00FC33FE" w:rsidRPr="00DE020F">
        <w:rPr>
          <w:rFonts w:ascii="Times New Roman" w:hAnsi="Times New Roman" w:cs="Times New Roman"/>
          <w:i/>
          <w:sz w:val="28"/>
          <w:szCs w:val="28"/>
        </w:rPr>
        <w:t>0</w:t>
      </w:r>
      <w:r w:rsidR="00416731" w:rsidRPr="00DE020F">
        <w:rPr>
          <w:rFonts w:ascii="Times New Roman" w:hAnsi="Times New Roman" w:cs="Times New Roman"/>
          <w:i/>
          <w:sz w:val="28"/>
          <w:szCs w:val="28"/>
        </w:rPr>
        <w:t>5</w:t>
      </w:r>
      <w:r w:rsidR="00DC15A9" w:rsidRPr="00DE020F">
        <w:rPr>
          <w:rFonts w:ascii="Times New Roman" w:hAnsi="Times New Roman" w:cs="Times New Roman"/>
          <w:i/>
          <w:sz w:val="28"/>
          <w:szCs w:val="28"/>
        </w:rPr>
        <w:t>/201</w:t>
      </w:r>
      <w:r w:rsidR="00416731" w:rsidRPr="00DE020F">
        <w:rPr>
          <w:rFonts w:ascii="Times New Roman" w:hAnsi="Times New Roman" w:cs="Times New Roman"/>
          <w:i/>
          <w:sz w:val="28"/>
          <w:szCs w:val="28"/>
        </w:rPr>
        <w:t>4</w:t>
      </w:r>
      <w:r w:rsidR="00877429" w:rsidRPr="00DE020F">
        <w:rPr>
          <w:rFonts w:ascii="Times New Roman" w:hAnsi="Times New Roman" w:cs="Times New Roman"/>
          <w:i/>
          <w:sz w:val="28"/>
          <w:szCs w:val="28"/>
        </w:rPr>
        <w:t xml:space="preserve">) </w:t>
      </w:r>
      <w:r w:rsidR="00C44418" w:rsidRPr="00DE020F">
        <w:rPr>
          <w:rFonts w:ascii="Times New Roman" w:hAnsi="Times New Roman" w:cs="Times New Roman"/>
          <w:i/>
          <w:sz w:val="28"/>
          <w:szCs w:val="28"/>
        </w:rPr>
        <w:t>[2014</w:t>
      </w:r>
      <w:r w:rsidR="004E6269" w:rsidRPr="00DE020F">
        <w:rPr>
          <w:rFonts w:ascii="Times New Roman" w:hAnsi="Times New Roman" w:cs="Times New Roman"/>
          <w:i/>
          <w:sz w:val="28"/>
          <w:szCs w:val="28"/>
        </w:rPr>
        <w:t xml:space="preserve">] </w:t>
      </w:r>
      <w:r w:rsidR="00877429" w:rsidRPr="00DE020F">
        <w:rPr>
          <w:rFonts w:ascii="Times New Roman" w:hAnsi="Times New Roman" w:cs="Times New Roman"/>
          <w:i/>
          <w:sz w:val="28"/>
          <w:szCs w:val="28"/>
        </w:rPr>
        <w:t>SZ</w:t>
      </w:r>
      <w:r w:rsidR="00A32C61" w:rsidRPr="00DE020F">
        <w:rPr>
          <w:rFonts w:ascii="Times New Roman" w:hAnsi="Times New Roman" w:cs="Times New Roman"/>
          <w:i/>
          <w:sz w:val="28"/>
          <w:szCs w:val="28"/>
        </w:rPr>
        <w:t>SC</w:t>
      </w:r>
      <w:r w:rsidR="005B546F" w:rsidRPr="00DE020F">
        <w:rPr>
          <w:rFonts w:ascii="Times New Roman" w:hAnsi="Times New Roman" w:cs="Times New Roman"/>
          <w:i/>
          <w:sz w:val="28"/>
          <w:szCs w:val="28"/>
        </w:rPr>
        <w:t xml:space="preserve"> </w:t>
      </w:r>
      <w:r w:rsidR="00A32C61" w:rsidRPr="00DE020F">
        <w:rPr>
          <w:rFonts w:ascii="Times New Roman" w:hAnsi="Times New Roman" w:cs="Times New Roman"/>
          <w:i/>
          <w:sz w:val="28"/>
          <w:szCs w:val="28"/>
        </w:rPr>
        <w:t>14</w:t>
      </w:r>
      <w:r w:rsidR="00877429" w:rsidRPr="00DE020F">
        <w:rPr>
          <w:rFonts w:ascii="Times New Roman" w:hAnsi="Times New Roman" w:cs="Times New Roman"/>
          <w:i/>
          <w:sz w:val="28"/>
          <w:szCs w:val="28"/>
        </w:rPr>
        <w:t xml:space="preserve"> (</w:t>
      </w:r>
      <w:r w:rsidR="009B65B4" w:rsidRPr="00DE020F">
        <w:rPr>
          <w:rFonts w:ascii="Times New Roman" w:hAnsi="Times New Roman" w:cs="Times New Roman"/>
          <w:i/>
          <w:sz w:val="28"/>
          <w:szCs w:val="28"/>
        </w:rPr>
        <w:t>30</w:t>
      </w:r>
      <w:r w:rsidR="00FC33FE" w:rsidRPr="00DE020F">
        <w:rPr>
          <w:rFonts w:ascii="Times New Roman" w:hAnsi="Times New Roman" w:cs="Times New Roman"/>
          <w:i/>
          <w:sz w:val="28"/>
          <w:szCs w:val="28"/>
        </w:rPr>
        <w:t xml:space="preserve"> May</w:t>
      </w:r>
      <w:r w:rsidR="00591EEA" w:rsidRPr="00DE020F">
        <w:rPr>
          <w:rFonts w:ascii="Times New Roman" w:hAnsi="Times New Roman" w:cs="Times New Roman"/>
          <w:i/>
          <w:sz w:val="28"/>
          <w:szCs w:val="28"/>
        </w:rPr>
        <w:t xml:space="preserve"> 2014</w:t>
      </w:r>
      <w:r w:rsidR="00877429" w:rsidRPr="00DE020F">
        <w:rPr>
          <w:rFonts w:ascii="Times New Roman" w:hAnsi="Times New Roman" w:cs="Times New Roman"/>
          <w:i/>
          <w:sz w:val="28"/>
          <w:szCs w:val="28"/>
        </w:rPr>
        <w:t>)</w:t>
      </w:r>
    </w:p>
    <w:p w:rsidR="00DE020F" w:rsidRPr="00DE020F" w:rsidRDefault="00DE020F" w:rsidP="00DE020F">
      <w:pPr>
        <w:spacing w:line="480" w:lineRule="auto"/>
        <w:ind w:left="2880" w:hanging="2880"/>
        <w:contextualSpacing/>
        <w:rPr>
          <w:rFonts w:ascii="Times New Roman" w:hAnsi="Times New Roman" w:cs="Times New Roman"/>
          <w:i/>
          <w:sz w:val="28"/>
          <w:szCs w:val="28"/>
        </w:rPr>
      </w:pPr>
    </w:p>
    <w:p w:rsidR="00FC33FE" w:rsidRPr="00DE020F" w:rsidRDefault="004E6269" w:rsidP="009B65B4">
      <w:pPr>
        <w:spacing w:line="480" w:lineRule="auto"/>
        <w:contextualSpacing/>
        <w:rPr>
          <w:rFonts w:ascii="Times New Roman" w:hAnsi="Times New Roman" w:cs="Times New Roman"/>
          <w:sz w:val="28"/>
          <w:szCs w:val="28"/>
        </w:rPr>
      </w:pPr>
      <w:r w:rsidRPr="00DE020F">
        <w:rPr>
          <w:rFonts w:ascii="Times New Roman" w:hAnsi="Times New Roman" w:cs="Times New Roman"/>
          <w:b/>
          <w:sz w:val="28"/>
          <w:szCs w:val="28"/>
        </w:rPr>
        <w:t>Coram:</w:t>
      </w:r>
      <w:r w:rsidRPr="00DE020F">
        <w:rPr>
          <w:rFonts w:ascii="Times New Roman" w:hAnsi="Times New Roman" w:cs="Times New Roman"/>
          <w:b/>
          <w:sz w:val="28"/>
          <w:szCs w:val="28"/>
        </w:rPr>
        <w:tab/>
      </w:r>
      <w:r w:rsidRPr="00DE020F">
        <w:rPr>
          <w:rFonts w:ascii="Times New Roman" w:hAnsi="Times New Roman" w:cs="Times New Roman"/>
          <w:b/>
          <w:sz w:val="28"/>
          <w:szCs w:val="28"/>
        </w:rPr>
        <w:tab/>
      </w:r>
      <w:r w:rsidRPr="00DE020F">
        <w:rPr>
          <w:rFonts w:ascii="Times New Roman" w:hAnsi="Times New Roman" w:cs="Times New Roman"/>
          <w:b/>
          <w:sz w:val="28"/>
          <w:szCs w:val="28"/>
        </w:rPr>
        <w:tab/>
      </w:r>
      <w:r w:rsidR="004E1392" w:rsidRPr="00DE020F">
        <w:rPr>
          <w:rFonts w:ascii="Times New Roman" w:hAnsi="Times New Roman" w:cs="Times New Roman"/>
          <w:sz w:val="28"/>
          <w:szCs w:val="28"/>
        </w:rPr>
        <w:t xml:space="preserve">RAMODIBEDI </w:t>
      </w:r>
      <w:r w:rsidR="009F71FA" w:rsidRPr="00DE020F">
        <w:rPr>
          <w:rFonts w:ascii="Times New Roman" w:hAnsi="Times New Roman" w:cs="Times New Roman"/>
          <w:sz w:val="28"/>
          <w:szCs w:val="28"/>
        </w:rPr>
        <w:t>CJ</w:t>
      </w:r>
      <w:r w:rsidR="004E1392" w:rsidRPr="00DE020F">
        <w:rPr>
          <w:rFonts w:ascii="Times New Roman" w:hAnsi="Times New Roman" w:cs="Times New Roman"/>
          <w:sz w:val="28"/>
          <w:szCs w:val="28"/>
        </w:rPr>
        <w:t xml:space="preserve">, MOORE </w:t>
      </w:r>
      <w:r w:rsidR="009F71FA" w:rsidRPr="00DE020F">
        <w:rPr>
          <w:rFonts w:ascii="Times New Roman" w:hAnsi="Times New Roman" w:cs="Times New Roman"/>
          <w:sz w:val="28"/>
          <w:szCs w:val="28"/>
        </w:rPr>
        <w:t>JA</w:t>
      </w:r>
      <w:r w:rsidR="004E1392" w:rsidRPr="00DE020F">
        <w:rPr>
          <w:rFonts w:ascii="Times New Roman" w:hAnsi="Times New Roman" w:cs="Times New Roman"/>
          <w:sz w:val="28"/>
          <w:szCs w:val="28"/>
        </w:rPr>
        <w:t>, and DR ODOKI</w:t>
      </w:r>
      <w:r w:rsidR="009F71FA" w:rsidRPr="00DE020F">
        <w:rPr>
          <w:rFonts w:ascii="Times New Roman" w:hAnsi="Times New Roman" w:cs="Times New Roman"/>
          <w:sz w:val="28"/>
          <w:szCs w:val="28"/>
        </w:rPr>
        <w:t xml:space="preserve"> JA</w:t>
      </w:r>
    </w:p>
    <w:p w:rsidR="00DE020F" w:rsidRDefault="00DE020F" w:rsidP="009B65B4">
      <w:pPr>
        <w:spacing w:line="480" w:lineRule="auto"/>
        <w:contextualSpacing/>
        <w:rPr>
          <w:rFonts w:ascii="Times New Roman" w:hAnsi="Times New Roman" w:cs="Times New Roman"/>
          <w:b/>
          <w:sz w:val="28"/>
          <w:szCs w:val="28"/>
        </w:rPr>
      </w:pPr>
    </w:p>
    <w:p w:rsidR="004E1392" w:rsidRPr="00DE020F" w:rsidRDefault="00364FA9" w:rsidP="009B65B4">
      <w:pPr>
        <w:spacing w:line="480" w:lineRule="auto"/>
        <w:contextualSpacing/>
        <w:rPr>
          <w:rFonts w:ascii="Times New Roman" w:hAnsi="Times New Roman" w:cs="Times New Roman"/>
          <w:b/>
          <w:sz w:val="28"/>
          <w:szCs w:val="28"/>
        </w:rPr>
      </w:pPr>
      <w:r w:rsidRPr="00DE020F">
        <w:rPr>
          <w:rFonts w:ascii="Times New Roman" w:hAnsi="Times New Roman" w:cs="Times New Roman"/>
          <w:b/>
          <w:sz w:val="28"/>
          <w:szCs w:val="28"/>
        </w:rPr>
        <w:t>Heard:</w:t>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t>0</w:t>
      </w:r>
      <w:r w:rsidR="00416731" w:rsidRPr="00DE020F">
        <w:rPr>
          <w:rFonts w:ascii="Times New Roman" w:hAnsi="Times New Roman" w:cs="Times New Roman"/>
          <w:b/>
          <w:sz w:val="28"/>
          <w:szCs w:val="28"/>
        </w:rPr>
        <w:t>7</w:t>
      </w:r>
      <w:r w:rsidR="00FC33FE" w:rsidRPr="00DE020F">
        <w:rPr>
          <w:rFonts w:ascii="Times New Roman" w:hAnsi="Times New Roman" w:cs="Times New Roman"/>
          <w:b/>
          <w:sz w:val="28"/>
          <w:szCs w:val="28"/>
        </w:rPr>
        <w:t xml:space="preserve"> May </w:t>
      </w:r>
      <w:r w:rsidR="00556A5F" w:rsidRPr="00DE020F">
        <w:rPr>
          <w:rFonts w:ascii="Times New Roman" w:hAnsi="Times New Roman" w:cs="Times New Roman"/>
          <w:b/>
          <w:sz w:val="28"/>
          <w:szCs w:val="28"/>
        </w:rPr>
        <w:t>2014</w:t>
      </w:r>
    </w:p>
    <w:p w:rsidR="00954BA1" w:rsidRPr="00DE020F" w:rsidRDefault="00954BA1" w:rsidP="009B65B4">
      <w:pPr>
        <w:spacing w:line="480" w:lineRule="auto"/>
        <w:contextualSpacing/>
        <w:rPr>
          <w:rFonts w:ascii="Times New Roman" w:hAnsi="Times New Roman" w:cs="Times New Roman"/>
          <w:b/>
          <w:sz w:val="28"/>
          <w:szCs w:val="28"/>
        </w:rPr>
      </w:pPr>
    </w:p>
    <w:p w:rsidR="00954BA1" w:rsidRPr="00DE020F" w:rsidRDefault="00364FA9" w:rsidP="00954BA1">
      <w:pPr>
        <w:spacing w:line="480" w:lineRule="auto"/>
        <w:contextualSpacing/>
        <w:rPr>
          <w:rFonts w:ascii="Times New Roman" w:hAnsi="Times New Roman" w:cs="Times New Roman"/>
          <w:b/>
          <w:sz w:val="28"/>
          <w:szCs w:val="28"/>
        </w:rPr>
      </w:pPr>
      <w:r w:rsidRPr="00DE020F">
        <w:rPr>
          <w:rFonts w:ascii="Times New Roman" w:hAnsi="Times New Roman" w:cs="Times New Roman"/>
          <w:b/>
          <w:sz w:val="28"/>
          <w:szCs w:val="28"/>
        </w:rPr>
        <w:t>Delivered:</w:t>
      </w:r>
      <w:r w:rsidR="00556A5F"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t>30 May 2014</w:t>
      </w:r>
    </w:p>
    <w:p w:rsidR="009042A5" w:rsidRPr="009B65B4" w:rsidRDefault="00364FA9" w:rsidP="000D3202">
      <w:pPr>
        <w:spacing w:line="360" w:lineRule="auto"/>
        <w:contextualSpacing/>
        <w:jc w:val="center"/>
        <w:rPr>
          <w:rFonts w:ascii="Times New Roman" w:hAnsi="Times New Roman" w:cs="Times New Roman"/>
          <w:b/>
          <w:sz w:val="26"/>
          <w:szCs w:val="26"/>
        </w:rPr>
      </w:pPr>
      <w:r w:rsidRPr="009B65B4">
        <w:rPr>
          <w:rFonts w:ascii="Times New Roman" w:hAnsi="Times New Roman" w:cs="Times New Roman"/>
          <w:b/>
          <w:sz w:val="26"/>
          <w:szCs w:val="26"/>
        </w:rPr>
        <w:lastRenderedPageBreak/>
        <w:t>Summary</w:t>
      </w:r>
    </w:p>
    <w:p w:rsidR="00BE4392" w:rsidRPr="009B65B4" w:rsidRDefault="00416731" w:rsidP="000D3202">
      <w:pPr>
        <w:spacing w:line="360" w:lineRule="auto"/>
        <w:contextualSpacing/>
        <w:jc w:val="both"/>
        <w:rPr>
          <w:rFonts w:ascii="Times New Roman" w:hAnsi="Times New Roman" w:cs="Times New Roman"/>
          <w:i/>
          <w:sz w:val="26"/>
          <w:szCs w:val="26"/>
        </w:rPr>
      </w:pPr>
      <w:r>
        <w:rPr>
          <w:rFonts w:ascii="Times New Roman" w:hAnsi="Times New Roman" w:cs="Times New Roman"/>
          <w:i/>
          <w:sz w:val="26"/>
          <w:szCs w:val="26"/>
        </w:rPr>
        <w:t xml:space="preserve">Criminal Appeal – Conviction for murder without extenuating circumstances – </w:t>
      </w:r>
      <w:r w:rsidR="00471543">
        <w:rPr>
          <w:rFonts w:ascii="Times New Roman" w:hAnsi="Times New Roman" w:cs="Times New Roman"/>
          <w:i/>
          <w:sz w:val="26"/>
          <w:szCs w:val="26"/>
        </w:rPr>
        <w:t>Definition</w:t>
      </w:r>
      <w:r>
        <w:rPr>
          <w:rFonts w:ascii="Times New Roman" w:hAnsi="Times New Roman" w:cs="Times New Roman"/>
          <w:i/>
          <w:sz w:val="26"/>
          <w:szCs w:val="26"/>
        </w:rPr>
        <w:t xml:space="preserve"> of extenuating circumstances – Whether extenuating circumstances existed – Facts established proved extenuating circumstances – Verdict of murder with extenuating circumstances substituted – Whether sentence of 25 years imprisonment harsh and excessive – Sentence of 20 years imprisonment substituted.  Appeal allowed.</w:t>
      </w:r>
    </w:p>
    <w:p w:rsidR="000D3202" w:rsidRPr="009B65B4" w:rsidRDefault="000D3202" w:rsidP="000D3202">
      <w:pPr>
        <w:spacing w:line="360" w:lineRule="auto"/>
        <w:contextualSpacing/>
        <w:jc w:val="both"/>
        <w:rPr>
          <w:rFonts w:ascii="Times New Roman" w:hAnsi="Times New Roman" w:cs="Times New Roman"/>
          <w:i/>
          <w:sz w:val="26"/>
          <w:szCs w:val="26"/>
        </w:rPr>
      </w:pPr>
    </w:p>
    <w:p w:rsidR="0001594E" w:rsidRPr="003F4752" w:rsidRDefault="003F4752" w:rsidP="003F4752">
      <w:pPr>
        <w:spacing w:line="360" w:lineRule="auto"/>
        <w:contextualSpacing/>
        <w:jc w:val="center"/>
        <w:rPr>
          <w:rFonts w:ascii="Times New Roman" w:hAnsi="Times New Roman" w:cs="Times New Roman"/>
          <w:b/>
          <w:sz w:val="26"/>
          <w:szCs w:val="26"/>
          <w:u w:val="single"/>
        </w:rPr>
      </w:pPr>
      <w:r w:rsidRPr="003F4752">
        <w:rPr>
          <w:rFonts w:ascii="Times New Roman" w:hAnsi="Times New Roman" w:cs="Times New Roman"/>
          <w:b/>
          <w:sz w:val="26"/>
          <w:szCs w:val="26"/>
          <w:u w:val="single"/>
        </w:rPr>
        <w:t>JUDGMENT</w:t>
      </w:r>
    </w:p>
    <w:p w:rsidR="003F4752" w:rsidRPr="009B65B4" w:rsidRDefault="003F4752" w:rsidP="000D3202">
      <w:pPr>
        <w:spacing w:line="360" w:lineRule="auto"/>
        <w:contextualSpacing/>
        <w:jc w:val="both"/>
        <w:rPr>
          <w:rFonts w:ascii="Times New Roman" w:hAnsi="Times New Roman" w:cs="Times New Roman"/>
          <w:sz w:val="26"/>
          <w:szCs w:val="26"/>
        </w:rPr>
      </w:pPr>
    </w:p>
    <w:p w:rsidR="00364FA9" w:rsidRPr="004E1392" w:rsidRDefault="002E412B" w:rsidP="009B65B4">
      <w:pPr>
        <w:spacing w:line="480" w:lineRule="auto"/>
        <w:contextualSpacing/>
        <w:jc w:val="both"/>
        <w:rPr>
          <w:rFonts w:ascii="Times New Roman" w:hAnsi="Times New Roman" w:cs="Times New Roman"/>
          <w:b/>
          <w:sz w:val="26"/>
          <w:szCs w:val="26"/>
        </w:rPr>
      </w:pPr>
      <w:r>
        <w:rPr>
          <w:rFonts w:ascii="Times New Roman" w:hAnsi="Times New Roman" w:cs="Times New Roman"/>
          <w:b/>
          <w:sz w:val="26"/>
          <w:szCs w:val="26"/>
        </w:rPr>
        <w:t>DR</w:t>
      </w:r>
      <w:r w:rsidR="004E1392" w:rsidRPr="004E1392">
        <w:rPr>
          <w:rFonts w:ascii="Times New Roman" w:hAnsi="Times New Roman" w:cs="Times New Roman"/>
          <w:b/>
          <w:sz w:val="26"/>
          <w:szCs w:val="26"/>
        </w:rPr>
        <w:t xml:space="preserve"> B. J. ODOKI, JA</w:t>
      </w:r>
    </w:p>
    <w:p w:rsidR="009B65B4" w:rsidRPr="009B65B4" w:rsidRDefault="009B65B4" w:rsidP="009B65B4">
      <w:pPr>
        <w:spacing w:line="480" w:lineRule="auto"/>
        <w:contextualSpacing/>
        <w:jc w:val="both"/>
        <w:rPr>
          <w:rFonts w:ascii="Times New Roman" w:hAnsi="Times New Roman" w:cs="Times New Roman"/>
          <w:sz w:val="26"/>
          <w:szCs w:val="26"/>
          <w:u w:val="single"/>
        </w:rPr>
      </w:pPr>
    </w:p>
    <w:p w:rsidR="00F96A6E" w:rsidRPr="009B65B4" w:rsidRDefault="00877429" w:rsidP="004E1392">
      <w:pPr>
        <w:spacing w:line="480" w:lineRule="auto"/>
        <w:ind w:left="720" w:hanging="662"/>
        <w:contextualSpacing/>
        <w:jc w:val="both"/>
        <w:rPr>
          <w:rFonts w:ascii="Times New Roman" w:hAnsi="Times New Roman" w:cs="Times New Roman"/>
          <w:sz w:val="26"/>
          <w:szCs w:val="26"/>
        </w:rPr>
      </w:pPr>
      <w:r w:rsidRPr="009B65B4">
        <w:rPr>
          <w:rFonts w:ascii="Times New Roman" w:hAnsi="Times New Roman" w:cs="Times New Roman"/>
          <w:sz w:val="26"/>
          <w:szCs w:val="26"/>
        </w:rPr>
        <w:t>[1]</w:t>
      </w:r>
      <w:r w:rsidRPr="009B65B4">
        <w:rPr>
          <w:rFonts w:ascii="Times New Roman" w:hAnsi="Times New Roman" w:cs="Times New Roman"/>
          <w:sz w:val="26"/>
          <w:szCs w:val="26"/>
        </w:rPr>
        <w:tab/>
      </w:r>
      <w:r w:rsidR="00471543">
        <w:rPr>
          <w:rFonts w:ascii="Times New Roman" w:hAnsi="Times New Roman" w:cs="Times New Roman"/>
          <w:sz w:val="26"/>
          <w:szCs w:val="26"/>
        </w:rPr>
        <w:t>The Appellant was convicted of murder without extenuating circumstances, and sentenced to twenty five (25) years imprisonment without the option of a fine.</w:t>
      </w:r>
      <w:r w:rsidR="004E1392">
        <w:rPr>
          <w:rFonts w:ascii="Times New Roman" w:hAnsi="Times New Roman" w:cs="Times New Roman"/>
          <w:sz w:val="26"/>
          <w:szCs w:val="26"/>
        </w:rPr>
        <w:t xml:space="preserve">  </w:t>
      </w:r>
      <w:r w:rsidR="00646DEC" w:rsidRPr="009B65B4">
        <w:rPr>
          <w:rFonts w:ascii="Times New Roman" w:hAnsi="Times New Roman" w:cs="Times New Roman"/>
          <w:sz w:val="26"/>
          <w:szCs w:val="26"/>
        </w:rPr>
        <w:t xml:space="preserve">The Appellant </w:t>
      </w:r>
      <w:r w:rsidR="00471543">
        <w:rPr>
          <w:rFonts w:ascii="Times New Roman" w:hAnsi="Times New Roman" w:cs="Times New Roman"/>
          <w:sz w:val="26"/>
          <w:szCs w:val="26"/>
        </w:rPr>
        <w:t>appealed against the sentence only on the ground that it was harsh and severe.  He sought for the reduction of the sentence by ten years.</w:t>
      </w:r>
    </w:p>
    <w:p w:rsidR="00746036" w:rsidRPr="009B65B4" w:rsidRDefault="00746036" w:rsidP="009B65B4">
      <w:pPr>
        <w:spacing w:line="480" w:lineRule="auto"/>
        <w:ind w:left="720" w:hanging="720"/>
        <w:contextualSpacing/>
        <w:jc w:val="both"/>
        <w:rPr>
          <w:rFonts w:ascii="Times New Roman" w:hAnsi="Times New Roman" w:cs="Times New Roman"/>
          <w:sz w:val="26"/>
          <w:szCs w:val="26"/>
        </w:rPr>
      </w:pPr>
    </w:p>
    <w:p w:rsidR="00F96A6E" w:rsidRPr="009B65B4" w:rsidRDefault="004E1392"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w:t>
      </w:r>
      <w:r w:rsidR="00F96A6E" w:rsidRPr="009B65B4">
        <w:rPr>
          <w:rFonts w:ascii="Times New Roman" w:hAnsi="Times New Roman" w:cs="Times New Roman"/>
          <w:sz w:val="26"/>
          <w:szCs w:val="26"/>
        </w:rPr>
        <w:t>]</w:t>
      </w:r>
      <w:r w:rsidR="00F96A6E" w:rsidRPr="009B65B4">
        <w:rPr>
          <w:rFonts w:ascii="Times New Roman" w:hAnsi="Times New Roman" w:cs="Times New Roman"/>
          <w:sz w:val="26"/>
          <w:szCs w:val="26"/>
        </w:rPr>
        <w:tab/>
      </w:r>
      <w:r w:rsidR="00471543">
        <w:rPr>
          <w:rFonts w:ascii="Times New Roman" w:hAnsi="Times New Roman" w:cs="Times New Roman"/>
          <w:sz w:val="26"/>
          <w:szCs w:val="26"/>
        </w:rPr>
        <w:t>At the hearing of the appeal it appeared from the Heads of Argument of the Appellant that he was pleading extenuating circumstances.  The court allowed the Appellant</w:t>
      </w:r>
      <w:r>
        <w:rPr>
          <w:rFonts w:ascii="Times New Roman" w:hAnsi="Times New Roman" w:cs="Times New Roman"/>
          <w:sz w:val="26"/>
          <w:szCs w:val="26"/>
        </w:rPr>
        <w:t>,</w:t>
      </w:r>
      <w:r w:rsidR="00471543">
        <w:rPr>
          <w:rFonts w:ascii="Times New Roman" w:hAnsi="Times New Roman" w:cs="Times New Roman"/>
          <w:sz w:val="26"/>
          <w:szCs w:val="26"/>
        </w:rPr>
        <w:t xml:space="preserve"> who was unrepresented</w:t>
      </w:r>
      <w:r>
        <w:rPr>
          <w:rFonts w:ascii="Times New Roman" w:hAnsi="Times New Roman" w:cs="Times New Roman"/>
          <w:sz w:val="26"/>
          <w:szCs w:val="26"/>
        </w:rPr>
        <w:t>,</w:t>
      </w:r>
      <w:r w:rsidR="00471543">
        <w:rPr>
          <w:rFonts w:ascii="Times New Roman" w:hAnsi="Times New Roman" w:cs="Times New Roman"/>
          <w:sz w:val="26"/>
          <w:szCs w:val="26"/>
        </w:rPr>
        <w:t xml:space="preserve"> to </w:t>
      </w:r>
      <w:r>
        <w:rPr>
          <w:rFonts w:ascii="Times New Roman" w:hAnsi="Times New Roman" w:cs="Times New Roman"/>
          <w:sz w:val="26"/>
          <w:szCs w:val="26"/>
        </w:rPr>
        <w:t>raise</w:t>
      </w:r>
      <w:r w:rsidR="00471543">
        <w:rPr>
          <w:rFonts w:ascii="Times New Roman" w:hAnsi="Times New Roman" w:cs="Times New Roman"/>
          <w:sz w:val="26"/>
          <w:szCs w:val="26"/>
        </w:rPr>
        <w:t xml:space="preserve"> the ground relating to the failure of the trial in the court </w:t>
      </w:r>
      <w:r w:rsidR="00471543" w:rsidRPr="00471543">
        <w:rPr>
          <w:rFonts w:ascii="Times New Roman" w:hAnsi="Times New Roman" w:cs="Times New Roman"/>
          <w:i/>
          <w:sz w:val="26"/>
          <w:szCs w:val="26"/>
        </w:rPr>
        <w:t>a quo</w:t>
      </w:r>
      <w:r w:rsidR="00471543">
        <w:rPr>
          <w:rFonts w:ascii="Times New Roman" w:hAnsi="Times New Roman" w:cs="Times New Roman"/>
          <w:sz w:val="26"/>
          <w:szCs w:val="26"/>
        </w:rPr>
        <w:t xml:space="preserve"> to find that there were extenuating circumstances in his case.  I </w:t>
      </w:r>
      <w:r w:rsidR="00A36E53">
        <w:rPr>
          <w:rFonts w:ascii="Times New Roman" w:hAnsi="Times New Roman" w:cs="Times New Roman"/>
          <w:sz w:val="26"/>
          <w:szCs w:val="26"/>
        </w:rPr>
        <w:t xml:space="preserve">shall </w:t>
      </w:r>
      <w:r w:rsidR="00471543">
        <w:rPr>
          <w:rFonts w:ascii="Times New Roman" w:hAnsi="Times New Roman" w:cs="Times New Roman"/>
          <w:sz w:val="26"/>
          <w:szCs w:val="26"/>
        </w:rPr>
        <w:t>give reasons for this decision later in this judgment.</w:t>
      </w:r>
    </w:p>
    <w:p w:rsidR="00F96A6E" w:rsidRPr="009B65B4" w:rsidRDefault="00F96A6E" w:rsidP="009B65B4">
      <w:pPr>
        <w:spacing w:line="480" w:lineRule="auto"/>
        <w:ind w:left="720" w:hanging="720"/>
        <w:contextualSpacing/>
        <w:jc w:val="both"/>
        <w:rPr>
          <w:rFonts w:ascii="Times New Roman" w:hAnsi="Times New Roman" w:cs="Times New Roman"/>
          <w:sz w:val="26"/>
          <w:szCs w:val="26"/>
        </w:rPr>
      </w:pPr>
    </w:p>
    <w:p w:rsidR="00F96A6E" w:rsidRPr="009B65B4" w:rsidRDefault="004E1392" w:rsidP="004E1392">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[3</w:t>
      </w:r>
      <w:r w:rsidR="00F96A6E" w:rsidRPr="009B65B4">
        <w:rPr>
          <w:rFonts w:ascii="Times New Roman" w:hAnsi="Times New Roman" w:cs="Times New Roman"/>
          <w:sz w:val="26"/>
          <w:szCs w:val="26"/>
        </w:rPr>
        <w:t>]</w:t>
      </w:r>
      <w:r w:rsidR="00F96A6E" w:rsidRPr="009B65B4">
        <w:rPr>
          <w:rFonts w:ascii="Times New Roman" w:hAnsi="Times New Roman" w:cs="Times New Roman"/>
          <w:sz w:val="26"/>
          <w:szCs w:val="26"/>
        </w:rPr>
        <w:tab/>
      </w:r>
      <w:r w:rsidR="00471543">
        <w:rPr>
          <w:rFonts w:ascii="Times New Roman" w:hAnsi="Times New Roman" w:cs="Times New Roman"/>
          <w:sz w:val="26"/>
          <w:szCs w:val="26"/>
        </w:rPr>
        <w:t>The backgr</w:t>
      </w:r>
      <w:r>
        <w:rPr>
          <w:rFonts w:ascii="Times New Roman" w:hAnsi="Times New Roman" w:cs="Times New Roman"/>
          <w:sz w:val="26"/>
          <w:szCs w:val="26"/>
        </w:rPr>
        <w:t>ound to this case is as follows.</w:t>
      </w:r>
      <w:r w:rsidR="00471543">
        <w:rPr>
          <w:rFonts w:ascii="Times New Roman" w:hAnsi="Times New Roman" w:cs="Times New Roman"/>
          <w:sz w:val="26"/>
          <w:szCs w:val="26"/>
        </w:rPr>
        <w:t xml:space="preserve">  </w:t>
      </w:r>
      <w:r>
        <w:rPr>
          <w:rFonts w:ascii="Times New Roman" w:hAnsi="Times New Roman" w:cs="Times New Roman"/>
          <w:sz w:val="26"/>
          <w:szCs w:val="26"/>
        </w:rPr>
        <w:t>T</w:t>
      </w:r>
      <w:r w:rsidR="00471543">
        <w:rPr>
          <w:rFonts w:ascii="Times New Roman" w:hAnsi="Times New Roman" w:cs="Times New Roman"/>
          <w:sz w:val="26"/>
          <w:szCs w:val="26"/>
        </w:rPr>
        <w:t>he deceased had been a girlfriend of the Appellant for about five years</w:t>
      </w:r>
      <w:r>
        <w:rPr>
          <w:rFonts w:ascii="Times New Roman" w:hAnsi="Times New Roman" w:cs="Times New Roman"/>
          <w:sz w:val="26"/>
          <w:szCs w:val="26"/>
        </w:rPr>
        <w:t>,</w:t>
      </w:r>
      <w:r w:rsidR="00471543">
        <w:rPr>
          <w:rFonts w:ascii="Times New Roman" w:hAnsi="Times New Roman" w:cs="Times New Roman"/>
          <w:sz w:val="26"/>
          <w:szCs w:val="26"/>
        </w:rPr>
        <w:t xml:space="preserve"> and they had been staying together.  They had two children.</w:t>
      </w:r>
      <w:r w:rsidR="00646DEC" w:rsidRPr="009B65B4">
        <w:rPr>
          <w:rFonts w:ascii="Times New Roman" w:hAnsi="Times New Roman" w:cs="Times New Roman"/>
          <w:sz w:val="26"/>
          <w:szCs w:val="26"/>
        </w:rPr>
        <w:t xml:space="preserve"> </w:t>
      </w:r>
      <w:r w:rsidR="00471543">
        <w:rPr>
          <w:rFonts w:ascii="Times New Roman" w:hAnsi="Times New Roman" w:cs="Times New Roman"/>
          <w:sz w:val="26"/>
          <w:szCs w:val="26"/>
        </w:rPr>
        <w:t xml:space="preserve">The Appellant claimed that from June 2009, the deceased </w:t>
      </w:r>
      <w:r w:rsidR="00471543">
        <w:rPr>
          <w:rFonts w:ascii="Times New Roman" w:hAnsi="Times New Roman" w:cs="Times New Roman"/>
          <w:sz w:val="26"/>
          <w:szCs w:val="26"/>
        </w:rPr>
        <w:lastRenderedPageBreak/>
        <w:t>refused to give him sex for seven months.  The Appellant tried to look for a medical solution but he failed.  He then advised the deceased that they should go to traditional healers or prophets, but she refused.</w:t>
      </w:r>
      <w:r>
        <w:rPr>
          <w:rFonts w:ascii="Times New Roman" w:hAnsi="Times New Roman" w:cs="Times New Roman"/>
          <w:sz w:val="26"/>
          <w:szCs w:val="26"/>
        </w:rPr>
        <w:t xml:space="preserve">  This resulted in a quarrel between the Appellant and the deceased.</w:t>
      </w:r>
    </w:p>
    <w:p w:rsidR="00F96A6E" w:rsidRPr="009B65B4" w:rsidRDefault="00F96A6E" w:rsidP="009B65B4">
      <w:pPr>
        <w:spacing w:line="480" w:lineRule="auto"/>
        <w:ind w:left="720" w:hanging="720"/>
        <w:contextualSpacing/>
        <w:jc w:val="both"/>
        <w:rPr>
          <w:rFonts w:ascii="Times New Roman" w:hAnsi="Times New Roman" w:cs="Times New Roman"/>
          <w:sz w:val="26"/>
          <w:szCs w:val="26"/>
        </w:rPr>
      </w:pPr>
    </w:p>
    <w:p w:rsidR="00755ADB" w:rsidRPr="009B65B4" w:rsidRDefault="004E1392"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[4</w:t>
      </w:r>
      <w:r w:rsidR="00F96A6E" w:rsidRPr="009B65B4">
        <w:rPr>
          <w:rFonts w:ascii="Times New Roman" w:hAnsi="Times New Roman" w:cs="Times New Roman"/>
          <w:sz w:val="26"/>
          <w:szCs w:val="26"/>
        </w:rPr>
        <w:t>]</w:t>
      </w:r>
      <w:r w:rsidR="00F96A6E" w:rsidRPr="009B65B4">
        <w:rPr>
          <w:rFonts w:ascii="Times New Roman" w:hAnsi="Times New Roman" w:cs="Times New Roman"/>
          <w:sz w:val="26"/>
          <w:szCs w:val="26"/>
        </w:rPr>
        <w:tab/>
      </w:r>
      <w:r w:rsidR="00A36E53">
        <w:rPr>
          <w:rFonts w:ascii="Times New Roman" w:hAnsi="Times New Roman" w:cs="Times New Roman"/>
          <w:sz w:val="26"/>
          <w:szCs w:val="26"/>
        </w:rPr>
        <w:t>In January 2010</w:t>
      </w:r>
      <w:r w:rsidR="00855F1E">
        <w:rPr>
          <w:rFonts w:ascii="Times New Roman" w:hAnsi="Times New Roman" w:cs="Times New Roman"/>
          <w:sz w:val="26"/>
          <w:szCs w:val="26"/>
        </w:rPr>
        <w:t xml:space="preserve"> the Appellant lost his job in a farm and returned to his home.  He asked the deceased to collect her belongings from the house and she did so and took them to her friend’s place in the </w:t>
      </w:r>
      <w:proofErr w:type="spellStart"/>
      <w:r w:rsidR="00855F1E">
        <w:rPr>
          <w:rFonts w:ascii="Times New Roman" w:hAnsi="Times New Roman" w:cs="Times New Roman"/>
          <w:sz w:val="26"/>
          <w:szCs w:val="26"/>
        </w:rPr>
        <w:t>neighbouring</w:t>
      </w:r>
      <w:proofErr w:type="spellEnd"/>
      <w:r w:rsidR="00855F1E">
        <w:rPr>
          <w:rFonts w:ascii="Times New Roman" w:hAnsi="Times New Roman" w:cs="Times New Roman"/>
          <w:sz w:val="26"/>
          <w:szCs w:val="26"/>
        </w:rPr>
        <w:t xml:space="preserve"> farm.  Later he got a job at a </w:t>
      </w:r>
      <w:proofErr w:type="spellStart"/>
      <w:r w:rsidR="00855F1E">
        <w:rPr>
          <w:rFonts w:ascii="Times New Roman" w:hAnsi="Times New Roman" w:cs="Times New Roman"/>
          <w:sz w:val="26"/>
          <w:szCs w:val="26"/>
        </w:rPr>
        <w:t>neighbouring</w:t>
      </w:r>
      <w:proofErr w:type="spellEnd"/>
      <w:r w:rsidR="00855F1E">
        <w:rPr>
          <w:rFonts w:ascii="Times New Roman" w:hAnsi="Times New Roman" w:cs="Times New Roman"/>
          <w:sz w:val="26"/>
          <w:szCs w:val="26"/>
        </w:rPr>
        <w:t xml:space="preserve"> farm, of cutting logs and conveying them to a sawmill.</w:t>
      </w:r>
      <w:r w:rsidR="007407B7" w:rsidRPr="009B65B4">
        <w:rPr>
          <w:rFonts w:ascii="Times New Roman" w:hAnsi="Times New Roman" w:cs="Times New Roman"/>
          <w:sz w:val="26"/>
          <w:szCs w:val="26"/>
        </w:rPr>
        <w:t xml:space="preserve"> </w:t>
      </w:r>
    </w:p>
    <w:p w:rsidR="000E2C64" w:rsidRPr="009B65B4" w:rsidRDefault="000E2C64" w:rsidP="009B65B4">
      <w:pPr>
        <w:spacing w:line="480" w:lineRule="auto"/>
        <w:ind w:left="720" w:hanging="720"/>
        <w:contextualSpacing/>
        <w:jc w:val="both"/>
        <w:rPr>
          <w:rFonts w:ascii="Times New Roman" w:hAnsi="Times New Roman" w:cs="Times New Roman"/>
          <w:i/>
          <w:sz w:val="26"/>
          <w:szCs w:val="26"/>
        </w:rPr>
      </w:pPr>
    </w:p>
    <w:p w:rsidR="007407B7" w:rsidRPr="009B65B4" w:rsidRDefault="004E1392"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[5</w:t>
      </w:r>
      <w:r w:rsidR="00F96A6E" w:rsidRPr="009B65B4">
        <w:rPr>
          <w:rFonts w:ascii="Times New Roman" w:hAnsi="Times New Roman" w:cs="Times New Roman"/>
          <w:sz w:val="26"/>
          <w:szCs w:val="26"/>
        </w:rPr>
        <w:t>]</w:t>
      </w:r>
      <w:r w:rsidR="00F96A6E" w:rsidRPr="009B65B4">
        <w:rPr>
          <w:rFonts w:ascii="Times New Roman" w:hAnsi="Times New Roman" w:cs="Times New Roman"/>
          <w:sz w:val="26"/>
          <w:szCs w:val="26"/>
        </w:rPr>
        <w:tab/>
      </w:r>
      <w:r w:rsidR="00855F1E">
        <w:rPr>
          <w:rFonts w:ascii="Times New Roman" w:hAnsi="Times New Roman" w:cs="Times New Roman"/>
          <w:sz w:val="26"/>
          <w:szCs w:val="26"/>
        </w:rPr>
        <w:t xml:space="preserve">The Appellant reported to his uncle that the reason he quarreled with the deceased was because she had refused to offer him sex since June 2009.  The Appellant started dreaming that the deceased was having an affair with another man called </w:t>
      </w:r>
      <w:proofErr w:type="spellStart"/>
      <w:r w:rsidR="00855F1E">
        <w:rPr>
          <w:rFonts w:ascii="Times New Roman" w:hAnsi="Times New Roman" w:cs="Times New Roman"/>
          <w:sz w:val="26"/>
          <w:szCs w:val="26"/>
        </w:rPr>
        <w:t>Sifiso</w:t>
      </w:r>
      <w:proofErr w:type="spellEnd"/>
      <w:r w:rsidR="00855F1E">
        <w:rPr>
          <w:rFonts w:ascii="Times New Roman" w:hAnsi="Times New Roman" w:cs="Times New Roman"/>
          <w:sz w:val="26"/>
          <w:szCs w:val="26"/>
        </w:rPr>
        <w:t xml:space="preserve">.  He also dreamt that the deceased was pregnant.  </w:t>
      </w:r>
    </w:p>
    <w:p w:rsidR="00556A5F" w:rsidRPr="009B65B4" w:rsidRDefault="00535A12"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 xml:space="preserve"> </w:t>
      </w:r>
    </w:p>
    <w:p w:rsidR="004B04AA" w:rsidRPr="009B65B4" w:rsidRDefault="004E1392"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[6</w:t>
      </w:r>
      <w:r w:rsidR="004B04AA" w:rsidRPr="009B65B4">
        <w:rPr>
          <w:rFonts w:ascii="Times New Roman" w:hAnsi="Times New Roman" w:cs="Times New Roman"/>
          <w:sz w:val="26"/>
          <w:szCs w:val="26"/>
        </w:rPr>
        <w:t>]</w:t>
      </w:r>
      <w:r w:rsidR="004B04AA" w:rsidRPr="009B65B4">
        <w:rPr>
          <w:rFonts w:ascii="Times New Roman" w:hAnsi="Times New Roman" w:cs="Times New Roman"/>
          <w:sz w:val="26"/>
          <w:szCs w:val="26"/>
        </w:rPr>
        <w:tab/>
      </w:r>
      <w:r w:rsidR="00007D97">
        <w:rPr>
          <w:rFonts w:ascii="Times New Roman" w:hAnsi="Times New Roman" w:cs="Times New Roman"/>
          <w:sz w:val="26"/>
          <w:szCs w:val="26"/>
        </w:rPr>
        <w:t>Later the Appellant asked t</w:t>
      </w:r>
      <w:r>
        <w:rPr>
          <w:rFonts w:ascii="Times New Roman" w:hAnsi="Times New Roman" w:cs="Times New Roman"/>
          <w:sz w:val="26"/>
          <w:szCs w:val="26"/>
        </w:rPr>
        <w:t>he deceased whether she could ta</w:t>
      </w:r>
      <w:r w:rsidR="00007D97">
        <w:rPr>
          <w:rFonts w:ascii="Times New Roman" w:hAnsi="Times New Roman" w:cs="Times New Roman"/>
          <w:sz w:val="26"/>
          <w:szCs w:val="26"/>
        </w:rPr>
        <w:t>ke him to go and see their children</w:t>
      </w:r>
      <w:r>
        <w:rPr>
          <w:rFonts w:ascii="Times New Roman" w:hAnsi="Times New Roman" w:cs="Times New Roman"/>
          <w:sz w:val="26"/>
          <w:szCs w:val="26"/>
        </w:rPr>
        <w:t>,</w:t>
      </w:r>
      <w:r w:rsidR="00007D97">
        <w:rPr>
          <w:rFonts w:ascii="Times New Roman" w:hAnsi="Times New Roman" w:cs="Times New Roman"/>
          <w:sz w:val="26"/>
          <w:szCs w:val="26"/>
        </w:rPr>
        <w:t xml:space="preserve"> who were staying with their grandmother, but she said he could go</w:t>
      </w:r>
      <w:r>
        <w:rPr>
          <w:rFonts w:ascii="Times New Roman" w:hAnsi="Times New Roman" w:cs="Times New Roman"/>
          <w:sz w:val="26"/>
          <w:szCs w:val="26"/>
        </w:rPr>
        <w:t xml:space="preserve"> alone, an</w:t>
      </w:r>
      <w:r w:rsidR="00007D97">
        <w:rPr>
          <w:rFonts w:ascii="Times New Roman" w:hAnsi="Times New Roman" w:cs="Times New Roman"/>
          <w:sz w:val="26"/>
          <w:szCs w:val="26"/>
        </w:rPr>
        <w:t>d even take the children to live with him, if he wanted</w:t>
      </w:r>
      <w:r w:rsidR="00504599" w:rsidRPr="009B65B4">
        <w:rPr>
          <w:rFonts w:ascii="Times New Roman" w:hAnsi="Times New Roman" w:cs="Times New Roman"/>
          <w:sz w:val="26"/>
          <w:szCs w:val="26"/>
        </w:rPr>
        <w:t xml:space="preserve">. </w:t>
      </w:r>
    </w:p>
    <w:p w:rsidR="00723234" w:rsidRPr="009B65B4" w:rsidRDefault="00723234" w:rsidP="009B65B4">
      <w:pPr>
        <w:spacing w:line="480" w:lineRule="auto"/>
        <w:ind w:left="720" w:hanging="720"/>
        <w:contextualSpacing/>
        <w:jc w:val="both"/>
        <w:rPr>
          <w:rFonts w:ascii="Times New Roman" w:hAnsi="Times New Roman" w:cs="Times New Roman"/>
          <w:sz w:val="26"/>
          <w:szCs w:val="26"/>
        </w:rPr>
      </w:pPr>
    </w:p>
    <w:p w:rsidR="00A7712C" w:rsidRPr="009B65B4" w:rsidRDefault="004E1392" w:rsidP="009B65B4">
      <w:pPr>
        <w:spacing w:line="480" w:lineRule="auto"/>
        <w:ind w:left="720" w:hanging="720"/>
        <w:contextualSpacing/>
        <w:jc w:val="both"/>
        <w:rPr>
          <w:rFonts w:ascii="Times New Roman" w:hAnsi="Times New Roman" w:cs="Times New Roman"/>
          <w:i/>
          <w:sz w:val="26"/>
          <w:szCs w:val="26"/>
        </w:rPr>
      </w:pPr>
      <w:r>
        <w:rPr>
          <w:rFonts w:ascii="Times New Roman" w:hAnsi="Times New Roman" w:cs="Times New Roman"/>
          <w:sz w:val="26"/>
          <w:szCs w:val="26"/>
        </w:rPr>
        <w:t>[7</w:t>
      </w:r>
      <w:r w:rsidR="004B04AA" w:rsidRPr="009B65B4">
        <w:rPr>
          <w:rFonts w:ascii="Times New Roman" w:hAnsi="Times New Roman" w:cs="Times New Roman"/>
          <w:sz w:val="26"/>
          <w:szCs w:val="26"/>
        </w:rPr>
        <w:t>]</w:t>
      </w:r>
      <w:r w:rsidR="004B04AA" w:rsidRPr="009B65B4">
        <w:rPr>
          <w:rFonts w:ascii="Times New Roman" w:hAnsi="Times New Roman" w:cs="Times New Roman"/>
          <w:sz w:val="26"/>
          <w:szCs w:val="26"/>
        </w:rPr>
        <w:tab/>
      </w:r>
      <w:r w:rsidR="00007D97">
        <w:rPr>
          <w:rFonts w:ascii="Times New Roman" w:hAnsi="Times New Roman" w:cs="Times New Roman"/>
          <w:sz w:val="26"/>
          <w:szCs w:val="26"/>
        </w:rPr>
        <w:t>On 5</w:t>
      </w:r>
      <w:r w:rsidR="00007D97" w:rsidRPr="00007D97">
        <w:rPr>
          <w:rFonts w:ascii="Times New Roman" w:hAnsi="Times New Roman" w:cs="Times New Roman"/>
          <w:sz w:val="26"/>
          <w:szCs w:val="26"/>
          <w:vertAlign w:val="superscript"/>
        </w:rPr>
        <w:t>th</w:t>
      </w:r>
      <w:r w:rsidR="00007D97">
        <w:rPr>
          <w:rFonts w:ascii="Times New Roman" w:hAnsi="Times New Roman" w:cs="Times New Roman"/>
          <w:sz w:val="26"/>
          <w:szCs w:val="26"/>
        </w:rPr>
        <w:t xml:space="preserve"> March 2010, the deceased went to a friend’s </w:t>
      </w:r>
      <w:r w:rsidR="008A6736">
        <w:rPr>
          <w:rFonts w:ascii="Times New Roman" w:hAnsi="Times New Roman" w:cs="Times New Roman"/>
          <w:sz w:val="26"/>
          <w:szCs w:val="26"/>
        </w:rPr>
        <w:t xml:space="preserve">house and the Appellant went to ask her if she would come back the following day and she replied that she did not know.  The Appellant became suspicious because the deceased had </w:t>
      </w:r>
      <w:r w:rsidR="008A6736">
        <w:rPr>
          <w:rFonts w:ascii="Times New Roman" w:hAnsi="Times New Roman" w:cs="Times New Roman"/>
          <w:sz w:val="26"/>
          <w:szCs w:val="26"/>
        </w:rPr>
        <w:lastRenderedPageBreak/>
        <w:t>gone to visit her friend who was absent on a Friday instead of the following day.</w:t>
      </w:r>
    </w:p>
    <w:p w:rsidR="00C647BC" w:rsidRPr="009B65B4" w:rsidRDefault="00C647BC" w:rsidP="009B65B4">
      <w:pPr>
        <w:spacing w:line="480" w:lineRule="auto"/>
        <w:contextualSpacing/>
        <w:jc w:val="both"/>
        <w:rPr>
          <w:rFonts w:ascii="Times New Roman" w:hAnsi="Times New Roman" w:cs="Times New Roman"/>
          <w:sz w:val="26"/>
          <w:szCs w:val="26"/>
        </w:rPr>
      </w:pPr>
    </w:p>
    <w:p w:rsidR="003F63A5" w:rsidRPr="009B65B4" w:rsidRDefault="004E1392" w:rsidP="004E1392">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[8</w:t>
      </w:r>
      <w:r w:rsidR="00D973E5" w:rsidRPr="009B65B4">
        <w:rPr>
          <w:rFonts w:ascii="Times New Roman" w:hAnsi="Times New Roman" w:cs="Times New Roman"/>
          <w:sz w:val="26"/>
          <w:szCs w:val="26"/>
        </w:rPr>
        <w:t>]</w:t>
      </w:r>
      <w:r w:rsidR="00D973E5" w:rsidRPr="009B65B4">
        <w:rPr>
          <w:rFonts w:ascii="Times New Roman" w:hAnsi="Times New Roman" w:cs="Times New Roman"/>
          <w:sz w:val="26"/>
          <w:szCs w:val="26"/>
        </w:rPr>
        <w:tab/>
      </w:r>
      <w:r w:rsidR="00011D34">
        <w:rPr>
          <w:rFonts w:ascii="Times New Roman" w:hAnsi="Times New Roman" w:cs="Times New Roman"/>
          <w:sz w:val="26"/>
          <w:szCs w:val="26"/>
        </w:rPr>
        <w:t>On the same day at 10:</w:t>
      </w:r>
      <w:r w:rsidR="008A6736">
        <w:rPr>
          <w:rFonts w:ascii="Times New Roman" w:hAnsi="Times New Roman" w:cs="Times New Roman"/>
          <w:sz w:val="26"/>
          <w:szCs w:val="26"/>
        </w:rPr>
        <w:t xml:space="preserve">00 pm, the Appellant went to the house where the deceased was staying.  He </w:t>
      </w:r>
      <w:r w:rsidR="00011D34">
        <w:rPr>
          <w:rFonts w:ascii="Times New Roman" w:hAnsi="Times New Roman" w:cs="Times New Roman"/>
          <w:sz w:val="26"/>
          <w:szCs w:val="26"/>
        </w:rPr>
        <w:t>peeped through the window</w:t>
      </w:r>
      <w:r w:rsidR="008A6736">
        <w:rPr>
          <w:rFonts w:ascii="Times New Roman" w:hAnsi="Times New Roman" w:cs="Times New Roman"/>
          <w:sz w:val="26"/>
          <w:szCs w:val="26"/>
        </w:rPr>
        <w:t xml:space="preserve"> and saw the deceased having sex with another man</w:t>
      </w:r>
      <w:r>
        <w:rPr>
          <w:rFonts w:ascii="Times New Roman" w:hAnsi="Times New Roman" w:cs="Times New Roman"/>
          <w:sz w:val="26"/>
          <w:szCs w:val="26"/>
        </w:rPr>
        <w:t>,</w:t>
      </w:r>
      <w:r w:rsidR="008A6736">
        <w:rPr>
          <w:rFonts w:ascii="Times New Roman" w:hAnsi="Times New Roman" w:cs="Times New Roman"/>
          <w:sz w:val="26"/>
          <w:szCs w:val="26"/>
        </w:rPr>
        <w:t xml:space="preserve"> on a sponge mattress on the floor.  He also saw a trousers lying by the side of a panty.</w:t>
      </w:r>
      <w:r>
        <w:rPr>
          <w:rFonts w:ascii="Times New Roman" w:hAnsi="Times New Roman" w:cs="Times New Roman"/>
          <w:sz w:val="26"/>
          <w:szCs w:val="26"/>
        </w:rPr>
        <w:t xml:space="preserve">  </w:t>
      </w:r>
      <w:r w:rsidR="002D2F6A">
        <w:rPr>
          <w:rFonts w:ascii="Times New Roman" w:hAnsi="Times New Roman" w:cs="Times New Roman"/>
          <w:sz w:val="26"/>
          <w:szCs w:val="26"/>
        </w:rPr>
        <w:t xml:space="preserve">The Appellant went and knocked at the door.  The deceased and the man started dressing up and moved towards the kitchen.  The man escaped before the Appellant could see him.  </w:t>
      </w:r>
    </w:p>
    <w:p w:rsidR="003F63A5" w:rsidRPr="009B65B4" w:rsidRDefault="003F63A5" w:rsidP="009B65B4">
      <w:pPr>
        <w:spacing w:line="480" w:lineRule="auto"/>
        <w:ind w:left="720" w:hanging="720"/>
        <w:contextualSpacing/>
        <w:jc w:val="both"/>
        <w:rPr>
          <w:rFonts w:ascii="Times New Roman" w:hAnsi="Times New Roman" w:cs="Times New Roman"/>
          <w:sz w:val="26"/>
          <w:szCs w:val="26"/>
        </w:rPr>
      </w:pPr>
    </w:p>
    <w:p w:rsidR="003F63A5" w:rsidRPr="009B65B4" w:rsidRDefault="004E1392"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[9</w:t>
      </w:r>
      <w:r w:rsidR="003F63A5" w:rsidRPr="009B65B4">
        <w:rPr>
          <w:rFonts w:ascii="Times New Roman" w:hAnsi="Times New Roman" w:cs="Times New Roman"/>
          <w:sz w:val="26"/>
          <w:szCs w:val="26"/>
        </w:rPr>
        <w:t>]</w:t>
      </w:r>
      <w:r w:rsidR="003F63A5" w:rsidRPr="009B65B4">
        <w:rPr>
          <w:rFonts w:ascii="Times New Roman" w:hAnsi="Times New Roman" w:cs="Times New Roman"/>
          <w:sz w:val="26"/>
          <w:szCs w:val="26"/>
        </w:rPr>
        <w:tab/>
      </w:r>
      <w:r w:rsidR="002D2F6A">
        <w:rPr>
          <w:rFonts w:ascii="Times New Roman" w:hAnsi="Times New Roman" w:cs="Times New Roman"/>
          <w:sz w:val="26"/>
          <w:szCs w:val="26"/>
        </w:rPr>
        <w:t xml:space="preserve">The Appellant informed the deceased that what he had seen was bad, but she </w:t>
      </w:r>
      <w:r>
        <w:rPr>
          <w:rFonts w:ascii="Times New Roman" w:hAnsi="Times New Roman" w:cs="Times New Roman"/>
          <w:sz w:val="26"/>
          <w:szCs w:val="26"/>
        </w:rPr>
        <w:t>retorted</w:t>
      </w:r>
      <w:r w:rsidR="002D2F6A">
        <w:rPr>
          <w:rFonts w:ascii="Times New Roman" w:hAnsi="Times New Roman" w:cs="Times New Roman"/>
          <w:sz w:val="26"/>
          <w:szCs w:val="26"/>
        </w:rPr>
        <w:t xml:space="preserve"> that he had seen what he had wanted to see.  According to the Appellant</w:t>
      </w:r>
      <w:r>
        <w:rPr>
          <w:rFonts w:ascii="Times New Roman" w:hAnsi="Times New Roman" w:cs="Times New Roman"/>
          <w:sz w:val="26"/>
          <w:szCs w:val="26"/>
        </w:rPr>
        <w:t>, when</w:t>
      </w:r>
      <w:r w:rsidR="002D2F6A">
        <w:rPr>
          <w:rFonts w:ascii="Times New Roman" w:hAnsi="Times New Roman" w:cs="Times New Roman"/>
          <w:sz w:val="26"/>
          <w:szCs w:val="26"/>
        </w:rPr>
        <w:t xml:space="preserve"> he told the deceased that she would remember him, she replied </w:t>
      </w:r>
      <w:r>
        <w:rPr>
          <w:rFonts w:ascii="Times New Roman" w:hAnsi="Times New Roman" w:cs="Times New Roman"/>
          <w:sz w:val="26"/>
          <w:szCs w:val="26"/>
        </w:rPr>
        <w:t>that what she could</w:t>
      </w:r>
      <w:r w:rsidR="003B2E74">
        <w:rPr>
          <w:rFonts w:ascii="Times New Roman" w:hAnsi="Times New Roman" w:cs="Times New Roman"/>
          <w:sz w:val="26"/>
          <w:szCs w:val="26"/>
        </w:rPr>
        <w:t xml:space="preserve"> remember as he was of no help to her.  The Appellant went back home feeling bad.  He reported the matter to his uncle.</w:t>
      </w:r>
    </w:p>
    <w:p w:rsidR="00106FBC" w:rsidRPr="009B65B4" w:rsidRDefault="00106FBC" w:rsidP="009B65B4">
      <w:pPr>
        <w:spacing w:line="480" w:lineRule="auto"/>
        <w:ind w:left="720" w:hanging="720"/>
        <w:contextualSpacing/>
        <w:jc w:val="both"/>
        <w:rPr>
          <w:rFonts w:ascii="Times New Roman" w:hAnsi="Times New Roman" w:cs="Times New Roman"/>
          <w:sz w:val="26"/>
          <w:szCs w:val="26"/>
        </w:rPr>
      </w:pPr>
    </w:p>
    <w:p w:rsidR="001E5D01" w:rsidRPr="009B65B4" w:rsidRDefault="00106FBC" w:rsidP="00123A62">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w:t>
      </w:r>
      <w:r w:rsidR="004E1392">
        <w:rPr>
          <w:rFonts w:ascii="Times New Roman" w:hAnsi="Times New Roman" w:cs="Times New Roman"/>
          <w:sz w:val="26"/>
          <w:szCs w:val="26"/>
        </w:rPr>
        <w:t>0</w:t>
      </w:r>
      <w:r w:rsidRPr="009B65B4">
        <w:rPr>
          <w:rFonts w:ascii="Times New Roman" w:hAnsi="Times New Roman" w:cs="Times New Roman"/>
          <w:sz w:val="26"/>
          <w:szCs w:val="26"/>
        </w:rPr>
        <w:t>]</w:t>
      </w:r>
      <w:r w:rsidRPr="009B65B4">
        <w:rPr>
          <w:rFonts w:ascii="Times New Roman" w:hAnsi="Times New Roman" w:cs="Times New Roman"/>
          <w:sz w:val="26"/>
          <w:szCs w:val="26"/>
        </w:rPr>
        <w:tab/>
      </w:r>
      <w:r w:rsidR="004E1392">
        <w:rPr>
          <w:rFonts w:ascii="Times New Roman" w:hAnsi="Times New Roman" w:cs="Times New Roman"/>
          <w:sz w:val="26"/>
          <w:szCs w:val="26"/>
        </w:rPr>
        <w:t>The following day o</w:t>
      </w:r>
      <w:r w:rsidR="003B2E74">
        <w:rPr>
          <w:rFonts w:ascii="Times New Roman" w:hAnsi="Times New Roman" w:cs="Times New Roman"/>
          <w:sz w:val="26"/>
          <w:szCs w:val="26"/>
        </w:rPr>
        <w:t xml:space="preserve">n Saturday </w:t>
      </w:r>
      <w:r w:rsidR="00A36E53">
        <w:rPr>
          <w:rFonts w:ascii="Times New Roman" w:hAnsi="Times New Roman" w:cs="Times New Roman"/>
          <w:sz w:val="26"/>
          <w:szCs w:val="26"/>
        </w:rPr>
        <w:t>6</w:t>
      </w:r>
      <w:r w:rsidR="00A36E53" w:rsidRPr="00A36E53">
        <w:rPr>
          <w:rFonts w:ascii="Times New Roman" w:hAnsi="Times New Roman" w:cs="Times New Roman"/>
          <w:sz w:val="26"/>
          <w:szCs w:val="26"/>
          <w:vertAlign w:val="superscript"/>
        </w:rPr>
        <w:t>th</w:t>
      </w:r>
      <w:r w:rsidR="00A36E53">
        <w:rPr>
          <w:rFonts w:ascii="Times New Roman" w:hAnsi="Times New Roman" w:cs="Times New Roman"/>
          <w:sz w:val="26"/>
          <w:szCs w:val="26"/>
        </w:rPr>
        <w:t xml:space="preserve"> March 2010, at 19</w:t>
      </w:r>
      <w:r w:rsidR="003B2E74">
        <w:rPr>
          <w:rFonts w:ascii="Times New Roman" w:hAnsi="Times New Roman" w:cs="Times New Roman"/>
          <w:sz w:val="26"/>
          <w:szCs w:val="26"/>
        </w:rPr>
        <w:t>00 hours, the Appellant went to the house where the deceased was staying and found her with a friend in the kitchen.  He greeted them but the deceased did not respond.</w:t>
      </w:r>
      <w:r w:rsidR="00123A62">
        <w:rPr>
          <w:rFonts w:ascii="Times New Roman" w:hAnsi="Times New Roman" w:cs="Times New Roman"/>
          <w:sz w:val="26"/>
          <w:szCs w:val="26"/>
        </w:rPr>
        <w:t xml:space="preserve">  </w:t>
      </w:r>
      <w:r w:rsidR="003B2E74">
        <w:rPr>
          <w:rFonts w:ascii="Times New Roman" w:hAnsi="Times New Roman" w:cs="Times New Roman"/>
          <w:sz w:val="26"/>
          <w:szCs w:val="26"/>
        </w:rPr>
        <w:t xml:space="preserve">The Appellant was disturbed by what he had seen his wife doing at her friend’s house.  He went to his house and took an axe.  He went to the house where the deceased was staying.  He went to the room where the deceased was staying and found the doors locked.  He went and peeped through the window and saw </w:t>
      </w:r>
      <w:r w:rsidR="003B2E74">
        <w:rPr>
          <w:rFonts w:ascii="Times New Roman" w:hAnsi="Times New Roman" w:cs="Times New Roman"/>
          <w:sz w:val="26"/>
          <w:szCs w:val="26"/>
        </w:rPr>
        <w:lastRenderedPageBreak/>
        <w:t>the deceased applying ointment on her body.  He opened the window and advanced towards the deceased.  The deceased stood up and the Appellant chopped her with the ax</w:t>
      </w:r>
      <w:r w:rsidR="00BC0AE0">
        <w:rPr>
          <w:rFonts w:ascii="Times New Roman" w:hAnsi="Times New Roman" w:cs="Times New Roman"/>
          <w:sz w:val="26"/>
          <w:szCs w:val="26"/>
        </w:rPr>
        <w:t xml:space="preserve">e </w:t>
      </w:r>
      <w:r w:rsidR="00123A62">
        <w:rPr>
          <w:rFonts w:ascii="Times New Roman" w:hAnsi="Times New Roman" w:cs="Times New Roman"/>
          <w:sz w:val="26"/>
          <w:szCs w:val="26"/>
        </w:rPr>
        <w:t>several</w:t>
      </w:r>
      <w:r w:rsidR="00BC0AE0">
        <w:rPr>
          <w:rFonts w:ascii="Times New Roman" w:hAnsi="Times New Roman" w:cs="Times New Roman"/>
          <w:sz w:val="26"/>
          <w:szCs w:val="26"/>
        </w:rPr>
        <w:t xml:space="preserve"> times on the head </w:t>
      </w:r>
      <w:r w:rsidR="00123A62">
        <w:rPr>
          <w:rFonts w:ascii="Times New Roman" w:hAnsi="Times New Roman" w:cs="Times New Roman"/>
          <w:sz w:val="26"/>
          <w:szCs w:val="26"/>
        </w:rPr>
        <w:t xml:space="preserve">and chest </w:t>
      </w:r>
      <w:r w:rsidR="00BC0AE0">
        <w:rPr>
          <w:rFonts w:ascii="Times New Roman" w:hAnsi="Times New Roman" w:cs="Times New Roman"/>
          <w:sz w:val="26"/>
          <w:szCs w:val="26"/>
        </w:rPr>
        <w:t>and went away with his axe.</w:t>
      </w:r>
    </w:p>
    <w:p w:rsidR="00014259" w:rsidRPr="009B65B4" w:rsidRDefault="00014259" w:rsidP="009B65B4">
      <w:pPr>
        <w:spacing w:line="480" w:lineRule="auto"/>
        <w:ind w:left="720" w:hanging="720"/>
        <w:contextualSpacing/>
        <w:jc w:val="both"/>
        <w:rPr>
          <w:rFonts w:ascii="Times New Roman" w:hAnsi="Times New Roman" w:cs="Times New Roman"/>
          <w:sz w:val="26"/>
          <w:szCs w:val="26"/>
        </w:rPr>
      </w:pPr>
    </w:p>
    <w:p w:rsidR="00922A6A" w:rsidRDefault="00123A62"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[11</w:t>
      </w:r>
      <w:r w:rsidR="00014259" w:rsidRPr="009B65B4">
        <w:rPr>
          <w:rFonts w:ascii="Times New Roman" w:hAnsi="Times New Roman" w:cs="Times New Roman"/>
          <w:sz w:val="26"/>
          <w:szCs w:val="26"/>
        </w:rPr>
        <w:t>]</w:t>
      </w:r>
      <w:r w:rsidR="00014259" w:rsidRPr="009B65B4">
        <w:rPr>
          <w:rFonts w:ascii="Times New Roman" w:hAnsi="Times New Roman" w:cs="Times New Roman"/>
          <w:sz w:val="26"/>
          <w:szCs w:val="26"/>
        </w:rPr>
        <w:tab/>
      </w:r>
      <w:r w:rsidR="00BC0AE0">
        <w:rPr>
          <w:rFonts w:ascii="Times New Roman" w:hAnsi="Times New Roman" w:cs="Times New Roman"/>
          <w:sz w:val="26"/>
          <w:szCs w:val="26"/>
        </w:rPr>
        <w:t>The Appellant went and reported to where he was staying that he had killed the mother of his children.  He proceeded to the Police Station and surrendered himself to the police with the axe.</w:t>
      </w:r>
    </w:p>
    <w:p w:rsidR="009F71FA" w:rsidRPr="009B65B4" w:rsidRDefault="009F71FA" w:rsidP="009B65B4">
      <w:pPr>
        <w:spacing w:line="480" w:lineRule="auto"/>
        <w:ind w:left="720" w:hanging="720"/>
        <w:contextualSpacing/>
        <w:jc w:val="both"/>
        <w:rPr>
          <w:rFonts w:ascii="Times New Roman" w:hAnsi="Times New Roman" w:cs="Times New Roman"/>
          <w:sz w:val="26"/>
          <w:szCs w:val="26"/>
        </w:rPr>
      </w:pPr>
    </w:p>
    <w:p w:rsidR="009C254F" w:rsidRDefault="00922A6A"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w:t>
      </w:r>
      <w:r w:rsidR="00123A62">
        <w:rPr>
          <w:rFonts w:ascii="Times New Roman" w:hAnsi="Times New Roman" w:cs="Times New Roman"/>
          <w:sz w:val="26"/>
          <w:szCs w:val="26"/>
        </w:rPr>
        <w:t>2</w:t>
      </w:r>
      <w:r w:rsidRPr="009B65B4">
        <w:rPr>
          <w:rFonts w:ascii="Times New Roman" w:hAnsi="Times New Roman" w:cs="Times New Roman"/>
          <w:sz w:val="26"/>
          <w:szCs w:val="26"/>
        </w:rPr>
        <w:t>]</w:t>
      </w:r>
      <w:r w:rsidRPr="009B65B4">
        <w:rPr>
          <w:rFonts w:ascii="Times New Roman" w:hAnsi="Times New Roman" w:cs="Times New Roman"/>
          <w:sz w:val="26"/>
          <w:szCs w:val="26"/>
        </w:rPr>
        <w:tab/>
      </w:r>
      <w:r w:rsidR="00A91785">
        <w:rPr>
          <w:rFonts w:ascii="Times New Roman" w:hAnsi="Times New Roman" w:cs="Times New Roman"/>
          <w:sz w:val="26"/>
          <w:szCs w:val="26"/>
        </w:rPr>
        <w:t xml:space="preserve">The deceased was discovered dead with blood flowing in the room.  Medical evidence revealed that the deceased had seven cut wounds on the back of the head, on the forehead, chin, cheek, chest and breast.  The cause of death was due to </w:t>
      </w:r>
      <w:proofErr w:type="spellStart"/>
      <w:r w:rsidR="00A91785">
        <w:rPr>
          <w:rFonts w:ascii="Times New Roman" w:hAnsi="Times New Roman" w:cs="Times New Roman"/>
          <w:sz w:val="26"/>
          <w:szCs w:val="26"/>
        </w:rPr>
        <w:t>crani</w:t>
      </w:r>
      <w:r w:rsidR="00123A62">
        <w:rPr>
          <w:rFonts w:ascii="Times New Roman" w:hAnsi="Times New Roman" w:cs="Times New Roman"/>
          <w:sz w:val="26"/>
          <w:szCs w:val="26"/>
        </w:rPr>
        <w:t>o</w:t>
      </w:r>
      <w:proofErr w:type="spellEnd"/>
      <w:r w:rsidR="00A91785">
        <w:rPr>
          <w:rFonts w:ascii="Times New Roman" w:hAnsi="Times New Roman" w:cs="Times New Roman"/>
          <w:sz w:val="26"/>
          <w:szCs w:val="26"/>
        </w:rPr>
        <w:t xml:space="preserve"> – cerebral injury.</w:t>
      </w:r>
    </w:p>
    <w:p w:rsidR="00B07CA3" w:rsidRPr="009B65B4" w:rsidRDefault="00B07CA3" w:rsidP="009B65B4">
      <w:pPr>
        <w:spacing w:line="480" w:lineRule="auto"/>
        <w:ind w:left="720" w:hanging="720"/>
        <w:contextualSpacing/>
        <w:jc w:val="both"/>
        <w:rPr>
          <w:rFonts w:ascii="Times New Roman" w:hAnsi="Times New Roman" w:cs="Times New Roman"/>
          <w:sz w:val="26"/>
          <w:szCs w:val="26"/>
        </w:rPr>
      </w:pPr>
    </w:p>
    <w:p w:rsidR="007562A0" w:rsidRDefault="009C254F"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w:t>
      </w:r>
      <w:r w:rsidR="00123A62">
        <w:rPr>
          <w:rFonts w:ascii="Times New Roman" w:hAnsi="Times New Roman" w:cs="Times New Roman"/>
          <w:sz w:val="26"/>
          <w:szCs w:val="26"/>
        </w:rPr>
        <w:t>3</w:t>
      </w:r>
      <w:r w:rsidRPr="009B65B4">
        <w:rPr>
          <w:rFonts w:ascii="Times New Roman" w:hAnsi="Times New Roman" w:cs="Times New Roman"/>
          <w:sz w:val="26"/>
          <w:szCs w:val="26"/>
        </w:rPr>
        <w:t>]</w:t>
      </w:r>
      <w:r w:rsidRPr="009B65B4">
        <w:rPr>
          <w:rFonts w:ascii="Times New Roman" w:hAnsi="Times New Roman" w:cs="Times New Roman"/>
          <w:sz w:val="26"/>
          <w:szCs w:val="26"/>
        </w:rPr>
        <w:tab/>
      </w:r>
      <w:r w:rsidR="00B07CA3">
        <w:rPr>
          <w:rFonts w:ascii="Times New Roman" w:hAnsi="Times New Roman" w:cs="Times New Roman"/>
          <w:sz w:val="26"/>
          <w:szCs w:val="26"/>
        </w:rPr>
        <w:t xml:space="preserve">The Appellant made a long statement before a judicial officer in which he admitted killing the deceased and </w:t>
      </w:r>
      <w:r w:rsidR="001609A3">
        <w:rPr>
          <w:rFonts w:ascii="Times New Roman" w:hAnsi="Times New Roman" w:cs="Times New Roman"/>
          <w:sz w:val="26"/>
          <w:szCs w:val="26"/>
        </w:rPr>
        <w:t>narrated the details leading to her death as outlined above in this judgment.</w:t>
      </w:r>
    </w:p>
    <w:p w:rsidR="001609A3" w:rsidRPr="009B65B4" w:rsidRDefault="001609A3" w:rsidP="009B65B4">
      <w:pPr>
        <w:spacing w:line="480" w:lineRule="auto"/>
        <w:ind w:left="720" w:hanging="720"/>
        <w:contextualSpacing/>
        <w:jc w:val="both"/>
        <w:rPr>
          <w:rFonts w:ascii="Times New Roman" w:hAnsi="Times New Roman" w:cs="Times New Roman"/>
          <w:sz w:val="26"/>
          <w:szCs w:val="26"/>
        </w:rPr>
      </w:pPr>
    </w:p>
    <w:p w:rsidR="007562A0" w:rsidRDefault="007562A0"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w:t>
      </w:r>
      <w:r w:rsidR="00123A62">
        <w:rPr>
          <w:rFonts w:ascii="Times New Roman" w:hAnsi="Times New Roman" w:cs="Times New Roman"/>
          <w:sz w:val="26"/>
          <w:szCs w:val="26"/>
        </w:rPr>
        <w:t>4</w:t>
      </w:r>
      <w:r w:rsidRPr="009B65B4">
        <w:rPr>
          <w:rFonts w:ascii="Times New Roman" w:hAnsi="Times New Roman" w:cs="Times New Roman"/>
          <w:sz w:val="26"/>
          <w:szCs w:val="26"/>
        </w:rPr>
        <w:t>]</w:t>
      </w:r>
      <w:r w:rsidRPr="009B65B4">
        <w:rPr>
          <w:rFonts w:ascii="Times New Roman" w:hAnsi="Times New Roman" w:cs="Times New Roman"/>
          <w:sz w:val="26"/>
          <w:szCs w:val="26"/>
        </w:rPr>
        <w:tab/>
      </w:r>
      <w:r w:rsidR="001609A3">
        <w:rPr>
          <w:rFonts w:ascii="Times New Roman" w:hAnsi="Times New Roman" w:cs="Times New Roman"/>
          <w:sz w:val="26"/>
          <w:szCs w:val="26"/>
        </w:rPr>
        <w:t xml:space="preserve">The trial </w:t>
      </w:r>
      <w:r w:rsidR="00371B9E">
        <w:rPr>
          <w:rFonts w:ascii="Times New Roman" w:hAnsi="Times New Roman" w:cs="Times New Roman"/>
          <w:sz w:val="26"/>
          <w:szCs w:val="26"/>
        </w:rPr>
        <w:t xml:space="preserve">judge </w:t>
      </w:r>
      <w:r w:rsidR="001609A3">
        <w:rPr>
          <w:rFonts w:ascii="Times New Roman" w:hAnsi="Times New Roman" w:cs="Times New Roman"/>
          <w:sz w:val="26"/>
          <w:szCs w:val="26"/>
        </w:rPr>
        <w:t xml:space="preserve">in the court </w:t>
      </w:r>
      <w:r w:rsidR="001609A3" w:rsidRPr="001609A3">
        <w:rPr>
          <w:rFonts w:ascii="Times New Roman" w:hAnsi="Times New Roman" w:cs="Times New Roman"/>
          <w:i/>
          <w:sz w:val="26"/>
          <w:szCs w:val="26"/>
        </w:rPr>
        <w:t>a quo</w:t>
      </w:r>
      <w:r w:rsidR="001609A3">
        <w:rPr>
          <w:rFonts w:ascii="Times New Roman" w:hAnsi="Times New Roman" w:cs="Times New Roman"/>
          <w:sz w:val="26"/>
          <w:szCs w:val="26"/>
        </w:rPr>
        <w:t xml:space="preserve"> found that the </w:t>
      </w:r>
      <w:proofErr w:type="spellStart"/>
      <w:r w:rsidR="001609A3">
        <w:rPr>
          <w:rFonts w:ascii="Times New Roman" w:hAnsi="Times New Roman" w:cs="Times New Roman"/>
          <w:sz w:val="26"/>
          <w:szCs w:val="26"/>
        </w:rPr>
        <w:t>defence</w:t>
      </w:r>
      <w:proofErr w:type="spellEnd"/>
      <w:r w:rsidR="001609A3">
        <w:rPr>
          <w:rFonts w:ascii="Times New Roman" w:hAnsi="Times New Roman" w:cs="Times New Roman"/>
          <w:sz w:val="26"/>
          <w:szCs w:val="26"/>
        </w:rPr>
        <w:t xml:space="preserve"> of provocation was not available to the Appellant because he had not acted in the heat of passion when he found the deceased having sex with another person</w:t>
      </w:r>
      <w:r w:rsidR="00371B9E">
        <w:rPr>
          <w:rFonts w:ascii="Times New Roman" w:hAnsi="Times New Roman" w:cs="Times New Roman"/>
          <w:sz w:val="26"/>
          <w:szCs w:val="26"/>
        </w:rPr>
        <w:t>,</w:t>
      </w:r>
      <w:r w:rsidR="001609A3">
        <w:rPr>
          <w:rFonts w:ascii="Times New Roman" w:hAnsi="Times New Roman" w:cs="Times New Roman"/>
          <w:sz w:val="26"/>
          <w:szCs w:val="26"/>
        </w:rPr>
        <w:t xml:space="preserve"> as the offence took place the following day.  The trial judge concluded;</w:t>
      </w:r>
    </w:p>
    <w:p w:rsidR="001609A3" w:rsidRPr="00472BDD" w:rsidRDefault="001609A3" w:rsidP="00472BDD">
      <w:pPr>
        <w:spacing w:line="360" w:lineRule="auto"/>
        <w:ind w:left="3600"/>
        <w:contextualSpacing/>
        <w:jc w:val="both"/>
        <w:rPr>
          <w:rFonts w:ascii="Times New Roman" w:hAnsi="Times New Roman" w:cs="Times New Roman"/>
          <w:i/>
          <w:sz w:val="24"/>
          <w:szCs w:val="24"/>
        </w:rPr>
      </w:pPr>
      <w:r w:rsidRPr="00472BDD">
        <w:rPr>
          <w:rFonts w:ascii="Times New Roman" w:hAnsi="Times New Roman" w:cs="Times New Roman"/>
          <w:i/>
          <w:sz w:val="24"/>
          <w:szCs w:val="24"/>
        </w:rPr>
        <w:t xml:space="preserve">“In the absence of proof that the accused was provoked as alleged or that the </w:t>
      </w:r>
      <w:r w:rsidR="00D9561D" w:rsidRPr="00472BDD">
        <w:rPr>
          <w:rFonts w:ascii="Times New Roman" w:hAnsi="Times New Roman" w:cs="Times New Roman"/>
          <w:i/>
          <w:sz w:val="24"/>
          <w:szCs w:val="24"/>
        </w:rPr>
        <w:t xml:space="preserve">Homicide Act was applicable in </w:t>
      </w:r>
      <w:r w:rsidR="00D9561D" w:rsidRPr="00472BDD">
        <w:rPr>
          <w:rFonts w:ascii="Times New Roman" w:hAnsi="Times New Roman" w:cs="Times New Roman"/>
          <w:i/>
          <w:sz w:val="24"/>
          <w:szCs w:val="24"/>
        </w:rPr>
        <w:lastRenderedPageBreak/>
        <w:t xml:space="preserve">the circumstances of this case, the alleged provocation cannot even constitute </w:t>
      </w:r>
      <w:r w:rsidR="00472BDD" w:rsidRPr="00472BDD">
        <w:rPr>
          <w:rFonts w:ascii="Times New Roman" w:hAnsi="Times New Roman" w:cs="Times New Roman"/>
          <w:i/>
          <w:sz w:val="24"/>
          <w:szCs w:val="24"/>
        </w:rPr>
        <w:t>extenuating circumstances</w:t>
      </w:r>
      <w:r w:rsidR="00D9561D" w:rsidRPr="00472BDD">
        <w:rPr>
          <w:rFonts w:ascii="Times New Roman" w:hAnsi="Times New Roman" w:cs="Times New Roman"/>
          <w:i/>
          <w:sz w:val="24"/>
          <w:szCs w:val="24"/>
        </w:rPr>
        <w:t xml:space="preserve">.  The accused is accordingly convicted of murder without extenuating circumstances” </w:t>
      </w:r>
    </w:p>
    <w:p w:rsidR="007562A0" w:rsidRPr="009B65B4" w:rsidRDefault="007562A0" w:rsidP="009B65B4">
      <w:pPr>
        <w:spacing w:line="480" w:lineRule="auto"/>
        <w:ind w:left="720" w:hanging="720"/>
        <w:contextualSpacing/>
        <w:jc w:val="both"/>
        <w:rPr>
          <w:rFonts w:ascii="Times New Roman" w:hAnsi="Times New Roman" w:cs="Times New Roman"/>
          <w:sz w:val="26"/>
          <w:szCs w:val="26"/>
        </w:rPr>
      </w:pPr>
    </w:p>
    <w:p w:rsidR="007562A0" w:rsidRDefault="007562A0" w:rsidP="009B65B4">
      <w:pPr>
        <w:spacing w:line="480" w:lineRule="auto"/>
        <w:ind w:left="720" w:hanging="720"/>
        <w:contextualSpacing/>
        <w:jc w:val="both"/>
        <w:rPr>
          <w:rFonts w:ascii="Times New Roman" w:hAnsi="Times New Roman" w:cs="Times New Roman"/>
          <w:sz w:val="26"/>
          <w:szCs w:val="26"/>
        </w:rPr>
      </w:pPr>
      <w:r w:rsidRPr="009B65B4">
        <w:rPr>
          <w:rFonts w:ascii="Times New Roman" w:hAnsi="Times New Roman" w:cs="Times New Roman"/>
          <w:sz w:val="26"/>
          <w:szCs w:val="26"/>
        </w:rPr>
        <w:t>[1</w:t>
      </w:r>
      <w:r w:rsidR="00371B9E">
        <w:rPr>
          <w:rFonts w:ascii="Times New Roman" w:hAnsi="Times New Roman" w:cs="Times New Roman"/>
          <w:sz w:val="26"/>
          <w:szCs w:val="26"/>
        </w:rPr>
        <w:t>5</w:t>
      </w:r>
      <w:r w:rsidRPr="009B65B4">
        <w:rPr>
          <w:rFonts w:ascii="Times New Roman" w:hAnsi="Times New Roman" w:cs="Times New Roman"/>
          <w:sz w:val="26"/>
          <w:szCs w:val="26"/>
        </w:rPr>
        <w:t>]</w:t>
      </w:r>
      <w:r w:rsidRPr="009B65B4">
        <w:rPr>
          <w:rFonts w:ascii="Times New Roman" w:hAnsi="Times New Roman" w:cs="Times New Roman"/>
          <w:sz w:val="26"/>
          <w:szCs w:val="26"/>
        </w:rPr>
        <w:tab/>
      </w:r>
      <w:r w:rsidR="00472BDD">
        <w:rPr>
          <w:rFonts w:ascii="Times New Roman" w:hAnsi="Times New Roman" w:cs="Times New Roman"/>
          <w:sz w:val="26"/>
          <w:szCs w:val="26"/>
        </w:rPr>
        <w:t xml:space="preserve">In allowing the Appellant to challenge this finding the court </w:t>
      </w:r>
      <w:r w:rsidR="00371B9E">
        <w:rPr>
          <w:rFonts w:ascii="Times New Roman" w:hAnsi="Times New Roman" w:cs="Times New Roman"/>
          <w:sz w:val="26"/>
          <w:szCs w:val="26"/>
        </w:rPr>
        <w:t>had regard</w:t>
      </w:r>
      <w:r w:rsidR="00472BDD">
        <w:rPr>
          <w:rFonts w:ascii="Times New Roman" w:hAnsi="Times New Roman" w:cs="Times New Roman"/>
          <w:sz w:val="26"/>
          <w:szCs w:val="26"/>
        </w:rPr>
        <w:t xml:space="preserve"> to the decision in </w:t>
      </w:r>
      <w:r w:rsidR="00472BDD" w:rsidRPr="00BE6A46">
        <w:rPr>
          <w:rFonts w:ascii="Times New Roman" w:hAnsi="Times New Roman" w:cs="Times New Roman"/>
          <w:b/>
          <w:i/>
          <w:sz w:val="26"/>
          <w:szCs w:val="26"/>
        </w:rPr>
        <w:t xml:space="preserve">Sam </w:t>
      </w:r>
      <w:proofErr w:type="spellStart"/>
      <w:r w:rsidR="00472BDD" w:rsidRPr="00BE6A46">
        <w:rPr>
          <w:rFonts w:ascii="Times New Roman" w:hAnsi="Times New Roman" w:cs="Times New Roman"/>
          <w:b/>
          <w:i/>
          <w:sz w:val="26"/>
          <w:szCs w:val="26"/>
        </w:rPr>
        <w:t>Du</w:t>
      </w:r>
      <w:r w:rsidR="00BE6A46">
        <w:rPr>
          <w:rFonts w:ascii="Times New Roman" w:hAnsi="Times New Roman" w:cs="Times New Roman"/>
          <w:b/>
          <w:i/>
          <w:sz w:val="26"/>
          <w:szCs w:val="26"/>
        </w:rPr>
        <w:t>pont</w:t>
      </w:r>
      <w:proofErr w:type="spellEnd"/>
      <w:r w:rsidR="00BE6A46">
        <w:rPr>
          <w:rFonts w:ascii="Times New Roman" w:hAnsi="Times New Roman" w:cs="Times New Roman"/>
          <w:b/>
          <w:i/>
          <w:sz w:val="26"/>
          <w:szCs w:val="26"/>
        </w:rPr>
        <w:t xml:space="preserve"> v</w:t>
      </w:r>
      <w:r w:rsidR="00472BDD" w:rsidRPr="00BE6A46">
        <w:rPr>
          <w:rFonts w:ascii="Times New Roman" w:hAnsi="Times New Roman" w:cs="Times New Roman"/>
          <w:b/>
          <w:i/>
          <w:sz w:val="26"/>
          <w:szCs w:val="26"/>
        </w:rPr>
        <w:t xml:space="preserve"> Rex Criminal Appeal No.4/08</w:t>
      </w:r>
      <w:r w:rsidR="00472BDD">
        <w:rPr>
          <w:rFonts w:ascii="Times New Roman" w:hAnsi="Times New Roman" w:cs="Times New Roman"/>
          <w:sz w:val="26"/>
          <w:szCs w:val="26"/>
        </w:rPr>
        <w:t xml:space="preserve"> where this court referred to Rule 7 of the Rules of the Court of Appeal which provides that the Appellant shall not without the le</w:t>
      </w:r>
      <w:r w:rsidR="00371B9E">
        <w:rPr>
          <w:rFonts w:ascii="Times New Roman" w:hAnsi="Times New Roman" w:cs="Times New Roman"/>
          <w:sz w:val="26"/>
          <w:szCs w:val="26"/>
        </w:rPr>
        <w:t>ave of the Court of Appeal, argue or</w:t>
      </w:r>
      <w:r w:rsidR="00472BDD">
        <w:rPr>
          <w:rFonts w:ascii="Times New Roman" w:hAnsi="Times New Roman" w:cs="Times New Roman"/>
          <w:sz w:val="26"/>
          <w:szCs w:val="26"/>
        </w:rPr>
        <w:t xml:space="preserve"> be heard in support of any ground of appeal not stated in his Notice of Appeal</w:t>
      </w:r>
      <w:r w:rsidR="00371B9E">
        <w:rPr>
          <w:rFonts w:ascii="Times New Roman" w:hAnsi="Times New Roman" w:cs="Times New Roman"/>
          <w:sz w:val="26"/>
          <w:szCs w:val="26"/>
        </w:rPr>
        <w:t>,</w:t>
      </w:r>
      <w:r w:rsidR="00472BDD">
        <w:rPr>
          <w:rFonts w:ascii="Times New Roman" w:hAnsi="Times New Roman" w:cs="Times New Roman"/>
          <w:sz w:val="26"/>
          <w:szCs w:val="26"/>
        </w:rPr>
        <w:t xml:space="preserve"> but the Court of Appeal in deciding</w:t>
      </w:r>
      <w:r w:rsidR="00371B9E">
        <w:rPr>
          <w:rFonts w:ascii="Times New Roman" w:hAnsi="Times New Roman" w:cs="Times New Roman"/>
          <w:sz w:val="26"/>
          <w:szCs w:val="26"/>
        </w:rPr>
        <w:t xml:space="preserve"> the appeal, shall not be confin</w:t>
      </w:r>
      <w:r w:rsidR="00472BDD">
        <w:rPr>
          <w:rFonts w:ascii="Times New Roman" w:hAnsi="Times New Roman" w:cs="Times New Roman"/>
          <w:sz w:val="26"/>
          <w:szCs w:val="26"/>
        </w:rPr>
        <w:t>ed to the grounds so stated</w:t>
      </w:r>
      <w:r w:rsidR="00371B9E">
        <w:rPr>
          <w:rFonts w:ascii="Times New Roman" w:hAnsi="Times New Roman" w:cs="Times New Roman"/>
          <w:sz w:val="26"/>
          <w:szCs w:val="26"/>
        </w:rPr>
        <w:t>.</w:t>
      </w:r>
      <w:r w:rsidR="00472BDD">
        <w:rPr>
          <w:rFonts w:ascii="Times New Roman" w:hAnsi="Times New Roman" w:cs="Times New Roman"/>
          <w:sz w:val="26"/>
          <w:szCs w:val="26"/>
        </w:rPr>
        <w:t xml:space="preserve"> </w:t>
      </w:r>
      <w:r w:rsidR="00371B9E">
        <w:rPr>
          <w:rFonts w:ascii="Times New Roman" w:hAnsi="Times New Roman" w:cs="Times New Roman"/>
          <w:sz w:val="26"/>
          <w:szCs w:val="26"/>
        </w:rPr>
        <w:t>The court then observed,</w:t>
      </w:r>
    </w:p>
    <w:p w:rsidR="00A44ED8" w:rsidRPr="0037613A" w:rsidRDefault="00472BDD" w:rsidP="0037613A">
      <w:pPr>
        <w:spacing w:line="360" w:lineRule="auto"/>
        <w:ind w:left="3600"/>
        <w:contextualSpacing/>
        <w:jc w:val="both"/>
        <w:rPr>
          <w:rFonts w:ascii="Times New Roman" w:hAnsi="Times New Roman" w:cs="Times New Roman"/>
          <w:i/>
          <w:sz w:val="24"/>
          <w:szCs w:val="24"/>
        </w:rPr>
      </w:pPr>
      <w:r w:rsidRPr="0037613A">
        <w:rPr>
          <w:rFonts w:ascii="Times New Roman" w:hAnsi="Times New Roman" w:cs="Times New Roman"/>
          <w:i/>
          <w:sz w:val="24"/>
          <w:szCs w:val="24"/>
        </w:rPr>
        <w:t>“Bearing in mind, however, that the Appellant was unrepresented, this court adopted</w:t>
      </w:r>
      <w:r w:rsidR="00A44ED8" w:rsidRPr="0037613A">
        <w:rPr>
          <w:rFonts w:ascii="Times New Roman" w:hAnsi="Times New Roman" w:cs="Times New Roman"/>
          <w:i/>
          <w:sz w:val="24"/>
          <w:szCs w:val="24"/>
        </w:rPr>
        <w:t xml:space="preserve"> a flexible approach and allowed him to argue his case against conviction as well as in the interest of justice”.</w:t>
      </w:r>
    </w:p>
    <w:p w:rsidR="00A44ED8" w:rsidRDefault="00A44ED8" w:rsidP="00A44ED8">
      <w:pPr>
        <w:spacing w:line="360" w:lineRule="auto"/>
        <w:ind w:left="3600"/>
        <w:contextualSpacing/>
        <w:jc w:val="both"/>
        <w:rPr>
          <w:rFonts w:ascii="Times New Roman" w:hAnsi="Times New Roman" w:cs="Times New Roman"/>
          <w:i/>
          <w:sz w:val="24"/>
          <w:szCs w:val="24"/>
        </w:rPr>
      </w:pPr>
      <w:r w:rsidRPr="00A44ED8">
        <w:rPr>
          <w:rFonts w:ascii="Times New Roman" w:hAnsi="Times New Roman" w:cs="Times New Roman"/>
          <w:i/>
          <w:sz w:val="24"/>
          <w:szCs w:val="24"/>
        </w:rPr>
        <w:t>The crown c</w:t>
      </w:r>
      <w:r>
        <w:rPr>
          <w:rFonts w:ascii="Times New Roman" w:hAnsi="Times New Roman" w:cs="Times New Roman"/>
          <w:i/>
          <w:sz w:val="24"/>
          <w:szCs w:val="24"/>
        </w:rPr>
        <w:t xml:space="preserve">orrectly in my </w:t>
      </w:r>
      <w:proofErr w:type="gramStart"/>
      <w:r>
        <w:rPr>
          <w:rFonts w:ascii="Times New Roman" w:hAnsi="Times New Roman" w:cs="Times New Roman"/>
          <w:i/>
          <w:sz w:val="24"/>
          <w:szCs w:val="24"/>
        </w:rPr>
        <w:t>view,</w:t>
      </w:r>
      <w:proofErr w:type="gramEnd"/>
      <w:r>
        <w:rPr>
          <w:rFonts w:ascii="Times New Roman" w:hAnsi="Times New Roman" w:cs="Times New Roman"/>
          <w:i/>
          <w:sz w:val="24"/>
          <w:szCs w:val="24"/>
        </w:rPr>
        <w:t xml:space="preserve"> did not rai</w:t>
      </w:r>
      <w:r w:rsidRPr="00A44ED8">
        <w:rPr>
          <w:rFonts w:ascii="Times New Roman" w:hAnsi="Times New Roman" w:cs="Times New Roman"/>
          <w:i/>
          <w:sz w:val="24"/>
          <w:szCs w:val="24"/>
        </w:rPr>
        <w:t>se any objection to this approach.  It must be stressed however that this ca</w:t>
      </w:r>
      <w:r>
        <w:rPr>
          <w:rFonts w:ascii="Times New Roman" w:hAnsi="Times New Roman" w:cs="Times New Roman"/>
          <w:i/>
          <w:sz w:val="24"/>
          <w:szCs w:val="24"/>
        </w:rPr>
        <w:t>s</w:t>
      </w:r>
      <w:r w:rsidRPr="00A44ED8">
        <w:rPr>
          <w:rFonts w:ascii="Times New Roman" w:hAnsi="Times New Roman" w:cs="Times New Roman"/>
          <w:i/>
          <w:sz w:val="24"/>
          <w:szCs w:val="24"/>
        </w:rPr>
        <w:t>e should not be treated as a licence for flagrant disregard of the Rules of this court”</w:t>
      </w:r>
      <w:r w:rsidRPr="00A44ED8">
        <w:rPr>
          <w:rFonts w:ascii="Times New Roman" w:hAnsi="Times New Roman" w:cs="Times New Roman"/>
          <w:i/>
          <w:sz w:val="24"/>
          <w:szCs w:val="24"/>
        </w:rPr>
        <w:tab/>
      </w:r>
    </w:p>
    <w:p w:rsidR="0037613A" w:rsidRPr="00A44ED8" w:rsidRDefault="0037613A" w:rsidP="00A44ED8">
      <w:pPr>
        <w:spacing w:line="360" w:lineRule="auto"/>
        <w:ind w:left="3600"/>
        <w:contextualSpacing/>
        <w:jc w:val="both"/>
        <w:rPr>
          <w:rFonts w:ascii="Times New Roman" w:hAnsi="Times New Roman" w:cs="Times New Roman"/>
          <w:i/>
          <w:sz w:val="24"/>
          <w:szCs w:val="24"/>
        </w:rPr>
      </w:pPr>
    </w:p>
    <w:p w:rsidR="00BC0AE0" w:rsidRDefault="00371B9E" w:rsidP="0037613A">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[16</w:t>
      </w:r>
      <w:r w:rsidR="007562A0" w:rsidRPr="00A44ED8">
        <w:rPr>
          <w:rFonts w:ascii="Times New Roman" w:hAnsi="Times New Roman" w:cs="Times New Roman"/>
          <w:sz w:val="26"/>
          <w:szCs w:val="26"/>
        </w:rPr>
        <w:t>]</w:t>
      </w:r>
      <w:r w:rsidR="007562A0" w:rsidRPr="00A44ED8">
        <w:rPr>
          <w:rFonts w:ascii="Times New Roman" w:hAnsi="Times New Roman" w:cs="Times New Roman"/>
          <w:sz w:val="26"/>
          <w:szCs w:val="26"/>
        </w:rPr>
        <w:tab/>
      </w:r>
      <w:r w:rsidR="00405E22">
        <w:rPr>
          <w:rFonts w:ascii="Times New Roman" w:hAnsi="Times New Roman" w:cs="Times New Roman"/>
          <w:sz w:val="26"/>
          <w:szCs w:val="26"/>
        </w:rPr>
        <w:t>Section 295</w:t>
      </w:r>
      <w:r w:rsidR="0037613A">
        <w:rPr>
          <w:rFonts w:ascii="Times New Roman" w:hAnsi="Times New Roman" w:cs="Times New Roman"/>
          <w:sz w:val="26"/>
          <w:szCs w:val="26"/>
        </w:rPr>
        <w:t xml:space="preserve"> of the Criminal Procedure and Evidence Act 67/1938 as amended by P47/1959 provides</w:t>
      </w:r>
      <w:r>
        <w:rPr>
          <w:rFonts w:ascii="Times New Roman" w:hAnsi="Times New Roman" w:cs="Times New Roman"/>
          <w:sz w:val="26"/>
          <w:szCs w:val="26"/>
        </w:rPr>
        <w:t>,</w:t>
      </w:r>
      <w:r w:rsidR="0037613A">
        <w:rPr>
          <w:rFonts w:ascii="Times New Roman" w:hAnsi="Times New Roman" w:cs="Times New Roman"/>
          <w:sz w:val="26"/>
          <w:szCs w:val="26"/>
        </w:rPr>
        <w:t xml:space="preserve"> </w:t>
      </w:r>
    </w:p>
    <w:p w:rsidR="0037613A" w:rsidRDefault="0037613A" w:rsidP="0037613A">
      <w:pPr>
        <w:spacing w:line="360" w:lineRule="auto"/>
        <w:ind w:left="3600"/>
        <w:contextualSpacing/>
        <w:jc w:val="both"/>
        <w:rPr>
          <w:rFonts w:ascii="Times New Roman" w:hAnsi="Times New Roman" w:cs="Times New Roman"/>
          <w:i/>
          <w:sz w:val="24"/>
          <w:szCs w:val="24"/>
        </w:rPr>
      </w:pPr>
      <w:r w:rsidRPr="0037613A">
        <w:rPr>
          <w:rFonts w:ascii="Times New Roman" w:hAnsi="Times New Roman" w:cs="Times New Roman"/>
          <w:i/>
          <w:sz w:val="24"/>
          <w:szCs w:val="24"/>
        </w:rPr>
        <w:t>“</w:t>
      </w:r>
      <w:r w:rsidR="00405E22">
        <w:rPr>
          <w:rFonts w:ascii="Times New Roman" w:hAnsi="Times New Roman" w:cs="Times New Roman"/>
          <w:i/>
          <w:sz w:val="24"/>
          <w:szCs w:val="24"/>
        </w:rPr>
        <w:t xml:space="preserve">(1) </w:t>
      </w:r>
      <w:r w:rsidRPr="0037613A">
        <w:rPr>
          <w:rFonts w:ascii="Times New Roman" w:hAnsi="Times New Roman" w:cs="Times New Roman"/>
          <w:i/>
          <w:sz w:val="24"/>
          <w:szCs w:val="24"/>
        </w:rPr>
        <w:t>If a court convicts a person of murder it shall state whether in its opinion there are any extenuating circumstances and</w:t>
      </w:r>
      <w:r w:rsidR="00A36E53">
        <w:rPr>
          <w:rFonts w:ascii="Times New Roman" w:hAnsi="Times New Roman" w:cs="Times New Roman"/>
          <w:i/>
          <w:sz w:val="24"/>
          <w:szCs w:val="24"/>
        </w:rPr>
        <w:t xml:space="preserve"> if</w:t>
      </w:r>
      <w:r w:rsidRPr="0037613A">
        <w:rPr>
          <w:rFonts w:ascii="Times New Roman" w:hAnsi="Times New Roman" w:cs="Times New Roman"/>
          <w:i/>
          <w:sz w:val="24"/>
          <w:szCs w:val="24"/>
        </w:rPr>
        <w:t xml:space="preserve"> it is of opinion that there are such cir</w:t>
      </w:r>
      <w:r w:rsidR="00405E22">
        <w:rPr>
          <w:rFonts w:ascii="Times New Roman" w:hAnsi="Times New Roman" w:cs="Times New Roman"/>
          <w:i/>
          <w:sz w:val="24"/>
          <w:szCs w:val="24"/>
        </w:rPr>
        <w:t>cumstances, it may specify them:</w:t>
      </w:r>
    </w:p>
    <w:p w:rsidR="00405E22" w:rsidRDefault="00405E22" w:rsidP="0037613A">
      <w:pPr>
        <w:spacing w:line="360" w:lineRule="auto"/>
        <w:ind w:left="3600"/>
        <w:contextualSpacing/>
        <w:jc w:val="both"/>
        <w:rPr>
          <w:rFonts w:ascii="Times New Roman" w:hAnsi="Times New Roman" w:cs="Times New Roman"/>
          <w:i/>
          <w:sz w:val="24"/>
          <w:szCs w:val="24"/>
        </w:rPr>
      </w:pPr>
    </w:p>
    <w:p w:rsidR="00405E22" w:rsidRDefault="00405E22" w:rsidP="0037613A">
      <w:pPr>
        <w:spacing w:line="360" w:lineRule="auto"/>
        <w:ind w:left="3600"/>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Provided that any failure to comply with the requirements of this section shall not affect the validity of the verdict or any sentence imposed as a result thereof.</w:t>
      </w:r>
    </w:p>
    <w:p w:rsidR="004254AB" w:rsidRDefault="004254AB" w:rsidP="0037613A">
      <w:pPr>
        <w:spacing w:line="360" w:lineRule="auto"/>
        <w:ind w:left="3600"/>
        <w:contextualSpacing/>
        <w:jc w:val="both"/>
        <w:rPr>
          <w:rFonts w:ascii="Times New Roman" w:hAnsi="Times New Roman" w:cs="Times New Roman"/>
          <w:i/>
          <w:sz w:val="24"/>
          <w:szCs w:val="24"/>
        </w:rPr>
      </w:pPr>
    </w:p>
    <w:p w:rsidR="00405E22" w:rsidRPr="0037613A" w:rsidRDefault="00405E22" w:rsidP="0037613A">
      <w:pPr>
        <w:spacing w:line="360" w:lineRule="auto"/>
        <w:ind w:left="3600"/>
        <w:contextualSpacing/>
        <w:jc w:val="both"/>
        <w:rPr>
          <w:rFonts w:ascii="Times New Roman" w:hAnsi="Times New Roman" w:cs="Times New Roman"/>
          <w:i/>
          <w:sz w:val="24"/>
          <w:szCs w:val="24"/>
        </w:rPr>
      </w:pPr>
      <w:r>
        <w:rPr>
          <w:rFonts w:ascii="Times New Roman" w:hAnsi="Times New Roman" w:cs="Times New Roman"/>
          <w:i/>
          <w:sz w:val="24"/>
          <w:szCs w:val="24"/>
        </w:rPr>
        <w:t xml:space="preserve">(2) In deciding whether or not there are any extenuating circumstances the court shall take into consideration the standards of </w:t>
      </w:r>
      <w:proofErr w:type="spellStart"/>
      <w:r>
        <w:rPr>
          <w:rFonts w:ascii="Times New Roman" w:hAnsi="Times New Roman" w:cs="Times New Roman"/>
          <w:i/>
          <w:sz w:val="24"/>
          <w:szCs w:val="24"/>
        </w:rPr>
        <w:t>behaviour</w:t>
      </w:r>
      <w:proofErr w:type="spellEnd"/>
      <w:r>
        <w:rPr>
          <w:rFonts w:ascii="Times New Roman" w:hAnsi="Times New Roman" w:cs="Times New Roman"/>
          <w:i/>
          <w:sz w:val="24"/>
          <w:szCs w:val="24"/>
        </w:rPr>
        <w:t xml:space="preserve"> of an ordinary person of the class of the community to which the convicted person belongs”.</w:t>
      </w:r>
    </w:p>
    <w:p w:rsidR="0037613A" w:rsidRDefault="0037613A" w:rsidP="00C61F38">
      <w:pPr>
        <w:spacing w:line="480" w:lineRule="auto"/>
        <w:contextualSpacing/>
        <w:jc w:val="both"/>
        <w:rPr>
          <w:rFonts w:ascii="Times New Roman" w:hAnsi="Times New Roman" w:cs="Times New Roman"/>
          <w:sz w:val="26"/>
          <w:szCs w:val="26"/>
        </w:rPr>
      </w:pPr>
    </w:p>
    <w:p w:rsidR="00BD484A" w:rsidRPr="00371B9E" w:rsidRDefault="00371B9E" w:rsidP="00371B9E">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w:t>
      </w:r>
      <w:r w:rsidR="00BD484A" w:rsidRPr="009B65B4">
        <w:rPr>
          <w:rFonts w:ascii="Times New Roman" w:hAnsi="Times New Roman" w:cs="Times New Roman"/>
          <w:sz w:val="26"/>
          <w:szCs w:val="26"/>
        </w:rPr>
        <w:t>1</w:t>
      </w:r>
      <w:r>
        <w:rPr>
          <w:rFonts w:ascii="Times New Roman" w:hAnsi="Times New Roman" w:cs="Times New Roman"/>
          <w:sz w:val="26"/>
          <w:szCs w:val="26"/>
        </w:rPr>
        <w:t>7</w:t>
      </w:r>
      <w:r w:rsidR="00BD484A" w:rsidRPr="009B65B4">
        <w:rPr>
          <w:rFonts w:ascii="Times New Roman" w:hAnsi="Times New Roman" w:cs="Times New Roman"/>
          <w:sz w:val="26"/>
          <w:szCs w:val="26"/>
        </w:rPr>
        <w:t>]</w:t>
      </w:r>
      <w:r w:rsidR="00BD484A" w:rsidRPr="009B65B4">
        <w:rPr>
          <w:rFonts w:ascii="Times New Roman" w:hAnsi="Times New Roman" w:cs="Times New Roman"/>
          <w:sz w:val="26"/>
          <w:szCs w:val="26"/>
        </w:rPr>
        <w:tab/>
      </w:r>
      <w:r w:rsidR="0037613A">
        <w:rPr>
          <w:rFonts w:ascii="Times New Roman" w:hAnsi="Times New Roman" w:cs="Times New Roman"/>
          <w:sz w:val="26"/>
          <w:szCs w:val="26"/>
        </w:rPr>
        <w:t>The legislature did not define what amount</w:t>
      </w:r>
      <w:r w:rsidR="00A36E53">
        <w:rPr>
          <w:rFonts w:ascii="Times New Roman" w:hAnsi="Times New Roman" w:cs="Times New Roman"/>
          <w:sz w:val="26"/>
          <w:szCs w:val="26"/>
        </w:rPr>
        <w:t>s</w:t>
      </w:r>
      <w:r w:rsidR="0037613A">
        <w:rPr>
          <w:rFonts w:ascii="Times New Roman" w:hAnsi="Times New Roman" w:cs="Times New Roman"/>
          <w:sz w:val="26"/>
          <w:szCs w:val="26"/>
        </w:rPr>
        <w:t xml:space="preserve"> to extenuating circumstances and</w:t>
      </w:r>
      <w:r>
        <w:rPr>
          <w:rFonts w:ascii="Times New Roman" w:hAnsi="Times New Roman" w:cs="Times New Roman"/>
          <w:sz w:val="26"/>
          <w:szCs w:val="26"/>
        </w:rPr>
        <w:t>,</w:t>
      </w:r>
      <w:r w:rsidR="0037613A">
        <w:rPr>
          <w:rFonts w:ascii="Times New Roman" w:hAnsi="Times New Roman" w:cs="Times New Roman"/>
          <w:sz w:val="26"/>
          <w:szCs w:val="26"/>
        </w:rPr>
        <w:t xml:space="preserve"> therefore</w:t>
      </w:r>
      <w:r>
        <w:rPr>
          <w:rFonts w:ascii="Times New Roman" w:hAnsi="Times New Roman" w:cs="Times New Roman"/>
          <w:sz w:val="26"/>
          <w:szCs w:val="26"/>
        </w:rPr>
        <w:t>, the courts have had to determine</w:t>
      </w:r>
      <w:r w:rsidR="0037613A">
        <w:rPr>
          <w:rFonts w:ascii="Times New Roman" w:hAnsi="Times New Roman" w:cs="Times New Roman"/>
          <w:sz w:val="26"/>
          <w:szCs w:val="26"/>
        </w:rPr>
        <w:t xml:space="preserve"> what extenuating circumstances are </w:t>
      </w:r>
      <w:proofErr w:type="gramStart"/>
      <w:r w:rsidR="0037613A">
        <w:rPr>
          <w:rFonts w:ascii="Times New Roman" w:hAnsi="Times New Roman" w:cs="Times New Roman"/>
          <w:sz w:val="26"/>
          <w:szCs w:val="26"/>
        </w:rPr>
        <w:t>generally</w:t>
      </w:r>
      <w:r>
        <w:rPr>
          <w:rFonts w:ascii="Times New Roman" w:hAnsi="Times New Roman" w:cs="Times New Roman"/>
          <w:sz w:val="26"/>
          <w:szCs w:val="26"/>
        </w:rPr>
        <w:t>,</w:t>
      </w:r>
      <w:proofErr w:type="gramEnd"/>
      <w:r w:rsidR="0037613A">
        <w:rPr>
          <w:rFonts w:ascii="Times New Roman" w:hAnsi="Times New Roman" w:cs="Times New Roman"/>
          <w:sz w:val="26"/>
          <w:szCs w:val="26"/>
        </w:rPr>
        <w:t xml:space="preserve"> or in particular cases.</w:t>
      </w:r>
      <w:r>
        <w:rPr>
          <w:rFonts w:ascii="Times New Roman" w:hAnsi="Times New Roman" w:cs="Times New Roman"/>
          <w:sz w:val="26"/>
          <w:szCs w:val="26"/>
        </w:rPr>
        <w:t xml:space="preserve">  </w:t>
      </w:r>
      <w:r w:rsidR="00594100">
        <w:rPr>
          <w:rFonts w:ascii="Times New Roman" w:hAnsi="Times New Roman" w:cs="Times New Roman"/>
          <w:sz w:val="26"/>
          <w:szCs w:val="26"/>
        </w:rPr>
        <w:t xml:space="preserve">This court has on several occasions defined what amounts to extenuating circumstances.  Some of the most </w:t>
      </w:r>
      <w:r w:rsidR="00A36E53">
        <w:rPr>
          <w:rFonts w:ascii="Times New Roman" w:hAnsi="Times New Roman" w:cs="Times New Roman"/>
          <w:sz w:val="26"/>
          <w:szCs w:val="26"/>
        </w:rPr>
        <w:t xml:space="preserve">recent </w:t>
      </w:r>
      <w:r w:rsidR="00594100">
        <w:rPr>
          <w:rFonts w:ascii="Times New Roman" w:hAnsi="Times New Roman" w:cs="Times New Roman"/>
          <w:sz w:val="26"/>
          <w:szCs w:val="26"/>
        </w:rPr>
        <w:t xml:space="preserve">decisions are </w:t>
      </w:r>
      <w:proofErr w:type="spellStart"/>
      <w:r w:rsidR="00BE6A46">
        <w:rPr>
          <w:rFonts w:ascii="Times New Roman" w:hAnsi="Times New Roman" w:cs="Times New Roman"/>
          <w:b/>
          <w:i/>
          <w:sz w:val="26"/>
          <w:szCs w:val="26"/>
        </w:rPr>
        <w:t>Ntokozo</w:t>
      </w:r>
      <w:proofErr w:type="spellEnd"/>
      <w:r w:rsidR="00BE6A46">
        <w:rPr>
          <w:rFonts w:ascii="Times New Roman" w:hAnsi="Times New Roman" w:cs="Times New Roman"/>
          <w:b/>
          <w:i/>
          <w:sz w:val="26"/>
          <w:szCs w:val="26"/>
        </w:rPr>
        <w:t xml:space="preserve"> Adams v</w:t>
      </w:r>
      <w:r w:rsidR="005C6D30" w:rsidRPr="005C6D30">
        <w:rPr>
          <w:rFonts w:ascii="Times New Roman" w:hAnsi="Times New Roman" w:cs="Times New Roman"/>
          <w:b/>
          <w:i/>
          <w:sz w:val="26"/>
          <w:szCs w:val="26"/>
        </w:rPr>
        <w:t xml:space="preserve"> </w:t>
      </w:r>
      <w:r>
        <w:rPr>
          <w:rFonts w:ascii="Times New Roman" w:hAnsi="Times New Roman" w:cs="Times New Roman"/>
          <w:b/>
          <w:i/>
          <w:sz w:val="26"/>
          <w:szCs w:val="26"/>
        </w:rPr>
        <w:t>Rex</w:t>
      </w:r>
      <w:r w:rsidR="005C6D30" w:rsidRPr="005C6D30">
        <w:rPr>
          <w:rFonts w:ascii="Times New Roman" w:hAnsi="Times New Roman" w:cs="Times New Roman"/>
          <w:b/>
          <w:i/>
          <w:sz w:val="26"/>
          <w:szCs w:val="26"/>
        </w:rPr>
        <w:t xml:space="preserve"> Criminal Case No. 16/10 [2010] SZSC 10</w:t>
      </w:r>
      <w:r w:rsidR="005C6D30" w:rsidRPr="005C6D30">
        <w:rPr>
          <w:rFonts w:ascii="Times New Roman" w:hAnsi="Times New Roman" w:cs="Times New Roman"/>
          <w:sz w:val="26"/>
          <w:szCs w:val="26"/>
        </w:rPr>
        <w:t xml:space="preserve"> and</w:t>
      </w:r>
      <w:r w:rsidR="00BE6A46">
        <w:rPr>
          <w:rFonts w:ascii="Times New Roman" w:hAnsi="Times New Roman" w:cs="Times New Roman"/>
          <w:b/>
          <w:i/>
          <w:sz w:val="26"/>
          <w:szCs w:val="26"/>
        </w:rPr>
        <w:t xml:space="preserve"> </w:t>
      </w:r>
      <w:proofErr w:type="spellStart"/>
      <w:r w:rsidR="00BE6A46">
        <w:rPr>
          <w:rFonts w:ascii="Times New Roman" w:hAnsi="Times New Roman" w:cs="Times New Roman"/>
          <w:b/>
          <w:i/>
          <w:sz w:val="26"/>
          <w:szCs w:val="26"/>
        </w:rPr>
        <w:t>Mandla</w:t>
      </w:r>
      <w:proofErr w:type="spellEnd"/>
      <w:r w:rsidR="00BE6A46">
        <w:rPr>
          <w:rFonts w:ascii="Times New Roman" w:hAnsi="Times New Roman" w:cs="Times New Roman"/>
          <w:b/>
          <w:i/>
          <w:sz w:val="26"/>
          <w:szCs w:val="26"/>
        </w:rPr>
        <w:t xml:space="preserve"> </w:t>
      </w:r>
      <w:proofErr w:type="spellStart"/>
      <w:r w:rsidR="00BE6A46">
        <w:rPr>
          <w:rFonts w:ascii="Times New Roman" w:hAnsi="Times New Roman" w:cs="Times New Roman"/>
          <w:b/>
          <w:i/>
          <w:sz w:val="26"/>
          <w:szCs w:val="26"/>
        </w:rPr>
        <w:t>Bhekithemba</w:t>
      </w:r>
      <w:proofErr w:type="spellEnd"/>
      <w:r w:rsidR="00BE6A46">
        <w:rPr>
          <w:rFonts w:ascii="Times New Roman" w:hAnsi="Times New Roman" w:cs="Times New Roman"/>
          <w:b/>
          <w:i/>
          <w:sz w:val="26"/>
          <w:szCs w:val="26"/>
        </w:rPr>
        <w:t xml:space="preserve"> </w:t>
      </w:r>
      <w:proofErr w:type="spellStart"/>
      <w:r w:rsidR="00BE6A46">
        <w:rPr>
          <w:rFonts w:ascii="Times New Roman" w:hAnsi="Times New Roman" w:cs="Times New Roman"/>
          <w:b/>
          <w:i/>
          <w:sz w:val="26"/>
          <w:szCs w:val="26"/>
        </w:rPr>
        <w:t>Matsebula</w:t>
      </w:r>
      <w:proofErr w:type="spellEnd"/>
      <w:r w:rsidR="00BE6A46">
        <w:rPr>
          <w:rFonts w:ascii="Times New Roman" w:hAnsi="Times New Roman" w:cs="Times New Roman"/>
          <w:b/>
          <w:i/>
          <w:sz w:val="26"/>
          <w:szCs w:val="26"/>
        </w:rPr>
        <w:t xml:space="preserve"> v</w:t>
      </w:r>
      <w:r w:rsidR="005C6D30" w:rsidRPr="005C6D30">
        <w:rPr>
          <w:rFonts w:ascii="Times New Roman" w:hAnsi="Times New Roman" w:cs="Times New Roman"/>
          <w:b/>
          <w:i/>
          <w:sz w:val="26"/>
          <w:szCs w:val="26"/>
        </w:rPr>
        <w:t xml:space="preserve"> R Criminal Appeal Case No. 02/2013 [2013] SZSC 72.</w:t>
      </w:r>
    </w:p>
    <w:p w:rsidR="000209A0" w:rsidRDefault="000209A0" w:rsidP="009B65B4">
      <w:pPr>
        <w:spacing w:line="480" w:lineRule="auto"/>
        <w:ind w:left="720" w:hanging="720"/>
        <w:contextualSpacing/>
        <w:jc w:val="both"/>
        <w:rPr>
          <w:rFonts w:ascii="Times New Roman" w:hAnsi="Times New Roman" w:cs="Times New Roman"/>
          <w:b/>
          <w:i/>
          <w:sz w:val="26"/>
          <w:szCs w:val="26"/>
        </w:rPr>
      </w:pPr>
    </w:p>
    <w:p w:rsidR="000209A0" w:rsidRDefault="00371B9E" w:rsidP="009B65B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[18</w:t>
      </w:r>
      <w:r w:rsidR="000209A0">
        <w:rPr>
          <w:rFonts w:ascii="Times New Roman" w:hAnsi="Times New Roman" w:cs="Times New Roman"/>
          <w:sz w:val="26"/>
          <w:szCs w:val="26"/>
        </w:rPr>
        <w:t>]</w:t>
      </w:r>
      <w:r w:rsidR="000209A0">
        <w:rPr>
          <w:rFonts w:ascii="Times New Roman" w:hAnsi="Times New Roman" w:cs="Times New Roman"/>
          <w:sz w:val="26"/>
          <w:szCs w:val="26"/>
        </w:rPr>
        <w:tab/>
      </w:r>
      <w:r w:rsidR="000209A0" w:rsidRPr="000209A0">
        <w:rPr>
          <w:rFonts w:ascii="Times New Roman" w:hAnsi="Times New Roman" w:cs="Times New Roman"/>
          <w:b/>
          <w:i/>
          <w:sz w:val="26"/>
          <w:szCs w:val="26"/>
        </w:rPr>
        <w:t xml:space="preserve">In Adams </w:t>
      </w:r>
      <w:r w:rsidR="00BE6A46">
        <w:rPr>
          <w:rFonts w:ascii="Times New Roman" w:hAnsi="Times New Roman" w:cs="Times New Roman"/>
          <w:b/>
          <w:i/>
          <w:sz w:val="26"/>
          <w:szCs w:val="26"/>
        </w:rPr>
        <w:t>v</w:t>
      </w:r>
      <w:r w:rsidR="000209A0" w:rsidRPr="000209A0">
        <w:rPr>
          <w:rFonts w:ascii="Times New Roman" w:hAnsi="Times New Roman" w:cs="Times New Roman"/>
          <w:b/>
          <w:i/>
          <w:sz w:val="26"/>
          <w:szCs w:val="26"/>
        </w:rPr>
        <w:t xml:space="preserve"> Rex (Supra)</w:t>
      </w:r>
      <w:r w:rsidR="000209A0">
        <w:rPr>
          <w:rFonts w:ascii="Times New Roman" w:hAnsi="Times New Roman" w:cs="Times New Roman"/>
          <w:sz w:val="26"/>
          <w:szCs w:val="26"/>
        </w:rPr>
        <w:t xml:space="preserve"> Dr </w:t>
      </w:r>
      <w:proofErr w:type="spellStart"/>
      <w:r w:rsidR="000209A0">
        <w:rPr>
          <w:rFonts w:ascii="Times New Roman" w:hAnsi="Times New Roman" w:cs="Times New Roman"/>
          <w:sz w:val="26"/>
          <w:szCs w:val="26"/>
        </w:rPr>
        <w:t>Twun</w:t>
      </w:r>
      <w:proofErr w:type="spellEnd"/>
      <w:r w:rsidR="000209A0">
        <w:rPr>
          <w:rFonts w:ascii="Times New Roman" w:hAnsi="Times New Roman" w:cs="Times New Roman"/>
          <w:sz w:val="26"/>
          <w:szCs w:val="26"/>
        </w:rPr>
        <w:t xml:space="preserve"> JA, adopted the definition of extenuating circumstances which had been stated in </w:t>
      </w:r>
      <w:r w:rsidR="000209A0">
        <w:rPr>
          <w:rFonts w:ascii="Times New Roman" w:hAnsi="Times New Roman" w:cs="Times New Roman"/>
          <w:b/>
          <w:i/>
          <w:sz w:val="26"/>
          <w:szCs w:val="26"/>
        </w:rPr>
        <w:t xml:space="preserve">R </w:t>
      </w:r>
      <w:r w:rsidR="00BE6A46">
        <w:rPr>
          <w:rFonts w:ascii="Times New Roman" w:hAnsi="Times New Roman" w:cs="Times New Roman"/>
          <w:b/>
          <w:i/>
          <w:sz w:val="26"/>
          <w:szCs w:val="26"/>
        </w:rPr>
        <w:t>v</w:t>
      </w:r>
      <w:r w:rsidR="000209A0">
        <w:rPr>
          <w:rFonts w:ascii="Times New Roman" w:hAnsi="Times New Roman" w:cs="Times New Roman"/>
          <w:b/>
          <w:i/>
          <w:sz w:val="26"/>
          <w:szCs w:val="26"/>
        </w:rPr>
        <w:t xml:space="preserve"> </w:t>
      </w:r>
      <w:proofErr w:type="spellStart"/>
      <w:r w:rsidR="000209A0">
        <w:rPr>
          <w:rFonts w:ascii="Times New Roman" w:hAnsi="Times New Roman" w:cs="Times New Roman"/>
          <w:b/>
          <w:i/>
          <w:sz w:val="26"/>
          <w:szCs w:val="26"/>
        </w:rPr>
        <w:t>B</w:t>
      </w:r>
      <w:r w:rsidR="000209A0" w:rsidRPr="000209A0">
        <w:rPr>
          <w:rFonts w:ascii="Times New Roman" w:hAnsi="Times New Roman" w:cs="Times New Roman"/>
          <w:b/>
          <w:i/>
          <w:sz w:val="26"/>
          <w:szCs w:val="26"/>
        </w:rPr>
        <w:t>iyana</w:t>
      </w:r>
      <w:proofErr w:type="spellEnd"/>
      <w:r w:rsidR="000209A0" w:rsidRPr="000209A0">
        <w:rPr>
          <w:rFonts w:ascii="Times New Roman" w:hAnsi="Times New Roman" w:cs="Times New Roman"/>
          <w:b/>
          <w:i/>
          <w:sz w:val="26"/>
          <w:szCs w:val="26"/>
        </w:rPr>
        <w:t xml:space="preserve"> 1938 EDL 310</w:t>
      </w:r>
      <w:r w:rsidR="000209A0">
        <w:rPr>
          <w:rFonts w:ascii="Times New Roman" w:hAnsi="Times New Roman" w:cs="Times New Roman"/>
          <w:sz w:val="26"/>
          <w:szCs w:val="26"/>
        </w:rPr>
        <w:t xml:space="preserve"> and approved in </w:t>
      </w:r>
      <w:proofErr w:type="spellStart"/>
      <w:r w:rsidR="000209A0">
        <w:rPr>
          <w:rFonts w:ascii="Times New Roman" w:hAnsi="Times New Roman" w:cs="Times New Roman"/>
          <w:b/>
          <w:i/>
          <w:sz w:val="26"/>
          <w:szCs w:val="26"/>
        </w:rPr>
        <w:t>Fre</w:t>
      </w:r>
      <w:r w:rsidR="000209A0" w:rsidRPr="000209A0">
        <w:rPr>
          <w:rFonts w:ascii="Times New Roman" w:hAnsi="Times New Roman" w:cs="Times New Roman"/>
          <w:b/>
          <w:i/>
          <w:sz w:val="26"/>
          <w:szCs w:val="26"/>
        </w:rPr>
        <w:t>ndakubi</w:t>
      </w:r>
      <w:proofErr w:type="spellEnd"/>
      <w:r w:rsidR="000209A0" w:rsidRPr="000209A0">
        <w:rPr>
          <w:rFonts w:ascii="Times New Roman" w:hAnsi="Times New Roman" w:cs="Times New Roman"/>
          <w:b/>
          <w:i/>
          <w:sz w:val="26"/>
          <w:szCs w:val="26"/>
        </w:rPr>
        <w:t xml:space="preserve"> </w:t>
      </w:r>
      <w:proofErr w:type="spellStart"/>
      <w:r w:rsidR="000209A0" w:rsidRPr="000209A0">
        <w:rPr>
          <w:rFonts w:ascii="Times New Roman" w:hAnsi="Times New Roman" w:cs="Times New Roman"/>
          <w:b/>
          <w:i/>
          <w:sz w:val="26"/>
          <w:szCs w:val="26"/>
        </w:rPr>
        <w:t>Olhers</w:t>
      </w:r>
      <w:proofErr w:type="spellEnd"/>
      <w:r w:rsidR="000209A0" w:rsidRPr="000209A0">
        <w:rPr>
          <w:rFonts w:ascii="Times New Roman" w:hAnsi="Times New Roman" w:cs="Times New Roman"/>
          <w:b/>
          <w:i/>
          <w:sz w:val="26"/>
          <w:szCs w:val="26"/>
        </w:rPr>
        <w:t xml:space="preserve"> 1948 SA (3) 810</w:t>
      </w:r>
      <w:r w:rsidR="000209A0">
        <w:rPr>
          <w:rFonts w:ascii="Times New Roman" w:hAnsi="Times New Roman" w:cs="Times New Roman"/>
          <w:sz w:val="26"/>
          <w:szCs w:val="26"/>
        </w:rPr>
        <w:t>, as follows:</w:t>
      </w:r>
    </w:p>
    <w:p w:rsidR="000209A0" w:rsidRPr="00D01F72" w:rsidRDefault="000209A0" w:rsidP="00D01F72">
      <w:pPr>
        <w:spacing w:line="360" w:lineRule="auto"/>
        <w:ind w:left="3600"/>
        <w:contextualSpacing/>
        <w:jc w:val="both"/>
        <w:rPr>
          <w:rFonts w:ascii="Times New Roman" w:hAnsi="Times New Roman" w:cs="Times New Roman"/>
          <w:i/>
          <w:sz w:val="24"/>
          <w:szCs w:val="24"/>
        </w:rPr>
      </w:pPr>
      <w:r w:rsidRPr="00D01F72">
        <w:rPr>
          <w:rFonts w:ascii="Times New Roman" w:hAnsi="Times New Roman" w:cs="Times New Roman"/>
          <w:i/>
          <w:sz w:val="24"/>
          <w:szCs w:val="24"/>
        </w:rPr>
        <w:t>“In our view an extenuating circumstance in this connection is a fact associated with the crime which serves in the m</w:t>
      </w:r>
      <w:r w:rsidR="004E4531" w:rsidRPr="00D01F72">
        <w:rPr>
          <w:rFonts w:ascii="Times New Roman" w:hAnsi="Times New Roman" w:cs="Times New Roman"/>
          <w:i/>
          <w:sz w:val="24"/>
          <w:szCs w:val="24"/>
        </w:rPr>
        <w:t>inds of reasonable men to diminish</w:t>
      </w:r>
      <w:r w:rsidRPr="00D01F72">
        <w:rPr>
          <w:rFonts w:ascii="Times New Roman" w:hAnsi="Times New Roman" w:cs="Times New Roman"/>
          <w:i/>
          <w:sz w:val="24"/>
          <w:szCs w:val="24"/>
        </w:rPr>
        <w:t xml:space="preserve"> morally </w:t>
      </w:r>
      <w:r w:rsidR="004E4531" w:rsidRPr="00D01F72">
        <w:rPr>
          <w:rFonts w:ascii="Times New Roman" w:hAnsi="Times New Roman" w:cs="Times New Roman"/>
          <w:i/>
          <w:sz w:val="24"/>
          <w:szCs w:val="24"/>
        </w:rPr>
        <w:t xml:space="preserve">albeit not legally the </w:t>
      </w:r>
      <w:proofErr w:type="spellStart"/>
      <w:r w:rsidR="004E4531" w:rsidRPr="00D01F72">
        <w:rPr>
          <w:rFonts w:ascii="Times New Roman" w:hAnsi="Times New Roman" w:cs="Times New Roman"/>
          <w:i/>
          <w:sz w:val="24"/>
          <w:szCs w:val="24"/>
        </w:rPr>
        <w:t>defence</w:t>
      </w:r>
      <w:proofErr w:type="spellEnd"/>
      <w:r w:rsidR="004E4531" w:rsidRPr="00D01F72">
        <w:rPr>
          <w:rFonts w:ascii="Times New Roman" w:hAnsi="Times New Roman" w:cs="Times New Roman"/>
          <w:i/>
          <w:sz w:val="24"/>
          <w:szCs w:val="24"/>
        </w:rPr>
        <w:t xml:space="preserve"> of the prisoner’s guilt.  The mentally of the accused may furnish such a fact.  A mind (which) though not diseased so as to </w:t>
      </w:r>
      <w:r w:rsidR="004E4531" w:rsidRPr="00D01F72">
        <w:rPr>
          <w:rFonts w:ascii="Times New Roman" w:hAnsi="Times New Roman" w:cs="Times New Roman"/>
          <w:i/>
          <w:sz w:val="24"/>
          <w:szCs w:val="24"/>
        </w:rPr>
        <w:lastRenderedPageBreak/>
        <w:t xml:space="preserve">provide evidence of insanity in the legal sense, may be subject to a delusion, or to some </w:t>
      </w:r>
      <w:r w:rsidR="00976158" w:rsidRPr="00D01F72">
        <w:rPr>
          <w:rFonts w:ascii="Times New Roman" w:hAnsi="Times New Roman" w:cs="Times New Roman"/>
          <w:i/>
          <w:sz w:val="24"/>
          <w:szCs w:val="24"/>
        </w:rPr>
        <w:t>erroneous</w:t>
      </w:r>
      <w:r w:rsidR="004E4531" w:rsidRPr="00D01F72">
        <w:rPr>
          <w:rFonts w:ascii="Times New Roman" w:hAnsi="Times New Roman" w:cs="Times New Roman"/>
          <w:i/>
          <w:sz w:val="24"/>
          <w:szCs w:val="24"/>
        </w:rPr>
        <w:t xml:space="preserve"> or some defect, in circumstances which would make a crime committed under its influence less reprehensible or diabolical that it would be in the case of a mind of normal</w:t>
      </w:r>
      <w:r w:rsidR="00976158" w:rsidRPr="00D01F72">
        <w:rPr>
          <w:rFonts w:ascii="Times New Roman" w:hAnsi="Times New Roman" w:cs="Times New Roman"/>
          <w:i/>
          <w:sz w:val="24"/>
          <w:szCs w:val="24"/>
        </w:rPr>
        <w:t xml:space="preserve"> condition.  Such delusion, erroneous</w:t>
      </w:r>
      <w:r w:rsidR="004E4531" w:rsidRPr="00D01F72">
        <w:rPr>
          <w:rFonts w:ascii="Times New Roman" w:hAnsi="Times New Roman" w:cs="Times New Roman"/>
          <w:i/>
          <w:sz w:val="24"/>
          <w:szCs w:val="24"/>
        </w:rPr>
        <w:t xml:space="preserve"> belief o</w:t>
      </w:r>
      <w:r w:rsidR="00371B9E">
        <w:rPr>
          <w:rFonts w:ascii="Times New Roman" w:hAnsi="Times New Roman" w:cs="Times New Roman"/>
          <w:i/>
          <w:sz w:val="24"/>
          <w:szCs w:val="24"/>
        </w:rPr>
        <w:t>r</w:t>
      </w:r>
      <w:r w:rsidR="004E4531" w:rsidRPr="00D01F72">
        <w:rPr>
          <w:rFonts w:ascii="Times New Roman" w:hAnsi="Times New Roman" w:cs="Times New Roman"/>
          <w:i/>
          <w:sz w:val="24"/>
          <w:szCs w:val="24"/>
        </w:rPr>
        <w:t xml:space="preserve"> defect would appear to us to be a fact which may, in proper cases, be held to provide an extenuating circumstance.  When we take a case like this where there is a profound belief in witchcraft, and that the victim practiced it to gra</w:t>
      </w:r>
      <w:r w:rsidR="004E5BEC">
        <w:rPr>
          <w:rFonts w:ascii="Times New Roman" w:hAnsi="Times New Roman" w:cs="Times New Roman"/>
          <w:i/>
          <w:sz w:val="24"/>
          <w:szCs w:val="24"/>
        </w:rPr>
        <w:t>v</w:t>
      </w:r>
      <w:r w:rsidR="004E4531" w:rsidRPr="00D01F72">
        <w:rPr>
          <w:rFonts w:ascii="Times New Roman" w:hAnsi="Times New Roman" w:cs="Times New Roman"/>
          <w:i/>
          <w:sz w:val="24"/>
          <w:szCs w:val="24"/>
        </w:rPr>
        <w:t xml:space="preserve">e harm, and we </w:t>
      </w:r>
      <w:r w:rsidR="004E5BEC">
        <w:rPr>
          <w:rFonts w:ascii="Times New Roman" w:hAnsi="Times New Roman" w:cs="Times New Roman"/>
          <w:i/>
          <w:sz w:val="24"/>
          <w:szCs w:val="24"/>
        </w:rPr>
        <w:t>fi</w:t>
      </w:r>
      <w:r w:rsidR="00976158" w:rsidRPr="00D01F72">
        <w:rPr>
          <w:rFonts w:ascii="Times New Roman" w:hAnsi="Times New Roman" w:cs="Times New Roman"/>
          <w:i/>
          <w:sz w:val="24"/>
          <w:szCs w:val="24"/>
        </w:rPr>
        <w:t>nd that this has been the motive of the criminal conduct under consideration, we feel bound to regard the accused as persons labo</w:t>
      </w:r>
      <w:r w:rsidR="00A36E53">
        <w:rPr>
          <w:rFonts w:ascii="Times New Roman" w:hAnsi="Times New Roman" w:cs="Times New Roman"/>
          <w:i/>
          <w:sz w:val="24"/>
          <w:szCs w:val="24"/>
        </w:rPr>
        <w:t>u</w:t>
      </w:r>
      <w:r w:rsidR="00976158" w:rsidRPr="00D01F72">
        <w:rPr>
          <w:rFonts w:ascii="Times New Roman" w:hAnsi="Times New Roman" w:cs="Times New Roman"/>
          <w:i/>
          <w:sz w:val="24"/>
          <w:szCs w:val="24"/>
        </w:rPr>
        <w:t xml:space="preserve">ring under a delusion which, </w:t>
      </w:r>
      <w:r w:rsidR="007A7A3F">
        <w:rPr>
          <w:rFonts w:ascii="Times New Roman" w:hAnsi="Times New Roman" w:cs="Times New Roman"/>
          <w:i/>
          <w:sz w:val="24"/>
          <w:szCs w:val="24"/>
        </w:rPr>
        <w:t xml:space="preserve">though </w:t>
      </w:r>
      <w:r w:rsidR="004E5BEC">
        <w:rPr>
          <w:rFonts w:ascii="Times New Roman" w:hAnsi="Times New Roman" w:cs="Times New Roman"/>
          <w:i/>
          <w:sz w:val="24"/>
          <w:szCs w:val="24"/>
        </w:rPr>
        <w:t>impotent</w:t>
      </w:r>
      <w:r w:rsidR="00D01F72" w:rsidRPr="00D01F72">
        <w:rPr>
          <w:rFonts w:ascii="Times New Roman" w:hAnsi="Times New Roman" w:cs="Times New Roman"/>
          <w:i/>
          <w:sz w:val="24"/>
          <w:szCs w:val="24"/>
        </w:rPr>
        <w:t xml:space="preserve"> in any way to alter their guilt legally, does in some measure palliate the horror of the crime and thus provide an extenuating circumstances”</w:t>
      </w:r>
    </w:p>
    <w:p w:rsidR="00533B52" w:rsidRDefault="00533B52" w:rsidP="009B65B4">
      <w:pPr>
        <w:spacing w:line="480" w:lineRule="auto"/>
        <w:ind w:left="720" w:hanging="720"/>
        <w:contextualSpacing/>
        <w:jc w:val="both"/>
        <w:rPr>
          <w:rFonts w:ascii="Times New Roman" w:hAnsi="Times New Roman" w:cs="Times New Roman"/>
          <w:sz w:val="26"/>
          <w:szCs w:val="26"/>
        </w:rPr>
      </w:pPr>
    </w:p>
    <w:p w:rsidR="000209A0" w:rsidRPr="000209A0" w:rsidRDefault="004E5BEC" w:rsidP="00DF5249">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[19</w:t>
      </w:r>
      <w:r w:rsidR="000209A0">
        <w:rPr>
          <w:rFonts w:ascii="Times New Roman" w:hAnsi="Times New Roman" w:cs="Times New Roman"/>
          <w:sz w:val="26"/>
          <w:szCs w:val="26"/>
        </w:rPr>
        <w:t>]</w:t>
      </w:r>
      <w:r w:rsidR="000209A0">
        <w:rPr>
          <w:rFonts w:ascii="Times New Roman" w:hAnsi="Times New Roman" w:cs="Times New Roman"/>
          <w:sz w:val="26"/>
          <w:szCs w:val="26"/>
        </w:rPr>
        <w:tab/>
      </w:r>
      <w:r>
        <w:rPr>
          <w:rFonts w:ascii="Times New Roman" w:hAnsi="Times New Roman" w:cs="Times New Roman"/>
          <w:sz w:val="26"/>
          <w:szCs w:val="26"/>
        </w:rPr>
        <w:t>I</w:t>
      </w:r>
      <w:r w:rsidR="00533B52">
        <w:rPr>
          <w:rFonts w:ascii="Times New Roman" w:hAnsi="Times New Roman" w:cs="Times New Roman"/>
          <w:sz w:val="26"/>
          <w:szCs w:val="26"/>
        </w:rPr>
        <w:t xml:space="preserve">n </w:t>
      </w:r>
      <w:r w:rsidR="00533B52" w:rsidRPr="004E5BEC">
        <w:rPr>
          <w:rFonts w:ascii="Times New Roman" w:hAnsi="Times New Roman" w:cs="Times New Roman"/>
          <w:b/>
          <w:i/>
          <w:sz w:val="26"/>
          <w:szCs w:val="26"/>
        </w:rPr>
        <w:t xml:space="preserve">Adams </w:t>
      </w:r>
      <w:r>
        <w:rPr>
          <w:rFonts w:ascii="Times New Roman" w:hAnsi="Times New Roman" w:cs="Times New Roman"/>
          <w:b/>
          <w:i/>
          <w:sz w:val="26"/>
          <w:szCs w:val="26"/>
        </w:rPr>
        <w:t>v</w:t>
      </w:r>
      <w:r w:rsidR="00533B52" w:rsidRPr="004E5BEC">
        <w:rPr>
          <w:rFonts w:ascii="Times New Roman" w:hAnsi="Times New Roman" w:cs="Times New Roman"/>
          <w:b/>
          <w:i/>
          <w:sz w:val="26"/>
          <w:szCs w:val="26"/>
        </w:rPr>
        <w:t xml:space="preserve"> R (Supra)</w:t>
      </w:r>
      <w:r w:rsidR="00533B52">
        <w:rPr>
          <w:rFonts w:ascii="Times New Roman" w:hAnsi="Times New Roman" w:cs="Times New Roman"/>
          <w:sz w:val="26"/>
          <w:szCs w:val="26"/>
        </w:rPr>
        <w:t xml:space="preserve"> Dr</w:t>
      </w:r>
      <w:r w:rsidR="00BE6A46">
        <w:rPr>
          <w:rFonts w:ascii="Times New Roman" w:hAnsi="Times New Roman" w:cs="Times New Roman"/>
          <w:sz w:val="26"/>
          <w:szCs w:val="26"/>
        </w:rPr>
        <w:t>.</w:t>
      </w:r>
      <w:r w:rsidR="00533B52">
        <w:rPr>
          <w:rFonts w:ascii="Times New Roman" w:hAnsi="Times New Roman" w:cs="Times New Roman"/>
          <w:sz w:val="26"/>
          <w:szCs w:val="26"/>
        </w:rPr>
        <w:t xml:space="preserve"> Twum JA went further and defined the facts which the court has to take into account when determining whether extenuating circumstances exist.  He stated;</w:t>
      </w:r>
    </w:p>
    <w:p w:rsidR="00533B52" w:rsidRPr="00533B52" w:rsidRDefault="00533B52" w:rsidP="00DF5249">
      <w:pPr>
        <w:spacing w:line="360" w:lineRule="auto"/>
        <w:ind w:left="3600"/>
        <w:contextualSpacing/>
        <w:jc w:val="both"/>
        <w:rPr>
          <w:rFonts w:ascii="Times New Roman" w:hAnsi="Times New Roman" w:cs="Times New Roman"/>
          <w:i/>
          <w:sz w:val="24"/>
          <w:szCs w:val="24"/>
        </w:rPr>
      </w:pPr>
      <w:r w:rsidRPr="00533B52">
        <w:rPr>
          <w:rFonts w:ascii="Times New Roman" w:hAnsi="Times New Roman" w:cs="Times New Roman"/>
          <w:i/>
          <w:sz w:val="24"/>
          <w:szCs w:val="24"/>
        </w:rPr>
        <w:t>“In determining the existence or non-extenuating circumstances, the court has to consider:</w:t>
      </w:r>
    </w:p>
    <w:p w:rsidR="00533B52" w:rsidRPr="004E5BEC" w:rsidRDefault="00533B52" w:rsidP="00DF5249">
      <w:pPr>
        <w:pStyle w:val="ListParagraph"/>
        <w:numPr>
          <w:ilvl w:val="0"/>
          <w:numId w:val="1"/>
        </w:numPr>
        <w:spacing w:line="360" w:lineRule="auto"/>
        <w:jc w:val="both"/>
        <w:rPr>
          <w:rFonts w:ascii="Times New Roman" w:hAnsi="Times New Roman" w:cs="Times New Roman"/>
          <w:i/>
          <w:sz w:val="24"/>
          <w:szCs w:val="24"/>
        </w:rPr>
      </w:pPr>
      <w:r w:rsidRPr="00533B52">
        <w:rPr>
          <w:rFonts w:ascii="Times New Roman" w:hAnsi="Times New Roman" w:cs="Times New Roman"/>
          <w:i/>
          <w:sz w:val="24"/>
          <w:szCs w:val="24"/>
        </w:rPr>
        <w:t xml:space="preserve">Whether there are any facts which might be relevant to extenuation such as doing abuse, immaturity intoxication, provocation belief or </w:t>
      </w:r>
      <w:proofErr w:type="spellStart"/>
      <w:r w:rsidRPr="00533B52">
        <w:rPr>
          <w:rFonts w:ascii="Times New Roman" w:hAnsi="Times New Roman" w:cs="Times New Roman"/>
          <w:i/>
          <w:sz w:val="24"/>
          <w:szCs w:val="24"/>
        </w:rPr>
        <w:t>muti</w:t>
      </w:r>
      <w:proofErr w:type="spellEnd"/>
      <w:r w:rsidRPr="00533B52">
        <w:rPr>
          <w:rFonts w:ascii="Times New Roman" w:hAnsi="Times New Roman" w:cs="Times New Roman"/>
          <w:i/>
          <w:sz w:val="24"/>
          <w:szCs w:val="24"/>
        </w:rPr>
        <w:t xml:space="preserve"> or witchcraft.</w:t>
      </w:r>
    </w:p>
    <w:p w:rsidR="00BE6A46" w:rsidRPr="00BE6A46" w:rsidRDefault="00533B52" w:rsidP="00BE6A46">
      <w:pPr>
        <w:pStyle w:val="ListParagraph"/>
        <w:numPr>
          <w:ilvl w:val="0"/>
          <w:numId w:val="1"/>
        </w:numPr>
        <w:spacing w:line="360" w:lineRule="auto"/>
        <w:jc w:val="both"/>
        <w:rPr>
          <w:rFonts w:ascii="Times New Roman" w:hAnsi="Times New Roman" w:cs="Times New Roman"/>
          <w:i/>
          <w:sz w:val="24"/>
          <w:szCs w:val="24"/>
        </w:rPr>
      </w:pPr>
      <w:r w:rsidRPr="00533B52">
        <w:rPr>
          <w:rFonts w:ascii="Times New Roman" w:hAnsi="Times New Roman" w:cs="Times New Roman"/>
          <w:i/>
          <w:sz w:val="24"/>
          <w:szCs w:val="24"/>
        </w:rPr>
        <w:t>Whether such facts in their cumulative effect probably had a bearing or the accused’s state of mind in doing what he did.</w:t>
      </w:r>
    </w:p>
    <w:p w:rsidR="00533B52" w:rsidRDefault="00533B52" w:rsidP="00DF5249">
      <w:pPr>
        <w:pStyle w:val="ListParagraph"/>
        <w:numPr>
          <w:ilvl w:val="0"/>
          <w:numId w:val="1"/>
        </w:numPr>
        <w:spacing w:line="360" w:lineRule="auto"/>
        <w:jc w:val="both"/>
        <w:rPr>
          <w:rFonts w:ascii="Times New Roman" w:hAnsi="Times New Roman" w:cs="Times New Roman"/>
          <w:i/>
          <w:sz w:val="24"/>
          <w:szCs w:val="24"/>
        </w:rPr>
      </w:pPr>
      <w:r w:rsidRPr="00533B52">
        <w:rPr>
          <w:rFonts w:ascii="Times New Roman" w:hAnsi="Times New Roman" w:cs="Times New Roman"/>
          <w:i/>
          <w:sz w:val="24"/>
          <w:szCs w:val="24"/>
        </w:rPr>
        <w:lastRenderedPageBreak/>
        <w:t>Whether such bearing was sufficiently appreciable to abate the moral blameworthiness of the accused in doing what he did.</w:t>
      </w:r>
    </w:p>
    <w:p w:rsidR="007A7A3F" w:rsidRDefault="007A7A3F" w:rsidP="00DF5249">
      <w:pPr>
        <w:spacing w:line="360" w:lineRule="auto"/>
        <w:ind w:left="3600"/>
        <w:jc w:val="both"/>
        <w:rPr>
          <w:rFonts w:ascii="Times New Roman" w:hAnsi="Times New Roman" w:cs="Times New Roman"/>
          <w:i/>
          <w:sz w:val="24"/>
          <w:szCs w:val="24"/>
        </w:rPr>
      </w:pPr>
    </w:p>
    <w:p w:rsidR="00DF5249" w:rsidRDefault="007A7A3F" w:rsidP="00DF5249">
      <w:pPr>
        <w:spacing w:line="360" w:lineRule="auto"/>
        <w:ind w:left="3600"/>
        <w:jc w:val="both"/>
        <w:rPr>
          <w:rFonts w:ascii="Times New Roman" w:hAnsi="Times New Roman" w:cs="Times New Roman"/>
          <w:i/>
          <w:sz w:val="24"/>
          <w:szCs w:val="24"/>
        </w:rPr>
      </w:pPr>
      <w:r>
        <w:rPr>
          <w:rFonts w:ascii="Times New Roman" w:hAnsi="Times New Roman" w:cs="Times New Roman"/>
          <w:i/>
          <w:sz w:val="24"/>
          <w:szCs w:val="24"/>
        </w:rPr>
        <w:t>In deciding (c) the trial court exercises a moral judgment</w:t>
      </w:r>
      <w:r w:rsidR="004E5BEC">
        <w:rPr>
          <w:rFonts w:ascii="Times New Roman" w:hAnsi="Times New Roman" w:cs="Times New Roman"/>
          <w:i/>
          <w:sz w:val="24"/>
          <w:szCs w:val="24"/>
        </w:rPr>
        <w:t>.</w:t>
      </w:r>
      <w:r>
        <w:rPr>
          <w:rFonts w:ascii="Times New Roman" w:hAnsi="Times New Roman" w:cs="Times New Roman"/>
          <w:i/>
          <w:sz w:val="24"/>
          <w:szCs w:val="24"/>
        </w:rPr>
        <w:t xml:space="preserve"> </w:t>
      </w:r>
      <w:r w:rsidR="004E5BEC">
        <w:rPr>
          <w:rFonts w:ascii="Times New Roman" w:hAnsi="Times New Roman" w:cs="Times New Roman"/>
          <w:i/>
          <w:sz w:val="24"/>
          <w:szCs w:val="24"/>
        </w:rPr>
        <w:t>I</w:t>
      </w:r>
      <w:r>
        <w:rPr>
          <w:rFonts w:ascii="Times New Roman" w:hAnsi="Times New Roman" w:cs="Times New Roman"/>
          <w:i/>
          <w:sz w:val="24"/>
          <w:szCs w:val="24"/>
        </w:rPr>
        <w:t>f the answer is yes, it expresses its opinion that there are extenuating circumstances.  The general rule is that it is for the accused to lead evidence which would show extenuating circumstances in the crime of mu</w:t>
      </w:r>
      <w:r w:rsidR="00A36E53">
        <w:rPr>
          <w:rFonts w:ascii="Times New Roman" w:hAnsi="Times New Roman" w:cs="Times New Roman"/>
          <w:i/>
          <w:sz w:val="24"/>
          <w:szCs w:val="24"/>
        </w:rPr>
        <w:t>rder even though it is also true</w:t>
      </w:r>
      <w:r>
        <w:rPr>
          <w:rFonts w:ascii="Times New Roman" w:hAnsi="Times New Roman" w:cs="Times New Roman"/>
          <w:i/>
          <w:sz w:val="24"/>
          <w:szCs w:val="24"/>
        </w:rPr>
        <w:t xml:space="preserve"> that the conduct is not limited to circumstances appearing from the evidence led by or on behalf of the </w:t>
      </w:r>
      <w:proofErr w:type="spellStart"/>
      <w:r>
        <w:rPr>
          <w:rFonts w:ascii="Times New Roman" w:hAnsi="Times New Roman" w:cs="Times New Roman"/>
          <w:i/>
          <w:sz w:val="24"/>
          <w:szCs w:val="24"/>
        </w:rPr>
        <w:t>defence</w:t>
      </w:r>
      <w:proofErr w:type="spellEnd"/>
      <w:r>
        <w:rPr>
          <w:rFonts w:ascii="Times New Roman" w:hAnsi="Times New Roman" w:cs="Times New Roman"/>
          <w:i/>
          <w:sz w:val="24"/>
          <w:szCs w:val="24"/>
        </w:rPr>
        <w:t xml:space="preserve">.  On the contrary, the court must also have regard to all the relevant evidence including even the evidence led on behalf the prosecution.  The </w:t>
      </w:r>
      <w:r w:rsidR="004E5BEC">
        <w:rPr>
          <w:rFonts w:ascii="Times New Roman" w:hAnsi="Times New Roman" w:cs="Times New Roman"/>
          <w:i/>
          <w:sz w:val="24"/>
          <w:szCs w:val="24"/>
        </w:rPr>
        <w:t>time</w:t>
      </w:r>
      <w:r>
        <w:rPr>
          <w:rFonts w:ascii="Times New Roman" w:hAnsi="Times New Roman" w:cs="Times New Roman"/>
          <w:i/>
          <w:sz w:val="24"/>
          <w:szCs w:val="24"/>
        </w:rPr>
        <w:t xml:space="preserve"> for gauging the existence of the extenuating circumstances is of course the </w:t>
      </w:r>
      <w:r w:rsidR="004E5BEC">
        <w:rPr>
          <w:rFonts w:ascii="Times New Roman" w:hAnsi="Times New Roman" w:cs="Times New Roman"/>
          <w:i/>
          <w:sz w:val="24"/>
          <w:szCs w:val="24"/>
        </w:rPr>
        <w:t>time</w:t>
      </w:r>
      <w:r>
        <w:rPr>
          <w:rFonts w:ascii="Times New Roman" w:hAnsi="Times New Roman" w:cs="Times New Roman"/>
          <w:i/>
          <w:sz w:val="24"/>
          <w:szCs w:val="24"/>
        </w:rPr>
        <w:t xml:space="preserve"> of the commission of the crime.  This means that there must have been a real possibi</w:t>
      </w:r>
      <w:r w:rsidR="004E5BEC">
        <w:rPr>
          <w:rFonts w:ascii="Times New Roman" w:hAnsi="Times New Roman" w:cs="Times New Roman"/>
          <w:i/>
          <w:sz w:val="24"/>
          <w:szCs w:val="24"/>
        </w:rPr>
        <w:t>lity that the accused at the tim</w:t>
      </w:r>
      <w:r>
        <w:rPr>
          <w:rFonts w:ascii="Times New Roman" w:hAnsi="Times New Roman" w:cs="Times New Roman"/>
          <w:i/>
          <w:sz w:val="24"/>
          <w:szCs w:val="24"/>
        </w:rPr>
        <w:t>e of committing</w:t>
      </w:r>
      <w:r w:rsidR="004E5BEC">
        <w:rPr>
          <w:rFonts w:ascii="Times New Roman" w:hAnsi="Times New Roman" w:cs="Times New Roman"/>
          <w:i/>
          <w:sz w:val="24"/>
          <w:szCs w:val="24"/>
        </w:rPr>
        <w:t xml:space="preserve"> the crime was in fact in a stat</w:t>
      </w:r>
      <w:r>
        <w:rPr>
          <w:rFonts w:ascii="Times New Roman" w:hAnsi="Times New Roman" w:cs="Times New Roman"/>
          <w:i/>
          <w:sz w:val="24"/>
          <w:szCs w:val="24"/>
        </w:rPr>
        <w:t xml:space="preserve">e of mind which </w:t>
      </w:r>
      <w:r w:rsidR="00A36E53">
        <w:rPr>
          <w:rFonts w:ascii="Times New Roman" w:hAnsi="Times New Roman" w:cs="Times New Roman"/>
          <w:i/>
          <w:sz w:val="24"/>
          <w:szCs w:val="24"/>
        </w:rPr>
        <w:t>lessened his moral blame</w:t>
      </w:r>
      <w:r w:rsidR="00DF5249">
        <w:rPr>
          <w:rFonts w:ascii="Times New Roman" w:hAnsi="Times New Roman" w:cs="Times New Roman"/>
          <w:i/>
          <w:sz w:val="24"/>
          <w:szCs w:val="24"/>
        </w:rPr>
        <w:t>worthiness.</w:t>
      </w:r>
    </w:p>
    <w:p w:rsidR="00DF5249" w:rsidRDefault="00DF5249" w:rsidP="00DF5249">
      <w:pPr>
        <w:spacing w:line="360" w:lineRule="auto"/>
        <w:ind w:left="3600"/>
        <w:jc w:val="both"/>
        <w:rPr>
          <w:rFonts w:ascii="Times New Roman" w:hAnsi="Times New Roman" w:cs="Times New Roman"/>
          <w:i/>
          <w:sz w:val="24"/>
          <w:szCs w:val="24"/>
        </w:rPr>
      </w:pPr>
    </w:p>
    <w:p w:rsidR="007A7A3F" w:rsidRDefault="004E5BEC" w:rsidP="00DF5249">
      <w:pPr>
        <w:spacing w:line="360" w:lineRule="auto"/>
        <w:ind w:left="3600"/>
        <w:jc w:val="both"/>
        <w:rPr>
          <w:rFonts w:ascii="Times New Roman" w:hAnsi="Times New Roman" w:cs="Times New Roman"/>
          <w:i/>
          <w:sz w:val="24"/>
          <w:szCs w:val="24"/>
        </w:rPr>
      </w:pPr>
      <w:r>
        <w:rPr>
          <w:rFonts w:ascii="Times New Roman" w:hAnsi="Times New Roman" w:cs="Times New Roman"/>
          <w:i/>
          <w:sz w:val="24"/>
          <w:szCs w:val="24"/>
        </w:rPr>
        <w:t>In sum</w:t>
      </w:r>
      <w:r w:rsidR="00DF5249">
        <w:rPr>
          <w:rFonts w:ascii="Times New Roman" w:hAnsi="Times New Roman" w:cs="Times New Roman"/>
          <w:i/>
          <w:sz w:val="24"/>
          <w:szCs w:val="24"/>
        </w:rPr>
        <w:t>, the court probes the mental side of the accused to determine extenuating circumstances.  Finally</w:t>
      </w:r>
      <w:r>
        <w:rPr>
          <w:rFonts w:ascii="Times New Roman" w:hAnsi="Times New Roman" w:cs="Times New Roman"/>
          <w:i/>
          <w:sz w:val="24"/>
          <w:szCs w:val="24"/>
        </w:rPr>
        <w:t>,</w:t>
      </w:r>
      <w:r w:rsidR="00DF5249">
        <w:rPr>
          <w:rFonts w:ascii="Times New Roman" w:hAnsi="Times New Roman" w:cs="Times New Roman"/>
          <w:i/>
          <w:sz w:val="24"/>
          <w:szCs w:val="24"/>
        </w:rPr>
        <w:t xml:space="preserve"> it is well settled that this court will not interfere with a trial court’s finding of absence of extenuating circumstances unless such finding of absence of extenuating circumstances unless such finding is vitiated by misdirection irregularity or in one to which no reasonable court could have come”.</w:t>
      </w:r>
    </w:p>
    <w:p w:rsidR="00F06586" w:rsidRDefault="00F06586" w:rsidP="00DF5249">
      <w:pPr>
        <w:spacing w:line="360" w:lineRule="auto"/>
        <w:ind w:left="3600"/>
        <w:jc w:val="both"/>
        <w:rPr>
          <w:rFonts w:ascii="Times New Roman" w:hAnsi="Times New Roman" w:cs="Times New Roman"/>
          <w:i/>
          <w:sz w:val="24"/>
          <w:szCs w:val="24"/>
        </w:rPr>
      </w:pPr>
    </w:p>
    <w:p w:rsidR="00640EF9" w:rsidRDefault="00640EF9" w:rsidP="004E5BEC">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4"/>
          <w:szCs w:val="24"/>
        </w:rPr>
        <w:lastRenderedPageBreak/>
        <w:t>[2</w:t>
      </w:r>
      <w:r w:rsidR="004E5BEC">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Pr="00640EF9">
        <w:rPr>
          <w:rFonts w:ascii="Times New Roman" w:hAnsi="Times New Roman" w:cs="Times New Roman"/>
          <w:sz w:val="26"/>
          <w:szCs w:val="26"/>
        </w:rPr>
        <w:t xml:space="preserve">This definition was applied in the case of </w:t>
      </w:r>
      <w:r w:rsidR="00BE6A46">
        <w:rPr>
          <w:rFonts w:ascii="Times New Roman" w:hAnsi="Times New Roman" w:cs="Times New Roman"/>
          <w:b/>
          <w:i/>
          <w:sz w:val="26"/>
          <w:szCs w:val="26"/>
        </w:rPr>
        <w:t xml:space="preserve">Mandala B. </w:t>
      </w:r>
      <w:proofErr w:type="spellStart"/>
      <w:r w:rsidR="00BE6A46">
        <w:rPr>
          <w:rFonts w:ascii="Times New Roman" w:hAnsi="Times New Roman" w:cs="Times New Roman"/>
          <w:b/>
          <w:i/>
          <w:sz w:val="26"/>
          <w:szCs w:val="26"/>
        </w:rPr>
        <w:t>Matsebula</w:t>
      </w:r>
      <w:proofErr w:type="spellEnd"/>
      <w:r w:rsidR="00BE6A46">
        <w:rPr>
          <w:rFonts w:ascii="Times New Roman" w:hAnsi="Times New Roman" w:cs="Times New Roman"/>
          <w:b/>
          <w:i/>
          <w:sz w:val="26"/>
          <w:szCs w:val="26"/>
        </w:rPr>
        <w:t xml:space="preserve"> v</w:t>
      </w:r>
      <w:r w:rsidRPr="00640EF9">
        <w:rPr>
          <w:rFonts w:ascii="Times New Roman" w:hAnsi="Times New Roman" w:cs="Times New Roman"/>
          <w:b/>
          <w:i/>
          <w:sz w:val="26"/>
          <w:szCs w:val="26"/>
        </w:rPr>
        <w:t xml:space="preserve"> R (Supra)</w:t>
      </w:r>
      <w:r w:rsidRPr="00640EF9">
        <w:rPr>
          <w:rFonts w:ascii="Times New Roman" w:hAnsi="Times New Roman" w:cs="Times New Roman"/>
          <w:sz w:val="26"/>
          <w:szCs w:val="26"/>
        </w:rPr>
        <w:t xml:space="preserve"> where this court gave a list of possible factors that appellate courts of Swaziland and surrounding countries have held to be extenuating circumstances.</w:t>
      </w:r>
      <w:r w:rsidR="004E5BEC">
        <w:rPr>
          <w:rFonts w:ascii="Times New Roman" w:hAnsi="Times New Roman" w:cs="Times New Roman"/>
          <w:sz w:val="26"/>
          <w:szCs w:val="26"/>
        </w:rPr>
        <w:t xml:space="preserve">  </w:t>
      </w:r>
      <w:r>
        <w:rPr>
          <w:rFonts w:ascii="Times New Roman" w:hAnsi="Times New Roman" w:cs="Times New Roman"/>
          <w:sz w:val="26"/>
          <w:szCs w:val="26"/>
        </w:rPr>
        <w:t>The factors the courts have held to amount to extenuating circumstances include belief in witchcraft, mental delusion, intoxication, immaturity, provocation, breakdown in love relationship, lack of education</w:t>
      </w:r>
      <w:proofErr w:type="gramStart"/>
      <w:r>
        <w:rPr>
          <w:rFonts w:ascii="Times New Roman" w:hAnsi="Times New Roman" w:cs="Times New Roman"/>
          <w:sz w:val="26"/>
          <w:szCs w:val="26"/>
        </w:rPr>
        <w:t>,  among</w:t>
      </w:r>
      <w:proofErr w:type="gramEnd"/>
      <w:r>
        <w:rPr>
          <w:rFonts w:ascii="Times New Roman" w:hAnsi="Times New Roman" w:cs="Times New Roman"/>
          <w:sz w:val="26"/>
          <w:szCs w:val="26"/>
        </w:rPr>
        <w:t xml:space="preserve"> others.</w:t>
      </w:r>
    </w:p>
    <w:p w:rsidR="004E5BEC" w:rsidRDefault="004E5BEC" w:rsidP="00A36E53">
      <w:pPr>
        <w:spacing w:line="480" w:lineRule="auto"/>
        <w:contextualSpacing/>
        <w:jc w:val="both"/>
        <w:rPr>
          <w:rFonts w:ascii="Times New Roman" w:hAnsi="Times New Roman" w:cs="Times New Roman"/>
          <w:sz w:val="26"/>
          <w:szCs w:val="26"/>
        </w:rPr>
      </w:pPr>
    </w:p>
    <w:p w:rsidR="00640EF9" w:rsidRDefault="00640EF9" w:rsidP="00FE15C2">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w:t>
      </w:r>
      <w:r w:rsidR="004E5BEC">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r>
      <w:r w:rsidR="00FE15C2">
        <w:rPr>
          <w:rFonts w:ascii="Times New Roman" w:hAnsi="Times New Roman" w:cs="Times New Roman"/>
          <w:sz w:val="26"/>
          <w:szCs w:val="26"/>
        </w:rPr>
        <w:t>In the present case, the Appellant and the deceased had been living together for about five years.</w:t>
      </w:r>
      <w:r>
        <w:rPr>
          <w:rFonts w:ascii="Times New Roman" w:hAnsi="Times New Roman" w:cs="Times New Roman"/>
          <w:sz w:val="26"/>
          <w:szCs w:val="26"/>
        </w:rPr>
        <w:t xml:space="preserve"> </w:t>
      </w:r>
      <w:r w:rsidR="00FE15C2">
        <w:rPr>
          <w:rFonts w:ascii="Times New Roman" w:hAnsi="Times New Roman" w:cs="Times New Roman"/>
          <w:sz w:val="26"/>
          <w:szCs w:val="26"/>
        </w:rPr>
        <w:t xml:space="preserve"> They had two children.  The relationship between the Appellant and the deceased had broken down.  The deceased had denied the Appellant sex for a long time on the pretext that she was not well.  The deceased had left the Appellant’s house.  The Appellant was dreaming of the deceased having sex with another man.  Eventually he found the deceased having sex with another man before he hacked her to death.</w:t>
      </w:r>
    </w:p>
    <w:p w:rsidR="00FE15C2" w:rsidRDefault="00FE15C2" w:rsidP="00FE15C2">
      <w:pPr>
        <w:spacing w:line="480" w:lineRule="auto"/>
        <w:ind w:left="720" w:hanging="720"/>
        <w:contextualSpacing/>
        <w:jc w:val="both"/>
        <w:rPr>
          <w:rFonts w:ascii="Times New Roman" w:hAnsi="Times New Roman" w:cs="Times New Roman"/>
          <w:sz w:val="26"/>
          <w:szCs w:val="26"/>
        </w:rPr>
      </w:pPr>
    </w:p>
    <w:p w:rsidR="00FE15C2" w:rsidRDefault="00FE15C2" w:rsidP="004254AB">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w:t>
      </w:r>
      <w:r w:rsidR="004E5BEC">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It is clear t</w:t>
      </w:r>
      <w:r w:rsidR="00FA38A4">
        <w:rPr>
          <w:rFonts w:ascii="Times New Roman" w:hAnsi="Times New Roman" w:cs="Times New Roman"/>
          <w:sz w:val="26"/>
          <w:szCs w:val="26"/>
        </w:rPr>
        <w:t>hat the Appellant was provoked</w:t>
      </w:r>
      <w:r>
        <w:rPr>
          <w:rFonts w:ascii="Times New Roman" w:hAnsi="Times New Roman" w:cs="Times New Roman"/>
          <w:sz w:val="26"/>
          <w:szCs w:val="26"/>
        </w:rPr>
        <w:t xml:space="preserve"> by the actions of the deceased.  He suffered mental anguish and delusion until he eventually took her life.  It seems to have been some kind of passion killing.</w:t>
      </w:r>
      <w:r w:rsidR="00FA38A4">
        <w:rPr>
          <w:rFonts w:ascii="Times New Roman" w:hAnsi="Times New Roman" w:cs="Times New Roman"/>
          <w:sz w:val="26"/>
          <w:szCs w:val="26"/>
        </w:rPr>
        <w:t xml:space="preserve">  </w:t>
      </w:r>
      <w:r>
        <w:rPr>
          <w:rFonts w:ascii="Times New Roman" w:hAnsi="Times New Roman" w:cs="Times New Roman"/>
          <w:sz w:val="26"/>
          <w:szCs w:val="26"/>
        </w:rPr>
        <w:t>The Appellant was an illiterate and rural person.  He readily admitted killing the deceased and cooperates with the police in the police in their investigations.</w:t>
      </w:r>
      <w:r w:rsidR="00FA38A4">
        <w:rPr>
          <w:rFonts w:ascii="Times New Roman" w:hAnsi="Times New Roman" w:cs="Times New Roman"/>
          <w:sz w:val="26"/>
          <w:szCs w:val="26"/>
        </w:rPr>
        <w:t xml:space="preserve">  </w:t>
      </w:r>
      <w:r w:rsidR="00A36E53">
        <w:rPr>
          <w:rFonts w:ascii="Times New Roman" w:hAnsi="Times New Roman" w:cs="Times New Roman"/>
          <w:sz w:val="26"/>
          <w:szCs w:val="26"/>
        </w:rPr>
        <w:t xml:space="preserve">He readily admitted the killing of his wife.  </w:t>
      </w:r>
      <w:r w:rsidR="00FA38A4">
        <w:rPr>
          <w:rFonts w:ascii="Times New Roman" w:hAnsi="Times New Roman" w:cs="Times New Roman"/>
          <w:sz w:val="26"/>
          <w:szCs w:val="26"/>
        </w:rPr>
        <w:t>These facts reduced his moral blame worthiness.</w:t>
      </w:r>
    </w:p>
    <w:p w:rsidR="00FE15C2" w:rsidRDefault="00FA38A4" w:rsidP="00FE15C2">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[23</w:t>
      </w:r>
      <w:r w:rsidR="00FE15C2">
        <w:rPr>
          <w:rFonts w:ascii="Times New Roman" w:hAnsi="Times New Roman" w:cs="Times New Roman"/>
          <w:sz w:val="26"/>
          <w:szCs w:val="26"/>
        </w:rPr>
        <w:t>]</w:t>
      </w:r>
      <w:r w:rsidR="00FE15C2">
        <w:rPr>
          <w:rFonts w:ascii="Times New Roman" w:hAnsi="Times New Roman" w:cs="Times New Roman"/>
          <w:sz w:val="26"/>
          <w:szCs w:val="26"/>
        </w:rPr>
        <w:tab/>
        <w:t xml:space="preserve">In my view, the above facts </w:t>
      </w:r>
      <w:r w:rsidR="007E3EDE">
        <w:rPr>
          <w:rFonts w:ascii="Times New Roman" w:hAnsi="Times New Roman" w:cs="Times New Roman"/>
          <w:sz w:val="26"/>
          <w:szCs w:val="26"/>
        </w:rPr>
        <w:t>cumulatively</w:t>
      </w:r>
      <w:r w:rsidR="00A130D2">
        <w:rPr>
          <w:rFonts w:ascii="Times New Roman" w:hAnsi="Times New Roman" w:cs="Times New Roman"/>
          <w:sz w:val="26"/>
          <w:szCs w:val="26"/>
        </w:rPr>
        <w:t xml:space="preserve"> constituted extenuating circumstances.  Therefore the trial judge in the court </w:t>
      </w:r>
      <w:r w:rsidR="00A130D2" w:rsidRPr="00A130D2">
        <w:rPr>
          <w:rFonts w:ascii="Times New Roman" w:hAnsi="Times New Roman" w:cs="Times New Roman"/>
          <w:i/>
          <w:sz w:val="26"/>
          <w:szCs w:val="26"/>
        </w:rPr>
        <w:t xml:space="preserve">a quo </w:t>
      </w:r>
      <w:r w:rsidR="00A130D2" w:rsidRPr="00A130D2">
        <w:rPr>
          <w:rFonts w:ascii="Times New Roman" w:hAnsi="Times New Roman" w:cs="Times New Roman"/>
          <w:sz w:val="26"/>
          <w:szCs w:val="26"/>
        </w:rPr>
        <w:t>mis</w:t>
      </w:r>
      <w:r w:rsidR="00A130D2">
        <w:rPr>
          <w:rFonts w:ascii="Times New Roman" w:hAnsi="Times New Roman" w:cs="Times New Roman"/>
          <w:sz w:val="26"/>
          <w:szCs w:val="26"/>
        </w:rPr>
        <w:t>directed himself in finding the Appellant guilty of murder with</w:t>
      </w:r>
      <w:r>
        <w:rPr>
          <w:rFonts w:ascii="Times New Roman" w:hAnsi="Times New Roman" w:cs="Times New Roman"/>
          <w:sz w:val="26"/>
          <w:szCs w:val="26"/>
        </w:rPr>
        <w:t>out</w:t>
      </w:r>
      <w:r w:rsidR="00A130D2">
        <w:rPr>
          <w:rFonts w:ascii="Times New Roman" w:hAnsi="Times New Roman" w:cs="Times New Roman"/>
          <w:sz w:val="26"/>
          <w:szCs w:val="26"/>
        </w:rPr>
        <w:t xml:space="preserve"> extenuating circumstances.</w:t>
      </w:r>
    </w:p>
    <w:p w:rsidR="00A130D2" w:rsidRDefault="00A130D2" w:rsidP="00FE15C2">
      <w:pPr>
        <w:spacing w:line="480" w:lineRule="auto"/>
        <w:ind w:left="720" w:hanging="720"/>
        <w:contextualSpacing/>
        <w:jc w:val="both"/>
        <w:rPr>
          <w:rFonts w:ascii="Times New Roman" w:hAnsi="Times New Roman" w:cs="Times New Roman"/>
          <w:sz w:val="26"/>
          <w:szCs w:val="26"/>
        </w:rPr>
      </w:pPr>
    </w:p>
    <w:p w:rsidR="00A130D2" w:rsidRDefault="00FA38A4" w:rsidP="00FE15C2">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[24</w:t>
      </w:r>
      <w:r w:rsidR="00A130D2">
        <w:rPr>
          <w:rFonts w:ascii="Times New Roman" w:hAnsi="Times New Roman" w:cs="Times New Roman"/>
          <w:sz w:val="26"/>
          <w:szCs w:val="26"/>
        </w:rPr>
        <w:t>]</w:t>
      </w:r>
      <w:r w:rsidR="00A130D2">
        <w:rPr>
          <w:rFonts w:ascii="Times New Roman" w:hAnsi="Times New Roman" w:cs="Times New Roman"/>
          <w:sz w:val="26"/>
          <w:szCs w:val="26"/>
        </w:rPr>
        <w:tab/>
        <w:t xml:space="preserve">As regards the sentence imposed by the trial court, the Appellant submits that the sentence of twenty </w:t>
      </w:r>
      <w:r w:rsidR="00A01AC2">
        <w:rPr>
          <w:rFonts w:ascii="Times New Roman" w:hAnsi="Times New Roman" w:cs="Times New Roman"/>
          <w:sz w:val="26"/>
          <w:szCs w:val="26"/>
        </w:rPr>
        <w:t xml:space="preserve">five </w:t>
      </w:r>
      <w:bookmarkStart w:id="0" w:name="_GoBack"/>
      <w:bookmarkEnd w:id="0"/>
      <w:r w:rsidR="00A130D2">
        <w:rPr>
          <w:rFonts w:ascii="Times New Roman" w:hAnsi="Times New Roman" w:cs="Times New Roman"/>
          <w:sz w:val="26"/>
          <w:szCs w:val="26"/>
        </w:rPr>
        <w:t xml:space="preserve">years is harsh and severe and should be reduces by ten years, in order to promote his rehabilitation, restoration and reintegration.  He contends that he was unsophisticated and illiterate when he committed the offence and hence he failed to see foresee the destructive consequences of his actions in assaulting the mother of his children with an axe.  He takes full responsibility for the murder.  He pleads that he is a first offender and had two minor children </w:t>
      </w:r>
      <w:r w:rsidR="0050292E">
        <w:rPr>
          <w:rFonts w:ascii="Times New Roman" w:hAnsi="Times New Roman" w:cs="Times New Roman"/>
          <w:sz w:val="26"/>
          <w:szCs w:val="26"/>
        </w:rPr>
        <w:t>to look after.</w:t>
      </w:r>
    </w:p>
    <w:p w:rsidR="0050292E" w:rsidRDefault="0050292E" w:rsidP="00FE15C2">
      <w:pPr>
        <w:spacing w:line="480" w:lineRule="auto"/>
        <w:ind w:left="720" w:hanging="720"/>
        <w:contextualSpacing/>
        <w:jc w:val="both"/>
        <w:rPr>
          <w:rFonts w:ascii="Times New Roman" w:hAnsi="Times New Roman" w:cs="Times New Roman"/>
          <w:sz w:val="26"/>
          <w:szCs w:val="26"/>
        </w:rPr>
      </w:pPr>
    </w:p>
    <w:p w:rsidR="0050292E" w:rsidRDefault="00FA38A4" w:rsidP="00FE15C2">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w:t>
      </w:r>
      <w:r w:rsidR="0050292E">
        <w:rPr>
          <w:rFonts w:ascii="Times New Roman" w:hAnsi="Times New Roman" w:cs="Times New Roman"/>
          <w:sz w:val="26"/>
          <w:szCs w:val="26"/>
        </w:rPr>
        <w:t>2</w:t>
      </w:r>
      <w:r>
        <w:rPr>
          <w:rFonts w:ascii="Times New Roman" w:hAnsi="Times New Roman" w:cs="Times New Roman"/>
          <w:sz w:val="26"/>
          <w:szCs w:val="26"/>
        </w:rPr>
        <w:t>5</w:t>
      </w:r>
      <w:r w:rsidR="0050292E">
        <w:rPr>
          <w:rFonts w:ascii="Times New Roman" w:hAnsi="Times New Roman" w:cs="Times New Roman"/>
          <w:sz w:val="26"/>
          <w:szCs w:val="26"/>
        </w:rPr>
        <w:t>]</w:t>
      </w:r>
      <w:r w:rsidR="0050292E">
        <w:rPr>
          <w:rFonts w:ascii="Times New Roman" w:hAnsi="Times New Roman" w:cs="Times New Roman"/>
          <w:sz w:val="26"/>
          <w:szCs w:val="26"/>
        </w:rPr>
        <w:tab/>
      </w:r>
      <w:r>
        <w:rPr>
          <w:rFonts w:ascii="Times New Roman" w:hAnsi="Times New Roman" w:cs="Times New Roman"/>
          <w:sz w:val="26"/>
          <w:szCs w:val="26"/>
        </w:rPr>
        <w:t xml:space="preserve">The learned </w:t>
      </w:r>
      <w:r w:rsidR="00A36E53">
        <w:rPr>
          <w:rFonts w:ascii="Times New Roman" w:hAnsi="Times New Roman" w:cs="Times New Roman"/>
          <w:sz w:val="26"/>
          <w:szCs w:val="26"/>
        </w:rPr>
        <w:t>Counsel for the Respondent</w:t>
      </w:r>
      <w:r>
        <w:rPr>
          <w:rFonts w:ascii="Times New Roman" w:hAnsi="Times New Roman" w:cs="Times New Roman"/>
          <w:sz w:val="26"/>
          <w:szCs w:val="26"/>
        </w:rPr>
        <w:t>,</w:t>
      </w:r>
      <w:r w:rsidR="0050292E">
        <w:rPr>
          <w:rFonts w:ascii="Times New Roman" w:hAnsi="Times New Roman" w:cs="Times New Roman"/>
          <w:sz w:val="26"/>
          <w:szCs w:val="26"/>
        </w:rPr>
        <w:t xml:space="preserve"> while submitting that the trial judge took into account the aggravating circumstances in sentencing the Appellant to twenty five years, conceded that the sentence was </w:t>
      </w:r>
      <w:r w:rsidR="0070451B">
        <w:rPr>
          <w:rFonts w:ascii="Times New Roman" w:hAnsi="Times New Roman" w:cs="Times New Roman"/>
          <w:sz w:val="26"/>
          <w:szCs w:val="26"/>
        </w:rPr>
        <w:t xml:space="preserve">beyond the range of sentences handed down in similar cases.  He was agreeable </w:t>
      </w:r>
      <w:r>
        <w:rPr>
          <w:rFonts w:ascii="Times New Roman" w:hAnsi="Times New Roman" w:cs="Times New Roman"/>
          <w:sz w:val="26"/>
          <w:szCs w:val="26"/>
        </w:rPr>
        <w:t xml:space="preserve">to </w:t>
      </w:r>
      <w:r w:rsidR="0070451B">
        <w:rPr>
          <w:rFonts w:ascii="Times New Roman" w:hAnsi="Times New Roman" w:cs="Times New Roman"/>
          <w:sz w:val="26"/>
          <w:szCs w:val="26"/>
        </w:rPr>
        <w:t>the reduction of sentence to twenty years.</w:t>
      </w:r>
    </w:p>
    <w:p w:rsidR="0070451B" w:rsidRDefault="0070451B" w:rsidP="00FE15C2">
      <w:pPr>
        <w:spacing w:line="480" w:lineRule="auto"/>
        <w:ind w:left="720" w:hanging="720"/>
        <w:contextualSpacing/>
        <w:jc w:val="both"/>
        <w:rPr>
          <w:rFonts w:ascii="Times New Roman" w:hAnsi="Times New Roman" w:cs="Times New Roman"/>
          <w:sz w:val="26"/>
          <w:szCs w:val="26"/>
        </w:rPr>
      </w:pPr>
    </w:p>
    <w:p w:rsidR="004254AB" w:rsidRDefault="00FA38A4" w:rsidP="00FE15C2">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[26</w:t>
      </w:r>
      <w:r w:rsidR="0070451B">
        <w:rPr>
          <w:rFonts w:ascii="Times New Roman" w:hAnsi="Times New Roman" w:cs="Times New Roman"/>
          <w:sz w:val="26"/>
          <w:szCs w:val="26"/>
        </w:rPr>
        <w:t>]</w:t>
      </w:r>
      <w:r w:rsidR="0070451B">
        <w:rPr>
          <w:rFonts w:ascii="Times New Roman" w:hAnsi="Times New Roman" w:cs="Times New Roman"/>
          <w:sz w:val="26"/>
          <w:szCs w:val="26"/>
        </w:rPr>
        <w:tab/>
        <w:t xml:space="preserve">It is well settled that sentencing is a matter primarily within the discretion of the trial court, and an appellate court will not generally interfere with the sentence unless there is a material misdirection </w:t>
      </w:r>
      <w:r w:rsidR="009F552C">
        <w:rPr>
          <w:rFonts w:ascii="Times New Roman" w:hAnsi="Times New Roman" w:cs="Times New Roman"/>
          <w:sz w:val="26"/>
          <w:szCs w:val="26"/>
        </w:rPr>
        <w:t>res</w:t>
      </w:r>
      <w:r w:rsidR="003A6AFD">
        <w:rPr>
          <w:rFonts w:ascii="Times New Roman" w:hAnsi="Times New Roman" w:cs="Times New Roman"/>
          <w:sz w:val="26"/>
          <w:szCs w:val="26"/>
        </w:rPr>
        <w:t>u</w:t>
      </w:r>
      <w:r w:rsidR="009F552C">
        <w:rPr>
          <w:rFonts w:ascii="Times New Roman" w:hAnsi="Times New Roman" w:cs="Times New Roman"/>
          <w:sz w:val="26"/>
          <w:szCs w:val="26"/>
        </w:rPr>
        <w:t>lt</w:t>
      </w:r>
      <w:r w:rsidR="003A6AFD">
        <w:rPr>
          <w:rFonts w:ascii="Times New Roman" w:hAnsi="Times New Roman" w:cs="Times New Roman"/>
          <w:sz w:val="26"/>
          <w:szCs w:val="26"/>
        </w:rPr>
        <w:t xml:space="preserve">ing into a miscarriage of justice.  </w:t>
      </w:r>
    </w:p>
    <w:p w:rsidR="0070451B" w:rsidRPr="003A6AFD" w:rsidRDefault="003A6AFD" w:rsidP="004254AB">
      <w:pPr>
        <w:spacing w:line="480" w:lineRule="auto"/>
        <w:ind w:left="720"/>
        <w:contextualSpacing/>
        <w:jc w:val="both"/>
        <w:rPr>
          <w:rFonts w:ascii="Times New Roman" w:hAnsi="Times New Roman" w:cs="Times New Roman"/>
          <w:b/>
          <w:i/>
          <w:sz w:val="26"/>
          <w:szCs w:val="26"/>
        </w:rPr>
      </w:pPr>
      <w:r>
        <w:rPr>
          <w:rFonts w:ascii="Times New Roman" w:hAnsi="Times New Roman" w:cs="Times New Roman"/>
          <w:sz w:val="26"/>
          <w:szCs w:val="26"/>
        </w:rPr>
        <w:lastRenderedPageBreak/>
        <w:t xml:space="preserve">See </w:t>
      </w:r>
      <w:r w:rsidRPr="003A6AFD">
        <w:rPr>
          <w:rFonts w:ascii="Times New Roman" w:hAnsi="Times New Roman" w:cs="Times New Roman"/>
          <w:b/>
          <w:i/>
          <w:sz w:val="26"/>
          <w:szCs w:val="26"/>
        </w:rPr>
        <w:t xml:space="preserve">Sam DuPont v Rex, Criminal Appeal No. 4/08, Jonah </w:t>
      </w:r>
      <w:proofErr w:type="spellStart"/>
      <w:r w:rsidRPr="003A6AFD">
        <w:rPr>
          <w:rFonts w:ascii="Times New Roman" w:hAnsi="Times New Roman" w:cs="Times New Roman"/>
          <w:b/>
          <w:i/>
          <w:sz w:val="26"/>
          <w:szCs w:val="26"/>
        </w:rPr>
        <w:t>Tembe</w:t>
      </w:r>
      <w:proofErr w:type="spellEnd"/>
      <w:r w:rsidRPr="003A6AFD">
        <w:rPr>
          <w:rFonts w:ascii="Times New Roman" w:hAnsi="Times New Roman" w:cs="Times New Roman"/>
          <w:b/>
          <w:i/>
          <w:sz w:val="26"/>
          <w:szCs w:val="26"/>
        </w:rPr>
        <w:t xml:space="preserve"> v </w:t>
      </w:r>
      <w:r>
        <w:rPr>
          <w:rFonts w:ascii="Times New Roman" w:hAnsi="Times New Roman" w:cs="Times New Roman"/>
          <w:b/>
          <w:i/>
          <w:sz w:val="26"/>
          <w:szCs w:val="26"/>
        </w:rPr>
        <w:t>Rex, Criminal Appeal N</w:t>
      </w:r>
      <w:r w:rsidRPr="003A6AFD">
        <w:rPr>
          <w:rFonts w:ascii="Times New Roman" w:hAnsi="Times New Roman" w:cs="Times New Roman"/>
          <w:b/>
          <w:i/>
          <w:sz w:val="26"/>
          <w:szCs w:val="26"/>
        </w:rPr>
        <w:t xml:space="preserve">o. 18/2008, </w:t>
      </w:r>
      <w:proofErr w:type="spellStart"/>
      <w:r w:rsidR="00216C86">
        <w:rPr>
          <w:rFonts w:ascii="Times New Roman" w:hAnsi="Times New Roman" w:cs="Times New Roman"/>
          <w:b/>
          <w:i/>
          <w:sz w:val="26"/>
          <w:szCs w:val="26"/>
        </w:rPr>
        <w:t>Mbekizwe</w:t>
      </w:r>
      <w:proofErr w:type="spellEnd"/>
      <w:r w:rsidR="00216C86">
        <w:rPr>
          <w:rFonts w:ascii="Times New Roman" w:hAnsi="Times New Roman" w:cs="Times New Roman"/>
          <w:b/>
          <w:i/>
          <w:sz w:val="26"/>
          <w:szCs w:val="26"/>
        </w:rPr>
        <w:t xml:space="preserve"> </w:t>
      </w:r>
      <w:proofErr w:type="spellStart"/>
      <w:r w:rsidR="00216C86">
        <w:rPr>
          <w:rFonts w:ascii="Times New Roman" w:hAnsi="Times New Roman" w:cs="Times New Roman"/>
          <w:b/>
          <w:i/>
          <w:sz w:val="26"/>
          <w:szCs w:val="26"/>
        </w:rPr>
        <w:t>Motsa</w:t>
      </w:r>
      <w:proofErr w:type="spellEnd"/>
      <w:r w:rsidR="00216C86">
        <w:rPr>
          <w:rFonts w:ascii="Times New Roman" w:hAnsi="Times New Roman" w:cs="Times New Roman"/>
          <w:b/>
          <w:i/>
          <w:sz w:val="26"/>
          <w:szCs w:val="26"/>
        </w:rPr>
        <w:t xml:space="preserve"> v Rex, Criminal A</w:t>
      </w:r>
      <w:r w:rsidRPr="003A6AFD">
        <w:rPr>
          <w:rFonts w:ascii="Times New Roman" w:hAnsi="Times New Roman" w:cs="Times New Roman"/>
          <w:b/>
          <w:i/>
          <w:sz w:val="26"/>
          <w:szCs w:val="26"/>
        </w:rPr>
        <w:t xml:space="preserve">ppeal No. 37/2010 and </w:t>
      </w:r>
      <w:proofErr w:type="spellStart"/>
      <w:r w:rsidRPr="003A6AFD">
        <w:rPr>
          <w:rFonts w:ascii="Times New Roman" w:hAnsi="Times New Roman" w:cs="Times New Roman"/>
          <w:b/>
          <w:i/>
          <w:sz w:val="26"/>
          <w:szCs w:val="26"/>
        </w:rPr>
        <w:t>Mfundiswa</w:t>
      </w:r>
      <w:proofErr w:type="spellEnd"/>
      <w:r w:rsidRPr="003A6AFD">
        <w:rPr>
          <w:rFonts w:ascii="Times New Roman" w:hAnsi="Times New Roman" w:cs="Times New Roman"/>
          <w:b/>
          <w:i/>
          <w:sz w:val="26"/>
          <w:szCs w:val="26"/>
        </w:rPr>
        <w:t xml:space="preserve"> </w:t>
      </w:r>
      <w:proofErr w:type="spellStart"/>
      <w:r w:rsidRPr="003A6AFD">
        <w:rPr>
          <w:rFonts w:ascii="Times New Roman" w:hAnsi="Times New Roman" w:cs="Times New Roman"/>
          <w:b/>
          <w:i/>
          <w:sz w:val="26"/>
          <w:szCs w:val="26"/>
        </w:rPr>
        <w:t>Tembe</w:t>
      </w:r>
      <w:proofErr w:type="spellEnd"/>
      <w:r w:rsidRPr="003A6AFD">
        <w:rPr>
          <w:rFonts w:ascii="Times New Roman" w:hAnsi="Times New Roman" w:cs="Times New Roman"/>
          <w:b/>
          <w:i/>
          <w:sz w:val="26"/>
          <w:szCs w:val="26"/>
        </w:rPr>
        <w:t xml:space="preserve"> v Rex, Criminal Appeal No. 4/13 [2013] SZSC32.</w:t>
      </w:r>
    </w:p>
    <w:p w:rsidR="007A7A3F" w:rsidRDefault="007A7A3F" w:rsidP="00216C86">
      <w:pPr>
        <w:spacing w:line="480" w:lineRule="auto"/>
        <w:contextualSpacing/>
        <w:jc w:val="both"/>
        <w:rPr>
          <w:rFonts w:ascii="Times New Roman" w:hAnsi="Times New Roman" w:cs="Times New Roman"/>
          <w:i/>
          <w:sz w:val="24"/>
          <w:szCs w:val="24"/>
        </w:rPr>
      </w:pPr>
    </w:p>
    <w:p w:rsidR="00216C86" w:rsidRDefault="00FA38A4" w:rsidP="00216C86">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4"/>
          <w:szCs w:val="24"/>
        </w:rPr>
        <w:t>[27</w:t>
      </w:r>
      <w:r w:rsidR="00216C86">
        <w:rPr>
          <w:rFonts w:ascii="Times New Roman" w:hAnsi="Times New Roman" w:cs="Times New Roman"/>
          <w:sz w:val="24"/>
          <w:szCs w:val="24"/>
        </w:rPr>
        <w:t>]</w:t>
      </w:r>
      <w:r w:rsidR="00216C86" w:rsidRPr="00216C86">
        <w:rPr>
          <w:rFonts w:ascii="Times New Roman" w:hAnsi="Times New Roman" w:cs="Times New Roman"/>
          <w:sz w:val="26"/>
          <w:szCs w:val="26"/>
        </w:rPr>
        <w:tab/>
        <w:t>In sentencing the Appel</w:t>
      </w:r>
      <w:r w:rsidR="00216C86">
        <w:rPr>
          <w:rFonts w:ascii="Times New Roman" w:hAnsi="Times New Roman" w:cs="Times New Roman"/>
          <w:sz w:val="26"/>
          <w:szCs w:val="26"/>
        </w:rPr>
        <w:t>l</w:t>
      </w:r>
      <w:r w:rsidR="00216C86" w:rsidRPr="00216C86">
        <w:rPr>
          <w:rFonts w:ascii="Times New Roman" w:hAnsi="Times New Roman" w:cs="Times New Roman"/>
          <w:sz w:val="26"/>
          <w:szCs w:val="26"/>
        </w:rPr>
        <w:t>ant</w:t>
      </w:r>
      <w:r>
        <w:rPr>
          <w:rFonts w:ascii="Times New Roman" w:hAnsi="Times New Roman" w:cs="Times New Roman"/>
          <w:sz w:val="26"/>
          <w:szCs w:val="26"/>
        </w:rPr>
        <w:t>,</w:t>
      </w:r>
      <w:r w:rsidR="00216C86" w:rsidRPr="00216C86">
        <w:rPr>
          <w:rFonts w:ascii="Times New Roman" w:hAnsi="Times New Roman" w:cs="Times New Roman"/>
          <w:sz w:val="26"/>
          <w:szCs w:val="26"/>
        </w:rPr>
        <w:t xml:space="preserve"> </w:t>
      </w:r>
      <w:r w:rsidR="00216C86">
        <w:rPr>
          <w:rFonts w:ascii="Times New Roman" w:hAnsi="Times New Roman" w:cs="Times New Roman"/>
          <w:sz w:val="26"/>
          <w:szCs w:val="26"/>
        </w:rPr>
        <w:t xml:space="preserve">the trial judge in the court </w:t>
      </w:r>
      <w:r w:rsidR="00216C86" w:rsidRPr="00A36E53">
        <w:rPr>
          <w:rFonts w:ascii="Times New Roman" w:hAnsi="Times New Roman" w:cs="Times New Roman"/>
          <w:i/>
          <w:sz w:val="26"/>
          <w:szCs w:val="26"/>
        </w:rPr>
        <w:t xml:space="preserve">a quo </w:t>
      </w:r>
      <w:r w:rsidR="00216C86">
        <w:rPr>
          <w:rFonts w:ascii="Times New Roman" w:hAnsi="Times New Roman" w:cs="Times New Roman"/>
          <w:sz w:val="26"/>
          <w:szCs w:val="26"/>
        </w:rPr>
        <w:t xml:space="preserve">stated that the brutal and gruesome nature of the offence committed by the Appellant was beyond any imagination, and it was </w:t>
      </w:r>
      <w:r>
        <w:rPr>
          <w:rFonts w:ascii="Times New Roman" w:hAnsi="Times New Roman" w:cs="Times New Roman"/>
          <w:sz w:val="26"/>
          <w:szCs w:val="26"/>
        </w:rPr>
        <w:t>incumbent</w:t>
      </w:r>
      <w:r w:rsidR="00216C86">
        <w:rPr>
          <w:rFonts w:ascii="Times New Roman" w:hAnsi="Times New Roman" w:cs="Times New Roman"/>
          <w:sz w:val="26"/>
          <w:szCs w:val="26"/>
        </w:rPr>
        <w:t xml:space="preserve"> upon the court to issue a sentence that is proportionate to the offence committed in te</w:t>
      </w:r>
      <w:r w:rsidR="00A36E53">
        <w:rPr>
          <w:rFonts w:ascii="Times New Roman" w:hAnsi="Times New Roman" w:cs="Times New Roman"/>
          <w:sz w:val="26"/>
          <w:szCs w:val="26"/>
        </w:rPr>
        <w:t xml:space="preserve">rms of </w:t>
      </w:r>
      <w:proofErr w:type="spellStart"/>
      <w:r w:rsidR="00A36E53">
        <w:rPr>
          <w:rFonts w:ascii="Times New Roman" w:hAnsi="Times New Roman" w:cs="Times New Roman"/>
          <w:sz w:val="26"/>
          <w:szCs w:val="26"/>
        </w:rPr>
        <w:t>det</w:t>
      </w:r>
      <w:r w:rsidR="00216C86">
        <w:rPr>
          <w:rFonts w:ascii="Times New Roman" w:hAnsi="Times New Roman" w:cs="Times New Roman"/>
          <w:sz w:val="26"/>
          <w:szCs w:val="26"/>
        </w:rPr>
        <w:t>e</w:t>
      </w:r>
      <w:r w:rsidR="00A36E53">
        <w:rPr>
          <w:rFonts w:ascii="Times New Roman" w:hAnsi="Times New Roman" w:cs="Times New Roman"/>
          <w:sz w:val="26"/>
          <w:szCs w:val="26"/>
        </w:rPr>
        <w:t>r</w:t>
      </w:r>
      <w:r w:rsidR="007E3EDE">
        <w:rPr>
          <w:rFonts w:ascii="Times New Roman" w:hAnsi="Times New Roman" w:cs="Times New Roman"/>
          <w:sz w:val="26"/>
          <w:szCs w:val="26"/>
        </w:rPr>
        <w:t>r</w:t>
      </w:r>
      <w:r w:rsidR="00A36E53">
        <w:rPr>
          <w:rFonts w:ascii="Times New Roman" w:hAnsi="Times New Roman" w:cs="Times New Roman"/>
          <w:sz w:val="26"/>
          <w:szCs w:val="26"/>
        </w:rPr>
        <w:t>e</w:t>
      </w:r>
      <w:r w:rsidR="001E7B01">
        <w:rPr>
          <w:rFonts w:ascii="Times New Roman" w:hAnsi="Times New Roman" w:cs="Times New Roman"/>
          <w:sz w:val="26"/>
          <w:szCs w:val="26"/>
        </w:rPr>
        <w:t>n</w:t>
      </w:r>
      <w:r w:rsidR="00216C86">
        <w:rPr>
          <w:rFonts w:ascii="Times New Roman" w:hAnsi="Times New Roman" w:cs="Times New Roman"/>
          <w:sz w:val="26"/>
          <w:szCs w:val="26"/>
        </w:rPr>
        <w:t>cy</w:t>
      </w:r>
      <w:proofErr w:type="spellEnd"/>
      <w:r w:rsidR="00216C86">
        <w:rPr>
          <w:rFonts w:ascii="Times New Roman" w:hAnsi="Times New Roman" w:cs="Times New Roman"/>
          <w:sz w:val="26"/>
          <w:szCs w:val="26"/>
        </w:rPr>
        <w:t xml:space="preserve"> and th</w:t>
      </w:r>
      <w:r>
        <w:rPr>
          <w:rFonts w:ascii="Times New Roman" w:hAnsi="Times New Roman" w:cs="Times New Roman"/>
          <w:sz w:val="26"/>
          <w:szCs w:val="26"/>
        </w:rPr>
        <w:t>at</w:t>
      </w:r>
      <w:r w:rsidR="00216C86">
        <w:rPr>
          <w:rFonts w:ascii="Times New Roman" w:hAnsi="Times New Roman" w:cs="Times New Roman"/>
          <w:sz w:val="26"/>
          <w:szCs w:val="26"/>
        </w:rPr>
        <w:t xml:space="preserve"> society expected the court </w:t>
      </w:r>
      <w:r w:rsidR="007E3EDE">
        <w:rPr>
          <w:rFonts w:ascii="Times New Roman" w:hAnsi="Times New Roman" w:cs="Times New Roman"/>
          <w:sz w:val="26"/>
          <w:szCs w:val="26"/>
        </w:rPr>
        <w:t>to impose appropriate deterrent</w:t>
      </w:r>
      <w:r w:rsidR="00216C86">
        <w:rPr>
          <w:rFonts w:ascii="Times New Roman" w:hAnsi="Times New Roman" w:cs="Times New Roman"/>
          <w:sz w:val="26"/>
          <w:szCs w:val="26"/>
        </w:rPr>
        <w:t xml:space="preserve"> </w:t>
      </w:r>
      <w:r>
        <w:rPr>
          <w:rFonts w:ascii="Times New Roman" w:hAnsi="Times New Roman" w:cs="Times New Roman"/>
          <w:sz w:val="26"/>
          <w:szCs w:val="26"/>
        </w:rPr>
        <w:t>sentence</w:t>
      </w:r>
      <w:r w:rsidR="007E3EDE">
        <w:rPr>
          <w:rFonts w:ascii="Times New Roman" w:hAnsi="Times New Roman" w:cs="Times New Roman"/>
          <w:sz w:val="26"/>
          <w:szCs w:val="26"/>
        </w:rPr>
        <w:t>s</w:t>
      </w:r>
      <w:r>
        <w:rPr>
          <w:rFonts w:ascii="Times New Roman" w:hAnsi="Times New Roman" w:cs="Times New Roman"/>
          <w:sz w:val="26"/>
          <w:szCs w:val="26"/>
        </w:rPr>
        <w:t xml:space="preserve"> </w:t>
      </w:r>
      <w:r w:rsidR="00216C86">
        <w:rPr>
          <w:rFonts w:ascii="Times New Roman" w:hAnsi="Times New Roman" w:cs="Times New Roman"/>
          <w:sz w:val="26"/>
          <w:szCs w:val="26"/>
        </w:rPr>
        <w:t>which would not only reduce but curb the killing of defenseless women.</w:t>
      </w:r>
    </w:p>
    <w:p w:rsidR="00896DAE" w:rsidRDefault="00896DAE" w:rsidP="00216C86">
      <w:pPr>
        <w:spacing w:line="480" w:lineRule="auto"/>
        <w:ind w:left="720" w:hanging="720"/>
        <w:contextualSpacing/>
        <w:jc w:val="both"/>
        <w:rPr>
          <w:rFonts w:ascii="Times New Roman" w:hAnsi="Times New Roman" w:cs="Times New Roman"/>
          <w:sz w:val="26"/>
          <w:szCs w:val="26"/>
        </w:rPr>
      </w:pPr>
    </w:p>
    <w:p w:rsidR="009F552C" w:rsidRDefault="00FA38A4" w:rsidP="00FA38A4">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[28</w:t>
      </w:r>
      <w:r w:rsidR="00896DAE">
        <w:rPr>
          <w:rFonts w:ascii="Times New Roman" w:hAnsi="Times New Roman" w:cs="Times New Roman"/>
          <w:sz w:val="26"/>
          <w:szCs w:val="26"/>
        </w:rPr>
        <w:t>]</w:t>
      </w:r>
      <w:r w:rsidR="00896DAE">
        <w:rPr>
          <w:rFonts w:ascii="Times New Roman" w:hAnsi="Times New Roman" w:cs="Times New Roman"/>
          <w:sz w:val="26"/>
          <w:szCs w:val="26"/>
        </w:rPr>
        <w:tab/>
        <w:t xml:space="preserve">The trial </w:t>
      </w:r>
      <w:r w:rsidR="007E3EDE">
        <w:rPr>
          <w:rFonts w:ascii="Times New Roman" w:hAnsi="Times New Roman" w:cs="Times New Roman"/>
          <w:sz w:val="26"/>
          <w:szCs w:val="26"/>
        </w:rPr>
        <w:t xml:space="preserve">judge </w:t>
      </w:r>
      <w:r w:rsidR="00896DAE">
        <w:rPr>
          <w:rFonts w:ascii="Times New Roman" w:hAnsi="Times New Roman" w:cs="Times New Roman"/>
          <w:sz w:val="26"/>
          <w:szCs w:val="26"/>
        </w:rPr>
        <w:t xml:space="preserve">was justified in describing the Appellant’s murder of the deceased as gruesome and </w:t>
      </w:r>
      <w:r w:rsidR="007E3EDE">
        <w:rPr>
          <w:rFonts w:ascii="Times New Roman" w:hAnsi="Times New Roman" w:cs="Times New Roman"/>
          <w:sz w:val="26"/>
          <w:szCs w:val="26"/>
        </w:rPr>
        <w:t xml:space="preserve">to recognise </w:t>
      </w:r>
      <w:r w:rsidR="00896DAE">
        <w:rPr>
          <w:rFonts w:ascii="Times New Roman" w:hAnsi="Times New Roman" w:cs="Times New Roman"/>
          <w:sz w:val="26"/>
          <w:szCs w:val="26"/>
        </w:rPr>
        <w:t>the need to impose deterrent sentence</w:t>
      </w:r>
      <w:r w:rsidR="007E3EDE">
        <w:rPr>
          <w:rFonts w:ascii="Times New Roman" w:hAnsi="Times New Roman" w:cs="Times New Roman"/>
          <w:sz w:val="26"/>
          <w:szCs w:val="26"/>
        </w:rPr>
        <w:t>s</w:t>
      </w:r>
      <w:r w:rsidR="00896DAE">
        <w:rPr>
          <w:rFonts w:ascii="Times New Roman" w:hAnsi="Times New Roman" w:cs="Times New Roman"/>
          <w:sz w:val="26"/>
          <w:szCs w:val="26"/>
        </w:rPr>
        <w:t xml:space="preserve"> to curb the killing of defenseless women.</w:t>
      </w:r>
      <w:r>
        <w:rPr>
          <w:rFonts w:ascii="Times New Roman" w:hAnsi="Times New Roman" w:cs="Times New Roman"/>
          <w:sz w:val="26"/>
          <w:szCs w:val="26"/>
        </w:rPr>
        <w:t xml:space="preserve">  </w:t>
      </w:r>
      <w:r w:rsidR="009F552C">
        <w:rPr>
          <w:rFonts w:ascii="Times New Roman" w:hAnsi="Times New Roman" w:cs="Times New Roman"/>
          <w:sz w:val="26"/>
          <w:szCs w:val="26"/>
        </w:rPr>
        <w:t>However, given the extenuating circumstances in this case already outlined in this judgment</w:t>
      </w:r>
      <w:r w:rsidR="007E3EDE">
        <w:rPr>
          <w:rFonts w:ascii="Times New Roman" w:hAnsi="Times New Roman" w:cs="Times New Roman"/>
          <w:sz w:val="26"/>
          <w:szCs w:val="26"/>
        </w:rPr>
        <w:t>,</w:t>
      </w:r>
      <w:r w:rsidR="009F552C">
        <w:rPr>
          <w:rFonts w:ascii="Times New Roman" w:hAnsi="Times New Roman" w:cs="Times New Roman"/>
          <w:sz w:val="26"/>
          <w:szCs w:val="26"/>
        </w:rPr>
        <w:t xml:space="preserve"> and the mitigating circumstances in favour of the Appellant</w:t>
      </w:r>
      <w:r w:rsidR="007E3EDE">
        <w:rPr>
          <w:rFonts w:ascii="Times New Roman" w:hAnsi="Times New Roman" w:cs="Times New Roman"/>
          <w:sz w:val="26"/>
          <w:szCs w:val="26"/>
        </w:rPr>
        <w:t>,</w:t>
      </w:r>
      <w:r w:rsidR="009F552C">
        <w:rPr>
          <w:rFonts w:ascii="Times New Roman" w:hAnsi="Times New Roman" w:cs="Times New Roman"/>
          <w:sz w:val="26"/>
          <w:szCs w:val="26"/>
        </w:rPr>
        <w:t xml:space="preserve"> and the range of sentences of between fourteen and twenty years imposed or confirmed by this court in similar cases</w:t>
      </w:r>
      <w:r>
        <w:rPr>
          <w:rFonts w:ascii="Times New Roman" w:hAnsi="Times New Roman" w:cs="Times New Roman"/>
          <w:sz w:val="26"/>
          <w:szCs w:val="26"/>
        </w:rPr>
        <w:t>,</w:t>
      </w:r>
      <w:r w:rsidR="009F552C">
        <w:rPr>
          <w:rFonts w:ascii="Times New Roman" w:hAnsi="Times New Roman" w:cs="Times New Roman"/>
          <w:sz w:val="26"/>
          <w:szCs w:val="26"/>
        </w:rPr>
        <w:t xml:space="preserve"> as documented in the case of </w:t>
      </w:r>
      <w:proofErr w:type="spellStart"/>
      <w:r w:rsidR="009F552C" w:rsidRPr="009F552C">
        <w:rPr>
          <w:rFonts w:ascii="Times New Roman" w:hAnsi="Times New Roman" w:cs="Times New Roman"/>
          <w:b/>
          <w:i/>
          <w:sz w:val="26"/>
          <w:szCs w:val="26"/>
        </w:rPr>
        <w:t>Mandla</w:t>
      </w:r>
      <w:proofErr w:type="spellEnd"/>
      <w:r w:rsidR="009F552C" w:rsidRPr="009F552C">
        <w:rPr>
          <w:rFonts w:ascii="Times New Roman" w:hAnsi="Times New Roman" w:cs="Times New Roman"/>
          <w:b/>
          <w:i/>
          <w:sz w:val="26"/>
          <w:szCs w:val="26"/>
        </w:rPr>
        <w:t xml:space="preserve"> </w:t>
      </w:r>
      <w:proofErr w:type="spellStart"/>
      <w:r w:rsidR="009F552C" w:rsidRPr="009F552C">
        <w:rPr>
          <w:rFonts w:ascii="Times New Roman" w:hAnsi="Times New Roman" w:cs="Times New Roman"/>
          <w:b/>
          <w:i/>
          <w:sz w:val="26"/>
          <w:szCs w:val="26"/>
        </w:rPr>
        <w:t>Mendlula</w:t>
      </w:r>
      <w:proofErr w:type="spellEnd"/>
      <w:r w:rsidR="009F552C" w:rsidRPr="009F552C">
        <w:rPr>
          <w:rFonts w:ascii="Times New Roman" w:hAnsi="Times New Roman" w:cs="Times New Roman"/>
          <w:b/>
          <w:i/>
          <w:sz w:val="26"/>
          <w:szCs w:val="26"/>
        </w:rPr>
        <w:t xml:space="preserve"> v Rex (Supra)</w:t>
      </w:r>
      <w:r w:rsidR="00AC35A3">
        <w:rPr>
          <w:rFonts w:ascii="Times New Roman" w:hAnsi="Times New Roman" w:cs="Times New Roman"/>
          <w:b/>
          <w:i/>
          <w:sz w:val="26"/>
          <w:szCs w:val="26"/>
        </w:rPr>
        <w:t>,</w:t>
      </w:r>
      <w:r w:rsidR="009F552C">
        <w:rPr>
          <w:rFonts w:ascii="Times New Roman" w:hAnsi="Times New Roman" w:cs="Times New Roman"/>
          <w:sz w:val="26"/>
          <w:szCs w:val="26"/>
        </w:rPr>
        <w:t xml:space="preserve">  I am of the view that the trial judge in the court </w:t>
      </w:r>
      <w:r w:rsidR="009F552C" w:rsidRPr="009F552C">
        <w:rPr>
          <w:rFonts w:ascii="Times New Roman" w:hAnsi="Times New Roman" w:cs="Times New Roman"/>
          <w:i/>
          <w:sz w:val="26"/>
          <w:szCs w:val="26"/>
        </w:rPr>
        <w:t xml:space="preserve">a quo </w:t>
      </w:r>
      <w:r w:rsidR="009F552C">
        <w:rPr>
          <w:rFonts w:ascii="Times New Roman" w:hAnsi="Times New Roman" w:cs="Times New Roman"/>
          <w:sz w:val="26"/>
          <w:szCs w:val="26"/>
        </w:rPr>
        <w:t xml:space="preserve">misdirected himself on the appropriate sentence in this case, when he imposed a sentence of twenty five years imprisonment against the Appellant. </w:t>
      </w:r>
    </w:p>
    <w:p w:rsidR="001F7905" w:rsidRDefault="001F7905" w:rsidP="00216C86">
      <w:pPr>
        <w:spacing w:line="480" w:lineRule="auto"/>
        <w:ind w:left="720" w:hanging="720"/>
        <w:contextualSpacing/>
        <w:jc w:val="both"/>
        <w:rPr>
          <w:rFonts w:ascii="Times New Roman" w:hAnsi="Times New Roman" w:cs="Times New Roman"/>
          <w:sz w:val="26"/>
          <w:szCs w:val="26"/>
        </w:rPr>
      </w:pPr>
    </w:p>
    <w:p w:rsidR="001F7905" w:rsidRDefault="00AC35A3" w:rsidP="00216C86">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[29</w:t>
      </w:r>
      <w:r w:rsidR="001F7905">
        <w:rPr>
          <w:rFonts w:ascii="Times New Roman" w:hAnsi="Times New Roman" w:cs="Times New Roman"/>
          <w:sz w:val="26"/>
          <w:szCs w:val="26"/>
        </w:rPr>
        <w:t>]</w:t>
      </w:r>
      <w:r w:rsidR="001F7905">
        <w:rPr>
          <w:rFonts w:ascii="Times New Roman" w:hAnsi="Times New Roman" w:cs="Times New Roman"/>
          <w:sz w:val="26"/>
          <w:szCs w:val="26"/>
        </w:rPr>
        <w:tab/>
        <w:t xml:space="preserve">The Appellant prayed for a reduction of his sentence by ten years.  However, I agree with the learned </w:t>
      </w:r>
      <w:r w:rsidR="007E3EDE">
        <w:rPr>
          <w:rFonts w:ascii="Times New Roman" w:hAnsi="Times New Roman" w:cs="Times New Roman"/>
          <w:sz w:val="26"/>
          <w:szCs w:val="26"/>
        </w:rPr>
        <w:t>Counsel for the Respondent</w:t>
      </w:r>
      <w:r w:rsidR="001F7905">
        <w:rPr>
          <w:rFonts w:ascii="Times New Roman" w:hAnsi="Times New Roman" w:cs="Times New Roman"/>
          <w:sz w:val="26"/>
          <w:szCs w:val="26"/>
        </w:rPr>
        <w:t xml:space="preserve"> that a sentence of twenty years would be appropriate in this case.</w:t>
      </w:r>
    </w:p>
    <w:p w:rsidR="001F7905" w:rsidRDefault="001F7905" w:rsidP="00216C86">
      <w:pPr>
        <w:spacing w:line="480" w:lineRule="auto"/>
        <w:ind w:left="720" w:hanging="720"/>
        <w:contextualSpacing/>
        <w:jc w:val="both"/>
        <w:rPr>
          <w:rFonts w:ascii="Times New Roman" w:hAnsi="Times New Roman" w:cs="Times New Roman"/>
          <w:sz w:val="26"/>
          <w:szCs w:val="26"/>
        </w:rPr>
      </w:pPr>
    </w:p>
    <w:p w:rsidR="00AC35A3" w:rsidRDefault="001F7905" w:rsidP="004254AB">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[3</w:t>
      </w:r>
      <w:r w:rsidR="00AC35A3">
        <w:rPr>
          <w:rFonts w:ascii="Times New Roman" w:hAnsi="Times New Roman" w:cs="Times New Roman"/>
          <w:sz w:val="26"/>
          <w:szCs w:val="26"/>
        </w:rPr>
        <w:t>0</w:t>
      </w:r>
      <w:r>
        <w:rPr>
          <w:rFonts w:ascii="Times New Roman" w:hAnsi="Times New Roman" w:cs="Times New Roman"/>
          <w:sz w:val="26"/>
          <w:szCs w:val="26"/>
        </w:rPr>
        <w:t>]</w:t>
      </w:r>
      <w:r>
        <w:rPr>
          <w:rFonts w:ascii="Times New Roman" w:hAnsi="Times New Roman" w:cs="Times New Roman"/>
          <w:sz w:val="26"/>
          <w:szCs w:val="26"/>
        </w:rPr>
        <w:tab/>
        <w:t>Accordingly</w:t>
      </w:r>
      <w:r w:rsidR="00AC35A3">
        <w:rPr>
          <w:rFonts w:ascii="Times New Roman" w:hAnsi="Times New Roman" w:cs="Times New Roman"/>
          <w:sz w:val="26"/>
          <w:szCs w:val="26"/>
        </w:rPr>
        <w:t>,</w:t>
      </w:r>
      <w:r>
        <w:rPr>
          <w:rFonts w:ascii="Times New Roman" w:hAnsi="Times New Roman" w:cs="Times New Roman"/>
          <w:sz w:val="26"/>
          <w:szCs w:val="26"/>
        </w:rPr>
        <w:t xml:space="preserve"> this appeal is allowed.  The sentence of twenty five years imprisonment is set aside and substituted with a sentence of twenty years, backdated to the date of the arrest on 6</w:t>
      </w:r>
      <w:r w:rsidRPr="001F7905">
        <w:rPr>
          <w:rFonts w:ascii="Times New Roman" w:hAnsi="Times New Roman" w:cs="Times New Roman"/>
          <w:sz w:val="26"/>
          <w:szCs w:val="26"/>
          <w:vertAlign w:val="superscript"/>
        </w:rPr>
        <w:t>th</w:t>
      </w:r>
      <w:r>
        <w:rPr>
          <w:rFonts w:ascii="Times New Roman" w:hAnsi="Times New Roman" w:cs="Times New Roman"/>
          <w:sz w:val="26"/>
          <w:szCs w:val="26"/>
        </w:rPr>
        <w:t xml:space="preserve"> March 2010 as directed by the trial judge in the </w:t>
      </w:r>
      <w:r w:rsidRPr="00A055FE">
        <w:rPr>
          <w:rFonts w:ascii="Times New Roman" w:hAnsi="Times New Roman" w:cs="Times New Roman"/>
          <w:sz w:val="26"/>
          <w:szCs w:val="26"/>
        </w:rPr>
        <w:t>court</w:t>
      </w:r>
      <w:r>
        <w:rPr>
          <w:rFonts w:ascii="Times New Roman" w:hAnsi="Times New Roman" w:cs="Times New Roman"/>
          <w:sz w:val="26"/>
          <w:szCs w:val="26"/>
        </w:rPr>
        <w:t xml:space="preserve"> </w:t>
      </w:r>
      <w:r w:rsidRPr="001F7905">
        <w:rPr>
          <w:rFonts w:ascii="Times New Roman" w:hAnsi="Times New Roman" w:cs="Times New Roman"/>
          <w:i/>
          <w:sz w:val="26"/>
          <w:szCs w:val="26"/>
        </w:rPr>
        <w:t>a quo</w:t>
      </w:r>
      <w:r>
        <w:rPr>
          <w:rFonts w:ascii="Times New Roman" w:hAnsi="Times New Roman" w:cs="Times New Roman"/>
          <w:sz w:val="26"/>
          <w:szCs w:val="26"/>
        </w:rPr>
        <w:t>.</w:t>
      </w:r>
    </w:p>
    <w:p w:rsidR="00AC35A3" w:rsidRPr="001F7905" w:rsidRDefault="00AC35A3" w:rsidP="001F7905">
      <w:pPr>
        <w:spacing w:line="480" w:lineRule="auto"/>
        <w:ind w:left="720" w:hanging="720"/>
        <w:contextualSpacing/>
        <w:jc w:val="both"/>
        <w:rPr>
          <w:rFonts w:ascii="Times New Roman" w:hAnsi="Times New Roman" w:cs="Times New Roman"/>
          <w:sz w:val="26"/>
          <w:szCs w:val="26"/>
        </w:rPr>
      </w:pPr>
    </w:p>
    <w:p w:rsidR="00533B52" w:rsidRPr="009B65B4" w:rsidRDefault="00533B52" w:rsidP="00723234">
      <w:pPr>
        <w:spacing w:line="240" w:lineRule="auto"/>
        <w:contextualSpacing/>
        <w:rPr>
          <w:rFonts w:ascii="Times New Roman" w:hAnsi="Times New Roman" w:cs="Times New Roman"/>
          <w:b/>
          <w:sz w:val="26"/>
          <w:szCs w:val="26"/>
        </w:rPr>
      </w:pPr>
    </w:p>
    <w:p w:rsidR="003C17E5" w:rsidRPr="009B65B4" w:rsidRDefault="00820822" w:rsidP="00C647BC">
      <w:pPr>
        <w:spacing w:line="240" w:lineRule="auto"/>
        <w:ind w:left="5040" w:hanging="720"/>
        <w:contextualSpacing/>
        <w:jc w:val="center"/>
        <w:rPr>
          <w:rFonts w:ascii="Times New Roman" w:hAnsi="Times New Roman" w:cs="Times New Roman"/>
          <w:b/>
          <w:sz w:val="26"/>
          <w:szCs w:val="26"/>
        </w:rPr>
      </w:pP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 xml:space="preserve">                                             ___________________________</w:t>
      </w:r>
    </w:p>
    <w:p w:rsidR="00A1015A" w:rsidRPr="009B65B4" w:rsidRDefault="007E35F2" w:rsidP="00C61C46">
      <w:pPr>
        <w:spacing w:line="240" w:lineRule="auto"/>
        <w:ind w:left="720" w:hanging="720"/>
        <w:contextualSpacing/>
        <w:jc w:val="center"/>
        <w:rPr>
          <w:rFonts w:ascii="Times New Roman" w:hAnsi="Times New Roman" w:cs="Times New Roman"/>
          <w:b/>
          <w:sz w:val="26"/>
          <w:szCs w:val="26"/>
        </w:rPr>
      </w:pPr>
      <w:r w:rsidRPr="009B65B4">
        <w:rPr>
          <w:rFonts w:ascii="Times New Roman" w:hAnsi="Times New Roman" w:cs="Times New Roman"/>
          <w:b/>
          <w:sz w:val="26"/>
          <w:szCs w:val="26"/>
        </w:rPr>
        <w:t xml:space="preserve">           </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 xml:space="preserve">           </w:t>
      </w:r>
      <w:r w:rsidR="00C61C46" w:rsidRPr="009B65B4">
        <w:rPr>
          <w:rFonts w:ascii="Times New Roman" w:hAnsi="Times New Roman" w:cs="Times New Roman"/>
          <w:b/>
          <w:sz w:val="26"/>
          <w:szCs w:val="26"/>
        </w:rPr>
        <w:t>DR</w:t>
      </w:r>
      <w:r w:rsidR="001F7905">
        <w:rPr>
          <w:rFonts w:ascii="Times New Roman" w:hAnsi="Times New Roman" w:cs="Times New Roman"/>
          <w:b/>
          <w:sz w:val="26"/>
          <w:szCs w:val="26"/>
        </w:rPr>
        <w:t xml:space="preserve">. B. J. ODOKI </w:t>
      </w:r>
    </w:p>
    <w:p w:rsidR="00227707" w:rsidRPr="009B65B4" w:rsidRDefault="00A1015A" w:rsidP="00A1015A">
      <w:pPr>
        <w:spacing w:line="240" w:lineRule="auto"/>
        <w:ind w:left="720" w:hanging="720"/>
        <w:contextualSpacing/>
        <w:jc w:val="center"/>
        <w:rPr>
          <w:rFonts w:ascii="Times New Roman" w:hAnsi="Times New Roman" w:cs="Times New Roman"/>
          <w:b/>
          <w:sz w:val="26"/>
          <w:szCs w:val="26"/>
        </w:rPr>
      </w:pP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001F7905">
        <w:rPr>
          <w:rFonts w:ascii="Times New Roman" w:hAnsi="Times New Roman" w:cs="Times New Roman"/>
          <w:b/>
          <w:sz w:val="26"/>
          <w:szCs w:val="26"/>
        </w:rPr>
        <w:tab/>
      </w:r>
      <w:r w:rsidR="001F7905">
        <w:rPr>
          <w:rFonts w:ascii="Times New Roman" w:hAnsi="Times New Roman" w:cs="Times New Roman"/>
          <w:b/>
          <w:sz w:val="26"/>
          <w:szCs w:val="26"/>
        </w:rPr>
        <w:tab/>
        <w:t xml:space="preserve">        </w:t>
      </w:r>
      <w:r w:rsidRPr="009B65B4">
        <w:rPr>
          <w:rFonts w:ascii="Times New Roman" w:hAnsi="Times New Roman" w:cs="Times New Roman"/>
          <w:b/>
          <w:sz w:val="26"/>
          <w:szCs w:val="26"/>
        </w:rPr>
        <w:t xml:space="preserve">   </w:t>
      </w:r>
      <w:r w:rsidR="001F7905">
        <w:rPr>
          <w:rFonts w:ascii="Times New Roman" w:hAnsi="Times New Roman" w:cs="Times New Roman"/>
          <w:b/>
          <w:sz w:val="26"/>
          <w:szCs w:val="26"/>
        </w:rPr>
        <w:t>JUSTICE OF APPEAL</w:t>
      </w:r>
      <w:r w:rsidRPr="009B65B4">
        <w:rPr>
          <w:rFonts w:ascii="Times New Roman" w:hAnsi="Times New Roman" w:cs="Times New Roman"/>
          <w:b/>
          <w:sz w:val="26"/>
          <w:szCs w:val="26"/>
        </w:rPr>
        <w:t xml:space="preserve">   </w:t>
      </w:r>
    </w:p>
    <w:p w:rsidR="00615F88" w:rsidRPr="009B65B4" w:rsidRDefault="00615F88" w:rsidP="00C816B0">
      <w:pPr>
        <w:spacing w:line="240" w:lineRule="auto"/>
        <w:ind w:left="720" w:hanging="720"/>
        <w:contextualSpacing/>
        <w:jc w:val="center"/>
        <w:rPr>
          <w:rFonts w:ascii="Times New Roman" w:hAnsi="Times New Roman" w:cs="Times New Roman"/>
          <w:b/>
          <w:sz w:val="26"/>
          <w:szCs w:val="26"/>
        </w:rPr>
      </w:pPr>
    </w:p>
    <w:p w:rsidR="00F320C5" w:rsidRDefault="00A1015A" w:rsidP="00C816B0">
      <w:pPr>
        <w:spacing w:line="240" w:lineRule="auto"/>
        <w:ind w:left="720" w:hanging="720"/>
        <w:contextualSpacing/>
        <w:jc w:val="center"/>
        <w:rPr>
          <w:rFonts w:ascii="Times New Roman" w:hAnsi="Times New Roman" w:cs="Times New Roman"/>
          <w:b/>
          <w:sz w:val="26"/>
          <w:szCs w:val="26"/>
        </w:rPr>
      </w:pPr>
      <w:r w:rsidRPr="009B65B4">
        <w:rPr>
          <w:rFonts w:ascii="Times New Roman" w:hAnsi="Times New Roman" w:cs="Times New Roman"/>
          <w:b/>
          <w:sz w:val="26"/>
          <w:szCs w:val="26"/>
        </w:rPr>
        <w:t xml:space="preserve">                           </w:t>
      </w:r>
    </w:p>
    <w:p w:rsidR="001F7905" w:rsidRPr="009B65B4" w:rsidRDefault="001F7905" w:rsidP="00C816B0">
      <w:pPr>
        <w:spacing w:line="240" w:lineRule="auto"/>
        <w:ind w:left="720" w:hanging="720"/>
        <w:contextualSpacing/>
        <w:jc w:val="center"/>
        <w:rPr>
          <w:rFonts w:ascii="Times New Roman" w:hAnsi="Times New Roman" w:cs="Times New Roman"/>
          <w:b/>
          <w:sz w:val="26"/>
          <w:szCs w:val="26"/>
        </w:rPr>
      </w:pPr>
    </w:p>
    <w:p w:rsidR="001F7905" w:rsidRDefault="001F7905" w:rsidP="008D228A">
      <w:pPr>
        <w:spacing w:line="240" w:lineRule="auto"/>
        <w:ind w:firstLine="720"/>
        <w:contextualSpacing/>
        <w:rPr>
          <w:rFonts w:ascii="Times New Roman" w:hAnsi="Times New Roman" w:cs="Times New Roman"/>
          <w:sz w:val="26"/>
          <w:szCs w:val="26"/>
        </w:rPr>
      </w:pPr>
    </w:p>
    <w:p w:rsidR="00A1015A" w:rsidRPr="009B65B4" w:rsidRDefault="008D228A" w:rsidP="008D228A">
      <w:pPr>
        <w:spacing w:line="240" w:lineRule="auto"/>
        <w:ind w:firstLine="720"/>
        <w:contextualSpacing/>
        <w:rPr>
          <w:rFonts w:ascii="Times New Roman" w:hAnsi="Times New Roman" w:cs="Times New Roman"/>
          <w:b/>
          <w:sz w:val="26"/>
          <w:szCs w:val="26"/>
        </w:rPr>
      </w:pPr>
      <w:r w:rsidRPr="009B65B4">
        <w:rPr>
          <w:rFonts w:ascii="Times New Roman" w:hAnsi="Times New Roman" w:cs="Times New Roman"/>
          <w:sz w:val="26"/>
          <w:szCs w:val="26"/>
        </w:rPr>
        <w:t>I Agree</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00A1015A" w:rsidRPr="009B65B4">
        <w:rPr>
          <w:rFonts w:ascii="Times New Roman" w:hAnsi="Times New Roman" w:cs="Times New Roman"/>
          <w:b/>
          <w:sz w:val="26"/>
          <w:szCs w:val="26"/>
        </w:rPr>
        <w:t xml:space="preserve">  ___________________________</w:t>
      </w:r>
    </w:p>
    <w:p w:rsidR="00A1015A" w:rsidRPr="009B65B4" w:rsidRDefault="007E35F2" w:rsidP="00A1015A">
      <w:pPr>
        <w:spacing w:line="240" w:lineRule="auto"/>
        <w:ind w:left="720" w:hanging="720"/>
        <w:contextualSpacing/>
        <w:jc w:val="center"/>
        <w:rPr>
          <w:rFonts w:ascii="Times New Roman" w:hAnsi="Times New Roman" w:cs="Times New Roman"/>
          <w:b/>
          <w:sz w:val="26"/>
          <w:szCs w:val="26"/>
        </w:rPr>
      </w:pPr>
      <w:r w:rsidRPr="009B65B4">
        <w:rPr>
          <w:rFonts w:ascii="Times New Roman" w:hAnsi="Times New Roman" w:cs="Times New Roman"/>
          <w:b/>
          <w:sz w:val="26"/>
          <w:szCs w:val="26"/>
        </w:rPr>
        <w:t xml:space="preserve">           </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 xml:space="preserve">         </w:t>
      </w:r>
      <w:r w:rsidR="009B65B4">
        <w:rPr>
          <w:rFonts w:ascii="Times New Roman" w:hAnsi="Times New Roman" w:cs="Times New Roman"/>
          <w:b/>
          <w:sz w:val="26"/>
          <w:szCs w:val="26"/>
        </w:rPr>
        <w:t xml:space="preserve">      </w:t>
      </w:r>
      <w:r w:rsidRPr="009B65B4">
        <w:rPr>
          <w:rFonts w:ascii="Times New Roman" w:hAnsi="Times New Roman" w:cs="Times New Roman"/>
          <w:b/>
          <w:sz w:val="26"/>
          <w:szCs w:val="26"/>
        </w:rPr>
        <w:t xml:space="preserve"> </w:t>
      </w:r>
      <w:r w:rsidR="001F7905">
        <w:rPr>
          <w:rFonts w:ascii="Times New Roman" w:hAnsi="Times New Roman" w:cs="Times New Roman"/>
          <w:b/>
          <w:sz w:val="26"/>
          <w:szCs w:val="26"/>
        </w:rPr>
        <w:t xml:space="preserve">M. M. RAMODIBEDI </w:t>
      </w:r>
    </w:p>
    <w:p w:rsidR="001F7905" w:rsidRDefault="001F7905" w:rsidP="001F7905">
      <w:pPr>
        <w:spacing w:line="48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CHIEF JUSTICE</w:t>
      </w:r>
    </w:p>
    <w:p w:rsidR="00C3697F" w:rsidRDefault="007E35F2" w:rsidP="001F7905">
      <w:pPr>
        <w:spacing w:line="480" w:lineRule="auto"/>
        <w:contextualSpacing/>
        <w:jc w:val="both"/>
        <w:rPr>
          <w:rFonts w:ascii="Times New Roman" w:hAnsi="Times New Roman" w:cs="Times New Roman"/>
          <w:b/>
          <w:sz w:val="26"/>
          <w:szCs w:val="26"/>
        </w:rPr>
      </w:pPr>
      <w:r w:rsidRPr="009B65B4">
        <w:rPr>
          <w:rFonts w:ascii="Times New Roman" w:hAnsi="Times New Roman" w:cs="Times New Roman"/>
          <w:b/>
          <w:sz w:val="26"/>
          <w:szCs w:val="26"/>
        </w:rPr>
        <w:t xml:space="preserve">  </w:t>
      </w:r>
      <w:r w:rsidR="00A1015A" w:rsidRPr="009B65B4">
        <w:rPr>
          <w:rFonts w:ascii="Times New Roman" w:hAnsi="Times New Roman" w:cs="Times New Roman"/>
          <w:b/>
          <w:sz w:val="26"/>
          <w:szCs w:val="26"/>
        </w:rPr>
        <w:tab/>
      </w:r>
      <w:r w:rsidR="00A1015A" w:rsidRPr="009B65B4">
        <w:rPr>
          <w:rFonts w:ascii="Times New Roman" w:hAnsi="Times New Roman" w:cs="Times New Roman"/>
          <w:b/>
          <w:sz w:val="26"/>
          <w:szCs w:val="26"/>
        </w:rPr>
        <w:tab/>
      </w:r>
    </w:p>
    <w:p w:rsidR="001F7905" w:rsidRPr="001F7905" w:rsidRDefault="001F7905" w:rsidP="001F7905">
      <w:pPr>
        <w:spacing w:line="480" w:lineRule="auto"/>
        <w:contextualSpacing/>
        <w:jc w:val="both"/>
        <w:rPr>
          <w:rFonts w:ascii="Times New Roman" w:hAnsi="Times New Roman" w:cs="Times New Roman"/>
          <w:b/>
          <w:sz w:val="26"/>
          <w:szCs w:val="26"/>
        </w:rPr>
      </w:pPr>
    </w:p>
    <w:p w:rsidR="008D228A" w:rsidRPr="009B65B4" w:rsidRDefault="008D228A" w:rsidP="008D228A">
      <w:pPr>
        <w:spacing w:line="240" w:lineRule="auto"/>
        <w:contextualSpacing/>
        <w:rPr>
          <w:rFonts w:ascii="Times New Roman" w:hAnsi="Times New Roman" w:cs="Times New Roman"/>
          <w:b/>
          <w:sz w:val="26"/>
          <w:szCs w:val="26"/>
        </w:rPr>
      </w:pPr>
      <w:r w:rsidRPr="009B65B4">
        <w:rPr>
          <w:rFonts w:ascii="Times New Roman" w:hAnsi="Times New Roman" w:cs="Times New Roman"/>
          <w:b/>
          <w:sz w:val="26"/>
          <w:szCs w:val="26"/>
        </w:rPr>
        <w:tab/>
      </w:r>
      <w:r w:rsidRPr="009B65B4">
        <w:rPr>
          <w:rFonts w:ascii="Times New Roman" w:hAnsi="Times New Roman" w:cs="Times New Roman"/>
          <w:sz w:val="26"/>
          <w:szCs w:val="26"/>
        </w:rPr>
        <w:t>I Agree</w:t>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t>____________________________</w:t>
      </w:r>
    </w:p>
    <w:p w:rsidR="00A1015A" w:rsidRPr="009B65B4" w:rsidRDefault="008D228A" w:rsidP="008D228A">
      <w:pPr>
        <w:spacing w:line="240" w:lineRule="auto"/>
        <w:contextualSpacing/>
        <w:rPr>
          <w:rFonts w:ascii="Times New Roman" w:hAnsi="Times New Roman" w:cs="Times New Roman"/>
          <w:b/>
          <w:sz w:val="26"/>
          <w:szCs w:val="26"/>
        </w:rPr>
      </w:pP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Pr="009B65B4">
        <w:rPr>
          <w:rFonts w:ascii="Times New Roman" w:hAnsi="Times New Roman" w:cs="Times New Roman"/>
          <w:b/>
          <w:sz w:val="26"/>
          <w:szCs w:val="26"/>
        </w:rPr>
        <w:tab/>
      </w:r>
      <w:r w:rsidR="00404B06">
        <w:rPr>
          <w:rFonts w:ascii="Times New Roman" w:hAnsi="Times New Roman" w:cs="Times New Roman"/>
          <w:b/>
          <w:sz w:val="26"/>
          <w:szCs w:val="26"/>
        </w:rPr>
        <w:t xml:space="preserve"> </w:t>
      </w:r>
      <w:r w:rsidR="001F7905">
        <w:rPr>
          <w:rFonts w:ascii="Times New Roman" w:hAnsi="Times New Roman" w:cs="Times New Roman"/>
          <w:b/>
          <w:sz w:val="26"/>
          <w:szCs w:val="26"/>
        </w:rPr>
        <w:t xml:space="preserve">S. A. MOORE </w:t>
      </w:r>
      <w:r w:rsidR="00A1015A" w:rsidRPr="009B65B4">
        <w:rPr>
          <w:rFonts w:ascii="Times New Roman" w:hAnsi="Times New Roman" w:cs="Times New Roman"/>
          <w:b/>
          <w:sz w:val="26"/>
          <w:szCs w:val="26"/>
        </w:rPr>
        <w:tab/>
        <w:t xml:space="preserve">                                             </w:t>
      </w:r>
      <w:r w:rsidR="00C647BC" w:rsidRPr="009B65B4">
        <w:rPr>
          <w:rFonts w:ascii="Times New Roman" w:hAnsi="Times New Roman" w:cs="Times New Roman"/>
          <w:b/>
          <w:sz w:val="26"/>
          <w:szCs w:val="26"/>
        </w:rPr>
        <w:t xml:space="preserve">   </w:t>
      </w:r>
      <w:r w:rsidR="00D13157" w:rsidRPr="009B65B4">
        <w:rPr>
          <w:rFonts w:ascii="Times New Roman" w:hAnsi="Times New Roman" w:cs="Times New Roman"/>
          <w:b/>
          <w:sz w:val="26"/>
          <w:szCs w:val="26"/>
        </w:rPr>
        <w:t xml:space="preserve">    </w:t>
      </w:r>
    </w:p>
    <w:p w:rsidR="00C816B0" w:rsidRPr="009B65B4" w:rsidRDefault="001F7905" w:rsidP="000E2C64">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404B06">
        <w:rPr>
          <w:rFonts w:ascii="Times New Roman" w:hAnsi="Times New Roman" w:cs="Times New Roman"/>
          <w:b/>
          <w:sz w:val="26"/>
          <w:szCs w:val="26"/>
        </w:rPr>
        <w:t xml:space="preserve">   </w:t>
      </w:r>
      <w:r>
        <w:rPr>
          <w:rFonts w:ascii="Times New Roman" w:hAnsi="Times New Roman" w:cs="Times New Roman"/>
          <w:b/>
          <w:sz w:val="26"/>
          <w:szCs w:val="26"/>
        </w:rPr>
        <w:t>JUSTICE OF APPEAL</w:t>
      </w:r>
    </w:p>
    <w:p w:rsidR="008D228A" w:rsidRPr="009B65B4" w:rsidRDefault="008D228A" w:rsidP="000E2C64">
      <w:pPr>
        <w:spacing w:line="240" w:lineRule="auto"/>
        <w:contextualSpacing/>
        <w:rPr>
          <w:rFonts w:ascii="Times New Roman" w:hAnsi="Times New Roman" w:cs="Times New Roman"/>
          <w:b/>
          <w:sz w:val="26"/>
          <w:szCs w:val="26"/>
        </w:rPr>
      </w:pPr>
    </w:p>
    <w:p w:rsidR="001F7905" w:rsidRDefault="001F7905" w:rsidP="000E2C64">
      <w:pPr>
        <w:spacing w:line="240" w:lineRule="auto"/>
        <w:contextualSpacing/>
        <w:rPr>
          <w:rFonts w:ascii="Times New Roman" w:hAnsi="Times New Roman" w:cs="Times New Roman"/>
          <w:b/>
          <w:sz w:val="26"/>
          <w:szCs w:val="26"/>
        </w:rPr>
      </w:pPr>
    </w:p>
    <w:p w:rsidR="00AC35A3" w:rsidRDefault="00AC35A3" w:rsidP="000E2C64">
      <w:pPr>
        <w:spacing w:line="240" w:lineRule="auto"/>
        <w:contextualSpacing/>
        <w:rPr>
          <w:rFonts w:ascii="Times New Roman" w:hAnsi="Times New Roman" w:cs="Times New Roman"/>
          <w:b/>
          <w:sz w:val="26"/>
          <w:szCs w:val="26"/>
        </w:rPr>
      </w:pPr>
    </w:p>
    <w:p w:rsidR="000E2C64" w:rsidRPr="009B65B4" w:rsidRDefault="000E2C64" w:rsidP="000E2C64">
      <w:pPr>
        <w:spacing w:line="240" w:lineRule="auto"/>
        <w:contextualSpacing/>
        <w:rPr>
          <w:rFonts w:ascii="Times New Roman" w:hAnsi="Times New Roman" w:cs="Times New Roman"/>
          <w:b/>
          <w:sz w:val="26"/>
          <w:szCs w:val="26"/>
        </w:rPr>
      </w:pPr>
      <w:r w:rsidRPr="009B65B4">
        <w:rPr>
          <w:rFonts w:ascii="Times New Roman" w:hAnsi="Times New Roman" w:cs="Times New Roman"/>
          <w:b/>
          <w:sz w:val="26"/>
          <w:szCs w:val="26"/>
        </w:rPr>
        <w:t>For the Appellant:</w:t>
      </w:r>
      <w:r w:rsidRPr="009B65B4">
        <w:rPr>
          <w:rFonts w:ascii="Times New Roman" w:hAnsi="Times New Roman" w:cs="Times New Roman"/>
          <w:b/>
          <w:sz w:val="26"/>
          <w:szCs w:val="26"/>
        </w:rPr>
        <w:tab/>
      </w:r>
      <w:r w:rsidR="001F7905">
        <w:rPr>
          <w:rFonts w:ascii="Times New Roman" w:hAnsi="Times New Roman" w:cs="Times New Roman"/>
          <w:b/>
          <w:sz w:val="26"/>
          <w:szCs w:val="26"/>
        </w:rPr>
        <w:tab/>
      </w:r>
      <w:r w:rsidR="008D228A" w:rsidRPr="009B65B4">
        <w:rPr>
          <w:rFonts w:ascii="Times New Roman" w:hAnsi="Times New Roman" w:cs="Times New Roman"/>
          <w:sz w:val="26"/>
          <w:szCs w:val="26"/>
        </w:rPr>
        <w:t>In Person</w:t>
      </w:r>
    </w:p>
    <w:p w:rsidR="000E2C64" w:rsidRPr="009B65B4" w:rsidRDefault="000E2C64" w:rsidP="000E2C64">
      <w:pPr>
        <w:spacing w:line="240" w:lineRule="auto"/>
        <w:contextualSpacing/>
        <w:rPr>
          <w:rFonts w:ascii="Times New Roman" w:hAnsi="Times New Roman" w:cs="Times New Roman"/>
          <w:b/>
          <w:sz w:val="26"/>
          <w:szCs w:val="26"/>
        </w:rPr>
      </w:pPr>
    </w:p>
    <w:p w:rsidR="004845EE" w:rsidRDefault="004845EE" w:rsidP="000E2C64">
      <w:pPr>
        <w:spacing w:line="240" w:lineRule="auto"/>
        <w:contextualSpacing/>
        <w:rPr>
          <w:rFonts w:ascii="Times New Roman" w:hAnsi="Times New Roman" w:cs="Times New Roman"/>
          <w:b/>
          <w:sz w:val="26"/>
          <w:szCs w:val="26"/>
        </w:rPr>
      </w:pPr>
    </w:p>
    <w:p w:rsidR="00AC35A3" w:rsidRPr="009B65B4" w:rsidRDefault="00AC35A3" w:rsidP="000E2C64">
      <w:pPr>
        <w:spacing w:line="240" w:lineRule="auto"/>
        <w:contextualSpacing/>
        <w:rPr>
          <w:rFonts w:ascii="Times New Roman" w:hAnsi="Times New Roman" w:cs="Times New Roman"/>
          <w:b/>
          <w:sz w:val="26"/>
          <w:szCs w:val="26"/>
        </w:rPr>
      </w:pPr>
    </w:p>
    <w:p w:rsidR="009B65B4" w:rsidRDefault="000E2C64" w:rsidP="000E2C64">
      <w:pPr>
        <w:spacing w:line="240" w:lineRule="auto"/>
        <w:contextualSpacing/>
        <w:rPr>
          <w:rFonts w:ascii="Times New Roman" w:hAnsi="Times New Roman" w:cs="Times New Roman"/>
          <w:sz w:val="26"/>
          <w:szCs w:val="26"/>
        </w:rPr>
      </w:pPr>
      <w:r w:rsidRPr="009B65B4">
        <w:rPr>
          <w:rFonts w:ascii="Times New Roman" w:hAnsi="Times New Roman" w:cs="Times New Roman"/>
          <w:b/>
          <w:sz w:val="26"/>
          <w:szCs w:val="26"/>
        </w:rPr>
        <w:t>For the Respondent:</w:t>
      </w:r>
      <w:r w:rsidRPr="009B65B4">
        <w:rPr>
          <w:rFonts w:ascii="Times New Roman" w:hAnsi="Times New Roman" w:cs="Times New Roman"/>
          <w:b/>
          <w:sz w:val="26"/>
          <w:szCs w:val="26"/>
        </w:rPr>
        <w:tab/>
      </w:r>
      <w:r w:rsidR="007F106F">
        <w:rPr>
          <w:rFonts w:ascii="Times New Roman" w:hAnsi="Times New Roman" w:cs="Times New Roman"/>
          <w:sz w:val="26"/>
          <w:szCs w:val="26"/>
        </w:rPr>
        <w:t xml:space="preserve">Miss </w:t>
      </w:r>
      <w:proofErr w:type="spellStart"/>
      <w:r w:rsidR="007F106F">
        <w:rPr>
          <w:rFonts w:ascii="Times New Roman" w:hAnsi="Times New Roman" w:cs="Times New Roman"/>
          <w:sz w:val="26"/>
          <w:szCs w:val="26"/>
        </w:rPr>
        <w:t>Ncamsile</w:t>
      </w:r>
      <w:proofErr w:type="spellEnd"/>
      <w:r w:rsidR="007F106F">
        <w:rPr>
          <w:rFonts w:ascii="Times New Roman" w:hAnsi="Times New Roman" w:cs="Times New Roman"/>
          <w:sz w:val="26"/>
          <w:szCs w:val="26"/>
        </w:rPr>
        <w:t xml:space="preserve"> </w:t>
      </w:r>
      <w:proofErr w:type="spellStart"/>
      <w:r w:rsidR="007F106F">
        <w:rPr>
          <w:rFonts w:ascii="Times New Roman" w:hAnsi="Times New Roman" w:cs="Times New Roman"/>
          <w:sz w:val="26"/>
          <w:szCs w:val="26"/>
        </w:rPr>
        <w:t>Masuku</w:t>
      </w:r>
      <w:proofErr w:type="spellEnd"/>
    </w:p>
    <w:sectPr w:rsidR="009B65B4" w:rsidSect="00954BA1">
      <w:footerReference w:type="default" r:id="rId9"/>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13B" w:rsidRDefault="002F513B" w:rsidP="00AC61B9">
      <w:pPr>
        <w:spacing w:after="0" w:line="240" w:lineRule="auto"/>
      </w:pPr>
      <w:r>
        <w:separator/>
      </w:r>
    </w:p>
  </w:endnote>
  <w:endnote w:type="continuationSeparator" w:id="0">
    <w:p w:rsidR="002F513B" w:rsidRDefault="002F513B"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860"/>
      <w:docPartObj>
        <w:docPartGallery w:val="Page Numbers (Bottom of Page)"/>
        <w:docPartUnique/>
      </w:docPartObj>
    </w:sdtPr>
    <w:sdtContent>
      <w:p w:rsidR="00A1015A" w:rsidRDefault="00CE1760">
        <w:pPr>
          <w:pStyle w:val="Footer"/>
          <w:jc w:val="center"/>
        </w:pPr>
        <w:r>
          <w:fldChar w:fldCharType="begin"/>
        </w:r>
        <w:r w:rsidR="00C84CD0">
          <w:instrText xml:space="preserve"> PAGE   \* MERGEFORMAT </w:instrText>
        </w:r>
        <w:r>
          <w:fldChar w:fldCharType="separate"/>
        </w:r>
        <w:r w:rsidR="00E17D19">
          <w:rPr>
            <w:noProof/>
          </w:rPr>
          <w:t>1</w:t>
        </w:r>
        <w:r>
          <w:rPr>
            <w:noProof/>
          </w:rPr>
          <w:fldChar w:fldCharType="end"/>
        </w:r>
      </w:p>
    </w:sdtContent>
  </w:sdt>
  <w:p w:rsidR="00A1015A" w:rsidRDefault="00A10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13B" w:rsidRDefault="002F513B" w:rsidP="00AC61B9">
      <w:pPr>
        <w:spacing w:after="0" w:line="240" w:lineRule="auto"/>
      </w:pPr>
      <w:r>
        <w:separator/>
      </w:r>
    </w:p>
  </w:footnote>
  <w:footnote w:type="continuationSeparator" w:id="0">
    <w:p w:rsidR="002F513B" w:rsidRDefault="002F513B" w:rsidP="00AC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32B"/>
    <w:multiLevelType w:val="hybridMultilevel"/>
    <w:tmpl w:val="24C8974C"/>
    <w:lvl w:ilvl="0" w:tplc="D7D8F20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77429"/>
    <w:rsid w:val="00001F7B"/>
    <w:rsid w:val="00007D97"/>
    <w:rsid w:val="00011D34"/>
    <w:rsid w:val="00012D3E"/>
    <w:rsid w:val="00014259"/>
    <w:rsid w:val="0001594E"/>
    <w:rsid w:val="00020539"/>
    <w:rsid w:val="000209A0"/>
    <w:rsid w:val="00031B59"/>
    <w:rsid w:val="000338A4"/>
    <w:rsid w:val="00045A6B"/>
    <w:rsid w:val="00055259"/>
    <w:rsid w:val="00065FE6"/>
    <w:rsid w:val="00073B88"/>
    <w:rsid w:val="00085757"/>
    <w:rsid w:val="000866E7"/>
    <w:rsid w:val="00086950"/>
    <w:rsid w:val="00092C9E"/>
    <w:rsid w:val="000B1483"/>
    <w:rsid w:val="000C1665"/>
    <w:rsid w:val="000C2036"/>
    <w:rsid w:val="000D3202"/>
    <w:rsid w:val="000E2C64"/>
    <w:rsid w:val="000E43DA"/>
    <w:rsid w:val="000E684A"/>
    <w:rsid w:val="000E7B01"/>
    <w:rsid w:val="000F1D68"/>
    <w:rsid w:val="00100CEB"/>
    <w:rsid w:val="00105D3A"/>
    <w:rsid w:val="00106FBC"/>
    <w:rsid w:val="00107BD4"/>
    <w:rsid w:val="001166FA"/>
    <w:rsid w:val="00123A62"/>
    <w:rsid w:val="001269F3"/>
    <w:rsid w:val="00132637"/>
    <w:rsid w:val="0014568E"/>
    <w:rsid w:val="001609A3"/>
    <w:rsid w:val="0016180E"/>
    <w:rsid w:val="00162BA4"/>
    <w:rsid w:val="00170738"/>
    <w:rsid w:val="001756C0"/>
    <w:rsid w:val="00183130"/>
    <w:rsid w:val="001967DA"/>
    <w:rsid w:val="001A19F6"/>
    <w:rsid w:val="001B2707"/>
    <w:rsid w:val="001E5D01"/>
    <w:rsid w:val="001E7B01"/>
    <w:rsid w:val="001F7905"/>
    <w:rsid w:val="00200185"/>
    <w:rsid w:val="00216C86"/>
    <w:rsid w:val="00227707"/>
    <w:rsid w:val="0024162C"/>
    <w:rsid w:val="00246E85"/>
    <w:rsid w:val="00263F28"/>
    <w:rsid w:val="00265A77"/>
    <w:rsid w:val="0029334A"/>
    <w:rsid w:val="002A1095"/>
    <w:rsid w:val="002A391C"/>
    <w:rsid w:val="002A3DA3"/>
    <w:rsid w:val="002B2E1A"/>
    <w:rsid w:val="002D2F6A"/>
    <w:rsid w:val="002D5EF4"/>
    <w:rsid w:val="002E412B"/>
    <w:rsid w:val="002E54BB"/>
    <w:rsid w:val="002F4B37"/>
    <w:rsid w:val="002F513B"/>
    <w:rsid w:val="003074A9"/>
    <w:rsid w:val="003110B7"/>
    <w:rsid w:val="003110E1"/>
    <w:rsid w:val="0031264E"/>
    <w:rsid w:val="00325624"/>
    <w:rsid w:val="003420C4"/>
    <w:rsid w:val="00364FA9"/>
    <w:rsid w:val="003678C5"/>
    <w:rsid w:val="00370488"/>
    <w:rsid w:val="00371B9E"/>
    <w:rsid w:val="0037613A"/>
    <w:rsid w:val="003778A6"/>
    <w:rsid w:val="00383845"/>
    <w:rsid w:val="003846C2"/>
    <w:rsid w:val="00385CD1"/>
    <w:rsid w:val="00392E4B"/>
    <w:rsid w:val="003931EE"/>
    <w:rsid w:val="003A0A56"/>
    <w:rsid w:val="003A114E"/>
    <w:rsid w:val="003A6AFD"/>
    <w:rsid w:val="003B2E74"/>
    <w:rsid w:val="003B4EFA"/>
    <w:rsid w:val="003B7EF9"/>
    <w:rsid w:val="003C17E5"/>
    <w:rsid w:val="003C750F"/>
    <w:rsid w:val="003D252E"/>
    <w:rsid w:val="003D415A"/>
    <w:rsid w:val="003F4752"/>
    <w:rsid w:val="003F49E3"/>
    <w:rsid w:val="003F63A5"/>
    <w:rsid w:val="00404B06"/>
    <w:rsid w:val="00405E22"/>
    <w:rsid w:val="004153CB"/>
    <w:rsid w:val="004163C7"/>
    <w:rsid w:val="00416731"/>
    <w:rsid w:val="004254AB"/>
    <w:rsid w:val="004337A0"/>
    <w:rsid w:val="00434014"/>
    <w:rsid w:val="00435909"/>
    <w:rsid w:val="00437570"/>
    <w:rsid w:val="00444353"/>
    <w:rsid w:val="00471543"/>
    <w:rsid w:val="00472BDD"/>
    <w:rsid w:val="00474A03"/>
    <w:rsid w:val="0047689D"/>
    <w:rsid w:val="004845EE"/>
    <w:rsid w:val="004952FB"/>
    <w:rsid w:val="004956B6"/>
    <w:rsid w:val="004A51FD"/>
    <w:rsid w:val="004B04AA"/>
    <w:rsid w:val="004C0B58"/>
    <w:rsid w:val="004C234B"/>
    <w:rsid w:val="004C4E04"/>
    <w:rsid w:val="004D6463"/>
    <w:rsid w:val="004E1392"/>
    <w:rsid w:val="004E4531"/>
    <w:rsid w:val="004E5BEC"/>
    <w:rsid w:val="004E6269"/>
    <w:rsid w:val="004F59FE"/>
    <w:rsid w:val="0050292E"/>
    <w:rsid w:val="00504599"/>
    <w:rsid w:val="00510B0B"/>
    <w:rsid w:val="00526F76"/>
    <w:rsid w:val="0053024A"/>
    <w:rsid w:val="00533B52"/>
    <w:rsid w:val="00533D0A"/>
    <w:rsid w:val="00535A12"/>
    <w:rsid w:val="00545DB9"/>
    <w:rsid w:val="005460AB"/>
    <w:rsid w:val="00556A5F"/>
    <w:rsid w:val="00591EEA"/>
    <w:rsid w:val="0059298F"/>
    <w:rsid w:val="00594100"/>
    <w:rsid w:val="005A278C"/>
    <w:rsid w:val="005B2BFB"/>
    <w:rsid w:val="005B546F"/>
    <w:rsid w:val="005C2B54"/>
    <w:rsid w:val="005C6D30"/>
    <w:rsid w:val="005D6E81"/>
    <w:rsid w:val="00601283"/>
    <w:rsid w:val="00612B2E"/>
    <w:rsid w:val="00615F88"/>
    <w:rsid w:val="006230B7"/>
    <w:rsid w:val="00630978"/>
    <w:rsid w:val="00640AD6"/>
    <w:rsid w:val="00640EF9"/>
    <w:rsid w:val="00641A8F"/>
    <w:rsid w:val="00646DEC"/>
    <w:rsid w:val="006639FA"/>
    <w:rsid w:val="00667177"/>
    <w:rsid w:val="0066746E"/>
    <w:rsid w:val="00667862"/>
    <w:rsid w:val="00672290"/>
    <w:rsid w:val="00676251"/>
    <w:rsid w:val="006A7FA9"/>
    <w:rsid w:val="006B69B7"/>
    <w:rsid w:val="006C1E6E"/>
    <w:rsid w:val="006D6393"/>
    <w:rsid w:val="006E23E0"/>
    <w:rsid w:val="006E277B"/>
    <w:rsid w:val="006E4710"/>
    <w:rsid w:val="006E7988"/>
    <w:rsid w:val="006F0B11"/>
    <w:rsid w:val="006F1726"/>
    <w:rsid w:val="0070451B"/>
    <w:rsid w:val="007127BA"/>
    <w:rsid w:val="00713AAF"/>
    <w:rsid w:val="00716D14"/>
    <w:rsid w:val="00723234"/>
    <w:rsid w:val="007335AE"/>
    <w:rsid w:val="00733B7E"/>
    <w:rsid w:val="007367D2"/>
    <w:rsid w:val="007407B7"/>
    <w:rsid w:val="00742823"/>
    <w:rsid w:val="00746036"/>
    <w:rsid w:val="00755ADB"/>
    <w:rsid w:val="007562A0"/>
    <w:rsid w:val="00757CBE"/>
    <w:rsid w:val="007856F5"/>
    <w:rsid w:val="007A42DF"/>
    <w:rsid w:val="007A7A3F"/>
    <w:rsid w:val="007B2D3E"/>
    <w:rsid w:val="007B6D33"/>
    <w:rsid w:val="007B7A47"/>
    <w:rsid w:val="007C232D"/>
    <w:rsid w:val="007C4C52"/>
    <w:rsid w:val="007C5710"/>
    <w:rsid w:val="007D0A42"/>
    <w:rsid w:val="007D638F"/>
    <w:rsid w:val="007D6C1B"/>
    <w:rsid w:val="007D71A1"/>
    <w:rsid w:val="007E35F2"/>
    <w:rsid w:val="007E38D7"/>
    <w:rsid w:val="007E3EDE"/>
    <w:rsid w:val="007F106F"/>
    <w:rsid w:val="007F719A"/>
    <w:rsid w:val="00800C97"/>
    <w:rsid w:val="008105FF"/>
    <w:rsid w:val="00815AA6"/>
    <w:rsid w:val="00820822"/>
    <w:rsid w:val="008217AA"/>
    <w:rsid w:val="00823ED7"/>
    <w:rsid w:val="00836789"/>
    <w:rsid w:val="00855F1E"/>
    <w:rsid w:val="00872B2B"/>
    <w:rsid w:val="00877429"/>
    <w:rsid w:val="0088420F"/>
    <w:rsid w:val="00896DAE"/>
    <w:rsid w:val="008A6736"/>
    <w:rsid w:val="008B622E"/>
    <w:rsid w:val="008C2C9C"/>
    <w:rsid w:val="008D228A"/>
    <w:rsid w:val="008D3599"/>
    <w:rsid w:val="008F1A15"/>
    <w:rsid w:val="008F1A25"/>
    <w:rsid w:val="009001EC"/>
    <w:rsid w:val="009042A5"/>
    <w:rsid w:val="00904548"/>
    <w:rsid w:val="0091464F"/>
    <w:rsid w:val="009216D5"/>
    <w:rsid w:val="00922A6A"/>
    <w:rsid w:val="00935E51"/>
    <w:rsid w:val="009507CF"/>
    <w:rsid w:val="009539C8"/>
    <w:rsid w:val="00954BA1"/>
    <w:rsid w:val="00956970"/>
    <w:rsid w:val="00975C7E"/>
    <w:rsid w:val="00976158"/>
    <w:rsid w:val="00983516"/>
    <w:rsid w:val="0098443F"/>
    <w:rsid w:val="0099375E"/>
    <w:rsid w:val="00993868"/>
    <w:rsid w:val="009A542A"/>
    <w:rsid w:val="009B44B2"/>
    <w:rsid w:val="009B65B4"/>
    <w:rsid w:val="009C254F"/>
    <w:rsid w:val="009C6319"/>
    <w:rsid w:val="009D213B"/>
    <w:rsid w:val="009F552C"/>
    <w:rsid w:val="009F71FA"/>
    <w:rsid w:val="00A01AC2"/>
    <w:rsid w:val="00A02D2F"/>
    <w:rsid w:val="00A055FE"/>
    <w:rsid w:val="00A1015A"/>
    <w:rsid w:val="00A130D2"/>
    <w:rsid w:val="00A22021"/>
    <w:rsid w:val="00A30CFF"/>
    <w:rsid w:val="00A32C61"/>
    <w:rsid w:val="00A33CDB"/>
    <w:rsid w:val="00A3536F"/>
    <w:rsid w:val="00A36C98"/>
    <w:rsid w:val="00A36E53"/>
    <w:rsid w:val="00A44ED8"/>
    <w:rsid w:val="00A5046D"/>
    <w:rsid w:val="00A54E33"/>
    <w:rsid w:val="00A65F31"/>
    <w:rsid w:val="00A67459"/>
    <w:rsid w:val="00A71C5C"/>
    <w:rsid w:val="00A7712C"/>
    <w:rsid w:val="00A816BB"/>
    <w:rsid w:val="00A91785"/>
    <w:rsid w:val="00A94B31"/>
    <w:rsid w:val="00AC02B9"/>
    <w:rsid w:val="00AC35A3"/>
    <w:rsid w:val="00AC61B9"/>
    <w:rsid w:val="00AE6149"/>
    <w:rsid w:val="00B02EDA"/>
    <w:rsid w:val="00B036CA"/>
    <w:rsid w:val="00B07CA3"/>
    <w:rsid w:val="00B106AA"/>
    <w:rsid w:val="00B133F9"/>
    <w:rsid w:val="00B16BED"/>
    <w:rsid w:val="00B53C59"/>
    <w:rsid w:val="00B545A0"/>
    <w:rsid w:val="00B74AD9"/>
    <w:rsid w:val="00B74EA9"/>
    <w:rsid w:val="00B76F08"/>
    <w:rsid w:val="00B802BC"/>
    <w:rsid w:val="00B92446"/>
    <w:rsid w:val="00B930A2"/>
    <w:rsid w:val="00BA22EA"/>
    <w:rsid w:val="00BA39EC"/>
    <w:rsid w:val="00BA5316"/>
    <w:rsid w:val="00BC0AE0"/>
    <w:rsid w:val="00BD484A"/>
    <w:rsid w:val="00BD52E0"/>
    <w:rsid w:val="00BE0F3C"/>
    <w:rsid w:val="00BE4392"/>
    <w:rsid w:val="00BE6A46"/>
    <w:rsid w:val="00BF2DFD"/>
    <w:rsid w:val="00BF6F8E"/>
    <w:rsid w:val="00C00009"/>
    <w:rsid w:val="00C03AE5"/>
    <w:rsid w:val="00C056E1"/>
    <w:rsid w:val="00C3697F"/>
    <w:rsid w:val="00C4430C"/>
    <w:rsid w:val="00C44418"/>
    <w:rsid w:val="00C61C46"/>
    <w:rsid w:val="00C61F38"/>
    <w:rsid w:val="00C647BC"/>
    <w:rsid w:val="00C739D6"/>
    <w:rsid w:val="00C816B0"/>
    <w:rsid w:val="00C84CD0"/>
    <w:rsid w:val="00C93292"/>
    <w:rsid w:val="00CC7C6C"/>
    <w:rsid w:val="00CE14AD"/>
    <w:rsid w:val="00CE1760"/>
    <w:rsid w:val="00D00A16"/>
    <w:rsid w:val="00D01F72"/>
    <w:rsid w:val="00D13157"/>
    <w:rsid w:val="00D238F4"/>
    <w:rsid w:val="00D31E0D"/>
    <w:rsid w:val="00D32688"/>
    <w:rsid w:val="00D43B20"/>
    <w:rsid w:val="00D574F5"/>
    <w:rsid w:val="00D632CB"/>
    <w:rsid w:val="00D66E39"/>
    <w:rsid w:val="00D7186B"/>
    <w:rsid w:val="00D71AE2"/>
    <w:rsid w:val="00D82528"/>
    <w:rsid w:val="00D93A1C"/>
    <w:rsid w:val="00D9561D"/>
    <w:rsid w:val="00D973E5"/>
    <w:rsid w:val="00DA260F"/>
    <w:rsid w:val="00DC15A9"/>
    <w:rsid w:val="00DD6804"/>
    <w:rsid w:val="00DE020F"/>
    <w:rsid w:val="00DE67D5"/>
    <w:rsid w:val="00DF5249"/>
    <w:rsid w:val="00E058A2"/>
    <w:rsid w:val="00E077F6"/>
    <w:rsid w:val="00E07AC7"/>
    <w:rsid w:val="00E168EE"/>
    <w:rsid w:val="00E17D19"/>
    <w:rsid w:val="00E40ACB"/>
    <w:rsid w:val="00E71D8B"/>
    <w:rsid w:val="00E72CAA"/>
    <w:rsid w:val="00E82037"/>
    <w:rsid w:val="00E84A18"/>
    <w:rsid w:val="00E90CD4"/>
    <w:rsid w:val="00E96FF2"/>
    <w:rsid w:val="00EA2513"/>
    <w:rsid w:val="00EA7910"/>
    <w:rsid w:val="00EC0475"/>
    <w:rsid w:val="00EC1B28"/>
    <w:rsid w:val="00EF1A60"/>
    <w:rsid w:val="00F06586"/>
    <w:rsid w:val="00F076C4"/>
    <w:rsid w:val="00F13B5D"/>
    <w:rsid w:val="00F20773"/>
    <w:rsid w:val="00F320C5"/>
    <w:rsid w:val="00F321F8"/>
    <w:rsid w:val="00F32AB6"/>
    <w:rsid w:val="00F3637E"/>
    <w:rsid w:val="00F37BC9"/>
    <w:rsid w:val="00F6158C"/>
    <w:rsid w:val="00F622B8"/>
    <w:rsid w:val="00F635B0"/>
    <w:rsid w:val="00F66734"/>
    <w:rsid w:val="00F701B2"/>
    <w:rsid w:val="00F7386A"/>
    <w:rsid w:val="00F907DB"/>
    <w:rsid w:val="00F94561"/>
    <w:rsid w:val="00F957C3"/>
    <w:rsid w:val="00F96A6E"/>
    <w:rsid w:val="00F97072"/>
    <w:rsid w:val="00FA38A4"/>
    <w:rsid w:val="00FB0305"/>
    <w:rsid w:val="00FB6F7F"/>
    <w:rsid w:val="00FC33FE"/>
    <w:rsid w:val="00FD58F2"/>
    <w:rsid w:val="00FE15C2"/>
    <w:rsid w:val="00FE22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33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33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643E-84F4-45B5-9D2B-450E9876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2014-05-19T16:16:00Z</cp:lastPrinted>
  <dcterms:created xsi:type="dcterms:W3CDTF">2014-05-30T14:49:00Z</dcterms:created>
  <dcterms:modified xsi:type="dcterms:W3CDTF">2014-05-30T14:49:00Z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510517715</vt:i4>
  </property>
</Properties>
</file>