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AD" w:rsidRDefault="006459AD" w:rsidP="006459AD">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6459AD" w:rsidRPr="00A14D8D" w:rsidRDefault="006459AD" w:rsidP="006459AD">
      <w:pPr>
        <w:jc w:val="center"/>
        <w:rPr>
          <w:rFonts w:ascii="Bookman Old Style" w:eastAsia="Arial Unicode MS" w:hAnsi="Bookman Old Style" w:cs="Arial Unicode MS"/>
        </w:rPr>
      </w:pPr>
    </w:p>
    <w:p w:rsidR="006459AD" w:rsidRPr="00775896" w:rsidRDefault="006459AD" w:rsidP="006459AD">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6459AD" w:rsidRDefault="006459AD" w:rsidP="006459AD">
      <w:pPr>
        <w:jc w:val="both"/>
        <w:rPr>
          <w:rFonts w:eastAsia="Arial Unicode MS"/>
          <w:sz w:val="30"/>
          <w:szCs w:val="30"/>
        </w:rPr>
      </w:pPr>
    </w:p>
    <w:p w:rsidR="006459AD" w:rsidRPr="00D07461" w:rsidRDefault="006459AD" w:rsidP="006459AD">
      <w:pPr>
        <w:jc w:val="both"/>
        <w:rPr>
          <w:rFonts w:eastAsia="Arial Unicode MS"/>
          <w:b/>
          <w:sz w:val="30"/>
          <w:szCs w:val="30"/>
        </w:rPr>
      </w:pPr>
      <w:r w:rsidRPr="00D07461">
        <w:rPr>
          <w:rFonts w:eastAsia="Arial Unicode MS"/>
          <w:b/>
          <w:sz w:val="30"/>
          <w:szCs w:val="30"/>
        </w:rPr>
        <w:t>HELD AT MBABANE</w:t>
      </w:r>
    </w:p>
    <w:p w:rsidR="006459AD" w:rsidRPr="00775896" w:rsidRDefault="006459AD" w:rsidP="006459AD">
      <w:pPr>
        <w:jc w:val="both"/>
        <w:rPr>
          <w:rFonts w:eastAsia="Arial Unicode MS"/>
          <w:sz w:val="30"/>
          <w:szCs w:val="30"/>
        </w:rPr>
      </w:pPr>
    </w:p>
    <w:p w:rsidR="006459AD" w:rsidRPr="00775896" w:rsidRDefault="006459AD" w:rsidP="006459AD">
      <w:pPr>
        <w:jc w:val="center"/>
        <w:rPr>
          <w:rFonts w:eastAsia="Arial Unicode MS"/>
          <w:b/>
          <w:sz w:val="30"/>
          <w:szCs w:val="30"/>
        </w:rPr>
      </w:pPr>
      <w:r w:rsidRPr="00775896">
        <w:rPr>
          <w:rFonts w:eastAsia="Arial Unicode MS"/>
          <w:b/>
          <w:sz w:val="30"/>
          <w:szCs w:val="30"/>
        </w:rPr>
        <w:t>JUDGMENT</w:t>
      </w:r>
    </w:p>
    <w:p w:rsidR="006459AD" w:rsidRPr="00775896" w:rsidRDefault="006459AD" w:rsidP="006459AD">
      <w:pPr>
        <w:rPr>
          <w:rFonts w:eastAsia="Arial Unicode MS"/>
          <w:b/>
          <w:sz w:val="30"/>
          <w:szCs w:val="30"/>
        </w:rPr>
      </w:pPr>
    </w:p>
    <w:p w:rsidR="006459AD" w:rsidRPr="00775896" w:rsidRDefault="006459AD" w:rsidP="006459AD">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No. </w:t>
      </w:r>
      <w:r>
        <w:rPr>
          <w:rFonts w:eastAsia="Arial Unicode MS"/>
          <w:b/>
          <w:sz w:val="30"/>
          <w:szCs w:val="30"/>
          <w:u w:val="single"/>
        </w:rPr>
        <w:t>23</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6459AD" w:rsidRPr="00775896" w:rsidRDefault="006459AD" w:rsidP="006459AD">
      <w:pPr>
        <w:jc w:val="both"/>
        <w:rPr>
          <w:rFonts w:eastAsia="Arial Unicode MS"/>
          <w:b/>
          <w:sz w:val="30"/>
          <w:szCs w:val="30"/>
        </w:rPr>
      </w:pPr>
    </w:p>
    <w:p w:rsidR="006459AD"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r w:rsidRPr="00775896">
        <w:rPr>
          <w:rFonts w:eastAsia="Arial Unicode MS"/>
          <w:b/>
          <w:sz w:val="30"/>
          <w:szCs w:val="30"/>
        </w:rPr>
        <w:t>In the matter between</w:t>
      </w:r>
    </w:p>
    <w:p w:rsidR="006459AD" w:rsidRPr="00775896"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r>
        <w:rPr>
          <w:rFonts w:eastAsia="Arial Unicode MS"/>
          <w:b/>
          <w:sz w:val="30"/>
          <w:szCs w:val="30"/>
        </w:rPr>
        <w:t>JOHN BHEMBE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775896">
        <w:rPr>
          <w:rFonts w:eastAsia="Arial Unicode MS"/>
          <w:b/>
          <w:sz w:val="30"/>
          <w:szCs w:val="30"/>
        </w:rPr>
        <w:t>Appellant</w:t>
      </w:r>
    </w:p>
    <w:p w:rsidR="006459AD" w:rsidRPr="00775896"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6459AD" w:rsidRPr="00775896"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r>
        <w:rPr>
          <w:rFonts w:eastAsia="Arial Unicode MS"/>
          <w:b/>
          <w:sz w:val="30"/>
          <w:szCs w:val="30"/>
        </w:rPr>
        <w:t xml:space="preserve">PHINDILE BHEMBE (NEE DLAKUBI)        </w:t>
      </w:r>
      <w:r w:rsidRPr="00775896">
        <w:rPr>
          <w:rFonts w:eastAsia="Arial Unicode MS"/>
          <w:b/>
          <w:sz w:val="30"/>
          <w:szCs w:val="30"/>
        </w:rPr>
        <w:t>Respondent</w:t>
      </w:r>
    </w:p>
    <w:p w:rsidR="006459AD"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p>
    <w:p w:rsidR="006459AD" w:rsidRPr="003A2A2A" w:rsidRDefault="006459AD" w:rsidP="006459AD">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sidRPr="003A2A2A">
        <w:rPr>
          <w:rFonts w:eastAsia="Arial Unicode MS"/>
          <w:i/>
          <w:sz w:val="30"/>
          <w:szCs w:val="30"/>
        </w:rPr>
        <w:t xml:space="preserve">John </w:t>
      </w:r>
      <w:proofErr w:type="spellStart"/>
      <w:r w:rsidRPr="003A2A2A">
        <w:rPr>
          <w:rFonts w:eastAsia="Arial Unicode MS"/>
          <w:i/>
          <w:sz w:val="30"/>
          <w:szCs w:val="30"/>
        </w:rPr>
        <w:t>Bhembe</w:t>
      </w:r>
      <w:proofErr w:type="spellEnd"/>
      <w:r w:rsidRPr="003A2A2A">
        <w:rPr>
          <w:rFonts w:eastAsia="Arial Unicode MS"/>
          <w:i/>
          <w:sz w:val="30"/>
          <w:szCs w:val="30"/>
        </w:rPr>
        <w:t xml:space="preserve"> v </w:t>
      </w:r>
      <w:proofErr w:type="spellStart"/>
      <w:r w:rsidRPr="003A2A2A">
        <w:rPr>
          <w:rFonts w:eastAsia="Arial Unicode MS"/>
          <w:i/>
          <w:sz w:val="30"/>
          <w:szCs w:val="30"/>
        </w:rPr>
        <w:t>Phindile</w:t>
      </w:r>
      <w:proofErr w:type="spellEnd"/>
      <w:r w:rsidRPr="003A2A2A">
        <w:rPr>
          <w:rFonts w:eastAsia="Arial Unicode MS"/>
          <w:i/>
          <w:sz w:val="30"/>
          <w:szCs w:val="30"/>
        </w:rPr>
        <w:t xml:space="preserve"> </w:t>
      </w:r>
      <w:proofErr w:type="spellStart"/>
      <w:r w:rsidRPr="003A2A2A">
        <w:rPr>
          <w:rFonts w:eastAsia="Arial Unicode MS"/>
          <w:i/>
          <w:sz w:val="30"/>
          <w:szCs w:val="30"/>
        </w:rPr>
        <w:t>Bhembe</w:t>
      </w:r>
      <w:proofErr w:type="spellEnd"/>
      <w:r w:rsidRPr="003A2A2A">
        <w:rPr>
          <w:rFonts w:eastAsia="Arial Unicode MS"/>
          <w:i/>
          <w:sz w:val="30"/>
          <w:szCs w:val="30"/>
        </w:rPr>
        <w:t xml:space="preserve"> (23/2013) </w:t>
      </w:r>
      <w:r w:rsidRPr="003A2A2A">
        <w:rPr>
          <w:rFonts w:eastAsia="Arial Unicode MS"/>
          <w:sz w:val="30"/>
          <w:szCs w:val="30"/>
        </w:rPr>
        <w:t>[2014]</w:t>
      </w:r>
      <w:r w:rsidRPr="003A2A2A">
        <w:rPr>
          <w:rFonts w:eastAsia="Arial Unicode MS"/>
          <w:i/>
          <w:sz w:val="30"/>
          <w:szCs w:val="30"/>
        </w:rPr>
        <w:t xml:space="preserve"> SZSC 23 </w:t>
      </w:r>
      <w:r w:rsidRPr="003A2A2A">
        <w:rPr>
          <w:rFonts w:eastAsia="Arial Unicode MS"/>
          <w:sz w:val="30"/>
          <w:szCs w:val="30"/>
        </w:rPr>
        <w:t>(30 May 2014)</w:t>
      </w:r>
    </w:p>
    <w:p w:rsidR="006459AD" w:rsidRPr="003A2A2A" w:rsidRDefault="006459AD" w:rsidP="006459AD">
      <w:pPr>
        <w:ind w:left="2880" w:hanging="2880"/>
        <w:jc w:val="both"/>
        <w:rPr>
          <w:rFonts w:eastAsia="Arial Unicode MS"/>
          <w:sz w:val="30"/>
          <w:szCs w:val="30"/>
        </w:rPr>
      </w:pPr>
    </w:p>
    <w:p w:rsidR="006459AD" w:rsidRPr="00775896" w:rsidRDefault="006459AD" w:rsidP="006459AD">
      <w:pPr>
        <w:ind w:left="2880" w:hanging="2880"/>
        <w:rPr>
          <w:rFonts w:eastAsia="Arial Unicode MS"/>
          <w:b/>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DR TWUM </w:t>
      </w:r>
      <w:r w:rsidRPr="00775896">
        <w:rPr>
          <w:rFonts w:eastAsia="Arial Unicode MS"/>
          <w:sz w:val="30"/>
          <w:szCs w:val="30"/>
        </w:rPr>
        <w:t>JA</w:t>
      </w:r>
      <w:r>
        <w:rPr>
          <w:rFonts w:eastAsia="Arial Unicode MS"/>
          <w:sz w:val="30"/>
          <w:szCs w:val="30"/>
        </w:rPr>
        <w:t xml:space="preserve"> and MCB MAPHALALA </w:t>
      </w:r>
      <w:r w:rsidRPr="00775896">
        <w:rPr>
          <w:rFonts w:eastAsia="Arial Unicode MS"/>
          <w:sz w:val="30"/>
          <w:szCs w:val="30"/>
        </w:rPr>
        <w:t xml:space="preserve">JA, </w:t>
      </w:r>
    </w:p>
    <w:p w:rsidR="006459AD" w:rsidRPr="00775896" w:rsidRDefault="006459AD" w:rsidP="006459AD">
      <w:pPr>
        <w:jc w:val="both"/>
        <w:rPr>
          <w:rFonts w:eastAsia="Arial Unicode MS"/>
          <w:b/>
          <w:sz w:val="30"/>
          <w:szCs w:val="30"/>
        </w:rPr>
      </w:pPr>
    </w:p>
    <w:p w:rsidR="006459AD" w:rsidRPr="00775896" w:rsidRDefault="006459AD" w:rsidP="006459AD">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20</w:t>
      </w:r>
      <w:r w:rsidRPr="001F6E9E">
        <w:rPr>
          <w:rFonts w:eastAsia="Arial Unicode MS"/>
          <w:sz w:val="30"/>
          <w:szCs w:val="30"/>
        </w:rPr>
        <w:t xml:space="preserve"> </w:t>
      </w:r>
      <w:r>
        <w:rPr>
          <w:rFonts w:eastAsia="Arial Unicode MS"/>
          <w:b/>
          <w:sz w:val="30"/>
          <w:szCs w:val="30"/>
        </w:rPr>
        <w:t xml:space="preserve">MAY </w:t>
      </w:r>
      <w:r w:rsidRPr="00775896">
        <w:rPr>
          <w:rFonts w:eastAsia="Arial Unicode MS"/>
          <w:b/>
          <w:sz w:val="30"/>
          <w:szCs w:val="30"/>
        </w:rPr>
        <w:t>201</w:t>
      </w:r>
      <w:r>
        <w:rPr>
          <w:rFonts w:eastAsia="Arial Unicode MS"/>
          <w:b/>
          <w:sz w:val="30"/>
          <w:szCs w:val="30"/>
        </w:rPr>
        <w:t>4</w:t>
      </w:r>
      <w:r w:rsidRPr="00775896">
        <w:rPr>
          <w:rFonts w:eastAsia="Arial Unicode MS"/>
          <w:b/>
          <w:sz w:val="30"/>
          <w:szCs w:val="30"/>
        </w:rPr>
        <w:tab/>
      </w:r>
      <w:r w:rsidRPr="00775896">
        <w:rPr>
          <w:rFonts w:eastAsia="Arial Unicode MS"/>
          <w:b/>
          <w:sz w:val="30"/>
          <w:szCs w:val="30"/>
        </w:rPr>
        <w:tab/>
      </w:r>
    </w:p>
    <w:p w:rsidR="006459AD" w:rsidRDefault="006459AD" w:rsidP="006459AD">
      <w:pPr>
        <w:ind w:left="2880" w:hanging="2880"/>
        <w:jc w:val="both"/>
        <w:rPr>
          <w:rFonts w:eastAsia="Arial Unicode MS"/>
          <w:b/>
          <w:sz w:val="30"/>
          <w:szCs w:val="30"/>
        </w:rPr>
      </w:pPr>
    </w:p>
    <w:p w:rsidR="006459AD" w:rsidRPr="00AE7603" w:rsidRDefault="006459AD" w:rsidP="006459AD">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30 MAY </w:t>
      </w:r>
      <w:r w:rsidRPr="00775896">
        <w:rPr>
          <w:rFonts w:eastAsia="Arial Unicode MS"/>
          <w:b/>
          <w:sz w:val="30"/>
          <w:szCs w:val="30"/>
        </w:rPr>
        <w:t>201</w:t>
      </w:r>
      <w:r>
        <w:rPr>
          <w:rFonts w:eastAsia="Arial Unicode MS"/>
          <w:b/>
          <w:sz w:val="30"/>
          <w:szCs w:val="30"/>
        </w:rPr>
        <w:t>4</w:t>
      </w:r>
    </w:p>
    <w:p w:rsidR="006459AD" w:rsidRPr="00230F5C" w:rsidRDefault="006459AD" w:rsidP="006459AD">
      <w:pPr>
        <w:ind w:left="2880" w:hanging="2880"/>
        <w:jc w:val="center"/>
        <w:rPr>
          <w:rFonts w:eastAsia="Arial Unicode MS"/>
          <w:b/>
          <w:sz w:val="30"/>
          <w:szCs w:val="30"/>
          <w:u w:val="single"/>
        </w:rPr>
      </w:pPr>
      <w:r w:rsidRPr="00230F5C">
        <w:rPr>
          <w:rFonts w:eastAsia="Arial Unicode MS"/>
          <w:b/>
          <w:sz w:val="30"/>
          <w:szCs w:val="30"/>
          <w:u w:val="single"/>
        </w:rPr>
        <w:lastRenderedPageBreak/>
        <w:t>SUMMARY</w:t>
      </w:r>
    </w:p>
    <w:p w:rsidR="006459AD" w:rsidRDefault="006459AD" w:rsidP="006459AD">
      <w:pPr>
        <w:spacing w:line="360" w:lineRule="auto"/>
        <w:jc w:val="both"/>
        <w:rPr>
          <w:rFonts w:eastAsia="Arial Unicode MS"/>
          <w:i/>
          <w:sz w:val="30"/>
          <w:szCs w:val="30"/>
        </w:rPr>
      </w:pPr>
    </w:p>
    <w:p w:rsidR="006459AD" w:rsidRPr="00720016" w:rsidRDefault="006459AD" w:rsidP="006459AD">
      <w:pPr>
        <w:spacing w:line="360" w:lineRule="auto"/>
        <w:jc w:val="both"/>
        <w:rPr>
          <w:rFonts w:eastAsia="Arial Unicode MS"/>
          <w:sz w:val="30"/>
          <w:szCs w:val="30"/>
        </w:rPr>
      </w:pPr>
      <w:r w:rsidRPr="00720016">
        <w:rPr>
          <w:rFonts w:eastAsia="Arial Unicode MS"/>
          <w:sz w:val="30"/>
          <w:szCs w:val="30"/>
        </w:rPr>
        <w:t xml:space="preserve">Husband and wife – Interdict – The High Court granting an order restraining the appellant from entering his matrimonial home with the respondent wife without any reference to judicial separation or divorce – The court further releasing the family car to the respondent wife where no such prayer was sought in the </w:t>
      </w:r>
      <w:proofErr w:type="spellStart"/>
      <w:r w:rsidRPr="00720016">
        <w:rPr>
          <w:rFonts w:eastAsia="Arial Unicode MS"/>
          <w:sz w:val="30"/>
          <w:szCs w:val="30"/>
        </w:rPr>
        <w:t>lis</w:t>
      </w:r>
      <w:proofErr w:type="spellEnd"/>
      <w:r w:rsidRPr="00720016">
        <w:rPr>
          <w:rFonts w:eastAsia="Arial Unicode MS"/>
          <w:sz w:val="30"/>
          <w:szCs w:val="30"/>
        </w:rPr>
        <w:t xml:space="preserve"> – Appeal upheld with no order as to costs. </w:t>
      </w:r>
    </w:p>
    <w:p w:rsidR="006459AD" w:rsidRPr="007240F8" w:rsidRDefault="006459AD" w:rsidP="006459AD">
      <w:pPr>
        <w:spacing w:line="360" w:lineRule="auto"/>
        <w:jc w:val="both"/>
        <w:rPr>
          <w:rFonts w:eastAsia="Arial Unicode MS"/>
          <w:sz w:val="30"/>
          <w:szCs w:val="30"/>
        </w:rPr>
      </w:pPr>
    </w:p>
    <w:p w:rsidR="006459AD" w:rsidRPr="00230F5C" w:rsidRDefault="006459AD" w:rsidP="006459AD">
      <w:pPr>
        <w:ind w:left="2880" w:hanging="2880"/>
        <w:jc w:val="center"/>
        <w:rPr>
          <w:rFonts w:eastAsia="Arial Unicode MS"/>
          <w:b/>
          <w:sz w:val="30"/>
          <w:szCs w:val="30"/>
          <w:u w:val="single"/>
        </w:rPr>
      </w:pPr>
      <w:r w:rsidRPr="00230F5C">
        <w:rPr>
          <w:rFonts w:eastAsia="Arial Unicode MS"/>
          <w:b/>
          <w:sz w:val="30"/>
          <w:szCs w:val="30"/>
          <w:u w:val="single"/>
        </w:rPr>
        <w:t>JUDGMENT</w:t>
      </w:r>
    </w:p>
    <w:p w:rsidR="006459AD" w:rsidRPr="00174A39" w:rsidRDefault="006459AD" w:rsidP="006459AD">
      <w:pPr>
        <w:ind w:left="2880" w:hanging="2880"/>
        <w:jc w:val="both"/>
        <w:rPr>
          <w:rFonts w:eastAsia="Arial Unicode MS"/>
          <w:b/>
          <w:sz w:val="30"/>
          <w:szCs w:val="30"/>
        </w:rPr>
      </w:pPr>
    </w:p>
    <w:p w:rsidR="006459AD" w:rsidRPr="00775896" w:rsidRDefault="006459AD" w:rsidP="006459AD">
      <w:pPr>
        <w:ind w:left="2880" w:hanging="2880"/>
        <w:jc w:val="both"/>
        <w:rPr>
          <w:rFonts w:eastAsia="Arial Unicode MS"/>
          <w:b/>
          <w:sz w:val="30"/>
          <w:szCs w:val="30"/>
        </w:rPr>
      </w:pPr>
    </w:p>
    <w:p w:rsidR="006459AD" w:rsidRPr="00775896" w:rsidRDefault="006459AD" w:rsidP="006459AD">
      <w:pPr>
        <w:ind w:left="2880" w:hanging="2880"/>
        <w:jc w:val="both"/>
        <w:rPr>
          <w:rFonts w:eastAsia="Arial Unicode MS"/>
          <w:b/>
          <w:sz w:val="30"/>
          <w:szCs w:val="30"/>
        </w:rPr>
      </w:pPr>
      <w:r w:rsidRPr="00775896">
        <w:rPr>
          <w:rFonts w:eastAsia="Arial Unicode MS"/>
          <w:b/>
          <w:sz w:val="30"/>
          <w:szCs w:val="30"/>
        </w:rPr>
        <w:t>RAMODIBEDI CJ</w:t>
      </w:r>
    </w:p>
    <w:p w:rsidR="006459AD" w:rsidRPr="00775896" w:rsidRDefault="006459AD" w:rsidP="006459AD">
      <w:pPr>
        <w:ind w:left="2880" w:hanging="2880"/>
        <w:jc w:val="both"/>
        <w:rPr>
          <w:rFonts w:eastAsia="Arial Unicode MS"/>
          <w:sz w:val="30"/>
          <w:szCs w:val="30"/>
        </w:rPr>
      </w:pPr>
    </w:p>
    <w:p w:rsidR="006459AD" w:rsidRPr="00775896" w:rsidRDefault="006459AD" w:rsidP="006459AD">
      <w:pPr>
        <w:ind w:left="2880" w:hanging="288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 xml:space="preserve">This appeal may best be summed up as a classical comedy of errors as will become apparent shortly.  It is a stark reminder to both judges and legal practitioners of the fundamental need to </w:t>
      </w:r>
      <w:proofErr w:type="spellStart"/>
      <w:r>
        <w:rPr>
          <w:rFonts w:eastAsia="Arial Unicode MS"/>
          <w:sz w:val="30"/>
          <w:szCs w:val="30"/>
        </w:rPr>
        <w:t>scrutinise</w:t>
      </w:r>
      <w:proofErr w:type="spellEnd"/>
      <w:r>
        <w:rPr>
          <w:rFonts w:eastAsia="Arial Unicode MS"/>
          <w:sz w:val="30"/>
          <w:szCs w:val="30"/>
        </w:rPr>
        <w:t xml:space="preserve"> closely the pleadings and prayers sought in litigation in order to determine the appropriateness or otherwise of the orders sought in each case.</w:t>
      </w:r>
    </w:p>
    <w:p w:rsidR="006459AD" w:rsidRDefault="006459AD" w:rsidP="006459AD">
      <w:pPr>
        <w:spacing w:line="480" w:lineRule="auto"/>
        <w:ind w:left="720" w:hanging="72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The respondent wife, as applicant, brought an application in the High Court.  She sought and obtained an interim relief in the following terms:-</w:t>
      </w:r>
    </w:p>
    <w:p w:rsidR="006459AD" w:rsidRDefault="006459AD" w:rsidP="006459AD">
      <w:pPr>
        <w:spacing w:line="480" w:lineRule="auto"/>
        <w:ind w:left="720" w:hanging="720"/>
        <w:jc w:val="both"/>
        <w:rPr>
          <w:rFonts w:eastAsia="Arial Unicode MS"/>
          <w:sz w:val="30"/>
          <w:szCs w:val="30"/>
        </w:rPr>
      </w:pPr>
    </w:p>
    <w:p w:rsidR="006459AD" w:rsidRDefault="006459AD" w:rsidP="006459AD">
      <w:pPr>
        <w:pStyle w:val="ListParagraph"/>
        <w:numPr>
          <w:ilvl w:val="0"/>
          <w:numId w:val="1"/>
        </w:numPr>
        <w:spacing w:line="480" w:lineRule="auto"/>
        <w:ind w:left="1350" w:hanging="630"/>
        <w:jc w:val="both"/>
        <w:rPr>
          <w:rFonts w:eastAsia="Arial Unicode MS"/>
          <w:sz w:val="30"/>
          <w:szCs w:val="30"/>
        </w:rPr>
      </w:pPr>
      <w:r>
        <w:rPr>
          <w:rFonts w:eastAsia="Arial Unicode MS"/>
          <w:sz w:val="30"/>
          <w:szCs w:val="30"/>
        </w:rPr>
        <w:lastRenderedPageBreak/>
        <w:t>Restraining the appellant husband from entering the matrimonial home.  Pointedly, this prayer was made without any reference to judicial separation or divorce.  For all intents and purposes, therefore, it was a prayer for final relief;</w:t>
      </w:r>
    </w:p>
    <w:p w:rsidR="006459AD" w:rsidRDefault="006459AD" w:rsidP="006459AD">
      <w:pPr>
        <w:pStyle w:val="ListParagraph"/>
        <w:spacing w:line="480" w:lineRule="auto"/>
        <w:ind w:left="1350"/>
        <w:jc w:val="both"/>
        <w:rPr>
          <w:rFonts w:eastAsia="Arial Unicode MS"/>
          <w:sz w:val="30"/>
          <w:szCs w:val="30"/>
        </w:rPr>
      </w:pPr>
    </w:p>
    <w:p w:rsidR="006459AD" w:rsidRDefault="006459AD" w:rsidP="006459AD">
      <w:pPr>
        <w:pStyle w:val="ListParagraph"/>
        <w:numPr>
          <w:ilvl w:val="0"/>
          <w:numId w:val="1"/>
        </w:numPr>
        <w:spacing w:line="480" w:lineRule="auto"/>
        <w:ind w:left="1350" w:hanging="630"/>
        <w:jc w:val="both"/>
        <w:rPr>
          <w:rFonts w:eastAsia="Arial Unicode MS"/>
          <w:sz w:val="30"/>
          <w:szCs w:val="30"/>
        </w:rPr>
      </w:pPr>
      <w:r>
        <w:rPr>
          <w:rFonts w:eastAsia="Arial Unicode MS"/>
          <w:sz w:val="30"/>
          <w:szCs w:val="30"/>
        </w:rPr>
        <w:t>Placing under judicial attachment a certain Kia motor vehicle pending the outcome of a divorce action which was to be instituted by the respondent wife against the appellant.</w:t>
      </w:r>
    </w:p>
    <w:p w:rsidR="006459AD" w:rsidRDefault="006459AD" w:rsidP="006459AD">
      <w:pPr>
        <w:pStyle w:val="ListParagraph"/>
        <w:rPr>
          <w:rFonts w:eastAsia="Arial Unicode MS"/>
          <w:sz w:val="30"/>
          <w:szCs w:val="30"/>
        </w:rPr>
      </w:pPr>
    </w:p>
    <w:p w:rsidR="006459AD" w:rsidRPr="00B63F01" w:rsidRDefault="006459AD" w:rsidP="006459AD">
      <w:pPr>
        <w:pStyle w:val="ListParagrap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 xml:space="preserve">On the return day </w:t>
      </w:r>
      <w:proofErr w:type="spellStart"/>
      <w:r>
        <w:rPr>
          <w:rFonts w:eastAsia="Arial Unicode MS"/>
          <w:sz w:val="30"/>
          <w:szCs w:val="30"/>
        </w:rPr>
        <w:t>Dlamini</w:t>
      </w:r>
      <w:proofErr w:type="spellEnd"/>
      <w:r>
        <w:rPr>
          <w:rFonts w:eastAsia="Arial Unicode MS"/>
          <w:sz w:val="30"/>
          <w:szCs w:val="30"/>
        </w:rPr>
        <w:t xml:space="preserve"> J made the following order as fully set out in paragraph [44] of her judgment, namely:-</w:t>
      </w:r>
    </w:p>
    <w:p w:rsidR="006459AD" w:rsidRPr="0099280D" w:rsidRDefault="006459AD" w:rsidP="006459AD">
      <w:pPr>
        <w:spacing w:line="480" w:lineRule="auto"/>
        <w:jc w:val="both"/>
        <w:rPr>
          <w:rFonts w:eastAsia="Arial Unicode MS"/>
          <w:i/>
          <w:sz w:val="30"/>
          <w:szCs w:val="30"/>
        </w:rPr>
      </w:pPr>
    </w:p>
    <w:p w:rsidR="006459AD" w:rsidRPr="0099280D" w:rsidRDefault="006459AD" w:rsidP="006459AD">
      <w:pPr>
        <w:spacing w:line="480" w:lineRule="auto"/>
        <w:ind w:firstLine="720"/>
        <w:jc w:val="both"/>
        <w:rPr>
          <w:rFonts w:eastAsia="Arial Unicode MS"/>
          <w:i/>
          <w:sz w:val="30"/>
          <w:szCs w:val="30"/>
        </w:rPr>
      </w:pPr>
      <w:r w:rsidRPr="0099280D">
        <w:rPr>
          <w:rFonts w:eastAsia="Arial Unicode MS"/>
          <w:i/>
          <w:sz w:val="30"/>
          <w:szCs w:val="30"/>
        </w:rPr>
        <w:t>“[44] In the result the following orders are entered:</w:t>
      </w:r>
    </w:p>
    <w:p w:rsidR="006459AD" w:rsidRPr="0099280D" w:rsidRDefault="006459AD" w:rsidP="006459AD">
      <w:pPr>
        <w:spacing w:line="480" w:lineRule="auto"/>
        <w:ind w:firstLine="720"/>
        <w:jc w:val="both"/>
        <w:rPr>
          <w:rFonts w:eastAsia="Arial Unicode MS"/>
          <w:i/>
          <w:sz w:val="30"/>
          <w:szCs w:val="30"/>
        </w:rPr>
      </w:pPr>
    </w:p>
    <w:p w:rsidR="006459AD" w:rsidRPr="0099280D" w:rsidRDefault="006459AD" w:rsidP="006459AD">
      <w:pPr>
        <w:pStyle w:val="ListParagraph"/>
        <w:numPr>
          <w:ilvl w:val="0"/>
          <w:numId w:val="4"/>
        </w:numPr>
        <w:spacing w:line="480" w:lineRule="auto"/>
        <w:jc w:val="both"/>
        <w:rPr>
          <w:rFonts w:eastAsia="Arial Unicode MS"/>
          <w:i/>
          <w:sz w:val="30"/>
          <w:szCs w:val="30"/>
        </w:rPr>
      </w:pPr>
      <w:r w:rsidRPr="0099280D">
        <w:rPr>
          <w:rFonts w:eastAsia="Arial Unicode MS"/>
          <w:i/>
          <w:sz w:val="30"/>
          <w:szCs w:val="30"/>
        </w:rPr>
        <w:t xml:space="preserve"> The interim order granted by this Court on 23</w:t>
      </w:r>
      <w:r w:rsidRPr="0099280D">
        <w:rPr>
          <w:rFonts w:eastAsia="Arial Unicode MS"/>
          <w:i/>
          <w:sz w:val="30"/>
          <w:szCs w:val="30"/>
          <w:vertAlign w:val="superscript"/>
        </w:rPr>
        <w:t>rd</w:t>
      </w:r>
      <w:r w:rsidRPr="0099280D">
        <w:rPr>
          <w:rFonts w:eastAsia="Arial Unicode MS"/>
          <w:i/>
          <w:sz w:val="30"/>
          <w:szCs w:val="30"/>
        </w:rPr>
        <w:t xml:space="preserve"> February 2012 is hereby confirmed.</w:t>
      </w:r>
    </w:p>
    <w:p w:rsidR="006459AD" w:rsidRPr="0099280D" w:rsidRDefault="006459AD" w:rsidP="006459AD">
      <w:pPr>
        <w:pStyle w:val="ListParagraph"/>
        <w:spacing w:line="480" w:lineRule="auto"/>
        <w:ind w:left="1800"/>
        <w:jc w:val="both"/>
        <w:rPr>
          <w:rFonts w:eastAsia="Arial Unicode MS"/>
          <w:i/>
          <w:sz w:val="30"/>
          <w:szCs w:val="30"/>
        </w:rPr>
      </w:pPr>
    </w:p>
    <w:p w:rsidR="006459AD" w:rsidRPr="0099280D" w:rsidRDefault="006459AD" w:rsidP="006459AD">
      <w:pPr>
        <w:pStyle w:val="ListParagraph"/>
        <w:numPr>
          <w:ilvl w:val="0"/>
          <w:numId w:val="4"/>
        </w:numPr>
        <w:spacing w:line="480" w:lineRule="auto"/>
        <w:jc w:val="both"/>
        <w:rPr>
          <w:rFonts w:eastAsia="Arial Unicode MS"/>
          <w:i/>
          <w:sz w:val="30"/>
          <w:szCs w:val="30"/>
        </w:rPr>
      </w:pPr>
      <w:r w:rsidRPr="0099280D">
        <w:rPr>
          <w:rFonts w:eastAsia="Arial Unicode MS"/>
          <w:i/>
          <w:sz w:val="30"/>
          <w:szCs w:val="30"/>
        </w:rPr>
        <w:lastRenderedPageBreak/>
        <w:t xml:space="preserve">The motor vehicle XSD 028 AH Kia </w:t>
      </w:r>
      <w:proofErr w:type="spellStart"/>
      <w:r w:rsidRPr="0099280D">
        <w:rPr>
          <w:rFonts w:eastAsia="Arial Unicode MS"/>
          <w:i/>
          <w:sz w:val="30"/>
          <w:szCs w:val="30"/>
        </w:rPr>
        <w:t>Picanto</w:t>
      </w:r>
      <w:proofErr w:type="spellEnd"/>
      <w:r w:rsidRPr="0099280D">
        <w:rPr>
          <w:rFonts w:eastAsia="Arial Unicode MS"/>
          <w:i/>
          <w:sz w:val="30"/>
          <w:szCs w:val="30"/>
        </w:rPr>
        <w:t>, grey</w:t>
      </w:r>
      <w:r w:rsidR="009D0923">
        <w:rPr>
          <w:rFonts w:eastAsia="Arial Unicode MS"/>
          <w:i/>
          <w:sz w:val="30"/>
          <w:szCs w:val="30"/>
        </w:rPr>
        <w:t>,</w:t>
      </w:r>
      <w:r w:rsidRPr="0099280D">
        <w:rPr>
          <w:rFonts w:eastAsia="Arial Unicode MS"/>
          <w:i/>
          <w:sz w:val="30"/>
          <w:szCs w:val="30"/>
        </w:rPr>
        <w:t xml:space="preserve"> placed </w:t>
      </w:r>
      <w:r>
        <w:rPr>
          <w:rFonts w:eastAsia="Arial Unicode MS"/>
          <w:i/>
          <w:sz w:val="30"/>
          <w:szCs w:val="30"/>
        </w:rPr>
        <w:t>under judicial attachment on 23</w:t>
      </w:r>
      <w:r w:rsidRPr="007240F8">
        <w:rPr>
          <w:rFonts w:eastAsia="Arial Unicode MS"/>
          <w:i/>
          <w:sz w:val="30"/>
          <w:szCs w:val="30"/>
          <w:vertAlign w:val="superscript"/>
        </w:rPr>
        <w:t>rd</w:t>
      </w:r>
      <w:r>
        <w:rPr>
          <w:rFonts w:eastAsia="Arial Unicode MS"/>
          <w:i/>
          <w:sz w:val="30"/>
          <w:szCs w:val="30"/>
        </w:rPr>
        <w:t xml:space="preserve"> </w:t>
      </w:r>
      <w:r w:rsidRPr="0099280D">
        <w:rPr>
          <w:rFonts w:eastAsia="Arial Unicode MS"/>
          <w:i/>
          <w:sz w:val="30"/>
          <w:szCs w:val="30"/>
        </w:rPr>
        <w:t>February 2012 is released to the applicant.</w:t>
      </w:r>
    </w:p>
    <w:p w:rsidR="006459AD" w:rsidRPr="0099280D" w:rsidRDefault="006459AD" w:rsidP="006459AD">
      <w:pPr>
        <w:pStyle w:val="ListParagraph"/>
        <w:rPr>
          <w:rFonts w:eastAsia="Arial Unicode MS"/>
          <w:i/>
          <w:sz w:val="30"/>
          <w:szCs w:val="30"/>
        </w:rPr>
      </w:pPr>
    </w:p>
    <w:p w:rsidR="006459AD" w:rsidRPr="0099280D" w:rsidRDefault="006459AD" w:rsidP="006459AD">
      <w:pPr>
        <w:pStyle w:val="ListParagraph"/>
        <w:numPr>
          <w:ilvl w:val="0"/>
          <w:numId w:val="4"/>
        </w:numPr>
        <w:spacing w:line="480" w:lineRule="auto"/>
        <w:jc w:val="both"/>
        <w:rPr>
          <w:rFonts w:eastAsia="Arial Unicode MS"/>
          <w:sz w:val="30"/>
          <w:szCs w:val="30"/>
        </w:rPr>
      </w:pPr>
      <w:r w:rsidRPr="0099280D">
        <w:rPr>
          <w:rFonts w:eastAsia="Arial Unicode MS"/>
          <w:i/>
          <w:sz w:val="30"/>
          <w:szCs w:val="30"/>
        </w:rPr>
        <w:t>Respondent is ordered to pay costs of suit including those of Senior Counsel.”</w:t>
      </w:r>
    </w:p>
    <w:p w:rsidR="006459AD" w:rsidRPr="0099280D" w:rsidRDefault="006459AD" w:rsidP="006459AD">
      <w:pPr>
        <w:pStyle w:val="ListParagrap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The appellant is aggrieved by the c</w:t>
      </w:r>
      <w:r w:rsidRPr="0099280D">
        <w:rPr>
          <w:rFonts w:eastAsia="Arial Unicode MS"/>
          <w:i/>
          <w:sz w:val="30"/>
          <w:szCs w:val="30"/>
        </w:rPr>
        <w:t>ourt a quo’s</w:t>
      </w:r>
      <w:r>
        <w:rPr>
          <w:rFonts w:eastAsia="Arial Unicode MS"/>
          <w:sz w:val="30"/>
          <w:szCs w:val="30"/>
        </w:rPr>
        <w:t xml:space="preserve"> decision.  He has appealed to this Court on two grounds, namely:-</w:t>
      </w:r>
    </w:p>
    <w:p w:rsidR="006459AD" w:rsidRDefault="006459AD" w:rsidP="006459AD">
      <w:pPr>
        <w:spacing w:line="480" w:lineRule="auto"/>
        <w:jc w:val="both"/>
        <w:rPr>
          <w:rFonts w:eastAsia="Arial Unicode MS"/>
          <w:sz w:val="30"/>
          <w:szCs w:val="30"/>
        </w:rPr>
      </w:pPr>
    </w:p>
    <w:p w:rsidR="006459AD" w:rsidRPr="0099280D" w:rsidRDefault="006459AD" w:rsidP="006459AD">
      <w:pPr>
        <w:tabs>
          <w:tab w:val="left" w:pos="2070"/>
        </w:tabs>
        <w:spacing w:line="360" w:lineRule="auto"/>
        <w:ind w:left="1440"/>
        <w:jc w:val="both"/>
        <w:rPr>
          <w:rFonts w:eastAsia="Arial Unicode MS"/>
          <w:i/>
          <w:sz w:val="30"/>
          <w:szCs w:val="30"/>
        </w:rPr>
      </w:pPr>
      <w:r>
        <w:rPr>
          <w:rFonts w:eastAsia="Arial Unicode MS"/>
          <w:i/>
          <w:sz w:val="30"/>
          <w:szCs w:val="30"/>
        </w:rPr>
        <w:t>“1. The Court a quo erred both in fact and in law by granting an interim order in terms of prayers 3.1 of the Notice of Motion and subsequently confirming the said order when the said relief was not supported by any grounds and/or reasons in the Respondent[</w:t>
      </w:r>
      <w:r w:rsidR="00EE3BEF">
        <w:rPr>
          <w:rFonts w:eastAsia="Arial Unicode MS"/>
          <w:i/>
          <w:sz w:val="30"/>
          <w:szCs w:val="30"/>
        </w:rPr>
        <w:t>’</w:t>
      </w:r>
      <w:r>
        <w:rPr>
          <w:rFonts w:eastAsia="Arial Unicode MS"/>
          <w:i/>
          <w:sz w:val="30"/>
          <w:szCs w:val="30"/>
        </w:rPr>
        <w:t xml:space="preserve">s] founding affidavit. </w:t>
      </w:r>
    </w:p>
    <w:p w:rsidR="006459AD" w:rsidRDefault="006459AD" w:rsidP="006459AD">
      <w:pPr>
        <w:spacing w:line="480" w:lineRule="auto"/>
        <w:jc w:val="both"/>
        <w:rPr>
          <w:rFonts w:eastAsia="Arial Unicode MS"/>
          <w:sz w:val="30"/>
          <w:szCs w:val="30"/>
        </w:rPr>
      </w:pPr>
      <w:r>
        <w:rPr>
          <w:rFonts w:eastAsia="Arial Unicode MS"/>
          <w:sz w:val="30"/>
          <w:szCs w:val="30"/>
        </w:rPr>
        <w:t xml:space="preserve"> </w:t>
      </w:r>
    </w:p>
    <w:p w:rsidR="006459AD" w:rsidRDefault="006459AD" w:rsidP="006459AD">
      <w:pPr>
        <w:spacing w:line="360" w:lineRule="auto"/>
        <w:ind w:left="1440"/>
        <w:jc w:val="both"/>
        <w:rPr>
          <w:rFonts w:eastAsia="Arial Unicode MS"/>
          <w:i/>
          <w:sz w:val="30"/>
          <w:szCs w:val="30"/>
        </w:rPr>
      </w:pPr>
      <w:r>
        <w:rPr>
          <w:rFonts w:eastAsia="Arial Unicode MS"/>
          <w:i/>
          <w:sz w:val="30"/>
          <w:szCs w:val="30"/>
        </w:rPr>
        <w:t>Alternatively the relief sought by the Respondent in respect of prayer 1 was incompetent as the evidence led indicated that the marriage between the parties still subsisted and the regime of their marriage requires cohabitation and consequently the Court a quo erred both in fact and law by granting the same.</w:t>
      </w:r>
    </w:p>
    <w:p w:rsidR="006459AD" w:rsidRDefault="006459AD" w:rsidP="006459AD">
      <w:pPr>
        <w:spacing w:line="360" w:lineRule="auto"/>
        <w:jc w:val="both"/>
        <w:rPr>
          <w:rFonts w:eastAsia="Arial Unicode MS"/>
          <w:i/>
          <w:sz w:val="30"/>
          <w:szCs w:val="30"/>
        </w:rPr>
      </w:pPr>
    </w:p>
    <w:p w:rsidR="006459AD" w:rsidRDefault="006459AD" w:rsidP="006459AD">
      <w:pPr>
        <w:spacing w:line="360" w:lineRule="auto"/>
        <w:ind w:left="1440"/>
        <w:jc w:val="both"/>
        <w:rPr>
          <w:rFonts w:eastAsia="Arial Unicode MS"/>
          <w:i/>
          <w:sz w:val="30"/>
          <w:szCs w:val="30"/>
        </w:rPr>
      </w:pPr>
      <w:r>
        <w:rPr>
          <w:rFonts w:eastAsia="Arial Unicode MS"/>
          <w:i/>
          <w:sz w:val="30"/>
          <w:szCs w:val="30"/>
        </w:rPr>
        <w:lastRenderedPageBreak/>
        <w:t>2.  The Court a quo erred both in fact and in law by ordering and directing that the motor vehicle to wit:</w:t>
      </w:r>
    </w:p>
    <w:p w:rsidR="006459AD" w:rsidRDefault="006459AD" w:rsidP="006459AD">
      <w:pPr>
        <w:spacing w:line="360" w:lineRule="auto"/>
        <w:jc w:val="both"/>
        <w:rPr>
          <w:rFonts w:eastAsia="Arial Unicode MS"/>
          <w:i/>
          <w:sz w:val="30"/>
          <w:szCs w:val="30"/>
        </w:rPr>
      </w:pPr>
    </w:p>
    <w:p w:rsidR="006459AD" w:rsidRDefault="006459AD" w:rsidP="006459AD">
      <w:pPr>
        <w:jc w:val="both"/>
        <w:rPr>
          <w:rFonts w:eastAsia="Arial Unicode MS"/>
          <w:i/>
          <w:sz w:val="30"/>
          <w:szCs w:val="30"/>
        </w:rPr>
      </w:pPr>
      <w:r>
        <w:rPr>
          <w:rFonts w:eastAsia="Arial Unicode MS"/>
          <w:i/>
          <w:sz w:val="30"/>
          <w:szCs w:val="30"/>
        </w:rPr>
        <w:tab/>
      </w:r>
      <w:r>
        <w:rPr>
          <w:rFonts w:eastAsia="Arial Unicode MS"/>
          <w:i/>
          <w:sz w:val="30"/>
          <w:szCs w:val="30"/>
        </w:rPr>
        <w:tab/>
      </w:r>
      <w:r>
        <w:rPr>
          <w:rFonts w:eastAsia="Arial Unicode MS"/>
          <w:i/>
          <w:sz w:val="30"/>
          <w:szCs w:val="30"/>
        </w:rPr>
        <w:tab/>
        <w:t xml:space="preserve">REGISTRATION:  </w:t>
      </w:r>
      <w:r w:rsidR="00ED3071">
        <w:rPr>
          <w:rFonts w:eastAsia="Arial Unicode MS"/>
          <w:i/>
          <w:sz w:val="30"/>
          <w:szCs w:val="30"/>
        </w:rPr>
        <w:t xml:space="preserve"> </w:t>
      </w:r>
      <w:r>
        <w:rPr>
          <w:rFonts w:eastAsia="Arial Unicode MS"/>
          <w:i/>
          <w:sz w:val="30"/>
          <w:szCs w:val="30"/>
        </w:rPr>
        <w:t>XSD 028 AH</w:t>
      </w:r>
    </w:p>
    <w:p w:rsidR="006459AD" w:rsidRDefault="006459AD" w:rsidP="006459AD">
      <w:pPr>
        <w:jc w:val="both"/>
        <w:rPr>
          <w:rFonts w:eastAsia="Arial Unicode MS"/>
          <w:i/>
          <w:sz w:val="30"/>
          <w:szCs w:val="30"/>
        </w:rPr>
      </w:pPr>
      <w:r>
        <w:rPr>
          <w:rFonts w:eastAsia="Arial Unicode MS"/>
          <w:i/>
          <w:sz w:val="30"/>
          <w:szCs w:val="30"/>
        </w:rPr>
        <w:tab/>
      </w:r>
      <w:r>
        <w:rPr>
          <w:rFonts w:eastAsia="Arial Unicode MS"/>
          <w:i/>
          <w:sz w:val="30"/>
          <w:szCs w:val="30"/>
        </w:rPr>
        <w:tab/>
        <w:t xml:space="preserve">         MAKE:</w:t>
      </w:r>
      <w:r>
        <w:rPr>
          <w:rFonts w:eastAsia="Arial Unicode MS"/>
          <w:i/>
          <w:sz w:val="30"/>
          <w:szCs w:val="30"/>
        </w:rPr>
        <w:tab/>
      </w:r>
      <w:r>
        <w:rPr>
          <w:rFonts w:eastAsia="Arial Unicode MS"/>
          <w:i/>
          <w:sz w:val="30"/>
          <w:szCs w:val="30"/>
        </w:rPr>
        <w:tab/>
      </w:r>
      <w:r w:rsidR="00ED3071">
        <w:rPr>
          <w:rFonts w:eastAsia="Arial Unicode MS"/>
          <w:i/>
          <w:sz w:val="30"/>
          <w:szCs w:val="30"/>
        </w:rPr>
        <w:t xml:space="preserve">  </w:t>
      </w:r>
      <w:r>
        <w:rPr>
          <w:rFonts w:eastAsia="Arial Unicode MS"/>
          <w:i/>
          <w:sz w:val="30"/>
          <w:szCs w:val="30"/>
        </w:rPr>
        <w:t>KIA PICANTO</w:t>
      </w:r>
    </w:p>
    <w:p w:rsidR="006459AD" w:rsidRDefault="006459AD" w:rsidP="006459AD">
      <w:pPr>
        <w:spacing w:line="360" w:lineRule="auto"/>
        <w:jc w:val="both"/>
        <w:rPr>
          <w:rFonts w:eastAsia="Arial Unicode MS"/>
          <w:i/>
          <w:sz w:val="30"/>
          <w:szCs w:val="30"/>
        </w:rPr>
      </w:pPr>
      <w:r>
        <w:rPr>
          <w:rFonts w:eastAsia="Arial Unicode MS"/>
          <w:i/>
          <w:sz w:val="30"/>
          <w:szCs w:val="30"/>
        </w:rPr>
        <w:tab/>
      </w:r>
      <w:r>
        <w:rPr>
          <w:rFonts w:eastAsia="Arial Unicode MS"/>
          <w:i/>
          <w:sz w:val="30"/>
          <w:szCs w:val="30"/>
        </w:rPr>
        <w:tab/>
        <w:t xml:space="preserve">         </w:t>
      </w:r>
      <w:proofErr w:type="gramStart"/>
      <w:r>
        <w:rPr>
          <w:rFonts w:eastAsia="Arial Unicode MS"/>
          <w:i/>
          <w:sz w:val="30"/>
          <w:szCs w:val="30"/>
        </w:rPr>
        <w:t>COLO[</w:t>
      </w:r>
      <w:proofErr w:type="gramEnd"/>
      <w:r>
        <w:rPr>
          <w:rFonts w:eastAsia="Arial Unicode MS"/>
          <w:i/>
          <w:sz w:val="30"/>
          <w:szCs w:val="30"/>
        </w:rPr>
        <w:t>U]</w:t>
      </w:r>
      <w:r w:rsidR="00ED3071">
        <w:rPr>
          <w:rFonts w:eastAsia="Arial Unicode MS"/>
          <w:i/>
          <w:sz w:val="30"/>
          <w:szCs w:val="30"/>
        </w:rPr>
        <w:t xml:space="preserve">R:           </w:t>
      </w:r>
      <w:r>
        <w:rPr>
          <w:rFonts w:eastAsia="Arial Unicode MS"/>
          <w:i/>
          <w:sz w:val="30"/>
          <w:szCs w:val="30"/>
        </w:rPr>
        <w:t>GREY</w:t>
      </w:r>
    </w:p>
    <w:p w:rsidR="006459AD" w:rsidRPr="001F7458" w:rsidRDefault="006459AD" w:rsidP="006459AD">
      <w:pPr>
        <w:spacing w:line="360" w:lineRule="auto"/>
        <w:jc w:val="both"/>
        <w:rPr>
          <w:rFonts w:eastAsia="Arial Unicode MS"/>
          <w:i/>
          <w:sz w:val="30"/>
          <w:szCs w:val="30"/>
        </w:rPr>
      </w:pPr>
    </w:p>
    <w:p w:rsidR="006459AD" w:rsidRDefault="006459AD" w:rsidP="006459AD">
      <w:pPr>
        <w:spacing w:line="360" w:lineRule="auto"/>
        <w:ind w:left="1440"/>
        <w:jc w:val="both"/>
        <w:rPr>
          <w:rFonts w:eastAsia="Arial Unicode MS"/>
          <w:i/>
          <w:sz w:val="30"/>
          <w:szCs w:val="30"/>
        </w:rPr>
      </w:pPr>
      <w:r w:rsidRPr="001F7458">
        <w:rPr>
          <w:rFonts w:eastAsia="Arial Unicode MS"/>
          <w:i/>
          <w:sz w:val="30"/>
          <w:szCs w:val="30"/>
        </w:rPr>
        <w:t>Be</w:t>
      </w:r>
      <w:r>
        <w:rPr>
          <w:rFonts w:eastAsia="Arial Unicode MS"/>
          <w:i/>
          <w:sz w:val="30"/>
          <w:szCs w:val="30"/>
        </w:rPr>
        <w:t xml:space="preserve"> released to the Respondent when no such relief had been sought by the respondent in particularly (sic) because the parties are not yet divorced and the evidence led indicated that the marriage between the parties was in community of property with the result that each party was entitled to the usage of the assets of the joint estate.”</w:t>
      </w:r>
    </w:p>
    <w:p w:rsidR="006459AD" w:rsidRDefault="006459AD" w:rsidP="006459AD">
      <w:pPr>
        <w:spacing w:line="360" w:lineRule="auto"/>
        <w:jc w:val="both"/>
        <w:rPr>
          <w:rFonts w:eastAsia="Arial Unicode MS"/>
          <w:i/>
          <w:sz w:val="30"/>
          <w:szCs w:val="30"/>
        </w:rPr>
      </w:pPr>
    </w:p>
    <w:p w:rsidR="006459AD" w:rsidRDefault="006459AD" w:rsidP="006459AD">
      <w:pPr>
        <w:spacing w:line="480" w:lineRule="auto"/>
        <w:ind w:left="720" w:hanging="645"/>
        <w:jc w:val="both"/>
        <w:rPr>
          <w:rFonts w:eastAsia="Arial Unicode MS"/>
          <w:sz w:val="30"/>
          <w:szCs w:val="30"/>
        </w:rPr>
      </w:pPr>
      <w:r>
        <w:rPr>
          <w:rFonts w:eastAsia="Arial Unicode MS"/>
          <w:sz w:val="30"/>
          <w:szCs w:val="30"/>
        </w:rPr>
        <w:t>[5]</w:t>
      </w:r>
      <w:r>
        <w:rPr>
          <w:rFonts w:eastAsia="Arial Unicode MS"/>
          <w:sz w:val="30"/>
          <w:szCs w:val="30"/>
        </w:rPr>
        <w:tab/>
        <w:t xml:space="preserve">The facts show that in November 1989, the parties entered into a customary law marriage in terms of Swazi Law and Custom.  Thereafter, and on 16 October 1992, the parties entered into a civil </w:t>
      </w:r>
      <w:proofErr w:type="spellStart"/>
      <w:r>
        <w:rPr>
          <w:rFonts w:eastAsia="Arial Unicode MS"/>
          <w:sz w:val="30"/>
          <w:szCs w:val="30"/>
        </w:rPr>
        <w:t>rites</w:t>
      </w:r>
      <w:proofErr w:type="spellEnd"/>
      <w:r>
        <w:rPr>
          <w:rFonts w:eastAsia="Arial Unicode MS"/>
          <w:sz w:val="30"/>
          <w:szCs w:val="30"/>
        </w:rPr>
        <w:t xml:space="preserve"> marriage in community of property.</w:t>
      </w:r>
    </w:p>
    <w:p w:rsidR="006459AD" w:rsidRDefault="006459AD" w:rsidP="006459AD">
      <w:pPr>
        <w:spacing w:line="480" w:lineRule="auto"/>
        <w:ind w:left="720" w:hanging="645"/>
        <w:jc w:val="both"/>
        <w:rPr>
          <w:rFonts w:eastAsia="Arial Unicode MS"/>
          <w:sz w:val="30"/>
          <w:szCs w:val="30"/>
        </w:rPr>
      </w:pPr>
    </w:p>
    <w:p w:rsidR="006459AD" w:rsidRDefault="006459AD" w:rsidP="006459AD">
      <w:pPr>
        <w:spacing w:line="480" w:lineRule="auto"/>
        <w:ind w:left="720" w:hanging="645"/>
        <w:jc w:val="both"/>
        <w:rPr>
          <w:rFonts w:eastAsia="Arial Unicode MS"/>
          <w:sz w:val="30"/>
          <w:szCs w:val="30"/>
        </w:rPr>
      </w:pPr>
      <w:r>
        <w:rPr>
          <w:rFonts w:eastAsia="Arial Unicode MS"/>
          <w:sz w:val="30"/>
          <w:szCs w:val="30"/>
        </w:rPr>
        <w:t>[6]</w:t>
      </w:r>
      <w:r>
        <w:rPr>
          <w:rFonts w:eastAsia="Arial Unicode MS"/>
          <w:sz w:val="30"/>
          <w:szCs w:val="30"/>
        </w:rPr>
        <w:tab/>
        <w:t xml:space="preserve">Describing the parties’ marriage in paragraph [19] of its judgment, the </w:t>
      </w:r>
      <w:r>
        <w:rPr>
          <w:rFonts w:eastAsia="Arial Unicode MS"/>
          <w:i/>
          <w:sz w:val="30"/>
          <w:szCs w:val="30"/>
        </w:rPr>
        <w:t>Court a quo</w:t>
      </w:r>
      <w:r>
        <w:rPr>
          <w:rFonts w:eastAsia="Arial Unicode MS"/>
          <w:sz w:val="30"/>
          <w:szCs w:val="30"/>
        </w:rPr>
        <w:t xml:space="preserve"> said this:-</w:t>
      </w:r>
    </w:p>
    <w:p w:rsidR="006459AD" w:rsidRDefault="006459AD" w:rsidP="006459AD">
      <w:pPr>
        <w:spacing w:line="480" w:lineRule="auto"/>
        <w:ind w:left="720" w:hanging="645"/>
        <w:jc w:val="both"/>
        <w:rPr>
          <w:rFonts w:eastAsia="Arial Unicode MS"/>
          <w:sz w:val="30"/>
          <w:szCs w:val="30"/>
        </w:rPr>
      </w:pPr>
    </w:p>
    <w:p w:rsidR="006459AD" w:rsidRDefault="006459AD" w:rsidP="006459AD">
      <w:pPr>
        <w:spacing w:line="360" w:lineRule="auto"/>
        <w:ind w:left="1440"/>
        <w:jc w:val="both"/>
        <w:rPr>
          <w:rFonts w:eastAsia="Arial Unicode MS"/>
          <w:sz w:val="30"/>
          <w:szCs w:val="30"/>
        </w:rPr>
      </w:pPr>
      <w:r>
        <w:rPr>
          <w:rFonts w:eastAsia="Arial Unicode MS"/>
          <w:i/>
          <w:sz w:val="30"/>
          <w:szCs w:val="30"/>
        </w:rPr>
        <w:lastRenderedPageBreak/>
        <w:t xml:space="preserve">“[19] The parties to this application are married to each other </w:t>
      </w:r>
      <w:r>
        <w:rPr>
          <w:rFonts w:eastAsia="Arial Unicode MS"/>
          <w:i/>
          <w:sz w:val="30"/>
          <w:szCs w:val="30"/>
          <w:u w:val="single"/>
        </w:rPr>
        <w:t>both</w:t>
      </w:r>
      <w:r>
        <w:rPr>
          <w:rFonts w:eastAsia="Arial Unicode MS"/>
          <w:i/>
          <w:sz w:val="30"/>
          <w:szCs w:val="30"/>
        </w:rPr>
        <w:t xml:space="preserve"> in terms of the Swazi law and custom and civil </w:t>
      </w:r>
      <w:proofErr w:type="spellStart"/>
      <w:r>
        <w:rPr>
          <w:rFonts w:eastAsia="Arial Unicode MS"/>
          <w:i/>
          <w:sz w:val="30"/>
          <w:szCs w:val="30"/>
        </w:rPr>
        <w:t>rites</w:t>
      </w:r>
      <w:proofErr w:type="spellEnd"/>
      <w:r>
        <w:rPr>
          <w:rFonts w:eastAsia="Arial Unicode MS"/>
          <w:i/>
          <w:sz w:val="30"/>
          <w:szCs w:val="30"/>
        </w:rPr>
        <w:t xml:space="preserve">.”  </w:t>
      </w:r>
      <w:r>
        <w:rPr>
          <w:rFonts w:eastAsia="Arial Unicode MS"/>
          <w:sz w:val="30"/>
          <w:szCs w:val="30"/>
        </w:rPr>
        <w:t>(Emphasis added.)</w:t>
      </w:r>
    </w:p>
    <w:p w:rsidR="006459AD" w:rsidRDefault="006459AD" w:rsidP="006459AD">
      <w:pPr>
        <w:spacing w:line="360" w:lineRule="auto"/>
        <w:ind w:left="720" w:hanging="645"/>
        <w:jc w:val="both"/>
        <w:rPr>
          <w:rFonts w:eastAsia="Arial Unicode MS"/>
          <w:sz w:val="30"/>
          <w:szCs w:val="30"/>
        </w:rPr>
      </w:pPr>
    </w:p>
    <w:p w:rsidR="006459AD" w:rsidRDefault="006459AD" w:rsidP="006459AD">
      <w:pPr>
        <w:spacing w:line="480" w:lineRule="auto"/>
        <w:ind w:left="720" w:hanging="645"/>
        <w:jc w:val="both"/>
        <w:rPr>
          <w:rFonts w:eastAsia="Arial Unicode MS"/>
          <w:sz w:val="30"/>
          <w:szCs w:val="30"/>
        </w:rPr>
      </w:pPr>
      <w:r>
        <w:rPr>
          <w:rFonts w:eastAsia="Arial Unicode MS"/>
          <w:sz w:val="30"/>
          <w:szCs w:val="30"/>
        </w:rPr>
        <w:tab/>
        <w:t xml:space="preserve">Now, that statement requires qualification as it is, in my view, not </w:t>
      </w:r>
      <w:proofErr w:type="spellStart"/>
      <w:r>
        <w:rPr>
          <w:rFonts w:eastAsia="Arial Unicode MS"/>
          <w:sz w:val="30"/>
          <w:szCs w:val="30"/>
        </w:rPr>
        <w:t>enterely</w:t>
      </w:r>
      <w:proofErr w:type="spellEnd"/>
      <w:r>
        <w:rPr>
          <w:rFonts w:eastAsia="Arial Unicode MS"/>
          <w:sz w:val="30"/>
          <w:szCs w:val="30"/>
        </w:rPr>
        <w:t xml:space="preserve"> correct.  It is not legally possible for a couple to be married to each other “both” in terms of the two forms of marriage which fall under completely different regimes and cannot subsist side by side with each other.  The proviso to s 7 (1) of the Marriage Act 1964 makes the position abundantly clear.  The section reads as follows:-</w:t>
      </w:r>
    </w:p>
    <w:p w:rsidR="006459AD" w:rsidRDefault="006459AD" w:rsidP="0047253B">
      <w:pPr>
        <w:spacing w:line="360" w:lineRule="auto"/>
        <w:ind w:left="720" w:hanging="645"/>
        <w:jc w:val="both"/>
        <w:rPr>
          <w:rFonts w:eastAsia="Arial Unicode MS"/>
          <w:sz w:val="30"/>
          <w:szCs w:val="30"/>
        </w:rPr>
      </w:pPr>
    </w:p>
    <w:p w:rsidR="006459AD" w:rsidRDefault="006459AD" w:rsidP="0047253B">
      <w:pPr>
        <w:spacing w:line="360" w:lineRule="auto"/>
        <w:ind w:left="1440"/>
        <w:jc w:val="both"/>
        <w:rPr>
          <w:rFonts w:eastAsia="Arial Unicode MS"/>
          <w:i/>
          <w:sz w:val="30"/>
          <w:szCs w:val="30"/>
        </w:rPr>
      </w:pPr>
      <w:r>
        <w:rPr>
          <w:rFonts w:eastAsia="Arial Unicode MS"/>
          <w:i/>
          <w:sz w:val="30"/>
          <w:szCs w:val="30"/>
        </w:rPr>
        <w:t xml:space="preserve">“No person already legally married may marry in terms of the Act during the subsistence of the marriage, irrespective of whether that previous marriage was in accordance with Swazi law and custom or civil </w:t>
      </w:r>
      <w:proofErr w:type="spellStart"/>
      <w:r>
        <w:rPr>
          <w:rFonts w:eastAsia="Arial Unicode MS"/>
          <w:i/>
          <w:sz w:val="30"/>
          <w:szCs w:val="30"/>
        </w:rPr>
        <w:t>rites</w:t>
      </w:r>
      <w:proofErr w:type="spellEnd"/>
      <w:r>
        <w:rPr>
          <w:rFonts w:eastAsia="Arial Unicode MS"/>
          <w:i/>
          <w:sz w:val="30"/>
          <w:szCs w:val="30"/>
        </w:rPr>
        <w:t xml:space="preserve"> and any person who purports to enter into such a marriage shall be deemed to have committed the offence of bigamy:</w:t>
      </w:r>
    </w:p>
    <w:p w:rsidR="006459AD" w:rsidRDefault="006459AD" w:rsidP="006459AD">
      <w:pPr>
        <w:spacing w:line="480" w:lineRule="auto"/>
        <w:ind w:left="720" w:hanging="645"/>
        <w:jc w:val="both"/>
        <w:rPr>
          <w:rFonts w:eastAsia="Arial Unicode MS"/>
          <w:i/>
          <w:sz w:val="30"/>
          <w:szCs w:val="30"/>
        </w:rPr>
      </w:pPr>
    </w:p>
    <w:p w:rsidR="006459AD" w:rsidRDefault="006459AD" w:rsidP="0047253B">
      <w:pPr>
        <w:spacing w:line="360" w:lineRule="auto"/>
        <w:ind w:left="1440"/>
        <w:jc w:val="both"/>
        <w:rPr>
          <w:rFonts w:eastAsia="Arial Unicode MS"/>
          <w:i/>
          <w:sz w:val="30"/>
          <w:szCs w:val="30"/>
        </w:rPr>
      </w:pPr>
      <w:r>
        <w:rPr>
          <w:rFonts w:eastAsia="Arial Unicode MS"/>
          <w:i/>
          <w:sz w:val="30"/>
          <w:szCs w:val="30"/>
        </w:rPr>
        <w:t>Provided that nothing contained in this section shall prevent parties married in accordance with Swazi law and custom or other rites from re-marrying one another in terms of this Act.”</w:t>
      </w:r>
    </w:p>
    <w:p w:rsidR="006459AD" w:rsidRDefault="006459AD" w:rsidP="0047253B">
      <w:pPr>
        <w:spacing w:line="360" w:lineRule="auto"/>
        <w:ind w:left="720" w:hanging="645"/>
        <w:jc w:val="both"/>
        <w:rPr>
          <w:rFonts w:eastAsia="Arial Unicode MS"/>
          <w:i/>
          <w:sz w:val="30"/>
          <w:szCs w:val="30"/>
        </w:rPr>
      </w:pPr>
    </w:p>
    <w:p w:rsidR="006459AD" w:rsidRDefault="006459AD" w:rsidP="006459AD">
      <w:pPr>
        <w:spacing w:line="480" w:lineRule="auto"/>
        <w:ind w:left="720" w:hanging="645"/>
        <w:jc w:val="both"/>
        <w:rPr>
          <w:rFonts w:eastAsia="Arial Unicode MS"/>
          <w:b/>
          <w:sz w:val="30"/>
          <w:szCs w:val="30"/>
        </w:rPr>
      </w:pPr>
      <w:r>
        <w:rPr>
          <w:rFonts w:eastAsia="Arial Unicode MS"/>
          <w:sz w:val="30"/>
          <w:szCs w:val="30"/>
        </w:rPr>
        <w:lastRenderedPageBreak/>
        <w:t>[7]</w:t>
      </w:r>
      <w:r>
        <w:rPr>
          <w:rFonts w:eastAsia="Arial Unicode MS"/>
          <w:sz w:val="30"/>
          <w:szCs w:val="30"/>
        </w:rPr>
        <w:tab/>
        <w:t xml:space="preserve">As is plainly evident from this section, when a couple married in accordance with Swazi law and custom enter into a civil </w:t>
      </w:r>
      <w:proofErr w:type="spellStart"/>
      <w:r>
        <w:rPr>
          <w:rFonts w:eastAsia="Arial Unicode MS"/>
          <w:sz w:val="30"/>
          <w:szCs w:val="30"/>
        </w:rPr>
        <w:t>rites</w:t>
      </w:r>
      <w:proofErr w:type="spellEnd"/>
      <w:r>
        <w:rPr>
          <w:rFonts w:eastAsia="Arial Unicode MS"/>
          <w:sz w:val="30"/>
          <w:szCs w:val="30"/>
        </w:rPr>
        <w:t xml:space="preserve"> marriage, they are actually “re-marrying” one another. What this then means is that their customary marriage falls away and is </w:t>
      </w:r>
      <w:proofErr w:type="spellStart"/>
      <w:r>
        <w:rPr>
          <w:rFonts w:eastAsia="Arial Unicode MS"/>
          <w:sz w:val="30"/>
          <w:szCs w:val="30"/>
        </w:rPr>
        <w:t>superceded</w:t>
      </w:r>
      <w:proofErr w:type="spellEnd"/>
      <w:r>
        <w:rPr>
          <w:rFonts w:eastAsia="Arial Unicode MS"/>
          <w:sz w:val="30"/>
          <w:szCs w:val="30"/>
        </w:rPr>
        <w:t xml:space="preserve">   by the civil </w:t>
      </w:r>
      <w:proofErr w:type="spellStart"/>
      <w:r>
        <w:rPr>
          <w:rFonts w:eastAsia="Arial Unicode MS"/>
          <w:sz w:val="30"/>
          <w:szCs w:val="30"/>
        </w:rPr>
        <w:t>rites</w:t>
      </w:r>
      <w:proofErr w:type="spellEnd"/>
      <w:r>
        <w:rPr>
          <w:rFonts w:eastAsia="Arial Unicode MS"/>
          <w:sz w:val="30"/>
          <w:szCs w:val="30"/>
        </w:rPr>
        <w:t xml:space="preserve"> marriage with all its consequences, which include community of property.  In Lesotho a similar principle was laid down in such cases as </w:t>
      </w:r>
      <w:r>
        <w:rPr>
          <w:rFonts w:eastAsia="Arial Unicode MS"/>
          <w:b/>
          <w:sz w:val="30"/>
          <w:szCs w:val="30"/>
          <w:u w:val="single"/>
        </w:rPr>
        <w:t>Zola v Zola 1971 – 73 LLR 286 (HC)</w:t>
      </w:r>
      <w:r>
        <w:rPr>
          <w:rFonts w:eastAsia="Arial Unicode MS"/>
          <w:sz w:val="30"/>
          <w:szCs w:val="30"/>
        </w:rPr>
        <w:t xml:space="preserve">; </w:t>
      </w:r>
      <w:proofErr w:type="spellStart"/>
      <w:r>
        <w:rPr>
          <w:rFonts w:eastAsia="Arial Unicode MS"/>
          <w:b/>
          <w:sz w:val="30"/>
          <w:szCs w:val="30"/>
          <w:u w:val="single"/>
        </w:rPr>
        <w:t>Khaka</w:t>
      </w:r>
      <w:proofErr w:type="spellEnd"/>
      <w:r>
        <w:rPr>
          <w:rFonts w:eastAsia="Arial Unicode MS"/>
          <w:b/>
          <w:sz w:val="30"/>
          <w:szCs w:val="30"/>
          <w:u w:val="single"/>
        </w:rPr>
        <w:t xml:space="preserve"> and Another v </w:t>
      </w:r>
      <w:proofErr w:type="spellStart"/>
      <w:r>
        <w:rPr>
          <w:rFonts w:eastAsia="Arial Unicode MS"/>
          <w:b/>
          <w:sz w:val="30"/>
          <w:szCs w:val="30"/>
          <w:u w:val="single"/>
        </w:rPr>
        <w:t>Pelesa</w:t>
      </w:r>
      <w:proofErr w:type="spellEnd"/>
      <w:r>
        <w:rPr>
          <w:rFonts w:eastAsia="Arial Unicode MS"/>
          <w:b/>
          <w:sz w:val="30"/>
          <w:szCs w:val="30"/>
          <w:u w:val="single"/>
        </w:rPr>
        <w:t xml:space="preserve"> and Others 2000 – 2004 (LAC) 986</w:t>
      </w:r>
      <w:r w:rsidRPr="003C6775">
        <w:rPr>
          <w:rFonts w:eastAsia="Arial Unicode MS"/>
          <w:sz w:val="30"/>
          <w:szCs w:val="30"/>
        </w:rPr>
        <w:t xml:space="preserve"> at </w:t>
      </w:r>
      <w:proofErr w:type="spellStart"/>
      <w:r w:rsidRPr="003C6775">
        <w:rPr>
          <w:rFonts w:eastAsia="Arial Unicode MS"/>
          <w:sz w:val="30"/>
          <w:szCs w:val="30"/>
        </w:rPr>
        <w:t>para</w:t>
      </w:r>
      <w:proofErr w:type="spellEnd"/>
      <w:r w:rsidRPr="003C6775">
        <w:rPr>
          <w:rFonts w:eastAsia="Arial Unicode MS"/>
          <w:sz w:val="30"/>
          <w:szCs w:val="30"/>
        </w:rPr>
        <w:t xml:space="preserve"> [11].</w:t>
      </w:r>
    </w:p>
    <w:p w:rsidR="006459AD" w:rsidRDefault="006459AD" w:rsidP="006459AD">
      <w:pPr>
        <w:spacing w:line="480" w:lineRule="auto"/>
        <w:ind w:left="720" w:hanging="645"/>
        <w:jc w:val="both"/>
        <w:rPr>
          <w:rFonts w:eastAsia="Arial Unicode MS"/>
          <w:b/>
          <w:sz w:val="30"/>
          <w:szCs w:val="30"/>
        </w:rPr>
      </w:pPr>
    </w:p>
    <w:p w:rsidR="006459AD" w:rsidRDefault="006459AD" w:rsidP="006459AD">
      <w:pPr>
        <w:spacing w:line="480" w:lineRule="auto"/>
        <w:ind w:left="720" w:hanging="645"/>
        <w:jc w:val="both"/>
        <w:rPr>
          <w:rFonts w:eastAsia="Arial Unicode MS"/>
          <w:sz w:val="30"/>
          <w:szCs w:val="30"/>
        </w:rPr>
      </w:pPr>
      <w:r w:rsidRPr="00D03B97">
        <w:rPr>
          <w:rFonts w:eastAsia="Arial Unicode MS"/>
          <w:sz w:val="30"/>
          <w:szCs w:val="30"/>
        </w:rPr>
        <w:t>[8]</w:t>
      </w:r>
      <w:r w:rsidRPr="00D03B97">
        <w:rPr>
          <w:rFonts w:eastAsia="Arial Unicode MS"/>
          <w:sz w:val="30"/>
          <w:szCs w:val="30"/>
        </w:rPr>
        <w:tab/>
      </w:r>
      <w:r>
        <w:rPr>
          <w:rFonts w:eastAsia="Arial Unicode MS"/>
          <w:sz w:val="30"/>
          <w:szCs w:val="30"/>
        </w:rPr>
        <w:t xml:space="preserve">The court a quo’s order restraining the appellant husband from entering the matrimonial home where there is no pending divorce or judicial separation contemplated in relation to that prayer undoubtedly runs counter to the well-known consequences of a civil </w:t>
      </w:r>
      <w:proofErr w:type="spellStart"/>
      <w:r>
        <w:rPr>
          <w:rFonts w:eastAsia="Arial Unicode MS"/>
          <w:sz w:val="30"/>
          <w:szCs w:val="30"/>
        </w:rPr>
        <w:t>rites</w:t>
      </w:r>
      <w:proofErr w:type="spellEnd"/>
      <w:r>
        <w:rPr>
          <w:rFonts w:eastAsia="Arial Unicode MS"/>
          <w:sz w:val="30"/>
          <w:szCs w:val="30"/>
        </w:rPr>
        <w:t xml:space="preserve"> marriage in community of property.  </w:t>
      </w:r>
      <w:r w:rsidR="006654E5">
        <w:rPr>
          <w:rFonts w:eastAsia="Arial Unicode MS"/>
          <w:sz w:val="30"/>
          <w:szCs w:val="30"/>
        </w:rPr>
        <w:t xml:space="preserve">In my view </w:t>
      </w:r>
      <w:proofErr w:type="spellStart"/>
      <w:r w:rsidR="006654E5" w:rsidRPr="00CD445F">
        <w:rPr>
          <w:rFonts w:eastAsia="Arial Unicode MS"/>
          <w:sz w:val="30"/>
          <w:szCs w:val="30"/>
          <w:u w:val="single"/>
        </w:rPr>
        <w:t>Mr</w:t>
      </w:r>
      <w:proofErr w:type="spellEnd"/>
      <w:r w:rsidR="006654E5" w:rsidRPr="00CD445F">
        <w:rPr>
          <w:rFonts w:eastAsia="Arial Unicode MS"/>
          <w:sz w:val="30"/>
          <w:szCs w:val="30"/>
          <w:u w:val="single"/>
        </w:rPr>
        <w:t xml:space="preserve"> S.</w:t>
      </w:r>
      <w:r w:rsidR="009A77A0" w:rsidRPr="00CD445F">
        <w:rPr>
          <w:rFonts w:eastAsia="Arial Unicode MS"/>
          <w:sz w:val="30"/>
          <w:szCs w:val="30"/>
          <w:u w:val="single"/>
        </w:rPr>
        <w:t xml:space="preserve"> </w:t>
      </w:r>
      <w:proofErr w:type="spellStart"/>
      <w:r w:rsidR="006654E5" w:rsidRPr="00CD445F">
        <w:rPr>
          <w:rFonts w:eastAsia="Arial Unicode MS"/>
          <w:sz w:val="30"/>
          <w:szCs w:val="30"/>
          <w:u w:val="single"/>
        </w:rPr>
        <w:t>J</w:t>
      </w:r>
      <w:r w:rsidR="009A77A0" w:rsidRPr="00CD445F">
        <w:rPr>
          <w:rFonts w:eastAsia="Arial Unicode MS"/>
          <w:sz w:val="30"/>
          <w:szCs w:val="30"/>
          <w:u w:val="single"/>
        </w:rPr>
        <w:t>ele</w:t>
      </w:r>
      <w:proofErr w:type="spellEnd"/>
      <w:r w:rsidR="009A77A0">
        <w:rPr>
          <w:rFonts w:eastAsia="Arial Unicode MS"/>
          <w:sz w:val="30"/>
          <w:szCs w:val="30"/>
        </w:rPr>
        <w:t xml:space="preserve"> </w:t>
      </w:r>
      <w:r>
        <w:rPr>
          <w:rFonts w:eastAsia="Arial Unicode MS"/>
          <w:sz w:val="30"/>
          <w:szCs w:val="30"/>
        </w:rPr>
        <w:t>counsel for the appellant, correctly submitted in paragraph 5 of his heads of argument when he stated the following:-</w:t>
      </w:r>
    </w:p>
    <w:p w:rsidR="006459AD" w:rsidRDefault="006459AD" w:rsidP="006459AD">
      <w:pPr>
        <w:spacing w:line="480" w:lineRule="auto"/>
        <w:ind w:left="720" w:hanging="645"/>
        <w:jc w:val="both"/>
        <w:rPr>
          <w:rFonts w:eastAsia="Arial Unicode MS"/>
          <w:sz w:val="30"/>
          <w:szCs w:val="30"/>
        </w:rPr>
      </w:pPr>
    </w:p>
    <w:p w:rsidR="006459AD" w:rsidRDefault="006459AD" w:rsidP="0047253B">
      <w:pPr>
        <w:spacing w:line="360" w:lineRule="auto"/>
        <w:ind w:left="1440"/>
        <w:jc w:val="both"/>
        <w:rPr>
          <w:rFonts w:eastAsia="Arial Unicode MS"/>
          <w:i/>
          <w:sz w:val="30"/>
          <w:szCs w:val="30"/>
        </w:rPr>
      </w:pPr>
      <w:r>
        <w:rPr>
          <w:rFonts w:eastAsia="Arial Unicode MS"/>
          <w:i/>
          <w:sz w:val="30"/>
          <w:szCs w:val="30"/>
        </w:rPr>
        <w:t xml:space="preserve">“5. </w:t>
      </w:r>
      <w:proofErr w:type="gramStart"/>
      <w:r>
        <w:rPr>
          <w:rFonts w:eastAsia="Arial Unicode MS"/>
          <w:i/>
          <w:sz w:val="30"/>
          <w:szCs w:val="30"/>
        </w:rPr>
        <w:t>The</w:t>
      </w:r>
      <w:proofErr w:type="gramEnd"/>
      <w:r>
        <w:rPr>
          <w:rFonts w:eastAsia="Arial Unicode MS"/>
          <w:i/>
          <w:sz w:val="30"/>
          <w:szCs w:val="30"/>
        </w:rPr>
        <w:t xml:space="preserve"> Appellant submits that marriage between parties creates a consortium </w:t>
      </w:r>
      <w:proofErr w:type="spellStart"/>
      <w:r>
        <w:rPr>
          <w:rFonts w:eastAsia="Arial Unicode MS"/>
          <w:i/>
          <w:sz w:val="30"/>
          <w:szCs w:val="30"/>
        </w:rPr>
        <w:t>omnis</w:t>
      </w:r>
      <w:proofErr w:type="spellEnd"/>
      <w:r>
        <w:rPr>
          <w:rFonts w:eastAsia="Arial Unicode MS"/>
          <w:i/>
          <w:sz w:val="30"/>
          <w:szCs w:val="30"/>
        </w:rPr>
        <w:t xml:space="preserve"> vitae – physical, moral and spiritual </w:t>
      </w:r>
      <w:r>
        <w:rPr>
          <w:rFonts w:eastAsia="Arial Unicode MS"/>
          <w:i/>
          <w:sz w:val="30"/>
          <w:szCs w:val="30"/>
        </w:rPr>
        <w:lastRenderedPageBreak/>
        <w:t>community of life.  Flowing from marital relationship are the duties and obligations of co-habitation, loyalty, fidelity, mutual assistance and support.  Spouses are under a duty to live together and to afford each other marital privileges.”</w:t>
      </w:r>
    </w:p>
    <w:p w:rsidR="006459AD" w:rsidRDefault="006459AD" w:rsidP="006459AD">
      <w:pPr>
        <w:spacing w:line="480" w:lineRule="auto"/>
        <w:ind w:left="1440"/>
        <w:jc w:val="both"/>
        <w:rPr>
          <w:rFonts w:eastAsia="Arial Unicode MS"/>
          <w:i/>
          <w:sz w:val="30"/>
          <w:szCs w:val="30"/>
        </w:rPr>
      </w:pPr>
    </w:p>
    <w:p w:rsidR="006459AD" w:rsidRDefault="006459AD" w:rsidP="006459AD">
      <w:pPr>
        <w:spacing w:line="480" w:lineRule="auto"/>
        <w:ind w:left="810"/>
        <w:jc w:val="both"/>
        <w:rPr>
          <w:rFonts w:eastAsia="Arial Unicode MS"/>
          <w:sz w:val="30"/>
          <w:szCs w:val="30"/>
        </w:rPr>
      </w:pPr>
      <w:r>
        <w:rPr>
          <w:rFonts w:eastAsia="Arial Unicode MS"/>
          <w:sz w:val="30"/>
          <w:szCs w:val="30"/>
        </w:rPr>
        <w:t>Counsel is indeed supported by a plethora of authorities.  See, for example</w:t>
      </w:r>
      <w:r w:rsidR="000247B7">
        <w:rPr>
          <w:rFonts w:eastAsia="Arial Unicode MS"/>
          <w:sz w:val="30"/>
          <w:szCs w:val="30"/>
        </w:rPr>
        <w:t>,</w:t>
      </w:r>
      <w:r w:rsidR="00AE5AE4">
        <w:rPr>
          <w:rFonts w:eastAsia="Arial Unicode MS"/>
          <w:sz w:val="30"/>
          <w:szCs w:val="30"/>
        </w:rPr>
        <w:t xml:space="preserve"> </w:t>
      </w:r>
      <w:proofErr w:type="spellStart"/>
      <w:r w:rsidR="00AE5AE4">
        <w:rPr>
          <w:rFonts w:eastAsia="Arial Unicode MS"/>
          <w:b/>
          <w:sz w:val="30"/>
          <w:szCs w:val="30"/>
          <w:u w:val="single"/>
        </w:rPr>
        <w:t>Sandile</w:t>
      </w:r>
      <w:proofErr w:type="spellEnd"/>
      <w:r w:rsidR="00AE5AE4">
        <w:rPr>
          <w:rFonts w:eastAsia="Arial Unicode MS"/>
          <w:b/>
          <w:sz w:val="30"/>
          <w:szCs w:val="30"/>
          <w:u w:val="single"/>
        </w:rPr>
        <w:t xml:space="preserve"> Xavier Francis </w:t>
      </w:r>
      <w:proofErr w:type="spellStart"/>
      <w:r w:rsidR="00AE5AE4">
        <w:rPr>
          <w:rFonts w:eastAsia="Arial Unicode MS"/>
          <w:b/>
          <w:sz w:val="30"/>
          <w:szCs w:val="30"/>
          <w:u w:val="single"/>
        </w:rPr>
        <w:t>Dlamini</w:t>
      </w:r>
      <w:proofErr w:type="spellEnd"/>
      <w:r w:rsidR="00AE5AE4">
        <w:rPr>
          <w:rFonts w:eastAsia="Arial Unicode MS"/>
          <w:b/>
          <w:sz w:val="30"/>
          <w:szCs w:val="30"/>
          <w:u w:val="single"/>
        </w:rPr>
        <w:t xml:space="preserve"> v </w:t>
      </w:r>
      <w:proofErr w:type="spellStart"/>
      <w:r w:rsidR="00AE5AE4">
        <w:rPr>
          <w:rFonts w:eastAsia="Arial Unicode MS"/>
          <w:b/>
          <w:sz w:val="30"/>
          <w:szCs w:val="30"/>
          <w:u w:val="single"/>
        </w:rPr>
        <w:t>Bhekiwe</w:t>
      </w:r>
      <w:proofErr w:type="spellEnd"/>
      <w:r w:rsidR="00AE5AE4">
        <w:rPr>
          <w:rFonts w:eastAsia="Arial Unicode MS"/>
          <w:b/>
          <w:sz w:val="30"/>
          <w:szCs w:val="30"/>
          <w:u w:val="single"/>
        </w:rPr>
        <w:t xml:space="preserve"> </w:t>
      </w:r>
      <w:proofErr w:type="spellStart"/>
      <w:r w:rsidR="00AE5AE4">
        <w:rPr>
          <w:rFonts w:eastAsia="Arial Unicode MS"/>
          <w:b/>
          <w:sz w:val="30"/>
          <w:szCs w:val="30"/>
          <w:u w:val="single"/>
        </w:rPr>
        <w:t>Dlamini</w:t>
      </w:r>
      <w:proofErr w:type="spellEnd"/>
      <w:r w:rsidR="00AE5AE4">
        <w:rPr>
          <w:rFonts w:eastAsia="Arial Unicode MS"/>
          <w:b/>
          <w:sz w:val="30"/>
          <w:szCs w:val="30"/>
          <w:u w:val="single"/>
        </w:rPr>
        <w:t xml:space="preserve"> (born </w:t>
      </w:r>
      <w:proofErr w:type="spellStart"/>
      <w:r w:rsidR="00AE5AE4">
        <w:rPr>
          <w:rFonts w:eastAsia="Arial Unicode MS"/>
          <w:b/>
          <w:sz w:val="30"/>
          <w:szCs w:val="30"/>
          <w:u w:val="single"/>
        </w:rPr>
        <w:t>Hlophe</w:t>
      </w:r>
      <w:proofErr w:type="spellEnd"/>
      <w:r w:rsidR="00AE5AE4">
        <w:rPr>
          <w:rFonts w:eastAsia="Arial Unicode MS"/>
          <w:b/>
          <w:sz w:val="30"/>
          <w:szCs w:val="30"/>
          <w:u w:val="single"/>
        </w:rPr>
        <w:t>), Appeal Case No. 35/2009</w:t>
      </w:r>
      <w:r w:rsidR="000247B7" w:rsidRPr="000247B7">
        <w:rPr>
          <w:rFonts w:eastAsia="Arial Unicode MS"/>
          <w:sz w:val="30"/>
          <w:szCs w:val="30"/>
        </w:rPr>
        <w:t xml:space="preserve">.  </w:t>
      </w:r>
      <w:r>
        <w:rPr>
          <w:rFonts w:eastAsia="Arial Unicode MS"/>
          <w:sz w:val="30"/>
          <w:szCs w:val="30"/>
        </w:rPr>
        <w:t xml:space="preserve"> It is indeed trite law that, in a marriage in community of property, the property of the parties becomes a joint estate that is owned by the spouses in equal undivided shares.  It is, by operation of the law, a universal partnership.</w:t>
      </w:r>
    </w:p>
    <w:p w:rsidR="006459AD" w:rsidRDefault="006459AD" w:rsidP="006459AD">
      <w:pPr>
        <w:spacing w:line="480" w:lineRule="auto"/>
        <w:ind w:left="1440"/>
        <w:jc w:val="both"/>
        <w:rPr>
          <w:rFonts w:eastAsia="Arial Unicode MS"/>
          <w:sz w:val="30"/>
          <w:szCs w:val="30"/>
        </w:rPr>
      </w:pPr>
    </w:p>
    <w:p w:rsidR="006459AD" w:rsidRPr="004D7259" w:rsidRDefault="006459AD" w:rsidP="006459AD">
      <w:pPr>
        <w:spacing w:line="480" w:lineRule="auto"/>
        <w:ind w:left="720" w:hanging="720"/>
        <w:jc w:val="both"/>
        <w:rPr>
          <w:rFonts w:eastAsia="Arial Unicode MS"/>
          <w:sz w:val="30"/>
          <w:szCs w:val="30"/>
        </w:rPr>
      </w:pPr>
      <w:r>
        <w:rPr>
          <w:rFonts w:eastAsia="Arial Unicode MS"/>
          <w:sz w:val="30"/>
          <w:szCs w:val="30"/>
        </w:rPr>
        <w:tab/>
        <w:t>Accordingly, the learned Judge a quo’s order cannot stand and must be set aside.</w:t>
      </w:r>
    </w:p>
    <w:p w:rsidR="006459AD" w:rsidRPr="00D03B97" w:rsidRDefault="006459AD" w:rsidP="006459AD">
      <w:pPr>
        <w:spacing w:line="480" w:lineRule="auto"/>
        <w:ind w:left="720" w:hanging="645"/>
        <w:jc w:val="both"/>
        <w:rPr>
          <w:rFonts w:eastAsia="Arial Unicode MS"/>
          <w:i/>
          <w:sz w:val="30"/>
          <w:szCs w:val="30"/>
        </w:rPr>
      </w:pPr>
    </w:p>
    <w:p w:rsidR="006459AD" w:rsidRDefault="006459AD" w:rsidP="006459AD">
      <w:pPr>
        <w:spacing w:line="480" w:lineRule="auto"/>
        <w:ind w:left="720" w:hanging="720"/>
        <w:jc w:val="both"/>
        <w:rPr>
          <w:rFonts w:eastAsia="Arial Unicode MS"/>
          <w:sz w:val="30"/>
          <w:szCs w:val="30"/>
        </w:rPr>
      </w:pPr>
      <w:r w:rsidRPr="00D25F0A">
        <w:rPr>
          <w:rFonts w:eastAsia="Arial Unicode MS"/>
          <w:sz w:val="30"/>
          <w:szCs w:val="30"/>
        </w:rPr>
        <w:t>[9]</w:t>
      </w:r>
      <w:r w:rsidRPr="00D25F0A">
        <w:rPr>
          <w:rFonts w:eastAsia="Arial Unicode MS"/>
          <w:sz w:val="30"/>
          <w:szCs w:val="30"/>
        </w:rPr>
        <w:tab/>
      </w:r>
      <w:r>
        <w:rPr>
          <w:rFonts w:eastAsia="Arial Unicode MS"/>
          <w:sz w:val="30"/>
          <w:szCs w:val="30"/>
        </w:rPr>
        <w:t xml:space="preserve">Similarly, insofar as the court a quo’s order in relation to the Kia motor vehicle is concerned, it is self-evident that the order granted was not sought in the </w:t>
      </w:r>
      <w:proofErr w:type="spellStart"/>
      <w:r w:rsidRPr="00D25F0A">
        <w:rPr>
          <w:rFonts w:eastAsia="Arial Unicode MS"/>
          <w:i/>
          <w:sz w:val="30"/>
          <w:szCs w:val="30"/>
        </w:rPr>
        <w:t>lis</w:t>
      </w:r>
      <w:proofErr w:type="spellEnd"/>
      <w:r>
        <w:rPr>
          <w:rFonts w:eastAsia="Arial Unicode MS"/>
          <w:i/>
          <w:sz w:val="30"/>
          <w:szCs w:val="30"/>
        </w:rPr>
        <w:t xml:space="preserve">. </w:t>
      </w:r>
      <w:r w:rsidRPr="00D25F0A">
        <w:rPr>
          <w:rFonts w:eastAsia="Arial Unicode MS"/>
          <w:sz w:val="30"/>
          <w:szCs w:val="30"/>
        </w:rPr>
        <w:t xml:space="preserve"> Where</w:t>
      </w:r>
      <w:r>
        <w:rPr>
          <w:rFonts w:eastAsia="Arial Unicode MS"/>
          <w:sz w:val="30"/>
          <w:szCs w:val="30"/>
        </w:rPr>
        <w:t xml:space="preserve">as the application was to have the motor vehicle placed under judicial management, </w:t>
      </w:r>
      <w:r w:rsidRPr="00852C5A">
        <w:rPr>
          <w:rFonts w:eastAsia="Arial Unicode MS"/>
          <w:i/>
          <w:sz w:val="30"/>
          <w:szCs w:val="30"/>
        </w:rPr>
        <w:t xml:space="preserve">the </w:t>
      </w:r>
      <w:r>
        <w:rPr>
          <w:rFonts w:eastAsia="Arial Unicode MS"/>
          <w:i/>
          <w:sz w:val="30"/>
          <w:szCs w:val="30"/>
        </w:rPr>
        <w:t>court a quo</w:t>
      </w:r>
      <w:r>
        <w:rPr>
          <w:rFonts w:eastAsia="Arial Unicode MS"/>
          <w:sz w:val="30"/>
          <w:szCs w:val="30"/>
        </w:rPr>
        <w:t xml:space="preserve"> inexplicably went further and </w:t>
      </w:r>
      <w:proofErr w:type="spellStart"/>
      <w:r w:rsidRPr="001117FC">
        <w:rPr>
          <w:rFonts w:eastAsia="Arial Unicode MS"/>
          <w:i/>
          <w:sz w:val="30"/>
          <w:szCs w:val="30"/>
        </w:rPr>
        <w:t>mero</w:t>
      </w:r>
      <w:proofErr w:type="spellEnd"/>
      <w:r w:rsidRPr="001117FC">
        <w:rPr>
          <w:rFonts w:eastAsia="Arial Unicode MS"/>
          <w:i/>
          <w:sz w:val="30"/>
          <w:szCs w:val="30"/>
        </w:rPr>
        <w:t xml:space="preserve"> </w:t>
      </w:r>
      <w:proofErr w:type="spellStart"/>
      <w:r>
        <w:rPr>
          <w:rFonts w:eastAsia="Arial Unicode MS"/>
          <w:i/>
          <w:sz w:val="30"/>
          <w:szCs w:val="30"/>
        </w:rPr>
        <w:t>motu</w:t>
      </w:r>
      <w:proofErr w:type="spellEnd"/>
      <w:r>
        <w:rPr>
          <w:rFonts w:eastAsia="Arial Unicode MS"/>
          <w:sz w:val="30"/>
          <w:szCs w:val="30"/>
        </w:rPr>
        <w:t xml:space="preserve"> released it to the respondent to the </w:t>
      </w:r>
      <w:r>
        <w:rPr>
          <w:rFonts w:eastAsia="Arial Unicode MS"/>
          <w:sz w:val="30"/>
          <w:szCs w:val="30"/>
        </w:rPr>
        <w:lastRenderedPageBreak/>
        <w:t>appellant’s obvious prejudice</w:t>
      </w:r>
      <w:r w:rsidR="006654E5">
        <w:rPr>
          <w:rFonts w:eastAsia="Arial Unicode MS"/>
          <w:sz w:val="30"/>
          <w:szCs w:val="30"/>
        </w:rPr>
        <w:t xml:space="preserve">.  </w:t>
      </w:r>
      <w:r>
        <w:rPr>
          <w:rFonts w:eastAsia="Arial Unicode MS"/>
          <w:sz w:val="30"/>
          <w:szCs w:val="30"/>
        </w:rPr>
        <w:t xml:space="preserve">The appellant is understandably aggrieved by that order.  We were, indeed, informed by both </w:t>
      </w:r>
      <w:proofErr w:type="gramStart"/>
      <w:r>
        <w:rPr>
          <w:rFonts w:eastAsia="Arial Unicode MS"/>
          <w:sz w:val="30"/>
          <w:szCs w:val="30"/>
        </w:rPr>
        <w:t>counsel</w:t>
      </w:r>
      <w:proofErr w:type="gramEnd"/>
      <w:r>
        <w:rPr>
          <w:rFonts w:eastAsia="Arial Unicode MS"/>
          <w:sz w:val="30"/>
          <w:szCs w:val="30"/>
        </w:rPr>
        <w:t xml:space="preserve"> at the hearing of this matter that more than two years down the line since that order was granted, the respondent has still not instituted any divorce proceedings.  What this means is that an order which was meant to be temporary</w:t>
      </w:r>
      <w:r w:rsidR="00CD445F">
        <w:rPr>
          <w:rFonts w:eastAsia="Arial Unicode MS"/>
          <w:sz w:val="30"/>
          <w:szCs w:val="30"/>
        </w:rPr>
        <w:t xml:space="preserve"> </w:t>
      </w:r>
      <w:r>
        <w:rPr>
          <w:rFonts w:eastAsia="Arial Unicode MS"/>
          <w:sz w:val="30"/>
          <w:szCs w:val="30"/>
        </w:rPr>
        <w:t>pending divorce</w:t>
      </w:r>
      <w:r w:rsidR="00CD445F">
        <w:rPr>
          <w:rFonts w:eastAsia="Arial Unicode MS"/>
          <w:sz w:val="30"/>
          <w:szCs w:val="30"/>
        </w:rPr>
        <w:t xml:space="preserve"> </w:t>
      </w:r>
      <w:r>
        <w:rPr>
          <w:rFonts w:eastAsia="Arial Unicode MS"/>
          <w:sz w:val="30"/>
          <w:szCs w:val="30"/>
        </w:rPr>
        <w:t>has now become permanent in effect.  This cannot be right.</w:t>
      </w:r>
    </w:p>
    <w:p w:rsidR="006459AD" w:rsidRDefault="006459AD" w:rsidP="006459AD">
      <w:pPr>
        <w:spacing w:line="480" w:lineRule="auto"/>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r>
        <w:rPr>
          <w:rFonts w:eastAsia="Arial Unicode MS"/>
          <w:sz w:val="30"/>
          <w:szCs w:val="30"/>
        </w:rPr>
        <w:t>[10]</w:t>
      </w:r>
      <w:r>
        <w:rPr>
          <w:rFonts w:eastAsia="Arial Unicode MS"/>
          <w:sz w:val="30"/>
          <w:szCs w:val="30"/>
        </w:rPr>
        <w:tab/>
        <w:t xml:space="preserve">This Court has stated before, and it bears repeating, that a litigant cannot also be granted a relief which he/she has not sought in the </w:t>
      </w:r>
      <w:proofErr w:type="spellStart"/>
      <w:r w:rsidRPr="00B829E2">
        <w:rPr>
          <w:rFonts w:eastAsia="Arial Unicode MS"/>
          <w:i/>
          <w:sz w:val="30"/>
          <w:szCs w:val="30"/>
        </w:rPr>
        <w:t>lis</w:t>
      </w:r>
      <w:proofErr w:type="spellEnd"/>
      <w:r>
        <w:rPr>
          <w:rFonts w:eastAsia="Arial Unicode MS"/>
          <w:i/>
          <w:sz w:val="30"/>
          <w:szCs w:val="30"/>
        </w:rPr>
        <w:t xml:space="preserve">.  </w:t>
      </w:r>
      <w:r>
        <w:rPr>
          <w:rFonts w:eastAsia="Arial Unicode MS"/>
          <w:sz w:val="30"/>
          <w:szCs w:val="30"/>
        </w:rPr>
        <w:t xml:space="preserve">See, for example, </w:t>
      </w:r>
      <w:r>
        <w:rPr>
          <w:rFonts w:eastAsia="Arial Unicode MS"/>
          <w:b/>
          <w:sz w:val="30"/>
          <w:szCs w:val="30"/>
          <w:u w:val="single"/>
        </w:rPr>
        <w:t xml:space="preserve">Commissioner of Correctional Services v </w:t>
      </w:r>
      <w:proofErr w:type="spellStart"/>
      <w:r>
        <w:rPr>
          <w:rFonts w:eastAsia="Arial Unicode MS"/>
          <w:b/>
          <w:sz w:val="30"/>
          <w:szCs w:val="30"/>
          <w:u w:val="single"/>
        </w:rPr>
        <w:t>Ntsetselelo</w:t>
      </w:r>
      <w:proofErr w:type="spellEnd"/>
      <w:r>
        <w:rPr>
          <w:rFonts w:eastAsia="Arial Unicode MS"/>
          <w:b/>
          <w:sz w:val="30"/>
          <w:szCs w:val="30"/>
          <w:u w:val="single"/>
        </w:rPr>
        <w:t xml:space="preserve"> </w:t>
      </w:r>
      <w:proofErr w:type="spellStart"/>
      <w:r>
        <w:rPr>
          <w:rFonts w:eastAsia="Arial Unicode MS"/>
          <w:b/>
          <w:sz w:val="30"/>
          <w:szCs w:val="30"/>
          <w:u w:val="single"/>
        </w:rPr>
        <w:t>Hlatshwako</w:t>
      </w:r>
      <w:proofErr w:type="spellEnd"/>
      <w:r>
        <w:rPr>
          <w:rFonts w:eastAsia="Arial Unicode MS"/>
          <w:b/>
          <w:sz w:val="30"/>
          <w:szCs w:val="30"/>
          <w:u w:val="single"/>
        </w:rPr>
        <w:t>, Civil Appeal No. 67/09</w:t>
      </w:r>
      <w:r>
        <w:rPr>
          <w:rFonts w:eastAsia="Arial Unicode MS"/>
          <w:b/>
          <w:sz w:val="30"/>
          <w:szCs w:val="30"/>
        </w:rPr>
        <w:t xml:space="preserve"> </w:t>
      </w:r>
      <w:r w:rsidRPr="00B829E2">
        <w:rPr>
          <w:rFonts w:eastAsia="Arial Unicode MS"/>
          <w:sz w:val="30"/>
          <w:szCs w:val="30"/>
        </w:rPr>
        <w:t>at paragraph [7];</w:t>
      </w:r>
      <w:r>
        <w:rPr>
          <w:rFonts w:eastAsia="Arial Unicode MS"/>
          <w:b/>
          <w:sz w:val="30"/>
          <w:szCs w:val="30"/>
        </w:rPr>
        <w:t xml:space="preserve"> </w:t>
      </w:r>
      <w:proofErr w:type="spellStart"/>
      <w:r>
        <w:rPr>
          <w:rFonts w:eastAsia="Arial Unicode MS"/>
          <w:b/>
          <w:sz w:val="30"/>
          <w:szCs w:val="30"/>
          <w:u w:val="single"/>
        </w:rPr>
        <w:t>Umbane</w:t>
      </w:r>
      <w:proofErr w:type="spellEnd"/>
      <w:r>
        <w:rPr>
          <w:rFonts w:eastAsia="Arial Unicode MS"/>
          <w:b/>
          <w:sz w:val="30"/>
          <w:szCs w:val="30"/>
          <w:u w:val="single"/>
        </w:rPr>
        <w:t xml:space="preserve"> Limited v </w:t>
      </w:r>
      <w:proofErr w:type="spellStart"/>
      <w:r>
        <w:rPr>
          <w:rFonts w:eastAsia="Arial Unicode MS"/>
          <w:b/>
          <w:sz w:val="30"/>
          <w:szCs w:val="30"/>
          <w:u w:val="single"/>
        </w:rPr>
        <w:t>Sofi</w:t>
      </w:r>
      <w:proofErr w:type="spellEnd"/>
      <w:r>
        <w:rPr>
          <w:rFonts w:eastAsia="Arial Unicode MS"/>
          <w:b/>
          <w:sz w:val="30"/>
          <w:szCs w:val="30"/>
          <w:u w:val="single"/>
        </w:rPr>
        <w:t xml:space="preserve"> </w:t>
      </w:r>
      <w:proofErr w:type="spellStart"/>
      <w:r>
        <w:rPr>
          <w:rFonts w:eastAsia="Arial Unicode MS"/>
          <w:b/>
          <w:sz w:val="30"/>
          <w:szCs w:val="30"/>
          <w:u w:val="single"/>
        </w:rPr>
        <w:t>Dlamini</w:t>
      </w:r>
      <w:proofErr w:type="spellEnd"/>
      <w:r>
        <w:rPr>
          <w:rFonts w:eastAsia="Arial Unicode MS"/>
          <w:b/>
          <w:sz w:val="30"/>
          <w:szCs w:val="30"/>
          <w:u w:val="single"/>
        </w:rPr>
        <w:t xml:space="preserve"> and 3 Others, Civil Appeal Case No. 13/2013</w:t>
      </w:r>
      <w:r>
        <w:rPr>
          <w:rFonts w:eastAsia="Arial Unicode MS"/>
          <w:b/>
          <w:sz w:val="30"/>
          <w:szCs w:val="30"/>
        </w:rPr>
        <w:t xml:space="preserve"> </w:t>
      </w:r>
      <w:r w:rsidRPr="00B829E2">
        <w:rPr>
          <w:rFonts w:eastAsia="Arial Unicode MS"/>
          <w:sz w:val="30"/>
          <w:szCs w:val="30"/>
        </w:rPr>
        <w:t xml:space="preserve">at paragraph [9].  It follows that this part of the </w:t>
      </w:r>
      <w:r w:rsidRPr="009A21E5">
        <w:rPr>
          <w:rFonts w:eastAsia="Arial Unicode MS"/>
          <w:i/>
          <w:sz w:val="30"/>
          <w:szCs w:val="30"/>
        </w:rPr>
        <w:t>court</w:t>
      </w:r>
      <w:r>
        <w:rPr>
          <w:rFonts w:eastAsia="Arial Unicode MS"/>
          <w:i/>
          <w:sz w:val="30"/>
          <w:szCs w:val="30"/>
        </w:rPr>
        <w:t xml:space="preserve"> a quo’s </w:t>
      </w:r>
      <w:r>
        <w:rPr>
          <w:rFonts w:eastAsia="Arial Unicode MS"/>
          <w:sz w:val="30"/>
          <w:szCs w:val="30"/>
        </w:rPr>
        <w:t>order can also not be allowed to stand.</w:t>
      </w:r>
    </w:p>
    <w:p w:rsidR="006459AD" w:rsidRDefault="006459AD" w:rsidP="006459AD">
      <w:pPr>
        <w:spacing w:line="480" w:lineRule="auto"/>
        <w:ind w:left="720" w:hanging="72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r>
        <w:rPr>
          <w:rFonts w:eastAsia="Arial Unicode MS"/>
          <w:sz w:val="30"/>
          <w:szCs w:val="30"/>
        </w:rPr>
        <w:t>[11]</w:t>
      </w:r>
      <w:r>
        <w:rPr>
          <w:rFonts w:eastAsia="Arial Unicode MS"/>
          <w:sz w:val="30"/>
          <w:szCs w:val="30"/>
        </w:rPr>
        <w:tab/>
        <w:t>In the result, the appeal is upheld.  The following order is made:-</w:t>
      </w:r>
    </w:p>
    <w:p w:rsidR="006459AD" w:rsidRDefault="006459AD" w:rsidP="006459AD">
      <w:pPr>
        <w:spacing w:line="480" w:lineRule="auto"/>
        <w:ind w:left="720" w:hanging="720"/>
        <w:jc w:val="both"/>
        <w:rPr>
          <w:rFonts w:eastAsia="Arial Unicode MS"/>
          <w:sz w:val="30"/>
          <w:szCs w:val="30"/>
        </w:rPr>
      </w:pPr>
    </w:p>
    <w:p w:rsidR="006459AD" w:rsidRDefault="006459AD" w:rsidP="006459AD">
      <w:pPr>
        <w:pStyle w:val="ListParagraph"/>
        <w:numPr>
          <w:ilvl w:val="0"/>
          <w:numId w:val="5"/>
        </w:numPr>
        <w:spacing w:line="480" w:lineRule="auto"/>
        <w:ind w:left="1350" w:hanging="630"/>
        <w:jc w:val="both"/>
        <w:rPr>
          <w:rFonts w:eastAsia="Arial Unicode MS"/>
          <w:sz w:val="30"/>
          <w:szCs w:val="30"/>
        </w:rPr>
      </w:pPr>
      <w:r>
        <w:rPr>
          <w:rFonts w:eastAsia="Arial Unicode MS"/>
          <w:sz w:val="30"/>
          <w:szCs w:val="30"/>
        </w:rPr>
        <w:lastRenderedPageBreak/>
        <w:t xml:space="preserve">The order made by the </w:t>
      </w:r>
      <w:r>
        <w:rPr>
          <w:rFonts w:eastAsia="Arial Unicode MS"/>
          <w:i/>
          <w:sz w:val="30"/>
          <w:szCs w:val="30"/>
        </w:rPr>
        <w:t xml:space="preserve">court a quo </w:t>
      </w:r>
      <w:r w:rsidRPr="00B829E2">
        <w:rPr>
          <w:rFonts w:eastAsia="Arial Unicode MS"/>
          <w:sz w:val="30"/>
          <w:szCs w:val="30"/>
        </w:rPr>
        <w:t>is</w:t>
      </w:r>
      <w:r>
        <w:rPr>
          <w:rFonts w:eastAsia="Arial Unicode MS"/>
          <w:i/>
          <w:sz w:val="30"/>
          <w:szCs w:val="30"/>
        </w:rPr>
        <w:t xml:space="preserve"> </w:t>
      </w:r>
      <w:r>
        <w:rPr>
          <w:rFonts w:eastAsia="Arial Unicode MS"/>
          <w:sz w:val="30"/>
          <w:szCs w:val="30"/>
        </w:rPr>
        <w:t>set aside and is replaced with the  following order:</w:t>
      </w:r>
    </w:p>
    <w:p w:rsidR="000247B7" w:rsidRPr="000247B7" w:rsidRDefault="000247B7" w:rsidP="000247B7">
      <w:pPr>
        <w:pStyle w:val="ListParagraph"/>
        <w:spacing w:line="480" w:lineRule="auto"/>
        <w:ind w:left="1350"/>
        <w:jc w:val="both"/>
        <w:rPr>
          <w:rFonts w:eastAsia="Arial Unicode MS"/>
          <w:sz w:val="30"/>
          <w:szCs w:val="30"/>
        </w:rPr>
      </w:pPr>
    </w:p>
    <w:p w:rsidR="006459AD" w:rsidRDefault="006459AD" w:rsidP="006459AD">
      <w:pPr>
        <w:spacing w:line="480" w:lineRule="auto"/>
        <w:ind w:left="1260"/>
        <w:jc w:val="both"/>
        <w:rPr>
          <w:rFonts w:eastAsia="Arial Unicode MS"/>
          <w:i/>
          <w:sz w:val="30"/>
          <w:szCs w:val="30"/>
        </w:rPr>
      </w:pPr>
      <w:r>
        <w:rPr>
          <w:rFonts w:eastAsia="Arial Unicode MS"/>
          <w:i/>
          <w:sz w:val="30"/>
          <w:szCs w:val="30"/>
        </w:rPr>
        <w:t>“The rule is discharged and the application dismissed with costs.”</w:t>
      </w:r>
    </w:p>
    <w:p w:rsidR="006459AD" w:rsidRDefault="006459AD" w:rsidP="006459AD">
      <w:pPr>
        <w:spacing w:line="480" w:lineRule="auto"/>
        <w:jc w:val="both"/>
        <w:rPr>
          <w:rFonts w:eastAsia="Arial Unicode MS"/>
          <w:sz w:val="30"/>
          <w:szCs w:val="30"/>
        </w:rPr>
      </w:pPr>
    </w:p>
    <w:p w:rsidR="006459AD" w:rsidRDefault="006459AD" w:rsidP="006459AD">
      <w:pPr>
        <w:pStyle w:val="ListParagraph"/>
        <w:numPr>
          <w:ilvl w:val="0"/>
          <w:numId w:val="5"/>
        </w:numPr>
        <w:spacing w:line="480" w:lineRule="auto"/>
        <w:ind w:left="1350" w:hanging="630"/>
        <w:jc w:val="both"/>
        <w:rPr>
          <w:rFonts w:eastAsia="Arial Unicode MS"/>
          <w:sz w:val="30"/>
          <w:szCs w:val="30"/>
        </w:rPr>
      </w:pPr>
      <w:r w:rsidRPr="00E94649">
        <w:rPr>
          <w:rFonts w:eastAsia="Arial Unicode MS"/>
          <w:sz w:val="30"/>
          <w:szCs w:val="30"/>
        </w:rPr>
        <w:t xml:space="preserve"> </w:t>
      </w:r>
      <w:r>
        <w:rPr>
          <w:rFonts w:eastAsia="Arial Unicode MS"/>
          <w:sz w:val="30"/>
          <w:szCs w:val="30"/>
        </w:rPr>
        <w:t>This being a family dispute, there shall be no order as to costs.</w:t>
      </w:r>
    </w:p>
    <w:p w:rsidR="006459AD" w:rsidRDefault="006459AD" w:rsidP="006459AD">
      <w:pPr>
        <w:spacing w:line="480" w:lineRule="auto"/>
        <w:jc w:val="both"/>
        <w:rPr>
          <w:rFonts w:eastAsia="Arial Unicode MS"/>
          <w:sz w:val="30"/>
          <w:szCs w:val="30"/>
        </w:rPr>
      </w:pPr>
    </w:p>
    <w:p w:rsidR="000247B7" w:rsidRPr="00181CBB" w:rsidRDefault="000247B7" w:rsidP="006459AD">
      <w:pPr>
        <w:spacing w:line="480" w:lineRule="auto"/>
        <w:jc w:val="both"/>
        <w:rPr>
          <w:rFonts w:eastAsia="Arial Unicode MS"/>
          <w:sz w:val="30"/>
          <w:szCs w:val="30"/>
        </w:rPr>
      </w:pPr>
    </w:p>
    <w:p w:rsidR="006459AD" w:rsidRPr="00775896" w:rsidRDefault="006459AD" w:rsidP="006459AD">
      <w:pPr>
        <w:spacing w:line="360" w:lineRule="auto"/>
        <w:ind w:left="547" w:hanging="547"/>
        <w:jc w:val="both"/>
        <w:rPr>
          <w:rFonts w:eastAsia="Arial Unicode MS"/>
          <w:sz w:val="30"/>
          <w:szCs w:val="30"/>
        </w:rPr>
      </w:pP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sidRPr="00775896">
        <w:rPr>
          <w:rFonts w:eastAsia="Arial Unicode MS"/>
          <w:sz w:val="30"/>
          <w:szCs w:val="30"/>
        </w:rPr>
        <w:tab/>
      </w:r>
      <w:r w:rsidRPr="00775896">
        <w:rPr>
          <w:rFonts w:eastAsia="Arial Unicode MS"/>
          <w:sz w:val="30"/>
          <w:szCs w:val="30"/>
        </w:rPr>
        <w:tab/>
      </w:r>
      <w:r w:rsidRPr="00775896">
        <w:rPr>
          <w:rFonts w:eastAsia="Arial Unicode MS"/>
          <w:b/>
          <w:sz w:val="30"/>
          <w:szCs w:val="30"/>
        </w:rPr>
        <w:t>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ab/>
      </w:r>
      <w:r w:rsidRPr="00775896">
        <w:rPr>
          <w:rFonts w:eastAsia="Arial Unicode MS"/>
          <w:b/>
          <w:sz w:val="30"/>
          <w:szCs w:val="30"/>
        </w:rPr>
        <w:t>M.</w:t>
      </w:r>
      <w:r>
        <w:rPr>
          <w:rFonts w:eastAsia="Arial Unicode MS"/>
          <w:b/>
          <w:sz w:val="30"/>
          <w:szCs w:val="30"/>
        </w:rPr>
        <w:t xml:space="preserve"> </w:t>
      </w:r>
      <w:r w:rsidRPr="00775896">
        <w:rPr>
          <w:rFonts w:eastAsia="Arial Unicode MS"/>
          <w:b/>
          <w:sz w:val="30"/>
          <w:szCs w:val="30"/>
        </w:rPr>
        <w:t>M. RAMODIBEDI</w:t>
      </w:r>
    </w:p>
    <w:p w:rsidR="006459AD" w:rsidRPr="00775896" w:rsidRDefault="006459AD" w:rsidP="006459AD">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CHIEF JUSTICE </w:t>
      </w:r>
    </w:p>
    <w:p w:rsidR="006459AD" w:rsidRDefault="006459AD" w:rsidP="000247B7">
      <w:pPr>
        <w:spacing w:line="360" w:lineRule="auto"/>
        <w:jc w:val="both"/>
        <w:rPr>
          <w:rFonts w:eastAsia="Arial Unicode MS"/>
          <w:b/>
          <w:sz w:val="30"/>
          <w:szCs w:val="30"/>
        </w:rPr>
      </w:pPr>
    </w:p>
    <w:p w:rsidR="000247B7" w:rsidRDefault="000247B7" w:rsidP="000247B7">
      <w:pPr>
        <w:spacing w:line="360" w:lineRule="auto"/>
        <w:jc w:val="both"/>
        <w:rPr>
          <w:rFonts w:eastAsia="Arial Unicode MS"/>
          <w:b/>
          <w:sz w:val="30"/>
          <w:szCs w:val="30"/>
        </w:rPr>
      </w:pPr>
    </w:p>
    <w:p w:rsidR="006459AD" w:rsidRPr="00775896" w:rsidRDefault="006459AD" w:rsidP="006459AD">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6459AD" w:rsidRPr="00775896" w:rsidRDefault="006459AD" w:rsidP="006459AD">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DR S. TWUM</w:t>
      </w:r>
      <w:r w:rsidRPr="00775896">
        <w:rPr>
          <w:rFonts w:eastAsia="Arial Unicode MS"/>
          <w:b/>
          <w:sz w:val="30"/>
          <w:szCs w:val="30"/>
        </w:rPr>
        <w:t xml:space="preserve"> </w:t>
      </w:r>
    </w:p>
    <w:p w:rsidR="006459AD" w:rsidRPr="00775896" w:rsidRDefault="006459AD" w:rsidP="006459AD">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JUSTICE OF APPEAL </w:t>
      </w:r>
    </w:p>
    <w:p w:rsidR="006459AD" w:rsidRDefault="006459AD" w:rsidP="006459AD">
      <w:pPr>
        <w:spacing w:line="360" w:lineRule="auto"/>
        <w:jc w:val="both"/>
        <w:rPr>
          <w:rFonts w:eastAsia="Arial Unicode MS"/>
          <w:b/>
          <w:sz w:val="30"/>
          <w:szCs w:val="30"/>
        </w:rPr>
      </w:pPr>
    </w:p>
    <w:p w:rsidR="000247B7" w:rsidRPr="00775896" w:rsidRDefault="000247B7" w:rsidP="006459AD">
      <w:pPr>
        <w:spacing w:line="360" w:lineRule="auto"/>
        <w:jc w:val="both"/>
        <w:rPr>
          <w:rFonts w:eastAsia="Arial Unicode MS"/>
          <w:b/>
          <w:sz w:val="30"/>
          <w:szCs w:val="30"/>
        </w:rPr>
      </w:pPr>
    </w:p>
    <w:p w:rsidR="000247B7" w:rsidRDefault="000247B7" w:rsidP="006459AD">
      <w:pPr>
        <w:spacing w:line="360" w:lineRule="auto"/>
        <w:jc w:val="both"/>
        <w:rPr>
          <w:rFonts w:eastAsia="Arial Unicode MS"/>
          <w:b/>
          <w:sz w:val="30"/>
          <w:szCs w:val="30"/>
        </w:rPr>
      </w:pPr>
    </w:p>
    <w:p w:rsidR="006459AD" w:rsidRDefault="006459AD" w:rsidP="006459AD">
      <w:pPr>
        <w:spacing w:line="360" w:lineRule="auto"/>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Pr>
          <w:rFonts w:eastAsia="Arial Unicode MS"/>
          <w:b/>
          <w:sz w:val="30"/>
          <w:szCs w:val="30"/>
        </w:rPr>
        <w:tab/>
        <w:t>MCB MAPHALALA</w:t>
      </w:r>
    </w:p>
    <w:p w:rsidR="006459AD" w:rsidRPr="00775896" w:rsidRDefault="006459AD" w:rsidP="006459AD">
      <w:pPr>
        <w:spacing w:line="360" w:lineRule="auto"/>
        <w:jc w:val="both"/>
        <w:rPr>
          <w:rFonts w:eastAsia="Arial Unicode MS"/>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JUSTICE OF APPEAL</w:t>
      </w:r>
    </w:p>
    <w:p w:rsidR="006459AD" w:rsidRDefault="006459AD" w:rsidP="006459AD">
      <w:pPr>
        <w:spacing w:line="360" w:lineRule="auto"/>
        <w:jc w:val="both"/>
        <w:rPr>
          <w:rFonts w:eastAsia="Arial Unicode MS"/>
          <w:b/>
          <w:sz w:val="30"/>
          <w:szCs w:val="30"/>
        </w:rPr>
      </w:pPr>
    </w:p>
    <w:p w:rsidR="006459AD" w:rsidRPr="00775896" w:rsidRDefault="006459AD" w:rsidP="006459AD">
      <w:pPr>
        <w:spacing w:line="360" w:lineRule="auto"/>
        <w:ind w:left="720" w:hanging="720"/>
        <w:jc w:val="both"/>
        <w:rPr>
          <w:rFonts w:eastAsia="Arial Unicode MS"/>
          <w:b/>
          <w:sz w:val="30"/>
          <w:szCs w:val="30"/>
        </w:rPr>
      </w:pPr>
      <w:r>
        <w:rPr>
          <w:rFonts w:eastAsia="Arial Unicode MS"/>
          <w:b/>
          <w:sz w:val="30"/>
          <w:szCs w:val="30"/>
        </w:rPr>
        <w:t xml:space="preserve">For Appellant </w:t>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proofErr w:type="spellStart"/>
      <w:r w:rsidR="006D4803">
        <w:rPr>
          <w:rFonts w:eastAsia="Arial Unicode MS"/>
          <w:b/>
          <w:sz w:val="30"/>
          <w:szCs w:val="30"/>
        </w:rPr>
        <w:t>Mr</w:t>
      </w:r>
      <w:proofErr w:type="spellEnd"/>
      <w:r w:rsidR="006D4803">
        <w:rPr>
          <w:rFonts w:eastAsia="Arial Unicode MS"/>
          <w:b/>
          <w:sz w:val="30"/>
          <w:szCs w:val="30"/>
        </w:rPr>
        <w:t xml:space="preserve"> S. </w:t>
      </w:r>
      <w:proofErr w:type="spellStart"/>
      <w:r w:rsidR="006D4803">
        <w:rPr>
          <w:rFonts w:eastAsia="Arial Unicode MS"/>
          <w:b/>
          <w:sz w:val="30"/>
          <w:szCs w:val="30"/>
        </w:rPr>
        <w:t>Jele</w:t>
      </w:r>
      <w:proofErr w:type="spellEnd"/>
      <w:r>
        <w:rPr>
          <w:rFonts w:eastAsia="Arial Unicode MS"/>
          <w:b/>
          <w:sz w:val="30"/>
          <w:szCs w:val="30"/>
        </w:rPr>
        <w:tab/>
      </w:r>
      <w:r>
        <w:rPr>
          <w:rFonts w:eastAsia="Arial Unicode MS"/>
          <w:b/>
          <w:sz w:val="30"/>
          <w:szCs w:val="30"/>
        </w:rPr>
        <w:tab/>
      </w:r>
      <w:r>
        <w:rPr>
          <w:rFonts w:eastAsia="Arial Unicode MS"/>
          <w:b/>
          <w:sz w:val="30"/>
          <w:szCs w:val="30"/>
        </w:rPr>
        <w:tab/>
      </w:r>
    </w:p>
    <w:p w:rsidR="006459AD" w:rsidRDefault="00FA7BCD" w:rsidP="006459AD">
      <w:pPr>
        <w:rPr>
          <w:rFonts w:eastAsia="Arial Unicode MS"/>
          <w:b/>
          <w:sz w:val="30"/>
          <w:szCs w:val="30"/>
        </w:rPr>
      </w:pPr>
      <w:r>
        <w:rPr>
          <w:rFonts w:eastAsia="Arial Unicode MS"/>
          <w:b/>
          <w:sz w:val="30"/>
          <w:szCs w:val="30"/>
        </w:rPr>
        <w:t xml:space="preserve"> </w:t>
      </w:r>
    </w:p>
    <w:p w:rsidR="006459AD" w:rsidRDefault="006459AD" w:rsidP="006459AD">
      <w:r w:rsidRPr="00775896">
        <w:rPr>
          <w:rFonts w:eastAsia="Arial Unicode MS"/>
          <w:b/>
          <w:sz w:val="30"/>
          <w:szCs w:val="30"/>
        </w:rPr>
        <w:t xml:space="preserve">For </w:t>
      </w:r>
      <w:r>
        <w:rPr>
          <w:rFonts w:eastAsia="Arial Unicode MS"/>
          <w:b/>
          <w:sz w:val="30"/>
          <w:szCs w:val="30"/>
        </w:rPr>
        <w:t>Respondent</w:t>
      </w:r>
      <w:r>
        <w:rPr>
          <w:rFonts w:eastAsia="Arial Unicode MS"/>
          <w:b/>
          <w:sz w:val="30"/>
          <w:szCs w:val="30"/>
        </w:rPr>
        <w:tab/>
      </w:r>
      <w:r>
        <w:rPr>
          <w:rFonts w:eastAsia="Arial Unicode MS"/>
          <w:b/>
          <w:sz w:val="30"/>
          <w:szCs w:val="30"/>
        </w:rPr>
        <w:tab/>
        <w:t xml:space="preserve">  </w:t>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sidR="006D4803">
        <w:rPr>
          <w:rFonts w:eastAsia="Arial Unicode MS"/>
          <w:b/>
          <w:sz w:val="30"/>
          <w:szCs w:val="30"/>
        </w:rPr>
        <w:t xml:space="preserve">Ms N. </w:t>
      </w:r>
      <w:proofErr w:type="spellStart"/>
      <w:r w:rsidR="006D4803">
        <w:rPr>
          <w:rFonts w:eastAsia="Arial Unicode MS"/>
          <w:b/>
          <w:sz w:val="30"/>
          <w:szCs w:val="30"/>
        </w:rPr>
        <w:t>Mazibuko</w:t>
      </w:r>
      <w:proofErr w:type="spellEnd"/>
    </w:p>
    <w:p w:rsidR="006459AD" w:rsidRDefault="006459AD" w:rsidP="006459AD"/>
    <w:p w:rsidR="006459AD" w:rsidRDefault="006459AD" w:rsidP="006459AD"/>
    <w:p w:rsidR="006459AD" w:rsidRDefault="006459AD" w:rsidP="006459AD"/>
    <w:p w:rsidR="006459AD" w:rsidRDefault="006459AD" w:rsidP="006459AD"/>
    <w:p w:rsidR="006459AD" w:rsidRDefault="006459AD" w:rsidP="006459AD">
      <w:pPr>
        <w:spacing w:line="480" w:lineRule="auto"/>
        <w:ind w:left="720" w:hanging="72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p>
    <w:p w:rsidR="006459AD" w:rsidRDefault="006459AD" w:rsidP="006459AD">
      <w:pPr>
        <w:spacing w:line="480" w:lineRule="auto"/>
        <w:ind w:left="720" w:hanging="720"/>
        <w:jc w:val="both"/>
        <w:rPr>
          <w:rFonts w:eastAsia="Arial Unicode MS"/>
          <w:sz w:val="30"/>
          <w:szCs w:val="30"/>
        </w:rPr>
      </w:pPr>
    </w:p>
    <w:p w:rsidR="006459AD" w:rsidRDefault="006459AD" w:rsidP="006459AD"/>
    <w:p w:rsidR="006459AD" w:rsidRDefault="006459AD" w:rsidP="006459AD"/>
    <w:p w:rsidR="00CC27C3" w:rsidRPr="009A1FD8" w:rsidRDefault="00CC27C3" w:rsidP="009A1FD8"/>
    <w:sectPr w:rsidR="00CC27C3" w:rsidRPr="009A1FD8" w:rsidSect="00AE7603">
      <w:footerReference w:type="default" r:id="rId9"/>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4A" w:rsidRDefault="009A0A4A" w:rsidP="00720016">
      <w:r>
        <w:separator/>
      </w:r>
    </w:p>
  </w:endnote>
  <w:endnote w:type="continuationSeparator" w:id="0">
    <w:p w:rsidR="009A0A4A" w:rsidRDefault="009A0A4A" w:rsidP="00720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719"/>
      <w:docPartObj>
        <w:docPartGallery w:val="Page Numbers (Bottom of Page)"/>
        <w:docPartUnique/>
      </w:docPartObj>
    </w:sdtPr>
    <w:sdtContent>
      <w:p w:rsidR="006B1400" w:rsidRDefault="006C02C7">
        <w:pPr>
          <w:pStyle w:val="Footer"/>
          <w:jc w:val="center"/>
        </w:pPr>
        <w:fldSimple w:instr=" PAGE   \* MERGEFORMAT ">
          <w:r w:rsidR="009D0923">
            <w:rPr>
              <w:noProof/>
            </w:rPr>
            <w:t>5</w:t>
          </w:r>
        </w:fldSimple>
      </w:p>
    </w:sdtContent>
  </w:sdt>
  <w:p w:rsidR="00720016" w:rsidRDefault="00720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4A" w:rsidRDefault="009A0A4A" w:rsidP="00720016">
      <w:r>
        <w:separator/>
      </w:r>
    </w:p>
  </w:footnote>
  <w:footnote w:type="continuationSeparator" w:id="0">
    <w:p w:rsidR="009A0A4A" w:rsidRDefault="009A0A4A" w:rsidP="00720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6F6F"/>
    <w:multiLevelType w:val="hybridMultilevel"/>
    <w:tmpl w:val="FA88BBF4"/>
    <w:lvl w:ilvl="0" w:tplc="BE1CE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02676C"/>
    <w:multiLevelType w:val="hybridMultilevel"/>
    <w:tmpl w:val="7BD0529A"/>
    <w:lvl w:ilvl="0" w:tplc="37F06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8F6CB9"/>
    <w:multiLevelType w:val="hybridMultilevel"/>
    <w:tmpl w:val="BB84514E"/>
    <w:lvl w:ilvl="0" w:tplc="F696A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9326F6"/>
    <w:multiLevelType w:val="hybridMultilevel"/>
    <w:tmpl w:val="471C7F44"/>
    <w:lvl w:ilvl="0" w:tplc="A2D0A4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670878CA"/>
    <w:multiLevelType w:val="hybridMultilevel"/>
    <w:tmpl w:val="AE08DC24"/>
    <w:lvl w:ilvl="0" w:tplc="9CC82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7603"/>
    <w:rsid w:val="000137B8"/>
    <w:rsid w:val="00016A7A"/>
    <w:rsid w:val="000247B7"/>
    <w:rsid w:val="000658F6"/>
    <w:rsid w:val="000F685E"/>
    <w:rsid w:val="001117FC"/>
    <w:rsid w:val="00181CBB"/>
    <w:rsid w:val="001F7458"/>
    <w:rsid w:val="002123F9"/>
    <w:rsid w:val="00230F5C"/>
    <w:rsid w:val="00242137"/>
    <w:rsid w:val="0034780D"/>
    <w:rsid w:val="003A2A2A"/>
    <w:rsid w:val="003C6775"/>
    <w:rsid w:val="0047253B"/>
    <w:rsid w:val="004D7259"/>
    <w:rsid w:val="00606798"/>
    <w:rsid w:val="006459AD"/>
    <w:rsid w:val="006654E5"/>
    <w:rsid w:val="006816E0"/>
    <w:rsid w:val="006B1400"/>
    <w:rsid w:val="006C02C7"/>
    <w:rsid w:val="006D4803"/>
    <w:rsid w:val="00720016"/>
    <w:rsid w:val="007240F8"/>
    <w:rsid w:val="007A6926"/>
    <w:rsid w:val="00852C5A"/>
    <w:rsid w:val="00856437"/>
    <w:rsid w:val="008A7A2B"/>
    <w:rsid w:val="008D542F"/>
    <w:rsid w:val="009066CF"/>
    <w:rsid w:val="00962C0B"/>
    <w:rsid w:val="0096366E"/>
    <w:rsid w:val="0099280D"/>
    <w:rsid w:val="009A0A4A"/>
    <w:rsid w:val="009A1FD8"/>
    <w:rsid w:val="009A21E5"/>
    <w:rsid w:val="009A7117"/>
    <w:rsid w:val="009A77A0"/>
    <w:rsid w:val="009A7CE2"/>
    <w:rsid w:val="009D0923"/>
    <w:rsid w:val="00A43C7A"/>
    <w:rsid w:val="00AE5AE4"/>
    <w:rsid w:val="00AE7603"/>
    <w:rsid w:val="00B5179C"/>
    <w:rsid w:val="00B63F01"/>
    <w:rsid w:val="00B8066B"/>
    <w:rsid w:val="00B829E2"/>
    <w:rsid w:val="00C50970"/>
    <w:rsid w:val="00CC27C3"/>
    <w:rsid w:val="00CD445F"/>
    <w:rsid w:val="00D03B97"/>
    <w:rsid w:val="00D25F0A"/>
    <w:rsid w:val="00D34C4E"/>
    <w:rsid w:val="00D54A2C"/>
    <w:rsid w:val="00D65771"/>
    <w:rsid w:val="00E03178"/>
    <w:rsid w:val="00E278ED"/>
    <w:rsid w:val="00E85E60"/>
    <w:rsid w:val="00E94649"/>
    <w:rsid w:val="00ED3071"/>
    <w:rsid w:val="00EE3BEF"/>
    <w:rsid w:val="00FA7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03"/>
    <w:pPr>
      <w:ind w:left="720"/>
      <w:contextualSpacing/>
    </w:pPr>
  </w:style>
  <w:style w:type="paragraph" w:styleId="BalloonText">
    <w:name w:val="Balloon Text"/>
    <w:basedOn w:val="Normal"/>
    <w:link w:val="BalloonTextChar"/>
    <w:uiPriority w:val="99"/>
    <w:semiHidden/>
    <w:unhideWhenUsed/>
    <w:rsid w:val="00AE7603"/>
    <w:rPr>
      <w:rFonts w:ascii="Tahoma" w:hAnsi="Tahoma" w:cs="Tahoma"/>
      <w:sz w:val="16"/>
      <w:szCs w:val="16"/>
    </w:rPr>
  </w:style>
  <w:style w:type="character" w:customStyle="1" w:styleId="BalloonTextChar">
    <w:name w:val="Balloon Text Char"/>
    <w:basedOn w:val="DefaultParagraphFont"/>
    <w:link w:val="BalloonText"/>
    <w:uiPriority w:val="99"/>
    <w:semiHidden/>
    <w:rsid w:val="00AE7603"/>
    <w:rPr>
      <w:rFonts w:ascii="Tahoma" w:eastAsia="Times New Roman" w:hAnsi="Tahoma" w:cs="Tahoma"/>
      <w:sz w:val="16"/>
      <w:szCs w:val="16"/>
    </w:rPr>
  </w:style>
  <w:style w:type="paragraph" w:styleId="Header">
    <w:name w:val="header"/>
    <w:basedOn w:val="Normal"/>
    <w:link w:val="HeaderChar"/>
    <w:uiPriority w:val="99"/>
    <w:semiHidden/>
    <w:unhideWhenUsed/>
    <w:rsid w:val="00720016"/>
    <w:pPr>
      <w:tabs>
        <w:tab w:val="center" w:pos="4680"/>
        <w:tab w:val="right" w:pos="9360"/>
      </w:tabs>
    </w:pPr>
  </w:style>
  <w:style w:type="character" w:customStyle="1" w:styleId="HeaderChar">
    <w:name w:val="Header Char"/>
    <w:basedOn w:val="DefaultParagraphFont"/>
    <w:link w:val="Header"/>
    <w:uiPriority w:val="99"/>
    <w:semiHidden/>
    <w:rsid w:val="007200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016"/>
    <w:pPr>
      <w:tabs>
        <w:tab w:val="center" w:pos="4680"/>
        <w:tab w:val="right" w:pos="9360"/>
      </w:tabs>
    </w:pPr>
  </w:style>
  <w:style w:type="character" w:customStyle="1" w:styleId="FooterChar">
    <w:name w:val="Footer Char"/>
    <w:basedOn w:val="DefaultParagraphFont"/>
    <w:link w:val="Footer"/>
    <w:uiPriority w:val="99"/>
    <w:rsid w:val="007200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EA26A-B93F-462C-BBD7-35FE2E7D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The Chief Justice</cp:lastModifiedBy>
  <cp:revision>38</cp:revision>
  <cp:lastPrinted>2014-05-21T16:17:00Z</cp:lastPrinted>
  <dcterms:created xsi:type="dcterms:W3CDTF">2014-05-19T15:39:00Z</dcterms:created>
  <dcterms:modified xsi:type="dcterms:W3CDTF">2014-05-22T13:10:00Z</dcterms:modified>
</cp:coreProperties>
</file>