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EE" w:rsidRDefault="000552EE" w:rsidP="00AD1FAE">
      <w:pPr>
        <w:ind w:left="2160" w:firstLine="720"/>
        <w:rPr>
          <w:rFonts w:ascii="Bookman Old Style" w:hAnsi="Bookman Old Style"/>
        </w:rPr>
      </w:pPr>
    </w:p>
    <w:p w:rsidR="00AD1FAE" w:rsidRDefault="00AD1FAE" w:rsidP="00AD1FAE">
      <w:pPr>
        <w:ind w:left="2160" w:firstLine="720"/>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076325" cy="68765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076325" cy="687652"/>
                    </a:xfrm>
                    <a:prstGeom prst="rect">
                      <a:avLst/>
                    </a:prstGeom>
                    <a:noFill/>
                    <a:ln w="9525">
                      <a:noFill/>
                      <a:miter lim="800000"/>
                      <a:headEnd/>
                      <a:tailEnd/>
                    </a:ln>
                  </pic:spPr>
                </pic:pic>
              </a:graphicData>
            </a:graphic>
          </wp:inline>
        </w:drawing>
      </w:r>
      <w:r w:rsidR="00086D72">
        <w:rPr>
          <w:rFonts w:ascii="Bookman Old Style" w:hAnsi="Bookman Old Style"/>
        </w:rPr>
        <w:t xml:space="preserve">                </w:t>
      </w:r>
    </w:p>
    <w:p w:rsidR="00AD1FAE" w:rsidRPr="000C4306" w:rsidRDefault="00AD1FAE" w:rsidP="00AD1FAE">
      <w:pPr>
        <w:ind w:left="2160" w:firstLine="720"/>
        <w:jc w:val="both"/>
        <w:rPr>
          <w:rFonts w:ascii="Bookman Old Style" w:hAnsi="Bookman Old Style"/>
        </w:rPr>
      </w:pPr>
    </w:p>
    <w:p w:rsidR="00AD1FAE" w:rsidRDefault="00AD1FAE" w:rsidP="00AD1FAE">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AD1FAE" w:rsidRPr="00DA65C8" w:rsidRDefault="00AD1FAE" w:rsidP="00AD1FAE">
      <w:pPr>
        <w:jc w:val="center"/>
        <w:rPr>
          <w:b/>
          <w:sz w:val="28"/>
          <w:szCs w:val="28"/>
        </w:rPr>
      </w:pPr>
    </w:p>
    <w:p w:rsidR="00AD1FAE" w:rsidRPr="00DA65C8" w:rsidRDefault="00AD1FAE" w:rsidP="00AD1FAE">
      <w:pPr>
        <w:jc w:val="center"/>
        <w:rPr>
          <w:b/>
          <w:sz w:val="28"/>
          <w:szCs w:val="28"/>
        </w:rPr>
      </w:pPr>
      <w:r>
        <w:rPr>
          <w:b/>
          <w:sz w:val="28"/>
          <w:szCs w:val="28"/>
        </w:rPr>
        <w:t>JUDGMENT</w:t>
      </w:r>
    </w:p>
    <w:p w:rsidR="00AD1FAE" w:rsidRPr="00657E83" w:rsidRDefault="00AD1FAE" w:rsidP="00AD1FAE">
      <w:pPr>
        <w:jc w:val="both"/>
        <w:rPr>
          <w:b/>
          <w:sz w:val="26"/>
          <w:szCs w:val="26"/>
          <w:u w:val="single"/>
          <w:lang w:val="en-CA"/>
        </w:rPr>
      </w:pPr>
    </w:p>
    <w:p w:rsidR="00AD1FAE" w:rsidRPr="00657E83" w:rsidRDefault="00AD1FAE" w:rsidP="00276945">
      <w:pPr>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00276945" w:rsidRPr="00276945">
        <w:rPr>
          <w:sz w:val="26"/>
          <w:szCs w:val="26"/>
          <w:lang w:val="en-CA"/>
        </w:rPr>
        <w:t>Ci</w:t>
      </w:r>
      <w:r w:rsidR="005041BA">
        <w:rPr>
          <w:sz w:val="26"/>
          <w:szCs w:val="26"/>
          <w:lang w:val="en-CA"/>
        </w:rPr>
        <w:t>v</w:t>
      </w:r>
      <w:r w:rsidR="00276945" w:rsidRPr="00276945">
        <w:rPr>
          <w:sz w:val="26"/>
          <w:szCs w:val="26"/>
          <w:lang w:val="en-CA"/>
        </w:rPr>
        <w:t>il Appeal</w:t>
      </w:r>
      <w:r w:rsidR="00276945">
        <w:rPr>
          <w:b/>
          <w:sz w:val="26"/>
          <w:szCs w:val="26"/>
          <w:lang w:val="en-CA"/>
        </w:rPr>
        <w:t xml:space="preserve"> </w:t>
      </w:r>
      <w:r>
        <w:rPr>
          <w:sz w:val="26"/>
          <w:szCs w:val="26"/>
          <w:lang w:val="en-CA"/>
        </w:rPr>
        <w:t>C</w:t>
      </w:r>
      <w:r w:rsidRPr="00657E83">
        <w:rPr>
          <w:sz w:val="26"/>
          <w:szCs w:val="26"/>
          <w:lang w:val="en-CA"/>
        </w:rPr>
        <w:t>ase No:</w:t>
      </w:r>
      <w:r>
        <w:rPr>
          <w:sz w:val="26"/>
          <w:szCs w:val="26"/>
          <w:lang w:val="en-CA"/>
        </w:rPr>
        <w:t xml:space="preserve"> </w:t>
      </w:r>
      <w:r w:rsidR="008C47DA">
        <w:rPr>
          <w:sz w:val="26"/>
          <w:szCs w:val="26"/>
          <w:lang w:val="en-CA"/>
        </w:rPr>
        <w:t>66</w:t>
      </w:r>
      <w:r>
        <w:rPr>
          <w:sz w:val="26"/>
          <w:szCs w:val="26"/>
          <w:lang w:val="en-CA"/>
        </w:rPr>
        <w:t>/201</w:t>
      </w:r>
      <w:r w:rsidR="008C47DA">
        <w:rPr>
          <w:sz w:val="26"/>
          <w:szCs w:val="26"/>
          <w:lang w:val="en-CA"/>
        </w:rPr>
        <w:t>3</w:t>
      </w:r>
    </w:p>
    <w:p w:rsidR="00AD1FAE" w:rsidRDefault="00AD1FAE" w:rsidP="00AD1FAE">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AD1FAE" w:rsidRPr="008C2D55" w:rsidRDefault="00987143" w:rsidP="00AD1FAE">
      <w:pPr>
        <w:jc w:val="both"/>
        <w:rPr>
          <w:b/>
          <w:sz w:val="26"/>
          <w:szCs w:val="26"/>
          <w:lang w:val="en-ZA"/>
        </w:rPr>
      </w:pPr>
      <w:r w:rsidRPr="008C2D55">
        <w:rPr>
          <w:b/>
          <w:sz w:val="26"/>
          <w:szCs w:val="26"/>
          <w:lang w:val="en-ZA"/>
        </w:rPr>
        <w:t>SIMON MNUMZANE VILANE</w:t>
      </w:r>
      <w:r w:rsidR="00E138D2" w:rsidRPr="008C2D55">
        <w:rPr>
          <w:b/>
          <w:sz w:val="26"/>
          <w:szCs w:val="26"/>
          <w:lang w:val="en-ZA"/>
        </w:rPr>
        <w:tab/>
      </w:r>
      <w:r w:rsidR="004E213E" w:rsidRPr="008C2D55">
        <w:rPr>
          <w:b/>
          <w:sz w:val="26"/>
          <w:szCs w:val="26"/>
          <w:lang w:val="en-ZA"/>
        </w:rPr>
        <w:tab/>
      </w:r>
      <w:r w:rsidRPr="008C2D55">
        <w:rPr>
          <w:b/>
          <w:sz w:val="26"/>
          <w:szCs w:val="26"/>
          <w:lang w:val="en-ZA"/>
        </w:rPr>
        <w:tab/>
      </w:r>
      <w:r w:rsidRPr="008C2D55">
        <w:rPr>
          <w:b/>
          <w:sz w:val="26"/>
          <w:szCs w:val="26"/>
          <w:lang w:val="en-ZA"/>
        </w:rPr>
        <w:tab/>
      </w:r>
      <w:r w:rsidR="00AD1FAE" w:rsidRPr="008C2D55">
        <w:rPr>
          <w:b/>
          <w:sz w:val="26"/>
          <w:szCs w:val="26"/>
          <w:lang w:val="en-ZA"/>
        </w:rPr>
        <w:t>APPELLANT</w:t>
      </w:r>
    </w:p>
    <w:p w:rsidR="003E3251" w:rsidRPr="008C2D55" w:rsidRDefault="00AD1FAE" w:rsidP="00AD1FAE">
      <w:pPr>
        <w:jc w:val="both"/>
        <w:rPr>
          <w:b/>
          <w:sz w:val="26"/>
          <w:szCs w:val="26"/>
          <w:lang w:val="en-ZA"/>
        </w:rPr>
      </w:pPr>
      <w:r w:rsidRPr="008C2D55">
        <w:rPr>
          <w:b/>
          <w:sz w:val="26"/>
          <w:szCs w:val="26"/>
          <w:lang w:val="en-ZA"/>
        </w:rPr>
        <w:t xml:space="preserve"> </w:t>
      </w:r>
      <w:r w:rsidR="00E138D2" w:rsidRPr="008C2D55">
        <w:rPr>
          <w:b/>
          <w:sz w:val="26"/>
          <w:szCs w:val="26"/>
          <w:lang w:val="en-ZA"/>
        </w:rPr>
        <w:tab/>
      </w:r>
    </w:p>
    <w:p w:rsidR="00AD1FAE" w:rsidRPr="008C2D55" w:rsidRDefault="00AD1FAE" w:rsidP="00AD1FAE">
      <w:pPr>
        <w:jc w:val="both"/>
        <w:rPr>
          <w:b/>
          <w:sz w:val="26"/>
          <w:szCs w:val="26"/>
          <w:lang w:val="en-ZA"/>
        </w:rPr>
      </w:pPr>
      <w:r w:rsidRPr="008C2D55">
        <w:rPr>
          <w:b/>
          <w:sz w:val="26"/>
          <w:szCs w:val="26"/>
          <w:lang w:val="en-ZA"/>
        </w:rPr>
        <w:t xml:space="preserve">                                                                                                                                                                                                         </w:t>
      </w:r>
    </w:p>
    <w:p w:rsidR="00AD1FAE" w:rsidRPr="008C2D55" w:rsidRDefault="00AD1FAE" w:rsidP="00AD1FAE">
      <w:pPr>
        <w:jc w:val="both"/>
        <w:rPr>
          <w:b/>
          <w:sz w:val="26"/>
          <w:szCs w:val="26"/>
          <w:lang w:val="en-ZA"/>
        </w:rPr>
      </w:pPr>
      <w:r w:rsidRPr="008C2D55">
        <w:rPr>
          <w:b/>
          <w:sz w:val="26"/>
          <w:szCs w:val="26"/>
          <w:lang w:val="en-ZA"/>
        </w:rPr>
        <w:t>VS</w:t>
      </w:r>
    </w:p>
    <w:p w:rsidR="00AD1FAE" w:rsidRPr="008C2D55" w:rsidRDefault="00AD1FAE" w:rsidP="00AD1FAE">
      <w:pPr>
        <w:jc w:val="both"/>
        <w:rPr>
          <w:b/>
          <w:sz w:val="26"/>
          <w:szCs w:val="26"/>
          <w:lang w:val="en-ZA"/>
        </w:rPr>
      </w:pPr>
    </w:p>
    <w:p w:rsidR="003E3251" w:rsidRPr="008C2D55" w:rsidRDefault="003E3251" w:rsidP="00AD1FAE">
      <w:pPr>
        <w:jc w:val="both"/>
        <w:rPr>
          <w:b/>
          <w:sz w:val="26"/>
          <w:szCs w:val="26"/>
          <w:lang w:val="en-ZA"/>
        </w:rPr>
      </w:pPr>
    </w:p>
    <w:p w:rsidR="00AD1FAE" w:rsidRPr="008C2D55" w:rsidRDefault="005041BA" w:rsidP="00987143">
      <w:pPr>
        <w:spacing w:line="360" w:lineRule="auto"/>
        <w:jc w:val="both"/>
        <w:rPr>
          <w:b/>
          <w:sz w:val="26"/>
          <w:szCs w:val="26"/>
          <w:lang w:val="en-ZA"/>
        </w:rPr>
      </w:pPr>
      <w:r w:rsidRPr="008C2D55">
        <w:rPr>
          <w:b/>
          <w:sz w:val="26"/>
          <w:szCs w:val="26"/>
          <w:lang w:val="en-ZA"/>
        </w:rPr>
        <w:t>JUSTICE NXUMALO</w:t>
      </w:r>
      <w:r w:rsidR="00987143" w:rsidRPr="008C2D55">
        <w:rPr>
          <w:b/>
          <w:sz w:val="26"/>
          <w:szCs w:val="26"/>
          <w:lang w:val="en-ZA"/>
        </w:rPr>
        <w:tab/>
      </w:r>
      <w:r w:rsidR="00987143" w:rsidRPr="008C2D55">
        <w:rPr>
          <w:b/>
          <w:sz w:val="26"/>
          <w:szCs w:val="26"/>
          <w:lang w:val="en-ZA"/>
        </w:rPr>
        <w:tab/>
      </w:r>
      <w:r w:rsidR="00987143" w:rsidRPr="008C2D55">
        <w:rPr>
          <w:b/>
          <w:sz w:val="26"/>
          <w:szCs w:val="26"/>
          <w:lang w:val="en-ZA"/>
        </w:rPr>
        <w:tab/>
      </w:r>
      <w:r w:rsidR="00987143" w:rsidRPr="008C2D55">
        <w:rPr>
          <w:b/>
          <w:sz w:val="26"/>
          <w:szCs w:val="26"/>
          <w:lang w:val="en-ZA"/>
        </w:rPr>
        <w:tab/>
      </w:r>
      <w:r w:rsidR="00987143" w:rsidRPr="008C2D55">
        <w:rPr>
          <w:b/>
          <w:sz w:val="26"/>
          <w:szCs w:val="26"/>
          <w:lang w:val="en-ZA"/>
        </w:rPr>
        <w:tab/>
      </w:r>
      <w:r w:rsidR="00987143" w:rsidRPr="008C2D55">
        <w:rPr>
          <w:b/>
          <w:sz w:val="26"/>
          <w:szCs w:val="26"/>
          <w:lang w:val="en-ZA"/>
        </w:rPr>
        <w:tab/>
        <w:t>1</w:t>
      </w:r>
      <w:r w:rsidR="00987143" w:rsidRPr="008C2D55">
        <w:rPr>
          <w:b/>
          <w:sz w:val="26"/>
          <w:szCs w:val="26"/>
          <w:vertAlign w:val="superscript"/>
          <w:lang w:val="en-ZA"/>
        </w:rPr>
        <w:t>ST</w:t>
      </w:r>
      <w:r w:rsidR="00987143" w:rsidRPr="008C2D55">
        <w:rPr>
          <w:b/>
          <w:sz w:val="26"/>
          <w:szCs w:val="26"/>
          <w:lang w:val="en-ZA"/>
        </w:rPr>
        <w:t xml:space="preserve"> </w:t>
      </w:r>
      <w:r w:rsidR="00AD1FAE" w:rsidRPr="008C2D55">
        <w:rPr>
          <w:b/>
          <w:sz w:val="26"/>
          <w:szCs w:val="26"/>
          <w:lang w:val="en-ZA"/>
        </w:rPr>
        <w:t>RESPONDENT</w:t>
      </w:r>
    </w:p>
    <w:p w:rsidR="005041BA" w:rsidRDefault="005041BA" w:rsidP="00987143">
      <w:pPr>
        <w:spacing w:line="360" w:lineRule="auto"/>
        <w:jc w:val="both"/>
        <w:rPr>
          <w:b/>
          <w:sz w:val="26"/>
          <w:szCs w:val="26"/>
          <w:lang w:val="en-ZA"/>
        </w:rPr>
      </w:pPr>
      <w:r>
        <w:rPr>
          <w:b/>
          <w:sz w:val="26"/>
          <w:szCs w:val="26"/>
          <w:lang w:val="en-ZA"/>
        </w:rPr>
        <w:t>SAMUEL HLATSHWAKO</w:t>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t>2</w:t>
      </w:r>
      <w:r w:rsidR="00987143" w:rsidRPr="00987143">
        <w:rPr>
          <w:b/>
          <w:sz w:val="26"/>
          <w:szCs w:val="26"/>
          <w:vertAlign w:val="superscript"/>
          <w:lang w:val="en-ZA"/>
        </w:rPr>
        <w:t>ND</w:t>
      </w:r>
      <w:r w:rsidR="00987143">
        <w:rPr>
          <w:b/>
          <w:sz w:val="26"/>
          <w:szCs w:val="26"/>
          <w:lang w:val="en-ZA"/>
        </w:rPr>
        <w:t xml:space="preserve"> </w:t>
      </w:r>
      <w:r w:rsidR="00987143" w:rsidRPr="004E213E">
        <w:rPr>
          <w:b/>
          <w:sz w:val="26"/>
          <w:szCs w:val="26"/>
          <w:lang w:val="en-ZA"/>
        </w:rPr>
        <w:t>RESPONDENT</w:t>
      </w:r>
    </w:p>
    <w:p w:rsidR="005041BA" w:rsidRDefault="005041BA" w:rsidP="00987143">
      <w:pPr>
        <w:spacing w:line="360" w:lineRule="auto"/>
        <w:jc w:val="both"/>
        <w:rPr>
          <w:b/>
          <w:sz w:val="26"/>
          <w:szCs w:val="26"/>
          <w:lang w:val="en-ZA"/>
        </w:rPr>
      </w:pPr>
      <w:r>
        <w:rPr>
          <w:b/>
          <w:sz w:val="26"/>
          <w:szCs w:val="26"/>
          <w:lang w:val="en-ZA"/>
        </w:rPr>
        <w:t>THULANI DLAMINI</w:t>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t>3</w:t>
      </w:r>
      <w:r w:rsidR="00987143" w:rsidRPr="00987143">
        <w:rPr>
          <w:b/>
          <w:sz w:val="26"/>
          <w:szCs w:val="26"/>
          <w:vertAlign w:val="superscript"/>
          <w:lang w:val="en-ZA"/>
        </w:rPr>
        <w:t>RD</w:t>
      </w:r>
      <w:r w:rsidR="00987143">
        <w:rPr>
          <w:b/>
          <w:sz w:val="26"/>
          <w:szCs w:val="26"/>
          <w:lang w:val="en-ZA"/>
        </w:rPr>
        <w:t xml:space="preserve"> </w:t>
      </w:r>
      <w:r w:rsidR="00987143" w:rsidRPr="004E213E">
        <w:rPr>
          <w:b/>
          <w:sz w:val="26"/>
          <w:szCs w:val="26"/>
          <w:lang w:val="en-ZA"/>
        </w:rPr>
        <w:t>RESPONDENT</w:t>
      </w:r>
    </w:p>
    <w:p w:rsidR="005041BA" w:rsidRDefault="005041BA" w:rsidP="00987143">
      <w:pPr>
        <w:spacing w:line="360" w:lineRule="auto"/>
        <w:jc w:val="both"/>
        <w:rPr>
          <w:b/>
          <w:sz w:val="26"/>
          <w:szCs w:val="26"/>
          <w:lang w:val="en-ZA"/>
        </w:rPr>
      </w:pPr>
      <w:r>
        <w:rPr>
          <w:b/>
          <w:sz w:val="26"/>
          <w:szCs w:val="26"/>
          <w:lang w:val="en-ZA"/>
        </w:rPr>
        <w:t>SOLOMON HLOPHE</w:t>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t>4</w:t>
      </w:r>
      <w:r w:rsidR="00987143" w:rsidRPr="00987143">
        <w:rPr>
          <w:b/>
          <w:sz w:val="26"/>
          <w:szCs w:val="26"/>
          <w:vertAlign w:val="superscript"/>
          <w:lang w:val="en-ZA"/>
        </w:rPr>
        <w:t>TH</w:t>
      </w:r>
      <w:r w:rsidR="00987143">
        <w:rPr>
          <w:b/>
          <w:sz w:val="26"/>
          <w:szCs w:val="26"/>
          <w:lang w:val="en-ZA"/>
        </w:rPr>
        <w:t xml:space="preserve"> </w:t>
      </w:r>
      <w:r w:rsidR="00987143" w:rsidRPr="004E213E">
        <w:rPr>
          <w:b/>
          <w:sz w:val="26"/>
          <w:szCs w:val="26"/>
          <w:lang w:val="en-ZA"/>
        </w:rPr>
        <w:t>RESPONDENT</w:t>
      </w:r>
    </w:p>
    <w:p w:rsidR="005041BA" w:rsidRDefault="005041BA" w:rsidP="00987143">
      <w:pPr>
        <w:spacing w:line="360" w:lineRule="auto"/>
        <w:jc w:val="both"/>
        <w:rPr>
          <w:b/>
          <w:sz w:val="26"/>
          <w:szCs w:val="26"/>
          <w:lang w:val="en-ZA"/>
        </w:rPr>
      </w:pPr>
      <w:r>
        <w:rPr>
          <w:b/>
          <w:sz w:val="26"/>
          <w:szCs w:val="26"/>
          <w:lang w:val="en-ZA"/>
        </w:rPr>
        <w:t>MBUSO MNDZEBELE</w:t>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t>5</w:t>
      </w:r>
      <w:r w:rsidR="00987143" w:rsidRPr="00987143">
        <w:rPr>
          <w:b/>
          <w:sz w:val="26"/>
          <w:szCs w:val="26"/>
          <w:vertAlign w:val="superscript"/>
          <w:lang w:val="en-ZA"/>
        </w:rPr>
        <w:t>TH</w:t>
      </w:r>
      <w:r w:rsidR="00987143">
        <w:rPr>
          <w:b/>
          <w:sz w:val="26"/>
          <w:szCs w:val="26"/>
          <w:lang w:val="en-ZA"/>
        </w:rPr>
        <w:t xml:space="preserve"> </w:t>
      </w:r>
      <w:r w:rsidR="00987143" w:rsidRPr="004E213E">
        <w:rPr>
          <w:b/>
          <w:sz w:val="26"/>
          <w:szCs w:val="26"/>
          <w:lang w:val="en-ZA"/>
        </w:rPr>
        <w:t>RESPONDENT</w:t>
      </w:r>
    </w:p>
    <w:p w:rsidR="005041BA" w:rsidRPr="004E213E" w:rsidRDefault="005041BA" w:rsidP="00987143">
      <w:pPr>
        <w:spacing w:line="360" w:lineRule="auto"/>
        <w:jc w:val="both"/>
        <w:rPr>
          <w:b/>
          <w:sz w:val="26"/>
          <w:szCs w:val="26"/>
          <w:lang w:val="en-ZA"/>
        </w:rPr>
      </w:pPr>
      <w:r>
        <w:rPr>
          <w:b/>
          <w:sz w:val="26"/>
          <w:szCs w:val="26"/>
          <w:lang w:val="en-ZA"/>
        </w:rPr>
        <w:t xml:space="preserve">MENZI VILANE </w:t>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r>
      <w:r w:rsidR="00987143">
        <w:rPr>
          <w:b/>
          <w:sz w:val="26"/>
          <w:szCs w:val="26"/>
          <w:lang w:val="en-ZA"/>
        </w:rPr>
        <w:tab/>
        <w:t>6</w:t>
      </w:r>
      <w:r w:rsidR="00987143" w:rsidRPr="00987143">
        <w:rPr>
          <w:b/>
          <w:sz w:val="26"/>
          <w:szCs w:val="26"/>
          <w:vertAlign w:val="superscript"/>
          <w:lang w:val="en-ZA"/>
        </w:rPr>
        <w:t>TH</w:t>
      </w:r>
      <w:r w:rsidR="00987143">
        <w:rPr>
          <w:b/>
          <w:sz w:val="26"/>
          <w:szCs w:val="26"/>
          <w:lang w:val="en-ZA"/>
        </w:rPr>
        <w:t xml:space="preserve"> </w:t>
      </w:r>
      <w:r w:rsidR="00987143" w:rsidRPr="004E213E">
        <w:rPr>
          <w:b/>
          <w:sz w:val="26"/>
          <w:szCs w:val="26"/>
          <w:lang w:val="en-ZA"/>
        </w:rPr>
        <w:t>RESPONDENT</w:t>
      </w:r>
    </w:p>
    <w:p w:rsidR="00AD1FAE" w:rsidRPr="004E213E" w:rsidRDefault="00AD1FAE" w:rsidP="00AD1FAE">
      <w:pPr>
        <w:ind w:left="2880" w:hanging="2880"/>
        <w:jc w:val="both"/>
        <w:rPr>
          <w:b/>
          <w:lang w:val="en-ZA"/>
        </w:rPr>
      </w:pPr>
    </w:p>
    <w:p w:rsidR="00AD1FAE" w:rsidRPr="004E213E" w:rsidRDefault="00AD1FAE" w:rsidP="00AD1FAE">
      <w:pPr>
        <w:ind w:left="2880" w:hanging="2880"/>
        <w:jc w:val="both"/>
        <w:rPr>
          <w:b/>
          <w:lang w:val="en-ZA"/>
        </w:rPr>
      </w:pPr>
    </w:p>
    <w:p w:rsidR="00AD1FAE" w:rsidRPr="00BF3030" w:rsidRDefault="00AD1FAE" w:rsidP="003E3251">
      <w:pPr>
        <w:ind w:left="2880" w:hanging="2880"/>
        <w:jc w:val="both"/>
        <w:rPr>
          <w:lang w:val="en-ZA"/>
        </w:rPr>
      </w:pPr>
      <w:r w:rsidRPr="00BF3030">
        <w:rPr>
          <w:lang w:val="en-ZA"/>
        </w:rPr>
        <w:t xml:space="preserve">Neutral citation: </w:t>
      </w:r>
      <w:r w:rsidRPr="00BF3030">
        <w:rPr>
          <w:lang w:val="en-ZA"/>
        </w:rPr>
        <w:tab/>
      </w:r>
      <w:r w:rsidR="008C47DA" w:rsidRPr="008C47DA">
        <w:rPr>
          <w:i/>
          <w:sz w:val="26"/>
          <w:szCs w:val="26"/>
          <w:lang w:val="en-ZA"/>
        </w:rPr>
        <w:t xml:space="preserve">Simon </w:t>
      </w:r>
      <w:proofErr w:type="spellStart"/>
      <w:r w:rsidR="008C47DA" w:rsidRPr="008C47DA">
        <w:rPr>
          <w:i/>
          <w:sz w:val="26"/>
          <w:szCs w:val="26"/>
          <w:lang w:val="en-ZA"/>
        </w:rPr>
        <w:t>Mnumzane</w:t>
      </w:r>
      <w:proofErr w:type="spellEnd"/>
      <w:r w:rsidR="008C47DA" w:rsidRPr="008C47DA">
        <w:rPr>
          <w:i/>
          <w:sz w:val="26"/>
          <w:szCs w:val="26"/>
          <w:lang w:val="en-ZA"/>
        </w:rPr>
        <w:t xml:space="preserve"> </w:t>
      </w:r>
      <w:proofErr w:type="spellStart"/>
      <w:r w:rsidR="008C47DA" w:rsidRPr="008C47DA">
        <w:rPr>
          <w:i/>
          <w:sz w:val="26"/>
          <w:szCs w:val="26"/>
          <w:lang w:val="en-ZA"/>
        </w:rPr>
        <w:t>Vilane</w:t>
      </w:r>
      <w:proofErr w:type="spellEnd"/>
      <w:r w:rsidR="008C47DA" w:rsidRPr="00BF3030">
        <w:rPr>
          <w:i/>
          <w:lang w:val="en-ZA"/>
        </w:rPr>
        <w:t xml:space="preserve"> </w:t>
      </w:r>
      <w:proofErr w:type="spellStart"/>
      <w:r w:rsidRPr="00BF3030">
        <w:rPr>
          <w:i/>
          <w:lang w:val="en-ZA"/>
        </w:rPr>
        <w:t>vs</w:t>
      </w:r>
      <w:proofErr w:type="spellEnd"/>
      <w:r w:rsidRPr="00BF3030">
        <w:rPr>
          <w:i/>
          <w:lang w:val="en-ZA"/>
        </w:rPr>
        <w:t xml:space="preserve"> </w:t>
      </w:r>
      <w:r w:rsidR="00987143" w:rsidRPr="00987143">
        <w:rPr>
          <w:i/>
          <w:sz w:val="26"/>
          <w:szCs w:val="26"/>
          <w:lang w:val="en-ZA"/>
        </w:rPr>
        <w:t xml:space="preserve">Justice </w:t>
      </w:r>
      <w:proofErr w:type="spellStart"/>
      <w:r w:rsidR="00987143" w:rsidRPr="00987143">
        <w:rPr>
          <w:i/>
          <w:sz w:val="26"/>
          <w:szCs w:val="26"/>
          <w:lang w:val="en-ZA"/>
        </w:rPr>
        <w:t>Nxumalo</w:t>
      </w:r>
      <w:proofErr w:type="spellEnd"/>
      <w:r w:rsidR="00987143">
        <w:rPr>
          <w:i/>
          <w:lang w:val="en-ZA"/>
        </w:rPr>
        <w:t xml:space="preserve"> &amp; 5 Others</w:t>
      </w:r>
      <w:r w:rsidR="00987143" w:rsidRPr="00BF3030">
        <w:rPr>
          <w:i/>
          <w:lang w:val="en-ZA"/>
        </w:rPr>
        <w:t xml:space="preserve"> </w:t>
      </w:r>
      <w:r w:rsidRPr="00BF3030">
        <w:rPr>
          <w:i/>
          <w:lang w:val="en-ZA"/>
        </w:rPr>
        <w:t>(</w:t>
      </w:r>
      <w:r w:rsidR="008C47DA">
        <w:rPr>
          <w:i/>
          <w:sz w:val="26"/>
          <w:szCs w:val="26"/>
          <w:lang w:val="en-CA"/>
        </w:rPr>
        <w:t>66</w:t>
      </w:r>
      <w:r w:rsidR="004E213E" w:rsidRPr="004E213E">
        <w:rPr>
          <w:i/>
          <w:sz w:val="26"/>
          <w:szCs w:val="26"/>
          <w:lang w:val="en-CA"/>
        </w:rPr>
        <w:t>/201</w:t>
      </w:r>
      <w:r w:rsidR="008C47DA">
        <w:rPr>
          <w:i/>
          <w:sz w:val="26"/>
          <w:szCs w:val="26"/>
          <w:lang w:val="en-CA"/>
        </w:rPr>
        <w:t>3</w:t>
      </w:r>
      <w:r w:rsidRPr="004E213E">
        <w:rPr>
          <w:i/>
          <w:lang w:val="en-ZA"/>
        </w:rPr>
        <w:t>)</w:t>
      </w:r>
      <w:r w:rsidRPr="00BF3030">
        <w:rPr>
          <w:i/>
          <w:lang w:val="en-ZA"/>
        </w:rPr>
        <w:t xml:space="preserve"> [201</w:t>
      </w:r>
      <w:r w:rsidR="00E138D2">
        <w:rPr>
          <w:i/>
          <w:lang w:val="en-ZA"/>
        </w:rPr>
        <w:t>4</w:t>
      </w:r>
      <w:r w:rsidRPr="00BF3030">
        <w:rPr>
          <w:i/>
          <w:lang w:val="en-ZA"/>
        </w:rPr>
        <w:t xml:space="preserve">] </w:t>
      </w:r>
      <w:r w:rsidR="00C96156" w:rsidRPr="00BF3030">
        <w:rPr>
          <w:i/>
          <w:lang w:val="en-ZA"/>
        </w:rPr>
        <w:t>SZSC</w:t>
      </w:r>
      <w:r w:rsidR="008C2D55">
        <w:rPr>
          <w:i/>
          <w:lang w:val="en-ZA"/>
        </w:rPr>
        <w:t>31</w:t>
      </w:r>
      <w:r w:rsidR="00C96156" w:rsidRPr="00BF3030">
        <w:rPr>
          <w:i/>
          <w:lang w:val="en-ZA"/>
        </w:rPr>
        <w:t xml:space="preserve"> (</w:t>
      </w:r>
      <w:r w:rsidR="004E213E">
        <w:rPr>
          <w:i/>
          <w:lang w:val="en-ZA"/>
        </w:rPr>
        <w:t>30</w:t>
      </w:r>
      <w:r w:rsidRPr="00BF3030">
        <w:rPr>
          <w:i/>
          <w:lang w:val="en-ZA"/>
        </w:rPr>
        <w:t xml:space="preserve"> </w:t>
      </w:r>
      <w:r w:rsidR="004E213E">
        <w:rPr>
          <w:i/>
          <w:lang w:val="en-ZA"/>
        </w:rPr>
        <w:t xml:space="preserve">May </w:t>
      </w:r>
      <w:r w:rsidR="000C3427" w:rsidRPr="00BF3030">
        <w:rPr>
          <w:i/>
          <w:lang w:val="en-ZA"/>
        </w:rPr>
        <w:t>201</w:t>
      </w:r>
      <w:r w:rsidR="004E213E">
        <w:rPr>
          <w:i/>
          <w:lang w:val="en-ZA"/>
        </w:rPr>
        <w:t>4</w:t>
      </w:r>
      <w:r w:rsidRPr="00BF3030">
        <w:rPr>
          <w:i/>
          <w:lang w:val="en-ZA"/>
        </w:rPr>
        <w:t>)</w:t>
      </w:r>
    </w:p>
    <w:p w:rsidR="00AD1FAE" w:rsidRPr="00BF3030" w:rsidRDefault="00AD1FAE" w:rsidP="00AD1FAE">
      <w:pPr>
        <w:jc w:val="both"/>
        <w:rPr>
          <w:b/>
          <w:sz w:val="26"/>
          <w:szCs w:val="26"/>
          <w:lang w:val="en-ZA"/>
        </w:rPr>
      </w:pPr>
    </w:p>
    <w:p w:rsidR="00AD1FAE" w:rsidRPr="00BF3030" w:rsidRDefault="00AD1FAE" w:rsidP="00AD1FAE">
      <w:pPr>
        <w:jc w:val="both"/>
        <w:rPr>
          <w:b/>
          <w:sz w:val="26"/>
          <w:szCs w:val="26"/>
          <w:lang w:val="en-ZA"/>
        </w:rPr>
      </w:pPr>
      <w:r w:rsidRPr="00BF3030">
        <w:rPr>
          <w:b/>
          <w:sz w:val="26"/>
          <w:szCs w:val="26"/>
          <w:lang w:val="en-ZA"/>
        </w:rPr>
        <w:t xml:space="preserve">CORAM:  </w:t>
      </w:r>
      <w:r w:rsidRPr="00BF3030">
        <w:rPr>
          <w:b/>
          <w:sz w:val="26"/>
          <w:szCs w:val="26"/>
          <w:lang w:val="en-ZA"/>
        </w:rPr>
        <w:tab/>
      </w:r>
      <w:r w:rsidRPr="00BF3030">
        <w:rPr>
          <w:b/>
          <w:sz w:val="26"/>
          <w:szCs w:val="26"/>
          <w:lang w:val="en-ZA"/>
        </w:rPr>
        <w:tab/>
      </w:r>
      <w:r w:rsidR="003E3251" w:rsidRPr="00BF3030">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8C47DA">
        <w:rPr>
          <w:b/>
          <w:sz w:val="26"/>
          <w:szCs w:val="26"/>
          <w:lang w:val="en-ZA"/>
        </w:rPr>
        <w:t>A</w:t>
      </w:r>
      <w:r w:rsidR="000C3427" w:rsidRPr="00BF3030">
        <w:rPr>
          <w:b/>
          <w:sz w:val="26"/>
          <w:szCs w:val="26"/>
          <w:lang w:val="en-ZA"/>
        </w:rPr>
        <w:t xml:space="preserve">.M. </w:t>
      </w:r>
      <w:r w:rsidR="008C47DA">
        <w:rPr>
          <w:b/>
          <w:sz w:val="26"/>
          <w:szCs w:val="26"/>
          <w:lang w:val="en-ZA"/>
        </w:rPr>
        <w:t>EBRAHIM</w:t>
      </w:r>
      <w:r w:rsidRPr="00BF3030">
        <w:rPr>
          <w:b/>
          <w:sz w:val="26"/>
          <w:szCs w:val="26"/>
          <w:lang w:val="en-ZA"/>
        </w:rPr>
        <w:t xml:space="preserve">, </w:t>
      </w:r>
      <w:r w:rsidR="000C3427" w:rsidRPr="00BF3030">
        <w:rPr>
          <w:b/>
          <w:sz w:val="26"/>
          <w:szCs w:val="26"/>
          <w:lang w:val="en-ZA"/>
        </w:rPr>
        <w:t>J</w:t>
      </w:r>
      <w:r w:rsidR="008C47DA">
        <w:rPr>
          <w:b/>
          <w:sz w:val="26"/>
          <w:szCs w:val="26"/>
          <w:lang w:val="en-ZA"/>
        </w:rPr>
        <w:t>A</w:t>
      </w:r>
    </w:p>
    <w:p w:rsidR="00AD1FAE" w:rsidRPr="00E138D2" w:rsidRDefault="00AD1FAE" w:rsidP="005C5CD9">
      <w:pPr>
        <w:ind w:left="5040" w:firstLine="720"/>
        <w:jc w:val="both"/>
        <w:rPr>
          <w:b/>
          <w:sz w:val="26"/>
          <w:szCs w:val="26"/>
          <w:lang w:val="en-ZA"/>
        </w:rPr>
      </w:pPr>
      <w:r w:rsidRPr="00E138D2">
        <w:rPr>
          <w:b/>
          <w:sz w:val="26"/>
          <w:szCs w:val="26"/>
          <w:lang w:val="en-ZA"/>
        </w:rPr>
        <w:t>M.C.B. MAPHALALA, JA</w:t>
      </w:r>
    </w:p>
    <w:p w:rsidR="00AD1FAE" w:rsidRDefault="00AD1FAE" w:rsidP="00AD1FAE">
      <w:pPr>
        <w:jc w:val="both"/>
        <w:rPr>
          <w:sz w:val="26"/>
          <w:szCs w:val="26"/>
        </w:rPr>
      </w:pPr>
      <w:r w:rsidRPr="00E138D2">
        <w:rPr>
          <w:b/>
          <w:sz w:val="26"/>
          <w:szCs w:val="26"/>
          <w:lang w:val="en-ZA"/>
        </w:rPr>
        <w:t xml:space="preserve">        </w:t>
      </w:r>
      <w:r w:rsidRPr="00E138D2">
        <w:rPr>
          <w:b/>
          <w:sz w:val="26"/>
          <w:szCs w:val="26"/>
          <w:lang w:val="en-ZA"/>
        </w:rPr>
        <w:tab/>
      </w:r>
      <w:r w:rsidRPr="00E138D2">
        <w:rPr>
          <w:b/>
          <w:sz w:val="26"/>
          <w:szCs w:val="26"/>
          <w:lang w:val="en-ZA"/>
        </w:rPr>
        <w:tab/>
      </w:r>
      <w:r w:rsidRPr="00E138D2">
        <w:rPr>
          <w:b/>
          <w:sz w:val="26"/>
          <w:szCs w:val="26"/>
          <w:lang w:val="en-ZA"/>
        </w:rPr>
        <w:tab/>
      </w:r>
      <w:r w:rsidR="003E3251"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004E213E">
        <w:rPr>
          <w:b/>
          <w:sz w:val="26"/>
          <w:szCs w:val="26"/>
        </w:rPr>
        <w:t xml:space="preserve">DR. </w:t>
      </w:r>
      <w:r w:rsidR="00E138D2">
        <w:rPr>
          <w:b/>
          <w:sz w:val="26"/>
          <w:szCs w:val="26"/>
        </w:rPr>
        <w:t>B.J.</w:t>
      </w:r>
      <w:r w:rsidR="004E213E">
        <w:rPr>
          <w:b/>
          <w:sz w:val="26"/>
          <w:szCs w:val="26"/>
        </w:rPr>
        <w:t xml:space="preserve"> </w:t>
      </w:r>
      <w:r w:rsidR="00E138D2">
        <w:rPr>
          <w:b/>
          <w:sz w:val="26"/>
          <w:szCs w:val="26"/>
        </w:rPr>
        <w:t>ODOKI</w:t>
      </w:r>
      <w:r>
        <w:rPr>
          <w:b/>
          <w:sz w:val="26"/>
          <w:szCs w:val="26"/>
        </w:rPr>
        <w:t>,</w:t>
      </w:r>
      <w:r w:rsidRPr="00645DAA">
        <w:rPr>
          <w:b/>
          <w:sz w:val="26"/>
          <w:szCs w:val="26"/>
        </w:rPr>
        <w:t xml:space="preserve"> JA</w:t>
      </w:r>
      <w:r w:rsidRPr="00DA65C8">
        <w:rPr>
          <w:sz w:val="26"/>
          <w:szCs w:val="26"/>
        </w:rPr>
        <w:t xml:space="preserve"> </w:t>
      </w:r>
      <w:r>
        <w:rPr>
          <w:sz w:val="26"/>
          <w:szCs w:val="26"/>
        </w:rPr>
        <w:t xml:space="preserve">                             </w:t>
      </w:r>
    </w:p>
    <w:p w:rsidR="00333B65" w:rsidRPr="00657E83" w:rsidRDefault="00333B65" w:rsidP="00AD1FAE">
      <w:pPr>
        <w:jc w:val="both"/>
        <w:rPr>
          <w:sz w:val="26"/>
          <w:szCs w:val="26"/>
        </w:rPr>
      </w:pPr>
    </w:p>
    <w:p w:rsidR="00AD1FAE" w:rsidRDefault="00AD1FAE" w:rsidP="00AD1FAE">
      <w:pPr>
        <w:ind w:left="5760" w:hanging="5760"/>
        <w:jc w:val="both"/>
        <w:rPr>
          <w:sz w:val="26"/>
          <w:szCs w:val="26"/>
        </w:rPr>
      </w:pPr>
      <w:r>
        <w:rPr>
          <w:sz w:val="26"/>
          <w:szCs w:val="26"/>
        </w:rPr>
        <w:t xml:space="preserve">Heard                       </w:t>
      </w:r>
      <w:r w:rsidR="003E3251">
        <w:rPr>
          <w:sz w:val="26"/>
          <w:szCs w:val="26"/>
        </w:rPr>
        <w:t xml:space="preserve">          </w:t>
      </w:r>
      <w:r w:rsidR="005C5CD9">
        <w:rPr>
          <w:sz w:val="26"/>
          <w:szCs w:val="26"/>
        </w:rPr>
        <w:tab/>
      </w:r>
      <w:r w:rsidR="008C47DA">
        <w:rPr>
          <w:sz w:val="26"/>
          <w:szCs w:val="26"/>
        </w:rPr>
        <w:t>1</w:t>
      </w:r>
      <w:r w:rsidR="00E138D2">
        <w:rPr>
          <w:sz w:val="26"/>
          <w:szCs w:val="26"/>
        </w:rPr>
        <w:t>5</w:t>
      </w:r>
      <w:r>
        <w:rPr>
          <w:sz w:val="26"/>
          <w:szCs w:val="26"/>
        </w:rPr>
        <w:t xml:space="preserve"> </w:t>
      </w:r>
      <w:r w:rsidR="004E213E">
        <w:rPr>
          <w:sz w:val="26"/>
          <w:szCs w:val="26"/>
        </w:rPr>
        <w:t>May</w:t>
      </w:r>
      <w:r w:rsidR="000C3427">
        <w:rPr>
          <w:sz w:val="26"/>
          <w:szCs w:val="26"/>
        </w:rPr>
        <w:t xml:space="preserve"> </w:t>
      </w:r>
      <w:r>
        <w:rPr>
          <w:sz w:val="26"/>
          <w:szCs w:val="26"/>
        </w:rPr>
        <w:t>201</w:t>
      </w:r>
      <w:r w:rsidR="004E213E">
        <w:rPr>
          <w:sz w:val="26"/>
          <w:szCs w:val="26"/>
        </w:rPr>
        <w:t>4</w:t>
      </w:r>
    </w:p>
    <w:p w:rsidR="00AD1FAE" w:rsidRPr="00657E83" w:rsidRDefault="00AD1FAE" w:rsidP="00AD1FAE">
      <w:pPr>
        <w:ind w:left="5760" w:hanging="5760"/>
        <w:jc w:val="both"/>
        <w:rPr>
          <w:sz w:val="26"/>
          <w:szCs w:val="26"/>
        </w:rPr>
      </w:pPr>
      <w:r>
        <w:rPr>
          <w:sz w:val="26"/>
          <w:szCs w:val="26"/>
        </w:rPr>
        <w:t xml:space="preserve">Delivered    </w:t>
      </w:r>
      <w:r w:rsidR="005C5CD9">
        <w:rPr>
          <w:sz w:val="26"/>
          <w:szCs w:val="26"/>
        </w:rPr>
        <w:tab/>
      </w:r>
      <w:r w:rsidR="004E213E">
        <w:rPr>
          <w:sz w:val="26"/>
          <w:szCs w:val="26"/>
        </w:rPr>
        <w:t>30</w:t>
      </w:r>
      <w:r>
        <w:rPr>
          <w:sz w:val="26"/>
          <w:szCs w:val="26"/>
          <w:vertAlign w:val="superscript"/>
        </w:rPr>
        <w:t xml:space="preserve"> </w:t>
      </w:r>
      <w:r w:rsidR="004E213E">
        <w:rPr>
          <w:sz w:val="26"/>
          <w:szCs w:val="26"/>
        </w:rPr>
        <w:t xml:space="preserve">May </w:t>
      </w:r>
      <w:r>
        <w:rPr>
          <w:sz w:val="26"/>
          <w:szCs w:val="26"/>
        </w:rPr>
        <w:t>201</w:t>
      </w:r>
      <w:r w:rsidR="004E213E">
        <w:rPr>
          <w:sz w:val="26"/>
          <w:szCs w:val="26"/>
        </w:rPr>
        <w:t>4</w:t>
      </w:r>
    </w:p>
    <w:p w:rsidR="00AD1FAE" w:rsidRDefault="00AD1FAE" w:rsidP="00AD1FAE">
      <w:pPr>
        <w:spacing w:line="360" w:lineRule="auto"/>
        <w:jc w:val="center"/>
        <w:rPr>
          <w:b/>
          <w:u w:val="single"/>
        </w:rPr>
      </w:pPr>
    </w:p>
    <w:p w:rsidR="00AD1FAE" w:rsidRDefault="00AD1FAE" w:rsidP="00AD1FAE">
      <w:pPr>
        <w:spacing w:line="360" w:lineRule="auto"/>
        <w:rPr>
          <w:b/>
          <w:u w:val="single"/>
        </w:rPr>
      </w:pPr>
      <w:r w:rsidRPr="00657E83">
        <w:rPr>
          <w:b/>
          <w:u w:val="single"/>
        </w:rPr>
        <w:t>Summary</w:t>
      </w:r>
    </w:p>
    <w:p w:rsidR="009C145B" w:rsidRDefault="009C145B" w:rsidP="009C145B">
      <w:pPr>
        <w:spacing w:line="360" w:lineRule="auto"/>
        <w:jc w:val="both"/>
      </w:pPr>
    </w:p>
    <w:p w:rsidR="00AD1FAE" w:rsidRDefault="00AD1FAE" w:rsidP="009C145B">
      <w:pPr>
        <w:spacing w:line="360" w:lineRule="auto"/>
        <w:jc w:val="both"/>
      </w:pPr>
      <w:r>
        <w:t>C</w:t>
      </w:r>
      <w:r w:rsidR="00042CF9">
        <w:t xml:space="preserve">ivil </w:t>
      </w:r>
      <w:r w:rsidR="000A00D4">
        <w:t xml:space="preserve">Appeal </w:t>
      </w:r>
      <w:r w:rsidR="00166A2E">
        <w:t>–</w:t>
      </w:r>
      <w:r w:rsidR="000C3427">
        <w:t xml:space="preserve"> </w:t>
      </w:r>
      <w:r w:rsidR="00042CF9">
        <w:t xml:space="preserve">contempt proceedings – appellant lodged an application for an order committing the first to </w:t>
      </w:r>
      <w:r w:rsidR="00ED7E12">
        <w:t xml:space="preserve">the </w:t>
      </w:r>
      <w:r w:rsidR="00042CF9">
        <w:t xml:space="preserve">fifth respondents for contempt of court – the basis for the application was that the said respondents were defying a court order issued by the court </w:t>
      </w:r>
      <w:r w:rsidR="00042CF9" w:rsidRPr="00907ED1">
        <w:rPr>
          <w:i/>
        </w:rPr>
        <w:t>a quo</w:t>
      </w:r>
      <w:r w:rsidR="00042CF9">
        <w:t xml:space="preserve"> </w:t>
      </w:r>
      <w:r w:rsidR="00042CF9">
        <w:lastRenderedPageBreak/>
        <w:t>in</w:t>
      </w:r>
      <w:r w:rsidR="00ED7E12">
        <w:t xml:space="preserve"> the</w:t>
      </w:r>
      <w:r w:rsidR="00042CF9">
        <w:t xml:space="preserve"> </w:t>
      </w:r>
      <w:r w:rsidR="00ED7E12">
        <w:t xml:space="preserve">appellant’s </w:t>
      </w:r>
      <w:r w:rsidR="00042CF9">
        <w:t xml:space="preserve">favour </w:t>
      </w:r>
      <w:r w:rsidR="00ED7E12">
        <w:t>revoking</w:t>
      </w:r>
      <w:r w:rsidR="00042CF9">
        <w:t xml:space="preserve"> permit No. 3414 – application dismissed </w:t>
      </w:r>
      <w:r w:rsidR="00AA37BF">
        <w:t>o</w:t>
      </w:r>
      <w:r w:rsidR="00042CF9">
        <w:t xml:space="preserve">n the </w:t>
      </w:r>
      <w:r w:rsidR="00AA37BF">
        <w:t xml:space="preserve">basis </w:t>
      </w:r>
      <w:r w:rsidR="00042CF9">
        <w:t>that the Board</w:t>
      </w:r>
      <w:r w:rsidR="00AA37BF">
        <w:t xml:space="preserve"> had</w:t>
      </w:r>
      <w:r w:rsidR="00042CF9">
        <w:t xml:space="preserve"> revoked the permit prior to the issuance of the court order – </w:t>
      </w:r>
      <w:r w:rsidR="00ED7E12">
        <w:t>held that the court a quo did not misdirect itself in making the said finding – appeal accordingly dismissed with costs</w:t>
      </w:r>
      <w:r w:rsidR="00042CF9">
        <w:t>.</w:t>
      </w:r>
    </w:p>
    <w:p w:rsidR="00042CF9" w:rsidRDefault="00042CF9" w:rsidP="009C145B">
      <w:pPr>
        <w:spacing w:line="360" w:lineRule="auto"/>
        <w:jc w:val="both"/>
      </w:pPr>
    </w:p>
    <w:p w:rsidR="00AD1FAE" w:rsidRDefault="00533779" w:rsidP="00AD1FAE">
      <w:pPr>
        <w:rPr>
          <w:b/>
        </w:rPr>
      </w:pPr>
      <w:r w:rsidRPr="00533779">
        <w:rPr>
          <w:rFonts w:ascii="Bookman Old Style" w:hAnsi="Bookman Old Style" w:cs="Mangal"/>
          <w:b/>
          <w:noProof/>
          <w:sz w:val="28"/>
          <w:szCs w:val="28"/>
        </w:rPr>
        <w:pict>
          <v:line id="_x0000_s1026" style="position:absolute;z-index:251660288" from="3.75pt,5.05pt" to="453.75pt,5.05pt"/>
        </w:pict>
      </w:r>
    </w:p>
    <w:p w:rsidR="00AD1FAE" w:rsidRPr="00AD1FAE" w:rsidRDefault="00AD1FAE" w:rsidP="00AD1FAE">
      <w:pPr>
        <w:jc w:val="center"/>
        <w:rPr>
          <w:b/>
          <w:lang w:val="fr-FR"/>
        </w:rPr>
      </w:pPr>
      <w:r w:rsidRPr="00AD1FAE">
        <w:rPr>
          <w:b/>
          <w:lang w:val="fr-FR"/>
        </w:rPr>
        <w:t>JUDGMENT</w:t>
      </w:r>
    </w:p>
    <w:p w:rsidR="003E3251" w:rsidRPr="00F956E4" w:rsidRDefault="00533779" w:rsidP="00AD1FAE">
      <w:pPr>
        <w:rPr>
          <w:b/>
          <w:sz w:val="28"/>
          <w:szCs w:val="28"/>
          <w:u w:val="single"/>
          <w:lang w:val="fr-FR"/>
        </w:rPr>
      </w:pPr>
      <w:r w:rsidRPr="00533779">
        <w:rPr>
          <w:noProof/>
        </w:rPr>
        <w:pict>
          <v:line id="_x0000_s1027" style="position:absolute;z-index:251661312" from="3.75pt,6pt" to="453.75pt,6pt"/>
        </w:pict>
      </w:r>
    </w:p>
    <w:p w:rsidR="00042CF9" w:rsidRDefault="00042CF9" w:rsidP="00AD1FAE">
      <w:pPr>
        <w:rPr>
          <w:b/>
          <w:sz w:val="28"/>
          <w:szCs w:val="28"/>
          <w:u w:val="single"/>
          <w:lang w:val="fr-FR"/>
        </w:rPr>
      </w:pPr>
    </w:p>
    <w:p w:rsidR="00042CF9" w:rsidRDefault="00042CF9" w:rsidP="00AD1FAE">
      <w:pPr>
        <w:rPr>
          <w:b/>
          <w:sz w:val="28"/>
          <w:szCs w:val="28"/>
          <w:u w:val="single"/>
          <w:lang w:val="fr-FR"/>
        </w:rPr>
      </w:pPr>
    </w:p>
    <w:p w:rsidR="00AD1FAE" w:rsidRPr="00E138D2" w:rsidRDefault="00AD1FAE" w:rsidP="00AD1FAE">
      <w:pPr>
        <w:rPr>
          <w:b/>
          <w:sz w:val="28"/>
          <w:szCs w:val="28"/>
          <w:u w:val="single"/>
          <w:lang w:val="fr-FR"/>
        </w:rPr>
      </w:pPr>
      <w:r w:rsidRPr="00E138D2">
        <w:rPr>
          <w:b/>
          <w:sz w:val="28"/>
          <w:szCs w:val="28"/>
          <w:u w:val="single"/>
          <w:lang w:val="fr-FR"/>
        </w:rPr>
        <w:t>M.C.B. MAPHALALA,  JA</w:t>
      </w:r>
    </w:p>
    <w:p w:rsidR="00973737" w:rsidRPr="00E138D2" w:rsidRDefault="00973737">
      <w:pPr>
        <w:rPr>
          <w:lang w:val="fr-FR"/>
        </w:rPr>
      </w:pPr>
    </w:p>
    <w:p w:rsidR="00166A2E" w:rsidRPr="00E138D2" w:rsidRDefault="00166A2E">
      <w:pPr>
        <w:rPr>
          <w:lang w:val="fr-FR"/>
        </w:rPr>
      </w:pPr>
    </w:p>
    <w:p w:rsidR="003A2B49" w:rsidRPr="00E138D2" w:rsidRDefault="003A2B49">
      <w:pPr>
        <w:rPr>
          <w:lang w:val="fr-FR"/>
        </w:rPr>
      </w:pPr>
    </w:p>
    <w:p w:rsidR="00166A2E" w:rsidRPr="00042CF9" w:rsidRDefault="00166A2E" w:rsidP="00333B65">
      <w:pPr>
        <w:spacing w:line="480" w:lineRule="auto"/>
        <w:ind w:left="720" w:hanging="720"/>
        <w:jc w:val="both"/>
        <w:rPr>
          <w:sz w:val="26"/>
          <w:szCs w:val="26"/>
          <w:lang w:val="en-ZA"/>
        </w:rPr>
      </w:pPr>
      <w:r w:rsidRPr="00042CF9">
        <w:rPr>
          <w:sz w:val="26"/>
          <w:szCs w:val="26"/>
          <w:lang w:val="en-ZA"/>
        </w:rPr>
        <w:t>[</w:t>
      </w:r>
      <w:r w:rsidRPr="00042CF9">
        <w:rPr>
          <w:sz w:val="28"/>
          <w:szCs w:val="28"/>
          <w:lang w:val="en-ZA"/>
        </w:rPr>
        <w:t>1]</w:t>
      </w:r>
      <w:r w:rsidRPr="00042CF9">
        <w:rPr>
          <w:sz w:val="28"/>
          <w:szCs w:val="28"/>
          <w:lang w:val="en-ZA"/>
        </w:rPr>
        <w:tab/>
      </w:r>
      <w:r w:rsidR="00042CF9" w:rsidRPr="00042CF9">
        <w:rPr>
          <w:sz w:val="26"/>
          <w:szCs w:val="26"/>
          <w:lang w:val="en-ZA"/>
        </w:rPr>
        <w:t xml:space="preserve">The appellant instituted motion </w:t>
      </w:r>
      <w:r w:rsidR="00042CF9">
        <w:rPr>
          <w:sz w:val="26"/>
          <w:szCs w:val="26"/>
          <w:lang w:val="en-ZA"/>
        </w:rPr>
        <w:t xml:space="preserve">proceedings before the court </w:t>
      </w:r>
      <w:r w:rsidR="00042CF9" w:rsidRPr="00F262D9">
        <w:rPr>
          <w:i/>
          <w:sz w:val="26"/>
          <w:szCs w:val="26"/>
          <w:lang w:val="en-ZA"/>
        </w:rPr>
        <w:t>a quo</w:t>
      </w:r>
      <w:r w:rsidR="00042CF9">
        <w:rPr>
          <w:sz w:val="26"/>
          <w:szCs w:val="26"/>
          <w:lang w:val="en-ZA"/>
        </w:rPr>
        <w:t xml:space="preserve"> on</w:t>
      </w:r>
      <w:r w:rsidR="00F262D9">
        <w:rPr>
          <w:sz w:val="26"/>
          <w:szCs w:val="26"/>
          <w:lang w:val="en-ZA"/>
        </w:rPr>
        <w:t xml:space="preserve"> </w:t>
      </w:r>
      <w:r w:rsidR="00042CF9">
        <w:rPr>
          <w:sz w:val="26"/>
          <w:szCs w:val="26"/>
          <w:lang w:val="en-ZA"/>
        </w:rPr>
        <w:t>the 16</w:t>
      </w:r>
      <w:r w:rsidR="00042CF9" w:rsidRPr="00042CF9">
        <w:rPr>
          <w:sz w:val="26"/>
          <w:szCs w:val="26"/>
          <w:vertAlign w:val="superscript"/>
          <w:lang w:val="en-ZA"/>
        </w:rPr>
        <w:t>th</w:t>
      </w:r>
      <w:r w:rsidR="00042CF9">
        <w:rPr>
          <w:sz w:val="26"/>
          <w:szCs w:val="26"/>
          <w:lang w:val="en-ZA"/>
        </w:rPr>
        <w:t xml:space="preserve"> August 2012 calling upon the Road Transportation Board to show cause why its decision to transfer permit No. </w:t>
      </w:r>
      <w:r w:rsidR="00F262D9">
        <w:rPr>
          <w:sz w:val="26"/>
          <w:szCs w:val="26"/>
          <w:lang w:val="en-ZA"/>
        </w:rPr>
        <w:t>3414 to the sixth respondent and further renew</w:t>
      </w:r>
      <w:r w:rsidR="00AA37BF">
        <w:rPr>
          <w:sz w:val="26"/>
          <w:szCs w:val="26"/>
          <w:lang w:val="en-ZA"/>
        </w:rPr>
        <w:t xml:space="preserve"> the said permit</w:t>
      </w:r>
      <w:r w:rsidR="00F262D9">
        <w:rPr>
          <w:sz w:val="26"/>
          <w:szCs w:val="26"/>
          <w:lang w:val="en-ZA"/>
        </w:rPr>
        <w:t xml:space="preserve"> should not be reviewed, corrected and/or set aside.   He further sought an order directing the Road Transportation Board to revoke permit No. 3414 which it had earlier issued to the sixth respondent.</w:t>
      </w:r>
    </w:p>
    <w:p w:rsidR="00166A2E" w:rsidRPr="00042CF9" w:rsidRDefault="00166A2E" w:rsidP="00153E2F">
      <w:pPr>
        <w:spacing w:line="480" w:lineRule="auto"/>
        <w:jc w:val="both"/>
        <w:rPr>
          <w:sz w:val="26"/>
          <w:szCs w:val="26"/>
          <w:lang w:val="en-ZA"/>
        </w:rPr>
      </w:pPr>
    </w:p>
    <w:p w:rsidR="00166A2E" w:rsidRPr="00D227B3" w:rsidRDefault="00166A2E" w:rsidP="00333B65">
      <w:pPr>
        <w:spacing w:line="480" w:lineRule="auto"/>
        <w:ind w:left="720" w:hanging="720"/>
        <w:jc w:val="both"/>
        <w:rPr>
          <w:sz w:val="26"/>
          <w:szCs w:val="26"/>
          <w:lang w:val="en-ZA"/>
        </w:rPr>
      </w:pPr>
      <w:r w:rsidRPr="00D227B3">
        <w:rPr>
          <w:sz w:val="26"/>
          <w:szCs w:val="26"/>
          <w:lang w:val="en-ZA"/>
        </w:rPr>
        <w:t>[2]</w:t>
      </w:r>
      <w:r w:rsidRPr="00D227B3">
        <w:rPr>
          <w:sz w:val="26"/>
          <w:szCs w:val="26"/>
          <w:lang w:val="en-ZA"/>
        </w:rPr>
        <w:tab/>
      </w:r>
      <w:r w:rsidR="00F262D9">
        <w:rPr>
          <w:sz w:val="26"/>
          <w:szCs w:val="26"/>
          <w:lang w:val="en-ZA"/>
        </w:rPr>
        <w:t xml:space="preserve">It is common cause that the </w:t>
      </w:r>
      <w:r w:rsidR="0048109C">
        <w:rPr>
          <w:sz w:val="26"/>
          <w:szCs w:val="26"/>
          <w:lang w:val="en-ZA"/>
        </w:rPr>
        <w:t>original</w:t>
      </w:r>
      <w:r w:rsidR="00F262D9">
        <w:rPr>
          <w:sz w:val="26"/>
          <w:szCs w:val="26"/>
          <w:lang w:val="en-ZA"/>
        </w:rPr>
        <w:t xml:space="preserve"> holder of permit No. 3414 was Henry </w:t>
      </w:r>
      <w:proofErr w:type="spellStart"/>
      <w:r w:rsidR="00AA37BF">
        <w:rPr>
          <w:sz w:val="26"/>
          <w:szCs w:val="26"/>
          <w:lang w:val="en-ZA"/>
        </w:rPr>
        <w:t>Ntonto</w:t>
      </w:r>
      <w:proofErr w:type="spellEnd"/>
      <w:r w:rsidR="00AA37BF">
        <w:rPr>
          <w:sz w:val="26"/>
          <w:szCs w:val="26"/>
          <w:lang w:val="en-ZA"/>
        </w:rPr>
        <w:t xml:space="preserve"> </w:t>
      </w:r>
      <w:proofErr w:type="spellStart"/>
      <w:r w:rsidR="00ED7E12">
        <w:rPr>
          <w:sz w:val="26"/>
          <w:szCs w:val="26"/>
          <w:lang w:val="en-ZA"/>
        </w:rPr>
        <w:t>Vilane</w:t>
      </w:r>
      <w:proofErr w:type="spellEnd"/>
      <w:r w:rsidR="00F262D9">
        <w:rPr>
          <w:sz w:val="26"/>
          <w:szCs w:val="26"/>
          <w:lang w:val="en-ZA"/>
        </w:rPr>
        <w:t xml:space="preserve"> </w:t>
      </w:r>
      <w:r w:rsidR="00ED7E12">
        <w:rPr>
          <w:sz w:val="26"/>
          <w:szCs w:val="26"/>
          <w:lang w:val="en-ZA"/>
        </w:rPr>
        <w:t>who died in 2007</w:t>
      </w:r>
      <w:r w:rsidR="0048109C">
        <w:rPr>
          <w:sz w:val="26"/>
          <w:szCs w:val="26"/>
          <w:lang w:val="en-ZA"/>
        </w:rPr>
        <w:t xml:space="preserve">; and, the deceased </w:t>
      </w:r>
      <w:r w:rsidR="00ED7E12">
        <w:rPr>
          <w:sz w:val="26"/>
          <w:szCs w:val="26"/>
          <w:lang w:val="en-ZA"/>
        </w:rPr>
        <w:t>several</w:t>
      </w:r>
      <w:r w:rsidR="00AA37BF">
        <w:rPr>
          <w:sz w:val="26"/>
          <w:szCs w:val="26"/>
          <w:lang w:val="en-ZA"/>
        </w:rPr>
        <w:t xml:space="preserve"> children including </w:t>
      </w:r>
      <w:r w:rsidR="0048109C">
        <w:rPr>
          <w:sz w:val="26"/>
          <w:szCs w:val="26"/>
          <w:lang w:val="en-ZA"/>
        </w:rPr>
        <w:t xml:space="preserve">the appellant, Ben </w:t>
      </w:r>
      <w:proofErr w:type="spellStart"/>
      <w:r w:rsidR="0048109C">
        <w:rPr>
          <w:sz w:val="26"/>
          <w:szCs w:val="26"/>
          <w:lang w:val="en-ZA"/>
        </w:rPr>
        <w:t>Vilane</w:t>
      </w:r>
      <w:proofErr w:type="spellEnd"/>
      <w:r w:rsidR="0048109C">
        <w:rPr>
          <w:sz w:val="26"/>
          <w:szCs w:val="26"/>
          <w:lang w:val="en-ZA"/>
        </w:rPr>
        <w:t xml:space="preserve">, Antony </w:t>
      </w:r>
      <w:proofErr w:type="spellStart"/>
      <w:r w:rsidR="0048109C">
        <w:rPr>
          <w:sz w:val="26"/>
          <w:szCs w:val="26"/>
          <w:lang w:val="en-ZA"/>
        </w:rPr>
        <w:t>Vilane</w:t>
      </w:r>
      <w:proofErr w:type="spellEnd"/>
      <w:r w:rsidR="0048109C">
        <w:rPr>
          <w:sz w:val="26"/>
          <w:szCs w:val="26"/>
          <w:lang w:val="en-ZA"/>
        </w:rPr>
        <w:t xml:space="preserve">, Pauline </w:t>
      </w:r>
      <w:proofErr w:type="spellStart"/>
      <w:r w:rsidR="0048109C">
        <w:rPr>
          <w:sz w:val="26"/>
          <w:szCs w:val="26"/>
          <w:lang w:val="en-ZA"/>
        </w:rPr>
        <w:t>Vilane</w:t>
      </w:r>
      <w:proofErr w:type="spellEnd"/>
      <w:r w:rsidR="0048109C">
        <w:rPr>
          <w:sz w:val="26"/>
          <w:szCs w:val="26"/>
          <w:lang w:val="en-ZA"/>
        </w:rPr>
        <w:t xml:space="preserve"> and Dominic </w:t>
      </w:r>
      <w:proofErr w:type="spellStart"/>
      <w:r w:rsidR="0048109C">
        <w:rPr>
          <w:sz w:val="26"/>
          <w:szCs w:val="26"/>
          <w:lang w:val="en-ZA"/>
        </w:rPr>
        <w:t>Vilane</w:t>
      </w:r>
      <w:proofErr w:type="spellEnd"/>
      <w:r w:rsidR="0048109C">
        <w:rPr>
          <w:sz w:val="26"/>
          <w:szCs w:val="26"/>
          <w:lang w:val="en-ZA"/>
        </w:rPr>
        <w:t xml:space="preserve">.  It is not in dispute that the sixth respondent is the biological son of Antony </w:t>
      </w:r>
      <w:proofErr w:type="spellStart"/>
      <w:r w:rsidR="0048109C">
        <w:rPr>
          <w:sz w:val="26"/>
          <w:szCs w:val="26"/>
          <w:lang w:val="en-ZA"/>
        </w:rPr>
        <w:t>Vilane</w:t>
      </w:r>
      <w:proofErr w:type="spellEnd"/>
      <w:r w:rsidR="0048109C">
        <w:rPr>
          <w:sz w:val="26"/>
          <w:szCs w:val="26"/>
          <w:lang w:val="en-ZA"/>
        </w:rPr>
        <w:t xml:space="preserve">, since deceased, who was an executor in the Estate </w:t>
      </w:r>
      <w:r w:rsidR="00AA37BF">
        <w:rPr>
          <w:sz w:val="26"/>
          <w:szCs w:val="26"/>
          <w:lang w:val="en-ZA"/>
        </w:rPr>
        <w:t xml:space="preserve">of the </w:t>
      </w:r>
      <w:r w:rsidR="0048109C">
        <w:rPr>
          <w:sz w:val="26"/>
          <w:szCs w:val="26"/>
          <w:lang w:val="en-ZA"/>
        </w:rPr>
        <w:t xml:space="preserve">late Henry </w:t>
      </w:r>
      <w:proofErr w:type="spellStart"/>
      <w:r w:rsidR="0048109C">
        <w:rPr>
          <w:sz w:val="26"/>
          <w:szCs w:val="26"/>
          <w:lang w:val="en-ZA"/>
        </w:rPr>
        <w:t>Ntonto</w:t>
      </w:r>
      <w:proofErr w:type="spellEnd"/>
      <w:r w:rsidR="0048109C">
        <w:rPr>
          <w:sz w:val="26"/>
          <w:szCs w:val="26"/>
          <w:lang w:val="en-ZA"/>
        </w:rPr>
        <w:t xml:space="preserve"> </w:t>
      </w:r>
      <w:proofErr w:type="spellStart"/>
      <w:r w:rsidR="0048109C">
        <w:rPr>
          <w:sz w:val="26"/>
          <w:szCs w:val="26"/>
          <w:lang w:val="en-ZA"/>
        </w:rPr>
        <w:t>Vilane</w:t>
      </w:r>
      <w:proofErr w:type="spellEnd"/>
      <w:r w:rsidR="0048109C">
        <w:rPr>
          <w:sz w:val="26"/>
          <w:szCs w:val="26"/>
          <w:lang w:val="en-ZA"/>
        </w:rPr>
        <w:t xml:space="preserve">.  Antony </w:t>
      </w:r>
      <w:proofErr w:type="spellStart"/>
      <w:r w:rsidR="0048109C">
        <w:rPr>
          <w:sz w:val="26"/>
          <w:szCs w:val="26"/>
          <w:lang w:val="en-ZA"/>
        </w:rPr>
        <w:t>Vilane</w:t>
      </w:r>
      <w:proofErr w:type="spellEnd"/>
      <w:r w:rsidR="0048109C">
        <w:rPr>
          <w:sz w:val="26"/>
          <w:szCs w:val="26"/>
          <w:lang w:val="en-ZA"/>
        </w:rPr>
        <w:t xml:space="preserve"> died in 2007, and, the permit </w:t>
      </w:r>
      <w:r w:rsidR="00AA37BF">
        <w:rPr>
          <w:sz w:val="26"/>
          <w:szCs w:val="26"/>
          <w:lang w:val="en-ZA"/>
        </w:rPr>
        <w:t xml:space="preserve">was </w:t>
      </w:r>
      <w:r w:rsidR="0048109C">
        <w:rPr>
          <w:sz w:val="26"/>
          <w:szCs w:val="26"/>
          <w:lang w:val="en-ZA"/>
        </w:rPr>
        <w:t>transferred to the sixth respondent</w:t>
      </w:r>
      <w:r w:rsidR="00AA37BF">
        <w:rPr>
          <w:sz w:val="26"/>
          <w:szCs w:val="26"/>
          <w:lang w:val="en-ZA"/>
        </w:rPr>
        <w:t xml:space="preserve"> on behalf of the Estate</w:t>
      </w:r>
      <w:r w:rsidR="0048109C">
        <w:rPr>
          <w:sz w:val="26"/>
          <w:szCs w:val="26"/>
          <w:lang w:val="en-ZA"/>
        </w:rPr>
        <w:t>.   On the 20</w:t>
      </w:r>
      <w:r w:rsidR="0048109C" w:rsidRPr="0048109C">
        <w:rPr>
          <w:sz w:val="26"/>
          <w:szCs w:val="26"/>
          <w:vertAlign w:val="superscript"/>
          <w:lang w:val="en-ZA"/>
        </w:rPr>
        <w:t>th</w:t>
      </w:r>
      <w:r w:rsidR="0048109C">
        <w:rPr>
          <w:sz w:val="26"/>
          <w:szCs w:val="26"/>
          <w:lang w:val="en-ZA"/>
        </w:rPr>
        <w:t xml:space="preserve"> December 2010</w:t>
      </w:r>
      <w:r w:rsidR="00AA37BF">
        <w:rPr>
          <w:sz w:val="26"/>
          <w:szCs w:val="26"/>
          <w:lang w:val="en-ZA"/>
        </w:rPr>
        <w:t>,</w:t>
      </w:r>
      <w:r w:rsidR="0048109C">
        <w:rPr>
          <w:sz w:val="26"/>
          <w:szCs w:val="26"/>
          <w:lang w:val="en-ZA"/>
        </w:rPr>
        <w:t xml:space="preserve"> the Master of the High Court sent a memorandum to the Road Transportation </w:t>
      </w:r>
      <w:r w:rsidR="0048109C">
        <w:rPr>
          <w:sz w:val="26"/>
          <w:szCs w:val="26"/>
          <w:lang w:val="en-ZA"/>
        </w:rPr>
        <w:lastRenderedPageBreak/>
        <w:t xml:space="preserve">Board authorising the transfer of permit No. 3414 to the appellant; however, it would seem this was </w:t>
      </w:r>
      <w:r w:rsidR="00AA37BF">
        <w:rPr>
          <w:sz w:val="26"/>
          <w:szCs w:val="26"/>
          <w:lang w:val="en-ZA"/>
        </w:rPr>
        <w:t xml:space="preserve">not </w:t>
      </w:r>
      <w:r w:rsidR="0048109C">
        <w:rPr>
          <w:sz w:val="26"/>
          <w:szCs w:val="26"/>
          <w:lang w:val="en-ZA"/>
        </w:rPr>
        <w:t xml:space="preserve">done notwithstanding a resolution by the beneficiaries </w:t>
      </w:r>
      <w:r w:rsidR="00CE771B">
        <w:rPr>
          <w:sz w:val="26"/>
          <w:szCs w:val="26"/>
          <w:lang w:val="en-ZA"/>
        </w:rPr>
        <w:t xml:space="preserve">of the Estate </w:t>
      </w:r>
      <w:r w:rsidR="0048109C">
        <w:rPr>
          <w:sz w:val="26"/>
          <w:szCs w:val="26"/>
          <w:lang w:val="en-ZA"/>
        </w:rPr>
        <w:t>to that effect.</w:t>
      </w:r>
    </w:p>
    <w:p w:rsidR="00D43083" w:rsidRPr="00D227B3" w:rsidRDefault="00D43083" w:rsidP="00153E2F">
      <w:pPr>
        <w:spacing w:line="480" w:lineRule="auto"/>
        <w:jc w:val="both"/>
        <w:rPr>
          <w:sz w:val="26"/>
          <w:szCs w:val="26"/>
          <w:lang w:val="en-ZA"/>
        </w:rPr>
      </w:pPr>
    </w:p>
    <w:p w:rsidR="00A50D2A" w:rsidRPr="00E656BC" w:rsidRDefault="00D43083" w:rsidP="00333B65">
      <w:pPr>
        <w:spacing w:line="480" w:lineRule="auto"/>
        <w:ind w:left="720" w:hanging="720"/>
        <w:jc w:val="both"/>
        <w:rPr>
          <w:sz w:val="26"/>
          <w:szCs w:val="26"/>
          <w:lang w:val="en-ZA"/>
        </w:rPr>
      </w:pPr>
      <w:r w:rsidRPr="00D227B3">
        <w:rPr>
          <w:sz w:val="26"/>
          <w:szCs w:val="26"/>
          <w:lang w:val="en-ZA"/>
        </w:rPr>
        <w:t>[3]</w:t>
      </w:r>
      <w:r w:rsidRPr="00D227B3">
        <w:rPr>
          <w:sz w:val="26"/>
          <w:szCs w:val="26"/>
          <w:lang w:val="en-ZA"/>
        </w:rPr>
        <w:tab/>
      </w:r>
      <w:r w:rsidR="0048109C">
        <w:rPr>
          <w:sz w:val="26"/>
          <w:szCs w:val="26"/>
          <w:lang w:val="en-ZA"/>
        </w:rPr>
        <w:t xml:space="preserve">The appellant is the holder of permit </w:t>
      </w:r>
      <w:r w:rsidR="00AA37BF">
        <w:rPr>
          <w:sz w:val="26"/>
          <w:szCs w:val="26"/>
          <w:lang w:val="en-ZA"/>
        </w:rPr>
        <w:t>N</w:t>
      </w:r>
      <w:r w:rsidR="0048109C">
        <w:rPr>
          <w:sz w:val="26"/>
          <w:szCs w:val="26"/>
          <w:lang w:val="en-ZA"/>
        </w:rPr>
        <w:t xml:space="preserve">o. 3579 which </w:t>
      </w:r>
      <w:r w:rsidR="00AA37BF">
        <w:rPr>
          <w:sz w:val="26"/>
          <w:szCs w:val="26"/>
          <w:lang w:val="en-ZA"/>
        </w:rPr>
        <w:t xml:space="preserve">operates on the </w:t>
      </w:r>
      <w:proofErr w:type="spellStart"/>
      <w:r w:rsidR="0048109C">
        <w:rPr>
          <w:sz w:val="26"/>
          <w:szCs w:val="26"/>
          <w:lang w:val="en-ZA"/>
        </w:rPr>
        <w:t>Siteki</w:t>
      </w:r>
      <w:proofErr w:type="spellEnd"/>
      <w:r w:rsidR="0048109C">
        <w:rPr>
          <w:sz w:val="26"/>
          <w:szCs w:val="26"/>
          <w:lang w:val="en-ZA"/>
        </w:rPr>
        <w:t>/</w:t>
      </w:r>
      <w:proofErr w:type="spellStart"/>
      <w:r w:rsidR="00B27709">
        <w:rPr>
          <w:sz w:val="26"/>
          <w:szCs w:val="26"/>
          <w:lang w:val="en-ZA"/>
        </w:rPr>
        <w:t>Manzini</w:t>
      </w:r>
      <w:proofErr w:type="spellEnd"/>
      <w:r w:rsidR="0048109C">
        <w:rPr>
          <w:sz w:val="26"/>
          <w:szCs w:val="26"/>
          <w:lang w:val="en-ZA"/>
        </w:rPr>
        <w:t xml:space="preserve"> route as </w:t>
      </w:r>
      <w:proofErr w:type="gramStart"/>
      <w:r w:rsidR="00AA37BF">
        <w:rPr>
          <w:sz w:val="26"/>
          <w:szCs w:val="26"/>
          <w:lang w:val="en-ZA"/>
        </w:rPr>
        <w:t>does</w:t>
      </w:r>
      <w:proofErr w:type="gramEnd"/>
      <w:r w:rsidR="00AA37BF">
        <w:rPr>
          <w:sz w:val="26"/>
          <w:szCs w:val="26"/>
          <w:lang w:val="en-ZA"/>
        </w:rPr>
        <w:t xml:space="preserve"> </w:t>
      </w:r>
      <w:r w:rsidR="00CC27FE">
        <w:rPr>
          <w:sz w:val="26"/>
          <w:szCs w:val="26"/>
          <w:lang w:val="en-ZA"/>
        </w:rPr>
        <w:t>permit No. 3414;</w:t>
      </w:r>
      <w:r w:rsidR="0048109C">
        <w:rPr>
          <w:sz w:val="26"/>
          <w:szCs w:val="26"/>
          <w:lang w:val="en-ZA"/>
        </w:rPr>
        <w:t xml:space="preserve"> and, the operating time-schedule is the same.   The appellant contends that on the 29</w:t>
      </w:r>
      <w:r w:rsidR="0048109C" w:rsidRPr="0048109C">
        <w:rPr>
          <w:sz w:val="26"/>
          <w:szCs w:val="26"/>
          <w:vertAlign w:val="superscript"/>
          <w:lang w:val="en-ZA"/>
        </w:rPr>
        <w:t>th</w:t>
      </w:r>
      <w:r w:rsidR="0048109C">
        <w:rPr>
          <w:sz w:val="26"/>
          <w:szCs w:val="26"/>
          <w:lang w:val="en-ZA"/>
        </w:rPr>
        <w:t xml:space="preserve"> October 2010, the Road Transportation Board withdr</w:t>
      </w:r>
      <w:r w:rsidR="00AA37BF">
        <w:rPr>
          <w:sz w:val="26"/>
          <w:szCs w:val="26"/>
          <w:lang w:val="en-ZA"/>
        </w:rPr>
        <w:t>e</w:t>
      </w:r>
      <w:r w:rsidR="0048109C">
        <w:rPr>
          <w:sz w:val="26"/>
          <w:szCs w:val="26"/>
          <w:lang w:val="en-ZA"/>
        </w:rPr>
        <w:t xml:space="preserve">w permit No. 3414 from the sixth respondent for two reasons: firstly, the bus for which the permit was used belonged to </w:t>
      </w:r>
      <w:proofErr w:type="spellStart"/>
      <w:r w:rsidR="0048109C">
        <w:rPr>
          <w:sz w:val="26"/>
          <w:szCs w:val="26"/>
          <w:lang w:val="en-ZA"/>
        </w:rPr>
        <w:t>Dumsane</w:t>
      </w:r>
      <w:proofErr w:type="spellEnd"/>
      <w:r w:rsidR="0048109C">
        <w:rPr>
          <w:sz w:val="26"/>
          <w:szCs w:val="26"/>
          <w:lang w:val="en-ZA"/>
        </w:rPr>
        <w:t xml:space="preserve"> </w:t>
      </w:r>
      <w:proofErr w:type="spellStart"/>
      <w:r w:rsidR="0048109C">
        <w:rPr>
          <w:sz w:val="26"/>
          <w:szCs w:val="26"/>
          <w:lang w:val="en-ZA"/>
        </w:rPr>
        <w:t>Vilane</w:t>
      </w:r>
      <w:proofErr w:type="spellEnd"/>
      <w:r w:rsidR="0048109C">
        <w:rPr>
          <w:sz w:val="26"/>
          <w:szCs w:val="26"/>
          <w:lang w:val="en-ZA"/>
        </w:rPr>
        <w:t xml:space="preserve"> and not the sixth respondent; secondly, the permit had to be transferred to the appellant as the executor of the estate of Henry </w:t>
      </w:r>
      <w:proofErr w:type="spellStart"/>
      <w:r w:rsidR="0048109C">
        <w:rPr>
          <w:sz w:val="26"/>
          <w:szCs w:val="26"/>
          <w:lang w:val="en-ZA"/>
        </w:rPr>
        <w:t>Ntonto</w:t>
      </w:r>
      <w:proofErr w:type="spellEnd"/>
      <w:r w:rsidR="0048109C">
        <w:rPr>
          <w:sz w:val="26"/>
          <w:szCs w:val="26"/>
          <w:lang w:val="en-ZA"/>
        </w:rPr>
        <w:t xml:space="preserve"> </w:t>
      </w:r>
      <w:proofErr w:type="spellStart"/>
      <w:r w:rsidR="0048109C">
        <w:rPr>
          <w:sz w:val="26"/>
          <w:szCs w:val="26"/>
          <w:lang w:val="en-ZA"/>
        </w:rPr>
        <w:t>Vilane</w:t>
      </w:r>
      <w:proofErr w:type="spellEnd"/>
      <w:r w:rsidR="00E656BC">
        <w:rPr>
          <w:sz w:val="26"/>
          <w:szCs w:val="26"/>
          <w:lang w:val="en-ZA"/>
        </w:rPr>
        <w:t>.   The contention by the appellant is that permit No. 3414 should not be competing for passengers with his permit No. 3579 since it was withdrawn by</w:t>
      </w:r>
      <w:r w:rsidR="00CC27FE">
        <w:rPr>
          <w:sz w:val="26"/>
          <w:szCs w:val="26"/>
          <w:lang w:val="en-ZA"/>
        </w:rPr>
        <w:t xml:space="preserve"> the</w:t>
      </w:r>
      <w:r w:rsidR="00E656BC">
        <w:rPr>
          <w:sz w:val="26"/>
          <w:szCs w:val="26"/>
          <w:lang w:val="en-ZA"/>
        </w:rPr>
        <w:t xml:space="preserve"> Board.  The appellant </w:t>
      </w:r>
      <w:r w:rsidR="00AA37BF">
        <w:rPr>
          <w:sz w:val="26"/>
          <w:szCs w:val="26"/>
          <w:lang w:val="en-ZA"/>
        </w:rPr>
        <w:t>further contends</w:t>
      </w:r>
      <w:r w:rsidR="00E656BC">
        <w:rPr>
          <w:sz w:val="26"/>
          <w:szCs w:val="26"/>
          <w:lang w:val="en-ZA"/>
        </w:rPr>
        <w:t xml:space="preserve"> that the Board subsequently renewed permit No. 3414 </w:t>
      </w:r>
      <w:r w:rsidR="00AA37BF">
        <w:rPr>
          <w:sz w:val="26"/>
          <w:szCs w:val="26"/>
          <w:lang w:val="en-ZA"/>
        </w:rPr>
        <w:t xml:space="preserve">after its withdrawal </w:t>
      </w:r>
      <w:r w:rsidR="00E656BC">
        <w:rPr>
          <w:sz w:val="26"/>
          <w:szCs w:val="26"/>
          <w:lang w:val="en-ZA"/>
        </w:rPr>
        <w:t xml:space="preserve">without advertising the </w:t>
      </w:r>
      <w:r w:rsidR="00AA37BF">
        <w:rPr>
          <w:sz w:val="26"/>
          <w:szCs w:val="26"/>
          <w:lang w:val="en-ZA"/>
        </w:rPr>
        <w:t xml:space="preserve">renewal </w:t>
      </w:r>
      <w:r w:rsidR="00E656BC">
        <w:rPr>
          <w:sz w:val="26"/>
          <w:szCs w:val="26"/>
          <w:lang w:val="en-ZA"/>
        </w:rPr>
        <w:t>application and calling for objections; hence</w:t>
      </w:r>
      <w:r w:rsidR="00AA37BF">
        <w:rPr>
          <w:sz w:val="26"/>
          <w:szCs w:val="26"/>
          <w:lang w:val="en-ZA"/>
        </w:rPr>
        <w:t>,</w:t>
      </w:r>
      <w:r w:rsidR="00E656BC">
        <w:rPr>
          <w:sz w:val="26"/>
          <w:szCs w:val="26"/>
          <w:lang w:val="en-ZA"/>
        </w:rPr>
        <w:t xml:space="preserve"> </w:t>
      </w:r>
      <w:r w:rsidR="00E656BC" w:rsidRPr="00E656BC">
        <w:rPr>
          <w:sz w:val="26"/>
          <w:szCs w:val="26"/>
          <w:lang w:val="en-ZA"/>
        </w:rPr>
        <w:t xml:space="preserve">the </w:t>
      </w:r>
      <w:r w:rsidR="00E656BC">
        <w:rPr>
          <w:sz w:val="26"/>
          <w:szCs w:val="26"/>
          <w:lang w:val="en-ZA"/>
        </w:rPr>
        <w:t xml:space="preserve">issue of two permits to different </w:t>
      </w:r>
      <w:r w:rsidR="00AA37BF">
        <w:rPr>
          <w:sz w:val="26"/>
          <w:szCs w:val="26"/>
          <w:lang w:val="en-ZA"/>
        </w:rPr>
        <w:t xml:space="preserve">persons </w:t>
      </w:r>
      <w:r w:rsidR="00CE771B">
        <w:rPr>
          <w:sz w:val="26"/>
          <w:szCs w:val="26"/>
          <w:lang w:val="en-ZA"/>
        </w:rPr>
        <w:t>to operate</w:t>
      </w:r>
      <w:r w:rsidR="00E656BC">
        <w:rPr>
          <w:sz w:val="26"/>
          <w:szCs w:val="26"/>
          <w:lang w:val="en-ZA"/>
        </w:rPr>
        <w:t xml:space="preserve"> the same route and time-schedule. </w:t>
      </w:r>
    </w:p>
    <w:p w:rsidR="00A50D2A" w:rsidRPr="00E656BC" w:rsidRDefault="00A50D2A" w:rsidP="00A50D2A">
      <w:pPr>
        <w:spacing w:line="480" w:lineRule="auto"/>
        <w:ind w:left="720"/>
        <w:jc w:val="both"/>
        <w:rPr>
          <w:sz w:val="26"/>
          <w:szCs w:val="26"/>
          <w:lang w:val="en-ZA"/>
        </w:rPr>
      </w:pPr>
    </w:p>
    <w:p w:rsidR="00014913" w:rsidRDefault="00A50D2A" w:rsidP="00A50D2A">
      <w:pPr>
        <w:spacing w:line="480" w:lineRule="auto"/>
        <w:ind w:left="720" w:hanging="720"/>
        <w:jc w:val="both"/>
        <w:rPr>
          <w:sz w:val="26"/>
          <w:szCs w:val="26"/>
          <w:lang w:val="en-ZA"/>
        </w:rPr>
      </w:pPr>
      <w:r>
        <w:rPr>
          <w:sz w:val="26"/>
          <w:szCs w:val="26"/>
          <w:lang w:val="en-ZA"/>
        </w:rPr>
        <w:t>[4]</w:t>
      </w:r>
      <w:r>
        <w:rPr>
          <w:sz w:val="26"/>
          <w:szCs w:val="26"/>
          <w:lang w:val="en-ZA"/>
        </w:rPr>
        <w:tab/>
      </w:r>
      <w:r w:rsidR="00E656BC">
        <w:rPr>
          <w:sz w:val="26"/>
          <w:szCs w:val="26"/>
          <w:lang w:val="en-ZA"/>
        </w:rPr>
        <w:t>On the 20</w:t>
      </w:r>
      <w:r w:rsidR="00E656BC" w:rsidRPr="00E656BC">
        <w:rPr>
          <w:sz w:val="26"/>
          <w:szCs w:val="26"/>
          <w:vertAlign w:val="superscript"/>
          <w:lang w:val="en-ZA"/>
        </w:rPr>
        <w:t>th</w:t>
      </w:r>
      <w:r w:rsidR="00E656BC">
        <w:rPr>
          <w:sz w:val="26"/>
          <w:szCs w:val="26"/>
          <w:lang w:val="en-ZA"/>
        </w:rPr>
        <w:t xml:space="preserve"> September 201</w:t>
      </w:r>
      <w:r w:rsidR="00CC27FE">
        <w:rPr>
          <w:sz w:val="26"/>
          <w:szCs w:val="26"/>
          <w:lang w:val="en-ZA"/>
        </w:rPr>
        <w:t>2</w:t>
      </w:r>
      <w:r w:rsidR="00E656BC">
        <w:rPr>
          <w:sz w:val="26"/>
          <w:szCs w:val="26"/>
          <w:lang w:val="en-ZA"/>
        </w:rPr>
        <w:t xml:space="preserve"> the Road Transportation Board cancelled permit No. 3414</w:t>
      </w:r>
      <w:r w:rsidR="00AA37BF">
        <w:rPr>
          <w:sz w:val="26"/>
          <w:szCs w:val="26"/>
          <w:lang w:val="en-ZA"/>
        </w:rPr>
        <w:t>;</w:t>
      </w:r>
      <w:r w:rsidR="00E656BC">
        <w:rPr>
          <w:sz w:val="26"/>
          <w:szCs w:val="26"/>
          <w:lang w:val="en-ZA"/>
        </w:rPr>
        <w:t xml:space="preserve"> and, the secretary of the Board </w:t>
      </w:r>
      <w:proofErr w:type="spellStart"/>
      <w:r w:rsidR="00E656BC">
        <w:rPr>
          <w:sz w:val="26"/>
          <w:szCs w:val="26"/>
          <w:lang w:val="en-ZA"/>
        </w:rPr>
        <w:t>M</w:t>
      </w:r>
      <w:r w:rsidR="00AA37BF">
        <w:rPr>
          <w:sz w:val="26"/>
          <w:szCs w:val="26"/>
          <w:lang w:val="en-ZA"/>
        </w:rPr>
        <w:t>andla</w:t>
      </w:r>
      <w:proofErr w:type="spellEnd"/>
      <w:r w:rsidR="00E656BC">
        <w:rPr>
          <w:sz w:val="26"/>
          <w:szCs w:val="26"/>
          <w:lang w:val="en-ZA"/>
        </w:rPr>
        <w:t xml:space="preserve"> </w:t>
      </w:r>
      <w:proofErr w:type="spellStart"/>
      <w:r w:rsidR="00E656BC">
        <w:rPr>
          <w:sz w:val="26"/>
          <w:szCs w:val="26"/>
          <w:lang w:val="en-ZA"/>
        </w:rPr>
        <w:t>Ntshalintshali</w:t>
      </w:r>
      <w:proofErr w:type="spellEnd"/>
      <w:r w:rsidR="00E656BC">
        <w:rPr>
          <w:sz w:val="26"/>
          <w:szCs w:val="26"/>
          <w:lang w:val="en-ZA"/>
        </w:rPr>
        <w:t xml:space="preserve"> advised the sixth respondent of th</w:t>
      </w:r>
      <w:r w:rsidR="00AA37BF">
        <w:rPr>
          <w:sz w:val="26"/>
          <w:szCs w:val="26"/>
          <w:lang w:val="en-ZA"/>
        </w:rPr>
        <w:t>is</w:t>
      </w:r>
      <w:r w:rsidR="00E656BC">
        <w:rPr>
          <w:sz w:val="26"/>
          <w:szCs w:val="26"/>
          <w:lang w:val="en-ZA"/>
        </w:rPr>
        <w:t xml:space="preserve"> decision in writing on the 21</w:t>
      </w:r>
      <w:r w:rsidR="00E656BC" w:rsidRPr="00E656BC">
        <w:rPr>
          <w:sz w:val="26"/>
          <w:szCs w:val="26"/>
          <w:vertAlign w:val="superscript"/>
          <w:lang w:val="en-ZA"/>
        </w:rPr>
        <w:t>st</w:t>
      </w:r>
      <w:r w:rsidR="00E656BC">
        <w:rPr>
          <w:sz w:val="26"/>
          <w:szCs w:val="26"/>
          <w:lang w:val="en-ZA"/>
        </w:rPr>
        <w:t xml:space="preserve"> September 2012.   On the 28</w:t>
      </w:r>
      <w:r w:rsidR="00E656BC" w:rsidRPr="00E656BC">
        <w:rPr>
          <w:sz w:val="26"/>
          <w:szCs w:val="26"/>
          <w:vertAlign w:val="superscript"/>
          <w:lang w:val="en-ZA"/>
        </w:rPr>
        <w:t>th</w:t>
      </w:r>
      <w:r w:rsidR="00E656BC">
        <w:rPr>
          <w:sz w:val="26"/>
          <w:szCs w:val="26"/>
          <w:lang w:val="en-ZA"/>
        </w:rPr>
        <w:t xml:space="preserve"> September 2012</w:t>
      </w:r>
      <w:r w:rsidR="00DF62E4">
        <w:rPr>
          <w:sz w:val="26"/>
          <w:szCs w:val="26"/>
          <w:lang w:val="en-ZA"/>
        </w:rPr>
        <w:t xml:space="preserve">, </w:t>
      </w:r>
      <w:r w:rsidR="00E656BC">
        <w:rPr>
          <w:sz w:val="26"/>
          <w:szCs w:val="26"/>
          <w:lang w:val="en-ZA"/>
        </w:rPr>
        <w:t xml:space="preserve">Justice </w:t>
      </w:r>
      <w:proofErr w:type="spellStart"/>
      <w:r w:rsidR="00DF62E4">
        <w:rPr>
          <w:sz w:val="26"/>
          <w:szCs w:val="26"/>
          <w:lang w:val="en-ZA"/>
        </w:rPr>
        <w:t>Maphalala</w:t>
      </w:r>
      <w:proofErr w:type="spellEnd"/>
      <w:r w:rsidR="00DF62E4">
        <w:rPr>
          <w:sz w:val="26"/>
          <w:szCs w:val="26"/>
          <w:lang w:val="en-ZA"/>
        </w:rPr>
        <w:t xml:space="preserve"> PJ issued an order </w:t>
      </w:r>
      <w:r w:rsidR="00AA37BF">
        <w:rPr>
          <w:sz w:val="26"/>
          <w:szCs w:val="26"/>
          <w:lang w:val="en-ZA"/>
        </w:rPr>
        <w:t xml:space="preserve">directing </w:t>
      </w:r>
      <w:r w:rsidR="00DF62E4">
        <w:rPr>
          <w:sz w:val="26"/>
          <w:szCs w:val="26"/>
          <w:lang w:val="en-ZA"/>
        </w:rPr>
        <w:t xml:space="preserve">the </w:t>
      </w:r>
      <w:r w:rsidR="00DF62E4">
        <w:rPr>
          <w:sz w:val="26"/>
          <w:szCs w:val="26"/>
          <w:lang w:val="en-ZA"/>
        </w:rPr>
        <w:lastRenderedPageBreak/>
        <w:t>Board to revoke permit No. 3414 which</w:t>
      </w:r>
      <w:r w:rsidR="00AA37BF">
        <w:rPr>
          <w:sz w:val="26"/>
          <w:szCs w:val="26"/>
          <w:lang w:val="en-ZA"/>
        </w:rPr>
        <w:t xml:space="preserve"> </w:t>
      </w:r>
      <w:r w:rsidR="00811D77">
        <w:rPr>
          <w:sz w:val="26"/>
          <w:szCs w:val="26"/>
          <w:lang w:val="en-ZA"/>
        </w:rPr>
        <w:t>ha</w:t>
      </w:r>
      <w:r w:rsidR="00CE771B">
        <w:rPr>
          <w:sz w:val="26"/>
          <w:szCs w:val="26"/>
          <w:lang w:val="en-ZA"/>
        </w:rPr>
        <w:t>d</w:t>
      </w:r>
      <w:r w:rsidR="00811D77">
        <w:rPr>
          <w:sz w:val="26"/>
          <w:szCs w:val="26"/>
          <w:lang w:val="en-ZA"/>
        </w:rPr>
        <w:t xml:space="preserve"> been</w:t>
      </w:r>
      <w:r w:rsidR="00DF62E4">
        <w:rPr>
          <w:sz w:val="26"/>
          <w:szCs w:val="26"/>
          <w:lang w:val="en-ZA"/>
        </w:rPr>
        <w:t xml:space="preserve"> issued</w:t>
      </w:r>
      <w:r w:rsidR="00AA37BF">
        <w:rPr>
          <w:sz w:val="26"/>
          <w:szCs w:val="26"/>
          <w:lang w:val="en-ZA"/>
        </w:rPr>
        <w:t xml:space="preserve"> </w:t>
      </w:r>
      <w:r w:rsidR="00DF62E4">
        <w:rPr>
          <w:sz w:val="26"/>
          <w:szCs w:val="26"/>
          <w:lang w:val="en-ZA"/>
        </w:rPr>
        <w:t xml:space="preserve">to the Sixth respondent. </w:t>
      </w:r>
    </w:p>
    <w:p w:rsidR="009E15AB" w:rsidRPr="00D227B3" w:rsidRDefault="009E15AB" w:rsidP="00333B65">
      <w:pPr>
        <w:spacing w:line="480" w:lineRule="auto"/>
        <w:ind w:left="720" w:hanging="720"/>
        <w:jc w:val="both"/>
        <w:rPr>
          <w:sz w:val="26"/>
          <w:szCs w:val="26"/>
          <w:lang w:val="en-ZA"/>
        </w:rPr>
      </w:pPr>
    </w:p>
    <w:p w:rsidR="0088304C" w:rsidRDefault="00D43083" w:rsidP="00DF62E4">
      <w:pPr>
        <w:spacing w:line="480" w:lineRule="auto"/>
        <w:ind w:left="720" w:hanging="720"/>
        <w:jc w:val="both"/>
        <w:rPr>
          <w:b/>
          <w:lang w:val="en-ZA"/>
        </w:rPr>
      </w:pPr>
      <w:r w:rsidRPr="00D227B3">
        <w:rPr>
          <w:sz w:val="26"/>
          <w:szCs w:val="26"/>
          <w:lang w:val="en-ZA"/>
        </w:rPr>
        <w:t>[</w:t>
      </w:r>
      <w:r w:rsidR="0008664E">
        <w:rPr>
          <w:sz w:val="26"/>
          <w:szCs w:val="26"/>
          <w:lang w:val="en-ZA"/>
        </w:rPr>
        <w:t>5</w:t>
      </w:r>
      <w:r w:rsidRPr="00D227B3">
        <w:rPr>
          <w:sz w:val="26"/>
          <w:szCs w:val="26"/>
          <w:lang w:val="en-ZA"/>
        </w:rPr>
        <w:t>]</w:t>
      </w:r>
      <w:r w:rsidRPr="00D227B3">
        <w:rPr>
          <w:sz w:val="26"/>
          <w:szCs w:val="26"/>
          <w:lang w:val="en-ZA"/>
        </w:rPr>
        <w:tab/>
      </w:r>
      <w:r w:rsidR="00DF62E4">
        <w:rPr>
          <w:sz w:val="26"/>
          <w:szCs w:val="26"/>
          <w:lang w:val="en-ZA"/>
        </w:rPr>
        <w:t xml:space="preserve">It is therefore apparent from the evidence as well as the Record of Proceedings that when the appellant instituted contempt proceedings against the </w:t>
      </w:r>
      <w:r w:rsidR="009D058A">
        <w:rPr>
          <w:sz w:val="26"/>
          <w:szCs w:val="26"/>
          <w:lang w:val="en-ZA"/>
        </w:rPr>
        <w:t xml:space="preserve">first to the fifth </w:t>
      </w:r>
      <w:r w:rsidR="00DF62E4">
        <w:rPr>
          <w:sz w:val="26"/>
          <w:szCs w:val="26"/>
          <w:lang w:val="en-ZA"/>
        </w:rPr>
        <w:t xml:space="preserve">respondents, permit No. 3414 had already been revoked by the Board.  The answering affidavit deposed by the </w:t>
      </w:r>
      <w:proofErr w:type="gramStart"/>
      <w:r w:rsidR="00DF62E4">
        <w:rPr>
          <w:sz w:val="26"/>
          <w:szCs w:val="26"/>
          <w:lang w:val="en-ZA"/>
        </w:rPr>
        <w:t>respondents</w:t>
      </w:r>
      <w:proofErr w:type="gramEnd"/>
      <w:r w:rsidR="00DF62E4">
        <w:rPr>
          <w:sz w:val="26"/>
          <w:szCs w:val="26"/>
          <w:lang w:val="en-ZA"/>
        </w:rPr>
        <w:t xml:space="preserve"> show</w:t>
      </w:r>
      <w:r w:rsidR="009D058A">
        <w:rPr>
          <w:sz w:val="26"/>
          <w:szCs w:val="26"/>
          <w:lang w:val="en-ZA"/>
        </w:rPr>
        <w:t>s</w:t>
      </w:r>
      <w:r w:rsidR="00DF62E4">
        <w:rPr>
          <w:sz w:val="26"/>
          <w:szCs w:val="26"/>
          <w:lang w:val="en-ZA"/>
        </w:rPr>
        <w:t xml:space="preserve"> clearly that the court order issued on the 28</w:t>
      </w:r>
      <w:r w:rsidR="00DF62E4" w:rsidRPr="00DF62E4">
        <w:rPr>
          <w:sz w:val="26"/>
          <w:szCs w:val="26"/>
          <w:vertAlign w:val="superscript"/>
          <w:lang w:val="en-ZA"/>
        </w:rPr>
        <w:t>th</w:t>
      </w:r>
      <w:r w:rsidR="00DF62E4">
        <w:rPr>
          <w:sz w:val="26"/>
          <w:szCs w:val="26"/>
          <w:lang w:val="en-ZA"/>
        </w:rPr>
        <w:t xml:space="preserve"> September 2012 was overtaken by events.</w:t>
      </w:r>
    </w:p>
    <w:p w:rsidR="00A50D2A" w:rsidRPr="0088304C" w:rsidRDefault="00D85A03" w:rsidP="0088304C">
      <w:pPr>
        <w:spacing w:line="360" w:lineRule="auto"/>
        <w:ind w:left="1440"/>
        <w:jc w:val="both"/>
        <w:rPr>
          <w:b/>
          <w:lang w:val="en-ZA"/>
        </w:rPr>
      </w:pPr>
      <w:r>
        <w:rPr>
          <w:b/>
          <w:lang w:val="en-ZA"/>
        </w:rPr>
        <w:t xml:space="preserve"> </w:t>
      </w:r>
    </w:p>
    <w:p w:rsidR="009E15AB" w:rsidRDefault="00413AA3" w:rsidP="004F76F2">
      <w:pPr>
        <w:spacing w:line="480" w:lineRule="auto"/>
        <w:ind w:left="720" w:hanging="720"/>
        <w:jc w:val="both"/>
        <w:rPr>
          <w:sz w:val="26"/>
          <w:szCs w:val="26"/>
          <w:lang w:val="en-ZA"/>
        </w:rPr>
      </w:pPr>
      <w:r w:rsidRPr="00D227B3">
        <w:rPr>
          <w:sz w:val="26"/>
          <w:szCs w:val="26"/>
          <w:lang w:val="en-ZA"/>
        </w:rPr>
        <w:t>[</w:t>
      </w:r>
      <w:r w:rsidR="0008664E">
        <w:rPr>
          <w:sz w:val="26"/>
          <w:szCs w:val="26"/>
          <w:lang w:val="en-ZA"/>
        </w:rPr>
        <w:t>6</w:t>
      </w:r>
      <w:r w:rsidRPr="00D227B3">
        <w:rPr>
          <w:sz w:val="26"/>
          <w:szCs w:val="26"/>
          <w:lang w:val="en-ZA"/>
        </w:rPr>
        <w:t>]</w:t>
      </w:r>
      <w:r w:rsidRPr="00D227B3">
        <w:rPr>
          <w:sz w:val="26"/>
          <w:szCs w:val="26"/>
          <w:lang w:val="en-ZA"/>
        </w:rPr>
        <w:tab/>
      </w:r>
      <w:r w:rsidR="00DF62E4">
        <w:rPr>
          <w:sz w:val="26"/>
          <w:szCs w:val="26"/>
          <w:lang w:val="en-ZA"/>
        </w:rPr>
        <w:t xml:space="preserve">In the replying affidavit the appellant denied that permit No. 3414 was cancelled and argued that the Board merely changed the number allocated to permit </w:t>
      </w:r>
      <w:r w:rsidR="00811D77">
        <w:rPr>
          <w:sz w:val="26"/>
          <w:szCs w:val="26"/>
          <w:lang w:val="en-ZA"/>
        </w:rPr>
        <w:t xml:space="preserve">No. </w:t>
      </w:r>
      <w:r w:rsidR="00DF62E4">
        <w:rPr>
          <w:sz w:val="26"/>
          <w:szCs w:val="26"/>
          <w:lang w:val="en-ZA"/>
        </w:rPr>
        <w:t xml:space="preserve">4147, and that the permit was reissued with a different number </w:t>
      </w:r>
      <w:r w:rsidR="009D058A">
        <w:rPr>
          <w:sz w:val="26"/>
          <w:szCs w:val="26"/>
          <w:lang w:val="en-ZA"/>
        </w:rPr>
        <w:t xml:space="preserve">but </w:t>
      </w:r>
      <w:r w:rsidR="00DF62E4">
        <w:rPr>
          <w:sz w:val="26"/>
          <w:szCs w:val="26"/>
          <w:lang w:val="en-ZA"/>
        </w:rPr>
        <w:t xml:space="preserve">the same </w:t>
      </w:r>
      <w:r w:rsidR="00CE771B">
        <w:rPr>
          <w:sz w:val="26"/>
          <w:szCs w:val="26"/>
          <w:lang w:val="en-ZA"/>
        </w:rPr>
        <w:t xml:space="preserve">route and </w:t>
      </w:r>
      <w:r w:rsidR="00DF62E4">
        <w:rPr>
          <w:sz w:val="26"/>
          <w:szCs w:val="26"/>
          <w:lang w:val="en-ZA"/>
        </w:rPr>
        <w:t xml:space="preserve">time-schedule; hence, it was clashing with his permit No. 3579.   In view of the dispute of fact whether or not permit </w:t>
      </w:r>
      <w:r w:rsidR="009D058A">
        <w:rPr>
          <w:sz w:val="26"/>
          <w:szCs w:val="26"/>
          <w:lang w:val="en-ZA"/>
        </w:rPr>
        <w:t xml:space="preserve">No. </w:t>
      </w:r>
      <w:r w:rsidR="00DF62E4">
        <w:rPr>
          <w:sz w:val="26"/>
          <w:szCs w:val="26"/>
          <w:lang w:val="en-ZA"/>
        </w:rPr>
        <w:t xml:space="preserve">3414 was revoked, </w:t>
      </w:r>
      <w:proofErr w:type="spellStart"/>
      <w:r w:rsidR="008267DB">
        <w:rPr>
          <w:sz w:val="26"/>
          <w:szCs w:val="26"/>
          <w:lang w:val="en-ZA"/>
        </w:rPr>
        <w:t>Maphalala</w:t>
      </w:r>
      <w:proofErr w:type="spellEnd"/>
      <w:r w:rsidR="008267DB">
        <w:rPr>
          <w:sz w:val="26"/>
          <w:szCs w:val="26"/>
          <w:lang w:val="en-ZA"/>
        </w:rPr>
        <w:t xml:space="preserve"> PJ directed that oral evidence should be heard.   On the 4</w:t>
      </w:r>
      <w:r w:rsidR="008267DB" w:rsidRPr="008267DB">
        <w:rPr>
          <w:sz w:val="26"/>
          <w:szCs w:val="26"/>
          <w:vertAlign w:val="superscript"/>
          <w:lang w:val="en-ZA"/>
        </w:rPr>
        <w:t>th</w:t>
      </w:r>
      <w:r w:rsidR="008267DB">
        <w:rPr>
          <w:sz w:val="26"/>
          <w:szCs w:val="26"/>
          <w:lang w:val="en-ZA"/>
        </w:rPr>
        <w:t xml:space="preserve"> October 2013 oral evidence was led by the appellant as well </w:t>
      </w:r>
      <w:r w:rsidR="009D058A">
        <w:rPr>
          <w:sz w:val="26"/>
          <w:szCs w:val="26"/>
          <w:lang w:val="en-ZA"/>
        </w:rPr>
        <w:t>a</w:t>
      </w:r>
      <w:r w:rsidR="008267DB">
        <w:rPr>
          <w:sz w:val="26"/>
          <w:szCs w:val="26"/>
          <w:lang w:val="en-ZA"/>
        </w:rPr>
        <w:t xml:space="preserve">s the secretary of the Board </w:t>
      </w:r>
      <w:proofErr w:type="spellStart"/>
      <w:r w:rsidR="008267DB">
        <w:rPr>
          <w:sz w:val="26"/>
          <w:szCs w:val="26"/>
          <w:lang w:val="en-ZA"/>
        </w:rPr>
        <w:t>Mandla</w:t>
      </w:r>
      <w:proofErr w:type="spellEnd"/>
      <w:r w:rsidR="008267DB">
        <w:rPr>
          <w:sz w:val="26"/>
          <w:szCs w:val="26"/>
          <w:lang w:val="en-ZA"/>
        </w:rPr>
        <w:t xml:space="preserve"> </w:t>
      </w:r>
      <w:proofErr w:type="spellStart"/>
      <w:r w:rsidR="008267DB">
        <w:rPr>
          <w:sz w:val="26"/>
          <w:szCs w:val="26"/>
          <w:lang w:val="en-ZA"/>
        </w:rPr>
        <w:t>Ntshalintshali</w:t>
      </w:r>
      <w:proofErr w:type="spellEnd"/>
      <w:r w:rsidR="008267DB">
        <w:rPr>
          <w:sz w:val="26"/>
          <w:szCs w:val="26"/>
          <w:lang w:val="en-ZA"/>
        </w:rPr>
        <w:t xml:space="preserve">.   It transpired from the evidence </w:t>
      </w:r>
      <w:r w:rsidR="009D058A">
        <w:rPr>
          <w:sz w:val="26"/>
          <w:szCs w:val="26"/>
          <w:lang w:val="en-ZA"/>
        </w:rPr>
        <w:t xml:space="preserve">adduced </w:t>
      </w:r>
      <w:r w:rsidR="008267DB">
        <w:rPr>
          <w:sz w:val="26"/>
          <w:szCs w:val="26"/>
          <w:lang w:val="en-ZA"/>
        </w:rPr>
        <w:t xml:space="preserve">that after permit No. 3414 had been withdrawn by the Board, the sixth respondent </w:t>
      </w:r>
      <w:r w:rsidR="0033471D">
        <w:rPr>
          <w:sz w:val="26"/>
          <w:szCs w:val="26"/>
          <w:lang w:val="en-ZA"/>
        </w:rPr>
        <w:t xml:space="preserve">lodged </w:t>
      </w:r>
      <w:r w:rsidR="007F36DD">
        <w:rPr>
          <w:sz w:val="26"/>
          <w:szCs w:val="26"/>
          <w:lang w:val="en-ZA"/>
        </w:rPr>
        <w:t xml:space="preserve"> </w:t>
      </w:r>
      <w:r w:rsidR="0033471D">
        <w:rPr>
          <w:sz w:val="26"/>
          <w:szCs w:val="26"/>
          <w:lang w:val="en-ZA"/>
        </w:rPr>
        <w:t xml:space="preserve">a </w:t>
      </w:r>
      <w:r w:rsidR="007F36DD">
        <w:rPr>
          <w:sz w:val="26"/>
          <w:szCs w:val="26"/>
          <w:lang w:val="en-ZA"/>
        </w:rPr>
        <w:t xml:space="preserve"> </w:t>
      </w:r>
      <w:r w:rsidR="0033471D">
        <w:rPr>
          <w:sz w:val="26"/>
          <w:szCs w:val="26"/>
          <w:lang w:val="en-ZA"/>
        </w:rPr>
        <w:t xml:space="preserve">fresh </w:t>
      </w:r>
      <w:r w:rsidR="007F36DD">
        <w:rPr>
          <w:sz w:val="26"/>
          <w:szCs w:val="26"/>
          <w:lang w:val="en-ZA"/>
        </w:rPr>
        <w:t xml:space="preserve"> </w:t>
      </w:r>
      <w:r w:rsidR="0033471D">
        <w:rPr>
          <w:sz w:val="26"/>
          <w:szCs w:val="26"/>
          <w:lang w:val="en-ZA"/>
        </w:rPr>
        <w:t xml:space="preserve">application </w:t>
      </w:r>
      <w:r w:rsidR="007F36DD">
        <w:rPr>
          <w:sz w:val="26"/>
          <w:szCs w:val="26"/>
          <w:lang w:val="en-ZA"/>
        </w:rPr>
        <w:t xml:space="preserve"> </w:t>
      </w:r>
      <w:r w:rsidR="0033471D">
        <w:rPr>
          <w:sz w:val="26"/>
          <w:szCs w:val="26"/>
          <w:lang w:val="en-ZA"/>
        </w:rPr>
        <w:t xml:space="preserve">on </w:t>
      </w:r>
      <w:r w:rsidR="007F36DD">
        <w:rPr>
          <w:sz w:val="26"/>
          <w:szCs w:val="26"/>
          <w:lang w:val="en-ZA"/>
        </w:rPr>
        <w:t xml:space="preserve"> </w:t>
      </w:r>
      <w:r w:rsidR="0033471D">
        <w:rPr>
          <w:sz w:val="26"/>
          <w:szCs w:val="26"/>
          <w:lang w:val="en-ZA"/>
        </w:rPr>
        <w:t xml:space="preserve">the </w:t>
      </w:r>
      <w:r w:rsidR="007F36DD">
        <w:rPr>
          <w:sz w:val="26"/>
          <w:szCs w:val="26"/>
          <w:lang w:val="en-ZA"/>
        </w:rPr>
        <w:t xml:space="preserve"> </w:t>
      </w:r>
      <w:r w:rsidR="0033471D">
        <w:rPr>
          <w:sz w:val="26"/>
          <w:szCs w:val="26"/>
          <w:lang w:val="en-ZA"/>
        </w:rPr>
        <w:t>9</w:t>
      </w:r>
      <w:r w:rsidR="0033471D" w:rsidRPr="0033471D">
        <w:rPr>
          <w:sz w:val="26"/>
          <w:szCs w:val="26"/>
          <w:vertAlign w:val="superscript"/>
          <w:lang w:val="en-ZA"/>
        </w:rPr>
        <w:t>th</w:t>
      </w:r>
      <w:r w:rsidR="0033471D">
        <w:rPr>
          <w:sz w:val="26"/>
          <w:szCs w:val="26"/>
          <w:lang w:val="en-ZA"/>
        </w:rPr>
        <w:t xml:space="preserve"> January </w:t>
      </w:r>
      <w:r w:rsidR="007F36DD">
        <w:rPr>
          <w:sz w:val="26"/>
          <w:szCs w:val="26"/>
          <w:lang w:val="en-ZA"/>
        </w:rPr>
        <w:t xml:space="preserve"> </w:t>
      </w:r>
      <w:r w:rsidR="0033471D">
        <w:rPr>
          <w:sz w:val="26"/>
          <w:szCs w:val="26"/>
          <w:lang w:val="en-ZA"/>
        </w:rPr>
        <w:t xml:space="preserve">2012 </w:t>
      </w:r>
      <w:r w:rsidR="007F36DD">
        <w:rPr>
          <w:sz w:val="26"/>
          <w:szCs w:val="26"/>
          <w:lang w:val="en-ZA"/>
        </w:rPr>
        <w:t xml:space="preserve"> </w:t>
      </w:r>
      <w:r w:rsidR="0033471D">
        <w:rPr>
          <w:sz w:val="26"/>
          <w:szCs w:val="26"/>
          <w:lang w:val="en-ZA"/>
        </w:rPr>
        <w:t>for</w:t>
      </w:r>
      <w:r w:rsidR="007F36DD">
        <w:rPr>
          <w:sz w:val="26"/>
          <w:szCs w:val="26"/>
          <w:lang w:val="en-ZA"/>
        </w:rPr>
        <w:t xml:space="preserve"> </w:t>
      </w:r>
      <w:r w:rsidR="0033471D">
        <w:rPr>
          <w:sz w:val="26"/>
          <w:szCs w:val="26"/>
          <w:lang w:val="en-ZA"/>
        </w:rPr>
        <w:t xml:space="preserve"> the </w:t>
      </w:r>
      <w:r w:rsidR="007F36DD">
        <w:rPr>
          <w:sz w:val="26"/>
          <w:szCs w:val="26"/>
          <w:lang w:val="en-ZA"/>
        </w:rPr>
        <w:t xml:space="preserve"> </w:t>
      </w:r>
      <w:r w:rsidR="0033471D">
        <w:rPr>
          <w:sz w:val="26"/>
          <w:szCs w:val="26"/>
          <w:lang w:val="en-ZA"/>
        </w:rPr>
        <w:t xml:space="preserve">same </w:t>
      </w:r>
      <w:r w:rsidR="007F36DD">
        <w:rPr>
          <w:sz w:val="26"/>
          <w:szCs w:val="26"/>
          <w:lang w:val="en-ZA"/>
        </w:rPr>
        <w:t xml:space="preserve"> </w:t>
      </w:r>
      <w:r w:rsidR="0033471D">
        <w:rPr>
          <w:sz w:val="26"/>
          <w:szCs w:val="26"/>
          <w:lang w:val="en-ZA"/>
        </w:rPr>
        <w:t>route</w:t>
      </w:r>
      <w:r w:rsidR="007F36DD">
        <w:rPr>
          <w:sz w:val="26"/>
          <w:szCs w:val="26"/>
          <w:lang w:val="en-ZA"/>
        </w:rPr>
        <w:t xml:space="preserve"> </w:t>
      </w:r>
      <w:r w:rsidR="0033471D">
        <w:rPr>
          <w:sz w:val="26"/>
          <w:szCs w:val="26"/>
          <w:lang w:val="en-ZA"/>
        </w:rPr>
        <w:t xml:space="preserve"> </w:t>
      </w:r>
      <w:r w:rsidR="00811D77">
        <w:rPr>
          <w:sz w:val="26"/>
          <w:szCs w:val="26"/>
          <w:lang w:val="en-ZA"/>
        </w:rPr>
        <w:t>and time-schedule a</w:t>
      </w:r>
      <w:r w:rsidR="0033471D">
        <w:rPr>
          <w:sz w:val="26"/>
          <w:szCs w:val="26"/>
          <w:lang w:val="en-ZA"/>
        </w:rPr>
        <w:t xml:space="preserve">s permit </w:t>
      </w:r>
      <w:r w:rsidR="007F36DD">
        <w:rPr>
          <w:sz w:val="26"/>
          <w:szCs w:val="26"/>
          <w:lang w:val="en-ZA"/>
        </w:rPr>
        <w:t xml:space="preserve">No. </w:t>
      </w:r>
      <w:r w:rsidR="0033471D">
        <w:rPr>
          <w:sz w:val="26"/>
          <w:szCs w:val="26"/>
          <w:lang w:val="en-ZA"/>
        </w:rPr>
        <w:t>3414</w:t>
      </w:r>
      <w:r w:rsidR="009D058A">
        <w:rPr>
          <w:sz w:val="26"/>
          <w:szCs w:val="26"/>
          <w:lang w:val="en-ZA"/>
        </w:rPr>
        <w:t>;</w:t>
      </w:r>
      <w:r w:rsidR="0033471D">
        <w:rPr>
          <w:sz w:val="26"/>
          <w:szCs w:val="26"/>
          <w:lang w:val="en-ZA"/>
        </w:rPr>
        <w:t xml:space="preserve"> and, in the absence of any objection, permit No. 4147 was granted.   Accordingly, </w:t>
      </w:r>
      <w:proofErr w:type="spellStart"/>
      <w:r w:rsidR="0033471D">
        <w:rPr>
          <w:sz w:val="26"/>
          <w:szCs w:val="26"/>
          <w:lang w:val="en-ZA"/>
        </w:rPr>
        <w:t>Maphalala</w:t>
      </w:r>
      <w:proofErr w:type="spellEnd"/>
      <w:r w:rsidR="0033471D">
        <w:rPr>
          <w:sz w:val="26"/>
          <w:szCs w:val="26"/>
          <w:lang w:val="en-ZA"/>
        </w:rPr>
        <w:t xml:space="preserve"> PJ discharged the </w:t>
      </w:r>
      <w:r w:rsidR="0033471D" w:rsidRPr="0033471D">
        <w:rPr>
          <w:i/>
          <w:sz w:val="26"/>
          <w:szCs w:val="26"/>
          <w:lang w:val="en-ZA"/>
        </w:rPr>
        <w:t>rule nisi</w:t>
      </w:r>
      <w:r w:rsidR="0033471D">
        <w:rPr>
          <w:sz w:val="26"/>
          <w:szCs w:val="26"/>
          <w:lang w:val="en-ZA"/>
        </w:rPr>
        <w:t xml:space="preserve"> issued by the court on the 28</w:t>
      </w:r>
      <w:r w:rsidR="0033471D" w:rsidRPr="0033471D">
        <w:rPr>
          <w:sz w:val="26"/>
          <w:szCs w:val="26"/>
          <w:vertAlign w:val="superscript"/>
          <w:lang w:val="en-ZA"/>
        </w:rPr>
        <w:t>th</w:t>
      </w:r>
      <w:r w:rsidR="0033471D">
        <w:rPr>
          <w:sz w:val="26"/>
          <w:szCs w:val="26"/>
          <w:lang w:val="en-ZA"/>
        </w:rPr>
        <w:t xml:space="preserve"> September 2012</w:t>
      </w:r>
      <w:r w:rsidR="009D058A">
        <w:rPr>
          <w:sz w:val="26"/>
          <w:szCs w:val="26"/>
          <w:lang w:val="en-ZA"/>
        </w:rPr>
        <w:t xml:space="preserve"> directing the cancellation </w:t>
      </w:r>
      <w:r w:rsidR="0033471D">
        <w:rPr>
          <w:sz w:val="26"/>
          <w:szCs w:val="26"/>
          <w:lang w:val="en-ZA"/>
        </w:rPr>
        <w:t>of permit No. 3414.</w:t>
      </w:r>
    </w:p>
    <w:p w:rsidR="007F36DD" w:rsidRPr="00624194" w:rsidRDefault="007F36DD" w:rsidP="004F76F2">
      <w:pPr>
        <w:spacing w:line="480" w:lineRule="auto"/>
        <w:ind w:left="720" w:hanging="720"/>
        <w:jc w:val="both"/>
        <w:rPr>
          <w:b/>
          <w:lang w:val="en-ZA"/>
        </w:rPr>
      </w:pPr>
    </w:p>
    <w:p w:rsidR="00BE2CBD" w:rsidRDefault="00BE2CBD" w:rsidP="00333B65">
      <w:pPr>
        <w:spacing w:line="480" w:lineRule="auto"/>
        <w:ind w:left="720" w:hanging="720"/>
        <w:jc w:val="both"/>
        <w:rPr>
          <w:sz w:val="26"/>
          <w:szCs w:val="26"/>
          <w:lang w:val="en-ZA"/>
        </w:rPr>
      </w:pPr>
      <w:r w:rsidRPr="00D227B3">
        <w:rPr>
          <w:sz w:val="26"/>
          <w:szCs w:val="26"/>
          <w:lang w:val="en-ZA"/>
        </w:rPr>
        <w:lastRenderedPageBreak/>
        <w:t>[</w:t>
      </w:r>
      <w:r w:rsidR="0008664E">
        <w:rPr>
          <w:sz w:val="26"/>
          <w:szCs w:val="26"/>
          <w:lang w:val="en-ZA"/>
        </w:rPr>
        <w:t>7</w:t>
      </w:r>
      <w:r w:rsidRPr="00D227B3">
        <w:rPr>
          <w:sz w:val="26"/>
          <w:szCs w:val="26"/>
          <w:lang w:val="en-ZA"/>
        </w:rPr>
        <w:t>]</w:t>
      </w:r>
      <w:r w:rsidRPr="00D227B3">
        <w:rPr>
          <w:sz w:val="26"/>
          <w:szCs w:val="26"/>
          <w:lang w:val="en-ZA"/>
        </w:rPr>
        <w:tab/>
      </w:r>
      <w:r w:rsidR="0033471D">
        <w:rPr>
          <w:sz w:val="26"/>
          <w:szCs w:val="26"/>
          <w:lang w:val="en-ZA"/>
        </w:rPr>
        <w:t>The appellant lodged a Notice of Appeal against the judgment of the court</w:t>
      </w:r>
      <w:r w:rsidR="0033471D" w:rsidRPr="009958A9">
        <w:rPr>
          <w:i/>
          <w:sz w:val="26"/>
          <w:szCs w:val="26"/>
          <w:lang w:val="en-ZA"/>
        </w:rPr>
        <w:t xml:space="preserve"> a quo</w:t>
      </w:r>
      <w:r w:rsidR="0033471D">
        <w:rPr>
          <w:sz w:val="26"/>
          <w:szCs w:val="26"/>
          <w:lang w:val="en-ZA"/>
        </w:rPr>
        <w:t xml:space="preserve">.  Three grounds of appeal were advanced: </w:t>
      </w:r>
      <w:r w:rsidR="003F33F0">
        <w:rPr>
          <w:sz w:val="26"/>
          <w:szCs w:val="26"/>
          <w:lang w:val="en-ZA"/>
        </w:rPr>
        <w:t>F</w:t>
      </w:r>
      <w:r w:rsidR="0033471D">
        <w:rPr>
          <w:sz w:val="26"/>
          <w:szCs w:val="26"/>
          <w:lang w:val="en-ZA"/>
        </w:rPr>
        <w:t xml:space="preserve">irstly, that the </w:t>
      </w:r>
      <w:r w:rsidR="009D058A">
        <w:rPr>
          <w:sz w:val="26"/>
          <w:szCs w:val="26"/>
          <w:lang w:val="en-ZA"/>
        </w:rPr>
        <w:t>L</w:t>
      </w:r>
      <w:r w:rsidR="0033471D">
        <w:rPr>
          <w:sz w:val="26"/>
          <w:szCs w:val="26"/>
          <w:lang w:val="en-ZA"/>
        </w:rPr>
        <w:t xml:space="preserve">earned Judge erred by not applying his finding in the earlier judgment that if it is found that the sixth respondent </w:t>
      </w:r>
      <w:r w:rsidR="009D058A">
        <w:rPr>
          <w:sz w:val="26"/>
          <w:szCs w:val="26"/>
          <w:lang w:val="en-ZA"/>
        </w:rPr>
        <w:t>wa</w:t>
      </w:r>
      <w:r w:rsidR="0033471D">
        <w:rPr>
          <w:sz w:val="26"/>
          <w:szCs w:val="26"/>
          <w:lang w:val="en-ZA"/>
        </w:rPr>
        <w:t xml:space="preserve">s still carrying on the same service </w:t>
      </w:r>
      <w:r w:rsidR="003F33F0">
        <w:rPr>
          <w:sz w:val="26"/>
          <w:szCs w:val="26"/>
          <w:lang w:val="en-ZA"/>
        </w:rPr>
        <w:t>as he previously did under permit No. 3414</w:t>
      </w:r>
      <w:r w:rsidR="009D058A">
        <w:rPr>
          <w:sz w:val="26"/>
          <w:szCs w:val="26"/>
          <w:lang w:val="en-ZA"/>
        </w:rPr>
        <w:t>,</w:t>
      </w:r>
      <w:r w:rsidR="003F33F0">
        <w:rPr>
          <w:sz w:val="26"/>
          <w:szCs w:val="26"/>
          <w:lang w:val="en-ZA"/>
        </w:rPr>
        <w:t xml:space="preserve"> then the application should succeed.   Secondly, that the </w:t>
      </w:r>
      <w:r w:rsidR="009D058A">
        <w:rPr>
          <w:sz w:val="26"/>
          <w:szCs w:val="26"/>
          <w:lang w:val="en-ZA"/>
        </w:rPr>
        <w:t>L</w:t>
      </w:r>
      <w:r w:rsidR="003F33F0">
        <w:rPr>
          <w:sz w:val="26"/>
          <w:szCs w:val="26"/>
          <w:lang w:val="en-ZA"/>
        </w:rPr>
        <w:t xml:space="preserve">earned Judge erred by not finding that the appellant in the court </w:t>
      </w:r>
      <w:r w:rsidR="003F33F0" w:rsidRPr="003F33F0">
        <w:rPr>
          <w:i/>
          <w:sz w:val="26"/>
          <w:szCs w:val="26"/>
          <w:lang w:val="en-ZA"/>
        </w:rPr>
        <w:t>a quo</w:t>
      </w:r>
      <w:r w:rsidR="003F33F0">
        <w:rPr>
          <w:sz w:val="26"/>
          <w:szCs w:val="26"/>
          <w:lang w:val="en-ZA"/>
        </w:rPr>
        <w:t xml:space="preserve"> had established that the sixth respondent was still carrying on the same service under permit No. 4147 as he  previously did under permit No. 3414</w:t>
      </w:r>
      <w:r w:rsidR="009D058A">
        <w:rPr>
          <w:sz w:val="26"/>
          <w:szCs w:val="26"/>
          <w:lang w:val="en-ZA"/>
        </w:rPr>
        <w:t>,</w:t>
      </w:r>
      <w:r w:rsidR="003F33F0">
        <w:rPr>
          <w:sz w:val="26"/>
          <w:szCs w:val="26"/>
          <w:lang w:val="en-ZA"/>
        </w:rPr>
        <w:t xml:space="preserve"> and</w:t>
      </w:r>
      <w:r w:rsidR="009D058A">
        <w:rPr>
          <w:sz w:val="26"/>
          <w:szCs w:val="26"/>
          <w:lang w:val="en-ZA"/>
        </w:rPr>
        <w:t>,</w:t>
      </w:r>
      <w:r w:rsidR="003F33F0">
        <w:rPr>
          <w:sz w:val="26"/>
          <w:szCs w:val="26"/>
          <w:lang w:val="en-ZA"/>
        </w:rPr>
        <w:t xml:space="preserve"> that the respondent had not contested those facts.  Thirdly, that the </w:t>
      </w:r>
      <w:r w:rsidR="009D058A">
        <w:rPr>
          <w:sz w:val="26"/>
          <w:szCs w:val="26"/>
          <w:lang w:val="en-ZA"/>
        </w:rPr>
        <w:t>L</w:t>
      </w:r>
      <w:r w:rsidR="003F33F0">
        <w:rPr>
          <w:sz w:val="26"/>
          <w:szCs w:val="26"/>
          <w:lang w:val="en-ZA"/>
        </w:rPr>
        <w:t xml:space="preserve">earned Judge erred by not finding that the Road Transportation Board lacked </w:t>
      </w:r>
      <w:r w:rsidR="003F33F0" w:rsidRPr="003F33F0">
        <w:rPr>
          <w:i/>
          <w:sz w:val="26"/>
          <w:szCs w:val="26"/>
          <w:lang w:val="en-ZA"/>
        </w:rPr>
        <w:t>bona fides</w:t>
      </w:r>
      <w:r w:rsidR="003F33F0">
        <w:rPr>
          <w:sz w:val="26"/>
          <w:szCs w:val="26"/>
          <w:lang w:val="en-ZA"/>
        </w:rPr>
        <w:t xml:space="preserve"> and had consciously devised ways of circumventing the relief that </w:t>
      </w:r>
      <w:r w:rsidR="009D058A">
        <w:rPr>
          <w:sz w:val="26"/>
          <w:szCs w:val="26"/>
          <w:lang w:val="en-ZA"/>
        </w:rPr>
        <w:t xml:space="preserve">the </w:t>
      </w:r>
      <w:r w:rsidR="003F33F0">
        <w:rPr>
          <w:sz w:val="26"/>
          <w:szCs w:val="26"/>
          <w:lang w:val="en-ZA"/>
        </w:rPr>
        <w:t>appellant was seeking.</w:t>
      </w:r>
    </w:p>
    <w:p w:rsidR="007E7AFA" w:rsidRPr="002734D9" w:rsidRDefault="007E7AFA" w:rsidP="007E7AFA">
      <w:pPr>
        <w:spacing w:line="360" w:lineRule="auto"/>
        <w:ind w:firstLine="720"/>
        <w:jc w:val="both"/>
      </w:pPr>
    </w:p>
    <w:p w:rsidR="00D516B0" w:rsidRDefault="00BE2CBD" w:rsidP="00333B65">
      <w:pPr>
        <w:spacing w:line="480" w:lineRule="auto"/>
        <w:ind w:left="720" w:hanging="720"/>
        <w:jc w:val="both"/>
        <w:rPr>
          <w:sz w:val="26"/>
          <w:szCs w:val="26"/>
          <w:lang w:val="en-ZA"/>
        </w:rPr>
      </w:pPr>
      <w:r w:rsidRPr="00D227B3">
        <w:rPr>
          <w:sz w:val="26"/>
          <w:szCs w:val="26"/>
          <w:lang w:val="en-ZA"/>
        </w:rPr>
        <w:t>[</w:t>
      </w:r>
      <w:r w:rsidR="009958A9">
        <w:rPr>
          <w:sz w:val="26"/>
          <w:szCs w:val="26"/>
          <w:lang w:val="en-ZA"/>
        </w:rPr>
        <w:t>8</w:t>
      </w:r>
      <w:r w:rsidRPr="00D227B3">
        <w:rPr>
          <w:sz w:val="26"/>
          <w:szCs w:val="26"/>
          <w:lang w:val="en-ZA"/>
        </w:rPr>
        <w:t>]</w:t>
      </w:r>
      <w:r w:rsidRPr="00D227B3">
        <w:rPr>
          <w:sz w:val="26"/>
          <w:szCs w:val="26"/>
          <w:lang w:val="en-ZA"/>
        </w:rPr>
        <w:tab/>
      </w:r>
      <w:r w:rsidR="00D516B0">
        <w:rPr>
          <w:sz w:val="26"/>
          <w:szCs w:val="26"/>
          <w:lang w:val="en-ZA"/>
        </w:rPr>
        <w:t>During the hearing of the appeal, counsel for the first</w:t>
      </w:r>
      <w:r w:rsidR="006650C8">
        <w:rPr>
          <w:sz w:val="26"/>
          <w:szCs w:val="26"/>
          <w:lang w:val="en-ZA"/>
        </w:rPr>
        <w:t xml:space="preserve"> to the fifth</w:t>
      </w:r>
      <w:r w:rsidR="00D516B0">
        <w:rPr>
          <w:sz w:val="26"/>
          <w:szCs w:val="26"/>
          <w:lang w:val="en-ZA"/>
        </w:rPr>
        <w:t xml:space="preserve"> </w:t>
      </w:r>
      <w:r w:rsidR="00DE1A06">
        <w:rPr>
          <w:sz w:val="26"/>
          <w:szCs w:val="26"/>
          <w:lang w:val="en-ZA"/>
        </w:rPr>
        <w:t xml:space="preserve">respondents lodged a Notice to Raise Points of Law.    In essence counsel’s contention was that the Record of Proceedings was incomplete for want of the transcript on the oral evidence led in the court </w:t>
      </w:r>
      <w:r w:rsidR="00144883">
        <w:rPr>
          <w:i/>
          <w:sz w:val="26"/>
          <w:szCs w:val="26"/>
          <w:lang w:val="en-ZA"/>
        </w:rPr>
        <w:t>a</w:t>
      </w:r>
      <w:r w:rsidR="00DE1A06" w:rsidRPr="00144883">
        <w:rPr>
          <w:i/>
          <w:sz w:val="26"/>
          <w:szCs w:val="26"/>
          <w:lang w:val="en-ZA"/>
        </w:rPr>
        <w:t xml:space="preserve"> quo</w:t>
      </w:r>
      <w:r w:rsidR="00DE1A06">
        <w:rPr>
          <w:sz w:val="26"/>
          <w:szCs w:val="26"/>
          <w:lang w:val="en-ZA"/>
        </w:rPr>
        <w:t xml:space="preserve">.   However, such an objection is not competent on the basis that the judgment of the court </w:t>
      </w:r>
      <w:r w:rsidR="00DE1A06" w:rsidRPr="00144883">
        <w:rPr>
          <w:i/>
          <w:sz w:val="26"/>
          <w:szCs w:val="26"/>
          <w:lang w:val="en-ZA"/>
        </w:rPr>
        <w:t>a quo</w:t>
      </w:r>
      <w:r w:rsidR="00DE1A06">
        <w:rPr>
          <w:sz w:val="26"/>
          <w:szCs w:val="26"/>
          <w:lang w:val="en-ZA"/>
        </w:rPr>
        <w:t xml:space="preserve"> sufficie</w:t>
      </w:r>
      <w:r w:rsidR="00144883">
        <w:rPr>
          <w:sz w:val="26"/>
          <w:szCs w:val="26"/>
          <w:lang w:val="en-ZA"/>
        </w:rPr>
        <w:t>ntly incorporate</w:t>
      </w:r>
      <w:r w:rsidR="006650C8">
        <w:rPr>
          <w:sz w:val="26"/>
          <w:szCs w:val="26"/>
          <w:lang w:val="en-ZA"/>
        </w:rPr>
        <w:t>s</w:t>
      </w:r>
      <w:r w:rsidR="00144883">
        <w:rPr>
          <w:sz w:val="26"/>
          <w:szCs w:val="26"/>
          <w:lang w:val="en-ZA"/>
        </w:rPr>
        <w:t xml:space="preserve"> the evidence led.   In light of Rule 30 (5), </w:t>
      </w:r>
      <w:r w:rsidR="00CE771B">
        <w:rPr>
          <w:sz w:val="26"/>
          <w:szCs w:val="26"/>
          <w:lang w:val="en-ZA"/>
        </w:rPr>
        <w:t xml:space="preserve">of the Rules of this </w:t>
      </w:r>
      <w:proofErr w:type="spellStart"/>
      <w:r w:rsidR="00CE771B">
        <w:rPr>
          <w:sz w:val="26"/>
          <w:szCs w:val="26"/>
          <w:lang w:val="en-ZA"/>
        </w:rPr>
        <w:t>Court</w:t>
      </w:r>
      <w:proofErr w:type="gramStart"/>
      <w:r w:rsidR="00CE771B">
        <w:rPr>
          <w:sz w:val="26"/>
          <w:szCs w:val="26"/>
          <w:lang w:val="en-ZA"/>
        </w:rPr>
        <w:t>,</w:t>
      </w:r>
      <w:r w:rsidR="00144883">
        <w:rPr>
          <w:sz w:val="26"/>
          <w:szCs w:val="26"/>
          <w:lang w:val="en-ZA"/>
        </w:rPr>
        <w:t>the</w:t>
      </w:r>
      <w:proofErr w:type="spellEnd"/>
      <w:proofErr w:type="gramEnd"/>
      <w:r w:rsidR="00144883">
        <w:rPr>
          <w:sz w:val="26"/>
          <w:szCs w:val="26"/>
          <w:lang w:val="en-ZA"/>
        </w:rPr>
        <w:t xml:space="preserve"> absence of the transcript cannot vitiate the appeal.   The rule provides the following:</w:t>
      </w:r>
    </w:p>
    <w:p w:rsidR="00144883" w:rsidRDefault="00144883" w:rsidP="00333B65">
      <w:pPr>
        <w:spacing w:line="480" w:lineRule="auto"/>
        <w:ind w:left="720" w:hanging="720"/>
        <w:jc w:val="both"/>
        <w:rPr>
          <w:sz w:val="26"/>
          <w:szCs w:val="26"/>
          <w:lang w:val="en-ZA"/>
        </w:rPr>
      </w:pPr>
    </w:p>
    <w:p w:rsidR="00D516B0" w:rsidRDefault="00144883" w:rsidP="00144883">
      <w:pPr>
        <w:spacing w:line="360" w:lineRule="auto"/>
        <w:ind w:left="1440"/>
        <w:jc w:val="both"/>
        <w:rPr>
          <w:b/>
          <w:lang w:val="en-ZA"/>
        </w:rPr>
      </w:pPr>
      <w:r w:rsidRPr="00144883">
        <w:rPr>
          <w:b/>
          <w:lang w:val="en-ZA"/>
        </w:rPr>
        <w:t xml:space="preserve">“30. (5)  The appellant in preparing the record shall, in consultation with the opposite party, endeavour to exclude </w:t>
      </w:r>
      <w:proofErr w:type="spellStart"/>
      <w:r w:rsidRPr="00144883">
        <w:rPr>
          <w:b/>
          <w:lang w:val="en-ZA"/>
        </w:rPr>
        <w:t>therefrom</w:t>
      </w:r>
      <w:proofErr w:type="spellEnd"/>
      <w:r w:rsidRPr="00144883">
        <w:rPr>
          <w:b/>
          <w:lang w:val="en-ZA"/>
        </w:rPr>
        <w:t xml:space="preserve"> documents not </w:t>
      </w:r>
      <w:r w:rsidRPr="00144883">
        <w:rPr>
          <w:b/>
          <w:lang w:val="en-ZA"/>
        </w:rPr>
        <w:lastRenderedPageBreak/>
        <w:t xml:space="preserve">relevant to the subject-matter of the appeal and to reduce the bulk of the record so far as practicable.  Documents which </w:t>
      </w:r>
      <w:r w:rsidR="0069747A">
        <w:rPr>
          <w:b/>
          <w:lang w:val="en-ZA"/>
        </w:rPr>
        <w:t>are purely formal shall be omitted and no document shall be set forth</w:t>
      </w:r>
      <w:r w:rsidRPr="00144883">
        <w:rPr>
          <w:b/>
          <w:lang w:val="en-ZA"/>
        </w:rPr>
        <w:t xml:space="preserve"> more than once.   The record shall include a list of documents omitted.  Where a document is included notwithstanding an objection to its inclusion by any party, the objection shall be noted in the index of the record.” </w:t>
      </w:r>
    </w:p>
    <w:p w:rsidR="0069747A" w:rsidRDefault="0069747A" w:rsidP="00144883">
      <w:pPr>
        <w:spacing w:line="360" w:lineRule="auto"/>
        <w:ind w:left="1440"/>
        <w:jc w:val="both"/>
        <w:rPr>
          <w:b/>
          <w:lang w:val="en-ZA"/>
        </w:rPr>
      </w:pPr>
    </w:p>
    <w:p w:rsidR="0069747A" w:rsidRPr="00144883" w:rsidRDefault="0069747A" w:rsidP="00144883">
      <w:pPr>
        <w:spacing w:line="360" w:lineRule="auto"/>
        <w:ind w:left="1440"/>
        <w:jc w:val="both"/>
        <w:rPr>
          <w:b/>
          <w:lang w:val="en-ZA"/>
        </w:rPr>
      </w:pPr>
    </w:p>
    <w:p w:rsidR="00144883" w:rsidRDefault="00144883" w:rsidP="00333B65">
      <w:pPr>
        <w:spacing w:line="480" w:lineRule="auto"/>
        <w:ind w:left="720" w:hanging="720"/>
        <w:jc w:val="both"/>
        <w:rPr>
          <w:sz w:val="26"/>
          <w:szCs w:val="26"/>
          <w:lang w:val="en-ZA"/>
        </w:rPr>
      </w:pPr>
      <w:r>
        <w:rPr>
          <w:sz w:val="26"/>
          <w:szCs w:val="26"/>
          <w:lang w:val="en-ZA"/>
        </w:rPr>
        <w:t>[9]</w:t>
      </w:r>
      <w:r>
        <w:rPr>
          <w:sz w:val="26"/>
          <w:szCs w:val="26"/>
          <w:lang w:val="en-ZA"/>
        </w:rPr>
        <w:tab/>
        <w:t xml:space="preserve">Counsel for the first to the first to the fifth respondents further argued during the hearing of the appeal that the application </w:t>
      </w:r>
      <w:r w:rsidRPr="00144883">
        <w:rPr>
          <w:i/>
          <w:sz w:val="26"/>
          <w:szCs w:val="26"/>
          <w:lang w:val="en-ZA"/>
        </w:rPr>
        <w:t>a quo</w:t>
      </w:r>
      <w:r>
        <w:rPr>
          <w:sz w:val="26"/>
          <w:szCs w:val="26"/>
          <w:lang w:val="en-ZA"/>
        </w:rPr>
        <w:t xml:space="preserve"> was defective on the basis that it was not served personally upon the said respondents in accordance with Rule 4 (2) (j) which provides the following:</w:t>
      </w:r>
    </w:p>
    <w:p w:rsidR="00144883" w:rsidRDefault="00144883" w:rsidP="00333B65">
      <w:pPr>
        <w:spacing w:line="480" w:lineRule="auto"/>
        <w:ind w:left="720" w:hanging="720"/>
        <w:jc w:val="both"/>
        <w:rPr>
          <w:sz w:val="26"/>
          <w:szCs w:val="26"/>
          <w:lang w:val="en-ZA"/>
        </w:rPr>
      </w:pPr>
    </w:p>
    <w:p w:rsidR="004E4152" w:rsidRPr="004E4152" w:rsidRDefault="00144883" w:rsidP="004E4152">
      <w:pPr>
        <w:spacing w:line="360" w:lineRule="auto"/>
        <w:ind w:left="1440"/>
        <w:jc w:val="both"/>
        <w:rPr>
          <w:b/>
          <w:lang w:val="en-ZA"/>
        </w:rPr>
      </w:pPr>
      <w:r w:rsidRPr="004E4152">
        <w:rPr>
          <w:b/>
          <w:lang w:val="en-ZA"/>
        </w:rPr>
        <w:t>“4. (2</w:t>
      </w:r>
      <w:proofErr w:type="gramStart"/>
      <w:r w:rsidRPr="004E4152">
        <w:rPr>
          <w:b/>
          <w:lang w:val="en-ZA"/>
        </w:rPr>
        <w:t>)  Serv</w:t>
      </w:r>
      <w:r w:rsidR="004E4152" w:rsidRPr="004E4152">
        <w:rPr>
          <w:b/>
          <w:lang w:val="en-ZA"/>
        </w:rPr>
        <w:t>ice</w:t>
      </w:r>
      <w:proofErr w:type="gramEnd"/>
      <w:r w:rsidR="004E4152" w:rsidRPr="004E4152">
        <w:rPr>
          <w:b/>
          <w:lang w:val="en-ZA"/>
        </w:rPr>
        <w:t xml:space="preserve"> under sub-rule (1) shall be effected in one or other of the</w:t>
      </w:r>
    </w:p>
    <w:p w:rsidR="00144883" w:rsidRPr="004E4152" w:rsidRDefault="004E4152" w:rsidP="004E4152">
      <w:pPr>
        <w:spacing w:line="360" w:lineRule="auto"/>
        <w:ind w:left="1440" w:firstLine="720"/>
        <w:jc w:val="both"/>
        <w:rPr>
          <w:b/>
          <w:lang w:val="en-ZA"/>
        </w:rPr>
      </w:pPr>
      <w:r w:rsidRPr="004E4152">
        <w:rPr>
          <w:b/>
          <w:lang w:val="en-ZA"/>
        </w:rPr>
        <w:t xml:space="preserve"> </w:t>
      </w:r>
      <w:proofErr w:type="gramStart"/>
      <w:r w:rsidRPr="004E4152">
        <w:rPr>
          <w:b/>
          <w:lang w:val="en-ZA"/>
        </w:rPr>
        <w:t>following</w:t>
      </w:r>
      <w:proofErr w:type="gramEnd"/>
      <w:r w:rsidRPr="004E4152">
        <w:rPr>
          <w:b/>
          <w:lang w:val="en-ZA"/>
        </w:rPr>
        <w:t xml:space="preserve"> manners:</w:t>
      </w:r>
    </w:p>
    <w:p w:rsidR="004E4152" w:rsidRPr="004E4152" w:rsidRDefault="004E4152" w:rsidP="004E4152">
      <w:pPr>
        <w:spacing w:line="360" w:lineRule="auto"/>
        <w:jc w:val="both"/>
        <w:rPr>
          <w:b/>
          <w:lang w:val="en-ZA"/>
        </w:rPr>
      </w:pPr>
      <w:r>
        <w:rPr>
          <w:b/>
          <w:lang w:val="en-ZA"/>
        </w:rPr>
        <w:t xml:space="preserve">  </w:t>
      </w:r>
      <w:r>
        <w:rPr>
          <w:b/>
          <w:lang w:val="en-ZA"/>
        </w:rPr>
        <w:tab/>
      </w:r>
      <w:r>
        <w:rPr>
          <w:b/>
          <w:lang w:val="en-ZA"/>
        </w:rPr>
        <w:tab/>
        <w:t xml:space="preserve">       </w:t>
      </w:r>
      <w:r w:rsidRPr="004E4152">
        <w:rPr>
          <w:b/>
          <w:lang w:val="en-ZA"/>
        </w:rPr>
        <w:t>. . .</w:t>
      </w:r>
    </w:p>
    <w:p w:rsidR="004E4152" w:rsidRDefault="004E4152" w:rsidP="004E4152">
      <w:pPr>
        <w:spacing w:line="360" w:lineRule="auto"/>
        <w:ind w:left="2160"/>
        <w:jc w:val="both"/>
        <w:rPr>
          <w:b/>
          <w:lang w:val="en-ZA"/>
        </w:rPr>
      </w:pPr>
      <w:r w:rsidRPr="004E4152">
        <w:rPr>
          <w:b/>
          <w:lang w:val="en-ZA"/>
        </w:rPr>
        <w:t xml:space="preserve">(j)  </w:t>
      </w:r>
      <w:proofErr w:type="gramStart"/>
      <w:r w:rsidRPr="004E4152">
        <w:rPr>
          <w:b/>
          <w:lang w:val="en-ZA"/>
        </w:rPr>
        <w:t>where</w:t>
      </w:r>
      <w:proofErr w:type="gramEnd"/>
      <w:r w:rsidRPr="004E4152">
        <w:rPr>
          <w:b/>
          <w:lang w:val="en-ZA"/>
        </w:rPr>
        <w:t xml:space="preserve"> the process or application to the court is for an order </w:t>
      </w:r>
    </w:p>
    <w:p w:rsidR="004E4152" w:rsidRPr="004E4152" w:rsidRDefault="004E4152" w:rsidP="004E4152">
      <w:pPr>
        <w:spacing w:line="360" w:lineRule="auto"/>
        <w:ind w:left="2520"/>
        <w:jc w:val="both"/>
        <w:rPr>
          <w:b/>
          <w:lang w:val="en-ZA"/>
        </w:rPr>
      </w:pPr>
      <w:r w:rsidRPr="004E4152">
        <w:rPr>
          <w:b/>
          <w:lang w:val="en-ZA"/>
        </w:rPr>
        <w:t xml:space="preserve">affecting the liberty of the respondent, or is for an order for dissolution of a marriage, restitution of conjugal rights, judicial separation or nullity or marriage, the process or application </w:t>
      </w:r>
      <w:proofErr w:type="spellStart"/>
      <w:r w:rsidRPr="004E4152">
        <w:rPr>
          <w:b/>
          <w:lang w:val="en-ZA"/>
        </w:rPr>
        <w:t>therefor</w:t>
      </w:r>
      <w:proofErr w:type="spellEnd"/>
      <w:r w:rsidRPr="004E4152">
        <w:rPr>
          <w:b/>
          <w:lang w:val="en-ZA"/>
        </w:rPr>
        <w:t xml:space="preserve"> shall be served by delivery of a copy thereof to the respondent personally, unless the court for good cause shown gives leave for such process or application to be served in some other specified manner.”</w:t>
      </w:r>
    </w:p>
    <w:p w:rsidR="004E4152" w:rsidRDefault="004E4152" w:rsidP="004E4152">
      <w:pPr>
        <w:spacing w:line="480" w:lineRule="auto"/>
        <w:ind w:left="1440"/>
        <w:jc w:val="both"/>
        <w:rPr>
          <w:sz w:val="26"/>
          <w:szCs w:val="26"/>
          <w:lang w:val="en-ZA"/>
        </w:rPr>
      </w:pPr>
      <w:r>
        <w:rPr>
          <w:sz w:val="26"/>
          <w:szCs w:val="26"/>
          <w:lang w:val="en-ZA"/>
        </w:rPr>
        <w:tab/>
      </w:r>
    </w:p>
    <w:p w:rsidR="00D65736" w:rsidRDefault="00D65736" w:rsidP="00333B65">
      <w:pPr>
        <w:spacing w:line="480" w:lineRule="auto"/>
        <w:ind w:left="720" w:hanging="720"/>
        <w:jc w:val="both"/>
        <w:rPr>
          <w:sz w:val="26"/>
          <w:szCs w:val="26"/>
          <w:lang w:val="en-ZA"/>
        </w:rPr>
      </w:pPr>
      <w:r>
        <w:rPr>
          <w:sz w:val="26"/>
          <w:szCs w:val="26"/>
          <w:lang w:val="en-ZA"/>
        </w:rPr>
        <w:t>[10]</w:t>
      </w:r>
      <w:r>
        <w:rPr>
          <w:sz w:val="26"/>
          <w:szCs w:val="26"/>
          <w:lang w:val="en-ZA"/>
        </w:rPr>
        <w:tab/>
        <w:t xml:space="preserve">The following facts are apparent from the Record of Proceedings: Firstly, that the Notice of Intention to Oppose </w:t>
      </w:r>
      <w:proofErr w:type="gramStart"/>
      <w:r w:rsidR="006650C8">
        <w:rPr>
          <w:sz w:val="26"/>
          <w:szCs w:val="26"/>
          <w:lang w:val="en-ZA"/>
        </w:rPr>
        <w:t>indicate</w:t>
      </w:r>
      <w:proofErr w:type="gramEnd"/>
      <w:r>
        <w:rPr>
          <w:sz w:val="26"/>
          <w:szCs w:val="26"/>
          <w:lang w:val="en-ZA"/>
        </w:rPr>
        <w:t xml:space="preserve"> that the Attorney General was representing the respondents</w:t>
      </w:r>
      <w:r w:rsidR="001C0C62">
        <w:rPr>
          <w:sz w:val="26"/>
          <w:szCs w:val="26"/>
          <w:lang w:val="en-ZA"/>
        </w:rPr>
        <w:t xml:space="preserve">, meaning that they have been served and had knowledge of the application.  Secondly, the first respondent has deposed to the </w:t>
      </w:r>
      <w:r w:rsidR="001C0C62">
        <w:rPr>
          <w:sz w:val="26"/>
          <w:szCs w:val="26"/>
          <w:lang w:val="en-ZA"/>
        </w:rPr>
        <w:lastRenderedPageBreak/>
        <w:t xml:space="preserve">answering affidavit, which is evidence that the respondents had knowledge of the application.  Thirdly, Rule 53 of the High Court Rules expressly provides that all proceedings for the review of a decision of a Board shall be by way of notice of motion directed and delivered to the chairman of the Board.    Again this shows not only that the application was served upon the first respondent as chairman of the Board but that he </w:t>
      </w:r>
      <w:r w:rsidR="006650C8">
        <w:rPr>
          <w:sz w:val="26"/>
          <w:szCs w:val="26"/>
          <w:lang w:val="en-ZA"/>
        </w:rPr>
        <w:t>deposed to the answering affidavit as evidence that he had knowledge of the proceedings.   Accordingly, the contention regarding improper service cannot succeed.</w:t>
      </w:r>
    </w:p>
    <w:p w:rsidR="00D65736" w:rsidRDefault="00D65736" w:rsidP="00333B65">
      <w:pPr>
        <w:spacing w:line="480" w:lineRule="auto"/>
        <w:ind w:left="720" w:hanging="720"/>
        <w:jc w:val="both"/>
        <w:rPr>
          <w:sz w:val="26"/>
          <w:szCs w:val="26"/>
          <w:lang w:val="en-ZA"/>
        </w:rPr>
      </w:pPr>
    </w:p>
    <w:p w:rsidR="00BE2CBD" w:rsidRDefault="006650C8" w:rsidP="00333B65">
      <w:pPr>
        <w:spacing w:line="480" w:lineRule="auto"/>
        <w:ind w:left="720" w:hanging="720"/>
        <w:jc w:val="both"/>
        <w:rPr>
          <w:sz w:val="26"/>
          <w:szCs w:val="26"/>
          <w:lang w:val="en-ZA"/>
        </w:rPr>
      </w:pPr>
      <w:r>
        <w:rPr>
          <w:sz w:val="26"/>
          <w:szCs w:val="26"/>
          <w:lang w:val="en-ZA"/>
        </w:rPr>
        <w:t>[11]</w:t>
      </w:r>
      <w:r>
        <w:rPr>
          <w:sz w:val="26"/>
          <w:szCs w:val="26"/>
          <w:lang w:val="en-ZA"/>
        </w:rPr>
        <w:tab/>
      </w:r>
      <w:r w:rsidR="009958A9">
        <w:rPr>
          <w:sz w:val="26"/>
          <w:szCs w:val="26"/>
          <w:lang w:val="en-ZA"/>
        </w:rPr>
        <w:t>This appeal cannot succeed in light of the undisputed evidence that after the Board had withdrawn permit No. 3414</w:t>
      </w:r>
      <w:r w:rsidR="009D058A">
        <w:rPr>
          <w:sz w:val="26"/>
          <w:szCs w:val="26"/>
          <w:lang w:val="en-ZA"/>
        </w:rPr>
        <w:t xml:space="preserve"> on the 29</w:t>
      </w:r>
      <w:r w:rsidR="009D058A" w:rsidRPr="009D058A">
        <w:rPr>
          <w:sz w:val="26"/>
          <w:szCs w:val="26"/>
          <w:vertAlign w:val="superscript"/>
          <w:lang w:val="en-ZA"/>
        </w:rPr>
        <w:t>th</w:t>
      </w:r>
      <w:r w:rsidR="009D058A">
        <w:rPr>
          <w:sz w:val="26"/>
          <w:szCs w:val="26"/>
          <w:lang w:val="en-ZA"/>
        </w:rPr>
        <w:t xml:space="preserve"> October 2010,</w:t>
      </w:r>
      <w:r w:rsidR="009958A9">
        <w:rPr>
          <w:sz w:val="26"/>
          <w:szCs w:val="26"/>
          <w:lang w:val="en-ZA"/>
        </w:rPr>
        <w:t xml:space="preserve"> the sixth respondent lodged a fresh application </w:t>
      </w:r>
      <w:r w:rsidR="009D058A">
        <w:rPr>
          <w:sz w:val="26"/>
          <w:szCs w:val="26"/>
          <w:lang w:val="en-ZA"/>
        </w:rPr>
        <w:t>on the 9</w:t>
      </w:r>
      <w:r w:rsidR="009D058A" w:rsidRPr="009D058A">
        <w:rPr>
          <w:sz w:val="26"/>
          <w:szCs w:val="26"/>
          <w:vertAlign w:val="superscript"/>
          <w:lang w:val="en-ZA"/>
        </w:rPr>
        <w:t>th</w:t>
      </w:r>
      <w:r w:rsidR="009D058A">
        <w:rPr>
          <w:sz w:val="26"/>
          <w:szCs w:val="26"/>
          <w:lang w:val="en-ZA"/>
        </w:rPr>
        <w:t xml:space="preserve"> January, 2012 </w:t>
      </w:r>
      <w:r w:rsidR="003B5F1C">
        <w:rPr>
          <w:sz w:val="26"/>
          <w:szCs w:val="26"/>
          <w:lang w:val="en-ZA"/>
        </w:rPr>
        <w:t xml:space="preserve">for the </w:t>
      </w:r>
      <w:r w:rsidR="009D058A">
        <w:rPr>
          <w:sz w:val="26"/>
          <w:szCs w:val="26"/>
          <w:lang w:val="en-ZA"/>
        </w:rPr>
        <w:t>same r</w:t>
      </w:r>
      <w:r w:rsidR="003B5F1C">
        <w:rPr>
          <w:sz w:val="26"/>
          <w:szCs w:val="26"/>
          <w:lang w:val="en-ZA"/>
        </w:rPr>
        <w:t>oute inclusive of the time-schedule</w:t>
      </w:r>
      <w:r w:rsidR="009D058A">
        <w:rPr>
          <w:sz w:val="26"/>
          <w:szCs w:val="26"/>
          <w:lang w:val="en-ZA"/>
        </w:rPr>
        <w:t>.  No</w:t>
      </w:r>
      <w:r w:rsidR="003B5F1C">
        <w:rPr>
          <w:sz w:val="26"/>
          <w:szCs w:val="26"/>
          <w:lang w:val="en-ZA"/>
        </w:rPr>
        <w:t xml:space="preserve"> objections were lodged</w:t>
      </w:r>
      <w:r w:rsidR="009D058A">
        <w:rPr>
          <w:sz w:val="26"/>
          <w:szCs w:val="26"/>
          <w:lang w:val="en-ZA"/>
        </w:rPr>
        <w:t xml:space="preserve"> by the appellant</w:t>
      </w:r>
      <w:r w:rsidR="003B5F1C">
        <w:rPr>
          <w:sz w:val="26"/>
          <w:szCs w:val="26"/>
          <w:lang w:val="en-ZA"/>
        </w:rPr>
        <w:t>, and the application was granted under permit No. 4147.</w:t>
      </w:r>
    </w:p>
    <w:p w:rsidR="00014913" w:rsidRPr="00D227B3" w:rsidRDefault="00014913" w:rsidP="00333B65">
      <w:pPr>
        <w:spacing w:line="480" w:lineRule="auto"/>
        <w:ind w:left="720" w:hanging="720"/>
        <w:jc w:val="both"/>
        <w:rPr>
          <w:sz w:val="26"/>
          <w:szCs w:val="26"/>
          <w:lang w:val="en-ZA"/>
        </w:rPr>
      </w:pPr>
    </w:p>
    <w:p w:rsidR="001C56F1" w:rsidRDefault="006F6991" w:rsidP="003B5F1C">
      <w:pPr>
        <w:spacing w:line="480" w:lineRule="auto"/>
        <w:ind w:left="720" w:hanging="720"/>
        <w:jc w:val="both"/>
        <w:rPr>
          <w:b/>
        </w:rPr>
      </w:pPr>
      <w:r w:rsidRPr="00D227B3">
        <w:rPr>
          <w:sz w:val="26"/>
          <w:szCs w:val="26"/>
          <w:lang w:val="en-ZA"/>
        </w:rPr>
        <w:t>[</w:t>
      </w:r>
      <w:r w:rsidR="006650C8">
        <w:rPr>
          <w:sz w:val="26"/>
          <w:szCs w:val="26"/>
          <w:lang w:val="en-ZA"/>
        </w:rPr>
        <w:t>12</w:t>
      </w:r>
      <w:r w:rsidRPr="00D227B3">
        <w:rPr>
          <w:sz w:val="26"/>
          <w:szCs w:val="26"/>
          <w:lang w:val="en-ZA"/>
        </w:rPr>
        <w:t>]</w:t>
      </w:r>
      <w:r w:rsidRPr="00D227B3">
        <w:rPr>
          <w:sz w:val="26"/>
          <w:szCs w:val="26"/>
          <w:lang w:val="en-ZA"/>
        </w:rPr>
        <w:tab/>
      </w:r>
      <w:r w:rsidR="003B5F1C">
        <w:rPr>
          <w:sz w:val="26"/>
          <w:szCs w:val="26"/>
          <w:lang w:val="en-ZA"/>
        </w:rPr>
        <w:t xml:space="preserve">It is common </w:t>
      </w:r>
      <w:proofErr w:type="gramStart"/>
      <w:r w:rsidR="003B5F1C">
        <w:rPr>
          <w:sz w:val="26"/>
          <w:szCs w:val="26"/>
          <w:lang w:val="en-ZA"/>
        </w:rPr>
        <w:t>cause</w:t>
      </w:r>
      <w:proofErr w:type="gramEnd"/>
      <w:r w:rsidR="003B5F1C">
        <w:rPr>
          <w:sz w:val="26"/>
          <w:szCs w:val="26"/>
          <w:lang w:val="en-ZA"/>
        </w:rPr>
        <w:t xml:space="preserve"> that permit N</w:t>
      </w:r>
      <w:r w:rsidR="00B27709">
        <w:rPr>
          <w:sz w:val="26"/>
          <w:szCs w:val="26"/>
          <w:lang w:val="en-ZA"/>
        </w:rPr>
        <w:t>o</w:t>
      </w:r>
      <w:r w:rsidR="003B5F1C">
        <w:rPr>
          <w:sz w:val="26"/>
          <w:szCs w:val="26"/>
          <w:lang w:val="en-ZA"/>
        </w:rPr>
        <w:t xml:space="preserve">. 3414 was for a long time utilized by the executors of the Estate of Henry </w:t>
      </w:r>
      <w:proofErr w:type="spellStart"/>
      <w:r w:rsidR="003B5F1C">
        <w:rPr>
          <w:sz w:val="26"/>
          <w:szCs w:val="26"/>
          <w:lang w:val="en-ZA"/>
        </w:rPr>
        <w:t>Ntonto</w:t>
      </w:r>
      <w:proofErr w:type="spellEnd"/>
      <w:r w:rsidR="003B5F1C">
        <w:rPr>
          <w:sz w:val="26"/>
          <w:szCs w:val="26"/>
          <w:lang w:val="en-ZA"/>
        </w:rPr>
        <w:t xml:space="preserve"> </w:t>
      </w:r>
      <w:proofErr w:type="spellStart"/>
      <w:r w:rsidR="003B5F1C">
        <w:rPr>
          <w:sz w:val="26"/>
          <w:szCs w:val="26"/>
          <w:lang w:val="en-ZA"/>
        </w:rPr>
        <w:t>Vilane</w:t>
      </w:r>
      <w:proofErr w:type="spellEnd"/>
      <w:r w:rsidR="003B5F1C">
        <w:rPr>
          <w:sz w:val="26"/>
          <w:szCs w:val="26"/>
          <w:lang w:val="en-ZA"/>
        </w:rPr>
        <w:t>.   It should be pointed out that the Estate was not joined in the proceedings as an interested party; however, the respondents did not raise an</w:t>
      </w:r>
      <w:r w:rsidR="007F36DD">
        <w:rPr>
          <w:sz w:val="26"/>
          <w:szCs w:val="26"/>
          <w:lang w:val="en-ZA"/>
        </w:rPr>
        <w:t>y</w:t>
      </w:r>
      <w:r w:rsidR="003B5F1C">
        <w:rPr>
          <w:sz w:val="26"/>
          <w:szCs w:val="26"/>
          <w:lang w:val="en-ZA"/>
        </w:rPr>
        <w:t xml:space="preserve"> objection in this regard.</w:t>
      </w:r>
    </w:p>
    <w:p w:rsidR="001C56F1" w:rsidRDefault="001C56F1" w:rsidP="00441ABD">
      <w:pPr>
        <w:spacing w:line="360" w:lineRule="auto"/>
        <w:ind w:left="1440"/>
        <w:jc w:val="both"/>
        <w:rPr>
          <w:b/>
        </w:rPr>
      </w:pPr>
    </w:p>
    <w:p w:rsidR="00A9560F" w:rsidRDefault="00F07F04" w:rsidP="003B5F1C">
      <w:pPr>
        <w:spacing w:line="480" w:lineRule="auto"/>
        <w:ind w:left="720" w:hanging="720"/>
        <w:jc w:val="both"/>
        <w:rPr>
          <w:sz w:val="26"/>
          <w:szCs w:val="26"/>
          <w:lang w:val="en-ZA"/>
        </w:rPr>
      </w:pPr>
      <w:r w:rsidRPr="00D227B3">
        <w:rPr>
          <w:sz w:val="26"/>
          <w:szCs w:val="26"/>
          <w:lang w:val="en-ZA"/>
        </w:rPr>
        <w:t>[</w:t>
      </w:r>
      <w:r w:rsidR="0008664E">
        <w:rPr>
          <w:sz w:val="26"/>
          <w:szCs w:val="26"/>
          <w:lang w:val="en-ZA"/>
        </w:rPr>
        <w:t>1</w:t>
      </w:r>
      <w:r w:rsidR="006650C8">
        <w:rPr>
          <w:sz w:val="26"/>
          <w:szCs w:val="26"/>
          <w:lang w:val="en-ZA"/>
        </w:rPr>
        <w:t>3</w:t>
      </w:r>
      <w:r w:rsidRPr="00D227B3">
        <w:rPr>
          <w:sz w:val="26"/>
          <w:szCs w:val="26"/>
          <w:lang w:val="en-ZA"/>
        </w:rPr>
        <w:t>]</w:t>
      </w:r>
      <w:r w:rsidRPr="00D227B3">
        <w:rPr>
          <w:sz w:val="26"/>
          <w:szCs w:val="26"/>
          <w:lang w:val="en-ZA"/>
        </w:rPr>
        <w:tab/>
      </w:r>
      <w:r w:rsidR="003B5F1C">
        <w:rPr>
          <w:sz w:val="26"/>
          <w:szCs w:val="26"/>
          <w:lang w:val="en-ZA"/>
        </w:rPr>
        <w:t xml:space="preserve">Section 3 as read together with section 12 of the Road Transportation Act No. 5/2007 provides that no person shall operate a transport service without a road transportation service permit issued by the Road Transportation Board </w:t>
      </w:r>
      <w:r w:rsidR="003B5F1C">
        <w:rPr>
          <w:sz w:val="26"/>
          <w:szCs w:val="26"/>
          <w:lang w:val="en-ZA"/>
        </w:rPr>
        <w:lastRenderedPageBreak/>
        <w:t>established in terms of section 4 of the Act.   The functions of the Board are provided in section 6 of the Act as follows:</w:t>
      </w:r>
    </w:p>
    <w:p w:rsidR="00062F20" w:rsidRDefault="00062F20" w:rsidP="003B5F1C">
      <w:pPr>
        <w:spacing w:line="480" w:lineRule="auto"/>
        <w:ind w:left="720" w:hanging="720"/>
        <w:jc w:val="both"/>
        <w:rPr>
          <w:sz w:val="26"/>
          <w:szCs w:val="26"/>
          <w:lang w:val="en-ZA"/>
        </w:rPr>
      </w:pPr>
    </w:p>
    <w:p w:rsidR="003B5F1C" w:rsidRDefault="003B5F1C" w:rsidP="002A0F27">
      <w:pPr>
        <w:spacing w:line="360" w:lineRule="auto"/>
        <w:ind w:left="720" w:hanging="720"/>
        <w:jc w:val="both"/>
        <w:rPr>
          <w:b/>
          <w:lang w:val="en-ZA"/>
        </w:rPr>
      </w:pPr>
      <w:r>
        <w:rPr>
          <w:sz w:val="26"/>
          <w:szCs w:val="26"/>
          <w:lang w:val="en-ZA"/>
        </w:rPr>
        <w:tab/>
      </w:r>
      <w:r>
        <w:rPr>
          <w:sz w:val="26"/>
          <w:szCs w:val="26"/>
          <w:lang w:val="en-ZA"/>
        </w:rPr>
        <w:tab/>
      </w:r>
      <w:r w:rsidRPr="002A0F27">
        <w:rPr>
          <w:b/>
          <w:lang w:val="en-ZA"/>
        </w:rPr>
        <w:t>“6.   Functions of the Board are to:</w:t>
      </w:r>
    </w:p>
    <w:p w:rsidR="00062F20" w:rsidRDefault="00062F20" w:rsidP="002A0F27">
      <w:pPr>
        <w:spacing w:line="360" w:lineRule="auto"/>
        <w:ind w:left="720" w:hanging="720"/>
        <w:jc w:val="both"/>
        <w:rPr>
          <w:b/>
          <w:lang w:val="en-ZA"/>
        </w:rPr>
      </w:pPr>
    </w:p>
    <w:p w:rsidR="003C5649" w:rsidRDefault="003B5F1C" w:rsidP="003C5649">
      <w:pPr>
        <w:pStyle w:val="ListParagraph"/>
        <w:numPr>
          <w:ilvl w:val="0"/>
          <w:numId w:val="7"/>
        </w:numPr>
        <w:spacing w:line="360" w:lineRule="auto"/>
        <w:jc w:val="both"/>
        <w:rPr>
          <w:b/>
          <w:lang w:val="en-ZA"/>
        </w:rPr>
      </w:pPr>
      <w:r w:rsidRPr="00062F20">
        <w:rPr>
          <w:b/>
          <w:lang w:val="en-ZA"/>
        </w:rPr>
        <w:t>Consider applications for or relating to the granting</w:t>
      </w:r>
      <w:r w:rsidR="002A0F27" w:rsidRPr="00062F20">
        <w:rPr>
          <w:b/>
          <w:lang w:val="en-ZA"/>
        </w:rPr>
        <w:t>, renewal, amendment, suspension or cancellation of certificates and permits;</w:t>
      </w:r>
      <w:r w:rsidRPr="00062F20">
        <w:rPr>
          <w:b/>
          <w:lang w:val="en-ZA"/>
        </w:rPr>
        <w:t xml:space="preserve"> </w:t>
      </w:r>
    </w:p>
    <w:p w:rsidR="0046439B" w:rsidRPr="00062F20" w:rsidRDefault="0046439B" w:rsidP="0046439B">
      <w:pPr>
        <w:pStyle w:val="ListParagraph"/>
        <w:spacing w:line="360" w:lineRule="auto"/>
        <w:ind w:left="2835"/>
        <w:jc w:val="both"/>
        <w:rPr>
          <w:b/>
          <w:lang w:val="en-ZA"/>
        </w:rPr>
      </w:pPr>
    </w:p>
    <w:p w:rsidR="003C5649" w:rsidRDefault="002A0F27" w:rsidP="003C5649">
      <w:pPr>
        <w:pStyle w:val="ListParagraph"/>
        <w:numPr>
          <w:ilvl w:val="0"/>
          <w:numId w:val="7"/>
        </w:numPr>
        <w:spacing w:line="360" w:lineRule="auto"/>
        <w:jc w:val="both"/>
        <w:rPr>
          <w:b/>
          <w:lang w:val="en-ZA"/>
        </w:rPr>
      </w:pPr>
      <w:r w:rsidRPr="00062F20">
        <w:rPr>
          <w:b/>
          <w:lang w:val="en-ZA"/>
        </w:rPr>
        <w:t>Determine the demand for public passenger and freight transport;</w:t>
      </w:r>
    </w:p>
    <w:p w:rsidR="0046439B" w:rsidRPr="0046439B" w:rsidRDefault="0046439B" w:rsidP="0046439B">
      <w:pPr>
        <w:pStyle w:val="ListParagraph"/>
        <w:rPr>
          <w:b/>
          <w:lang w:val="en-ZA"/>
        </w:rPr>
      </w:pPr>
    </w:p>
    <w:p w:rsidR="003C5649" w:rsidRDefault="002A0F27" w:rsidP="003C5649">
      <w:pPr>
        <w:pStyle w:val="ListParagraph"/>
        <w:numPr>
          <w:ilvl w:val="0"/>
          <w:numId w:val="7"/>
        </w:numPr>
        <w:spacing w:line="360" w:lineRule="auto"/>
        <w:jc w:val="both"/>
        <w:rPr>
          <w:b/>
          <w:lang w:val="en-ZA"/>
        </w:rPr>
      </w:pPr>
      <w:r w:rsidRPr="00062F20">
        <w:rPr>
          <w:b/>
          <w:lang w:val="en-ZA"/>
        </w:rPr>
        <w:t>Keep or cause to be kept, registers of all permits issued, and any other register or data base as is required to properly administer road transportation; and</w:t>
      </w:r>
    </w:p>
    <w:p w:rsidR="0046439B" w:rsidRPr="0046439B" w:rsidRDefault="0046439B" w:rsidP="0046439B">
      <w:pPr>
        <w:pStyle w:val="ListParagraph"/>
        <w:rPr>
          <w:b/>
          <w:lang w:val="en-ZA"/>
        </w:rPr>
      </w:pPr>
    </w:p>
    <w:p w:rsidR="002A0F27" w:rsidRPr="002A0F27" w:rsidRDefault="002A0F27" w:rsidP="002A0F27">
      <w:pPr>
        <w:pStyle w:val="ListParagraph"/>
        <w:numPr>
          <w:ilvl w:val="0"/>
          <w:numId w:val="7"/>
        </w:numPr>
        <w:spacing w:line="360" w:lineRule="auto"/>
        <w:jc w:val="both"/>
        <w:rPr>
          <w:b/>
          <w:lang w:val="en-ZA"/>
        </w:rPr>
      </w:pPr>
      <w:r w:rsidRPr="002A0F27">
        <w:rPr>
          <w:b/>
          <w:lang w:val="en-ZA"/>
        </w:rPr>
        <w:t>Advise the Minister on any matter relating to the transportation of goods and passengers, (giving special consideration to the elderly and passengers with physical disabilities), by road in Swaziland or any matter incidental which the minister may refer to the Board.”</w:t>
      </w:r>
    </w:p>
    <w:p w:rsidR="00F91AA8" w:rsidRDefault="00F91AA8" w:rsidP="00333B65">
      <w:pPr>
        <w:spacing w:line="480" w:lineRule="auto"/>
        <w:ind w:left="720" w:hanging="720"/>
        <w:jc w:val="both"/>
        <w:rPr>
          <w:sz w:val="26"/>
          <w:szCs w:val="26"/>
          <w:lang w:val="en-ZA"/>
        </w:rPr>
      </w:pPr>
    </w:p>
    <w:p w:rsidR="00506335" w:rsidRDefault="005B6507" w:rsidP="00333B65">
      <w:pPr>
        <w:spacing w:line="480" w:lineRule="auto"/>
        <w:ind w:left="720" w:hanging="720"/>
        <w:jc w:val="both"/>
        <w:rPr>
          <w:sz w:val="26"/>
          <w:szCs w:val="26"/>
          <w:lang w:val="en-ZA"/>
        </w:rPr>
      </w:pPr>
      <w:r w:rsidRPr="00D227B3">
        <w:rPr>
          <w:sz w:val="26"/>
          <w:szCs w:val="26"/>
          <w:lang w:val="en-ZA"/>
        </w:rPr>
        <w:t>[1</w:t>
      </w:r>
      <w:r w:rsidR="006650C8">
        <w:rPr>
          <w:sz w:val="26"/>
          <w:szCs w:val="26"/>
          <w:lang w:val="en-ZA"/>
        </w:rPr>
        <w:t>4</w:t>
      </w:r>
      <w:r w:rsidRPr="00D227B3">
        <w:rPr>
          <w:sz w:val="26"/>
          <w:szCs w:val="26"/>
          <w:lang w:val="en-ZA"/>
        </w:rPr>
        <w:t>]</w:t>
      </w:r>
      <w:r w:rsidR="00506335" w:rsidRPr="00D227B3">
        <w:rPr>
          <w:sz w:val="26"/>
          <w:szCs w:val="26"/>
          <w:lang w:val="en-ZA"/>
        </w:rPr>
        <w:tab/>
      </w:r>
      <w:r w:rsidR="00126520">
        <w:rPr>
          <w:sz w:val="26"/>
          <w:szCs w:val="26"/>
          <w:lang w:val="en-ZA"/>
        </w:rPr>
        <w:t>A reading of section 6 together with section 7 shows that the powers of the Board are not restricted to the granting, renewal</w:t>
      </w:r>
      <w:r w:rsidR="009D058A">
        <w:rPr>
          <w:sz w:val="26"/>
          <w:szCs w:val="26"/>
          <w:lang w:val="en-ZA"/>
        </w:rPr>
        <w:t xml:space="preserve"> or</w:t>
      </w:r>
      <w:r w:rsidR="00126520">
        <w:rPr>
          <w:sz w:val="26"/>
          <w:szCs w:val="26"/>
          <w:lang w:val="en-ZA"/>
        </w:rPr>
        <w:t xml:space="preserve"> amendment </w:t>
      </w:r>
      <w:r w:rsidR="009D058A">
        <w:rPr>
          <w:sz w:val="26"/>
          <w:szCs w:val="26"/>
          <w:lang w:val="en-ZA"/>
        </w:rPr>
        <w:t xml:space="preserve">of the road transportation permits </w:t>
      </w:r>
      <w:r w:rsidR="00126520">
        <w:rPr>
          <w:sz w:val="26"/>
          <w:szCs w:val="26"/>
          <w:lang w:val="en-ZA"/>
        </w:rPr>
        <w:t xml:space="preserve">but </w:t>
      </w:r>
      <w:r w:rsidR="009D058A">
        <w:rPr>
          <w:sz w:val="26"/>
          <w:szCs w:val="26"/>
          <w:lang w:val="en-ZA"/>
        </w:rPr>
        <w:t xml:space="preserve">also </w:t>
      </w:r>
      <w:r w:rsidR="00126520">
        <w:rPr>
          <w:sz w:val="26"/>
          <w:szCs w:val="26"/>
          <w:lang w:val="en-ZA"/>
        </w:rPr>
        <w:t>the suspension and cancellation of the permit</w:t>
      </w:r>
      <w:r w:rsidR="009D058A">
        <w:rPr>
          <w:sz w:val="26"/>
          <w:szCs w:val="26"/>
          <w:lang w:val="en-ZA"/>
        </w:rPr>
        <w:t>s</w:t>
      </w:r>
      <w:r w:rsidR="00126520">
        <w:rPr>
          <w:sz w:val="26"/>
          <w:szCs w:val="26"/>
          <w:lang w:val="en-ZA"/>
        </w:rPr>
        <w:t>.   A person aggrieved by the decision of the Board may appeal to the Road Transportation Appeal Board established in terms of section 9 of the Act.</w:t>
      </w:r>
    </w:p>
    <w:p w:rsidR="00AD4CE1" w:rsidRDefault="00AD4CE1" w:rsidP="00333B65">
      <w:pPr>
        <w:spacing w:line="480" w:lineRule="auto"/>
        <w:ind w:left="720" w:hanging="720"/>
        <w:jc w:val="both"/>
        <w:rPr>
          <w:sz w:val="26"/>
          <w:szCs w:val="26"/>
          <w:lang w:val="en-ZA"/>
        </w:rPr>
      </w:pPr>
    </w:p>
    <w:p w:rsidR="0046439B" w:rsidRDefault="0046439B" w:rsidP="00333B65">
      <w:pPr>
        <w:spacing w:line="480" w:lineRule="auto"/>
        <w:ind w:left="720" w:hanging="720"/>
        <w:jc w:val="both"/>
        <w:rPr>
          <w:sz w:val="26"/>
          <w:szCs w:val="26"/>
          <w:lang w:val="en-ZA"/>
        </w:rPr>
      </w:pPr>
    </w:p>
    <w:p w:rsidR="005D63D7" w:rsidRDefault="005D63D7" w:rsidP="00333B65">
      <w:pPr>
        <w:spacing w:line="480" w:lineRule="auto"/>
        <w:ind w:left="720" w:hanging="720"/>
        <w:jc w:val="both"/>
        <w:rPr>
          <w:sz w:val="26"/>
          <w:szCs w:val="26"/>
          <w:lang w:val="en-ZA"/>
        </w:rPr>
      </w:pPr>
    </w:p>
    <w:p w:rsidR="005D63D7" w:rsidRDefault="005D63D7" w:rsidP="00333B65">
      <w:pPr>
        <w:spacing w:line="480" w:lineRule="auto"/>
        <w:ind w:left="720" w:hanging="720"/>
        <w:jc w:val="both"/>
        <w:rPr>
          <w:sz w:val="26"/>
          <w:szCs w:val="26"/>
          <w:lang w:val="en-ZA"/>
        </w:rPr>
      </w:pPr>
    </w:p>
    <w:p w:rsidR="005D63D7" w:rsidRDefault="005D63D7" w:rsidP="00333B65">
      <w:pPr>
        <w:spacing w:line="480" w:lineRule="auto"/>
        <w:ind w:left="720" w:hanging="720"/>
        <w:jc w:val="both"/>
        <w:rPr>
          <w:sz w:val="26"/>
          <w:szCs w:val="26"/>
          <w:lang w:val="en-ZA"/>
        </w:rPr>
      </w:pPr>
    </w:p>
    <w:p w:rsidR="009531ED" w:rsidRDefault="009531ED" w:rsidP="00126520">
      <w:pPr>
        <w:spacing w:line="480" w:lineRule="auto"/>
        <w:ind w:left="720" w:hanging="720"/>
        <w:jc w:val="both"/>
        <w:rPr>
          <w:sz w:val="26"/>
          <w:szCs w:val="26"/>
          <w:lang w:val="en-ZA"/>
        </w:rPr>
      </w:pPr>
      <w:r>
        <w:rPr>
          <w:sz w:val="26"/>
          <w:szCs w:val="26"/>
          <w:lang w:val="en-ZA"/>
        </w:rPr>
        <w:t>[1</w:t>
      </w:r>
      <w:r w:rsidR="006650C8">
        <w:rPr>
          <w:sz w:val="26"/>
          <w:szCs w:val="26"/>
          <w:lang w:val="en-ZA"/>
        </w:rPr>
        <w:t>5</w:t>
      </w:r>
      <w:r>
        <w:rPr>
          <w:sz w:val="26"/>
          <w:szCs w:val="26"/>
          <w:lang w:val="en-ZA"/>
        </w:rPr>
        <w:t>]</w:t>
      </w:r>
      <w:r>
        <w:rPr>
          <w:sz w:val="26"/>
          <w:szCs w:val="26"/>
          <w:lang w:val="en-ZA"/>
        </w:rPr>
        <w:tab/>
      </w:r>
      <w:r w:rsidR="00126520">
        <w:rPr>
          <w:sz w:val="26"/>
          <w:szCs w:val="26"/>
          <w:lang w:val="en-ZA"/>
        </w:rPr>
        <w:t>Sections 8 and 11 of the Act deal with appeals and provide the following:</w:t>
      </w:r>
    </w:p>
    <w:p w:rsidR="00126520" w:rsidRDefault="00126520" w:rsidP="00126520">
      <w:pPr>
        <w:spacing w:line="480" w:lineRule="auto"/>
        <w:ind w:left="720" w:hanging="720"/>
        <w:jc w:val="both"/>
        <w:rPr>
          <w:b/>
          <w:lang w:val="en-ZA"/>
        </w:rPr>
      </w:pPr>
    </w:p>
    <w:p w:rsidR="00575D7D" w:rsidRDefault="00126520" w:rsidP="0031014E">
      <w:pPr>
        <w:spacing w:line="360" w:lineRule="auto"/>
        <w:ind w:left="1440"/>
        <w:jc w:val="both"/>
        <w:rPr>
          <w:b/>
          <w:lang w:val="en-ZA"/>
        </w:rPr>
      </w:pPr>
      <w:r>
        <w:rPr>
          <w:b/>
          <w:lang w:val="en-ZA"/>
        </w:rPr>
        <w:t>“8</w:t>
      </w:r>
      <w:r w:rsidR="00B27709">
        <w:rPr>
          <w:b/>
          <w:lang w:val="en-ZA"/>
        </w:rPr>
        <w:t xml:space="preserve">. </w:t>
      </w:r>
      <w:r w:rsidR="003C5649">
        <w:rPr>
          <w:b/>
          <w:lang w:val="en-ZA"/>
        </w:rPr>
        <w:t xml:space="preserve">   </w:t>
      </w:r>
      <w:r w:rsidR="00B27709">
        <w:rPr>
          <w:b/>
          <w:lang w:val="en-ZA"/>
        </w:rPr>
        <w:t>A</w:t>
      </w:r>
      <w:r>
        <w:rPr>
          <w:b/>
          <w:lang w:val="en-ZA"/>
        </w:rPr>
        <w:t xml:space="preserve"> person aggrieved by a decision </w:t>
      </w:r>
      <w:r w:rsidR="0031014E">
        <w:rPr>
          <w:b/>
          <w:lang w:val="en-ZA"/>
        </w:rPr>
        <w:t>of the Board may appeal to the</w:t>
      </w:r>
    </w:p>
    <w:p w:rsidR="00575D7D" w:rsidRDefault="00575D7D" w:rsidP="0031014E">
      <w:pPr>
        <w:spacing w:line="360" w:lineRule="auto"/>
        <w:ind w:left="1440"/>
        <w:jc w:val="both"/>
        <w:rPr>
          <w:b/>
          <w:lang w:val="en-ZA"/>
        </w:rPr>
      </w:pPr>
      <w:r>
        <w:rPr>
          <w:b/>
          <w:lang w:val="en-ZA"/>
        </w:rPr>
        <w:t xml:space="preserve">     </w:t>
      </w:r>
      <w:r w:rsidR="0031014E">
        <w:rPr>
          <w:b/>
          <w:lang w:val="en-ZA"/>
        </w:rPr>
        <w:t xml:space="preserve"> </w:t>
      </w:r>
      <w:r w:rsidR="003C5649">
        <w:rPr>
          <w:b/>
          <w:lang w:val="en-ZA"/>
        </w:rPr>
        <w:t xml:space="preserve">   </w:t>
      </w:r>
      <w:r w:rsidR="0031014E">
        <w:rPr>
          <w:b/>
          <w:lang w:val="en-ZA"/>
        </w:rPr>
        <w:t>Appeal Board and section 11 of this Act shall apply with regard to</w:t>
      </w:r>
    </w:p>
    <w:p w:rsidR="00126520" w:rsidRDefault="00575D7D" w:rsidP="0031014E">
      <w:pPr>
        <w:spacing w:line="360" w:lineRule="auto"/>
        <w:ind w:left="1440"/>
        <w:jc w:val="both"/>
        <w:rPr>
          <w:b/>
          <w:lang w:val="en-ZA"/>
        </w:rPr>
      </w:pPr>
      <w:r>
        <w:rPr>
          <w:b/>
          <w:lang w:val="en-ZA"/>
        </w:rPr>
        <w:t xml:space="preserve">   </w:t>
      </w:r>
      <w:r w:rsidR="0031014E">
        <w:rPr>
          <w:b/>
          <w:lang w:val="en-ZA"/>
        </w:rPr>
        <w:t xml:space="preserve"> </w:t>
      </w:r>
      <w:r>
        <w:rPr>
          <w:b/>
          <w:lang w:val="en-ZA"/>
        </w:rPr>
        <w:t xml:space="preserve">  </w:t>
      </w:r>
      <w:r w:rsidR="003C5649">
        <w:rPr>
          <w:b/>
          <w:lang w:val="en-ZA"/>
        </w:rPr>
        <w:t xml:space="preserve">   </w:t>
      </w:r>
      <w:proofErr w:type="gramStart"/>
      <w:r>
        <w:rPr>
          <w:b/>
          <w:lang w:val="en-ZA"/>
        </w:rPr>
        <w:t>s</w:t>
      </w:r>
      <w:r w:rsidR="0031014E">
        <w:rPr>
          <w:b/>
          <w:lang w:val="en-ZA"/>
        </w:rPr>
        <w:t>uch</w:t>
      </w:r>
      <w:proofErr w:type="gramEnd"/>
      <w:r>
        <w:rPr>
          <w:b/>
          <w:lang w:val="en-ZA"/>
        </w:rPr>
        <w:t xml:space="preserve"> </w:t>
      </w:r>
      <w:r w:rsidR="0031014E">
        <w:rPr>
          <w:b/>
          <w:lang w:val="en-ZA"/>
        </w:rPr>
        <w:t>appeal.</w:t>
      </w:r>
    </w:p>
    <w:p w:rsidR="0031014E" w:rsidRDefault="00DB3F51" w:rsidP="0031014E">
      <w:pPr>
        <w:spacing w:line="360" w:lineRule="auto"/>
        <w:ind w:left="1440"/>
        <w:jc w:val="both"/>
        <w:rPr>
          <w:b/>
          <w:lang w:val="en-ZA"/>
        </w:rPr>
      </w:pPr>
      <w:r>
        <w:rPr>
          <w:b/>
          <w:lang w:val="en-ZA"/>
        </w:rPr>
        <w:t xml:space="preserve">       </w:t>
      </w:r>
      <w:r w:rsidR="0031014E">
        <w:rPr>
          <w:b/>
          <w:lang w:val="en-ZA"/>
        </w:rPr>
        <w:t>.</w:t>
      </w:r>
      <w:r>
        <w:rPr>
          <w:b/>
          <w:lang w:val="en-ZA"/>
        </w:rPr>
        <w:t xml:space="preserve"> </w:t>
      </w:r>
      <w:r w:rsidR="0031014E">
        <w:rPr>
          <w:b/>
          <w:lang w:val="en-ZA"/>
        </w:rPr>
        <w:t>.</w:t>
      </w:r>
      <w:r>
        <w:rPr>
          <w:b/>
          <w:lang w:val="en-ZA"/>
        </w:rPr>
        <w:t xml:space="preserve"> </w:t>
      </w:r>
      <w:r w:rsidR="0031014E">
        <w:rPr>
          <w:b/>
          <w:lang w:val="en-ZA"/>
        </w:rPr>
        <w:t>.</w:t>
      </w:r>
    </w:p>
    <w:p w:rsidR="003C5649" w:rsidRDefault="003C5649" w:rsidP="0031014E">
      <w:pPr>
        <w:spacing w:line="360" w:lineRule="auto"/>
        <w:ind w:left="1440"/>
        <w:jc w:val="both"/>
        <w:rPr>
          <w:b/>
          <w:lang w:val="en-ZA"/>
        </w:rPr>
      </w:pPr>
    </w:p>
    <w:p w:rsidR="0031014E" w:rsidRDefault="003C5649" w:rsidP="0031014E">
      <w:pPr>
        <w:spacing w:line="360" w:lineRule="auto"/>
        <w:ind w:left="1440"/>
        <w:jc w:val="both"/>
        <w:rPr>
          <w:b/>
          <w:lang w:val="en-ZA"/>
        </w:rPr>
      </w:pPr>
      <w:r>
        <w:rPr>
          <w:b/>
          <w:lang w:val="en-ZA"/>
        </w:rPr>
        <w:t xml:space="preserve">  </w:t>
      </w:r>
      <w:r w:rsidR="0031014E">
        <w:rPr>
          <w:b/>
          <w:lang w:val="en-ZA"/>
        </w:rPr>
        <w:t>11.  (1) A person:</w:t>
      </w:r>
    </w:p>
    <w:p w:rsidR="003C5649" w:rsidRDefault="003C5649" w:rsidP="0031014E">
      <w:pPr>
        <w:spacing w:line="360" w:lineRule="auto"/>
        <w:ind w:left="1440"/>
        <w:jc w:val="both"/>
        <w:rPr>
          <w:b/>
          <w:lang w:val="en-ZA"/>
        </w:rPr>
      </w:pPr>
    </w:p>
    <w:p w:rsidR="0031014E" w:rsidRDefault="0031014E" w:rsidP="0031014E">
      <w:pPr>
        <w:spacing w:line="360" w:lineRule="auto"/>
        <w:ind w:left="1440"/>
        <w:jc w:val="both"/>
        <w:rPr>
          <w:b/>
          <w:lang w:val="en-ZA"/>
        </w:rPr>
      </w:pPr>
      <w:r>
        <w:rPr>
          <w:b/>
          <w:lang w:val="en-ZA"/>
        </w:rPr>
        <w:tab/>
      </w:r>
      <w:r w:rsidR="00CE564D">
        <w:rPr>
          <w:b/>
          <w:lang w:val="en-ZA"/>
        </w:rPr>
        <w:tab/>
      </w:r>
      <w:r>
        <w:rPr>
          <w:b/>
          <w:lang w:val="en-ZA"/>
        </w:rPr>
        <w:t xml:space="preserve">(a)  </w:t>
      </w:r>
      <w:r w:rsidR="00CE564D">
        <w:rPr>
          <w:b/>
          <w:lang w:val="en-ZA"/>
        </w:rPr>
        <w:t xml:space="preserve"> </w:t>
      </w:r>
      <w:proofErr w:type="gramStart"/>
      <w:r>
        <w:rPr>
          <w:b/>
          <w:lang w:val="en-ZA"/>
        </w:rPr>
        <w:t>whose</w:t>
      </w:r>
      <w:proofErr w:type="gramEnd"/>
      <w:r>
        <w:rPr>
          <w:b/>
          <w:lang w:val="en-ZA"/>
        </w:rPr>
        <w:t xml:space="preserve"> application for a permit has been refused;</w:t>
      </w:r>
    </w:p>
    <w:p w:rsidR="001F5ED8" w:rsidRDefault="0031014E" w:rsidP="001F5ED8">
      <w:pPr>
        <w:spacing w:line="360" w:lineRule="auto"/>
        <w:ind w:left="2880"/>
        <w:jc w:val="both"/>
        <w:rPr>
          <w:b/>
          <w:lang w:val="en-ZA"/>
        </w:rPr>
      </w:pPr>
      <w:r>
        <w:rPr>
          <w:b/>
          <w:lang w:val="en-ZA"/>
        </w:rPr>
        <w:t xml:space="preserve">(b)  </w:t>
      </w:r>
      <w:r w:rsidR="00CE564D">
        <w:rPr>
          <w:b/>
          <w:lang w:val="en-ZA"/>
        </w:rPr>
        <w:t xml:space="preserve"> </w:t>
      </w:r>
      <w:proofErr w:type="gramStart"/>
      <w:r>
        <w:rPr>
          <w:b/>
          <w:lang w:val="en-ZA"/>
        </w:rPr>
        <w:t>who</w:t>
      </w:r>
      <w:proofErr w:type="gramEnd"/>
      <w:r>
        <w:rPr>
          <w:b/>
          <w:lang w:val="en-ZA"/>
        </w:rPr>
        <w:t xml:space="preserve"> </w:t>
      </w:r>
      <w:r w:rsidR="009D058A">
        <w:rPr>
          <w:b/>
          <w:lang w:val="en-ZA"/>
        </w:rPr>
        <w:t>h</w:t>
      </w:r>
      <w:r>
        <w:rPr>
          <w:b/>
          <w:lang w:val="en-ZA"/>
        </w:rPr>
        <w:t xml:space="preserve">as opposed the granting of a permit where such </w:t>
      </w:r>
    </w:p>
    <w:p w:rsidR="0031014E" w:rsidRDefault="001F5ED8" w:rsidP="001F5ED8">
      <w:pPr>
        <w:spacing w:line="360" w:lineRule="auto"/>
        <w:ind w:left="2880"/>
        <w:jc w:val="both"/>
        <w:rPr>
          <w:b/>
          <w:lang w:val="en-ZA"/>
        </w:rPr>
      </w:pPr>
      <w:r>
        <w:rPr>
          <w:b/>
          <w:lang w:val="en-ZA"/>
        </w:rPr>
        <w:t xml:space="preserve">        </w:t>
      </w:r>
      <w:proofErr w:type="gramStart"/>
      <w:r w:rsidR="0031014E">
        <w:rPr>
          <w:b/>
          <w:lang w:val="en-ZA"/>
        </w:rPr>
        <w:t>permit</w:t>
      </w:r>
      <w:proofErr w:type="gramEnd"/>
      <w:r>
        <w:rPr>
          <w:b/>
          <w:lang w:val="en-ZA"/>
        </w:rPr>
        <w:t xml:space="preserve"> </w:t>
      </w:r>
      <w:r w:rsidR="0031014E">
        <w:rPr>
          <w:b/>
          <w:lang w:val="en-ZA"/>
        </w:rPr>
        <w:t>has been granted; or</w:t>
      </w:r>
    </w:p>
    <w:p w:rsidR="007F36DD" w:rsidRDefault="0031014E" w:rsidP="007F36DD">
      <w:pPr>
        <w:spacing w:line="360" w:lineRule="auto"/>
        <w:ind w:left="2160" w:firstLine="720"/>
        <w:jc w:val="both"/>
        <w:rPr>
          <w:b/>
          <w:lang w:val="en-ZA"/>
        </w:rPr>
      </w:pPr>
      <w:r>
        <w:rPr>
          <w:b/>
          <w:lang w:val="en-ZA"/>
        </w:rPr>
        <w:t xml:space="preserve">(c) </w:t>
      </w:r>
      <w:r w:rsidR="007F36DD">
        <w:rPr>
          <w:b/>
          <w:lang w:val="en-ZA"/>
        </w:rPr>
        <w:t xml:space="preserve">   </w:t>
      </w:r>
      <w:proofErr w:type="gramStart"/>
      <w:r>
        <w:rPr>
          <w:b/>
          <w:lang w:val="en-ZA"/>
        </w:rPr>
        <w:t>who</w:t>
      </w:r>
      <w:proofErr w:type="gramEnd"/>
      <w:r>
        <w:rPr>
          <w:b/>
          <w:lang w:val="en-ZA"/>
        </w:rPr>
        <w:t xml:space="preserve"> hold</w:t>
      </w:r>
      <w:r w:rsidR="009D058A">
        <w:rPr>
          <w:b/>
          <w:lang w:val="en-ZA"/>
        </w:rPr>
        <w:t>s</w:t>
      </w:r>
      <w:r>
        <w:rPr>
          <w:b/>
          <w:lang w:val="en-ZA"/>
        </w:rPr>
        <w:t xml:space="preserve"> a permit where such permit</w:t>
      </w:r>
      <w:r w:rsidR="007F36DD">
        <w:rPr>
          <w:b/>
          <w:lang w:val="en-ZA"/>
        </w:rPr>
        <w:t xml:space="preserve"> has been </w:t>
      </w:r>
    </w:p>
    <w:p w:rsidR="0031014E" w:rsidRDefault="007F36DD" w:rsidP="007F36DD">
      <w:pPr>
        <w:spacing w:line="360" w:lineRule="auto"/>
        <w:ind w:left="2160" w:firstLine="720"/>
        <w:jc w:val="both"/>
        <w:rPr>
          <w:b/>
          <w:lang w:val="en-ZA"/>
        </w:rPr>
      </w:pPr>
      <w:r>
        <w:rPr>
          <w:b/>
          <w:lang w:val="en-ZA"/>
        </w:rPr>
        <w:t xml:space="preserve">        </w:t>
      </w:r>
      <w:proofErr w:type="gramStart"/>
      <w:r w:rsidR="0031014E">
        <w:rPr>
          <w:b/>
          <w:lang w:val="en-ZA"/>
        </w:rPr>
        <w:t>suspended</w:t>
      </w:r>
      <w:proofErr w:type="gramEnd"/>
      <w:r w:rsidR="0031014E">
        <w:rPr>
          <w:b/>
          <w:lang w:val="en-ZA"/>
        </w:rPr>
        <w:t xml:space="preserve"> or cancelled;</w:t>
      </w:r>
    </w:p>
    <w:p w:rsidR="001F5ED8" w:rsidRDefault="001F5ED8" w:rsidP="001F5ED8">
      <w:pPr>
        <w:spacing w:line="360" w:lineRule="auto"/>
        <w:ind w:left="2880"/>
        <w:jc w:val="both"/>
        <w:rPr>
          <w:b/>
          <w:lang w:val="en-ZA"/>
        </w:rPr>
      </w:pPr>
    </w:p>
    <w:p w:rsidR="001F5ED8" w:rsidRDefault="0031014E" w:rsidP="001F5ED8">
      <w:pPr>
        <w:spacing w:line="360" w:lineRule="auto"/>
        <w:jc w:val="both"/>
        <w:rPr>
          <w:b/>
          <w:lang w:val="en-ZA"/>
        </w:rPr>
      </w:pPr>
      <w:r>
        <w:rPr>
          <w:b/>
          <w:lang w:val="en-ZA"/>
        </w:rPr>
        <w:tab/>
      </w:r>
      <w:r>
        <w:rPr>
          <w:b/>
          <w:lang w:val="en-ZA"/>
        </w:rPr>
        <w:tab/>
        <w:t xml:space="preserve">            </w:t>
      </w:r>
      <w:r w:rsidR="001F5ED8">
        <w:rPr>
          <w:b/>
          <w:lang w:val="en-ZA"/>
        </w:rPr>
        <w:t xml:space="preserve">  </w:t>
      </w:r>
      <w:r>
        <w:rPr>
          <w:b/>
          <w:lang w:val="en-ZA"/>
        </w:rPr>
        <w:t xml:space="preserve">May appeal against the decision of the Board, to the </w:t>
      </w:r>
      <w:r w:rsidR="001C7CEE">
        <w:rPr>
          <w:b/>
          <w:lang w:val="en-ZA"/>
        </w:rPr>
        <w:t>A</w:t>
      </w:r>
      <w:r>
        <w:rPr>
          <w:b/>
          <w:lang w:val="en-ZA"/>
        </w:rPr>
        <w:t xml:space="preserve">ppeal </w:t>
      </w:r>
    </w:p>
    <w:p w:rsidR="0031014E" w:rsidRDefault="001F5ED8" w:rsidP="001F5ED8">
      <w:pPr>
        <w:spacing w:line="360" w:lineRule="auto"/>
        <w:ind w:left="1440" w:firstLine="720"/>
        <w:jc w:val="both"/>
        <w:rPr>
          <w:b/>
          <w:lang w:val="en-ZA"/>
        </w:rPr>
      </w:pPr>
      <w:r>
        <w:rPr>
          <w:b/>
          <w:lang w:val="en-ZA"/>
        </w:rPr>
        <w:t xml:space="preserve">  </w:t>
      </w:r>
      <w:proofErr w:type="gramStart"/>
      <w:r w:rsidR="0031014E">
        <w:rPr>
          <w:b/>
          <w:lang w:val="en-ZA"/>
        </w:rPr>
        <w:t>Board.</w:t>
      </w:r>
      <w:proofErr w:type="gramEnd"/>
    </w:p>
    <w:p w:rsidR="001F5ED8" w:rsidRDefault="001F5ED8" w:rsidP="001F5ED8">
      <w:pPr>
        <w:spacing w:line="360" w:lineRule="auto"/>
        <w:ind w:left="1440" w:firstLine="720"/>
        <w:jc w:val="both"/>
        <w:rPr>
          <w:b/>
          <w:lang w:val="en-ZA"/>
        </w:rPr>
      </w:pPr>
    </w:p>
    <w:p w:rsidR="001F5ED8" w:rsidRDefault="0031014E" w:rsidP="0031014E">
      <w:pPr>
        <w:spacing w:line="360" w:lineRule="auto"/>
        <w:jc w:val="both"/>
        <w:rPr>
          <w:b/>
          <w:lang w:val="en-ZA"/>
        </w:rPr>
      </w:pPr>
      <w:r>
        <w:rPr>
          <w:b/>
          <w:lang w:val="en-ZA"/>
        </w:rPr>
        <w:tab/>
      </w:r>
      <w:r>
        <w:rPr>
          <w:b/>
          <w:lang w:val="en-ZA"/>
        </w:rPr>
        <w:tab/>
        <w:t xml:space="preserve">      </w:t>
      </w:r>
      <w:r w:rsidR="005A6BBB">
        <w:rPr>
          <w:b/>
          <w:lang w:val="en-ZA"/>
        </w:rPr>
        <w:t xml:space="preserve"> </w:t>
      </w:r>
      <w:r>
        <w:rPr>
          <w:b/>
          <w:lang w:val="en-ZA"/>
        </w:rPr>
        <w:t>(2)  The decision of the Appeal Board shall be final.</w:t>
      </w:r>
    </w:p>
    <w:p w:rsidR="0031014E" w:rsidRDefault="005A6BBB" w:rsidP="0031014E">
      <w:pPr>
        <w:spacing w:line="360" w:lineRule="auto"/>
        <w:ind w:left="1800"/>
        <w:jc w:val="both"/>
        <w:rPr>
          <w:b/>
          <w:lang w:val="en-ZA"/>
        </w:rPr>
      </w:pPr>
      <w:r>
        <w:rPr>
          <w:b/>
          <w:lang w:val="en-ZA"/>
        </w:rPr>
        <w:t xml:space="preserve"> </w:t>
      </w:r>
      <w:r w:rsidR="0031014E">
        <w:rPr>
          <w:b/>
          <w:lang w:val="en-ZA"/>
        </w:rPr>
        <w:t xml:space="preserve">(3) </w:t>
      </w:r>
      <w:r>
        <w:rPr>
          <w:b/>
          <w:lang w:val="en-ZA"/>
        </w:rPr>
        <w:t xml:space="preserve"> </w:t>
      </w:r>
      <w:proofErr w:type="gramStart"/>
      <w:r w:rsidR="0031014E">
        <w:rPr>
          <w:b/>
          <w:lang w:val="en-ZA"/>
        </w:rPr>
        <w:t>Prior</w:t>
      </w:r>
      <w:proofErr w:type="gramEnd"/>
      <w:r w:rsidR="0031014E">
        <w:rPr>
          <w:b/>
          <w:lang w:val="en-ZA"/>
        </w:rPr>
        <w:t xml:space="preserve"> </w:t>
      </w:r>
      <w:r w:rsidR="009D058A">
        <w:rPr>
          <w:b/>
          <w:lang w:val="en-ZA"/>
        </w:rPr>
        <w:t>to</w:t>
      </w:r>
      <w:r w:rsidR="0031014E">
        <w:rPr>
          <w:b/>
          <w:lang w:val="en-ZA"/>
        </w:rPr>
        <w:t xml:space="preserve"> giving notice of appeal, the appellant and any other party</w:t>
      </w:r>
    </w:p>
    <w:p w:rsidR="0031014E" w:rsidRDefault="0031014E" w:rsidP="0031014E">
      <w:pPr>
        <w:spacing w:line="360" w:lineRule="auto"/>
        <w:ind w:left="1800"/>
        <w:jc w:val="both"/>
        <w:rPr>
          <w:b/>
          <w:lang w:val="en-ZA"/>
        </w:rPr>
      </w:pPr>
      <w:r>
        <w:rPr>
          <w:b/>
          <w:lang w:val="en-ZA"/>
        </w:rPr>
        <w:t xml:space="preserve">      </w:t>
      </w:r>
      <w:r w:rsidR="005A6BBB">
        <w:rPr>
          <w:b/>
          <w:lang w:val="en-ZA"/>
        </w:rPr>
        <w:t xml:space="preserve">  </w:t>
      </w:r>
      <w:proofErr w:type="gramStart"/>
      <w:r>
        <w:rPr>
          <w:b/>
          <w:lang w:val="en-ZA"/>
        </w:rPr>
        <w:t>having</w:t>
      </w:r>
      <w:proofErr w:type="gramEnd"/>
      <w:r>
        <w:rPr>
          <w:b/>
          <w:lang w:val="en-ZA"/>
        </w:rPr>
        <w:t xml:space="preserve"> an interest in the matter shall, on request, and on payment</w:t>
      </w:r>
    </w:p>
    <w:p w:rsidR="0031014E" w:rsidRDefault="0031014E" w:rsidP="0031014E">
      <w:pPr>
        <w:spacing w:line="360" w:lineRule="auto"/>
        <w:ind w:left="1800"/>
        <w:jc w:val="both"/>
        <w:rPr>
          <w:b/>
          <w:lang w:val="en-ZA"/>
        </w:rPr>
      </w:pPr>
      <w:r>
        <w:rPr>
          <w:b/>
          <w:lang w:val="en-ZA"/>
        </w:rPr>
        <w:t xml:space="preserve">      </w:t>
      </w:r>
      <w:r w:rsidR="005A6BBB">
        <w:rPr>
          <w:b/>
          <w:lang w:val="en-ZA"/>
        </w:rPr>
        <w:t xml:space="preserve">  </w:t>
      </w:r>
      <w:proofErr w:type="gramStart"/>
      <w:r>
        <w:rPr>
          <w:b/>
          <w:lang w:val="en-ZA"/>
        </w:rPr>
        <w:t>of</w:t>
      </w:r>
      <w:proofErr w:type="gramEnd"/>
      <w:r>
        <w:rPr>
          <w:b/>
          <w:lang w:val="en-ZA"/>
        </w:rPr>
        <w:t xml:space="preserve"> the prescribed fees, be furnished by the secretary of the Board</w:t>
      </w:r>
    </w:p>
    <w:p w:rsidR="0031014E" w:rsidRDefault="0031014E" w:rsidP="0031014E">
      <w:pPr>
        <w:spacing w:line="360" w:lineRule="auto"/>
        <w:ind w:left="1800"/>
        <w:jc w:val="both"/>
        <w:rPr>
          <w:b/>
          <w:lang w:val="en-ZA"/>
        </w:rPr>
      </w:pPr>
      <w:r>
        <w:rPr>
          <w:b/>
          <w:lang w:val="en-ZA"/>
        </w:rPr>
        <w:t xml:space="preserve">     </w:t>
      </w:r>
      <w:r w:rsidR="005A6BBB">
        <w:rPr>
          <w:b/>
          <w:lang w:val="en-ZA"/>
        </w:rPr>
        <w:t xml:space="preserve">   </w:t>
      </w:r>
      <w:proofErr w:type="gramStart"/>
      <w:r>
        <w:rPr>
          <w:b/>
          <w:lang w:val="en-ZA"/>
        </w:rPr>
        <w:t>with</w:t>
      </w:r>
      <w:proofErr w:type="gramEnd"/>
      <w:r>
        <w:rPr>
          <w:b/>
          <w:lang w:val="en-ZA"/>
        </w:rPr>
        <w:t xml:space="preserve"> the reasons for the Board’s decision.”</w:t>
      </w:r>
    </w:p>
    <w:p w:rsidR="0031014E" w:rsidRDefault="0031014E" w:rsidP="0031014E">
      <w:pPr>
        <w:spacing w:line="480" w:lineRule="auto"/>
        <w:ind w:left="1440"/>
        <w:jc w:val="both"/>
        <w:rPr>
          <w:b/>
          <w:lang w:val="en-ZA"/>
        </w:rPr>
      </w:pPr>
    </w:p>
    <w:p w:rsidR="001C7CEE" w:rsidRDefault="009531ED" w:rsidP="001C7CEE">
      <w:pPr>
        <w:spacing w:line="480" w:lineRule="auto"/>
        <w:ind w:left="720" w:hanging="720"/>
        <w:jc w:val="both"/>
        <w:rPr>
          <w:sz w:val="26"/>
          <w:szCs w:val="26"/>
          <w:lang w:val="en-ZA"/>
        </w:rPr>
      </w:pPr>
      <w:r>
        <w:rPr>
          <w:sz w:val="26"/>
          <w:szCs w:val="26"/>
          <w:lang w:val="en-ZA"/>
        </w:rPr>
        <w:t>[1</w:t>
      </w:r>
      <w:r w:rsidR="006650C8">
        <w:rPr>
          <w:sz w:val="26"/>
          <w:szCs w:val="26"/>
          <w:lang w:val="en-ZA"/>
        </w:rPr>
        <w:t>6</w:t>
      </w:r>
      <w:r>
        <w:rPr>
          <w:sz w:val="26"/>
          <w:szCs w:val="26"/>
          <w:lang w:val="en-ZA"/>
        </w:rPr>
        <w:t>]</w:t>
      </w:r>
      <w:r>
        <w:rPr>
          <w:sz w:val="26"/>
          <w:szCs w:val="26"/>
          <w:lang w:val="en-ZA"/>
        </w:rPr>
        <w:tab/>
      </w:r>
      <w:r w:rsidR="001C7CEE">
        <w:rPr>
          <w:sz w:val="26"/>
          <w:szCs w:val="26"/>
          <w:lang w:val="en-ZA"/>
        </w:rPr>
        <w:t>It is not in dispute that the appellant did not object to the application for the granting of permit No. 4147 as required by section 14 of the Act which provides the following:</w:t>
      </w:r>
      <w:r w:rsidR="001C7CEE">
        <w:rPr>
          <w:sz w:val="26"/>
          <w:szCs w:val="26"/>
          <w:lang w:val="en-ZA"/>
        </w:rPr>
        <w:tab/>
      </w:r>
    </w:p>
    <w:p w:rsidR="001F5ED8" w:rsidRPr="009C6409" w:rsidRDefault="001C7CEE" w:rsidP="00C376A2">
      <w:pPr>
        <w:spacing w:line="360" w:lineRule="auto"/>
        <w:ind w:left="2880" w:hanging="1200"/>
        <w:jc w:val="both"/>
        <w:rPr>
          <w:b/>
          <w:lang w:val="en-ZA"/>
        </w:rPr>
      </w:pPr>
      <w:r w:rsidRPr="009C6409">
        <w:rPr>
          <w:b/>
          <w:lang w:val="en-ZA"/>
        </w:rPr>
        <w:lastRenderedPageBreak/>
        <w:t xml:space="preserve">“14.   (1) </w:t>
      </w:r>
      <w:r w:rsidR="00C376A2" w:rsidRPr="009C6409">
        <w:rPr>
          <w:b/>
          <w:lang w:val="en-ZA"/>
        </w:rPr>
        <w:tab/>
      </w:r>
      <w:r w:rsidRPr="009C6409">
        <w:rPr>
          <w:b/>
          <w:lang w:val="en-ZA"/>
        </w:rPr>
        <w:t xml:space="preserve">Before </w:t>
      </w:r>
      <w:r w:rsidR="00C760DD" w:rsidRPr="009C6409">
        <w:rPr>
          <w:b/>
          <w:lang w:val="en-ZA"/>
        </w:rPr>
        <w:t>considering an application</w:t>
      </w:r>
      <w:r w:rsidR="003C5649">
        <w:rPr>
          <w:b/>
          <w:lang w:val="en-ZA"/>
        </w:rPr>
        <w:t>,</w:t>
      </w:r>
      <w:r w:rsidR="00C760DD" w:rsidRPr="009C6409">
        <w:rPr>
          <w:b/>
          <w:lang w:val="en-ZA"/>
        </w:rPr>
        <w:t xml:space="preserve"> </w:t>
      </w:r>
      <w:r w:rsidR="009D058A">
        <w:rPr>
          <w:b/>
          <w:lang w:val="en-ZA"/>
        </w:rPr>
        <w:t>the</w:t>
      </w:r>
      <w:r w:rsidR="00C760DD" w:rsidRPr="009C6409">
        <w:rPr>
          <w:b/>
          <w:lang w:val="en-ZA"/>
        </w:rPr>
        <w:t xml:space="preserve"> Board shall cause</w:t>
      </w:r>
      <w:r w:rsidR="00C376A2" w:rsidRPr="009C6409">
        <w:rPr>
          <w:b/>
          <w:lang w:val="en-ZA"/>
        </w:rPr>
        <w:t xml:space="preserve"> </w:t>
      </w:r>
      <w:r w:rsidR="00C760DD" w:rsidRPr="009C6409">
        <w:rPr>
          <w:b/>
          <w:lang w:val="en-ZA"/>
        </w:rPr>
        <w:t xml:space="preserve"> notice thereof to be published in the Gazette and in a newspaper circulating in Swaziland setting out briefly the particulars of the application.</w:t>
      </w:r>
    </w:p>
    <w:p w:rsidR="00C760DD" w:rsidRDefault="00C760DD" w:rsidP="009C6409">
      <w:pPr>
        <w:spacing w:line="360" w:lineRule="auto"/>
        <w:ind w:left="2880" w:hanging="480"/>
        <w:jc w:val="both"/>
        <w:rPr>
          <w:b/>
          <w:lang w:val="en-ZA"/>
        </w:rPr>
      </w:pPr>
      <w:r w:rsidRPr="009C6409">
        <w:rPr>
          <w:b/>
          <w:lang w:val="en-ZA"/>
        </w:rPr>
        <w:t xml:space="preserve">(2)   </w:t>
      </w:r>
      <w:r w:rsidR="00C376A2" w:rsidRPr="009C6409">
        <w:rPr>
          <w:b/>
          <w:lang w:val="en-ZA"/>
        </w:rPr>
        <w:tab/>
      </w:r>
      <w:r w:rsidRPr="009C6409">
        <w:rPr>
          <w:b/>
          <w:lang w:val="en-ZA"/>
        </w:rPr>
        <w:t>The notice shall state where the application may be</w:t>
      </w:r>
      <w:r w:rsidR="009C6409" w:rsidRPr="009C6409">
        <w:rPr>
          <w:b/>
          <w:lang w:val="en-ZA"/>
        </w:rPr>
        <w:t xml:space="preserve"> </w:t>
      </w:r>
      <w:r w:rsidRPr="009C6409">
        <w:rPr>
          <w:b/>
          <w:lang w:val="en-ZA"/>
        </w:rPr>
        <w:t>examined by interested persons and shall call upon any person objecting, to lodge with</w:t>
      </w:r>
      <w:r w:rsidR="00C376A2" w:rsidRPr="009C6409">
        <w:rPr>
          <w:b/>
          <w:lang w:val="en-ZA"/>
        </w:rPr>
        <w:t xml:space="preserve"> </w:t>
      </w:r>
      <w:r w:rsidRPr="009C6409">
        <w:rPr>
          <w:b/>
          <w:lang w:val="en-ZA"/>
        </w:rPr>
        <w:t>the secretary</w:t>
      </w:r>
      <w:r w:rsidR="00815711" w:rsidRPr="009C6409">
        <w:rPr>
          <w:b/>
          <w:lang w:val="en-ZA"/>
        </w:rPr>
        <w:t xml:space="preserve"> to the Board and to send the applicant his objections in writing together with the grounds of objections by registered post within 14 days after the publication of the notice.</w:t>
      </w:r>
    </w:p>
    <w:p w:rsidR="00815711" w:rsidRPr="009C6409" w:rsidRDefault="00815711" w:rsidP="00062F20">
      <w:pPr>
        <w:spacing w:line="360" w:lineRule="auto"/>
        <w:ind w:left="2880" w:hanging="540"/>
        <w:jc w:val="both"/>
        <w:rPr>
          <w:b/>
          <w:lang w:val="en-ZA"/>
        </w:rPr>
      </w:pPr>
      <w:r w:rsidRPr="009C6409">
        <w:rPr>
          <w:b/>
          <w:lang w:val="en-ZA"/>
        </w:rPr>
        <w:t xml:space="preserve">(3) </w:t>
      </w:r>
      <w:r w:rsidR="00C376A2" w:rsidRPr="009C6409">
        <w:rPr>
          <w:b/>
          <w:lang w:val="en-ZA"/>
        </w:rPr>
        <w:tab/>
        <w:t>E</w:t>
      </w:r>
      <w:r w:rsidRPr="009C6409">
        <w:rPr>
          <w:b/>
          <w:lang w:val="en-ZA"/>
        </w:rPr>
        <w:t xml:space="preserve">very </w:t>
      </w:r>
      <w:r w:rsidR="00C376A2" w:rsidRPr="009C6409">
        <w:rPr>
          <w:b/>
          <w:lang w:val="en-ZA"/>
        </w:rPr>
        <w:t>objection</w:t>
      </w:r>
      <w:r w:rsidRPr="009C6409">
        <w:rPr>
          <w:b/>
          <w:lang w:val="en-ZA"/>
        </w:rPr>
        <w:t xml:space="preserve"> shall</w:t>
      </w:r>
      <w:r w:rsidR="00C376A2" w:rsidRPr="009C6409">
        <w:rPr>
          <w:b/>
          <w:lang w:val="en-ZA"/>
        </w:rPr>
        <w:t xml:space="preserve"> b</w:t>
      </w:r>
      <w:r w:rsidRPr="009C6409">
        <w:rPr>
          <w:b/>
          <w:lang w:val="en-ZA"/>
        </w:rPr>
        <w:t>e accompanied by such fee as</w:t>
      </w:r>
      <w:r w:rsidR="00C376A2" w:rsidRPr="009C6409">
        <w:rPr>
          <w:b/>
          <w:lang w:val="en-ZA"/>
        </w:rPr>
        <w:t xml:space="preserve"> </w:t>
      </w:r>
      <w:r w:rsidRPr="009C6409">
        <w:rPr>
          <w:b/>
          <w:lang w:val="en-ZA"/>
        </w:rPr>
        <w:t>may be prescribed.</w:t>
      </w:r>
    </w:p>
    <w:p w:rsidR="00815711" w:rsidRPr="009C6409" w:rsidRDefault="00815711" w:rsidP="00062F20">
      <w:pPr>
        <w:spacing w:line="360" w:lineRule="auto"/>
        <w:ind w:left="2880" w:hanging="540"/>
        <w:jc w:val="both"/>
        <w:rPr>
          <w:b/>
          <w:lang w:val="en-ZA"/>
        </w:rPr>
      </w:pPr>
      <w:r w:rsidRPr="009C6409">
        <w:rPr>
          <w:b/>
          <w:lang w:val="en-ZA"/>
        </w:rPr>
        <w:t>(4)</w:t>
      </w:r>
      <w:r w:rsidR="00C376A2" w:rsidRPr="009C6409">
        <w:rPr>
          <w:b/>
          <w:lang w:val="en-ZA"/>
        </w:rPr>
        <w:tab/>
        <w:t>The</w:t>
      </w:r>
      <w:r w:rsidRPr="009C6409">
        <w:rPr>
          <w:b/>
          <w:lang w:val="en-ZA"/>
        </w:rPr>
        <w:t xml:space="preserve"> secretary to the Board shall give written notice</w:t>
      </w:r>
      <w:r w:rsidR="00C376A2" w:rsidRPr="009C6409">
        <w:rPr>
          <w:b/>
          <w:lang w:val="en-ZA"/>
        </w:rPr>
        <w:t xml:space="preserve"> </w:t>
      </w:r>
      <w:r w:rsidRPr="009C6409">
        <w:rPr>
          <w:b/>
          <w:lang w:val="en-ZA"/>
        </w:rPr>
        <w:t>to every person who has made application and has indicated that he wishes to appear in support of the application, and every person who has objected to the application, o</w:t>
      </w:r>
      <w:r w:rsidR="00C376A2" w:rsidRPr="009C6409">
        <w:rPr>
          <w:b/>
          <w:lang w:val="en-ZA"/>
        </w:rPr>
        <w:t>f</w:t>
      </w:r>
      <w:r w:rsidRPr="009C6409">
        <w:rPr>
          <w:b/>
          <w:lang w:val="en-ZA"/>
        </w:rPr>
        <w:t xml:space="preserve"> the time and place at which the application will be considered.</w:t>
      </w:r>
      <w:r w:rsidRPr="009C6409">
        <w:rPr>
          <w:b/>
          <w:lang w:val="en-ZA"/>
        </w:rPr>
        <w:tab/>
      </w:r>
    </w:p>
    <w:p w:rsidR="00815711" w:rsidRPr="009C6409" w:rsidRDefault="00C376A2" w:rsidP="00062F20">
      <w:pPr>
        <w:spacing w:line="360" w:lineRule="auto"/>
        <w:ind w:left="2880" w:hanging="720"/>
        <w:jc w:val="both"/>
        <w:rPr>
          <w:b/>
          <w:lang w:val="en-ZA"/>
        </w:rPr>
      </w:pPr>
      <w:r w:rsidRPr="009C6409">
        <w:rPr>
          <w:b/>
          <w:lang w:val="en-ZA"/>
        </w:rPr>
        <w:t xml:space="preserve">    </w:t>
      </w:r>
      <w:r w:rsidR="00815711" w:rsidRPr="009C6409">
        <w:rPr>
          <w:b/>
          <w:lang w:val="en-ZA"/>
        </w:rPr>
        <w:t xml:space="preserve">(5) </w:t>
      </w:r>
      <w:r w:rsidRPr="009C6409">
        <w:rPr>
          <w:b/>
          <w:lang w:val="en-ZA"/>
        </w:rPr>
        <w:tab/>
        <w:t>The</w:t>
      </w:r>
      <w:r w:rsidR="00815711" w:rsidRPr="009C6409">
        <w:rPr>
          <w:b/>
          <w:lang w:val="en-ZA"/>
        </w:rPr>
        <w:t xml:space="preserve"> notice shall be given not less tha</w:t>
      </w:r>
      <w:r w:rsidRPr="009C6409">
        <w:rPr>
          <w:b/>
          <w:lang w:val="en-ZA"/>
        </w:rPr>
        <w:t>n</w:t>
      </w:r>
      <w:r w:rsidR="00815711" w:rsidRPr="009C6409">
        <w:rPr>
          <w:b/>
          <w:lang w:val="en-ZA"/>
        </w:rPr>
        <w:t xml:space="preserve"> fourteen days</w:t>
      </w:r>
      <w:r w:rsidRPr="009C6409">
        <w:rPr>
          <w:b/>
          <w:lang w:val="en-ZA"/>
        </w:rPr>
        <w:t xml:space="preserve"> </w:t>
      </w:r>
      <w:r w:rsidR="00815711" w:rsidRPr="009C6409">
        <w:rPr>
          <w:b/>
          <w:lang w:val="en-ZA"/>
        </w:rPr>
        <w:t>before the application is considered.</w:t>
      </w:r>
    </w:p>
    <w:p w:rsidR="009C6409" w:rsidRPr="009C6409" w:rsidRDefault="00815711" w:rsidP="00C376A2">
      <w:pPr>
        <w:spacing w:line="360" w:lineRule="auto"/>
        <w:ind w:left="2880" w:hanging="480"/>
        <w:jc w:val="both"/>
        <w:rPr>
          <w:b/>
          <w:lang w:val="en-ZA"/>
        </w:rPr>
      </w:pPr>
      <w:r w:rsidRPr="009C6409">
        <w:rPr>
          <w:b/>
          <w:lang w:val="en-ZA"/>
        </w:rPr>
        <w:t xml:space="preserve">(6) </w:t>
      </w:r>
      <w:r w:rsidR="00C376A2" w:rsidRPr="009C6409">
        <w:rPr>
          <w:b/>
          <w:lang w:val="en-ZA"/>
        </w:rPr>
        <w:tab/>
        <w:t>The</w:t>
      </w:r>
      <w:r w:rsidRPr="009C6409">
        <w:rPr>
          <w:b/>
          <w:lang w:val="en-ZA"/>
        </w:rPr>
        <w:t xml:space="preserve"> notice shall be deemed to have been received by the person to whom it is addressed four days after the date it is posted if posted to the address notified by him to the secretary for that purpose.</w:t>
      </w:r>
    </w:p>
    <w:p w:rsidR="008512ED" w:rsidRDefault="00815711" w:rsidP="003C5649">
      <w:pPr>
        <w:spacing w:line="360" w:lineRule="auto"/>
        <w:ind w:left="2880" w:hanging="480"/>
        <w:jc w:val="both"/>
        <w:rPr>
          <w:b/>
          <w:lang w:val="en-ZA"/>
        </w:rPr>
      </w:pPr>
      <w:r w:rsidRPr="009C6409">
        <w:rPr>
          <w:b/>
          <w:lang w:val="en-ZA"/>
        </w:rPr>
        <w:t xml:space="preserve">(7)   </w:t>
      </w:r>
      <w:r w:rsidR="00C376A2" w:rsidRPr="009C6409">
        <w:rPr>
          <w:b/>
          <w:lang w:val="en-ZA"/>
        </w:rPr>
        <w:tab/>
      </w:r>
      <w:r w:rsidRPr="009C6409">
        <w:rPr>
          <w:b/>
          <w:lang w:val="en-ZA"/>
        </w:rPr>
        <w:t>If a person fails to notify the secretary of such an address, no notice shall be required to be given to him.”</w:t>
      </w:r>
    </w:p>
    <w:p w:rsidR="003C5649" w:rsidRDefault="003C5649" w:rsidP="002168E4">
      <w:pPr>
        <w:spacing w:line="360" w:lineRule="auto"/>
        <w:ind w:left="1440"/>
        <w:jc w:val="both"/>
        <w:rPr>
          <w:b/>
          <w:lang w:val="en-ZA"/>
        </w:rPr>
      </w:pPr>
    </w:p>
    <w:p w:rsidR="003C5649" w:rsidRDefault="003C5649" w:rsidP="002168E4">
      <w:pPr>
        <w:spacing w:line="360" w:lineRule="auto"/>
        <w:ind w:left="1440"/>
        <w:jc w:val="both"/>
        <w:rPr>
          <w:b/>
          <w:lang w:val="en-ZA"/>
        </w:rPr>
      </w:pPr>
    </w:p>
    <w:p w:rsidR="00986DC8" w:rsidRDefault="00506335" w:rsidP="00986DC8">
      <w:pPr>
        <w:spacing w:line="480" w:lineRule="auto"/>
        <w:ind w:left="720" w:hanging="720"/>
        <w:jc w:val="both"/>
        <w:rPr>
          <w:sz w:val="26"/>
          <w:szCs w:val="26"/>
          <w:lang w:val="en-ZA"/>
        </w:rPr>
      </w:pPr>
      <w:r w:rsidRPr="00D227B3">
        <w:rPr>
          <w:sz w:val="26"/>
          <w:szCs w:val="26"/>
          <w:lang w:val="en-ZA"/>
        </w:rPr>
        <w:t>[1</w:t>
      </w:r>
      <w:r w:rsidR="006650C8">
        <w:rPr>
          <w:sz w:val="26"/>
          <w:szCs w:val="26"/>
          <w:lang w:val="en-ZA"/>
        </w:rPr>
        <w:t>7</w:t>
      </w:r>
      <w:r w:rsidRPr="00D227B3">
        <w:rPr>
          <w:sz w:val="26"/>
          <w:szCs w:val="26"/>
          <w:lang w:val="en-ZA"/>
        </w:rPr>
        <w:t>]</w:t>
      </w:r>
      <w:r w:rsidRPr="00D227B3">
        <w:rPr>
          <w:sz w:val="26"/>
          <w:szCs w:val="26"/>
          <w:lang w:val="en-ZA"/>
        </w:rPr>
        <w:tab/>
      </w:r>
      <w:r w:rsidR="00815711">
        <w:rPr>
          <w:sz w:val="26"/>
          <w:szCs w:val="26"/>
          <w:lang w:val="en-ZA"/>
        </w:rPr>
        <w:t>Accordingly, the appeal is dismissed</w:t>
      </w:r>
      <w:r w:rsidR="009D058A">
        <w:rPr>
          <w:sz w:val="26"/>
          <w:szCs w:val="26"/>
          <w:lang w:val="en-ZA"/>
        </w:rPr>
        <w:t>.   N</w:t>
      </w:r>
      <w:r w:rsidR="00815711">
        <w:rPr>
          <w:sz w:val="26"/>
          <w:szCs w:val="26"/>
          <w:lang w:val="en-ZA"/>
        </w:rPr>
        <w:t>o order as to costs.</w:t>
      </w:r>
    </w:p>
    <w:p w:rsidR="00357371" w:rsidRPr="00357371" w:rsidRDefault="00357371" w:rsidP="00357371">
      <w:pPr>
        <w:spacing w:line="360" w:lineRule="auto"/>
        <w:ind w:left="720" w:hanging="720"/>
        <w:jc w:val="both"/>
        <w:rPr>
          <w:sz w:val="26"/>
          <w:szCs w:val="26"/>
        </w:rPr>
      </w:pPr>
    </w:p>
    <w:p w:rsidR="00357371" w:rsidRPr="00357371" w:rsidRDefault="00533779" w:rsidP="00357371">
      <w:pPr>
        <w:spacing w:line="360" w:lineRule="auto"/>
        <w:ind w:firstLine="4320"/>
        <w:jc w:val="both"/>
        <w:rPr>
          <w:sz w:val="26"/>
          <w:szCs w:val="26"/>
          <w:u w:val="single"/>
        </w:rPr>
      </w:pPr>
      <w:r w:rsidRPr="00533779">
        <w:rPr>
          <w:sz w:val="26"/>
          <w:szCs w:val="26"/>
        </w:rPr>
        <w:pict>
          <v:line id="_x0000_s1028" style="position:absolute;left:0;text-align:left;z-index:251663360" from="286.5pt,18.8pt" to="430.5pt,18.8pt"/>
        </w:pict>
      </w:r>
      <w:r w:rsidR="00357371" w:rsidRPr="00357371">
        <w:rPr>
          <w:sz w:val="26"/>
          <w:szCs w:val="26"/>
          <w:u w:val="single"/>
        </w:rPr>
        <w:t xml:space="preserve">                                                 </w:t>
      </w:r>
    </w:p>
    <w:p w:rsidR="00357371" w:rsidRPr="00357371" w:rsidRDefault="00357371" w:rsidP="00357371">
      <w:pPr>
        <w:spacing w:line="360" w:lineRule="auto"/>
        <w:ind w:left="1440" w:firstLine="4320"/>
        <w:jc w:val="both"/>
        <w:rPr>
          <w:sz w:val="26"/>
          <w:szCs w:val="26"/>
        </w:rPr>
      </w:pPr>
      <w:r w:rsidRPr="00357371">
        <w:rPr>
          <w:sz w:val="26"/>
          <w:szCs w:val="26"/>
        </w:rPr>
        <w:t>M.C.B. MAPHALALA</w:t>
      </w:r>
    </w:p>
    <w:p w:rsidR="00357371" w:rsidRPr="00357371" w:rsidRDefault="00357371" w:rsidP="00357371">
      <w:pPr>
        <w:spacing w:line="360" w:lineRule="auto"/>
        <w:ind w:left="2160" w:firstLine="3600"/>
        <w:jc w:val="both"/>
        <w:rPr>
          <w:sz w:val="26"/>
          <w:szCs w:val="26"/>
        </w:rPr>
      </w:pPr>
      <w:r w:rsidRPr="00357371">
        <w:rPr>
          <w:sz w:val="26"/>
          <w:szCs w:val="26"/>
        </w:rPr>
        <w:t>JUSTICE OF APPEAL</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533779" w:rsidP="00357371">
      <w:pPr>
        <w:spacing w:line="360" w:lineRule="auto"/>
        <w:ind w:firstLine="4320"/>
        <w:jc w:val="both"/>
        <w:rPr>
          <w:sz w:val="26"/>
          <w:szCs w:val="26"/>
          <w:u w:val="single"/>
        </w:rPr>
      </w:pPr>
      <w:r w:rsidRPr="00533779">
        <w:rPr>
          <w:sz w:val="26"/>
          <w:szCs w:val="26"/>
        </w:rPr>
        <w:lastRenderedPageBreak/>
        <w:pict>
          <v:line id="_x0000_s1030" style="position:absolute;left:0;text-align:left;z-index:251665408" from="286.5pt,17.4pt" to="430.5pt,17.4pt"/>
        </w:pict>
      </w:r>
      <w:r w:rsidR="00357371" w:rsidRPr="00357371">
        <w:rPr>
          <w:sz w:val="26"/>
          <w:szCs w:val="26"/>
          <w:u w:val="single"/>
        </w:rPr>
        <w:t xml:space="preserve">     </w:t>
      </w:r>
    </w:p>
    <w:p w:rsidR="00357371" w:rsidRPr="00357371" w:rsidRDefault="00357371" w:rsidP="00357371">
      <w:pPr>
        <w:spacing w:line="360" w:lineRule="auto"/>
        <w:jc w:val="both"/>
        <w:rPr>
          <w:sz w:val="26"/>
          <w:szCs w:val="26"/>
          <w:u w:val="single"/>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1B012E">
        <w:rPr>
          <w:sz w:val="26"/>
          <w:szCs w:val="26"/>
        </w:rPr>
        <w:t>A</w:t>
      </w:r>
      <w:r w:rsidRPr="00357371">
        <w:rPr>
          <w:sz w:val="26"/>
          <w:szCs w:val="26"/>
        </w:rPr>
        <w:t xml:space="preserve">.M. </w:t>
      </w:r>
      <w:r w:rsidR="00815711">
        <w:rPr>
          <w:sz w:val="26"/>
          <w:szCs w:val="26"/>
        </w:rPr>
        <w:t>EBRAHIM</w:t>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00815711">
        <w:rPr>
          <w:sz w:val="26"/>
          <w:szCs w:val="26"/>
          <w:lang w:val="en-US"/>
        </w:rPr>
        <w:tab/>
      </w:r>
      <w:r w:rsidRPr="00357371">
        <w:rPr>
          <w:sz w:val="26"/>
          <w:szCs w:val="26"/>
        </w:rPr>
        <w:t xml:space="preserve">JUSTICE </w:t>
      </w:r>
      <w:r w:rsidR="00815711">
        <w:rPr>
          <w:sz w:val="26"/>
          <w:szCs w:val="26"/>
        </w:rPr>
        <w:t>OF APPEAL</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533779" w:rsidP="00357371">
      <w:pPr>
        <w:spacing w:line="360" w:lineRule="auto"/>
        <w:ind w:firstLine="4320"/>
        <w:jc w:val="both"/>
        <w:rPr>
          <w:sz w:val="26"/>
          <w:szCs w:val="26"/>
          <w:u w:val="single"/>
        </w:rPr>
      </w:pPr>
      <w:r w:rsidRPr="00533779">
        <w:rPr>
          <w:sz w:val="26"/>
          <w:szCs w:val="26"/>
        </w:rPr>
        <w:pict>
          <v:line id="_x0000_s1029" style="position:absolute;left:0;text-align:left;z-index:251664384" from="286.5pt,19.95pt" to="430.5pt,19.95pt"/>
        </w:pict>
      </w:r>
    </w:p>
    <w:p w:rsidR="00357371" w:rsidRPr="00357371" w:rsidRDefault="00357371" w:rsidP="00357371">
      <w:pPr>
        <w:spacing w:line="360" w:lineRule="auto"/>
        <w:jc w:val="both"/>
        <w:rPr>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AC4872">
        <w:rPr>
          <w:sz w:val="26"/>
          <w:szCs w:val="26"/>
        </w:rPr>
        <w:t xml:space="preserve">DR. </w:t>
      </w:r>
      <w:r w:rsidR="0032375B">
        <w:rPr>
          <w:sz w:val="26"/>
          <w:szCs w:val="26"/>
        </w:rPr>
        <w:t>B</w:t>
      </w:r>
      <w:r w:rsidR="00AC4872">
        <w:rPr>
          <w:sz w:val="26"/>
          <w:szCs w:val="26"/>
        </w:rPr>
        <w:t>.</w:t>
      </w:r>
      <w:r w:rsidR="0032375B">
        <w:rPr>
          <w:sz w:val="26"/>
          <w:szCs w:val="26"/>
        </w:rPr>
        <w:t>J.</w:t>
      </w:r>
      <w:r w:rsidR="00AC4872">
        <w:rPr>
          <w:sz w:val="26"/>
          <w:szCs w:val="26"/>
        </w:rPr>
        <w:t xml:space="preserve"> </w:t>
      </w:r>
      <w:r w:rsidR="0032375B">
        <w:rPr>
          <w:sz w:val="26"/>
          <w:szCs w:val="26"/>
        </w:rPr>
        <w:t>ODOKI</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t>JUSTICE OF APPEAL</w:t>
      </w:r>
    </w:p>
    <w:p w:rsidR="009C6409" w:rsidRDefault="009C6409" w:rsidP="00357371">
      <w:pPr>
        <w:rPr>
          <w:sz w:val="26"/>
          <w:szCs w:val="26"/>
        </w:rPr>
      </w:pPr>
    </w:p>
    <w:p w:rsidR="00357371" w:rsidRPr="00357371" w:rsidRDefault="00357371" w:rsidP="00357371">
      <w:pPr>
        <w:rPr>
          <w:sz w:val="26"/>
          <w:szCs w:val="26"/>
        </w:rPr>
      </w:pPr>
      <w:r w:rsidRPr="00357371">
        <w:rPr>
          <w:sz w:val="26"/>
          <w:szCs w:val="26"/>
        </w:rPr>
        <w:t xml:space="preserve">  </w:t>
      </w:r>
    </w:p>
    <w:p w:rsidR="003C3862" w:rsidRDefault="00357371" w:rsidP="00556A72">
      <w:pPr>
        <w:rPr>
          <w:sz w:val="26"/>
          <w:szCs w:val="26"/>
        </w:rPr>
      </w:pPr>
      <w:r w:rsidRPr="00357371">
        <w:rPr>
          <w:sz w:val="26"/>
          <w:szCs w:val="26"/>
        </w:rPr>
        <w:t xml:space="preserve">     </w:t>
      </w:r>
      <w:r w:rsidRPr="00357371">
        <w:rPr>
          <w:sz w:val="26"/>
          <w:szCs w:val="26"/>
        </w:rPr>
        <w:tab/>
        <w:t xml:space="preserve">                                                    </w:t>
      </w:r>
    </w:p>
    <w:p w:rsidR="00357371" w:rsidRPr="00357371" w:rsidRDefault="00357371" w:rsidP="00357371">
      <w:pPr>
        <w:ind w:left="5760" w:hanging="5760"/>
        <w:jc w:val="both"/>
        <w:rPr>
          <w:sz w:val="26"/>
          <w:szCs w:val="26"/>
        </w:rPr>
      </w:pPr>
      <w:r w:rsidRPr="00357371">
        <w:rPr>
          <w:sz w:val="26"/>
          <w:szCs w:val="26"/>
        </w:rPr>
        <w:t xml:space="preserve">For </w:t>
      </w:r>
      <w:r w:rsidR="00815711">
        <w:rPr>
          <w:sz w:val="26"/>
          <w:szCs w:val="26"/>
        </w:rPr>
        <w:t>Appellant</w:t>
      </w:r>
      <w:r w:rsidRPr="00357371">
        <w:rPr>
          <w:sz w:val="26"/>
          <w:szCs w:val="26"/>
        </w:rPr>
        <w:t xml:space="preserve">                                                </w:t>
      </w:r>
      <w:r w:rsidRPr="00357371">
        <w:rPr>
          <w:sz w:val="26"/>
          <w:szCs w:val="26"/>
        </w:rPr>
        <w:tab/>
      </w:r>
      <w:r w:rsidR="00815711">
        <w:rPr>
          <w:sz w:val="26"/>
          <w:szCs w:val="26"/>
        </w:rPr>
        <w:t xml:space="preserve">Attorney S.C. </w:t>
      </w:r>
      <w:proofErr w:type="spellStart"/>
      <w:r w:rsidR="00815711">
        <w:rPr>
          <w:sz w:val="26"/>
          <w:szCs w:val="26"/>
        </w:rPr>
        <w:t>Dlamini</w:t>
      </w:r>
      <w:proofErr w:type="spellEnd"/>
    </w:p>
    <w:p w:rsidR="0032375B" w:rsidRDefault="00357371" w:rsidP="00815711">
      <w:pPr>
        <w:ind w:left="5760" w:hanging="5760"/>
        <w:jc w:val="both"/>
        <w:rPr>
          <w:sz w:val="26"/>
          <w:szCs w:val="26"/>
          <w:lang w:val="en-US"/>
        </w:rPr>
      </w:pPr>
      <w:r w:rsidRPr="00357371">
        <w:rPr>
          <w:sz w:val="26"/>
          <w:szCs w:val="26"/>
        </w:rPr>
        <w:tab/>
      </w:r>
    </w:p>
    <w:p w:rsidR="00986DC8" w:rsidRDefault="0032375B" w:rsidP="007C7356">
      <w:pPr>
        <w:rPr>
          <w:sz w:val="26"/>
          <w:szCs w:val="26"/>
        </w:rPr>
      </w:pPr>
      <w:r>
        <w:rPr>
          <w:sz w:val="26"/>
          <w:szCs w:val="26"/>
          <w:lang w:val="en-US"/>
        </w:rPr>
        <w:t xml:space="preserve">For </w:t>
      </w:r>
      <w:r w:rsidR="00815711">
        <w:rPr>
          <w:sz w:val="26"/>
          <w:szCs w:val="26"/>
        </w:rPr>
        <w:t xml:space="preserve">Respondents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15711">
        <w:rPr>
          <w:sz w:val="26"/>
          <w:szCs w:val="26"/>
        </w:rPr>
        <w:t>Attorney General’s Chambers</w:t>
      </w:r>
    </w:p>
    <w:p w:rsidR="007C7356" w:rsidRDefault="007C7356" w:rsidP="007C7356">
      <w:pPr>
        <w:rPr>
          <w:rFonts w:ascii="Bookman Old Style" w:hAnsi="Bookman Old Style"/>
          <w:sz w:val="28"/>
          <w:szCs w:val="28"/>
        </w:rPr>
      </w:pPr>
    </w:p>
    <w:p w:rsidR="0035060E" w:rsidRDefault="0035060E" w:rsidP="00357371">
      <w:pPr>
        <w:rPr>
          <w:sz w:val="26"/>
          <w:szCs w:val="26"/>
        </w:rPr>
      </w:pPr>
    </w:p>
    <w:p w:rsidR="009C6409" w:rsidRDefault="009C6409" w:rsidP="00357371">
      <w:pPr>
        <w:rPr>
          <w:sz w:val="26"/>
          <w:szCs w:val="26"/>
        </w:rPr>
      </w:pPr>
    </w:p>
    <w:p w:rsidR="00357371" w:rsidRPr="00D227B3" w:rsidRDefault="00357371" w:rsidP="00357371">
      <w:pPr>
        <w:rPr>
          <w:sz w:val="26"/>
          <w:szCs w:val="26"/>
        </w:rPr>
      </w:pPr>
      <w:r w:rsidRPr="00D227B3">
        <w:rPr>
          <w:sz w:val="26"/>
          <w:szCs w:val="26"/>
        </w:rPr>
        <w:t xml:space="preserve">DELIVERED IN OPEN COURT ON </w:t>
      </w:r>
      <w:r w:rsidR="00AC4872">
        <w:rPr>
          <w:sz w:val="26"/>
          <w:szCs w:val="26"/>
        </w:rPr>
        <w:t>30</w:t>
      </w:r>
      <w:r w:rsidR="00135F3E" w:rsidRPr="00D227B3">
        <w:rPr>
          <w:sz w:val="26"/>
          <w:szCs w:val="26"/>
        </w:rPr>
        <w:t xml:space="preserve"> </w:t>
      </w:r>
      <w:r w:rsidR="00AC4872">
        <w:rPr>
          <w:sz w:val="26"/>
          <w:szCs w:val="26"/>
        </w:rPr>
        <w:t>MAY</w:t>
      </w:r>
      <w:r w:rsidRPr="00D227B3">
        <w:rPr>
          <w:sz w:val="26"/>
          <w:szCs w:val="26"/>
        </w:rPr>
        <w:t xml:space="preserve"> 201</w:t>
      </w:r>
      <w:r w:rsidR="00AC4872">
        <w:rPr>
          <w:sz w:val="26"/>
          <w:szCs w:val="26"/>
        </w:rPr>
        <w:t>4</w:t>
      </w:r>
    </w:p>
    <w:sectPr w:rsidR="00357371" w:rsidRPr="00D227B3" w:rsidSect="001851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EE2" w:rsidRDefault="00A50EE2" w:rsidP="00153E2F">
      <w:r>
        <w:separator/>
      </w:r>
    </w:p>
  </w:endnote>
  <w:endnote w:type="continuationSeparator" w:id="1">
    <w:p w:rsidR="00A50EE2" w:rsidRDefault="00A50EE2" w:rsidP="00153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320"/>
      <w:docPartObj>
        <w:docPartGallery w:val="Page Numbers (Bottom of Page)"/>
        <w:docPartUnique/>
      </w:docPartObj>
    </w:sdtPr>
    <w:sdtContent>
      <w:p w:rsidR="001C0C62" w:rsidRDefault="00533779">
        <w:pPr>
          <w:pStyle w:val="Footer"/>
          <w:jc w:val="right"/>
        </w:pPr>
        <w:fldSimple w:instr=" PAGE   \* MERGEFORMAT ">
          <w:r w:rsidR="000552EE">
            <w:rPr>
              <w:noProof/>
            </w:rPr>
            <w:t>10</w:t>
          </w:r>
        </w:fldSimple>
      </w:p>
    </w:sdtContent>
  </w:sdt>
  <w:p w:rsidR="001C0C62" w:rsidRDefault="001C0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EE2" w:rsidRDefault="00A50EE2" w:rsidP="00153E2F">
      <w:r>
        <w:separator/>
      </w:r>
    </w:p>
  </w:footnote>
  <w:footnote w:type="continuationSeparator" w:id="1">
    <w:p w:rsidR="00A50EE2" w:rsidRDefault="00A50EE2" w:rsidP="0015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46D"/>
    <w:multiLevelType w:val="hybridMultilevel"/>
    <w:tmpl w:val="EB60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C106A4"/>
    <w:multiLevelType w:val="hybridMultilevel"/>
    <w:tmpl w:val="D7765D28"/>
    <w:lvl w:ilvl="0" w:tplc="1C090005">
      <w:start w:val="1"/>
      <w:numFmt w:val="bullet"/>
      <w:lvlText w:val=""/>
      <w:lvlJc w:val="left"/>
      <w:pPr>
        <w:ind w:left="2520" w:hanging="360"/>
      </w:pPr>
      <w:rPr>
        <w:rFonts w:ascii="Wingdings" w:hAnsi="Wingdings"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
    <w:nsid w:val="433F01DE"/>
    <w:multiLevelType w:val="hybridMultilevel"/>
    <w:tmpl w:val="739246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84E2397"/>
    <w:multiLevelType w:val="hybridMultilevel"/>
    <w:tmpl w:val="C0D890A8"/>
    <w:lvl w:ilvl="0" w:tplc="05388914">
      <w:start w:val="1"/>
      <w:numFmt w:val="decimal"/>
      <w:lvlText w:val="(%1)"/>
      <w:lvlJc w:val="left"/>
      <w:pPr>
        <w:ind w:left="1440" w:hanging="720"/>
      </w:pPr>
      <w:rPr>
        <w:rFonts w:ascii="Times New Roman" w:eastAsia="Times New Roman" w:hAnsi="Times New Roman" w:cs="Times New Roman"/>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B0424E1"/>
    <w:multiLevelType w:val="hybridMultilevel"/>
    <w:tmpl w:val="00BA2DE8"/>
    <w:lvl w:ilvl="0" w:tplc="35A670C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5">
    <w:nsid w:val="76B83A79"/>
    <w:multiLevelType w:val="hybridMultilevel"/>
    <w:tmpl w:val="028E5AD2"/>
    <w:lvl w:ilvl="0" w:tplc="1C090005">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7764118F"/>
    <w:multiLevelType w:val="hybridMultilevel"/>
    <w:tmpl w:val="577EF026"/>
    <w:lvl w:ilvl="0" w:tplc="A9DA84B0">
      <w:start w:val="1"/>
      <w:numFmt w:val="lowerLetter"/>
      <w:lvlText w:val="(%1)"/>
      <w:lvlJc w:val="left"/>
      <w:pPr>
        <w:ind w:left="2835" w:hanging="360"/>
      </w:pPr>
      <w:rPr>
        <w:rFonts w:hint="default"/>
        <w:b/>
        <w:sz w:val="26"/>
      </w:rPr>
    </w:lvl>
    <w:lvl w:ilvl="1" w:tplc="1C090019" w:tentative="1">
      <w:start w:val="1"/>
      <w:numFmt w:val="lowerLetter"/>
      <w:lvlText w:val="%2."/>
      <w:lvlJc w:val="left"/>
      <w:pPr>
        <w:ind w:left="3555" w:hanging="360"/>
      </w:pPr>
    </w:lvl>
    <w:lvl w:ilvl="2" w:tplc="1C09001B" w:tentative="1">
      <w:start w:val="1"/>
      <w:numFmt w:val="lowerRoman"/>
      <w:lvlText w:val="%3."/>
      <w:lvlJc w:val="right"/>
      <w:pPr>
        <w:ind w:left="4275" w:hanging="180"/>
      </w:pPr>
    </w:lvl>
    <w:lvl w:ilvl="3" w:tplc="1C09000F" w:tentative="1">
      <w:start w:val="1"/>
      <w:numFmt w:val="decimal"/>
      <w:lvlText w:val="%4."/>
      <w:lvlJc w:val="left"/>
      <w:pPr>
        <w:ind w:left="4995" w:hanging="360"/>
      </w:pPr>
    </w:lvl>
    <w:lvl w:ilvl="4" w:tplc="1C090019" w:tentative="1">
      <w:start w:val="1"/>
      <w:numFmt w:val="lowerLetter"/>
      <w:lvlText w:val="%5."/>
      <w:lvlJc w:val="left"/>
      <w:pPr>
        <w:ind w:left="5715" w:hanging="360"/>
      </w:pPr>
    </w:lvl>
    <w:lvl w:ilvl="5" w:tplc="1C09001B" w:tentative="1">
      <w:start w:val="1"/>
      <w:numFmt w:val="lowerRoman"/>
      <w:lvlText w:val="%6."/>
      <w:lvlJc w:val="right"/>
      <w:pPr>
        <w:ind w:left="6435" w:hanging="180"/>
      </w:pPr>
    </w:lvl>
    <w:lvl w:ilvl="6" w:tplc="1C09000F" w:tentative="1">
      <w:start w:val="1"/>
      <w:numFmt w:val="decimal"/>
      <w:lvlText w:val="%7."/>
      <w:lvlJc w:val="left"/>
      <w:pPr>
        <w:ind w:left="7155" w:hanging="360"/>
      </w:pPr>
    </w:lvl>
    <w:lvl w:ilvl="7" w:tplc="1C090019" w:tentative="1">
      <w:start w:val="1"/>
      <w:numFmt w:val="lowerLetter"/>
      <w:lvlText w:val="%8."/>
      <w:lvlJc w:val="left"/>
      <w:pPr>
        <w:ind w:left="7875" w:hanging="360"/>
      </w:pPr>
    </w:lvl>
    <w:lvl w:ilvl="8" w:tplc="1C09001B" w:tentative="1">
      <w:start w:val="1"/>
      <w:numFmt w:val="lowerRoman"/>
      <w:lvlText w:val="%9."/>
      <w:lvlJc w:val="right"/>
      <w:pPr>
        <w:ind w:left="8595"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D1FAE"/>
    <w:rsid w:val="000010F0"/>
    <w:rsid w:val="00001AC1"/>
    <w:rsid w:val="00004B00"/>
    <w:rsid w:val="00014913"/>
    <w:rsid w:val="00016AC8"/>
    <w:rsid w:val="00026C67"/>
    <w:rsid w:val="00037803"/>
    <w:rsid w:val="00042CF9"/>
    <w:rsid w:val="000451E0"/>
    <w:rsid w:val="0005016C"/>
    <w:rsid w:val="000552EE"/>
    <w:rsid w:val="00062F20"/>
    <w:rsid w:val="00063AA3"/>
    <w:rsid w:val="000715CF"/>
    <w:rsid w:val="0008664E"/>
    <w:rsid w:val="00086D72"/>
    <w:rsid w:val="000A00D4"/>
    <w:rsid w:val="000C3427"/>
    <w:rsid w:val="000C68E8"/>
    <w:rsid w:val="000E4D81"/>
    <w:rsid w:val="00104920"/>
    <w:rsid w:val="00106EF6"/>
    <w:rsid w:val="0011555E"/>
    <w:rsid w:val="00126520"/>
    <w:rsid w:val="00130292"/>
    <w:rsid w:val="00135F3E"/>
    <w:rsid w:val="00144883"/>
    <w:rsid w:val="00153E2F"/>
    <w:rsid w:val="00166A2E"/>
    <w:rsid w:val="0017365F"/>
    <w:rsid w:val="00177917"/>
    <w:rsid w:val="0018510E"/>
    <w:rsid w:val="00191CF8"/>
    <w:rsid w:val="00195191"/>
    <w:rsid w:val="001B012E"/>
    <w:rsid w:val="001B2A8B"/>
    <w:rsid w:val="001C0C62"/>
    <w:rsid w:val="001C56F1"/>
    <w:rsid w:val="001C7CEE"/>
    <w:rsid w:val="001D2091"/>
    <w:rsid w:val="001E7E5F"/>
    <w:rsid w:val="001F5ED8"/>
    <w:rsid w:val="00200AB2"/>
    <w:rsid w:val="002168E4"/>
    <w:rsid w:val="00243ECF"/>
    <w:rsid w:val="002572BD"/>
    <w:rsid w:val="00257C4F"/>
    <w:rsid w:val="00257D4C"/>
    <w:rsid w:val="002734D9"/>
    <w:rsid w:val="00276945"/>
    <w:rsid w:val="002A0F27"/>
    <w:rsid w:val="002B0DCD"/>
    <w:rsid w:val="002C4591"/>
    <w:rsid w:val="002E478E"/>
    <w:rsid w:val="00300852"/>
    <w:rsid w:val="0031014E"/>
    <w:rsid w:val="0032375B"/>
    <w:rsid w:val="00333B65"/>
    <w:rsid w:val="0033471D"/>
    <w:rsid w:val="0035060E"/>
    <w:rsid w:val="00357371"/>
    <w:rsid w:val="00362C23"/>
    <w:rsid w:val="003715C8"/>
    <w:rsid w:val="0038221A"/>
    <w:rsid w:val="0038282E"/>
    <w:rsid w:val="003931DC"/>
    <w:rsid w:val="00395542"/>
    <w:rsid w:val="003A2B49"/>
    <w:rsid w:val="003B0C82"/>
    <w:rsid w:val="003B5F1C"/>
    <w:rsid w:val="003B6E99"/>
    <w:rsid w:val="003C3862"/>
    <w:rsid w:val="003C5649"/>
    <w:rsid w:val="003C5FC4"/>
    <w:rsid w:val="003D0401"/>
    <w:rsid w:val="003E3251"/>
    <w:rsid w:val="003E53AE"/>
    <w:rsid w:val="003F33F0"/>
    <w:rsid w:val="003F66A9"/>
    <w:rsid w:val="00413AA3"/>
    <w:rsid w:val="004175AC"/>
    <w:rsid w:val="00441ABD"/>
    <w:rsid w:val="00460077"/>
    <w:rsid w:val="0046439B"/>
    <w:rsid w:val="00475F8E"/>
    <w:rsid w:val="0048109C"/>
    <w:rsid w:val="00490C1C"/>
    <w:rsid w:val="004E213E"/>
    <w:rsid w:val="004E4152"/>
    <w:rsid w:val="004F76F2"/>
    <w:rsid w:val="00503316"/>
    <w:rsid w:val="005041BA"/>
    <w:rsid w:val="00505FA2"/>
    <w:rsid w:val="00506335"/>
    <w:rsid w:val="005063AA"/>
    <w:rsid w:val="005069E8"/>
    <w:rsid w:val="00521638"/>
    <w:rsid w:val="005333B2"/>
    <w:rsid w:val="00533779"/>
    <w:rsid w:val="005517C5"/>
    <w:rsid w:val="00556A72"/>
    <w:rsid w:val="00570107"/>
    <w:rsid w:val="00575D7D"/>
    <w:rsid w:val="00584F8E"/>
    <w:rsid w:val="00585334"/>
    <w:rsid w:val="005863B7"/>
    <w:rsid w:val="005A47B8"/>
    <w:rsid w:val="005A6BBB"/>
    <w:rsid w:val="005B6507"/>
    <w:rsid w:val="005B7886"/>
    <w:rsid w:val="005C5CD9"/>
    <w:rsid w:val="005C6208"/>
    <w:rsid w:val="005C77AB"/>
    <w:rsid w:val="005D075F"/>
    <w:rsid w:val="005D63D7"/>
    <w:rsid w:val="005D74BD"/>
    <w:rsid w:val="005E2B76"/>
    <w:rsid w:val="005E456C"/>
    <w:rsid w:val="005E5729"/>
    <w:rsid w:val="005F3616"/>
    <w:rsid w:val="005F3A5A"/>
    <w:rsid w:val="00611F4F"/>
    <w:rsid w:val="006158A6"/>
    <w:rsid w:val="00624194"/>
    <w:rsid w:val="00625E57"/>
    <w:rsid w:val="0063618A"/>
    <w:rsid w:val="00643FE1"/>
    <w:rsid w:val="006650C8"/>
    <w:rsid w:val="00665119"/>
    <w:rsid w:val="0066620B"/>
    <w:rsid w:val="00691E4F"/>
    <w:rsid w:val="0069747A"/>
    <w:rsid w:val="006A45FC"/>
    <w:rsid w:val="006B19FA"/>
    <w:rsid w:val="006C5567"/>
    <w:rsid w:val="006D0F89"/>
    <w:rsid w:val="006D23A6"/>
    <w:rsid w:val="006E05CC"/>
    <w:rsid w:val="006E07A1"/>
    <w:rsid w:val="006E2A1D"/>
    <w:rsid w:val="006F1643"/>
    <w:rsid w:val="006F6991"/>
    <w:rsid w:val="00705B6D"/>
    <w:rsid w:val="00726072"/>
    <w:rsid w:val="00733C61"/>
    <w:rsid w:val="00755100"/>
    <w:rsid w:val="007564E5"/>
    <w:rsid w:val="00787610"/>
    <w:rsid w:val="00795A26"/>
    <w:rsid w:val="007B69E0"/>
    <w:rsid w:val="007C7356"/>
    <w:rsid w:val="007E7AFA"/>
    <w:rsid w:val="007F36DD"/>
    <w:rsid w:val="007F3D50"/>
    <w:rsid w:val="00811D77"/>
    <w:rsid w:val="00815711"/>
    <w:rsid w:val="008264F3"/>
    <w:rsid w:val="008267DB"/>
    <w:rsid w:val="00842332"/>
    <w:rsid w:val="008454E8"/>
    <w:rsid w:val="00845BAC"/>
    <w:rsid w:val="008512ED"/>
    <w:rsid w:val="00852895"/>
    <w:rsid w:val="00867C88"/>
    <w:rsid w:val="00880B16"/>
    <w:rsid w:val="0088304C"/>
    <w:rsid w:val="00890250"/>
    <w:rsid w:val="00894D84"/>
    <w:rsid w:val="008A7E0B"/>
    <w:rsid w:val="008C0928"/>
    <w:rsid w:val="008C2D55"/>
    <w:rsid w:val="008C47DA"/>
    <w:rsid w:val="008E5F73"/>
    <w:rsid w:val="008F6C4E"/>
    <w:rsid w:val="00907ED1"/>
    <w:rsid w:val="009150CB"/>
    <w:rsid w:val="00924243"/>
    <w:rsid w:val="009531ED"/>
    <w:rsid w:val="009570A0"/>
    <w:rsid w:val="00967394"/>
    <w:rsid w:val="00970C3E"/>
    <w:rsid w:val="009733D4"/>
    <w:rsid w:val="00973737"/>
    <w:rsid w:val="00974A0D"/>
    <w:rsid w:val="0098332A"/>
    <w:rsid w:val="00986DC8"/>
    <w:rsid w:val="00987143"/>
    <w:rsid w:val="00993E83"/>
    <w:rsid w:val="0099407F"/>
    <w:rsid w:val="009958A9"/>
    <w:rsid w:val="009A128B"/>
    <w:rsid w:val="009A6D55"/>
    <w:rsid w:val="009C145B"/>
    <w:rsid w:val="009C6409"/>
    <w:rsid w:val="009D058A"/>
    <w:rsid w:val="009D55CC"/>
    <w:rsid w:val="009D5756"/>
    <w:rsid w:val="009E15AB"/>
    <w:rsid w:val="009E4225"/>
    <w:rsid w:val="009E4232"/>
    <w:rsid w:val="009F54A0"/>
    <w:rsid w:val="00A279E4"/>
    <w:rsid w:val="00A34E1E"/>
    <w:rsid w:val="00A408F1"/>
    <w:rsid w:val="00A41A26"/>
    <w:rsid w:val="00A45E95"/>
    <w:rsid w:val="00A50D2A"/>
    <w:rsid w:val="00A50EE2"/>
    <w:rsid w:val="00A50F8A"/>
    <w:rsid w:val="00A53D64"/>
    <w:rsid w:val="00A5564F"/>
    <w:rsid w:val="00A87B15"/>
    <w:rsid w:val="00A9560F"/>
    <w:rsid w:val="00A96847"/>
    <w:rsid w:val="00AA37BF"/>
    <w:rsid w:val="00AB3A14"/>
    <w:rsid w:val="00AB479A"/>
    <w:rsid w:val="00AC2DF0"/>
    <w:rsid w:val="00AC4872"/>
    <w:rsid w:val="00AD1FAE"/>
    <w:rsid w:val="00AD4CE1"/>
    <w:rsid w:val="00AE1908"/>
    <w:rsid w:val="00AE4145"/>
    <w:rsid w:val="00AE779B"/>
    <w:rsid w:val="00AF7CFE"/>
    <w:rsid w:val="00B05EDC"/>
    <w:rsid w:val="00B173B3"/>
    <w:rsid w:val="00B27709"/>
    <w:rsid w:val="00B351DD"/>
    <w:rsid w:val="00B366ED"/>
    <w:rsid w:val="00B53522"/>
    <w:rsid w:val="00B574AC"/>
    <w:rsid w:val="00B63CDA"/>
    <w:rsid w:val="00B95614"/>
    <w:rsid w:val="00BA2547"/>
    <w:rsid w:val="00BC5996"/>
    <w:rsid w:val="00BD5963"/>
    <w:rsid w:val="00BD7702"/>
    <w:rsid w:val="00BE13B9"/>
    <w:rsid w:val="00BE2CBD"/>
    <w:rsid w:val="00BE6C16"/>
    <w:rsid w:val="00BF3030"/>
    <w:rsid w:val="00BF5123"/>
    <w:rsid w:val="00BF55E1"/>
    <w:rsid w:val="00C07479"/>
    <w:rsid w:val="00C376A2"/>
    <w:rsid w:val="00C66ED1"/>
    <w:rsid w:val="00C760DD"/>
    <w:rsid w:val="00C84B8D"/>
    <w:rsid w:val="00C93E5D"/>
    <w:rsid w:val="00C96156"/>
    <w:rsid w:val="00CB0F66"/>
    <w:rsid w:val="00CC27FE"/>
    <w:rsid w:val="00CC694B"/>
    <w:rsid w:val="00CD6275"/>
    <w:rsid w:val="00CE564D"/>
    <w:rsid w:val="00CE771B"/>
    <w:rsid w:val="00CF79CC"/>
    <w:rsid w:val="00D227B3"/>
    <w:rsid w:val="00D22CB8"/>
    <w:rsid w:val="00D36661"/>
    <w:rsid w:val="00D43083"/>
    <w:rsid w:val="00D44E49"/>
    <w:rsid w:val="00D516B0"/>
    <w:rsid w:val="00D65736"/>
    <w:rsid w:val="00D66571"/>
    <w:rsid w:val="00D85A03"/>
    <w:rsid w:val="00DA095F"/>
    <w:rsid w:val="00DA46BB"/>
    <w:rsid w:val="00DB3F51"/>
    <w:rsid w:val="00DB5BBC"/>
    <w:rsid w:val="00DC7B58"/>
    <w:rsid w:val="00DE1A06"/>
    <w:rsid w:val="00DE40D0"/>
    <w:rsid w:val="00DF62E4"/>
    <w:rsid w:val="00E02C77"/>
    <w:rsid w:val="00E138D2"/>
    <w:rsid w:val="00E1704B"/>
    <w:rsid w:val="00E55316"/>
    <w:rsid w:val="00E656BC"/>
    <w:rsid w:val="00E74B9D"/>
    <w:rsid w:val="00E74D2E"/>
    <w:rsid w:val="00E869E2"/>
    <w:rsid w:val="00E913E0"/>
    <w:rsid w:val="00EA2D4A"/>
    <w:rsid w:val="00EB1320"/>
    <w:rsid w:val="00EB16BA"/>
    <w:rsid w:val="00EB2DA0"/>
    <w:rsid w:val="00EB75CF"/>
    <w:rsid w:val="00ED7E12"/>
    <w:rsid w:val="00EF1ED6"/>
    <w:rsid w:val="00F05A56"/>
    <w:rsid w:val="00F07F04"/>
    <w:rsid w:val="00F262BA"/>
    <w:rsid w:val="00F262D9"/>
    <w:rsid w:val="00F27E0C"/>
    <w:rsid w:val="00F3683F"/>
    <w:rsid w:val="00F41E07"/>
    <w:rsid w:val="00F60280"/>
    <w:rsid w:val="00F60E53"/>
    <w:rsid w:val="00F65677"/>
    <w:rsid w:val="00F703FE"/>
    <w:rsid w:val="00F72B80"/>
    <w:rsid w:val="00F74A3E"/>
    <w:rsid w:val="00F7725D"/>
    <w:rsid w:val="00F8210A"/>
    <w:rsid w:val="00F91AA8"/>
    <w:rsid w:val="00F952B2"/>
    <w:rsid w:val="00F956E4"/>
    <w:rsid w:val="00FA5651"/>
    <w:rsid w:val="00FB47F2"/>
    <w:rsid w:val="00FC53DD"/>
    <w:rsid w:val="00FF76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AE"/>
    <w:rPr>
      <w:rFonts w:ascii="Tahoma" w:hAnsi="Tahoma" w:cs="Tahoma"/>
      <w:sz w:val="16"/>
      <w:szCs w:val="16"/>
    </w:rPr>
  </w:style>
  <w:style w:type="character" w:customStyle="1" w:styleId="BalloonTextChar">
    <w:name w:val="Balloon Text Char"/>
    <w:basedOn w:val="DefaultParagraphFont"/>
    <w:link w:val="BalloonText"/>
    <w:uiPriority w:val="99"/>
    <w:semiHidden/>
    <w:rsid w:val="00AD1FAE"/>
    <w:rPr>
      <w:rFonts w:ascii="Tahoma" w:eastAsia="Times New Roman" w:hAnsi="Tahoma" w:cs="Tahoma"/>
      <w:sz w:val="16"/>
      <w:szCs w:val="16"/>
      <w:lang w:val="en-GB" w:eastAsia="en-GB"/>
    </w:rPr>
  </w:style>
  <w:style w:type="paragraph" w:styleId="ListParagraph">
    <w:name w:val="List Paragraph"/>
    <w:basedOn w:val="Normal"/>
    <w:uiPriority w:val="34"/>
    <w:qFormat/>
    <w:rsid w:val="0063618A"/>
    <w:pPr>
      <w:ind w:left="720"/>
      <w:contextualSpacing/>
    </w:pPr>
  </w:style>
  <w:style w:type="paragraph" w:styleId="Header">
    <w:name w:val="header"/>
    <w:basedOn w:val="Normal"/>
    <w:link w:val="HeaderChar"/>
    <w:uiPriority w:val="99"/>
    <w:semiHidden/>
    <w:unhideWhenUsed/>
    <w:rsid w:val="00153E2F"/>
    <w:pPr>
      <w:tabs>
        <w:tab w:val="center" w:pos="4513"/>
        <w:tab w:val="right" w:pos="9026"/>
      </w:tabs>
    </w:pPr>
  </w:style>
  <w:style w:type="character" w:customStyle="1" w:styleId="HeaderChar">
    <w:name w:val="Header Char"/>
    <w:basedOn w:val="DefaultParagraphFont"/>
    <w:link w:val="Header"/>
    <w:uiPriority w:val="99"/>
    <w:semiHidden/>
    <w:rsid w:val="0015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3E2F"/>
    <w:pPr>
      <w:tabs>
        <w:tab w:val="center" w:pos="4513"/>
        <w:tab w:val="right" w:pos="9026"/>
      </w:tabs>
    </w:pPr>
  </w:style>
  <w:style w:type="character" w:customStyle="1" w:styleId="FooterChar">
    <w:name w:val="Footer Char"/>
    <w:basedOn w:val="DefaultParagraphFont"/>
    <w:link w:val="Footer"/>
    <w:uiPriority w:val="99"/>
    <w:rsid w:val="00153E2F"/>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570A0"/>
    <w:rPr>
      <w:i/>
      <w:iCs/>
    </w:rPr>
  </w:style>
  <w:style w:type="character" w:styleId="Strong">
    <w:name w:val="Strong"/>
    <w:basedOn w:val="DefaultParagraphFont"/>
    <w:uiPriority w:val="22"/>
    <w:qFormat/>
    <w:rsid w:val="00F72B80"/>
    <w:rPr>
      <w:b/>
      <w:bCs/>
    </w:rPr>
  </w:style>
  <w:style w:type="paragraph" w:styleId="NormalWeb">
    <w:name w:val="Normal (Web)"/>
    <w:basedOn w:val="Normal"/>
    <w:uiPriority w:val="99"/>
    <w:semiHidden/>
    <w:unhideWhenUsed/>
    <w:rsid w:val="00F72B80"/>
    <w:pPr>
      <w:spacing w:after="360"/>
    </w:pPr>
    <w:rPr>
      <w:lang w:val="en-ZA" w:eastAsia="en-ZA"/>
    </w:rPr>
  </w:style>
</w:styles>
</file>

<file path=word/webSettings.xml><?xml version="1.0" encoding="utf-8"?>
<w:webSettings xmlns:r="http://schemas.openxmlformats.org/officeDocument/2006/relationships" xmlns:w="http://schemas.openxmlformats.org/wordprocessingml/2006/main">
  <w:divs>
    <w:div w:id="510534456">
      <w:bodyDiv w:val="1"/>
      <w:marLeft w:val="0"/>
      <w:marRight w:val="0"/>
      <w:marTop w:val="0"/>
      <w:marBottom w:val="0"/>
      <w:divBdr>
        <w:top w:val="none" w:sz="0" w:space="0" w:color="auto"/>
        <w:left w:val="none" w:sz="0" w:space="0" w:color="auto"/>
        <w:bottom w:val="none" w:sz="0" w:space="0" w:color="auto"/>
        <w:right w:val="none" w:sz="0" w:space="0" w:color="auto"/>
      </w:divBdr>
      <w:divsChild>
        <w:div w:id="1368487338">
          <w:marLeft w:val="0"/>
          <w:marRight w:val="0"/>
          <w:marTop w:val="0"/>
          <w:marBottom w:val="0"/>
          <w:divBdr>
            <w:top w:val="none" w:sz="0" w:space="0" w:color="auto"/>
            <w:left w:val="none" w:sz="0" w:space="0" w:color="auto"/>
            <w:bottom w:val="none" w:sz="0" w:space="0" w:color="auto"/>
            <w:right w:val="none" w:sz="0" w:space="0" w:color="auto"/>
          </w:divBdr>
          <w:divsChild>
            <w:div w:id="389185113">
              <w:marLeft w:val="0"/>
              <w:marRight w:val="0"/>
              <w:marTop w:val="0"/>
              <w:marBottom w:val="0"/>
              <w:divBdr>
                <w:top w:val="none" w:sz="0" w:space="0" w:color="auto"/>
                <w:left w:val="none" w:sz="0" w:space="0" w:color="auto"/>
                <w:bottom w:val="none" w:sz="0" w:space="0" w:color="auto"/>
                <w:right w:val="none" w:sz="0" w:space="0" w:color="auto"/>
              </w:divBdr>
              <w:divsChild>
                <w:div w:id="1905481428">
                  <w:marLeft w:val="0"/>
                  <w:marRight w:val="0"/>
                  <w:marTop w:val="0"/>
                  <w:marBottom w:val="0"/>
                  <w:divBdr>
                    <w:top w:val="none" w:sz="0" w:space="0" w:color="auto"/>
                    <w:left w:val="none" w:sz="0" w:space="0" w:color="auto"/>
                    <w:bottom w:val="none" w:sz="0" w:space="0" w:color="auto"/>
                    <w:right w:val="none" w:sz="0" w:space="0" w:color="auto"/>
                  </w:divBdr>
                  <w:divsChild>
                    <w:div w:id="916086470">
                      <w:marLeft w:val="0"/>
                      <w:marRight w:val="0"/>
                      <w:marTop w:val="0"/>
                      <w:marBottom w:val="0"/>
                      <w:divBdr>
                        <w:top w:val="none" w:sz="0" w:space="0" w:color="auto"/>
                        <w:left w:val="none" w:sz="0" w:space="0" w:color="auto"/>
                        <w:bottom w:val="none" w:sz="0" w:space="0" w:color="auto"/>
                        <w:right w:val="none" w:sz="0" w:space="0" w:color="auto"/>
                      </w:divBdr>
                      <w:divsChild>
                        <w:div w:id="789667358">
                          <w:marLeft w:val="0"/>
                          <w:marRight w:val="0"/>
                          <w:marTop w:val="0"/>
                          <w:marBottom w:val="300"/>
                          <w:divBdr>
                            <w:top w:val="single" w:sz="2" w:space="0" w:color="CCCCCC"/>
                            <w:left w:val="single" w:sz="6" w:space="0" w:color="CCCCCC"/>
                            <w:bottom w:val="single" w:sz="6" w:space="0" w:color="CCCCCC"/>
                            <w:right w:val="single" w:sz="6" w:space="0" w:color="CCCCCC"/>
                          </w:divBdr>
                          <w:divsChild>
                            <w:div w:id="1074937027">
                              <w:marLeft w:val="0"/>
                              <w:marRight w:val="0"/>
                              <w:marTop w:val="0"/>
                              <w:marBottom w:val="0"/>
                              <w:divBdr>
                                <w:top w:val="none" w:sz="0" w:space="0" w:color="auto"/>
                                <w:left w:val="none" w:sz="0" w:space="0" w:color="auto"/>
                                <w:bottom w:val="none" w:sz="0" w:space="0" w:color="auto"/>
                                <w:right w:val="none" w:sz="0" w:space="0" w:color="auto"/>
                              </w:divBdr>
                              <w:divsChild>
                                <w:div w:id="172187416">
                                  <w:marLeft w:val="0"/>
                                  <w:marRight w:val="0"/>
                                  <w:marTop w:val="0"/>
                                  <w:marBottom w:val="0"/>
                                  <w:divBdr>
                                    <w:top w:val="none" w:sz="0" w:space="0" w:color="auto"/>
                                    <w:left w:val="none" w:sz="0" w:space="0" w:color="auto"/>
                                    <w:bottom w:val="none" w:sz="0" w:space="0" w:color="auto"/>
                                    <w:right w:val="none" w:sz="0" w:space="0" w:color="auto"/>
                                  </w:divBdr>
                                  <w:divsChild>
                                    <w:div w:id="1363168281">
                                      <w:marLeft w:val="0"/>
                                      <w:marRight w:val="-100"/>
                                      <w:marTop w:val="0"/>
                                      <w:marBottom w:val="0"/>
                                      <w:divBdr>
                                        <w:top w:val="none" w:sz="0" w:space="0" w:color="auto"/>
                                        <w:left w:val="none" w:sz="0" w:space="0" w:color="auto"/>
                                        <w:bottom w:val="none" w:sz="0" w:space="0" w:color="auto"/>
                                        <w:right w:val="none" w:sz="0" w:space="0" w:color="auto"/>
                                      </w:divBdr>
                                      <w:divsChild>
                                        <w:div w:id="1483622924">
                                          <w:marLeft w:val="0"/>
                                          <w:marRight w:val="0"/>
                                          <w:marTop w:val="0"/>
                                          <w:marBottom w:val="0"/>
                                          <w:divBdr>
                                            <w:top w:val="none" w:sz="0" w:space="0" w:color="auto"/>
                                            <w:left w:val="none" w:sz="0" w:space="0" w:color="auto"/>
                                            <w:bottom w:val="none" w:sz="0" w:space="0" w:color="auto"/>
                                            <w:right w:val="none" w:sz="0" w:space="0" w:color="auto"/>
                                          </w:divBdr>
                                          <w:divsChild>
                                            <w:div w:id="1378093179">
                                              <w:marLeft w:val="0"/>
                                              <w:marRight w:val="0"/>
                                              <w:marTop w:val="0"/>
                                              <w:marBottom w:val="0"/>
                                              <w:divBdr>
                                                <w:top w:val="none" w:sz="0" w:space="0" w:color="auto"/>
                                                <w:left w:val="none" w:sz="0" w:space="0" w:color="auto"/>
                                                <w:bottom w:val="none" w:sz="0" w:space="0" w:color="auto"/>
                                                <w:right w:val="none" w:sz="0" w:space="0" w:color="auto"/>
                                              </w:divBdr>
                                              <w:divsChild>
                                                <w:div w:id="1127695430">
                                                  <w:marLeft w:val="0"/>
                                                  <w:marRight w:val="0"/>
                                                  <w:marTop w:val="0"/>
                                                  <w:marBottom w:val="0"/>
                                                  <w:divBdr>
                                                    <w:top w:val="none" w:sz="0" w:space="0" w:color="auto"/>
                                                    <w:left w:val="none" w:sz="0" w:space="0" w:color="auto"/>
                                                    <w:bottom w:val="none" w:sz="0" w:space="0" w:color="auto"/>
                                                    <w:right w:val="none" w:sz="0" w:space="0" w:color="auto"/>
                                                  </w:divBdr>
                                                  <w:divsChild>
                                                    <w:div w:id="420102540">
                                                      <w:marLeft w:val="0"/>
                                                      <w:marRight w:val="0"/>
                                                      <w:marTop w:val="0"/>
                                                      <w:marBottom w:val="0"/>
                                                      <w:divBdr>
                                                        <w:top w:val="none" w:sz="0" w:space="0" w:color="auto"/>
                                                        <w:left w:val="none" w:sz="0" w:space="0" w:color="auto"/>
                                                        <w:bottom w:val="none" w:sz="0" w:space="0" w:color="auto"/>
                                                        <w:right w:val="none" w:sz="0" w:space="0" w:color="auto"/>
                                                      </w:divBdr>
                                                      <w:divsChild>
                                                        <w:div w:id="965744809">
                                                          <w:marLeft w:val="0"/>
                                                          <w:marRight w:val="0"/>
                                                          <w:marTop w:val="0"/>
                                                          <w:marBottom w:val="0"/>
                                                          <w:divBdr>
                                                            <w:top w:val="none" w:sz="0" w:space="0" w:color="auto"/>
                                                            <w:left w:val="none" w:sz="0" w:space="0" w:color="auto"/>
                                                            <w:bottom w:val="none" w:sz="0" w:space="0" w:color="auto"/>
                                                            <w:right w:val="none" w:sz="0" w:space="0" w:color="auto"/>
                                                          </w:divBdr>
                                                          <w:divsChild>
                                                            <w:div w:id="910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6</cp:revision>
  <cp:lastPrinted>2014-05-28T15:19:00Z</cp:lastPrinted>
  <dcterms:created xsi:type="dcterms:W3CDTF">2014-05-27T13:43:00Z</dcterms:created>
  <dcterms:modified xsi:type="dcterms:W3CDTF">2014-05-29T09:11:00Z</dcterms:modified>
</cp:coreProperties>
</file>