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w:t>
      </w:r>
      <w:r w:rsidR="003126EE">
        <w:rPr>
          <w:sz w:val="26"/>
          <w:szCs w:val="26"/>
          <w:lang w:val="en-CA"/>
        </w:rPr>
        <w:t xml:space="preserve">ivil </w:t>
      </w:r>
      <w:r w:rsidR="00276945" w:rsidRPr="00276945">
        <w:rPr>
          <w:sz w:val="26"/>
          <w:szCs w:val="26"/>
          <w:lang w:val="en-CA"/>
        </w:rPr>
        <w:t>Appeal</w:t>
      </w:r>
      <w:r w:rsidR="00276945">
        <w:rPr>
          <w:b/>
          <w:sz w:val="26"/>
          <w:szCs w:val="26"/>
          <w:lang w:val="en-CA"/>
        </w:rPr>
        <w:t xml:space="preserve"> </w:t>
      </w:r>
      <w:r>
        <w:rPr>
          <w:sz w:val="26"/>
          <w:szCs w:val="26"/>
          <w:lang w:val="en-CA"/>
        </w:rPr>
        <w:t>C</w:t>
      </w:r>
      <w:r w:rsidRPr="00657E83">
        <w:rPr>
          <w:sz w:val="26"/>
          <w:szCs w:val="26"/>
          <w:lang w:val="en-CA"/>
        </w:rPr>
        <w:t>ase No:</w:t>
      </w:r>
      <w:r w:rsidR="00916D23">
        <w:rPr>
          <w:sz w:val="26"/>
          <w:szCs w:val="26"/>
          <w:lang w:val="en-CA"/>
        </w:rPr>
        <w:t xml:space="preserve"> 02</w:t>
      </w:r>
      <w:r>
        <w:rPr>
          <w:sz w:val="26"/>
          <w:szCs w:val="26"/>
          <w:lang w:val="en-CA"/>
        </w:rPr>
        <w:t>/20</w:t>
      </w:r>
      <w:r w:rsidR="00916D23">
        <w:rPr>
          <w:sz w:val="26"/>
          <w:szCs w:val="26"/>
          <w:lang w:val="en-CA"/>
        </w:rPr>
        <w:t>14</w:t>
      </w:r>
    </w:p>
    <w:p w:rsidR="00AD1FAE" w:rsidRDefault="00AD1FAE" w:rsidP="00AD1FAE">
      <w:pPr>
        <w:spacing w:line="480" w:lineRule="auto"/>
        <w:jc w:val="both"/>
        <w:rPr>
          <w:sz w:val="26"/>
          <w:szCs w:val="26"/>
        </w:rPr>
      </w:pPr>
      <w:r w:rsidRPr="00657E83">
        <w:rPr>
          <w:sz w:val="26"/>
          <w:szCs w:val="26"/>
        </w:rPr>
        <w:t xml:space="preserve">In the </w:t>
      </w:r>
      <w:r w:rsidR="005D1CF7">
        <w:rPr>
          <w:sz w:val="26"/>
          <w:szCs w:val="26"/>
        </w:rPr>
        <w:t>matter</w:t>
      </w:r>
      <w:r w:rsidRPr="00657E83">
        <w:rPr>
          <w:sz w:val="26"/>
          <w:szCs w:val="26"/>
        </w:rPr>
        <w:t xml:space="preserve"> between:</w:t>
      </w:r>
    </w:p>
    <w:p w:rsidR="00B57BF5" w:rsidRPr="00DF0E5A" w:rsidRDefault="00576947" w:rsidP="00B57BF5">
      <w:pPr>
        <w:spacing w:line="360" w:lineRule="auto"/>
        <w:jc w:val="both"/>
        <w:rPr>
          <w:b/>
          <w:sz w:val="26"/>
          <w:szCs w:val="26"/>
          <w:lang w:val="en-ZA"/>
        </w:rPr>
      </w:pPr>
      <w:r w:rsidRPr="00DF0E5A">
        <w:rPr>
          <w:b/>
          <w:sz w:val="26"/>
          <w:szCs w:val="26"/>
          <w:lang w:val="en-ZA"/>
        </w:rPr>
        <w:t xml:space="preserve">MFANYANA DLAMINI </w:t>
      </w:r>
      <w:r w:rsidRPr="00DF0E5A">
        <w:rPr>
          <w:b/>
          <w:sz w:val="26"/>
          <w:szCs w:val="26"/>
          <w:lang w:val="en-ZA"/>
        </w:rPr>
        <w:tab/>
      </w:r>
      <w:r w:rsidRPr="00DF0E5A">
        <w:rPr>
          <w:b/>
          <w:sz w:val="26"/>
          <w:szCs w:val="26"/>
          <w:lang w:val="en-ZA"/>
        </w:rPr>
        <w:tab/>
      </w:r>
      <w:r w:rsidRPr="00DF0E5A">
        <w:rPr>
          <w:b/>
          <w:sz w:val="26"/>
          <w:szCs w:val="26"/>
          <w:lang w:val="en-ZA"/>
        </w:rPr>
        <w:tab/>
      </w:r>
      <w:r w:rsidRPr="00DF0E5A">
        <w:rPr>
          <w:b/>
          <w:sz w:val="26"/>
          <w:szCs w:val="26"/>
          <w:lang w:val="en-ZA"/>
        </w:rPr>
        <w:tab/>
        <w:t>FIRST APPELLANT</w:t>
      </w:r>
    </w:p>
    <w:p w:rsidR="00B57BF5" w:rsidRDefault="00576947" w:rsidP="00B57BF5">
      <w:pPr>
        <w:spacing w:line="360" w:lineRule="auto"/>
        <w:jc w:val="both"/>
        <w:rPr>
          <w:b/>
          <w:sz w:val="26"/>
          <w:szCs w:val="26"/>
          <w:lang w:val="fr-FR"/>
        </w:rPr>
      </w:pPr>
      <w:r w:rsidRPr="00576947">
        <w:rPr>
          <w:b/>
          <w:sz w:val="26"/>
          <w:szCs w:val="26"/>
          <w:lang w:val="fr-FR"/>
        </w:rPr>
        <w:t>E</w:t>
      </w:r>
      <w:r>
        <w:rPr>
          <w:b/>
          <w:sz w:val="26"/>
          <w:szCs w:val="26"/>
          <w:lang w:val="fr-FR"/>
        </w:rPr>
        <w:t>STHER DLAMINI</w:t>
      </w:r>
      <w:r w:rsidRPr="00576947">
        <w:rPr>
          <w:b/>
          <w:sz w:val="26"/>
          <w:szCs w:val="26"/>
          <w:lang w:val="fr-FR"/>
        </w:rPr>
        <w:tab/>
      </w:r>
      <w:r w:rsidRPr="00576947">
        <w:rPr>
          <w:b/>
          <w:sz w:val="26"/>
          <w:szCs w:val="26"/>
          <w:lang w:val="fr-FR"/>
        </w:rPr>
        <w:tab/>
      </w:r>
      <w:r w:rsidRPr="00576947">
        <w:rPr>
          <w:b/>
          <w:sz w:val="26"/>
          <w:szCs w:val="26"/>
          <w:lang w:val="fr-FR"/>
        </w:rPr>
        <w:tab/>
      </w:r>
      <w:r w:rsidRPr="00576947">
        <w:rPr>
          <w:b/>
          <w:sz w:val="26"/>
          <w:szCs w:val="26"/>
          <w:lang w:val="fr-FR"/>
        </w:rPr>
        <w:tab/>
        <w:t>SECOND APPELLANT</w:t>
      </w:r>
    </w:p>
    <w:p w:rsidR="00576947" w:rsidRPr="00576947" w:rsidRDefault="00576947" w:rsidP="00B57BF5">
      <w:pPr>
        <w:spacing w:line="360" w:lineRule="auto"/>
        <w:jc w:val="both"/>
        <w:rPr>
          <w:b/>
          <w:sz w:val="26"/>
          <w:szCs w:val="26"/>
          <w:lang w:val="fr-FR"/>
        </w:rPr>
      </w:pPr>
      <w:r>
        <w:rPr>
          <w:b/>
          <w:sz w:val="26"/>
          <w:szCs w:val="26"/>
          <w:lang w:val="fr-FR"/>
        </w:rPr>
        <w:t>GCINA DLAMINI</w:t>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t>THIRD APPELLANT</w:t>
      </w:r>
    </w:p>
    <w:p w:rsidR="00B57BF5" w:rsidRPr="00576947" w:rsidRDefault="00B57BF5" w:rsidP="00B57BF5">
      <w:pPr>
        <w:jc w:val="both"/>
        <w:rPr>
          <w:b/>
          <w:sz w:val="26"/>
          <w:szCs w:val="26"/>
          <w:lang w:val="fr-FR"/>
        </w:rPr>
      </w:pPr>
    </w:p>
    <w:p w:rsidR="00B57BF5" w:rsidRPr="00DF0E5A" w:rsidRDefault="00B57BF5" w:rsidP="00B57BF5">
      <w:pPr>
        <w:jc w:val="both"/>
        <w:rPr>
          <w:b/>
          <w:sz w:val="26"/>
          <w:szCs w:val="26"/>
          <w:lang w:val="fr-FR"/>
        </w:rPr>
      </w:pPr>
      <w:r w:rsidRPr="00DF0E5A">
        <w:rPr>
          <w:b/>
          <w:sz w:val="26"/>
          <w:szCs w:val="26"/>
          <w:lang w:val="fr-FR"/>
        </w:rPr>
        <w:t xml:space="preserve">AND </w:t>
      </w:r>
    </w:p>
    <w:p w:rsidR="00B57BF5" w:rsidRPr="00DF0E5A" w:rsidRDefault="00B57BF5" w:rsidP="00B57BF5">
      <w:pPr>
        <w:jc w:val="both"/>
        <w:rPr>
          <w:b/>
          <w:sz w:val="26"/>
          <w:szCs w:val="26"/>
          <w:lang w:val="fr-FR"/>
        </w:rPr>
      </w:pPr>
    </w:p>
    <w:p w:rsidR="00576947" w:rsidRPr="00DF0E5A" w:rsidRDefault="00576947" w:rsidP="00B57BF5">
      <w:pPr>
        <w:jc w:val="both"/>
        <w:rPr>
          <w:b/>
          <w:sz w:val="26"/>
          <w:szCs w:val="26"/>
          <w:lang w:val="fr-FR"/>
        </w:rPr>
      </w:pPr>
      <w:r w:rsidRPr="00DF0E5A">
        <w:rPr>
          <w:b/>
          <w:sz w:val="26"/>
          <w:szCs w:val="26"/>
          <w:lang w:val="fr-FR"/>
        </w:rPr>
        <w:t xml:space="preserve">CETJIWE JABULILE DLAMINI </w:t>
      </w:r>
    </w:p>
    <w:p w:rsidR="00B57BF5" w:rsidRPr="00DF0E5A" w:rsidRDefault="00576947" w:rsidP="00B57BF5">
      <w:pPr>
        <w:jc w:val="both"/>
        <w:rPr>
          <w:b/>
          <w:sz w:val="26"/>
          <w:szCs w:val="26"/>
          <w:lang w:val="fr-FR"/>
        </w:rPr>
      </w:pPr>
      <w:r w:rsidRPr="00DF0E5A">
        <w:rPr>
          <w:b/>
          <w:sz w:val="26"/>
          <w:szCs w:val="26"/>
          <w:lang w:val="fr-FR"/>
        </w:rPr>
        <w:t xml:space="preserve">(NEE MDLULI </w:t>
      </w:r>
      <w:r w:rsidR="00B57BF5" w:rsidRPr="00DF0E5A">
        <w:rPr>
          <w:b/>
          <w:sz w:val="26"/>
          <w:szCs w:val="26"/>
          <w:lang w:val="fr-FR"/>
        </w:rPr>
        <w:tab/>
      </w:r>
      <w:r w:rsidR="00B57BF5"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t xml:space="preserve"> </w:t>
      </w:r>
      <w:r w:rsidR="00B57BF5" w:rsidRPr="00DF0E5A">
        <w:rPr>
          <w:b/>
          <w:sz w:val="26"/>
          <w:szCs w:val="26"/>
          <w:lang w:val="fr-FR"/>
        </w:rPr>
        <w:t>RESPONDENT</w:t>
      </w:r>
    </w:p>
    <w:p w:rsidR="00AD1FAE" w:rsidRPr="00DF0E5A" w:rsidRDefault="00B57BF5" w:rsidP="00AD1FAE">
      <w:pPr>
        <w:jc w:val="both"/>
        <w:rPr>
          <w:b/>
          <w:sz w:val="26"/>
          <w:szCs w:val="26"/>
          <w:lang w:val="fr-FR"/>
        </w:rPr>
      </w:pPr>
      <w:r w:rsidRPr="00DF0E5A">
        <w:rPr>
          <w:b/>
          <w:sz w:val="26"/>
          <w:szCs w:val="26"/>
          <w:lang w:val="fr-FR"/>
        </w:rPr>
        <w:t xml:space="preserve"> </w:t>
      </w:r>
      <w:r w:rsidR="00AD1FAE" w:rsidRPr="00DF0E5A">
        <w:rPr>
          <w:b/>
          <w:sz w:val="26"/>
          <w:szCs w:val="26"/>
          <w:lang w:val="fr-FR"/>
        </w:rPr>
        <w:t xml:space="preserve">                                                                                                                                                                                                        </w:t>
      </w:r>
    </w:p>
    <w:p w:rsidR="00AD1FAE" w:rsidRPr="00DF0E5A" w:rsidRDefault="00AD1FAE" w:rsidP="00AD1FAE">
      <w:pPr>
        <w:ind w:left="2880" w:hanging="2880"/>
        <w:jc w:val="both"/>
        <w:rPr>
          <w:b/>
          <w:lang w:val="fr-FR"/>
        </w:rPr>
      </w:pPr>
    </w:p>
    <w:p w:rsidR="00576947" w:rsidRPr="00DF0E5A" w:rsidRDefault="00AD1FAE" w:rsidP="00576947">
      <w:pPr>
        <w:jc w:val="both"/>
        <w:rPr>
          <w:i/>
          <w:sz w:val="26"/>
          <w:szCs w:val="26"/>
          <w:lang w:val="fr-FR"/>
        </w:rPr>
      </w:pPr>
      <w:proofErr w:type="spellStart"/>
      <w:r w:rsidRPr="00DF0E5A">
        <w:rPr>
          <w:lang w:val="fr-FR"/>
        </w:rPr>
        <w:t>Neutral</w:t>
      </w:r>
      <w:proofErr w:type="spellEnd"/>
      <w:r w:rsidRPr="00DF0E5A">
        <w:rPr>
          <w:lang w:val="fr-FR"/>
        </w:rPr>
        <w:t xml:space="preserve"> citation: </w:t>
      </w:r>
      <w:r w:rsidRPr="00DF0E5A">
        <w:rPr>
          <w:lang w:val="fr-FR"/>
        </w:rPr>
        <w:tab/>
      </w:r>
      <w:proofErr w:type="spellStart"/>
      <w:r w:rsidR="00576947" w:rsidRPr="00DF0E5A">
        <w:rPr>
          <w:i/>
          <w:sz w:val="26"/>
          <w:szCs w:val="26"/>
          <w:lang w:val="fr-FR"/>
        </w:rPr>
        <w:t>Mfanyana</w:t>
      </w:r>
      <w:proofErr w:type="spellEnd"/>
      <w:r w:rsidR="00576947" w:rsidRPr="00DF0E5A">
        <w:rPr>
          <w:i/>
          <w:sz w:val="26"/>
          <w:szCs w:val="26"/>
          <w:lang w:val="fr-FR"/>
        </w:rPr>
        <w:t xml:space="preserve"> </w:t>
      </w:r>
      <w:proofErr w:type="spellStart"/>
      <w:r w:rsidR="00576947" w:rsidRPr="00DF0E5A">
        <w:rPr>
          <w:i/>
          <w:sz w:val="26"/>
          <w:szCs w:val="26"/>
          <w:lang w:val="fr-FR"/>
        </w:rPr>
        <w:t>Dlamini</w:t>
      </w:r>
      <w:proofErr w:type="spellEnd"/>
      <w:r w:rsidR="00576947" w:rsidRPr="00DF0E5A">
        <w:rPr>
          <w:i/>
          <w:sz w:val="26"/>
          <w:szCs w:val="26"/>
          <w:lang w:val="fr-FR"/>
        </w:rPr>
        <w:t>.</w:t>
      </w:r>
      <w:r w:rsidR="00576947" w:rsidRPr="00DF0E5A">
        <w:rPr>
          <w:b/>
          <w:sz w:val="26"/>
          <w:szCs w:val="26"/>
          <w:lang w:val="fr-FR"/>
        </w:rPr>
        <w:t xml:space="preserve"> </w:t>
      </w:r>
      <w:r w:rsidR="00FE6863" w:rsidRPr="00DF0E5A">
        <w:rPr>
          <w:i/>
          <w:sz w:val="26"/>
          <w:szCs w:val="26"/>
          <w:lang w:val="fr-FR"/>
        </w:rPr>
        <w:t xml:space="preserve">&amp; </w:t>
      </w:r>
      <w:r w:rsidR="00576947" w:rsidRPr="00DF0E5A">
        <w:rPr>
          <w:i/>
          <w:sz w:val="26"/>
          <w:szCs w:val="26"/>
          <w:lang w:val="fr-FR"/>
        </w:rPr>
        <w:t xml:space="preserve">2 </w:t>
      </w:r>
      <w:proofErr w:type="spellStart"/>
      <w:r w:rsidR="00576947" w:rsidRPr="00DF0E5A">
        <w:rPr>
          <w:i/>
          <w:sz w:val="26"/>
          <w:szCs w:val="26"/>
          <w:lang w:val="fr-FR"/>
        </w:rPr>
        <w:t>Others</w:t>
      </w:r>
      <w:proofErr w:type="spellEnd"/>
      <w:r w:rsidR="00FE6863" w:rsidRPr="00DF0E5A">
        <w:rPr>
          <w:i/>
          <w:sz w:val="26"/>
          <w:szCs w:val="26"/>
          <w:lang w:val="fr-FR"/>
        </w:rPr>
        <w:t xml:space="preserve"> </w:t>
      </w:r>
      <w:r w:rsidRPr="00DF0E5A">
        <w:rPr>
          <w:i/>
          <w:lang w:val="fr-FR"/>
        </w:rPr>
        <w:t xml:space="preserve">vs </w:t>
      </w:r>
      <w:proofErr w:type="spellStart"/>
      <w:r w:rsidR="00576947" w:rsidRPr="00DF0E5A">
        <w:rPr>
          <w:i/>
          <w:sz w:val="26"/>
          <w:szCs w:val="26"/>
          <w:lang w:val="fr-FR"/>
        </w:rPr>
        <w:t>Cetjiwe</w:t>
      </w:r>
      <w:proofErr w:type="spellEnd"/>
      <w:r w:rsidR="00576947" w:rsidRPr="00DF0E5A">
        <w:rPr>
          <w:i/>
          <w:sz w:val="26"/>
          <w:szCs w:val="26"/>
          <w:lang w:val="fr-FR"/>
        </w:rPr>
        <w:t xml:space="preserve"> </w:t>
      </w:r>
      <w:proofErr w:type="spellStart"/>
      <w:r w:rsidR="00576947" w:rsidRPr="00DF0E5A">
        <w:rPr>
          <w:i/>
          <w:sz w:val="26"/>
          <w:szCs w:val="26"/>
          <w:lang w:val="fr-FR"/>
        </w:rPr>
        <w:t>Jabulile</w:t>
      </w:r>
      <w:proofErr w:type="spellEnd"/>
      <w:r w:rsidR="00576947" w:rsidRPr="00DF0E5A">
        <w:rPr>
          <w:i/>
          <w:sz w:val="26"/>
          <w:szCs w:val="26"/>
          <w:lang w:val="fr-FR"/>
        </w:rPr>
        <w:t xml:space="preserve"> </w:t>
      </w:r>
      <w:proofErr w:type="spellStart"/>
      <w:r w:rsidR="00576947" w:rsidRPr="00DF0E5A">
        <w:rPr>
          <w:i/>
          <w:sz w:val="26"/>
          <w:szCs w:val="26"/>
          <w:lang w:val="fr-FR"/>
        </w:rPr>
        <w:t>Dlamini</w:t>
      </w:r>
      <w:proofErr w:type="spellEnd"/>
      <w:r w:rsidR="00576947" w:rsidRPr="00DF0E5A">
        <w:rPr>
          <w:i/>
          <w:sz w:val="26"/>
          <w:szCs w:val="26"/>
          <w:lang w:val="fr-FR"/>
        </w:rPr>
        <w:t xml:space="preserve"> </w:t>
      </w:r>
    </w:p>
    <w:p w:rsidR="00AD1FAE" w:rsidRPr="00DF0E5A" w:rsidRDefault="00576947" w:rsidP="00576947">
      <w:pPr>
        <w:ind w:left="2880" w:hanging="720"/>
        <w:jc w:val="both"/>
        <w:rPr>
          <w:lang w:val="fr-FR"/>
        </w:rPr>
      </w:pPr>
      <w:r w:rsidRPr="00DF0E5A">
        <w:rPr>
          <w:i/>
          <w:sz w:val="26"/>
          <w:szCs w:val="26"/>
          <w:lang w:val="fr-FR"/>
        </w:rPr>
        <w:t>(</w:t>
      </w:r>
      <w:proofErr w:type="spellStart"/>
      <w:r w:rsidRPr="00DF0E5A">
        <w:rPr>
          <w:i/>
          <w:sz w:val="26"/>
          <w:szCs w:val="26"/>
          <w:lang w:val="fr-FR"/>
        </w:rPr>
        <w:t>Nee</w:t>
      </w:r>
      <w:proofErr w:type="spellEnd"/>
      <w:r w:rsidRPr="00DF0E5A">
        <w:rPr>
          <w:i/>
          <w:sz w:val="26"/>
          <w:szCs w:val="26"/>
          <w:lang w:val="fr-FR"/>
        </w:rPr>
        <w:t xml:space="preserve"> </w:t>
      </w:r>
      <w:proofErr w:type="spellStart"/>
      <w:r w:rsidRPr="00DF0E5A">
        <w:rPr>
          <w:i/>
          <w:sz w:val="26"/>
          <w:szCs w:val="26"/>
          <w:lang w:val="fr-FR"/>
        </w:rPr>
        <w:t>Mdluli</w:t>
      </w:r>
      <w:proofErr w:type="spellEnd"/>
      <w:r w:rsidRPr="00DF0E5A">
        <w:rPr>
          <w:i/>
          <w:sz w:val="26"/>
          <w:szCs w:val="26"/>
          <w:lang w:val="fr-FR"/>
        </w:rPr>
        <w:t xml:space="preserve"> </w:t>
      </w:r>
      <w:r w:rsidRPr="00DF0E5A">
        <w:rPr>
          <w:i/>
          <w:lang w:val="fr-FR"/>
        </w:rPr>
        <w:t>(</w:t>
      </w:r>
      <w:r w:rsidR="00916D23" w:rsidRPr="00DF0E5A">
        <w:rPr>
          <w:i/>
          <w:sz w:val="26"/>
          <w:szCs w:val="26"/>
          <w:lang w:val="fr-FR"/>
        </w:rPr>
        <w:t>02/2014</w:t>
      </w:r>
      <w:r w:rsidR="00AD1FAE" w:rsidRPr="00DF0E5A">
        <w:rPr>
          <w:i/>
          <w:lang w:val="fr-FR"/>
        </w:rPr>
        <w:t>) [201</w:t>
      </w:r>
      <w:r w:rsidR="00E138D2" w:rsidRPr="00DF0E5A">
        <w:rPr>
          <w:i/>
          <w:lang w:val="fr-FR"/>
        </w:rPr>
        <w:t>4</w:t>
      </w:r>
      <w:r w:rsidR="00AD1FAE" w:rsidRPr="00DF0E5A">
        <w:rPr>
          <w:i/>
          <w:lang w:val="fr-FR"/>
        </w:rPr>
        <w:t xml:space="preserve">] </w:t>
      </w:r>
      <w:r w:rsidR="00C96156" w:rsidRPr="00DF0E5A">
        <w:rPr>
          <w:i/>
          <w:lang w:val="fr-FR"/>
        </w:rPr>
        <w:t>SZSC</w:t>
      </w:r>
      <w:r w:rsidR="00361FDB">
        <w:rPr>
          <w:i/>
          <w:lang w:val="fr-FR"/>
        </w:rPr>
        <w:t>38</w:t>
      </w:r>
      <w:r w:rsidR="00FE6863" w:rsidRPr="00DF0E5A">
        <w:rPr>
          <w:i/>
          <w:lang w:val="fr-FR"/>
        </w:rPr>
        <w:t xml:space="preserve"> </w:t>
      </w:r>
      <w:r w:rsidR="00C96156" w:rsidRPr="00DF0E5A">
        <w:rPr>
          <w:i/>
          <w:lang w:val="fr-FR"/>
        </w:rPr>
        <w:t>(</w:t>
      </w:r>
      <w:r w:rsidR="004E213E" w:rsidRPr="00DF0E5A">
        <w:rPr>
          <w:i/>
          <w:lang w:val="fr-FR"/>
        </w:rPr>
        <w:t>30</w:t>
      </w:r>
      <w:r w:rsidR="00AD1FAE" w:rsidRPr="00DF0E5A">
        <w:rPr>
          <w:i/>
          <w:lang w:val="fr-FR"/>
        </w:rPr>
        <w:t xml:space="preserve"> </w:t>
      </w:r>
      <w:r w:rsidR="004E213E" w:rsidRPr="00DF0E5A">
        <w:rPr>
          <w:i/>
          <w:lang w:val="fr-FR"/>
        </w:rPr>
        <w:t xml:space="preserve">May </w:t>
      </w:r>
      <w:r w:rsidR="000C3427" w:rsidRPr="00DF0E5A">
        <w:rPr>
          <w:i/>
          <w:lang w:val="fr-FR"/>
        </w:rPr>
        <w:t>201</w:t>
      </w:r>
      <w:r w:rsidR="004E213E" w:rsidRPr="00DF0E5A">
        <w:rPr>
          <w:i/>
          <w:lang w:val="fr-FR"/>
        </w:rPr>
        <w:t>4</w:t>
      </w:r>
      <w:r w:rsidR="00AD1FAE" w:rsidRPr="00DF0E5A">
        <w:rPr>
          <w:i/>
          <w:lang w:val="fr-FR"/>
        </w:rPr>
        <w:t>)</w:t>
      </w:r>
    </w:p>
    <w:p w:rsidR="00AD1FAE" w:rsidRPr="00DF0E5A" w:rsidRDefault="00AD1FAE" w:rsidP="00AD1FAE">
      <w:pPr>
        <w:jc w:val="both"/>
        <w:rPr>
          <w:b/>
          <w:sz w:val="26"/>
          <w:szCs w:val="26"/>
          <w:lang w:val="fr-FR"/>
        </w:rPr>
      </w:pPr>
    </w:p>
    <w:p w:rsidR="00B57BF5" w:rsidRPr="00DF0E5A" w:rsidRDefault="00B57BF5" w:rsidP="00B57BF5">
      <w:pPr>
        <w:jc w:val="both"/>
        <w:rPr>
          <w:b/>
          <w:sz w:val="26"/>
          <w:szCs w:val="26"/>
          <w:lang w:val="fr-FR"/>
        </w:rPr>
      </w:pPr>
      <w:r w:rsidRPr="00DF0E5A">
        <w:rPr>
          <w:b/>
          <w:sz w:val="26"/>
          <w:szCs w:val="26"/>
          <w:lang w:val="fr-FR"/>
        </w:rPr>
        <w:t>Coram:</w:t>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00576947" w:rsidRPr="00DF0E5A">
        <w:rPr>
          <w:b/>
          <w:sz w:val="26"/>
          <w:szCs w:val="26"/>
          <w:lang w:val="fr-FR"/>
        </w:rPr>
        <w:t>M.M. RAMODIBEDI, CJ</w:t>
      </w:r>
    </w:p>
    <w:p w:rsidR="00B57BF5" w:rsidRPr="00DF0E5A" w:rsidRDefault="00B57BF5" w:rsidP="00B57BF5">
      <w:pPr>
        <w:jc w:val="both"/>
        <w:rPr>
          <w:sz w:val="26"/>
          <w:szCs w:val="26"/>
          <w:lang w:val="fr-FR"/>
        </w:rPr>
      </w:pP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Pr="00DF0E5A">
        <w:rPr>
          <w:b/>
          <w:sz w:val="26"/>
          <w:szCs w:val="26"/>
          <w:lang w:val="fr-FR"/>
        </w:rPr>
        <w:tab/>
      </w:r>
      <w:r w:rsidR="00576947" w:rsidRPr="00DF0E5A">
        <w:rPr>
          <w:b/>
          <w:sz w:val="26"/>
          <w:szCs w:val="26"/>
          <w:lang w:val="fr-FR"/>
        </w:rPr>
        <w:t>M</w:t>
      </w:r>
      <w:r w:rsidRPr="00DF0E5A">
        <w:rPr>
          <w:b/>
          <w:sz w:val="26"/>
          <w:szCs w:val="26"/>
          <w:lang w:val="fr-FR"/>
        </w:rPr>
        <w:t>.C.B. MAPHALALA, J.A</w:t>
      </w:r>
    </w:p>
    <w:p w:rsidR="00AD1FAE" w:rsidRDefault="00AD1FAE" w:rsidP="00AD1FAE">
      <w:pPr>
        <w:jc w:val="both"/>
        <w:rPr>
          <w:sz w:val="26"/>
          <w:szCs w:val="26"/>
        </w:rPr>
      </w:pPr>
      <w:r w:rsidRPr="00DF0E5A">
        <w:rPr>
          <w:b/>
          <w:sz w:val="26"/>
          <w:szCs w:val="26"/>
          <w:lang w:val="fr-FR"/>
        </w:rPr>
        <w:t xml:space="preserve">        </w:t>
      </w:r>
      <w:r w:rsidRPr="00DF0E5A">
        <w:rPr>
          <w:b/>
          <w:sz w:val="26"/>
          <w:szCs w:val="26"/>
          <w:lang w:val="fr-FR"/>
        </w:rPr>
        <w:tab/>
      </w:r>
      <w:r w:rsidRPr="00DF0E5A">
        <w:rPr>
          <w:b/>
          <w:sz w:val="26"/>
          <w:szCs w:val="26"/>
          <w:lang w:val="fr-FR"/>
        </w:rPr>
        <w:tab/>
      </w:r>
      <w:r w:rsidRPr="00DF0E5A">
        <w:rPr>
          <w:b/>
          <w:sz w:val="26"/>
          <w:szCs w:val="26"/>
          <w:lang w:val="fr-FR"/>
        </w:rPr>
        <w:tab/>
      </w:r>
      <w:r w:rsidR="003E3251" w:rsidRPr="00DF0E5A">
        <w:rPr>
          <w:b/>
          <w:sz w:val="26"/>
          <w:szCs w:val="26"/>
          <w:lang w:val="fr-FR"/>
        </w:rPr>
        <w:tab/>
      </w:r>
      <w:r w:rsidR="005C5CD9" w:rsidRPr="00DF0E5A">
        <w:rPr>
          <w:b/>
          <w:sz w:val="26"/>
          <w:szCs w:val="26"/>
          <w:lang w:val="fr-FR"/>
        </w:rPr>
        <w:tab/>
      </w:r>
      <w:r w:rsidR="005C5CD9" w:rsidRPr="00DF0E5A">
        <w:rPr>
          <w:b/>
          <w:sz w:val="26"/>
          <w:szCs w:val="26"/>
          <w:lang w:val="fr-FR"/>
        </w:rPr>
        <w:tab/>
      </w:r>
      <w:r w:rsidR="005C5CD9" w:rsidRPr="00DF0E5A">
        <w:rPr>
          <w:b/>
          <w:sz w:val="26"/>
          <w:szCs w:val="26"/>
          <w:lang w:val="fr-FR"/>
        </w:rPr>
        <w:tab/>
      </w:r>
      <w:r w:rsidR="005C5CD9" w:rsidRPr="00DF0E5A">
        <w:rPr>
          <w:b/>
          <w:sz w:val="26"/>
          <w:szCs w:val="26"/>
          <w:lang w:val="fr-FR"/>
        </w:rPr>
        <w:tab/>
      </w:r>
      <w:r w:rsidR="00576947">
        <w:rPr>
          <w:b/>
          <w:sz w:val="26"/>
          <w:szCs w:val="26"/>
          <w:lang w:val="en-ZA"/>
        </w:rPr>
        <w:t>B.J. ODOKI, JA</w:t>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B54842" w:rsidRDefault="00B54842" w:rsidP="00B54842">
      <w:pPr>
        <w:jc w:val="both"/>
        <w:rPr>
          <w:sz w:val="26"/>
          <w:szCs w:val="26"/>
        </w:rPr>
      </w:pPr>
      <w:r>
        <w:rPr>
          <w:sz w:val="26"/>
          <w:szCs w:val="26"/>
        </w:rPr>
        <w:t xml:space="preserve">Heard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19 May 2014</w:t>
      </w:r>
    </w:p>
    <w:p w:rsidR="00B54842" w:rsidRDefault="00B54842" w:rsidP="00B54842">
      <w:pPr>
        <w:jc w:val="both"/>
        <w:rPr>
          <w:sz w:val="26"/>
          <w:szCs w:val="26"/>
        </w:rPr>
      </w:pPr>
      <w:r>
        <w:rPr>
          <w:sz w:val="26"/>
          <w:szCs w:val="26"/>
        </w:rPr>
        <w:t>Delivered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30 May 2014 </w:t>
      </w:r>
    </w:p>
    <w:p w:rsidR="00B57BF5" w:rsidRDefault="00B57BF5" w:rsidP="00B57BF5">
      <w:pPr>
        <w:jc w:val="both"/>
        <w:rPr>
          <w:b/>
          <w:sz w:val="26"/>
          <w:szCs w:val="26"/>
          <w:u w:val="single"/>
        </w:rPr>
      </w:pPr>
    </w:p>
    <w:p w:rsidR="00B57BF5" w:rsidRDefault="00B57BF5" w:rsidP="00B57BF5">
      <w:pPr>
        <w:jc w:val="both"/>
        <w:rPr>
          <w:b/>
          <w:sz w:val="26"/>
          <w:szCs w:val="26"/>
          <w:u w:val="single"/>
        </w:rPr>
      </w:pPr>
      <w:r w:rsidRPr="00B57BF5">
        <w:rPr>
          <w:b/>
          <w:sz w:val="26"/>
          <w:szCs w:val="26"/>
          <w:u w:val="single"/>
        </w:rPr>
        <w:t xml:space="preserve">Summary </w:t>
      </w:r>
    </w:p>
    <w:p w:rsidR="00B57BF5" w:rsidRPr="00B57BF5" w:rsidRDefault="00B57BF5" w:rsidP="00B57BF5">
      <w:pPr>
        <w:jc w:val="both"/>
        <w:rPr>
          <w:b/>
          <w:sz w:val="26"/>
          <w:szCs w:val="26"/>
          <w:u w:val="single"/>
        </w:rPr>
      </w:pPr>
    </w:p>
    <w:p w:rsidR="00B57BF5" w:rsidRPr="00B57BF5" w:rsidRDefault="000E7E2E" w:rsidP="00B57BF5">
      <w:pPr>
        <w:spacing w:line="360" w:lineRule="auto"/>
        <w:jc w:val="both"/>
      </w:pPr>
      <w:r>
        <w:t xml:space="preserve">Civil Appeal – Duty </w:t>
      </w:r>
      <w:r w:rsidR="005C4F02">
        <w:t xml:space="preserve">to attend </w:t>
      </w:r>
      <w:r w:rsidR="00D57827">
        <w:t xml:space="preserve">to the </w:t>
      </w:r>
      <w:r w:rsidR="005C4F02">
        <w:t xml:space="preserve">burial </w:t>
      </w:r>
      <w:r w:rsidR="00D57827">
        <w:t xml:space="preserve">of the deceased </w:t>
      </w:r>
      <w:r w:rsidR="005C4F02">
        <w:t>– held that where</w:t>
      </w:r>
      <w:r>
        <w:t xml:space="preserve"> the deceased die</w:t>
      </w:r>
      <w:r w:rsidR="00D57827">
        <w:t>s</w:t>
      </w:r>
      <w:r>
        <w:t xml:space="preserve"> </w:t>
      </w:r>
      <w:r w:rsidR="00F4331A">
        <w:t xml:space="preserve">testate, the executor, surviving spouse or family member should bury the deceased in accordance with his wishes – </w:t>
      </w:r>
      <w:r w:rsidR="003B6EEB">
        <w:t xml:space="preserve">held further that </w:t>
      </w:r>
      <w:r w:rsidR="00F4331A">
        <w:t>where the deceased die</w:t>
      </w:r>
      <w:r w:rsidR="00D57827">
        <w:t>s</w:t>
      </w:r>
      <w:r w:rsidR="00F4331A">
        <w:t xml:space="preserve"> intestate</w:t>
      </w:r>
      <w:r w:rsidR="003B6EEB">
        <w:t xml:space="preserve"> the duty to attend to the burial of the deceased lies with the surviving spouse – appeal dismissed with costs at attorney and own client scale</w:t>
      </w:r>
      <w:r w:rsidR="00F4331A">
        <w:t xml:space="preserve">. </w:t>
      </w:r>
    </w:p>
    <w:p w:rsidR="00B57BF5" w:rsidRPr="006E39D8" w:rsidRDefault="006F2318" w:rsidP="00B57BF5">
      <w:pPr>
        <w:spacing w:line="480" w:lineRule="auto"/>
        <w:jc w:val="center"/>
        <w:rPr>
          <w:b/>
          <w:sz w:val="26"/>
          <w:szCs w:val="26"/>
        </w:rPr>
      </w:pPr>
      <w:r>
        <w:rPr>
          <w:b/>
          <w:noProof/>
          <w:sz w:val="26"/>
          <w:szCs w:val="26"/>
          <w:lang w:val="en-ZA" w:eastAsia="en-ZA"/>
        </w:rPr>
        <w:pict>
          <v:line id="_x0000_s1034" style="position:absolute;left:0;text-align:left;z-index:251671552" from="0,18.95pt" to="441pt,18.95pt"/>
        </w:pict>
      </w:r>
    </w:p>
    <w:p w:rsidR="00B57BF5" w:rsidRPr="00DC17B8" w:rsidRDefault="006F2318" w:rsidP="00B57BF5">
      <w:pPr>
        <w:spacing w:line="480" w:lineRule="auto"/>
        <w:jc w:val="center"/>
        <w:rPr>
          <w:b/>
        </w:rPr>
      </w:pPr>
      <w:r w:rsidRPr="006F2318">
        <w:rPr>
          <w:b/>
          <w:noProof/>
        </w:rPr>
        <w:pict>
          <v:line id="_x0000_s1033" style="position:absolute;left:0;text-align:left;z-index:251670528" from="0,22.95pt" to="441pt,22.95pt"/>
        </w:pict>
      </w:r>
      <w:r w:rsidR="00B57BF5" w:rsidRPr="00DC17B8">
        <w:rPr>
          <w:b/>
        </w:rPr>
        <w:t>JUDGMENT</w:t>
      </w:r>
    </w:p>
    <w:p w:rsidR="00B57BF5" w:rsidRPr="006E39D8" w:rsidRDefault="00B57BF5" w:rsidP="00B57BF5">
      <w:pPr>
        <w:spacing w:line="480" w:lineRule="auto"/>
        <w:jc w:val="both"/>
        <w:rPr>
          <w:b/>
          <w:sz w:val="26"/>
          <w:szCs w:val="26"/>
          <w:u w:val="single"/>
        </w:rPr>
      </w:pPr>
      <w:r w:rsidRPr="006E39D8">
        <w:rPr>
          <w:b/>
          <w:sz w:val="26"/>
          <w:szCs w:val="26"/>
          <w:u w:val="single"/>
        </w:rPr>
        <w:lastRenderedPageBreak/>
        <w:t xml:space="preserve">M.C.B. </w:t>
      </w:r>
      <w:proofErr w:type="gramStart"/>
      <w:r w:rsidRPr="006E39D8">
        <w:rPr>
          <w:b/>
          <w:sz w:val="26"/>
          <w:szCs w:val="26"/>
          <w:u w:val="single"/>
        </w:rPr>
        <w:t>MAPHALALA  J.A</w:t>
      </w:r>
      <w:proofErr w:type="gramEnd"/>
      <w:r w:rsidRPr="006E39D8">
        <w:rPr>
          <w:b/>
          <w:sz w:val="26"/>
          <w:szCs w:val="26"/>
          <w:u w:val="single"/>
        </w:rPr>
        <w:t>.</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[1]</w:t>
      </w:r>
      <w:r>
        <w:rPr>
          <w:sz w:val="26"/>
          <w:szCs w:val="26"/>
        </w:rPr>
        <w:tab/>
      </w:r>
      <w:r w:rsidR="002142EF">
        <w:rPr>
          <w:sz w:val="26"/>
          <w:szCs w:val="26"/>
        </w:rPr>
        <w:t xml:space="preserve">The respondent instituted application proceedings in the court </w:t>
      </w:r>
      <w:r w:rsidR="002142EF" w:rsidRPr="003B6EEB">
        <w:rPr>
          <w:i/>
          <w:sz w:val="26"/>
          <w:szCs w:val="26"/>
        </w:rPr>
        <w:t>a quo</w:t>
      </w:r>
      <w:r w:rsidR="002142EF">
        <w:rPr>
          <w:sz w:val="26"/>
          <w:szCs w:val="26"/>
        </w:rPr>
        <w:t xml:space="preserve"> </w:t>
      </w:r>
      <w:r w:rsidR="003B6EEB">
        <w:rPr>
          <w:sz w:val="26"/>
          <w:szCs w:val="26"/>
        </w:rPr>
        <w:t xml:space="preserve">for an order staying the </w:t>
      </w:r>
      <w:r w:rsidR="002142EF">
        <w:rPr>
          <w:sz w:val="26"/>
          <w:szCs w:val="26"/>
        </w:rPr>
        <w:t xml:space="preserve">burial of the deceased pending the determination of the right to bury the deceased between herself and her in-laws, the appellants.  She further sought an order for costs at attorney and own client scale. This application was brought </w:t>
      </w:r>
      <w:r w:rsidR="002142EF" w:rsidRPr="002142EF">
        <w:rPr>
          <w:i/>
          <w:sz w:val="26"/>
          <w:szCs w:val="26"/>
        </w:rPr>
        <w:t>ex parte</w:t>
      </w:r>
      <w:r w:rsidR="002142EF">
        <w:rPr>
          <w:sz w:val="26"/>
          <w:szCs w:val="26"/>
        </w:rPr>
        <w:t xml:space="preserve"> and on a certificate of urgency. The appellants were called upon to show </w:t>
      </w:r>
      <w:proofErr w:type="gramStart"/>
      <w:r w:rsidR="002142EF">
        <w:rPr>
          <w:sz w:val="26"/>
          <w:szCs w:val="26"/>
        </w:rPr>
        <w:t>cause</w:t>
      </w:r>
      <w:proofErr w:type="gramEnd"/>
      <w:r w:rsidR="002142EF">
        <w:rPr>
          <w:sz w:val="26"/>
          <w:szCs w:val="26"/>
        </w:rPr>
        <w:t xml:space="preserve"> why a rule nisi should not be issued with immediate and interim effect staying the funeral of the deceased pending finalisation of the matter; and, the rule nisi was accordingly issued. </w:t>
      </w:r>
    </w:p>
    <w:p w:rsidR="00B54842" w:rsidRDefault="00B54842" w:rsidP="00FC33F1">
      <w:pPr>
        <w:spacing w:line="480" w:lineRule="auto"/>
        <w:jc w:val="both"/>
        <w:rPr>
          <w:sz w:val="26"/>
          <w:szCs w:val="26"/>
        </w:rPr>
      </w:pPr>
    </w:p>
    <w:p w:rsidR="00FC33F1" w:rsidRPr="004A4080" w:rsidRDefault="00B54842" w:rsidP="002142EF">
      <w:pPr>
        <w:spacing w:line="480" w:lineRule="auto"/>
        <w:ind w:left="720" w:hanging="720"/>
        <w:jc w:val="both"/>
        <w:rPr>
          <w:b/>
        </w:rPr>
      </w:pPr>
      <w:r>
        <w:rPr>
          <w:sz w:val="26"/>
          <w:szCs w:val="26"/>
        </w:rPr>
        <w:t>[2]</w:t>
      </w:r>
      <w:r>
        <w:rPr>
          <w:sz w:val="26"/>
          <w:szCs w:val="26"/>
        </w:rPr>
        <w:tab/>
      </w:r>
      <w:r w:rsidR="002142EF">
        <w:rPr>
          <w:sz w:val="26"/>
          <w:szCs w:val="26"/>
        </w:rPr>
        <w:t>It is common cause that the respondent is the only surviving spouse of the deceased.  They were married on the 15</w:t>
      </w:r>
      <w:r w:rsidR="002142EF" w:rsidRPr="002142EF">
        <w:rPr>
          <w:sz w:val="26"/>
          <w:szCs w:val="26"/>
          <w:vertAlign w:val="superscript"/>
        </w:rPr>
        <w:t>th</w:t>
      </w:r>
      <w:r w:rsidR="002142EF">
        <w:rPr>
          <w:sz w:val="26"/>
          <w:szCs w:val="26"/>
        </w:rPr>
        <w:t xml:space="preserve"> August 1980 in terms of Swazi Law and Custom</w:t>
      </w:r>
      <w:r w:rsidR="003B6EEB">
        <w:rPr>
          <w:sz w:val="26"/>
          <w:szCs w:val="26"/>
        </w:rPr>
        <w:t xml:space="preserve">.  </w:t>
      </w:r>
      <w:r w:rsidR="002142EF">
        <w:rPr>
          <w:sz w:val="26"/>
          <w:szCs w:val="26"/>
        </w:rPr>
        <w:t xml:space="preserve"> O</w:t>
      </w:r>
      <w:r w:rsidR="003B6EEB">
        <w:rPr>
          <w:sz w:val="26"/>
          <w:szCs w:val="26"/>
        </w:rPr>
        <w:t>n</w:t>
      </w:r>
      <w:r w:rsidR="002142EF">
        <w:rPr>
          <w:sz w:val="26"/>
          <w:szCs w:val="26"/>
        </w:rPr>
        <w:t xml:space="preserve"> </w:t>
      </w:r>
      <w:r w:rsidR="003B6EEB">
        <w:rPr>
          <w:sz w:val="26"/>
          <w:szCs w:val="26"/>
        </w:rPr>
        <w:t>the</w:t>
      </w:r>
      <w:r w:rsidR="002142EF">
        <w:rPr>
          <w:sz w:val="26"/>
          <w:szCs w:val="26"/>
        </w:rPr>
        <w:t xml:space="preserve"> 17</w:t>
      </w:r>
      <w:r w:rsidR="003B6EEB" w:rsidRPr="003B6EEB">
        <w:rPr>
          <w:sz w:val="26"/>
          <w:szCs w:val="26"/>
          <w:vertAlign w:val="superscript"/>
        </w:rPr>
        <w:t>th</w:t>
      </w:r>
      <w:r w:rsidR="003B6EEB">
        <w:rPr>
          <w:sz w:val="26"/>
          <w:szCs w:val="26"/>
        </w:rPr>
        <w:t xml:space="preserve"> </w:t>
      </w:r>
      <w:r w:rsidR="002142EF">
        <w:rPr>
          <w:sz w:val="26"/>
          <w:szCs w:val="26"/>
        </w:rPr>
        <w:t xml:space="preserve">July 1986 the deceased and his family relocated from his parental homestead at </w:t>
      </w:r>
      <w:proofErr w:type="spellStart"/>
      <w:r w:rsidR="002142EF">
        <w:rPr>
          <w:sz w:val="26"/>
          <w:szCs w:val="26"/>
        </w:rPr>
        <w:t>Mponono</w:t>
      </w:r>
      <w:proofErr w:type="spellEnd"/>
      <w:r w:rsidR="002142EF">
        <w:rPr>
          <w:sz w:val="26"/>
          <w:szCs w:val="26"/>
        </w:rPr>
        <w:t xml:space="preserve"> area in </w:t>
      </w:r>
      <w:proofErr w:type="spellStart"/>
      <w:r w:rsidR="002142EF">
        <w:rPr>
          <w:sz w:val="26"/>
          <w:szCs w:val="26"/>
        </w:rPr>
        <w:t>Mankayane</w:t>
      </w:r>
      <w:proofErr w:type="spellEnd"/>
      <w:r w:rsidR="002142EF">
        <w:rPr>
          <w:sz w:val="26"/>
          <w:szCs w:val="26"/>
        </w:rPr>
        <w:t xml:space="preserve"> and established their homestead at </w:t>
      </w:r>
      <w:proofErr w:type="spellStart"/>
      <w:r w:rsidR="002142EF">
        <w:rPr>
          <w:sz w:val="26"/>
          <w:szCs w:val="26"/>
        </w:rPr>
        <w:t>Esiga</w:t>
      </w:r>
      <w:r w:rsidR="005C4F02">
        <w:rPr>
          <w:sz w:val="26"/>
          <w:szCs w:val="26"/>
        </w:rPr>
        <w:t>n</w:t>
      </w:r>
      <w:r w:rsidR="002142EF">
        <w:rPr>
          <w:sz w:val="26"/>
          <w:szCs w:val="26"/>
        </w:rPr>
        <w:t>geni</w:t>
      </w:r>
      <w:proofErr w:type="spellEnd"/>
      <w:r w:rsidR="002142EF">
        <w:rPr>
          <w:sz w:val="26"/>
          <w:szCs w:val="26"/>
        </w:rPr>
        <w:t xml:space="preserve"> area in the </w:t>
      </w:r>
      <w:proofErr w:type="spellStart"/>
      <w:r w:rsidR="002142EF">
        <w:rPr>
          <w:sz w:val="26"/>
          <w:szCs w:val="26"/>
        </w:rPr>
        <w:t>Hhohho</w:t>
      </w:r>
      <w:proofErr w:type="spellEnd"/>
      <w:r w:rsidR="002142EF">
        <w:rPr>
          <w:sz w:val="26"/>
          <w:szCs w:val="26"/>
        </w:rPr>
        <w:t xml:space="preserve"> region.   A supporting affidavit was deposed by the Chief’s headman of </w:t>
      </w:r>
      <w:proofErr w:type="spellStart"/>
      <w:r w:rsidR="002142EF">
        <w:rPr>
          <w:sz w:val="26"/>
          <w:szCs w:val="26"/>
        </w:rPr>
        <w:t>Sigangeni</w:t>
      </w:r>
      <w:proofErr w:type="spellEnd"/>
      <w:r w:rsidR="002142EF">
        <w:rPr>
          <w:sz w:val="26"/>
          <w:szCs w:val="26"/>
        </w:rPr>
        <w:t xml:space="preserve"> area Charles </w:t>
      </w:r>
      <w:proofErr w:type="spellStart"/>
      <w:r w:rsidR="002142EF">
        <w:rPr>
          <w:sz w:val="26"/>
          <w:szCs w:val="26"/>
        </w:rPr>
        <w:t>Phazamisa</w:t>
      </w:r>
      <w:proofErr w:type="spellEnd"/>
      <w:r w:rsidR="002142EF">
        <w:rPr>
          <w:sz w:val="26"/>
          <w:szCs w:val="26"/>
        </w:rPr>
        <w:t xml:space="preserve"> </w:t>
      </w:r>
      <w:r w:rsidR="00967C94">
        <w:rPr>
          <w:sz w:val="26"/>
          <w:szCs w:val="26"/>
        </w:rPr>
        <w:t>Mhlanga confirming that the deceased was a resident of the area through the “</w:t>
      </w:r>
      <w:proofErr w:type="spellStart"/>
      <w:r w:rsidR="00967C94">
        <w:rPr>
          <w:sz w:val="26"/>
          <w:szCs w:val="26"/>
        </w:rPr>
        <w:t>kukhonta</w:t>
      </w:r>
      <w:proofErr w:type="spellEnd"/>
      <w:r w:rsidR="00967C94">
        <w:rPr>
          <w:sz w:val="26"/>
          <w:szCs w:val="26"/>
        </w:rPr>
        <w:t xml:space="preserve"> system”; he further confirmed that the deceased was residing in the area until his death.</w:t>
      </w:r>
    </w:p>
    <w:p w:rsidR="00B54842" w:rsidRDefault="00B54842" w:rsidP="00FC33F1">
      <w:pPr>
        <w:spacing w:line="480" w:lineRule="auto"/>
        <w:jc w:val="both"/>
        <w:rPr>
          <w:sz w:val="26"/>
          <w:szCs w:val="26"/>
        </w:rPr>
      </w:pPr>
    </w:p>
    <w:p w:rsidR="00B54842" w:rsidRPr="003B6EEB" w:rsidRDefault="00B54842" w:rsidP="00FC33F1">
      <w:pPr>
        <w:spacing w:line="480" w:lineRule="auto"/>
        <w:ind w:left="720" w:hanging="720"/>
        <w:jc w:val="both"/>
      </w:pPr>
      <w:r>
        <w:rPr>
          <w:sz w:val="26"/>
          <w:szCs w:val="26"/>
        </w:rPr>
        <w:t>[3]</w:t>
      </w:r>
      <w:r>
        <w:rPr>
          <w:sz w:val="26"/>
          <w:szCs w:val="26"/>
        </w:rPr>
        <w:tab/>
      </w:r>
      <w:r w:rsidR="00967C94">
        <w:rPr>
          <w:sz w:val="26"/>
          <w:szCs w:val="26"/>
        </w:rPr>
        <w:t xml:space="preserve">Upon the death of the deceased the respondent prepared for </w:t>
      </w:r>
      <w:r w:rsidR="003B6EEB">
        <w:rPr>
          <w:sz w:val="26"/>
          <w:szCs w:val="26"/>
        </w:rPr>
        <w:t>his</w:t>
      </w:r>
      <w:r w:rsidR="00967C94">
        <w:rPr>
          <w:sz w:val="26"/>
          <w:szCs w:val="26"/>
        </w:rPr>
        <w:t xml:space="preserve"> burial at their </w:t>
      </w:r>
      <w:r w:rsidR="00967C94" w:rsidRPr="003B6EEB">
        <w:t>matrimonial home</w:t>
      </w:r>
      <w:r w:rsidR="003B6EEB" w:rsidRPr="003B6EEB">
        <w:t xml:space="preserve">; however, the </w:t>
      </w:r>
      <w:r w:rsidR="00967C94" w:rsidRPr="003B6EEB">
        <w:t xml:space="preserve">appellants informed her that they intended to bury </w:t>
      </w:r>
      <w:r w:rsidR="00967C94" w:rsidRPr="003B6EEB">
        <w:lastRenderedPageBreak/>
        <w:t>the deceased at his parental homestead.   The Chief’s headman further deposed in his supporting affidavit</w:t>
      </w:r>
      <w:r w:rsidR="003B6EEB" w:rsidRPr="003B6EEB">
        <w:t xml:space="preserve"> as follows</w:t>
      </w:r>
      <w:r w:rsidR="00967C94" w:rsidRPr="003B6EEB">
        <w:t>:</w:t>
      </w:r>
    </w:p>
    <w:p w:rsidR="00967C94" w:rsidRPr="003B6EEB" w:rsidRDefault="00967C94" w:rsidP="00FC33F1">
      <w:pPr>
        <w:spacing w:line="480" w:lineRule="auto"/>
        <w:ind w:left="720" w:hanging="720"/>
        <w:jc w:val="both"/>
      </w:pPr>
    </w:p>
    <w:p w:rsidR="00B54842" w:rsidRPr="003B6EEB" w:rsidRDefault="00967C94" w:rsidP="003B6EEB">
      <w:pPr>
        <w:spacing w:line="480" w:lineRule="auto"/>
        <w:ind w:left="2160" w:hanging="720"/>
        <w:jc w:val="both"/>
        <w:rPr>
          <w:b/>
        </w:rPr>
      </w:pPr>
      <w:r w:rsidRPr="003B6EEB">
        <w:rPr>
          <w:b/>
        </w:rPr>
        <w:t xml:space="preserve">“2. </w:t>
      </w:r>
      <w:r w:rsidRPr="003B6EEB">
        <w:rPr>
          <w:b/>
        </w:rPr>
        <w:tab/>
        <w:t xml:space="preserve">I was already performing my duties as headman when the late Aaron Musa </w:t>
      </w:r>
      <w:proofErr w:type="spellStart"/>
      <w:r w:rsidRPr="003B6EEB">
        <w:rPr>
          <w:b/>
        </w:rPr>
        <w:t>Dlamini</w:t>
      </w:r>
      <w:proofErr w:type="spellEnd"/>
      <w:r w:rsidRPr="003B6EEB">
        <w:rPr>
          <w:b/>
        </w:rPr>
        <w:t xml:space="preserve"> commonly referred to as “JBS” in the community at large passed away</w:t>
      </w:r>
      <w:r w:rsidR="008A2AF8" w:rsidRPr="003B6EEB">
        <w:rPr>
          <w:b/>
        </w:rPr>
        <w:t>.</w:t>
      </w:r>
    </w:p>
    <w:p w:rsidR="00967C94" w:rsidRPr="003B6EEB" w:rsidRDefault="00967C94" w:rsidP="00967C94">
      <w:pPr>
        <w:spacing w:line="480" w:lineRule="auto"/>
        <w:ind w:left="2160" w:hanging="720"/>
        <w:jc w:val="both"/>
        <w:rPr>
          <w:b/>
        </w:rPr>
      </w:pPr>
      <w:r w:rsidRPr="003B6EEB">
        <w:rPr>
          <w:b/>
        </w:rPr>
        <w:t>3.</w:t>
      </w:r>
      <w:r w:rsidRPr="003B6EEB">
        <w:rPr>
          <w:b/>
        </w:rPr>
        <w:tab/>
        <w:t xml:space="preserve">It came as a surprise to me when I was requested to attend a meeting at her residence pertaining the deceased’s affairs, in particular that a delegation from her in-laws at </w:t>
      </w:r>
      <w:proofErr w:type="spellStart"/>
      <w:r w:rsidRPr="003B6EEB">
        <w:rPr>
          <w:b/>
        </w:rPr>
        <w:t>Mponono</w:t>
      </w:r>
      <w:proofErr w:type="spellEnd"/>
      <w:r w:rsidRPr="003B6EEB">
        <w:rPr>
          <w:b/>
        </w:rPr>
        <w:t xml:space="preserve"> had come to demand the corpse of her husband so that it be buried at </w:t>
      </w:r>
      <w:proofErr w:type="spellStart"/>
      <w:r w:rsidRPr="003B6EEB">
        <w:rPr>
          <w:b/>
        </w:rPr>
        <w:t>Mponono</w:t>
      </w:r>
      <w:proofErr w:type="spellEnd"/>
      <w:r w:rsidRPr="003B6EEB">
        <w:rPr>
          <w:b/>
        </w:rPr>
        <w:t xml:space="preserve"> his parental homestead.</w:t>
      </w:r>
    </w:p>
    <w:p w:rsidR="00967C94" w:rsidRPr="003B6EEB" w:rsidRDefault="00967C94" w:rsidP="00967C94">
      <w:pPr>
        <w:spacing w:line="480" w:lineRule="auto"/>
        <w:ind w:left="2160" w:hanging="720"/>
        <w:jc w:val="both"/>
        <w:rPr>
          <w:b/>
        </w:rPr>
      </w:pPr>
      <w:r w:rsidRPr="003B6EEB">
        <w:rPr>
          <w:b/>
        </w:rPr>
        <w:t xml:space="preserve">4.  </w:t>
      </w:r>
      <w:r w:rsidRPr="003B6EEB">
        <w:rPr>
          <w:b/>
        </w:rPr>
        <w:tab/>
        <w:t>I duly attend</w:t>
      </w:r>
      <w:r w:rsidR="003B6EEB" w:rsidRPr="003B6EEB">
        <w:rPr>
          <w:b/>
        </w:rPr>
        <w:t>ed</w:t>
      </w:r>
      <w:r w:rsidRPr="003B6EEB">
        <w:rPr>
          <w:b/>
        </w:rPr>
        <w:t xml:space="preserve"> the meeting as requested by the widow (applicant) in the main application </w:t>
      </w:r>
      <w:r w:rsidR="003B6EEB" w:rsidRPr="003B6EEB">
        <w:rPr>
          <w:b/>
        </w:rPr>
        <w:t xml:space="preserve">wherein the applicant </w:t>
      </w:r>
      <w:r w:rsidRPr="003B6EEB">
        <w:rPr>
          <w:b/>
        </w:rPr>
        <w:t xml:space="preserve">informed me that the in-laws had come to demand her husband’s corpse with the aim of burying him at </w:t>
      </w:r>
      <w:proofErr w:type="spellStart"/>
      <w:r w:rsidRPr="003B6EEB">
        <w:rPr>
          <w:b/>
        </w:rPr>
        <w:t>Mponono</w:t>
      </w:r>
      <w:proofErr w:type="spellEnd"/>
      <w:r w:rsidRPr="003B6EEB">
        <w:rPr>
          <w:b/>
        </w:rPr>
        <w:t xml:space="preserve"> area.</w:t>
      </w:r>
      <w:r w:rsidRPr="003B6EEB">
        <w:rPr>
          <w:b/>
        </w:rPr>
        <w:tab/>
      </w:r>
    </w:p>
    <w:p w:rsidR="00967C94" w:rsidRPr="003B6EEB" w:rsidRDefault="00967C94" w:rsidP="00967C94">
      <w:pPr>
        <w:spacing w:line="480" w:lineRule="auto"/>
        <w:ind w:left="2160" w:hanging="720"/>
        <w:jc w:val="both"/>
        <w:rPr>
          <w:b/>
        </w:rPr>
      </w:pPr>
      <w:r w:rsidRPr="003B6EEB">
        <w:rPr>
          <w:b/>
        </w:rPr>
        <w:tab/>
        <w:t>. . . .</w:t>
      </w:r>
    </w:p>
    <w:p w:rsidR="00967C94" w:rsidRPr="003B6EEB" w:rsidRDefault="00967C94" w:rsidP="00967C94">
      <w:pPr>
        <w:spacing w:line="480" w:lineRule="auto"/>
        <w:ind w:left="2160" w:hanging="720"/>
        <w:jc w:val="both"/>
        <w:rPr>
          <w:b/>
        </w:rPr>
      </w:pPr>
      <w:r w:rsidRPr="003B6EEB">
        <w:rPr>
          <w:b/>
        </w:rPr>
        <w:t>6.</w:t>
      </w:r>
      <w:r w:rsidRPr="003B6EEB">
        <w:rPr>
          <w:b/>
        </w:rPr>
        <w:tab/>
        <w:t xml:space="preserve">I then enquired whether she was happy about that and/or whether she wanted them to conduct her husband’s burial to which she denied </w:t>
      </w:r>
      <w:r w:rsidR="009D15C0" w:rsidRPr="003B6EEB">
        <w:rPr>
          <w:b/>
        </w:rPr>
        <w:t xml:space="preserve">and said she wanted to bury her husband in their premises at </w:t>
      </w:r>
      <w:proofErr w:type="spellStart"/>
      <w:r w:rsidR="009D15C0" w:rsidRPr="003B6EEB">
        <w:rPr>
          <w:b/>
        </w:rPr>
        <w:t>Sigangeni</w:t>
      </w:r>
      <w:proofErr w:type="spellEnd"/>
      <w:r w:rsidR="009D15C0" w:rsidRPr="003B6EEB">
        <w:rPr>
          <w:b/>
        </w:rPr>
        <w:t xml:space="preserve"> area as the</w:t>
      </w:r>
      <w:r w:rsidR="003B6EEB" w:rsidRPr="003B6EEB">
        <w:rPr>
          <w:b/>
        </w:rPr>
        <w:t>y</w:t>
      </w:r>
      <w:r w:rsidR="009D15C0" w:rsidRPr="003B6EEB">
        <w:rPr>
          <w:b/>
        </w:rPr>
        <w:t xml:space="preserve"> had </w:t>
      </w:r>
      <w:proofErr w:type="spellStart"/>
      <w:r w:rsidR="009D15C0" w:rsidRPr="003B6EEB">
        <w:rPr>
          <w:b/>
        </w:rPr>
        <w:t>khontaed</w:t>
      </w:r>
      <w:proofErr w:type="spellEnd"/>
      <w:r w:rsidR="009D15C0" w:rsidRPr="003B6EEB">
        <w:rPr>
          <w:b/>
        </w:rPr>
        <w:t xml:space="preserve"> in the area.</w:t>
      </w:r>
    </w:p>
    <w:p w:rsidR="009D15C0" w:rsidRPr="003B6EEB" w:rsidRDefault="009D15C0" w:rsidP="00967C94">
      <w:pPr>
        <w:spacing w:line="480" w:lineRule="auto"/>
        <w:ind w:left="2160" w:hanging="720"/>
        <w:jc w:val="both"/>
        <w:rPr>
          <w:b/>
        </w:rPr>
      </w:pPr>
      <w:r w:rsidRPr="003B6EEB">
        <w:rPr>
          <w:b/>
        </w:rPr>
        <w:t>7.</w:t>
      </w:r>
      <w:r w:rsidRPr="003B6EEB">
        <w:rPr>
          <w:b/>
        </w:rPr>
        <w:tab/>
        <w:t xml:space="preserve">I recall very well that the </w:t>
      </w:r>
      <w:proofErr w:type="spellStart"/>
      <w:r w:rsidRPr="003B6EEB">
        <w:rPr>
          <w:b/>
        </w:rPr>
        <w:t>Dlaminis</w:t>
      </w:r>
      <w:proofErr w:type="spellEnd"/>
      <w:r w:rsidRPr="003B6EEB">
        <w:rPr>
          <w:b/>
        </w:rPr>
        <w:t xml:space="preserve"> were represented by one </w:t>
      </w:r>
      <w:proofErr w:type="spellStart"/>
      <w:r w:rsidRPr="003B6EEB">
        <w:rPr>
          <w:b/>
        </w:rPr>
        <w:t>Gcina</w:t>
      </w:r>
      <w:proofErr w:type="spellEnd"/>
      <w:r w:rsidRPr="003B6EEB">
        <w:rPr>
          <w:b/>
        </w:rPr>
        <w:t xml:space="preserve"> </w:t>
      </w:r>
      <w:proofErr w:type="spellStart"/>
      <w:r w:rsidRPr="003B6EEB">
        <w:rPr>
          <w:b/>
        </w:rPr>
        <w:t>Dlamini</w:t>
      </w:r>
      <w:proofErr w:type="spellEnd"/>
      <w:r w:rsidRPr="003B6EEB">
        <w:rPr>
          <w:b/>
        </w:rPr>
        <w:t xml:space="preserve"> (3</w:t>
      </w:r>
      <w:r w:rsidRPr="003B6EEB">
        <w:rPr>
          <w:b/>
          <w:vertAlign w:val="superscript"/>
        </w:rPr>
        <w:t>rd</w:t>
      </w:r>
      <w:r w:rsidRPr="003B6EEB">
        <w:rPr>
          <w:b/>
        </w:rPr>
        <w:t xml:space="preserve"> respondent) and a female whom I was advised was a senior family relative to the deceased.</w:t>
      </w:r>
    </w:p>
    <w:p w:rsidR="00967C94" w:rsidRPr="003B6EEB" w:rsidRDefault="009D15C0" w:rsidP="00FC33F1">
      <w:pPr>
        <w:spacing w:line="480" w:lineRule="auto"/>
        <w:jc w:val="both"/>
        <w:rPr>
          <w:b/>
        </w:rPr>
      </w:pPr>
      <w:r w:rsidRPr="003B6EEB">
        <w:rPr>
          <w:b/>
        </w:rPr>
        <w:tab/>
      </w:r>
      <w:r w:rsidRPr="003B6EEB">
        <w:rPr>
          <w:b/>
        </w:rPr>
        <w:tab/>
      </w:r>
      <w:r w:rsidRPr="003B6EEB">
        <w:rPr>
          <w:b/>
        </w:rPr>
        <w:tab/>
        <w:t>. . . .</w:t>
      </w:r>
    </w:p>
    <w:p w:rsidR="009D15C0" w:rsidRPr="003B6EEB" w:rsidRDefault="009D15C0" w:rsidP="009D15C0">
      <w:pPr>
        <w:spacing w:line="480" w:lineRule="auto"/>
        <w:ind w:left="2160" w:hanging="720"/>
        <w:jc w:val="both"/>
        <w:rPr>
          <w:b/>
        </w:rPr>
      </w:pPr>
      <w:r w:rsidRPr="003B6EEB">
        <w:rPr>
          <w:b/>
        </w:rPr>
        <w:lastRenderedPageBreak/>
        <w:t>8.</w:t>
      </w:r>
      <w:r w:rsidRPr="003B6EEB">
        <w:rPr>
          <w:b/>
        </w:rPr>
        <w:tab/>
        <w:t xml:space="preserve">I enquired and demanded answers from the </w:t>
      </w:r>
      <w:proofErr w:type="spellStart"/>
      <w:r w:rsidRPr="003B6EEB">
        <w:rPr>
          <w:b/>
        </w:rPr>
        <w:t>Dlamini</w:t>
      </w:r>
      <w:proofErr w:type="spellEnd"/>
      <w:r w:rsidRPr="003B6EEB">
        <w:rPr>
          <w:b/>
        </w:rPr>
        <w:t xml:space="preserve"> representative seeking to know whether by virtue of their plan, </w:t>
      </w:r>
      <w:r w:rsidR="008A2AF8" w:rsidRPr="003B6EEB">
        <w:rPr>
          <w:b/>
        </w:rPr>
        <w:t xml:space="preserve">that </w:t>
      </w:r>
      <w:r w:rsidRPr="003B6EEB">
        <w:rPr>
          <w:b/>
        </w:rPr>
        <w:t xml:space="preserve">of conducting the burial at </w:t>
      </w:r>
      <w:proofErr w:type="spellStart"/>
      <w:r w:rsidRPr="003B6EEB">
        <w:rPr>
          <w:b/>
        </w:rPr>
        <w:t>Mponono</w:t>
      </w:r>
      <w:proofErr w:type="spellEnd"/>
      <w:r w:rsidRPr="003B6EEB">
        <w:rPr>
          <w:b/>
        </w:rPr>
        <w:t xml:space="preserve"> area, were they intend</w:t>
      </w:r>
      <w:r w:rsidR="003B6EEB" w:rsidRPr="003B6EEB">
        <w:rPr>
          <w:b/>
        </w:rPr>
        <w:t>ing</w:t>
      </w:r>
      <w:r w:rsidRPr="003B6EEB">
        <w:rPr>
          <w:b/>
        </w:rPr>
        <w:t xml:space="preserve"> to remove the homestead from the area as well as the deceased was a permanent resident of the area where he had earlier been seen even on the day of his demise.  Further that by so doing was it an accusation made against the people and the Royal Kraal of </w:t>
      </w:r>
      <w:proofErr w:type="spellStart"/>
      <w:r w:rsidRPr="003B6EEB">
        <w:rPr>
          <w:b/>
        </w:rPr>
        <w:t>Sigangeni</w:t>
      </w:r>
      <w:proofErr w:type="spellEnd"/>
      <w:r w:rsidRPr="003B6EEB">
        <w:rPr>
          <w:b/>
        </w:rPr>
        <w:t xml:space="preserve"> for being responsible for the death of the deceased.</w:t>
      </w:r>
    </w:p>
    <w:p w:rsidR="009D15C0" w:rsidRPr="003B6EEB" w:rsidRDefault="009D15C0" w:rsidP="009D15C0">
      <w:pPr>
        <w:spacing w:line="480" w:lineRule="auto"/>
        <w:ind w:left="2160" w:hanging="720"/>
        <w:jc w:val="both"/>
        <w:rPr>
          <w:b/>
        </w:rPr>
      </w:pPr>
      <w:r w:rsidRPr="003B6EEB">
        <w:rPr>
          <w:b/>
        </w:rPr>
        <w:t>9.</w:t>
      </w:r>
      <w:r w:rsidRPr="003B6EEB">
        <w:rPr>
          <w:b/>
        </w:rPr>
        <w:tab/>
        <w:t>I was never accorded a response by the in-laws instead they arose and left the meeting for home.”</w:t>
      </w:r>
    </w:p>
    <w:p w:rsidR="009D15C0" w:rsidRDefault="009D15C0" w:rsidP="009D15C0">
      <w:pPr>
        <w:spacing w:line="480" w:lineRule="auto"/>
        <w:jc w:val="both"/>
        <w:rPr>
          <w:sz w:val="26"/>
          <w:szCs w:val="26"/>
        </w:rPr>
      </w:pPr>
      <w:r>
        <w:rPr>
          <w:sz w:val="26"/>
          <w:szCs w:val="26"/>
        </w:rPr>
        <w:tab/>
      </w:r>
      <w:r>
        <w:rPr>
          <w:sz w:val="26"/>
          <w:szCs w:val="26"/>
        </w:rPr>
        <w:tab/>
      </w:r>
    </w:p>
    <w:p w:rsidR="00B54842" w:rsidRDefault="00B54842" w:rsidP="00FC33F1">
      <w:pPr>
        <w:spacing w:line="480" w:lineRule="auto"/>
        <w:ind w:left="720" w:hanging="720"/>
        <w:jc w:val="both"/>
        <w:rPr>
          <w:sz w:val="26"/>
          <w:szCs w:val="26"/>
        </w:rPr>
      </w:pPr>
      <w:r>
        <w:rPr>
          <w:sz w:val="26"/>
          <w:szCs w:val="26"/>
        </w:rPr>
        <w:t>[4]</w:t>
      </w:r>
      <w:r>
        <w:rPr>
          <w:sz w:val="26"/>
          <w:szCs w:val="26"/>
        </w:rPr>
        <w:tab/>
      </w:r>
      <w:r w:rsidR="009D15C0">
        <w:rPr>
          <w:sz w:val="26"/>
          <w:szCs w:val="26"/>
        </w:rPr>
        <w:t xml:space="preserve">The appellants contended </w:t>
      </w:r>
      <w:r w:rsidR="009D15C0" w:rsidRPr="009D15C0">
        <w:rPr>
          <w:i/>
          <w:sz w:val="26"/>
          <w:szCs w:val="26"/>
        </w:rPr>
        <w:t xml:space="preserve">in </w:t>
      </w:r>
      <w:proofErr w:type="spellStart"/>
      <w:r w:rsidR="009D15C0" w:rsidRPr="009D15C0">
        <w:rPr>
          <w:i/>
          <w:sz w:val="26"/>
          <w:szCs w:val="26"/>
        </w:rPr>
        <w:t>limine</w:t>
      </w:r>
      <w:proofErr w:type="spellEnd"/>
      <w:r w:rsidR="009D15C0">
        <w:rPr>
          <w:sz w:val="26"/>
          <w:szCs w:val="26"/>
        </w:rPr>
        <w:t xml:space="preserve"> that the respondent ha</w:t>
      </w:r>
      <w:r w:rsidR="003B6EEB">
        <w:rPr>
          <w:sz w:val="26"/>
          <w:szCs w:val="26"/>
        </w:rPr>
        <w:t>d</w:t>
      </w:r>
      <w:r w:rsidR="009D15C0">
        <w:rPr>
          <w:sz w:val="26"/>
          <w:szCs w:val="26"/>
        </w:rPr>
        <w:t xml:space="preserve"> not satisfied the legal requirements for an interdict; however, the appellants did not state the basis for their contention.  Similarly, they argued </w:t>
      </w:r>
      <w:r w:rsidR="009D15C0" w:rsidRPr="009D15C0">
        <w:rPr>
          <w:i/>
          <w:sz w:val="26"/>
          <w:szCs w:val="26"/>
        </w:rPr>
        <w:t xml:space="preserve">in </w:t>
      </w:r>
      <w:proofErr w:type="spellStart"/>
      <w:r w:rsidR="009D15C0" w:rsidRPr="009D15C0">
        <w:rPr>
          <w:i/>
          <w:sz w:val="26"/>
          <w:szCs w:val="26"/>
        </w:rPr>
        <w:t>limine</w:t>
      </w:r>
      <w:proofErr w:type="spellEnd"/>
      <w:r w:rsidR="009D15C0">
        <w:rPr>
          <w:sz w:val="26"/>
          <w:szCs w:val="26"/>
        </w:rPr>
        <w:t xml:space="preserve"> that the application </w:t>
      </w:r>
      <w:r w:rsidR="005955C1">
        <w:rPr>
          <w:sz w:val="26"/>
          <w:szCs w:val="26"/>
        </w:rPr>
        <w:t>was not urgent and that the respondent had not shown why she could not be granted adequate redress in due cour</w:t>
      </w:r>
      <w:r w:rsidR="003B6EEB">
        <w:rPr>
          <w:sz w:val="26"/>
          <w:szCs w:val="26"/>
        </w:rPr>
        <w:t>se</w:t>
      </w:r>
      <w:r w:rsidR="005955C1">
        <w:rPr>
          <w:sz w:val="26"/>
          <w:szCs w:val="26"/>
        </w:rPr>
        <w:t xml:space="preserve">; however, they did not support this contention. </w:t>
      </w:r>
      <w:r w:rsidR="00263A12">
        <w:rPr>
          <w:sz w:val="26"/>
          <w:szCs w:val="26"/>
        </w:rPr>
        <w:t>Notwithstanding</w:t>
      </w:r>
      <w:r w:rsidR="005955C1">
        <w:rPr>
          <w:sz w:val="26"/>
          <w:szCs w:val="26"/>
        </w:rPr>
        <w:t xml:space="preserve"> their contention, the appellants conceded during the hearing of the appeal that the respondent was married to the deceased and </w:t>
      </w:r>
      <w:r w:rsidR="003B6EEB">
        <w:rPr>
          <w:sz w:val="26"/>
          <w:szCs w:val="26"/>
        </w:rPr>
        <w:t xml:space="preserve">that </w:t>
      </w:r>
      <w:r w:rsidR="005955C1">
        <w:rPr>
          <w:sz w:val="26"/>
          <w:szCs w:val="26"/>
        </w:rPr>
        <w:t>their marriage still subsisted</w:t>
      </w:r>
      <w:r w:rsidR="003B6EEB">
        <w:rPr>
          <w:sz w:val="26"/>
          <w:szCs w:val="26"/>
        </w:rPr>
        <w:t xml:space="preserve"> at the time of his death</w:t>
      </w:r>
      <w:r w:rsidR="005955C1">
        <w:rPr>
          <w:sz w:val="26"/>
          <w:szCs w:val="26"/>
        </w:rPr>
        <w:t xml:space="preserve">; they further conceded that the deceased and </w:t>
      </w:r>
      <w:r w:rsidR="003B6EEB">
        <w:rPr>
          <w:sz w:val="26"/>
          <w:szCs w:val="26"/>
        </w:rPr>
        <w:t xml:space="preserve">the </w:t>
      </w:r>
      <w:r w:rsidR="005955C1">
        <w:rPr>
          <w:sz w:val="26"/>
          <w:szCs w:val="26"/>
        </w:rPr>
        <w:t xml:space="preserve">respondent </w:t>
      </w:r>
      <w:r w:rsidR="003B6EEB">
        <w:rPr>
          <w:sz w:val="26"/>
          <w:szCs w:val="26"/>
        </w:rPr>
        <w:t xml:space="preserve">had </w:t>
      </w:r>
      <w:r w:rsidR="005955C1">
        <w:rPr>
          <w:sz w:val="26"/>
          <w:szCs w:val="26"/>
        </w:rPr>
        <w:t xml:space="preserve">relocated from </w:t>
      </w:r>
      <w:r w:rsidR="003B6EEB">
        <w:rPr>
          <w:sz w:val="26"/>
          <w:szCs w:val="26"/>
        </w:rPr>
        <w:t xml:space="preserve">the deceased’s parental homestead at </w:t>
      </w:r>
      <w:proofErr w:type="spellStart"/>
      <w:r w:rsidR="005955C1">
        <w:rPr>
          <w:sz w:val="26"/>
          <w:szCs w:val="26"/>
        </w:rPr>
        <w:t>Mponono</w:t>
      </w:r>
      <w:proofErr w:type="spellEnd"/>
      <w:r w:rsidR="005955C1">
        <w:rPr>
          <w:sz w:val="26"/>
          <w:szCs w:val="26"/>
        </w:rPr>
        <w:t xml:space="preserve"> area to </w:t>
      </w:r>
      <w:proofErr w:type="spellStart"/>
      <w:r w:rsidR="005955C1">
        <w:rPr>
          <w:sz w:val="26"/>
          <w:szCs w:val="26"/>
        </w:rPr>
        <w:t>Sigang</w:t>
      </w:r>
      <w:r w:rsidR="002B0D53">
        <w:rPr>
          <w:sz w:val="26"/>
          <w:szCs w:val="26"/>
        </w:rPr>
        <w:t>eni</w:t>
      </w:r>
      <w:proofErr w:type="spellEnd"/>
      <w:r w:rsidR="002B0D53">
        <w:rPr>
          <w:sz w:val="26"/>
          <w:szCs w:val="26"/>
        </w:rPr>
        <w:t xml:space="preserve"> area where they built their matrimonial </w:t>
      </w:r>
      <w:r w:rsidR="005955C1">
        <w:rPr>
          <w:sz w:val="26"/>
          <w:szCs w:val="26"/>
        </w:rPr>
        <w:t xml:space="preserve">homestead.  They contended that the deceased during his lifetime </w:t>
      </w:r>
      <w:r w:rsidR="005955C1">
        <w:rPr>
          <w:sz w:val="26"/>
          <w:szCs w:val="26"/>
        </w:rPr>
        <w:lastRenderedPageBreak/>
        <w:t xml:space="preserve">always </w:t>
      </w:r>
      <w:r w:rsidR="003B6EEB">
        <w:rPr>
          <w:sz w:val="26"/>
          <w:szCs w:val="26"/>
        </w:rPr>
        <w:t>told them</w:t>
      </w:r>
      <w:r w:rsidR="005955C1">
        <w:rPr>
          <w:sz w:val="26"/>
          <w:szCs w:val="26"/>
        </w:rPr>
        <w:t xml:space="preserve"> that he wanted to be buried at his parental homestead; however, no evidence was submitted to the court </w:t>
      </w:r>
      <w:r w:rsidR="005955C1" w:rsidRPr="00334336">
        <w:rPr>
          <w:i/>
          <w:sz w:val="26"/>
          <w:szCs w:val="26"/>
        </w:rPr>
        <w:t>a quo</w:t>
      </w:r>
      <w:r w:rsidR="005955C1">
        <w:rPr>
          <w:sz w:val="26"/>
          <w:szCs w:val="26"/>
        </w:rPr>
        <w:t xml:space="preserve"> in this regard.</w:t>
      </w:r>
    </w:p>
    <w:p w:rsidR="00B54842" w:rsidRDefault="00B54842" w:rsidP="00FC33F1">
      <w:pPr>
        <w:spacing w:line="480" w:lineRule="auto"/>
        <w:jc w:val="both"/>
        <w:rPr>
          <w:sz w:val="26"/>
          <w:szCs w:val="26"/>
        </w:rPr>
      </w:pPr>
    </w:p>
    <w:p w:rsidR="002B0D53" w:rsidRDefault="00B54842" w:rsidP="00FC33F1">
      <w:pPr>
        <w:spacing w:line="480" w:lineRule="auto"/>
        <w:ind w:left="720" w:hanging="720"/>
        <w:jc w:val="both"/>
        <w:rPr>
          <w:sz w:val="26"/>
          <w:szCs w:val="26"/>
        </w:rPr>
      </w:pPr>
      <w:r>
        <w:rPr>
          <w:sz w:val="26"/>
          <w:szCs w:val="26"/>
        </w:rPr>
        <w:t>[5]</w:t>
      </w:r>
      <w:r>
        <w:rPr>
          <w:sz w:val="26"/>
          <w:szCs w:val="26"/>
        </w:rPr>
        <w:tab/>
      </w:r>
      <w:r w:rsidR="005955C1">
        <w:rPr>
          <w:sz w:val="26"/>
          <w:szCs w:val="26"/>
        </w:rPr>
        <w:t>In their answering affidavit the appellants contended that the respondent and the deceased had long ceased to reside together as husband and wife at</w:t>
      </w:r>
      <w:r w:rsidR="003B6EEB">
        <w:rPr>
          <w:sz w:val="26"/>
          <w:szCs w:val="26"/>
        </w:rPr>
        <w:t xml:space="preserve"> their matrimonial home </w:t>
      </w:r>
      <w:r w:rsidR="005955C1">
        <w:rPr>
          <w:sz w:val="26"/>
          <w:szCs w:val="26"/>
        </w:rPr>
        <w:t xml:space="preserve">and that the deceased was residing at Hilltop Township in Mbabane with his three children from his other deceased wife </w:t>
      </w:r>
      <w:proofErr w:type="spellStart"/>
      <w:r w:rsidR="005955C1">
        <w:rPr>
          <w:sz w:val="26"/>
          <w:szCs w:val="26"/>
        </w:rPr>
        <w:t>Lalukhele</w:t>
      </w:r>
      <w:proofErr w:type="spellEnd"/>
      <w:r w:rsidR="005955C1">
        <w:rPr>
          <w:sz w:val="26"/>
          <w:szCs w:val="26"/>
        </w:rPr>
        <w:t xml:space="preserve">.   They argued that a series of meetings were held between the two families and the </w:t>
      </w:r>
      <w:proofErr w:type="spellStart"/>
      <w:r w:rsidR="005955C1">
        <w:rPr>
          <w:sz w:val="26"/>
          <w:szCs w:val="26"/>
        </w:rPr>
        <w:t>Umphakatsi</w:t>
      </w:r>
      <w:proofErr w:type="spellEnd"/>
      <w:r w:rsidR="005955C1">
        <w:rPr>
          <w:sz w:val="26"/>
          <w:szCs w:val="26"/>
        </w:rPr>
        <w:t xml:space="preserve"> where the deceased </w:t>
      </w:r>
      <w:r w:rsidR="003B6EEB">
        <w:rPr>
          <w:sz w:val="26"/>
          <w:szCs w:val="26"/>
        </w:rPr>
        <w:t xml:space="preserve">had </w:t>
      </w:r>
      <w:r w:rsidR="005955C1">
        <w:rPr>
          <w:sz w:val="26"/>
          <w:szCs w:val="26"/>
        </w:rPr>
        <w:t xml:space="preserve">formally rejected the respondent as his wife in terms of Swazi Law and Custom.  </w:t>
      </w:r>
    </w:p>
    <w:p w:rsidR="002B0D53" w:rsidRDefault="002B0D53" w:rsidP="00FC33F1">
      <w:pPr>
        <w:spacing w:line="480" w:lineRule="auto"/>
        <w:ind w:left="720" w:hanging="720"/>
        <w:jc w:val="both"/>
        <w:rPr>
          <w:sz w:val="26"/>
          <w:szCs w:val="26"/>
        </w:rPr>
      </w:pPr>
    </w:p>
    <w:p w:rsidR="00B54842" w:rsidRDefault="002B0D53" w:rsidP="00FC33F1">
      <w:pPr>
        <w:spacing w:line="480" w:lineRule="auto"/>
        <w:ind w:left="720" w:hanging="720"/>
        <w:jc w:val="both"/>
        <w:rPr>
          <w:sz w:val="26"/>
          <w:szCs w:val="26"/>
        </w:rPr>
      </w:pPr>
      <w:r>
        <w:rPr>
          <w:sz w:val="26"/>
          <w:szCs w:val="26"/>
        </w:rPr>
        <w:t>[6]</w:t>
      </w:r>
      <w:r>
        <w:rPr>
          <w:sz w:val="26"/>
          <w:szCs w:val="26"/>
        </w:rPr>
        <w:tab/>
      </w:r>
      <w:r w:rsidR="005955C1">
        <w:rPr>
          <w:sz w:val="26"/>
          <w:szCs w:val="26"/>
        </w:rPr>
        <w:t>However, no evidence in this regard was furnished</w:t>
      </w:r>
      <w:r w:rsidR="002E4222">
        <w:rPr>
          <w:sz w:val="26"/>
          <w:szCs w:val="26"/>
        </w:rPr>
        <w:t>, and, t</w:t>
      </w:r>
      <w:r w:rsidR="005955C1">
        <w:rPr>
          <w:sz w:val="26"/>
          <w:szCs w:val="26"/>
        </w:rPr>
        <w:t xml:space="preserve">hey did not pursue </w:t>
      </w:r>
      <w:r w:rsidR="002E4222">
        <w:rPr>
          <w:sz w:val="26"/>
          <w:szCs w:val="26"/>
        </w:rPr>
        <w:t xml:space="preserve">this </w:t>
      </w:r>
      <w:r w:rsidR="005955C1">
        <w:rPr>
          <w:sz w:val="26"/>
          <w:szCs w:val="26"/>
        </w:rPr>
        <w:t xml:space="preserve">contention during the hearing of the appeal.  Instead they conceded that the deceased and respondent had relocated from the deceased’s parental home </w:t>
      </w:r>
      <w:r>
        <w:rPr>
          <w:sz w:val="26"/>
          <w:szCs w:val="26"/>
        </w:rPr>
        <w:t>in 1986</w:t>
      </w:r>
      <w:r w:rsidR="005955C1">
        <w:rPr>
          <w:sz w:val="26"/>
          <w:szCs w:val="26"/>
        </w:rPr>
        <w:t xml:space="preserve"> and established their </w:t>
      </w:r>
      <w:r>
        <w:rPr>
          <w:sz w:val="26"/>
          <w:szCs w:val="26"/>
        </w:rPr>
        <w:t xml:space="preserve">matrimonial </w:t>
      </w:r>
      <w:r w:rsidR="005955C1">
        <w:rPr>
          <w:sz w:val="26"/>
          <w:szCs w:val="26"/>
        </w:rPr>
        <w:t xml:space="preserve">homestead at </w:t>
      </w:r>
      <w:proofErr w:type="spellStart"/>
      <w:r w:rsidR="005955C1">
        <w:rPr>
          <w:sz w:val="26"/>
          <w:szCs w:val="26"/>
        </w:rPr>
        <w:t>Sigangeni</w:t>
      </w:r>
      <w:proofErr w:type="spellEnd"/>
      <w:r w:rsidR="005955C1">
        <w:rPr>
          <w:sz w:val="26"/>
          <w:szCs w:val="26"/>
        </w:rPr>
        <w:t xml:space="preserve"> area.  They further conceded that the marriage between them had subsisted until his death</w:t>
      </w:r>
      <w:r>
        <w:rPr>
          <w:sz w:val="26"/>
          <w:szCs w:val="26"/>
        </w:rPr>
        <w:t>;</w:t>
      </w:r>
      <w:r w:rsidR="002E4222">
        <w:rPr>
          <w:sz w:val="26"/>
          <w:szCs w:val="26"/>
        </w:rPr>
        <w:t xml:space="preserve"> and</w:t>
      </w:r>
      <w:r>
        <w:rPr>
          <w:sz w:val="26"/>
          <w:szCs w:val="26"/>
        </w:rPr>
        <w:t>, that</w:t>
      </w:r>
      <w:r w:rsidR="002E4222">
        <w:rPr>
          <w:sz w:val="26"/>
          <w:szCs w:val="26"/>
        </w:rPr>
        <w:t xml:space="preserve"> </w:t>
      </w:r>
      <w:r w:rsidR="005955C1">
        <w:rPr>
          <w:sz w:val="26"/>
          <w:szCs w:val="26"/>
        </w:rPr>
        <w:t>the</w:t>
      </w:r>
      <w:r w:rsidR="002E4222">
        <w:rPr>
          <w:sz w:val="26"/>
          <w:szCs w:val="26"/>
        </w:rPr>
        <w:t>y</w:t>
      </w:r>
      <w:r w:rsidR="005955C1">
        <w:rPr>
          <w:sz w:val="26"/>
          <w:szCs w:val="26"/>
        </w:rPr>
        <w:t xml:space="preserve"> were </w:t>
      </w:r>
      <w:r w:rsidR="00263A12">
        <w:rPr>
          <w:sz w:val="26"/>
          <w:szCs w:val="26"/>
        </w:rPr>
        <w:t xml:space="preserve">residing together at their </w:t>
      </w:r>
      <w:r w:rsidR="002E4222">
        <w:rPr>
          <w:sz w:val="26"/>
          <w:szCs w:val="26"/>
        </w:rPr>
        <w:t xml:space="preserve">matrimonial </w:t>
      </w:r>
      <w:r w:rsidR="00D57827">
        <w:rPr>
          <w:sz w:val="26"/>
          <w:szCs w:val="26"/>
        </w:rPr>
        <w:t>homestead</w:t>
      </w:r>
      <w:r w:rsidR="00263A12">
        <w:rPr>
          <w:sz w:val="26"/>
          <w:szCs w:val="26"/>
        </w:rPr>
        <w:t>.</w:t>
      </w:r>
      <w:r w:rsidR="005955C1">
        <w:rPr>
          <w:sz w:val="26"/>
          <w:szCs w:val="26"/>
        </w:rPr>
        <w:t xml:space="preserve"> </w:t>
      </w:r>
      <w:r>
        <w:rPr>
          <w:sz w:val="26"/>
          <w:szCs w:val="26"/>
        </w:rPr>
        <w:t xml:space="preserve">  </w:t>
      </w:r>
      <w:r w:rsidR="00263A12">
        <w:rPr>
          <w:sz w:val="26"/>
          <w:szCs w:val="26"/>
        </w:rPr>
        <w:t xml:space="preserve">This is also borne by the evidence of Charles </w:t>
      </w:r>
      <w:proofErr w:type="spellStart"/>
      <w:r w:rsidR="00263A12">
        <w:rPr>
          <w:sz w:val="26"/>
          <w:szCs w:val="26"/>
        </w:rPr>
        <w:t>Phazamisa</w:t>
      </w:r>
      <w:proofErr w:type="spellEnd"/>
      <w:r w:rsidR="00263A12">
        <w:rPr>
          <w:sz w:val="26"/>
          <w:szCs w:val="26"/>
        </w:rPr>
        <w:t xml:space="preserve"> Mhlanga, the Chief’s headman of </w:t>
      </w:r>
      <w:proofErr w:type="spellStart"/>
      <w:r w:rsidR="00263A12">
        <w:rPr>
          <w:sz w:val="26"/>
          <w:szCs w:val="26"/>
        </w:rPr>
        <w:t>Sigangeni</w:t>
      </w:r>
      <w:proofErr w:type="spellEnd"/>
      <w:r w:rsidR="00263A12">
        <w:rPr>
          <w:sz w:val="26"/>
          <w:szCs w:val="26"/>
        </w:rPr>
        <w:t xml:space="preserve"> area.  It is further not in dispute that all the deceased’s belongings are at </w:t>
      </w:r>
      <w:r w:rsidR="002E4222">
        <w:rPr>
          <w:sz w:val="26"/>
          <w:szCs w:val="26"/>
        </w:rPr>
        <w:t>their matrimonial home</w:t>
      </w:r>
      <w:r w:rsidR="00263A12">
        <w:rPr>
          <w:sz w:val="26"/>
          <w:szCs w:val="26"/>
        </w:rPr>
        <w:t xml:space="preserve">.  The very fact that the appellants came to </w:t>
      </w:r>
      <w:r w:rsidR="002E4222">
        <w:rPr>
          <w:sz w:val="26"/>
          <w:szCs w:val="26"/>
        </w:rPr>
        <w:t>the</w:t>
      </w:r>
      <w:r w:rsidR="00D57827">
        <w:rPr>
          <w:sz w:val="26"/>
          <w:szCs w:val="26"/>
        </w:rPr>
        <w:t>ir</w:t>
      </w:r>
      <w:r w:rsidR="002E4222">
        <w:rPr>
          <w:sz w:val="26"/>
          <w:szCs w:val="26"/>
        </w:rPr>
        <w:t xml:space="preserve"> matrimonial homestead </w:t>
      </w:r>
      <w:r w:rsidR="00263A12">
        <w:rPr>
          <w:sz w:val="26"/>
          <w:szCs w:val="26"/>
        </w:rPr>
        <w:t>and requested the burial right of the deceased constitutes evidence that they recognise the respondent as the only surviving spouse of the deceased.</w:t>
      </w:r>
    </w:p>
    <w:p w:rsidR="00B54842" w:rsidRDefault="00B54842" w:rsidP="00FC33F1">
      <w:pPr>
        <w:spacing w:line="480" w:lineRule="auto"/>
        <w:ind w:left="720" w:hanging="720"/>
        <w:jc w:val="both"/>
        <w:rPr>
          <w:sz w:val="26"/>
          <w:szCs w:val="26"/>
        </w:rPr>
      </w:pPr>
      <w:r>
        <w:rPr>
          <w:sz w:val="26"/>
          <w:szCs w:val="26"/>
        </w:rPr>
        <w:lastRenderedPageBreak/>
        <w:t>[7]</w:t>
      </w:r>
      <w:r>
        <w:rPr>
          <w:sz w:val="26"/>
          <w:szCs w:val="26"/>
        </w:rPr>
        <w:tab/>
      </w:r>
      <w:r w:rsidR="00616279">
        <w:rPr>
          <w:sz w:val="26"/>
          <w:szCs w:val="26"/>
        </w:rPr>
        <w:t xml:space="preserve">The court </w:t>
      </w:r>
      <w:r w:rsidR="00616279" w:rsidRPr="00616279">
        <w:rPr>
          <w:i/>
          <w:sz w:val="26"/>
          <w:szCs w:val="26"/>
        </w:rPr>
        <w:t>a quo</w:t>
      </w:r>
      <w:r w:rsidR="00616279">
        <w:rPr>
          <w:sz w:val="26"/>
          <w:szCs w:val="26"/>
        </w:rPr>
        <w:t xml:space="preserve"> granted an order in favour of the respondent after analysing the evidence adduced.  </w:t>
      </w:r>
      <w:r w:rsidR="00D57827">
        <w:rPr>
          <w:sz w:val="26"/>
          <w:szCs w:val="26"/>
        </w:rPr>
        <w:t>The trial court</w:t>
      </w:r>
      <w:r w:rsidR="00616279">
        <w:rPr>
          <w:sz w:val="26"/>
          <w:szCs w:val="26"/>
        </w:rPr>
        <w:t xml:space="preserve"> correctly </w:t>
      </w:r>
      <w:r w:rsidR="002E4222">
        <w:rPr>
          <w:sz w:val="26"/>
          <w:szCs w:val="26"/>
        </w:rPr>
        <w:t>made the finding</w:t>
      </w:r>
      <w:r w:rsidR="00616279">
        <w:rPr>
          <w:sz w:val="26"/>
          <w:szCs w:val="26"/>
        </w:rPr>
        <w:t xml:space="preserve"> </w:t>
      </w:r>
      <w:r w:rsidR="002E4222">
        <w:rPr>
          <w:sz w:val="26"/>
          <w:szCs w:val="26"/>
        </w:rPr>
        <w:t xml:space="preserve">that the deceased was a resident of </w:t>
      </w:r>
      <w:proofErr w:type="spellStart"/>
      <w:r w:rsidR="00616279">
        <w:rPr>
          <w:sz w:val="26"/>
          <w:szCs w:val="26"/>
        </w:rPr>
        <w:t>Sigangeni</w:t>
      </w:r>
      <w:proofErr w:type="spellEnd"/>
      <w:r w:rsidR="00616279">
        <w:rPr>
          <w:sz w:val="26"/>
          <w:szCs w:val="26"/>
        </w:rPr>
        <w:t xml:space="preserve"> area</w:t>
      </w:r>
      <w:r w:rsidR="002E4222">
        <w:rPr>
          <w:sz w:val="26"/>
          <w:szCs w:val="26"/>
        </w:rPr>
        <w:t xml:space="preserve"> until </w:t>
      </w:r>
      <w:r w:rsidR="00D57827">
        <w:rPr>
          <w:sz w:val="26"/>
          <w:szCs w:val="26"/>
        </w:rPr>
        <w:t xml:space="preserve">the </w:t>
      </w:r>
      <w:r w:rsidR="00250562">
        <w:rPr>
          <w:sz w:val="26"/>
          <w:szCs w:val="26"/>
        </w:rPr>
        <w:t xml:space="preserve">time of his </w:t>
      </w:r>
      <w:r w:rsidR="007E60A1">
        <w:rPr>
          <w:sz w:val="26"/>
          <w:szCs w:val="26"/>
        </w:rPr>
        <w:t>death.   H</w:t>
      </w:r>
      <w:r w:rsidR="002E4222">
        <w:rPr>
          <w:sz w:val="26"/>
          <w:szCs w:val="26"/>
        </w:rPr>
        <w:t>is</w:t>
      </w:r>
      <w:r w:rsidR="007E60A1">
        <w:rPr>
          <w:sz w:val="26"/>
          <w:szCs w:val="26"/>
        </w:rPr>
        <w:t xml:space="preserve"> </w:t>
      </w:r>
      <w:r w:rsidR="002E4222">
        <w:rPr>
          <w:sz w:val="26"/>
          <w:szCs w:val="26"/>
        </w:rPr>
        <w:t>personal documents also reflected that he was under</w:t>
      </w:r>
      <w:r w:rsidR="00D57827">
        <w:rPr>
          <w:sz w:val="26"/>
          <w:szCs w:val="26"/>
        </w:rPr>
        <w:t xml:space="preserve"> the </w:t>
      </w:r>
      <w:r w:rsidR="002E4222">
        <w:rPr>
          <w:sz w:val="26"/>
          <w:szCs w:val="26"/>
        </w:rPr>
        <w:t xml:space="preserve">Chief of </w:t>
      </w:r>
      <w:proofErr w:type="spellStart"/>
      <w:r w:rsidR="002E4222">
        <w:rPr>
          <w:sz w:val="26"/>
          <w:szCs w:val="26"/>
        </w:rPr>
        <w:t>Sigangeni</w:t>
      </w:r>
      <w:proofErr w:type="spellEnd"/>
      <w:r w:rsidR="002E4222">
        <w:rPr>
          <w:sz w:val="26"/>
          <w:szCs w:val="26"/>
        </w:rPr>
        <w:t xml:space="preserve"> area. </w:t>
      </w:r>
      <w:r w:rsidR="00C41F06">
        <w:rPr>
          <w:sz w:val="26"/>
          <w:szCs w:val="26"/>
        </w:rPr>
        <w:t xml:space="preserve"> </w:t>
      </w:r>
      <w:r w:rsidR="00D57827">
        <w:rPr>
          <w:sz w:val="26"/>
          <w:szCs w:val="26"/>
        </w:rPr>
        <w:t xml:space="preserve">The court </w:t>
      </w:r>
      <w:r w:rsidR="00D57827" w:rsidRPr="00D57827">
        <w:rPr>
          <w:i/>
          <w:sz w:val="26"/>
          <w:szCs w:val="26"/>
        </w:rPr>
        <w:t>a quo</w:t>
      </w:r>
      <w:r w:rsidR="00D57827">
        <w:rPr>
          <w:sz w:val="26"/>
          <w:szCs w:val="26"/>
        </w:rPr>
        <w:t xml:space="preserve"> also</w:t>
      </w:r>
      <w:r w:rsidR="007E60A1">
        <w:rPr>
          <w:sz w:val="26"/>
          <w:szCs w:val="26"/>
        </w:rPr>
        <w:t xml:space="preserve"> made a correct finding that the respondent was the only surviving spouse of the deceased and rejected as </w:t>
      </w:r>
      <w:r w:rsidR="00C41F06">
        <w:rPr>
          <w:sz w:val="26"/>
          <w:szCs w:val="26"/>
        </w:rPr>
        <w:t>unsubstantiated</w:t>
      </w:r>
      <w:r w:rsidR="007E60A1">
        <w:rPr>
          <w:sz w:val="26"/>
          <w:szCs w:val="26"/>
        </w:rPr>
        <w:t xml:space="preserve"> the appellants’ evidence that the deceased had deserted the respondent.</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[8]</w:t>
      </w:r>
      <w:r>
        <w:rPr>
          <w:sz w:val="26"/>
          <w:szCs w:val="26"/>
        </w:rPr>
        <w:tab/>
      </w:r>
      <w:r w:rsidR="007E60A1">
        <w:rPr>
          <w:sz w:val="26"/>
          <w:szCs w:val="26"/>
        </w:rPr>
        <w:t xml:space="preserve">At </w:t>
      </w:r>
      <w:proofErr w:type="spellStart"/>
      <w:r w:rsidR="007E60A1">
        <w:rPr>
          <w:sz w:val="26"/>
          <w:szCs w:val="26"/>
        </w:rPr>
        <w:t>para</w:t>
      </w:r>
      <w:proofErr w:type="spellEnd"/>
      <w:r w:rsidR="007E60A1">
        <w:rPr>
          <w:sz w:val="26"/>
          <w:szCs w:val="26"/>
        </w:rPr>
        <w:t xml:space="preserve"> </w:t>
      </w:r>
      <w:r w:rsidR="008A2AF8">
        <w:rPr>
          <w:sz w:val="26"/>
          <w:szCs w:val="26"/>
        </w:rPr>
        <w:t xml:space="preserve">23, 24 and 29 </w:t>
      </w:r>
      <w:r w:rsidR="002B0D53">
        <w:rPr>
          <w:sz w:val="26"/>
          <w:szCs w:val="26"/>
        </w:rPr>
        <w:t xml:space="preserve">the court </w:t>
      </w:r>
      <w:r w:rsidR="002B0D53" w:rsidRPr="002B0D53">
        <w:rPr>
          <w:i/>
          <w:sz w:val="26"/>
          <w:szCs w:val="26"/>
        </w:rPr>
        <w:t>a quo</w:t>
      </w:r>
      <w:r w:rsidR="002B0D53">
        <w:rPr>
          <w:sz w:val="26"/>
          <w:szCs w:val="26"/>
        </w:rPr>
        <w:t xml:space="preserve"> </w:t>
      </w:r>
      <w:r w:rsidR="008A2AF8">
        <w:rPr>
          <w:sz w:val="26"/>
          <w:szCs w:val="26"/>
        </w:rPr>
        <w:t>her Ladyship correctly made the following findings:</w:t>
      </w:r>
    </w:p>
    <w:p w:rsidR="00916D23" w:rsidRDefault="00916D23" w:rsidP="00FC33F1">
      <w:pPr>
        <w:spacing w:line="480" w:lineRule="auto"/>
        <w:ind w:left="720" w:hanging="720"/>
        <w:jc w:val="both"/>
        <w:rPr>
          <w:sz w:val="26"/>
          <w:szCs w:val="26"/>
        </w:rPr>
      </w:pPr>
    </w:p>
    <w:p w:rsidR="00916D23" w:rsidRPr="00C52DE9" w:rsidRDefault="00916D23" w:rsidP="00C52DE9">
      <w:pPr>
        <w:spacing w:line="360" w:lineRule="auto"/>
        <w:ind w:left="1440"/>
        <w:jc w:val="both"/>
        <w:rPr>
          <w:b/>
        </w:rPr>
      </w:pPr>
      <w:r w:rsidRPr="00C52DE9">
        <w:rPr>
          <w:b/>
        </w:rPr>
        <w:t>“[23]</w:t>
      </w:r>
      <w:r w:rsidRPr="00C52DE9">
        <w:rPr>
          <w:b/>
        </w:rPr>
        <w:tab/>
      </w:r>
      <w:proofErr w:type="gramStart"/>
      <w:r w:rsidRPr="00C52DE9">
        <w:rPr>
          <w:b/>
        </w:rPr>
        <w:t xml:space="preserve">From </w:t>
      </w:r>
      <w:r w:rsidR="002B0D53">
        <w:rPr>
          <w:b/>
        </w:rPr>
        <w:t xml:space="preserve"> </w:t>
      </w:r>
      <w:r w:rsidRPr="00C52DE9">
        <w:rPr>
          <w:b/>
        </w:rPr>
        <w:t>the</w:t>
      </w:r>
      <w:proofErr w:type="gramEnd"/>
      <w:r w:rsidR="002B0D53">
        <w:rPr>
          <w:b/>
        </w:rPr>
        <w:t xml:space="preserve"> </w:t>
      </w:r>
      <w:r w:rsidRPr="00C52DE9">
        <w:rPr>
          <w:b/>
        </w:rPr>
        <w:t xml:space="preserve"> totality</w:t>
      </w:r>
      <w:r w:rsidR="002B0D53">
        <w:rPr>
          <w:b/>
        </w:rPr>
        <w:t xml:space="preserve"> </w:t>
      </w:r>
      <w:r w:rsidRPr="00C52DE9">
        <w:rPr>
          <w:b/>
        </w:rPr>
        <w:t xml:space="preserve"> of the pleadings, it is clear that the deceased did</w:t>
      </w:r>
    </w:p>
    <w:p w:rsidR="00916D23" w:rsidRPr="00C52DE9" w:rsidRDefault="00916D23" w:rsidP="00C52DE9">
      <w:pPr>
        <w:spacing w:line="360" w:lineRule="auto"/>
        <w:ind w:left="2160"/>
        <w:jc w:val="both"/>
        <w:rPr>
          <w:b/>
        </w:rPr>
      </w:pPr>
      <w:proofErr w:type="spellStart"/>
      <w:proofErr w:type="gramStart"/>
      <w:r w:rsidRPr="00C52DE9">
        <w:rPr>
          <w:b/>
        </w:rPr>
        <w:t>khonta</w:t>
      </w:r>
      <w:proofErr w:type="spellEnd"/>
      <w:proofErr w:type="gramEnd"/>
      <w:r w:rsidRPr="00C52DE9">
        <w:rPr>
          <w:b/>
        </w:rPr>
        <w:t xml:space="preserve"> at </w:t>
      </w:r>
      <w:proofErr w:type="spellStart"/>
      <w:r w:rsidRPr="00C52DE9">
        <w:rPr>
          <w:b/>
        </w:rPr>
        <w:t>Esigangeni</w:t>
      </w:r>
      <w:proofErr w:type="spellEnd"/>
      <w:r w:rsidRPr="00C52DE9">
        <w:rPr>
          <w:b/>
        </w:rPr>
        <w:t xml:space="preserve"> and one takes judicial notice that </w:t>
      </w:r>
      <w:proofErr w:type="spellStart"/>
      <w:r w:rsidRPr="00C52DE9">
        <w:rPr>
          <w:b/>
        </w:rPr>
        <w:t>Esigangeni</w:t>
      </w:r>
      <w:proofErr w:type="spellEnd"/>
      <w:r w:rsidRPr="00C52DE9">
        <w:rPr>
          <w:b/>
        </w:rPr>
        <w:t xml:space="preserve"> is an area far distant from </w:t>
      </w:r>
      <w:proofErr w:type="spellStart"/>
      <w:r w:rsidRPr="00C52DE9">
        <w:rPr>
          <w:b/>
        </w:rPr>
        <w:t>Mponono</w:t>
      </w:r>
      <w:proofErr w:type="spellEnd"/>
      <w:r w:rsidRPr="00C52DE9">
        <w:rPr>
          <w:b/>
        </w:rPr>
        <w:t xml:space="preserve">, </w:t>
      </w:r>
      <w:proofErr w:type="spellStart"/>
      <w:r w:rsidRPr="00C52DE9">
        <w:rPr>
          <w:b/>
        </w:rPr>
        <w:t>Mankayane</w:t>
      </w:r>
      <w:proofErr w:type="spellEnd"/>
      <w:r w:rsidRPr="00C52DE9">
        <w:rPr>
          <w:b/>
        </w:rPr>
        <w:t xml:space="preserve"> with a different chief.  It is common cause between the parties that deceased did </w:t>
      </w:r>
      <w:proofErr w:type="spellStart"/>
      <w:r w:rsidRPr="00C52DE9">
        <w:rPr>
          <w:b/>
        </w:rPr>
        <w:t>khonta</w:t>
      </w:r>
      <w:proofErr w:type="spellEnd"/>
      <w:r w:rsidRPr="00C52DE9">
        <w:rPr>
          <w:b/>
        </w:rPr>
        <w:t xml:space="preserve"> and established his homestead there.   He had two wives although the second wife </w:t>
      </w:r>
      <w:proofErr w:type="gramStart"/>
      <w:r w:rsidRPr="00C52DE9">
        <w:rPr>
          <w:b/>
        </w:rPr>
        <w:t>pre-deceased</w:t>
      </w:r>
      <w:proofErr w:type="gramEnd"/>
      <w:r w:rsidRPr="00C52DE9">
        <w:rPr>
          <w:b/>
        </w:rPr>
        <w:t xml:space="preserve"> the deceased. </w:t>
      </w:r>
    </w:p>
    <w:p w:rsidR="00916D23" w:rsidRDefault="00916D23" w:rsidP="00916D23">
      <w:pPr>
        <w:spacing w:line="480" w:lineRule="auto"/>
        <w:jc w:val="both"/>
        <w:rPr>
          <w:sz w:val="26"/>
          <w:szCs w:val="26"/>
        </w:rPr>
      </w:pPr>
      <w:r>
        <w:rPr>
          <w:sz w:val="26"/>
          <w:szCs w:val="26"/>
        </w:rPr>
        <w:tab/>
      </w:r>
    </w:p>
    <w:p w:rsidR="00916D23" w:rsidRPr="00C52DE9" w:rsidRDefault="00916D23" w:rsidP="00C52DE9">
      <w:pPr>
        <w:spacing w:line="360" w:lineRule="auto"/>
        <w:ind w:left="2160" w:hanging="720"/>
        <w:jc w:val="both"/>
        <w:rPr>
          <w:b/>
        </w:rPr>
      </w:pPr>
      <w:r w:rsidRPr="00C52DE9">
        <w:rPr>
          <w:b/>
        </w:rPr>
        <w:t>[24]</w:t>
      </w:r>
      <w:r w:rsidRPr="00C52DE9">
        <w:rPr>
          <w:b/>
        </w:rPr>
        <w:tab/>
        <w:t xml:space="preserve">In the light of the common ground that the deceased had </w:t>
      </w:r>
      <w:proofErr w:type="spellStart"/>
      <w:r w:rsidRPr="00C52DE9">
        <w:rPr>
          <w:b/>
        </w:rPr>
        <w:t>khontaed</w:t>
      </w:r>
      <w:proofErr w:type="spellEnd"/>
      <w:r w:rsidRPr="00C52DE9">
        <w:rPr>
          <w:b/>
        </w:rPr>
        <w:t xml:space="preserve"> for both wives far away from his parental home area, a fully fledged adult with his own family, it is not clear on what basis third respondent who is said to have been “a kid” (see paragraph 3 of replying affidavit) when the marriage between applicant and deceased was solemnised can attest that:</w:t>
      </w:r>
    </w:p>
    <w:p w:rsidR="00916D23" w:rsidRPr="00C52DE9" w:rsidRDefault="00916D23" w:rsidP="00C52DE9">
      <w:pPr>
        <w:spacing w:line="360" w:lineRule="auto"/>
        <w:ind w:left="2160" w:hanging="720"/>
        <w:jc w:val="both"/>
        <w:rPr>
          <w:b/>
        </w:rPr>
      </w:pPr>
    </w:p>
    <w:p w:rsidR="00916D23" w:rsidRPr="00C52DE9" w:rsidRDefault="00916D23" w:rsidP="00C52DE9">
      <w:pPr>
        <w:spacing w:line="360" w:lineRule="auto"/>
        <w:ind w:left="2880"/>
        <w:jc w:val="both"/>
        <w:rPr>
          <w:b/>
        </w:rPr>
      </w:pPr>
      <w:r w:rsidRPr="00C52DE9">
        <w:rPr>
          <w:b/>
        </w:rPr>
        <w:t>‘The facts I deposed to herein this affidavit is to the best of my knowledge and belief and is true and correct.’</w:t>
      </w:r>
    </w:p>
    <w:p w:rsidR="008A2AF8" w:rsidRPr="00C52DE9" w:rsidRDefault="00916D23" w:rsidP="00C52DE9">
      <w:pPr>
        <w:spacing w:line="360" w:lineRule="auto"/>
        <w:ind w:left="720" w:hanging="720"/>
        <w:jc w:val="both"/>
        <w:rPr>
          <w:b/>
        </w:rPr>
      </w:pPr>
      <w:r w:rsidRPr="00C52DE9">
        <w:rPr>
          <w:b/>
        </w:rPr>
        <w:tab/>
      </w:r>
      <w:r w:rsidRPr="00C52DE9">
        <w:rPr>
          <w:b/>
        </w:rPr>
        <w:tab/>
      </w:r>
      <w:r w:rsidRPr="00C52DE9">
        <w:rPr>
          <w:b/>
        </w:rPr>
        <w:tab/>
        <w:t>. . . .</w:t>
      </w:r>
    </w:p>
    <w:p w:rsidR="00916D23" w:rsidRPr="00C52DE9" w:rsidRDefault="00916D23" w:rsidP="00C52DE9">
      <w:pPr>
        <w:spacing w:line="360" w:lineRule="auto"/>
        <w:ind w:left="2160" w:hanging="720"/>
        <w:jc w:val="both"/>
        <w:rPr>
          <w:b/>
        </w:rPr>
      </w:pPr>
      <w:r w:rsidRPr="00C52DE9">
        <w:rPr>
          <w:b/>
        </w:rPr>
        <w:lastRenderedPageBreak/>
        <w:t>[29]</w:t>
      </w:r>
      <w:r w:rsidRPr="00C52DE9">
        <w:rPr>
          <w:b/>
        </w:rPr>
        <w:tab/>
        <w:t xml:space="preserve">For all intent </w:t>
      </w:r>
      <w:r w:rsidR="00C52DE9" w:rsidRPr="00C52DE9">
        <w:rPr>
          <w:b/>
        </w:rPr>
        <w:t>a</w:t>
      </w:r>
      <w:r w:rsidRPr="00C52DE9">
        <w:rPr>
          <w:b/>
        </w:rPr>
        <w:t>nd purpose</w:t>
      </w:r>
      <w:r w:rsidR="00C52DE9" w:rsidRPr="00C52DE9">
        <w:rPr>
          <w:b/>
        </w:rPr>
        <w:t>, the applicant is still a wife of the deceased and due to the presence</w:t>
      </w:r>
      <w:r w:rsidR="00C41F06">
        <w:rPr>
          <w:b/>
        </w:rPr>
        <w:t xml:space="preserve"> of the</w:t>
      </w:r>
      <w:r w:rsidR="00C52DE9" w:rsidRPr="00C52DE9">
        <w:rPr>
          <w:b/>
        </w:rPr>
        <w:t xml:space="preserve"> feud between her and her in-laws, coupled with the manifest intention of the deceased to establish a domicile away from his parental home, the applicant is entitled to the body of the deceased.  On the question on where a deceased’s body of a husband could be buried, where the circumstances of the case show that the deceased changed his domicile and was resident in that new domicile, the likelihood that he wished to be buried in the place of his new domicile is high and therefore the court is bound to uphold his new domicile as a place of his burial.”</w:t>
      </w:r>
    </w:p>
    <w:p w:rsidR="00916D23" w:rsidRDefault="00916D23" w:rsidP="00FC33F1">
      <w:pPr>
        <w:spacing w:line="480" w:lineRule="auto"/>
        <w:ind w:left="720" w:hanging="720"/>
        <w:jc w:val="both"/>
        <w:rPr>
          <w:sz w:val="26"/>
          <w:szCs w:val="26"/>
        </w:rPr>
      </w:pPr>
      <w:r>
        <w:rPr>
          <w:sz w:val="26"/>
          <w:szCs w:val="26"/>
        </w:rPr>
        <w:tab/>
      </w:r>
      <w:r>
        <w:rPr>
          <w:sz w:val="26"/>
          <w:szCs w:val="26"/>
        </w:rPr>
        <w:tab/>
      </w:r>
      <w:r>
        <w:rPr>
          <w:sz w:val="26"/>
          <w:szCs w:val="26"/>
        </w:rPr>
        <w:tab/>
      </w:r>
    </w:p>
    <w:p w:rsidR="00DF0E5A" w:rsidRPr="00DF0E5A" w:rsidRDefault="00382413" w:rsidP="00382413">
      <w:pPr>
        <w:spacing w:line="480" w:lineRule="auto"/>
        <w:ind w:left="720" w:hanging="720"/>
        <w:jc w:val="both"/>
        <w:rPr>
          <w:sz w:val="26"/>
          <w:szCs w:val="26"/>
        </w:rPr>
      </w:pPr>
      <w:r>
        <w:rPr>
          <w:sz w:val="26"/>
          <w:szCs w:val="26"/>
        </w:rPr>
        <w:t>[9]</w:t>
      </w:r>
      <w:r>
        <w:rPr>
          <w:sz w:val="26"/>
          <w:szCs w:val="26"/>
        </w:rPr>
        <w:tab/>
        <w:t>T</w:t>
      </w:r>
      <w:r w:rsidR="00DF0E5A" w:rsidRPr="00DF0E5A">
        <w:rPr>
          <w:sz w:val="26"/>
          <w:szCs w:val="26"/>
        </w:rPr>
        <w:t>hree grou</w:t>
      </w:r>
      <w:r w:rsidR="00C41F06">
        <w:rPr>
          <w:sz w:val="26"/>
          <w:szCs w:val="26"/>
        </w:rPr>
        <w:t>nds</w:t>
      </w:r>
      <w:r w:rsidR="00DF0E5A" w:rsidRPr="00DF0E5A">
        <w:rPr>
          <w:sz w:val="26"/>
          <w:szCs w:val="26"/>
        </w:rPr>
        <w:t xml:space="preserve"> of appeal were made: firstly, that the court </w:t>
      </w:r>
      <w:r w:rsidR="00DF0E5A" w:rsidRPr="00382413">
        <w:rPr>
          <w:i/>
          <w:sz w:val="26"/>
          <w:szCs w:val="26"/>
        </w:rPr>
        <w:t>a quo</w:t>
      </w:r>
      <w:r w:rsidR="00DF0E5A" w:rsidRPr="00DF0E5A">
        <w:rPr>
          <w:sz w:val="26"/>
          <w:szCs w:val="26"/>
        </w:rPr>
        <w:t xml:space="preserve"> </w:t>
      </w:r>
      <w:proofErr w:type="gramStart"/>
      <w:r w:rsidR="00DF0E5A" w:rsidRPr="00DF0E5A">
        <w:rPr>
          <w:sz w:val="26"/>
          <w:szCs w:val="26"/>
        </w:rPr>
        <w:t>erred  both</w:t>
      </w:r>
      <w:proofErr w:type="gramEnd"/>
      <w:r w:rsidR="00DF0E5A" w:rsidRPr="00DF0E5A">
        <w:rPr>
          <w:sz w:val="26"/>
          <w:szCs w:val="26"/>
        </w:rPr>
        <w:t xml:space="preserve"> in fact and in law by granting an interim order and subsequently confirming that the deceased should be buried a</w:t>
      </w:r>
      <w:r w:rsidR="00C41F06">
        <w:rPr>
          <w:sz w:val="26"/>
          <w:szCs w:val="26"/>
        </w:rPr>
        <w:t>t</w:t>
      </w:r>
      <w:r w:rsidR="00DF0E5A" w:rsidRPr="00DF0E5A">
        <w:rPr>
          <w:sz w:val="26"/>
          <w:szCs w:val="26"/>
        </w:rPr>
        <w:t xml:space="preserve"> </w:t>
      </w:r>
      <w:proofErr w:type="spellStart"/>
      <w:r w:rsidR="00DF0E5A" w:rsidRPr="00DF0E5A">
        <w:rPr>
          <w:sz w:val="26"/>
          <w:szCs w:val="26"/>
        </w:rPr>
        <w:t>Sigangeni</w:t>
      </w:r>
      <w:proofErr w:type="spellEnd"/>
      <w:r w:rsidR="00DF0E5A" w:rsidRPr="00DF0E5A">
        <w:rPr>
          <w:sz w:val="26"/>
          <w:szCs w:val="26"/>
        </w:rPr>
        <w:t>.  Secondly,</w:t>
      </w:r>
      <w:r w:rsidR="00C41F06">
        <w:rPr>
          <w:sz w:val="26"/>
          <w:szCs w:val="26"/>
        </w:rPr>
        <w:t xml:space="preserve"> </w:t>
      </w:r>
      <w:r w:rsidR="00DE41B2">
        <w:rPr>
          <w:sz w:val="26"/>
          <w:szCs w:val="26"/>
        </w:rPr>
        <w:t xml:space="preserve">and </w:t>
      </w:r>
      <w:r w:rsidR="00C41F06">
        <w:rPr>
          <w:sz w:val="26"/>
          <w:szCs w:val="26"/>
        </w:rPr>
        <w:t xml:space="preserve">in the </w:t>
      </w:r>
      <w:r w:rsidR="00DF0E5A" w:rsidRPr="00DF0E5A">
        <w:rPr>
          <w:sz w:val="26"/>
          <w:szCs w:val="26"/>
        </w:rPr>
        <w:t xml:space="preserve">alternative, </w:t>
      </w:r>
      <w:r w:rsidR="00DE41B2">
        <w:rPr>
          <w:sz w:val="26"/>
          <w:szCs w:val="26"/>
        </w:rPr>
        <w:t xml:space="preserve">that </w:t>
      </w:r>
      <w:r w:rsidR="00DF0E5A" w:rsidRPr="00DF0E5A">
        <w:rPr>
          <w:sz w:val="26"/>
          <w:szCs w:val="26"/>
        </w:rPr>
        <w:t xml:space="preserve">the relief sought by the applicant was incompetent </w:t>
      </w:r>
      <w:r w:rsidR="00DE41B2">
        <w:rPr>
          <w:sz w:val="26"/>
          <w:szCs w:val="26"/>
        </w:rPr>
        <w:t>on the basis that</w:t>
      </w:r>
      <w:r w:rsidR="00DF0E5A" w:rsidRPr="00DF0E5A">
        <w:rPr>
          <w:sz w:val="26"/>
          <w:szCs w:val="26"/>
        </w:rPr>
        <w:t xml:space="preserve"> the evidence presented in court did not warrant the granting of the said relief.  Thirdly, that the court erred in fact and in law </w:t>
      </w:r>
      <w:r w:rsidR="00DE41B2">
        <w:rPr>
          <w:sz w:val="26"/>
          <w:szCs w:val="26"/>
        </w:rPr>
        <w:t>in</w:t>
      </w:r>
      <w:r w:rsidR="00DF0E5A" w:rsidRPr="00DF0E5A">
        <w:rPr>
          <w:sz w:val="26"/>
          <w:szCs w:val="26"/>
        </w:rPr>
        <w:t xml:space="preserve"> confirm</w:t>
      </w:r>
      <w:r w:rsidR="00DE41B2">
        <w:rPr>
          <w:sz w:val="26"/>
          <w:szCs w:val="26"/>
        </w:rPr>
        <w:t>ing</w:t>
      </w:r>
      <w:r w:rsidR="00DF0E5A" w:rsidRPr="00DF0E5A">
        <w:rPr>
          <w:sz w:val="26"/>
          <w:szCs w:val="26"/>
        </w:rPr>
        <w:t xml:space="preserve"> a fraudulently registered court order.</w:t>
      </w:r>
    </w:p>
    <w:p w:rsidR="00DF0E5A" w:rsidRPr="00DF0E5A" w:rsidRDefault="00DF0E5A" w:rsidP="00DF0E5A">
      <w:pPr>
        <w:spacing w:line="480" w:lineRule="auto"/>
        <w:jc w:val="both"/>
        <w:rPr>
          <w:sz w:val="26"/>
          <w:szCs w:val="26"/>
        </w:rPr>
      </w:pPr>
    </w:p>
    <w:p w:rsidR="00DF0E5A" w:rsidRPr="00DF0E5A" w:rsidRDefault="00DF0E5A" w:rsidP="00382413">
      <w:pPr>
        <w:spacing w:line="480" w:lineRule="auto"/>
        <w:ind w:left="720" w:hanging="720"/>
        <w:jc w:val="both"/>
        <w:rPr>
          <w:sz w:val="26"/>
          <w:szCs w:val="26"/>
        </w:rPr>
      </w:pPr>
      <w:r w:rsidRPr="00DF0E5A">
        <w:rPr>
          <w:sz w:val="26"/>
          <w:szCs w:val="26"/>
        </w:rPr>
        <w:t xml:space="preserve">[10] </w:t>
      </w:r>
      <w:r w:rsidRPr="00DF0E5A">
        <w:rPr>
          <w:sz w:val="26"/>
          <w:szCs w:val="26"/>
        </w:rPr>
        <w:tab/>
        <w:t xml:space="preserve">The court </w:t>
      </w:r>
      <w:r w:rsidRPr="00382413">
        <w:rPr>
          <w:i/>
          <w:sz w:val="26"/>
          <w:szCs w:val="26"/>
        </w:rPr>
        <w:t>a quo</w:t>
      </w:r>
      <w:r w:rsidRPr="00DF0E5A">
        <w:rPr>
          <w:sz w:val="26"/>
          <w:szCs w:val="26"/>
        </w:rPr>
        <w:t xml:space="preserve"> directed that the deceased should be buried at </w:t>
      </w:r>
      <w:proofErr w:type="spellStart"/>
      <w:r w:rsidRPr="00DF0E5A">
        <w:rPr>
          <w:sz w:val="26"/>
          <w:szCs w:val="26"/>
        </w:rPr>
        <w:t>Sigangeni</w:t>
      </w:r>
      <w:proofErr w:type="spellEnd"/>
      <w:r w:rsidRPr="00DF0E5A">
        <w:rPr>
          <w:sz w:val="26"/>
          <w:szCs w:val="26"/>
        </w:rPr>
        <w:t xml:space="preserve"> area where he had established a matrimonial home with the respondent since 1986.   The issue for determination by this court is the </w:t>
      </w:r>
      <w:r w:rsidR="00D57827">
        <w:rPr>
          <w:sz w:val="26"/>
          <w:szCs w:val="26"/>
        </w:rPr>
        <w:t xml:space="preserve">duty to </w:t>
      </w:r>
      <w:r w:rsidR="00DE41B2">
        <w:rPr>
          <w:sz w:val="26"/>
          <w:szCs w:val="26"/>
        </w:rPr>
        <w:t xml:space="preserve">attend to the </w:t>
      </w:r>
      <w:r w:rsidR="00D57827">
        <w:rPr>
          <w:sz w:val="26"/>
          <w:szCs w:val="26"/>
        </w:rPr>
        <w:t>burial of the d</w:t>
      </w:r>
      <w:r w:rsidRPr="00DF0E5A">
        <w:rPr>
          <w:sz w:val="26"/>
          <w:szCs w:val="26"/>
        </w:rPr>
        <w:t xml:space="preserve">eceased in the absence of a testamentary document providing otherwise. </w:t>
      </w:r>
    </w:p>
    <w:p w:rsidR="00DF0E5A" w:rsidRPr="00DF0E5A" w:rsidRDefault="00DF0E5A" w:rsidP="00DF0E5A">
      <w:pPr>
        <w:spacing w:line="480" w:lineRule="auto"/>
        <w:jc w:val="both"/>
        <w:rPr>
          <w:sz w:val="26"/>
          <w:szCs w:val="26"/>
        </w:rPr>
      </w:pPr>
    </w:p>
    <w:p w:rsidR="00DF0E5A" w:rsidRPr="00DF0E5A" w:rsidRDefault="00DF0E5A" w:rsidP="00382413">
      <w:pPr>
        <w:spacing w:line="480" w:lineRule="auto"/>
        <w:ind w:left="720" w:hanging="720"/>
        <w:jc w:val="both"/>
        <w:rPr>
          <w:sz w:val="26"/>
          <w:szCs w:val="26"/>
        </w:rPr>
      </w:pPr>
      <w:r w:rsidRPr="00DF0E5A">
        <w:rPr>
          <w:sz w:val="26"/>
          <w:szCs w:val="26"/>
        </w:rPr>
        <w:t>[11]</w:t>
      </w:r>
      <w:r w:rsidRPr="00DF0E5A">
        <w:rPr>
          <w:sz w:val="26"/>
          <w:szCs w:val="26"/>
        </w:rPr>
        <w:tab/>
        <w:t xml:space="preserve">In the South African case of </w:t>
      </w:r>
      <w:proofErr w:type="spellStart"/>
      <w:r w:rsidRPr="00382413">
        <w:rPr>
          <w:i/>
          <w:sz w:val="26"/>
          <w:szCs w:val="26"/>
        </w:rPr>
        <w:t>Saiid</w:t>
      </w:r>
      <w:proofErr w:type="spellEnd"/>
      <w:r w:rsidRPr="00382413">
        <w:rPr>
          <w:i/>
          <w:sz w:val="26"/>
          <w:szCs w:val="26"/>
        </w:rPr>
        <w:t xml:space="preserve"> v. Schatz and Another</w:t>
      </w:r>
      <w:r w:rsidRPr="00DF0E5A">
        <w:rPr>
          <w:sz w:val="26"/>
          <w:szCs w:val="26"/>
        </w:rPr>
        <w:t xml:space="preserve"> 1972 (1) TPD 491 (T)</w:t>
      </w:r>
      <w:r w:rsidR="00C41F06">
        <w:rPr>
          <w:sz w:val="26"/>
          <w:szCs w:val="26"/>
        </w:rPr>
        <w:t>,</w:t>
      </w:r>
      <w:r w:rsidRPr="00DF0E5A">
        <w:rPr>
          <w:sz w:val="26"/>
          <w:szCs w:val="26"/>
        </w:rPr>
        <w:t xml:space="preserve"> at p. 494, the deceased had died intestate.    The deceased, a </w:t>
      </w:r>
      <w:r w:rsidR="00382413" w:rsidRPr="00DF0E5A">
        <w:rPr>
          <w:sz w:val="26"/>
          <w:szCs w:val="26"/>
        </w:rPr>
        <w:t>Moslem</w:t>
      </w:r>
      <w:r w:rsidR="00C41F06">
        <w:rPr>
          <w:sz w:val="26"/>
          <w:szCs w:val="26"/>
        </w:rPr>
        <w:t xml:space="preserve"> woman</w:t>
      </w:r>
      <w:r w:rsidRPr="00DF0E5A">
        <w:rPr>
          <w:sz w:val="26"/>
          <w:szCs w:val="26"/>
        </w:rPr>
        <w:t xml:space="preserve">, </w:t>
      </w:r>
      <w:r w:rsidRPr="00DF0E5A">
        <w:rPr>
          <w:sz w:val="26"/>
          <w:szCs w:val="26"/>
        </w:rPr>
        <w:lastRenderedPageBreak/>
        <w:t>had been married to the first respondent in community of property according to Christian rites.   They had one son.   When the deceased committed suicide, the applicant</w:t>
      </w:r>
      <w:r w:rsidR="00DE41B2">
        <w:rPr>
          <w:sz w:val="26"/>
          <w:szCs w:val="26"/>
        </w:rPr>
        <w:t xml:space="preserve"> who was </w:t>
      </w:r>
      <w:r w:rsidRPr="00DF0E5A">
        <w:rPr>
          <w:sz w:val="26"/>
          <w:szCs w:val="26"/>
        </w:rPr>
        <w:t xml:space="preserve">the deceased’s brother, obtained a </w:t>
      </w:r>
      <w:r w:rsidRPr="00382413">
        <w:rPr>
          <w:i/>
          <w:sz w:val="26"/>
          <w:szCs w:val="26"/>
        </w:rPr>
        <w:t>rule nisi</w:t>
      </w:r>
      <w:r w:rsidRPr="00DF0E5A">
        <w:rPr>
          <w:sz w:val="26"/>
          <w:szCs w:val="26"/>
        </w:rPr>
        <w:t xml:space="preserve"> calling upon the first respondent </w:t>
      </w:r>
      <w:r w:rsidR="00C41F06">
        <w:rPr>
          <w:sz w:val="26"/>
          <w:szCs w:val="26"/>
        </w:rPr>
        <w:t xml:space="preserve">who was </w:t>
      </w:r>
      <w:r w:rsidR="00DE41B2">
        <w:rPr>
          <w:sz w:val="26"/>
          <w:szCs w:val="26"/>
        </w:rPr>
        <w:t xml:space="preserve">the deceased’s </w:t>
      </w:r>
      <w:r w:rsidR="00C41F06">
        <w:rPr>
          <w:sz w:val="26"/>
          <w:szCs w:val="26"/>
        </w:rPr>
        <w:t xml:space="preserve">husband </w:t>
      </w:r>
      <w:r w:rsidR="00D57827">
        <w:rPr>
          <w:sz w:val="26"/>
          <w:szCs w:val="26"/>
        </w:rPr>
        <w:t xml:space="preserve">as well as </w:t>
      </w:r>
      <w:r w:rsidRPr="00DF0E5A">
        <w:rPr>
          <w:sz w:val="26"/>
          <w:szCs w:val="26"/>
        </w:rPr>
        <w:t xml:space="preserve">the second respondent to show cause why they should not be interdicted from burying the deceased other than according to Islamic rites, as the first respondent had arranged for her burial according to Christian rites.  On the return day the court held that as the first respondent was the heir of the deceased, that the duty to attend to the burial evolved upon him.  The </w:t>
      </w:r>
      <w:r w:rsidRPr="00D57827">
        <w:rPr>
          <w:i/>
          <w:sz w:val="26"/>
          <w:szCs w:val="26"/>
        </w:rPr>
        <w:t xml:space="preserve">rule </w:t>
      </w:r>
      <w:r w:rsidR="00D57827" w:rsidRPr="00D57827">
        <w:rPr>
          <w:i/>
          <w:sz w:val="26"/>
          <w:szCs w:val="26"/>
        </w:rPr>
        <w:t xml:space="preserve">nisi </w:t>
      </w:r>
      <w:r w:rsidR="00C41F06">
        <w:rPr>
          <w:sz w:val="26"/>
          <w:szCs w:val="26"/>
        </w:rPr>
        <w:t xml:space="preserve">was </w:t>
      </w:r>
      <w:r w:rsidRPr="00DF0E5A">
        <w:rPr>
          <w:sz w:val="26"/>
          <w:szCs w:val="26"/>
        </w:rPr>
        <w:t>accordingly discharged.</w:t>
      </w:r>
    </w:p>
    <w:p w:rsidR="00DF0E5A" w:rsidRPr="00DF0E5A" w:rsidRDefault="00DF0E5A" w:rsidP="00DF0E5A">
      <w:pPr>
        <w:spacing w:line="480" w:lineRule="auto"/>
        <w:jc w:val="both"/>
        <w:rPr>
          <w:sz w:val="26"/>
          <w:szCs w:val="26"/>
        </w:rPr>
      </w:pPr>
    </w:p>
    <w:p w:rsidR="00DF0E5A" w:rsidRPr="00DF0E5A" w:rsidRDefault="00DF0E5A" w:rsidP="00382413">
      <w:pPr>
        <w:spacing w:line="480" w:lineRule="auto"/>
        <w:ind w:left="720" w:hanging="720"/>
        <w:jc w:val="both"/>
        <w:rPr>
          <w:sz w:val="26"/>
          <w:szCs w:val="26"/>
        </w:rPr>
      </w:pPr>
      <w:r w:rsidRPr="00DF0E5A">
        <w:rPr>
          <w:sz w:val="26"/>
          <w:szCs w:val="26"/>
        </w:rPr>
        <w:tab/>
        <w:t xml:space="preserve">In deciding the matter, Moll J quoted with approval an article by professor T.W. Price, under the heading “legal Rights and Duties in regard to Dead Bodies, Post-mortem and Dissections, which is to the found in the South African Law Journal, 1951, Vol. 68, p. 403 in which </w:t>
      </w:r>
      <w:r w:rsidR="00C41F06">
        <w:rPr>
          <w:sz w:val="26"/>
          <w:szCs w:val="26"/>
        </w:rPr>
        <w:t>t</w:t>
      </w:r>
      <w:r w:rsidRPr="00DF0E5A">
        <w:rPr>
          <w:sz w:val="26"/>
          <w:szCs w:val="26"/>
        </w:rPr>
        <w:t>he learned author, referring, inter alia to Grotius indicate</w:t>
      </w:r>
      <w:r w:rsidR="00C41F06">
        <w:rPr>
          <w:sz w:val="26"/>
          <w:szCs w:val="26"/>
        </w:rPr>
        <w:t>d</w:t>
      </w:r>
      <w:r w:rsidRPr="00DF0E5A">
        <w:rPr>
          <w:sz w:val="26"/>
          <w:szCs w:val="26"/>
        </w:rPr>
        <w:t xml:space="preserve"> the importance to be attached to directions given by a testator as to his burial.  At p. 405 the author states the following:</w:t>
      </w:r>
    </w:p>
    <w:p w:rsidR="00DF0E5A" w:rsidRPr="00DF0E5A" w:rsidRDefault="00DF0E5A" w:rsidP="00DF0E5A">
      <w:pPr>
        <w:spacing w:line="480" w:lineRule="auto"/>
        <w:jc w:val="both"/>
        <w:rPr>
          <w:sz w:val="26"/>
          <w:szCs w:val="26"/>
        </w:rPr>
      </w:pPr>
    </w:p>
    <w:p w:rsidR="00DF0E5A" w:rsidRPr="00334336" w:rsidRDefault="00DF0E5A" w:rsidP="00382413">
      <w:pPr>
        <w:spacing w:line="360" w:lineRule="auto"/>
        <w:ind w:left="1440"/>
        <w:jc w:val="both"/>
        <w:rPr>
          <w:b/>
        </w:rPr>
      </w:pPr>
      <w:r w:rsidRPr="00334336">
        <w:rPr>
          <w:b/>
        </w:rPr>
        <w:t xml:space="preserve">“Matters affecting the disposal of a corpse are rarely subjects of litigation, with the result that there is very little modern guidance on the subject as a whole.  But, applying general legal principles, it would seem reasonably clear that the primary duty of the executor, or failing him, the surviving spouse, child, parent or other near relative of the deceased in regard to his mortal remains is to dispose of them in accordance with the terms of </w:t>
      </w:r>
      <w:r w:rsidRPr="00334336">
        <w:rPr>
          <w:b/>
        </w:rPr>
        <w:lastRenderedPageBreak/>
        <w:t>his will, provided that this is not impossible, too expensive for the estate to bear, or unlawful.</w:t>
      </w:r>
    </w:p>
    <w:p w:rsidR="00382413" w:rsidRPr="00334336" w:rsidRDefault="00382413" w:rsidP="00382413">
      <w:pPr>
        <w:spacing w:line="360" w:lineRule="auto"/>
        <w:ind w:left="1440"/>
        <w:jc w:val="both"/>
        <w:rPr>
          <w:b/>
        </w:rPr>
      </w:pPr>
    </w:p>
    <w:p w:rsidR="00DF0E5A" w:rsidRPr="00334336" w:rsidRDefault="00DF0E5A" w:rsidP="00382413">
      <w:pPr>
        <w:spacing w:line="360" w:lineRule="auto"/>
        <w:ind w:left="1440"/>
        <w:jc w:val="both"/>
        <w:rPr>
          <w:b/>
        </w:rPr>
      </w:pPr>
      <w:r w:rsidRPr="00334336">
        <w:rPr>
          <w:b/>
        </w:rPr>
        <w:t xml:space="preserve">It has been stated that in English law the executor is not bound to obey the terms of the will in this particular regard.  Even if this proposition is correct </w:t>
      </w:r>
      <w:r w:rsidR="00C41F06">
        <w:rPr>
          <w:b/>
        </w:rPr>
        <w:t xml:space="preserve"> </w:t>
      </w:r>
      <w:r w:rsidRPr="00334336">
        <w:rPr>
          <w:b/>
        </w:rPr>
        <w:t xml:space="preserve">for </w:t>
      </w:r>
      <w:r w:rsidR="00C41F06">
        <w:rPr>
          <w:b/>
        </w:rPr>
        <w:t xml:space="preserve"> </w:t>
      </w:r>
      <w:r w:rsidRPr="00334336">
        <w:rPr>
          <w:b/>
        </w:rPr>
        <w:t xml:space="preserve">English </w:t>
      </w:r>
      <w:r w:rsidR="00C41F06">
        <w:rPr>
          <w:b/>
        </w:rPr>
        <w:t xml:space="preserve"> </w:t>
      </w:r>
      <w:r w:rsidRPr="00334336">
        <w:rPr>
          <w:b/>
        </w:rPr>
        <w:t xml:space="preserve">law, </w:t>
      </w:r>
      <w:r w:rsidR="00C41F06">
        <w:rPr>
          <w:b/>
        </w:rPr>
        <w:t xml:space="preserve"> </w:t>
      </w:r>
      <w:r w:rsidRPr="00334336">
        <w:rPr>
          <w:b/>
        </w:rPr>
        <w:t xml:space="preserve">it </w:t>
      </w:r>
      <w:r w:rsidR="00C41F06">
        <w:rPr>
          <w:b/>
        </w:rPr>
        <w:t xml:space="preserve"> </w:t>
      </w:r>
      <w:r w:rsidRPr="00334336">
        <w:rPr>
          <w:b/>
        </w:rPr>
        <w:t xml:space="preserve">does </w:t>
      </w:r>
      <w:r w:rsidR="00C41F06">
        <w:rPr>
          <w:b/>
        </w:rPr>
        <w:t xml:space="preserve"> </w:t>
      </w:r>
      <w:r w:rsidRPr="00334336">
        <w:rPr>
          <w:b/>
        </w:rPr>
        <w:t xml:space="preserve">not </w:t>
      </w:r>
      <w:r w:rsidR="00C41F06">
        <w:rPr>
          <w:b/>
        </w:rPr>
        <w:t xml:space="preserve"> </w:t>
      </w:r>
      <w:r w:rsidRPr="00334336">
        <w:rPr>
          <w:b/>
        </w:rPr>
        <w:t>follow</w:t>
      </w:r>
      <w:r w:rsidR="00C41F06">
        <w:rPr>
          <w:b/>
        </w:rPr>
        <w:t xml:space="preserve"> </w:t>
      </w:r>
      <w:r w:rsidRPr="00334336">
        <w:rPr>
          <w:b/>
        </w:rPr>
        <w:t xml:space="preserve"> that </w:t>
      </w:r>
      <w:r w:rsidR="00C41F06">
        <w:rPr>
          <w:b/>
        </w:rPr>
        <w:t xml:space="preserve"> </w:t>
      </w:r>
      <w:r w:rsidRPr="00334336">
        <w:rPr>
          <w:b/>
        </w:rPr>
        <w:t xml:space="preserve">it </w:t>
      </w:r>
      <w:r w:rsidR="00C41F06">
        <w:rPr>
          <w:b/>
        </w:rPr>
        <w:t xml:space="preserve"> </w:t>
      </w:r>
      <w:r w:rsidRPr="00334336">
        <w:rPr>
          <w:b/>
        </w:rPr>
        <w:t xml:space="preserve">is </w:t>
      </w:r>
      <w:r w:rsidR="00C41F06">
        <w:rPr>
          <w:b/>
        </w:rPr>
        <w:t xml:space="preserve"> </w:t>
      </w:r>
      <w:r w:rsidRPr="00334336">
        <w:rPr>
          <w:b/>
        </w:rPr>
        <w:t xml:space="preserve">correct </w:t>
      </w:r>
      <w:r w:rsidR="00C41F06">
        <w:rPr>
          <w:b/>
        </w:rPr>
        <w:t xml:space="preserve"> </w:t>
      </w:r>
      <w:r w:rsidRPr="00334336">
        <w:rPr>
          <w:b/>
        </w:rPr>
        <w:t>for Roman-Dutch law.</w:t>
      </w:r>
    </w:p>
    <w:p w:rsidR="00382413" w:rsidRPr="00334336" w:rsidRDefault="00382413" w:rsidP="00382413">
      <w:pPr>
        <w:spacing w:line="360" w:lineRule="auto"/>
        <w:ind w:left="720"/>
        <w:jc w:val="both"/>
        <w:rPr>
          <w:b/>
        </w:rPr>
      </w:pPr>
    </w:p>
    <w:p w:rsidR="00DF0E5A" w:rsidRPr="00334336" w:rsidRDefault="00DF0E5A" w:rsidP="00382413">
      <w:pPr>
        <w:spacing w:line="360" w:lineRule="auto"/>
        <w:ind w:left="1440"/>
        <w:jc w:val="both"/>
        <w:rPr>
          <w:b/>
        </w:rPr>
      </w:pPr>
      <w:r w:rsidRPr="00334336">
        <w:rPr>
          <w:b/>
        </w:rPr>
        <w:t>Grotius specifically says that a will, besides disposing of the deceased</w:t>
      </w:r>
      <w:r w:rsidR="00382413" w:rsidRPr="00334336">
        <w:rPr>
          <w:b/>
        </w:rPr>
        <w:t>’</w:t>
      </w:r>
      <w:r w:rsidRPr="00334336">
        <w:rPr>
          <w:b/>
        </w:rPr>
        <w:t>s property, may deal with other matters such as the guardianship of his children and directions as to his burial.  It is taken for granted that the heir (or in the modern law the executor) must carry out all the terms of the will as far as possible.   It therefore follows that in our law directions in the will as to the disposal of the body must, if possible and lawful, be followed. . . .</w:t>
      </w:r>
    </w:p>
    <w:p w:rsidR="00DF0E5A" w:rsidRPr="00334336" w:rsidRDefault="00DF0E5A" w:rsidP="00382413">
      <w:pPr>
        <w:spacing w:line="360" w:lineRule="auto"/>
        <w:ind w:left="720"/>
        <w:jc w:val="both"/>
        <w:rPr>
          <w:b/>
        </w:rPr>
      </w:pPr>
    </w:p>
    <w:p w:rsidR="00DF0E5A" w:rsidRPr="00334336" w:rsidRDefault="00DF0E5A" w:rsidP="00382413">
      <w:pPr>
        <w:spacing w:line="360" w:lineRule="auto"/>
        <w:ind w:left="1440"/>
        <w:jc w:val="both"/>
        <w:rPr>
          <w:b/>
        </w:rPr>
      </w:pPr>
      <w:r w:rsidRPr="00334336">
        <w:rPr>
          <w:b/>
        </w:rPr>
        <w:t>In obeying the instructions of the deceased the executor cannot be influenced by the wishes of the surviving spouse or other interested relative.  But if the deceased has left no instructions, then those wishes become paramount.”</w:t>
      </w:r>
    </w:p>
    <w:p w:rsidR="00DF0E5A" w:rsidRPr="00DF0E5A" w:rsidRDefault="00DF0E5A" w:rsidP="00DF0E5A">
      <w:pPr>
        <w:spacing w:line="480" w:lineRule="auto"/>
        <w:jc w:val="both"/>
        <w:rPr>
          <w:sz w:val="26"/>
          <w:szCs w:val="26"/>
        </w:rPr>
      </w:pPr>
    </w:p>
    <w:p w:rsidR="00DF0E5A" w:rsidRPr="00DF0E5A" w:rsidRDefault="00DF0E5A" w:rsidP="00382413">
      <w:pPr>
        <w:spacing w:line="480" w:lineRule="auto"/>
        <w:ind w:left="720" w:hanging="720"/>
        <w:jc w:val="both"/>
        <w:rPr>
          <w:sz w:val="26"/>
          <w:szCs w:val="26"/>
        </w:rPr>
      </w:pPr>
      <w:r w:rsidRPr="00DF0E5A">
        <w:rPr>
          <w:sz w:val="26"/>
          <w:szCs w:val="26"/>
        </w:rPr>
        <w:t>[12]</w:t>
      </w:r>
      <w:r w:rsidRPr="00DF0E5A">
        <w:rPr>
          <w:sz w:val="26"/>
          <w:szCs w:val="26"/>
        </w:rPr>
        <w:tab/>
        <w:t xml:space="preserve">In this jurisdiction the High Court dealt with the duty to attend to </w:t>
      </w:r>
      <w:r w:rsidR="00DE41B2">
        <w:rPr>
          <w:sz w:val="26"/>
          <w:szCs w:val="26"/>
        </w:rPr>
        <w:t xml:space="preserve">the </w:t>
      </w:r>
      <w:r w:rsidRPr="00DF0E5A">
        <w:rPr>
          <w:sz w:val="26"/>
          <w:szCs w:val="26"/>
        </w:rPr>
        <w:t xml:space="preserve">burial </w:t>
      </w:r>
      <w:r w:rsidR="00DE41B2">
        <w:rPr>
          <w:sz w:val="26"/>
          <w:szCs w:val="26"/>
        </w:rPr>
        <w:t xml:space="preserve">of the deceased </w:t>
      </w:r>
      <w:r w:rsidRPr="00DF0E5A">
        <w:rPr>
          <w:sz w:val="26"/>
          <w:szCs w:val="26"/>
        </w:rPr>
        <w:t xml:space="preserve">in the case of </w:t>
      </w:r>
      <w:proofErr w:type="spellStart"/>
      <w:r w:rsidRPr="00382413">
        <w:rPr>
          <w:i/>
          <w:sz w:val="26"/>
          <w:szCs w:val="26"/>
        </w:rPr>
        <w:t>Dludlu</w:t>
      </w:r>
      <w:proofErr w:type="spellEnd"/>
      <w:r w:rsidRPr="00382413">
        <w:rPr>
          <w:i/>
          <w:sz w:val="26"/>
          <w:szCs w:val="26"/>
        </w:rPr>
        <w:t xml:space="preserve"> v. </w:t>
      </w:r>
      <w:proofErr w:type="spellStart"/>
      <w:r w:rsidRPr="00382413">
        <w:rPr>
          <w:i/>
          <w:sz w:val="26"/>
          <w:szCs w:val="26"/>
        </w:rPr>
        <w:t>Dludlu</w:t>
      </w:r>
      <w:proofErr w:type="spellEnd"/>
      <w:r w:rsidRPr="00382413">
        <w:rPr>
          <w:i/>
          <w:sz w:val="26"/>
          <w:szCs w:val="26"/>
        </w:rPr>
        <w:t xml:space="preserve"> and Another</w:t>
      </w:r>
      <w:r w:rsidRPr="00DF0E5A">
        <w:rPr>
          <w:sz w:val="26"/>
          <w:szCs w:val="26"/>
        </w:rPr>
        <w:t xml:space="preserve"> 1982 -1986 SLR 225 (HC) at 230.  The applicant was the surviving spouse of the deceased Roy </w:t>
      </w:r>
      <w:proofErr w:type="spellStart"/>
      <w:r w:rsidRPr="00DF0E5A">
        <w:rPr>
          <w:sz w:val="26"/>
          <w:szCs w:val="26"/>
        </w:rPr>
        <w:t>Dludlu</w:t>
      </w:r>
      <w:proofErr w:type="spellEnd"/>
      <w:r w:rsidRPr="00DF0E5A">
        <w:rPr>
          <w:sz w:val="26"/>
          <w:szCs w:val="26"/>
        </w:rPr>
        <w:t xml:space="preserve">, and, </w:t>
      </w:r>
      <w:r w:rsidR="00DE41B2">
        <w:rPr>
          <w:sz w:val="26"/>
          <w:szCs w:val="26"/>
        </w:rPr>
        <w:t>t</w:t>
      </w:r>
      <w:r w:rsidRPr="00DF0E5A">
        <w:rPr>
          <w:sz w:val="26"/>
          <w:szCs w:val="26"/>
        </w:rPr>
        <w:t xml:space="preserve">he first respondent was her father in-law; the second respondent was the Mbabane Funeral undertakers.   The applicant contended that her husband should be buried in Mbabane where they had established a matrimonial home after the first respondent </w:t>
      </w:r>
      <w:r w:rsidR="00C41F06">
        <w:rPr>
          <w:sz w:val="26"/>
          <w:szCs w:val="26"/>
        </w:rPr>
        <w:t>h</w:t>
      </w:r>
      <w:r w:rsidRPr="00DF0E5A">
        <w:rPr>
          <w:sz w:val="26"/>
          <w:szCs w:val="26"/>
        </w:rPr>
        <w:t xml:space="preserve">ad </w:t>
      </w:r>
      <w:r w:rsidR="00DE41B2">
        <w:rPr>
          <w:sz w:val="26"/>
          <w:szCs w:val="26"/>
        </w:rPr>
        <w:t xml:space="preserve">allegedly </w:t>
      </w:r>
      <w:r w:rsidRPr="00DF0E5A">
        <w:rPr>
          <w:sz w:val="26"/>
          <w:szCs w:val="26"/>
        </w:rPr>
        <w:t xml:space="preserve">chased them from the parental home at </w:t>
      </w:r>
      <w:proofErr w:type="spellStart"/>
      <w:r w:rsidRPr="00DF0E5A">
        <w:rPr>
          <w:sz w:val="26"/>
          <w:szCs w:val="26"/>
        </w:rPr>
        <w:t>Ngololweni</w:t>
      </w:r>
      <w:proofErr w:type="spellEnd"/>
      <w:r w:rsidRPr="00DF0E5A">
        <w:rPr>
          <w:sz w:val="26"/>
          <w:szCs w:val="26"/>
        </w:rPr>
        <w:t xml:space="preserve"> area in the </w:t>
      </w:r>
      <w:proofErr w:type="spellStart"/>
      <w:r w:rsidRPr="00DF0E5A">
        <w:rPr>
          <w:sz w:val="26"/>
          <w:szCs w:val="26"/>
        </w:rPr>
        <w:t>Shiselweni</w:t>
      </w:r>
      <w:proofErr w:type="spellEnd"/>
      <w:r w:rsidRPr="00DF0E5A">
        <w:rPr>
          <w:sz w:val="26"/>
          <w:szCs w:val="26"/>
        </w:rPr>
        <w:t xml:space="preserve"> region.   She further </w:t>
      </w:r>
      <w:r w:rsidRPr="00DF0E5A">
        <w:rPr>
          <w:sz w:val="26"/>
          <w:szCs w:val="26"/>
        </w:rPr>
        <w:lastRenderedPageBreak/>
        <w:t xml:space="preserve">contented that the deceased’s wishes were that he should be buried in Mbabane in accordance with his </w:t>
      </w:r>
      <w:r w:rsidR="00382413">
        <w:rPr>
          <w:sz w:val="26"/>
          <w:szCs w:val="26"/>
        </w:rPr>
        <w:t>W</w:t>
      </w:r>
      <w:r w:rsidRPr="00DF0E5A">
        <w:rPr>
          <w:sz w:val="26"/>
          <w:szCs w:val="26"/>
        </w:rPr>
        <w:t>ill.</w:t>
      </w:r>
    </w:p>
    <w:p w:rsidR="00DF0E5A" w:rsidRPr="00DF0E5A" w:rsidRDefault="00DF0E5A" w:rsidP="00DF0E5A">
      <w:pPr>
        <w:spacing w:line="480" w:lineRule="auto"/>
        <w:jc w:val="both"/>
        <w:rPr>
          <w:sz w:val="26"/>
          <w:szCs w:val="26"/>
        </w:rPr>
      </w:pPr>
    </w:p>
    <w:p w:rsidR="00DF0E5A" w:rsidRDefault="00DF0E5A" w:rsidP="00CC552F">
      <w:pPr>
        <w:spacing w:line="480" w:lineRule="auto"/>
        <w:ind w:left="720"/>
        <w:jc w:val="both"/>
        <w:rPr>
          <w:sz w:val="26"/>
          <w:szCs w:val="26"/>
        </w:rPr>
      </w:pPr>
      <w:r w:rsidRPr="00DF0E5A">
        <w:rPr>
          <w:sz w:val="26"/>
          <w:szCs w:val="26"/>
        </w:rPr>
        <w:t>However, the first respondent denied that the deceased and applicant were chased</w:t>
      </w:r>
      <w:r w:rsidR="00C41F06">
        <w:rPr>
          <w:sz w:val="26"/>
          <w:szCs w:val="26"/>
        </w:rPr>
        <w:t xml:space="preserve"> away</w:t>
      </w:r>
      <w:r w:rsidRPr="00DF0E5A">
        <w:rPr>
          <w:sz w:val="26"/>
          <w:szCs w:val="26"/>
        </w:rPr>
        <w:t xml:space="preserve"> from the parental homestead</w:t>
      </w:r>
      <w:r w:rsidR="00C41F06">
        <w:rPr>
          <w:sz w:val="26"/>
          <w:szCs w:val="26"/>
        </w:rPr>
        <w:t>;</w:t>
      </w:r>
      <w:r w:rsidRPr="00DF0E5A">
        <w:rPr>
          <w:sz w:val="26"/>
          <w:szCs w:val="26"/>
        </w:rPr>
        <w:t xml:space="preserve"> and, the applicant did not file a replying affidavit to controvert this evidence.  The first respondent further disputed the signature on the Will as being that of the deceased.   One of the signatories to the Will, </w:t>
      </w:r>
      <w:proofErr w:type="spellStart"/>
      <w:r w:rsidRPr="00DF0E5A">
        <w:rPr>
          <w:sz w:val="26"/>
          <w:szCs w:val="26"/>
        </w:rPr>
        <w:t>Zakes</w:t>
      </w:r>
      <w:proofErr w:type="spellEnd"/>
      <w:r w:rsidRPr="00DF0E5A">
        <w:rPr>
          <w:sz w:val="26"/>
          <w:szCs w:val="26"/>
        </w:rPr>
        <w:t xml:space="preserve"> </w:t>
      </w:r>
      <w:proofErr w:type="spellStart"/>
      <w:r w:rsidRPr="00DF0E5A">
        <w:rPr>
          <w:sz w:val="26"/>
          <w:szCs w:val="26"/>
        </w:rPr>
        <w:t>Nkambule</w:t>
      </w:r>
      <w:proofErr w:type="spellEnd"/>
      <w:r w:rsidR="00C41F06">
        <w:rPr>
          <w:sz w:val="26"/>
          <w:szCs w:val="26"/>
        </w:rPr>
        <w:t>,</w:t>
      </w:r>
      <w:r w:rsidRPr="00DF0E5A">
        <w:rPr>
          <w:sz w:val="26"/>
          <w:szCs w:val="26"/>
        </w:rPr>
        <w:t xml:space="preserve"> testified that he and the other witness were asked to sign below the testator’s signature in the presen</w:t>
      </w:r>
      <w:r w:rsidR="00C41F06">
        <w:rPr>
          <w:sz w:val="26"/>
          <w:szCs w:val="26"/>
        </w:rPr>
        <w:t>ce</w:t>
      </w:r>
      <w:r w:rsidRPr="00DF0E5A">
        <w:rPr>
          <w:sz w:val="26"/>
          <w:szCs w:val="26"/>
        </w:rPr>
        <w:t xml:space="preserve"> of each other</w:t>
      </w:r>
      <w:r w:rsidR="00C41F06">
        <w:rPr>
          <w:sz w:val="26"/>
          <w:szCs w:val="26"/>
        </w:rPr>
        <w:t>,</w:t>
      </w:r>
      <w:r w:rsidRPr="00DF0E5A">
        <w:rPr>
          <w:sz w:val="26"/>
          <w:szCs w:val="26"/>
        </w:rPr>
        <w:t xml:space="preserve"> but they were not present when the testator signed the Will.   The court found that the two witnesses did not sign the Will in the presen</w:t>
      </w:r>
      <w:r w:rsidR="00C41F06">
        <w:rPr>
          <w:sz w:val="26"/>
          <w:szCs w:val="26"/>
        </w:rPr>
        <w:t>ce</w:t>
      </w:r>
      <w:r w:rsidRPr="00DF0E5A">
        <w:rPr>
          <w:sz w:val="26"/>
          <w:szCs w:val="26"/>
        </w:rPr>
        <w:t xml:space="preserve"> of the testator as required by section 3 (1) (a) of the Wills Act 12/1955</w:t>
      </w:r>
      <w:r w:rsidR="00C41F06">
        <w:rPr>
          <w:sz w:val="26"/>
          <w:szCs w:val="26"/>
        </w:rPr>
        <w:t>;</w:t>
      </w:r>
      <w:r w:rsidRPr="00DF0E5A">
        <w:rPr>
          <w:sz w:val="26"/>
          <w:szCs w:val="26"/>
        </w:rPr>
        <w:t xml:space="preserve"> and, the will was declared invalid.   To that extent the court held that the deceased had died intestate.</w:t>
      </w:r>
    </w:p>
    <w:p w:rsidR="00C41F06" w:rsidRPr="00DF0E5A" w:rsidRDefault="00C41F06" w:rsidP="00CC552F">
      <w:pPr>
        <w:spacing w:line="480" w:lineRule="auto"/>
        <w:ind w:left="720"/>
        <w:jc w:val="both"/>
        <w:rPr>
          <w:sz w:val="26"/>
          <w:szCs w:val="26"/>
        </w:rPr>
      </w:pPr>
    </w:p>
    <w:p w:rsidR="00DF0E5A" w:rsidRPr="00DF0E5A" w:rsidRDefault="00DF0E5A" w:rsidP="00CC552F">
      <w:pPr>
        <w:spacing w:line="480" w:lineRule="auto"/>
        <w:ind w:left="720"/>
        <w:jc w:val="both"/>
        <w:rPr>
          <w:sz w:val="26"/>
          <w:szCs w:val="26"/>
        </w:rPr>
      </w:pPr>
      <w:r w:rsidRPr="00DF0E5A">
        <w:rPr>
          <w:sz w:val="26"/>
          <w:szCs w:val="26"/>
        </w:rPr>
        <w:t xml:space="preserve">The first respondent further stated in his answering affidavit that he paid twelve head of </w:t>
      </w:r>
      <w:r w:rsidR="005C4F02" w:rsidRPr="00DF0E5A">
        <w:rPr>
          <w:sz w:val="26"/>
          <w:szCs w:val="26"/>
        </w:rPr>
        <w:t>cattle as</w:t>
      </w:r>
      <w:r w:rsidRPr="00DF0E5A">
        <w:rPr>
          <w:sz w:val="26"/>
          <w:szCs w:val="26"/>
        </w:rPr>
        <w:t xml:space="preserve"> </w:t>
      </w:r>
      <w:proofErr w:type="spellStart"/>
      <w:r w:rsidRPr="00DF0E5A">
        <w:rPr>
          <w:sz w:val="26"/>
          <w:szCs w:val="26"/>
        </w:rPr>
        <w:t>Lobolo</w:t>
      </w:r>
      <w:proofErr w:type="spellEnd"/>
      <w:r w:rsidRPr="00DF0E5A">
        <w:rPr>
          <w:sz w:val="26"/>
          <w:szCs w:val="26"/>
        </w:rPr>
        <w:t xml:space="preserve"> for the applicant on behalf of the deceased and that “it is in accordance with the custom and tradition of the </w:t>
      </w:r>
      <w:proofErr w:type="spellStart"/>
      <w:r w:rsidRPr="00DF0E5A">
        <w:rPr>
          <w:sz w:val="26"/>
          <w:szCs w:val="26"/>
        </w:rPr>
        <w:t>Dludlu</w:t>
      </w:r>
      <w:proofErr w:type="spellEnd"/>
      <w:r w:rsidRPr="00DF0E5A">
        <w:rPr>
          <w:sz w:val="26"/>
          <w:szCs w:val="26"/>
        </w:rPr>
        <w:t xml:space="preserve"> clan that sons be returned to their parental home for burial”.  The first respondent had denied the applicant’s averment that the marriage between the deceased and </w:t>
      </w:r>
      <w:r w:rsidR="00CC552F" w:rsidRPr="00DF0E5A">
        <w:rPr>
          <w:sz w:val="26"/>
          <w:szCs w:val="26"/>
        </w:rPr>
        <w:t>applicant was</w:t>
      </w:r>
      <w:r w:rsidRPr="00DF0E5A">
        <w:rPr>
          <w:sz w:val="26"/>
          <w:szCs w:val="26"/>
        </w:rPr>
        <w:t xml:space="preserve"> by civil </w:t>
      </w:r>
      <w:proofErr w:type="spellStart"/>
      <w:r w:rsidRPr="00DF0E5A">
        <w:rPr>
          <w:sz w:val="26"/>
          <w:szCs w:val="26"/>
        </w:rPr>
        <w:t>rites</w:t>
      </w:r>
      <w:proofErr w:type="spellEnd"/>
      <w:r w:rsidRPr="00DF0E5A">
        <w:rPr>
          <w:sz w:val="26"/>
          <w:szCs w:val="26"/>
        </w:rPr>
        <w:t xml:space="preserve"> in the absence of evidence to that effect.  The payment of </w:t>
      </w:r>
      <w:proofErr w:type="spellStart"/>
      <w:r w:rsidRPr="00DF0E5A">
        <w:rPr>
          <w:sz w:val="26"/>
          <w:szCs w:val="26"/>
        </w:rPr>
        <w:t>lobolo</w:t>
      </w:r>
      <w:proofErr w:type="spellEnd"/>
      <w:r w:rsidRPr="00DF0E5A">
        <w:rPr>
          <w:sz w:val="26"/>
          <w:szCs w:val="26"/>
        </w:rPr>
        <w:t xml:space="preserve"> persuaded the court that the marriage between the parties was by Swazi Law and custom.</w:t>
      </w:r>
    </w:p>
    <w:p w:rsidR="00DF0E5A" w:rsidRDefault="00DF0E5A" w:rsidP="00CC552F">
      <w:pPr>
        <w:spacing w:line="480" w:lineRule="auto"/>
        <w:ind w:firstLine="720"/>
        <w:jc w:val="both"/>
        <w:rPr>
          <w:sz w:val="26"/>
          <w:szCs w:val="26"/>
        </w:rPr>
      </w:pPr>
      <w:r w:rsidRPr="00DF0E5A">
        <w:rPr>
          <w:sz w:val="26"/>
          <w:szCs w:val="26"/>
        </w:rPr>
        <w:lastRenderedPageBreak/>
        <w:t xml:space="preserve">At page 230 of the </w:t>
      </w:r>
      <w:r w:rsidR="00CC552F" w:rsidRPr="00DF0E5A">
        <w:rPr>
          <w:sz w:val="26"/>
          <w:szCs w:val="26"/>
        </w:rPr>
        <w:t>judgment,</w:t>
      </w:r>
      <w:r w:rsidRPr="00DF0E5A">
        <w:rPr>
          <w:sz w:val="26"/>
          <w:szCs w:val="26"/>
        </w:rPr>
        <w:t xml:space="preserve"> Justice Ben Dunn had this to say:</w:t>
      </w:r>
    </w:p>
    <w:p w:rsidR="00CC552F" w:rsidRPr="00DF0E5A" w:rsidRDefault="00CC552F" w:rsidP="00CC552F">
      <w:pPr>
        <w:spacing w:line="480" w:lineRule="auto"/>
        <w:ind w:firstLine="720"/>
        <w:jc w:val="both"/>
        <w:rPr>
          <w:sz w:val="26"/>
          <w:szCs w:val="26"/>
        </w:rPr>
      </w:pPr>
    </w:p>
    <w:p w:rsidR="00DF0E5A" w:rsidRPr="00334336" w:rsidRDefault="00DF0E5A" w:rsidP="00CC552F">
      <w:pPr>
        <w:spacing w:line="360" w:lineRule="auto"/>
        <w:ind w:left="1440"/>
        <w:jc w:val="both"/>
        <w:rPr>
          <w:b/>
        </w:rPr>
      </w:pPr>
      <w:r w:rsidRPr="00334336">
        <w:rPr>
          <w:b/>
        </w:rPr>
        <w:t>“</w:t>
      </w:r>
      <w:r w:rsidR="00CC552F" w:rsidRPr="00334336">
        <w:rPr>
          <w:b/>
        </w:rPr>
        <w:t>F</w:t>
      </w:r>
      <w:r w:rsidRPr="00334336">
        <w:rPr>
          <w:b/>
        </w:rPr>
        <w:t xml:space="preserve">or purposes of this application the deceased must therefore be held to have died intestate, and it appears to me, on the authority of the case of </w:t>
      </w:r>
      <w:proofErr w:type="spellStart"/>
      <w:r w:rsidRPr="00334336">
        <w:rPr>
          <w:b/>
          <w:i/>
        </w:rPr>
        <w:t>Saiid</w:t>
      </w:r>
      <w:proofErr w:type="spellEnd"/>
      <w:r w:rsidRPr="00334336">
        <w:rPr>
          <w:b/>
          <w:i/>
        </w:rPr>
        <w:t xml:space="preserve"> v. Schatz and Another</w:t>
      </w:r>
      <w:r w:rsidRPr="00334336">
        <w:rPr>
          <w:b/>
        </w:rPr>
        <w:t xml:space="preserve"> 1972 (1) SA 491 (T</w:t>
      </w:r>
      <w:r w:rsidR="00CC552F" w:rsidRPr="00334336">
        <w:rPr>
          <w:b/>
        </w:rPr>
        <w:t>) with</w:t>
      </w:r>
      <w:r w:rsidRPr="00334336">
        <w:rPr>
          <w:b/>
        </w:rPr>
        <w:t xml:space="preserve"> which I am in respectful agreement, that the duty to attend to the burial of the deceased would devolve upon the surviving spouse.  In the present application, however, the applicant has not challenged the first respondent’s averment as to the custom of the </w:t>
      </w:r>
      <w:proofErr w:type="spellStart"/>
      <w:r w:rsidRPr="00334336">
        <w:rPr>
          <w:b/>
        </w:rPr>
        <w:t>Dludlu</w:t>
      </w:r>
      <w:proofErr w:type="spellEnd"/>
      <w:r w:rsidRPr="00334336">
        <w:rPr>
          <w:b/>
        </w:rPr>
        <w:t xml:space="preserve"> clan with regard to the burial of its male members.   The failure to challenge this averment is in my view fatal to the application as the applicant does not set out in her affidavit the type of marriage which</w:t>
      </w:r>
      <w:r w:rsidR="00CC552F" w:rsidRPr="00334336">
        <w:rPr>
          <w:b/>
        </w:rPr>
        <w:t xml:space="preserve"> </w:t>
      </w:r>
      <w:r w:rsidRPr="00334336">
        <w:rPr>
          <w:b/>
        </w:rPr>
        <w:t xml:space="preserve">was contracted by her and the deceased.   An averment of a civil marriage in terms of the Marriage Act 47 of 1964 and a challenge of the alleged custom amongst the </w:t>
      </w:r>
      <w:proofErr w:type="spellStart"/>
      <w:r w:rsidRPr="00334336">
        <w:rPr>
          <w:b/>
        </w:rPr>
        <w:t>Dludlu</w:t>
      </w:r>
      <w:proofErr w:type="spellEnd"/>
      <w:r w:rsidRPr="00334336">
        <w:rPr>
          <w:b/>
        </w:rPr>
        <w:t xml:space="preserve"> clan would in my view place the application in a different position from the present where she must be held to acknowledge the custom which in the absence of any directive to the contrary by the deceased, must be honoured.”</w:t>
      </w:r>
    </w:p>
    <w:p w:rsidR="00CC552F" w:rsidRDefault="00CC552F" w:rsidP="00DF0E5A">
      <w:pPr>
        <w:spacing w:line="480" w:lineRule="auto"/>
        <w:jc w:val="both"/>
        <w:rPr>
          <w:sz w:val="26"/>
          <w:szCs w:val="26"/>
        </w:rPr>
      </w:pPr>
    </w:p>
    <w:p w:rsidR="00DF0E5A" w:rsidRPr="00DF0E5A" w:rsidRDefault="00DF0E5A" w:rsidP="00CC552F">
      <w:pPr>
        <w:spacing w:line="480" w:lineRule="auto"/>
        <w:ind w:left="720" w:hanging="720"/>
        <w:jc w:val="both"/>
        <w:rPr>
          <w:sz w:val="26"/>
          <w:szCs w:val="26"/>
        </w:rPr>
      </w:pPr>
      <w:r w:rsidRPr="00DF0E5A">
        <w:rPr>
          <w:sz w:val="26"/>
          <w:szCs w:val="26"/>
        </w:rPr>
        <w:t>[13]</w:t>
      </w:r>
      <w:r w:rsidRPr="00DF0E5A">
        <w:rPr>
          <w:sz w:val="26"/>
          <w:szCs w:val="26"/>
        </w:rPr>
        <w:tab/>
      </w:r>
      <w:proofErr w:type="spellStart"/>
      <w:r w:rsidRPr="00DF0E5A">
        <w:rPr>
          <w:sz w:val="26"/>
          <w:szCs w:val="26"/>
        </w:rPr>
        <w:t>Ramodibedi</w:t>
      </w:r>
      <w:proofErr w:type="spellEnd"/>
      <w:r w:rsidRPr="00DF0E5A">
        <w:rPr>
          <w:sz w:val="26"/>
          <w:szCs w:val="26"/>
        </w:rPr>
        <w:t xml:space="preserve"> JA as he then was, sitting in the court of appeal of Lesotho in the case of </w:t>
      </w:r>
      <w:proofErr w:type="spellStart"/>
      <w:r w:rsidRPr="00CC552F">
        <w:rPr>
          <w:i/>
          <w:sz w:val="26"/>
          <w:szCs w:val="26"/>
        </w:rPr>
        <w:t>Ntloana</w:t>
      </w:r>
      <w:proofErr w:type="spellEnd"/>
      <w:r w:rsidRPr="00CC552F">
        <w:rPr>
          <w:i/>
          <w:sz w:val="26"/>
          <w:szCs w:val="26"/>
        </w:rPr>
        <w:t xml:space="preserve"> and Another v.  </w:t>
      </w:r>
      <w:proofErr w:type="spellStart"/>
      <w:r w:rsidRPr="00CC552F">
        <w:rPr>
          <w:i/>
          <w:sz w:val="26"/>
          <w:szCs w:val="26"/>
        </w:rPr>
        <w:t>Rafiri</w:t>
      </w:r>
      <w:proofErr w:type="spellEnd"/>
      <w:r w:rsidRPr="00CC552F">
        <w:rPr>
          <w:i/>
          <w:sz w:val="26"/>
          <w:szCs w:val="26"/>
        </w:rPr>
        <w:t xml:space="preserve"> </w:t>
      </w:r>
      <w:r w:rsidRPr="00DF0E5A">
        <w:rPr>
          <w:sz w:val="26"/>
          <w:szCs w:val="26"/>
        </w:rPr>
        <w:t xml:space="preserve">Civil Appeal No. 42/2000 at pp 284-285 dealt with the duty to attend </w:t>
      </w:r>
      <w:r w:rsidR="00C41F06">
        <w:rPr>
          <w:sz w:val="26"/>
          <w:szCs w:val="26"/>
        </w:rPr>
        <w:t xml:space="preserve">to the </w:t>
      </w:r>
      <w:r w:rsidRPr="00DF0E5A">
        <w:rPr>
          <w:sz w:val="26"/>
          <w:szCs w:val="26"/>
        </w:rPr>
        <w:t xml:space="preserve">burial </w:t>
      </w:r>
      <w:r w:rsidR="00C41F06">
        <w:rPr>
          <w:sz w:val="26"/>
          <w:szCs w:val="26"/>
        </w:rPr>
        <w:t xml:space="preserve">of the deceased </w:t>
      </w:r>
      <w:r w:rsidRPr="00DF0E5A">
        <w:rPr>
          <w:sz w:val="26"/>
          <w:szCs w:val="26"/>
        </w:rPr>
        <w:t xml:space="preserve">by quoting from his previous judgment in </w:t>
      </w:r>
      <w:proofErr w:type="spellStart"/>
      <w:r w:rsidRPr="00CC552F">
        <w:rPr>
          <w:i/>
          <w:sz w:val="26"/>
          <w:szCs w:val="26"/>
        </w:rPr>
        <w:t>Lebohana</w:t>
      </w:r>
      <w:proofErr w:type="spellEnd"/>
      <w:r w:rsidRPr="00CC552F">
        <w:rPr>
          <w:i/>
          <w:sz w:val="26"/>
          <w:szCs w:val="26"/>
        </w:rPr>
        <w:t xml:space="preserve"> </w:t>
      </w:r>
      <w:proofErr w:type="spellStart"/>
      <w:r w:rsidRPr="00CC552F">
        <w:rPr>
          <w:i/>
          <w:sz w:val="26"/>
          <w:szCs w:val="26"/>
        </w:rPr>
        <w:t>Sello</w:t>
      </w:r>
      <w:proofErr w:type="spellEnd"/>
      <w:r w:rsidRPr="00CC552F">
        <w:rPr>
          <w:i/>
          <w:sz w:val="26"/>
          <w:szCs w:val="26"/>
        </w:rPr>
        <w:t xml:space="preserve"> v. </w:t>
      </w:r>
      <w:proofErr w:type="spellStart"/>
      <w:r w:rsidRPr="00CC552F">
        <w:rPr>
          <w:i/>
          <w:sz w:val="26"/>
          <w:szCs w:val="26"/>
        </w:rPr>
        <w:t>Mamotlatsi</w:t>
      </w:r>
      <w:proofErr w:type="spellEnd"/>
      <w:r w:rsidRPr="00CC552F">
        <w:rPr>
          <w:i/>
          <w:sz w:val="26"/>
          <w:szCs w:val="26"/>
        </w:rPr>
        <w:t xml:space="preserve"> </w:t>
      </w:r>
      <w:proofErr w:type="spellStart"/>
      <w:r w:rsidRPr="00CC552F">
        <w:rPr>
          <w:i/>
          <w:sz w:val="26"/>
          <w:szCs w:val="26"/>
        </w:rPr>
        <w:t>Semamola</w:t>
      </w:r>
      <w:proofErr w:type="spellEnd"/>
      <w:r w:rsidRPr="00CC552F">
        <w:rPr>
          <w:i/>
          <w:sz w:val="26"/>
          <w:szCs w:val="26"/>
        </w:rPr>
        <w:t xml:space="preserve"> and Others</w:t>
      </w:r>
      <w:r w:rsidRPr="00DF0E5A">
        <w:rPr>
          <w:sz w:val="26"/>
          <w:szCs w:val="26"/>
        </w:rPr>
        <w:t xml:space="preserve"> in </w:t>
      </w:r>
      <w:proofErr w:type="spellStart"/>
      <w:r w:rsidRPr="00DF0E5A">
        <w:rPr>
          <w:sz w:val="26"/>
          <w:szCs w:val="26"/>
        </w:rPr>
        <w:t>Civ</w:t>
      </w:r>
      <w:proofErr w:type="spellEnd"/>
      <w:r w:rsidRPr="00DF0E5A">
        <w:rPr>
          <w:sz w:val="26"/>
          <w:szCs w:val="26"/>
        </w:rPr>
        <w:t>/APN/319/96 Lesotho HC at p. 9:</w:t>
      </w:r>
    </w:p>
    <w:p w:rsidR="00DF0E5A" w:rsidRPr="00DF0E5A" w:rsidRDefault="00DF0E5A" w:rsidP="00DF0E5A">
      <w:pPr>
        <w:spacing w:line="480" w:lineRule="auto"/>
        <w:jc w:val="both"/>
        <w:rPr>
          <w:sz w:val="26"/>
          <w:szCs w:val="26"/>
        </w:rPr>
      </w:pPr>
    </w:p>
    <w:p w:rsidR="00DF0E5A" w:rsidRPr="006C0D87" w:rsidRDefault="00DF0E5A" w:rsidP="006C0D87">
      <w:pPr>
        <w:spacing w:line="360" w:lineRule="auto"/>
        <w:ind w:left="1440"/>
        <w:jc w:val="both"/>
        <w:rPr>
          <w:b/>
          <w:sz w:val="26"/>
          <w:szCs w:val="26"/>
        </w:rPr>
      </w:pPr>
      <w:r w:rsidRPr="006C0D87">
        <w:rPr>
          <w:b/>
          <w:sz w:val="26"/>
          <w:szCs w:val="26"/>
        </w:rPr>
        <w:t>“</w:t>
      </w:r>
      <w:r w:rsidR="006C0D87" w:rsidRPr="006C0D87">
        <w:rPr>
          <w:b/>
          <w:sz w:val="26"/>
          <w:szCs w:val="26"/>
        </w:rPr>
        <w:t xml:space="preserve">. . . . </w:t>
      </w:r>
      <w:r w:rsidR="006C0D87" w:rsidRPr="006C0D87">
        <w:rPr>
          <w:b/>
        </w:rPr>
        <w:t>In my view each case must be decided on its own merits and the court must not be bound by any inflexible rules when determining the question as to who has the right to bury. It is true the heir must always be given first preference whenever it is just to do so but there may well be cases where even the heir himself is unsuited to bury</w:t>
      </w:r>
      <w:r w:rsidR="00C41F06">
        <w:rPr>
          <w:b/>
        </w:rPr>
        <w:t>,</w:t>
      </w:r>
      <w:r w:rsidR="006C0D87" w:rsidRPr="006C0D87">
        <w:rPr>
          <w:b/>
        </w:rPr>
        <w:t xml:space="preserve"> the deceased such as </w:t>
      </w:r>
      <w:r w:rsidR="006C0D87" w:rsidRPr="006C0D87">
        <w:rPr>
          <w:b/>
        </w:rPr>
        <w:lastRenderedPageBreak/>
        <w:t>for example where he has not lived with the deceased for a very inordinate length of time and has actually killed the latter in circumstances repugnant to public morality such as for ritual purposes. This court subscribes to the view that in determining the duty to bury the court must be guided by a sense of what is right as well as public policy.”</w:t>
      </w:r>
    </w:p>
    <w:p w:rsidR="00DF0E5A" w:rsidRPr="00DF0E5A" w:rsidRDefault="00DF0E5A" w:rsidP="00DF0E5A">
      <w:pPr>
        <w:spacing w:line="480" w:lineRule="auto"/>
        <w:jc w:val="both"/>
        <w:rPr>
          <w:sz w:val="26"/>
          <w:szCs w:val="26"/>
        </w:rPr>
      </w:pPr>
    </w:p>
    <w:p w:rsidR="00DF0E5A" w:rsidRPr="00DF0E5A" w:rsidRDefault="00DF0E5A" w:rsidP="008F4808">
      <w:pPr>
        <w:spacing w:line="480" w:lineRule="auto"/>
        <w:ind w:firstLine="720"/>
        <w:jc w:val="both"/>
        <w:rPr>
          <w:sz w:val="26"/>
          <w:szCs w:val="26"/>
        </w:rPr>
      </w:pPr>
      <w:r w:rsidRPr="00DF0E5A">
        <w:rPr>
          <w:sz w:val="26"/>
          <w:szCs w:val="26"/>
        </w:rPr>
        <w:t>His Lordship proceeded and stated at p. 285 of the judgment as follows:</w:t>
      </w:r>
    </w:p>
    <w:p w:rsidR="00DF0E5A" w:rsidRPr="00DF0E5A" w:rsidRDefault="00DF0E5A" w:rsidP="00DF0E5A">
      <w:pPr>
        <w:spacing w:line="480" w:lineRule="auto"/>
        <w:jc w:val="both"/>
        <w:rPr>
          <w:sz w:val="26"/>
          <w:szCs w:val="26"/>
        </w:rPr>
      </w:pPr>
    </w:p>
    <w:p w:rsidR="00DF0E5A" w:rsidRPr="008F4808" w:rsidRDefault="00DF0E5A" w:rsidP="008F4808">
      <w:pPr>
        <w:spacing w:line="360" w:lineRule="auto"/>
        <w:ind w:left="1440"/>
        <w:jc w:val="both"/>
        <w:rPr>
          <w:b/>
        </w:rPr>
      </w:pPr>
      <w:r w:rsidRPr="008F4808">
        <w:rPr>
          <w:b/>
        </w:rPr>
        <w:t>“</w:t>
      </w:r>
      <w:r w:rsidR="008F4808" w:rsidRPr="008F4808">
        <w:rPr>
          <w:b/>
        </w:rPr>
        <w:t xml:space="preserve">This court adopts the principles laid down above and wishes to emphasise that consideration </w:t>
      </w:r>
      <w:r w:rsidR="00334336">
        <w:rPr>
          <w:b/>
        </w:rPr>
        <w:t>o</w:t>
      </w:r>
      <w:r w:rsidR="008F4808" w:rsidRPr="008F4808">
        <w:rPr>
          <w:b/>
        </w:rPr>
        <w:t>f the question of the right to bury cannot be divorced from equity and policy.   A sense of what is right in each particular case should prevail.   This include the need for proper consultation with the deceased’s family members (including the person on whom the right to bury primary lies) aimed at giving deceased persons decent burials.”</w:t>
      </w:r>
    </w:p>
    <w:p w:rsidR="00DF0E5A" w:rsidRPr="00DF0E5A" w:rsidRDefault="00DF0E5A" w:rsidP="00DF0E5A">
      <w:pPr>
        <w:spacing w:line="480" w:lineRule="auto"/>
        <w:jc w:val="both"/>
        <w:rPr>
          <w:sz w:val="26"/>
          <w:szCs w:val="26"/>
        </w:rPr>
      </w:pPr>
    </w:p>
    <w:p w:rsidR="00DF0E5A" w:rsidRDefault="00DF0E5A" w:rsidP="008F4808">
      <w:pPr>
        <w:spacing w:line="480" w:lineRule="auto"/>
        <w:ind w:left="720" w:hanging="720"/>
        <w:jc w:val="both"/>
        <w:rPr>
          <w:sz w:val="26"/>
          <w:szCs w:val="26"/>
        </w:rPr>
      </w:pPr>
      <w:r w:rsidRPr="00DF0E5A">
        <w:rPr>
          <w:sz w:val="26"/>
          <w:szCs w:val="26"/>
        </w:rPr>
        <w:t>[14]</w:t>
      </w:r>
      <w:r w:rsidRPr="00DF0E5A">
        <w:rPr>
          <w:sz w:val="26"/>
          <w:szCs w:val="26"/>
        </w:rPr>
        <w:tab/>
      </w:r>
      <w:proofErr w:type="gramStart"/>
      <w:r w:rsidR="00F1250A" w:rsidRPr="00DF0E5A">
        <w:rPr>
          <w:sz w:val="26"/>
          <w:szCs w:val="26"/>
        </w:rPr>
        <w:t>In</w:t>
      </w:r>
      <w:r w:rsidR="00C41F06">
        <w:rPr>
          <w:sz w:val="26"/>
          <w:szCs w:val="26"/>
        </w:rPr>
        <w:t xml:space="preserve"> </w:t>
      </w:r>
      <w:r w:rsidRPr="00DF0E5A">
        <w:rPr>
          <w:sz w:val="26"/>
          <w:szCs w:val="26"/>
        </w:rPr>
        <w:t xml:space="preserve"> the</w:t>
      </w:r>
      <w:proofErr w:type="gramEnd"/>
      <w:r w:rsidR="003F07FA">
        <w:rPr>
          <w:sz w:val="26"/>
          <w:szCs w:val="26"/>
        </w:rPr>
        <w:t xml:space="preserve"> </w:t>
      </w:r>
      <w:r w:rsidRPr="00DF0E5A">
        <w:rPr>
          <w:sz w:val="26"/>
          <w:szCs w:val="26"/>
        </w:rPr>
        <w:t xml:space="preserve"> case </w:t>
      </w:r>
      <w:r w:rsidR="003F07FA">
        <w:rPr>
          <w:sz w:val="26"/>
          <w:szCs w:val="26"/>
        </w:rPr>
        <w:t xml:space="preserve"> </w:t>
      </w:r>
      <w:r w:rsidRPr="00DF0E5A">
        <w:rPr>
          <w:sz w:val="26"/>
          <w:szCs w:val="26"/>
        </w:rPr>
        <w:t xml:space="preserve">of </w:t>
      </w:r>
      <w:r w:rsidR="003F07FA">
        <w:rPr>
          <w:sz w:val="26"/>
          <w:szCs w:val="26"/>
        </w:rPr>
        <w:t xml:space="preserve"> </w:t>
      </w:r>
      <w:r w:rsidRPr="00F1250A">
        <w:rPr>
          <w:i/>
          <w:sz w:val="26"/>
          <w:szCs w:val="26"/>
        </w:rPr>
        <w:t>Steven</w:t>
      </w:r>
      <w:r w:rsidR="003F07FA">
        <w:rPr>
          <w:i/>
          <w:sz w:val="26"/>
          <w:szCs w:val="26"/>
        </w:rPr>
        <w:t xml:space="preserve"> </w:t>
      </w:r>
      <w:r w:rsidRPr="00F1250A">
        <w:rPr>
          <w:i/>
          <w:sz w:val="26"/>
          <w:szCs w:val="26"/>
        </w:rPr>
        <w:t xml:space="preserve"> </w:t>
      </w:r>
      <w:proofErr w:type="spellStart"/>
      <w:r w:rsidRPr="00F1250A">
        <w:rPr>
          <w:i/>
          <w:sz w:val="26"/>
          <w:szCs w:val="26"/>
        </w:rPr>
        <w:t>Gamedze</w:t>
      </w:r>
      <w:proofErr w:type="spellEnd"/>
      <w:r w:rsidRPr="00F1250A">
        <w:rPr>
          <w:i/>
          <w:sz w:val="26"/>
          <w:szCs w:val="26"/>
        </w:rPr>
        <w:t xml:space="preserve"> </w:t>
      </w:r>
      <w:r w:rsidR="003F07FA">
        <w:rPr>
          <w:i/>
          <w:sz w:val="26"/>
          <w:szCs w:val="26"/>
        </w:rPr>
        <w:t xml:space="preserve"> </w:t>
      </w:r>
      <w:r w:rsidRPr="00F1250A">
        <w:rPr>
          <w:i/>
          <w:sz w:val="26"/>
          <w:szCs w:val="26"/>
        </w:rPr>
        <w:t>v.</w:t>
      </w:r>
      <w:r w:rsidR="003F07FA">
        <w:rPr>
          <w:i/>
          <w:sz w:val="26"/>
          <w:szCs w:val="26"/>
        </w:rPr>
        <w:t xml:space="preserve"> </w:t>
      </w:r>
      <w:r w:rsidRPr="00F1250A">
        <w:rPr>
          <w:i/>
          <w:sz w:val="26"/>
          <w:szCs w:val="26"/>
        </w:rPr>
        <w:t xml:space="preserve"> </w:t>
      </w:r>
      <w:proofErr w:type="spellStart"/>
      <w:r w:rsidR="008F4808">
        <w:rPr>
          <w:i/>
          <w:sz w:val="26"/>
          <w:szCs w:val="26"/>
        </w:rPr>
        <w:t>Jabu</w:t>
      </w:r>
      <w:proofErr w:type="spellEnd"/>
      <w:r w:rsidRPr="00F1250A">
        <w:rPr>
          <w:i/>
          <w:sz w:val="26"/>
          <w:szCs w:val="26"/>
        </w:rPr>
        <w:t xml:space="preserve"> </w:t>
      </w:r>
      <w:proofErr w:type="spellStart"/>
      <w:proofErr w:type="gramStart"/>
      <w:r w:rsidRPr="00F1250A">
        <w:rPr>
          <w:i/>
          <w:sz w:val="26"/>
          <w:szCs w:val="26"/>
        </w:rPr>
        <w:t>Dlamini</w:t>
      </w:r>
      <w:proofErr w:type="spellEnd"/>
      <w:r w:rsidRPr="00F1250A">
        <w:rPr>
          <w:i/>
          <w:sz w:val="26"/>
          <w:szCs w:val="26"/>
        </w:rPr>
        <w:t xml:space="preserve"> </w:t>
      </w:r>
      <w:r w:rsidR="003F07FA">
        <w:rPr>
          <w:i/>
          <w:sz w:val="26"/>
          <w:szCs w:val="26"/>
        </w:rPr>
        <w:t xml:space="preserve"> </w:t>
      </w:r>
      <w:r w:rsidRPr="00F1250A">
        <w:rPr>
          <w:i/>
          <w:sz w:val="26"/>
          <w:szCs w:val="26"/>
        </w:rPr>
        <w:t>and</w:t>
      </w:r>
      <w:proofErr w:type="gramEnd"/>
      <w:r w:rsidR="003F07FA">
        <w:rPr>
          <w:i/>
          <w:sz w:val="26"/>
          <w:szCs w:val="26"/>
        </w:rPr>
        <w:t xml:space="preserve"> </w:t>
      </w:r>
      <w:r w:rsidRPr="00F1250A">
        <w:rPr>
          <w:i/>
          <w:sz w:val="26"/>
          <w:szCs w:val="26"/>
        </w:rPr>
        <w:t xml:space="preserve"> Others</w:t>
      </w:r>
      <w:r w:rsidRPr="00DF0E5A">
        <w:rPr>
          <w:sz w:val="26"/>
          <w:szCs w:val="26"/>
        </w:rPr>
        <w:t xml:space="preserve"> </w:t>
      </w:r>
      <w:r w:rsidR="003F07FA">
        <w:rPr>
          <w:sz w:val="26"/>
          <w:szCs w:val="26"/>
        </w:rPr>
        <w:t xml:space="preserve"> </w:t>
      </w:r>
      <w:r w:rsidRPr="00DF0E5A">
        <w:rPr>
          <w:sz w:val="26"/>
          <w:szCs w:val="26"/>
        </w:rPr>
        <w:t xml:space="preserve">Civil </w:t>
      </w:r>
      <w:r w:rsidR="003F07FA">
        <w:rPr>
          <w:sz w:val="26"/>
          <w:szCs w:val="26"/>
        </w:rPr>
        <w:t xml:space="preserve"> </w:t>
      </w:r>
      <w:r w:rsidRPr="00DF0E5A">
        <w:rPr>
          <w:sz w:val="26"/>
          <w:szCs w:val="26"/>
        </w:rPr>
        <w:t xml:space="preserve">case </w:t>
      </w:r>
      <w:r w:rsidR="008F4808">
        <w:rPr>
          <w:sz w:val="26"/>
          <w:szCs w:val="26"/>
        </w:rPr>
        <w:t>N</w:t>
      </w:r>
      <w:r w:rsidRPr="00DF0E5A">
        <w:rPr>
          <w:sz w:val="26"/>
          <w:szCs w:val="26"/>
        </w:rPr>
        <w:t>o</w:t>
      </w:r>
      <w:r w:rsidR="008F4808">
        <w:rPr>
          <w:sz w:val="26"/>
          <w:szCs w:val="26"/>
        </w:rPr>
        <w:t>.</w:t>
      </w:r>
      <w:r w:rsidRPr="00DF0E5A">
        <w:rPr>
          <w:sz w:val="26"/>
          <w:szCs w:val="26"/>
        </w:rPr>
        <w:t xml:space="preserve"> 1093/2013 H.C., the court had another opportunity of dealing </w:t>
      </w:r>
      <w:r w:rsidR="00F1250A">
        <w:rPr>
          <w:sz w:val="26"/>
          <w:szCs w:val="26"/>
        </w:rPr>
        <w:t>with the duty to attend</w:t>
      </w:r>
      <w:r w:rsidR="003F07FA">
        <w:rPr>
          <w:sz w:val="26"/>
          <w:szCs w:val="26"/>
        </w:rPr>
        <w:t xml:space="preserve"> to the</w:t>
      </w:r>
      <w:r w:rsidR="00F1250A">
        <w:rPr>
          <w:sz w:val="26"/>
          <w:szCs w:val="26"/>
        </w:rPr>
        <w:t xml:space="preserve"> burial</w:t>
      </w:r>
      <w:r w:rsidR="003F07FA">
        <w:rPr>
          <w:sz w:val="26"/>
          <w:szCs w:val="26"/>
        </w:rPr>
        <w:t xml:space="preserve"> of the deceased</w:t>
      </w:r>
      <w:r w:rsidRPr="00DF0E5A">
        <w:rPr>
          <w:sz w:val="26"/>
          <w:szCs w:val="26"/>
        </w:rPr>
        <w:t xml:space="preserve">.   </w:t>
      </w:r>
      <w:r w:rsidR="00CC552F" w:rsidRPr="00DF0E5A">
        <w:rPr>
          <w:sz w:val="26"/>
          <w:szCs w:val="26"/>
        </w:rPr>
        <w:t>The</w:t>
      </w:r>
      <w:r w:rsidRPr="00DF0E5A">
        <w:rPr>
          <w:sz w:val="26"/>
          <w:szCs w:val="26"/>
        </w:rPr>
        <w:t xml:space="preserve"> deceased and the applicant were married to each other in terms of Swazi Law and Custom and seventeen </w:t>
      </w:r>
      <w:proofErr w:type="gramStart"/>
      <w:r w:rsidRPr="00DF0E5A">
        <w:rPr>
          <w:sz w:val="26"/>
          <w:szCs w:val="26"/>
        </w:rPr>
        <w:t>herd</w:t>
      </w:r>
      <w:proofErr w:type="gramEnd"/>
      <w:r w:rsidRPr="00DF0E5A">
        <w:rPr>
          <w:sz w:val="26"/>
          <w:szCs w:val="26"/>
        </w:rPr>
        <w:t xml:space="preserve"> of cattle were paid a</w:t>
      </w:r>
      <w:r w:rsidR="003F07FA">
        <w:rPr>
          <w:sz w:val="26"/>
          <w:szCs w:val="26"/>
        </w:rPr>
        <w:t>s</w:t>
      </w:r>
      <w:r w:rsidRPr="00DF0E5A">
        <w:rPr>
          <w:sz w:val="26"/>
          <w:szCs w:val="26"/>
        </w:rPr>
        <w:t xml:space="preserve"> </w:t>
      </w:r>
      <w:proofErr w:type="spellStart"/>
      <w:r w:rsidR="008F4808">
        <w:rPr>
          <w:sz w:val="26"/>
          <w:szCs w:val="26"/>
        </w:rPr>
        <w:t>L</w:t>
      </w:r>
      <w:r w:rsidRPr="00DF0E5A">
        <w:rPr>
          <w:sz w:val="26"/>
          <w:szCs w:val="26"/>
        </w:rPr>
        <w:t>obol</w:t>
      </w:r>
      <w:r w:rsidR="003F07FA">
        <w:rPr>
          <w:sz w:val="26"/>
          <w:szCs w:val="26"/>
        </w:rPr>
        <w:t>o</w:t>
      </w:r>
      <w:proofErr w:type="spellEnd"/>
      <w:r w:rsidR="008F4808">
        <w:rPr>
          <w:sz w:val="26"/>
          <w:szCs w:val="26"/>
        </w:rPr>
        <w:t xml:space="preserve">.   The deceased was unable to bear children within the first two years of the marriage </w:t>
      </w:r>
      <w:r w:rsidR="00D17F67">
        <w:rPr>
          <w:sz w:val="26"/>
          <w:szCs w:val="26"/>
        </w:rPr>
        <w:t xml:space="preserve">and the applicant constantly abused, ridiculed and tormented her because of this inability.  She couldn’t bear the abuse and derision for long, and, she was forced by these circumstances to leave her matrimonial home and return to her parental home.   Attempts to resolve the dispute by the two families bore no fruit since the applicant was not availing himself for talks.   Five years after the separation, the applicant came </w:t>
      </w:r>
      <w:r w:rsidR="00D17F67">
        <w:rPr>
          <w:sz w:val="26"/>
          <w:szCs w:val="26"/>
        </w:rPr>
        <w:lastRenderedPageBreak/>
        <w:t>to the deceased’s parental homestead, and, the deceased told her father in the presence of the applicant that she ha</w:t>
      </w:r>
      <w:r w:rsidR="003F07FA">
        <w:rPr>
          <w:sz w:val="26"/>
          <w:szCs w:val="26"/>
        </w:rPr>
        <w:t>d</w:t>
      </w:r>
      <w:r w:rsidR="00D17F67">
        <w:rPr>
          <w:sz w:val="26"/>
          <w:szCs w:val="26"/>
        </w:rPr>
        <w:t xml:space="preserve"> decided to terminate the marriage because of the abuse</w:t>
      </w:r>
      <w:r w:rsidR="003F07FA">
        <w:rPr>
          <w:sz w:val="26"/>
          <w:szCs w:val="26"/>
        </w:rPr>
        <w:t xml:space="preserve"> she was encountering</w:t>
      </w:r>
      <w:r w:rsidR="00D17F67">
        <w:rPr>
          <w:sz w:val="26"/>
          <w:szCs w:val="26"/>
        </w:rPr>
        <w:t xml:space="preserve">.   She further told her father that she would take upon herself to return whatever </w:t>
      </w:r>
      <w:proofErr w:type="spellStart"/>
      <w:r w:rsidR="00D17F67">
        <w:rPr>
          <w:sz w:val="26"/>
          <w:szCs w:val="26"/>
        </w:rPr>
        <w:t>Lobolo</w:t>
      </w:r>
      <w:proofErr w:type="spellEnd"/>
      <w:r w:rsidR="00D17F67">
        <w:rPr>
          <w:sz w:val="26"/>
          <w:szCs w:val="26"/>
        </w:rPr>
        <w:t xml:space="preserve"> was due and returnable to the applicant.</w:t>
      </w:r>
    </w:p>
    <w:p w:rsidR="00D17F67" w:rsidRDefault="00D17F67" w:rsidP="008F4808">
      <w:pPr>
        <w:spacing w:line="480" w:lineRule="auto"/>
        <w:ind w:left="720" w:hanging="720"/>
        <w:jc w:val="both"/>
        <w:rPr>
          <w:sz w:val="26"/>
          <w:szCs w:val="26"/>
        </w:rPr>
      </w:pPr>
    </w:p>
    <w:p w:rsidR="00D17F67" w:rsidRDefault="00D17F67" w:rsidP="008F4808">
      <w:pPr>
        <w:spacing w:line="480" w:lineRule="auto"/>
        <w:ind w:left="720" w:hanging="720"/>
        <w:jc w:val="both"/>
        <w:rPr>
          <w:sz w:val="26"/>
          <w:szCs w:val="26"/>
        </w:rPr>
      </w:pPr>
      <w:r>
        <w:rPr>
          <w:sz w:val="26"/>
          <w:szCs w:val="26"/>
        </w:rPr>
        <w:tab/>
        <w:t>The deceased died on the 18</w:t>
      </w:r>
      <w:r w:rsidRPr="00D17F67">
        <w:rPr>
          <w:sz w:val="26"/>
          <w:szCs w:val="26"/>
          <w:vertAlign w:val="superscript"/>
        </w:rPr>
        <w:t>th</w:t>
      </w:r>
      <w:r>
        <w:rPr>
          <w:sz w:val="26"/>
          <w:szCs w:val="26"/>
        </w:rPr>
        <w:t xml:space="preserve"> June 2013, twenty-three years after the separation.  Notwithstanding this period, the applicant contended that he</w:t>
      </w:r>
      <w:r w:rsidR="00425A22">
        <w:rPr>
          <w:sz w:val="26"/>
          <w:szCs w:val="26"/>
        </w:rPr>
        <w:t xml:space="preserve"> had the right to bury the deceased on the ground that she was legally married to her.   It transpired during the hearing in the court </w:t>
      </w:r>
      <w:r w:rsidR="00425A22" w:rsidRPr="00334336">
        <w:rPr>
          <w:i/>
          <w:sz w:val="26"/>
          <w:szCs w:val="26"/>
        </w:rPr>
        <w:t>a quo</w:t>
      </w:r>
      <w:r w:rsidR="00425A22">
        <w:rPr>
          <w:sz w:val="26"/>
          <w:szCs w:val="26"/>
        </w:rPr>
        <w:t xml:space="preserve"> that prior to her death, the deceased had made it clear to her family as well as to her </w:t>
      </w:r>
      <w:r w:rsidR="003F07FA">
        <w:rPr>
          <w:sz w:val="26"/>
          <w:szCs w:val="26"/>
        </w:rPr>
        <w:t>C</w:t>
      </w:r>
      <w:r w:rsidR="00425A22">
        <w:rPr>
          <w:sz w:val="26"/>
          <w:szCs w:val="26"/>
        </w:rPr>
        <w:t>hief that she did not wish to be buried at her matrimonial home because of the abuse and humiliation she suffered at the hands of the applicant.</w:t>
      </w:r>
    </w:p>
    <w:p w:rsidR="00425A22" w:rsidRDefault="00425A22" w:rsidP="008F4808">
      <w:pPr>
        <w:spacing w:line="480" w:lineRule="auto"/>
        <w:ind w:left="720" w:hanging="720"/>
        <w:jc w:val="both"/>
        <w:rPr>
          <w:sz w:val="26"/>
          <w:szCs w:val="26"/>
        </w:rPr>
      </w:pPr>
    </w:p>
    <w:p w:rsidR="00425A22" w:rsidRDefault="00425A22" w:rsidP="008F4808">
      <w:pPr>
        <w:spacing w:line="480" w:lineRule="auto"/>
        <w:ind w:left="720" w:hanging="720"/>
        <w:jc w:val="both"/>
        <w:rPr>
          <w:sz w:val="26"/>
          <w:szCs w:val="26"/>
        </w:rPr>
      </w:pPr>
      <w:r>
        <w:rPr>
          <w:sz w:val="26"/>
          <w:szCs w:val="26"/>
        </w:rPr>
        <w:tab/>
        <w:t xml:space="preserve">His Lordship Justice </w:t>
      </w:r>
      <w:proofErr w:type="spellStart"/>
      <w:r>
        <w:rPr>
          <w:sz w:val="26"/>
          <w:szCs w:val="26"/>
        </w:rPr>
        <w:t>Mbutfo</w:t>
      </w:r>
      <w:proofErr w:type="spellEnd"/>
      <w:r>
        <w:rPr>
          <w:sz w:val="26"/>
          <w:szCs w:val="26"/>
        </w:rPr>
        <w:t xml:space="preserve"> Mamba at </w:t>
      </w:r>
      <w:proofErr w:type="spellStart"/>
      <w:r>
        <w:rPr>
          <w:sz w:val="26"/>
          <w:szCs w:val="26"/>
        </w:rPr>
        <w:t>para</w:t>
      </w:r>
      <w:proofErr w:type="spellEnd"/>
      <w:r>
        <w:rPr>
          <w:sz w:val="26"/>
          <w:szCs w:val="26"/>
        </w:rPr>
        <w:t xml:space="preserve"> 11-17 held that it is accepted that under normal circumstance</w:t>
      </w:r>
      <w:r w:rsidR="00996607">
        <w:rPr>
          <w:sz w:val="26"/>
          <w:szCs w:val="26"/>
        </w:rPr>
        <w:t>s</w:t>
      </w:r>
      <w:r>
        <w:rPr>
          <w:sz w:val="26"/>
          <w:szCs w:val="26"/>
        </w:rPr>
        <w:t xml:space="preserve"> the surviving spouse has the primary right to bury the deceased spouse; however, his Lordship found that the </w:t>
      </w:r>
      <w:r w:rsidR="008865D8">
        <w:rPr>
          <w:sz w:val="26"/>
          <w:szCs w:val="26"/>
        </w:rPr>
        <w:t>marriage between the parties was dead in view of the long period of separation.</w:t>
      </w:r>
      <w:r w:rsidR="00CC134B">
        <w:rPr>
          <w:sz w:val="26"/>
          <w:szCs w:val="26"/>
        </w:rPr>
        <w:t xml:space="preserve">  Accordingly, he dismissed the </w:t>
      </w:r>
      <w:r w:rsidR="005F082D">
        <w:rPr>
          <w:sz w:val="26"/>
          <w:szCs w:val="26"/>
        </w:rPr>
        <w:t xml:space="preserve">application. At </w:t>
      </w:r>
      <w:proofErr w:type="spellStart"/>
      <w:r w:rsidR="005F082D">
        <w:rPr>
          <w:sz w:val="26"/>
          <w:szCs w:val="26"/>
        </w:rPr>
        <w:t>para</w:t>
      </w:r>
      <w:proofErr w:type="spellEnd"/>
      <w:r w:rsidR="005F082D">
        <w:rPr>
          <w:sz w:val="26"/>
          <w:szCs w:val="26"/>
        </w:rPr>
        <w:t xml:space="preserve"> 11, 16 and 17, His Lordship made the following conclusions:</w:t>
      </w:r>
    </w:p>
    <w:p w:rsidR="00DE41B2" w:rsidRDefault="00DE41B2" w:rsidP="008F4808">
      <w:pPr>
        <w:spacing w:line="480" w:lineRule="auto"/>
        <w:ind w:left="720" w:hanging="720"/>
        <w:jc w:val="both"/>
        <w:rPr>
          <w:sz w:val="26"/>
          <w:szCs w:val="26"/>
        </w:rPr>
      </w:pPr>
    </w:p>
    <w:p w:rsidR="005C265D" w:rsidRPr="005C265D" w:rsidRDefault="005C265D" w:rsidP="005C265D">
      <w:pPr>
        <w:spacing w:line="360" w:lineRule="auto"/>
        <w:ind w:left="2160" w:hanging="720"/>
        <w:jc w:val="both"/>
        <w:rPr>
          <w:b/>
        </w:rPr>
      </w:pPr>
      <w:r w:rsidRPr="005C265D">
        <w:rPr>
          <w:b/>
        </w:rPr>
        <w:t>“[11]</w:t>
      </w:r>
      <w:r w:rsidRPr="005C265D">
        <w:rPr>
          <w:b/>
        </w:rPr>
        <w:tab/>
        <w:t>It is generally accepted that under normal circumstances, the general rule is that the surviving spouse has the primary right to decide or determine where the deceased spouse is to be buried . . . .</w:t>
      </w:r>
    </w:p>
    <w:p w:rsidR="005C265D" w:rsidRPr="00DE41B2" w:rsidRDefault="005C265D" w:rsidP="005C265D">
      <w:pPr>
        <w:spacing w:line="360" w:lineRule="auto"/>
        <w:ind w:left="2160" w:hanging="720"/>
        <w:jc w:val="both"/>
        <w:rPr>
          <w:b/>
          <w:sz w:val="28"/>
          <w:szCs w:val="28"/>
        </w:rPr>
      </w:pPr>
      <w:r w:rsidRPr="00DE41B2">
        <w:rPr>
          <w:b/>
          <w:sz w:val="28"/>
          <w:szCs w:val="28"/>
        </w:rPr>
        <w:lastRenderedPageBreak/>
        <w:t>[16]</w:t>
      </w:r>
      <w:r w:rsidRPr="00DE41B2">
        <w:rPr>
          <w:b/>
          <w:sz w:val="28"/>
          <w:szCs w:val="28"/>
        </w:rPr>
        <w:tab/>
        <w:t xml:space="preserve">It is plain to me that the marriage between the applicant and the deceased was irretrievably broken down.  It remained so for a long time; in fact until </w:t>
      </w:r>
      <w:r w:rsidR="003F07FA" w:rsidRPr="00DE41B2">
        <w:rPr>
          <w:b/>
          <w:sz w:val="28"/>
          <w:szCs w:val="28"/>
        </w:rPr>
        <w:t>d</w:t>
      </w:r>
      <w:r w:rsidRPr="00DE41B2">
        <w:rPr>
          <w:b/>
          <w:sz w:val="28"/>
          <w:szCs w:val="28"/>
        </w:rPr>
        <w:t>ea</w:t>
      </w:r>
      <w:r w:rsidR="003F07FA" w:rsidRPr="00DE41B2">
        <w:rPr>
          <w:b/>
          <w:sz w:val="28"/>
          <w:szCs w:val="28"/>
        </w:rPr>
        <w:t>th</w:t>
      </w:r>
      <w:r w:rsidRPr="00DE41B2">
        <w:rPr>
          <w:b/>
          <w:sz w:val="28"/>
          <w:szCs w:val="28"/>
        </w:rPr>
        <w:t xml:space="preserve"> of the deceased.  It only existed in law or on paper.  Factually, it died a long time ago.”</w:t>
      </w:r>
    </w:p>
    <w:p w:rsidR="00D80433" w:rsidRPr="00DE41B2" w:rsidRDefault="00D80433" w:rsidP="0011565C">
      <w:pPr>
        <w:spacing w:line="480" w:lineRule="auto"/>
        <w:ind w:left="720" w:hanging="720"/>
        <w:jc w:val="both"/>
        <w:rPr>
          <w:sz w:val="28"/>
          <w:szCs w:val="28"/>
        </w:rPr>
      </w:pPr>
    </w:p>
    <w:p w:rsidR="00092FC9" w:rsidRPr="00DE41B2" w:rsidRDefault="00092FC9" w:rsidP="0011565C">
      <w:pPr>
        <w:spacing w:line="480" w:lineRule="auto"/>
        <w:ind w:left="720" w:hanging="720"/>
        <w:jc w:val="both"/>
        <w:rPr>
          <w:sz w:val="28"/>
          <w:szCs w:val="28"/>
        </w:rPr>
      </w:pPr>
      <w:r w:rsidRPr="00DE41B2">
        <w:rPr>
          <w:sz w:val="28"/>
          <w:szCs w:val="28"/>
        </w:rPr>
        <w:t>[15]</w:t>
      </w:r>
      <w:r w:rsidRPr="00DE41B2">
        <w:rPr>
          <w:sz w:val="28"/>
          <w:szCs w:val="28"/>
        </w:rPr>
        <w:tab/>
        <w:t xml:space="preserve">It is well-settled law in this jurisdiction that the duty to attend </w:t>
      </w:r>
      <w:r w:rsidR="003F07FA" w:rsidRPr="00DE41B2">
        <w:rPr>
          <w:sz w:val="28"/>
          <w:szCs w:val="28"/>
        </w:rPr>
        <w:t xml:space="preserve">to the </w:t>
      </w:r>
      <w:r w:rsidRPr="00DE41B2">
        <w:rPr>
          <w:sz w:val="28"/>
          <w:szCs w:val="28"/>
        </w:rPr>
        <w:t xml:space="preserve">burial </w:t>
      </w:r>
      <w:r w:rsidR="003F07FA" w:rsidRPr="00DE41B2">
        <w:rPr>
          <w:sz w:val="28"/>
          <w:szCs w:val="28"/>
        </w:rPr>
        <w:t xml:space="preserve">of the deceased </w:t>
      </w:r>
      <w:r w:rsidRPr="00DE41B2">
        <w:rPr>
          <w:sz w:val="28"/>
          <w:szCs w:val="28"/>
        </w:rPr>
        <w:t>lies with the surviving spouse in the absence of a Will providing otherwise.  Where, however, the couple stays in separation, and the deceased has died intestate, in determining the right to bury the court should be guided by what is just in the circumstances of the particular case.</w:t>
      </w:r>
    </w:p>
    <w:p w:rsidR="00092FC9" w:rsidRPr="00DE41B2" w:rsidRDefault="00092FC9" w:rsidP="0011565C">
      <w:pPr>
        <w:spacing w:line="480" w:lineRule="auto"/>
        <w:ind w:left="720" w:hanging="720"/>
        <w:jc w:val="both"/>
        <w:rPr>
          <w:sz w:val="28"/>
          <w:szCs w:val="28"/>
        </w:rPr>
      </w:pPr>
    </w:p>
    <w:p w:rsidR="00092FC9" w:rsidRPr="00DE41B2" w:rsidRDefault="00092FC9" w:rsidP="0011565C">
      <w:pPr>
        <w:spacing w:line="480" w:lineRule="auto"/>
        <w:ind w:left="720" w:hanging="720"/>
        <w:jc w:val="both"/>
        <w:rPr>
          <w:sz w:val="28"/>
          <w:szCs w:val="28"/>
        </w:rPr>
      </w:pPr>
      <w:r w:rsidRPr="00DE41B2">
        <w:rPr>
          <w:sz w:val="28"/>
          <w:szCs w:val="28"/>
        </w:rPr>
        <w:tab/>
        <w:t xml:space="preserve">In the present case the respondent and the deceased were lawfully married to each other and residing together </w:t>
      </w:r>
      <w:r w:rsidR="003F07FA" w:rsidRPr="00DE41B2">
        <w:rPr>
          <w:sz w:val="28"/>
          <w:szCs w:val="28"/>
        </w:rPr>
        <w:t xml:space="preserve">at their matrimonial home </w:t>
      </w:r>
      <w:r w:rsidRPr="00DE41B2">
        <w:rPr>
          <w:sz w:val="28"/>
          <w:szCs w:val="28"/>
        </w:rPr>
        <w:t xml:space="preserve">until the deceased died.  It is common cause that the deceased and respondent relocated from the deceased’s parental homestead and established their matrimonial home in 1986 at </w:t>
      </w:r>
      <w:proofErr w:type="spellStart"/>
      <w:r w:rsidRPr="00DE41B2">
        <w:rPr>
          <w:sz w:val="28"/>
          <w:szCs w:val="28"/>
        </w:rPr>
        <w:t>Sigangeni</w:t>
      </w:r>
      <w:proofErr w:type="spellEnd"/>
      <w:r w:rsidRPr="00DE41B2">
        <w:rPr>
          <w:sz w:val="28"/>
          <w:szCs w:val="28"/>
        </w:rPr>
        <w:t xml:space="preserve"> area, twenty </w:t>
      </w:r>
      <w:r w:rsidR="003F07FA" w:rsidRPr="00DE41B2">
        <w:rPr>
          <w:sz w:val="28"/>
          <w:szCs w:val="28"/>
        </w:rPr>
        <w:t>eight</w:t>
      </w:r>
      <w:r w:rsidRPr="00DE41B2">
        <w:rPr>
          <w:sz w:val="28"/>
          <w:szCs w:val="28"/>
        </w:rPr>
        <w:t xml:space="preserve"> years ago.   Their marriage subsisted at the time of death.   The deceased died intestate, and, the general principle regarding the duty to attend </w:t>
      </w:r>
      <w:r w:rsidR="003F07FA" w:rsidRPr="00DE41B2">
        <w:rPr>
          <w:sz w:val="28"/>
          <w:szCs w:val="28"/>
        </w:rPr>
        <w:t xml:space="preserve">to the </w:t>
      </w:r>
      <w:r w:rsidRPr="00DE41B2">
        <w:rPr>
          <w:sz w:val="28"/>
          <w:szCs w:val="28"/>
        </w:rPr>
        <w:t xml:space="preserve">burial </w:t>
      </w:r>
      <w:r w:rsidR="003F07FA" w:rsidRPr="00DE41B2">
        <w:rPr>
          <w:sz w:val="28"/>
          <w:szCs w:val="28"/>
        </w:rPr>
        <w:t xml:space="preserve">of the deceased </w:t>
      </w:r>
      <w:r w:rsidRPr="00DE41B2">
        <w:rPr>
          <w:sz w:val="28"/>
          <w:szCs w:val="28"/>
        </w:rPr>
        <w:t>is in the circumstances applicable.</w:t>
      </w:r>
    </w:p>
    <w:p w:rsidR="00092FC9" w:rsidRDefault="00092FC9" w:rsidP="0011565C">
      <w:pPr>
        <w:spacing w:line="480" w:lineRule="auto"/>
        <w:ind w:left="720" w:hanging="720"/>
        <w:jc w:val="both"/>
        <w:rPr>
          <w:sz w:val="28"/>
          <w:szCs w:val="28"/>
        </w:rPr>
      </w:pPr>
    </w:p>
    <w:p w:rsidR="00DE41B2" w:rsidRPr="00DE41B2" w:rsidRDefault="00DE41B2" w:rsidP="0011565C">
      <w:pPr>
        <w:spacing w:line="480" w:lineRule="auto"/>
        <w:ind w:left="720" w:hanging="720"/>
        <w:jc w:val="both"/>
        <w:rPr>
          <w:sz w:val="28"/>
          <w:szCs w:val="28"/>
        </w:rPr>
      </w:pPr>
    </w:p>
    <w:p w:rsidR="00092FC9" w:rsidRPr="00DE41B2" w:rsidRDefault="00092FC9" w:rsidP="0011565C">
      <w:pPr>
        <w:spacing w:line="480" w:lineRule="auto"/>
        <w:ind w:left="720" w:hanging="720"/>
        <w:jc w:val="both"/>
        <w:rPr>
          <w:sz w:val="28"/>
          <w:szCs w:val="28"/>
        </w:rPr>
      </w:pPr>
      <w:r w:rsidRPr="00DE41B2">
        <w:rPr>
          <w:sz w:val="28"/>
          <w:szCs w:val="28"/>
        </w:rPr>
        <w:lastRenderedPageBreak/>
        <w:t>[16]</w:t>
      </w:r>
      <w:r w:rsidRPr="00DE41B2">
        <w:rPr>
          <w:sz w:val="28"/>
          <w:szCs w:val="28"/>
        </w:rPr>
        <w:tab/>
        <w:t>Accordingly, the following order is made:</w:t>
      </w:r>
    </w:p>
    <w:p w:rsidR="00092FC9" w:rsidRPr="00DE41B2" w:rsidRDefault="00092FC9" w:rsidP="0011565C">
      <w:pPr>
        <w:spacing w:line="480" w:lineRule="auto"/>
        <w:ind w:left="720" w:hanging="720"/>
        <w:jc w:val="both"/>
        <w:rPr>
          <w:sz w:val="28"/>
          <w:szCs w:val="28"/>
        </w:rPr>
      </w:pPr>
    </w:p>
    <w:p w:rsidR="00092FC9" w:rsidRPr="00DE41B2" w:rsidRDefault="00092FC9" w:rsidP="0011565C">
      <w:pPr>
        <w:spacing w:line="480" w:lineRule="auto"/>
        <w:ind w:left="720" w:hanging="720"/>
        <w:jc w:val="both"/>
        <w:rPr>
          <w:sz w:val="28"/>
          <w:szCs w:val="28"/>
        </w:rPr>
      </w:pPr>
      <w:r w:rsidRPr="00DE41B2">
        <w:rPr>
          <w:sz w:val="28"/>
          <w:szCs w:val="28"/>
        </w:rPr>
        <w:tab/>
        <w:t>(a)   The appeal is dismissed with costs at attorney and client scale.</w:t>
      </w:r>
    </w:p>
    <w:p w:rsidR="00092FC9" w:rsidRDefault="00092FC9" w:rsidP="0011565C">
      <w:pPr>
        <w:spacing w:line="480" w:lineRule="auto"/>
        <w:ind w:left="720" w:hanging="720"/>
        <w:jc w:val="both"/>
        <w:rPr>
          <w:sz w:val="26"/>
          <w:szCs w:val="26"/>
        </w:rPr>
      </w:pPr>
      <w:r w:rsidRPr="00DE41B2">
        <w:rPr>
          <w:sz w:val="28"/>
          <w:szCs w:val="28"/>
        </w:rPr>
        <w:tab/>
        <w:t xml:space="preserve">(b)   The rule nisi issued in the court </w:t>
      </w:r>
      <w:r w:rsidRPr="00DE41B2">
        <w:rPr>
          <w:i/>
          <w:sz w:val="28"/>
          <w:szCs w:val="28"/>
        </w:rPr>
        <w:t>a quo</w:t>
      </w:r>
      <w:r w:rsidRPr="00DE41B2">
        <w:rPr>
          <w:sz w:val="28"/>
          <w:szCs w:val="28"/>
        </w:rPr>
        <w:t xml:space="preserve"> is hereby confirmed.</w:t>
      </w:r>
      <w:r>
        <w:rPr>
          <w:sz w:val="26"/>
          <w:szCs w:val="26"/>
        </w:rPr>
        <w:tab/>
      </w:r>
    </w:p>
    <w:p w:rsidR="00092FC9" w:rsidRDefault="00092FC9" w:rsidP="0011565C">
      <w:pPr>
        <w:spacing w:line="480" w:lineRule="auto"/>
        <w:ind w:left="720" w:hanging="720"/>
        <w:jc w:val="both"/>
        <w:rPr>
          <w:sz w:val="26"/>
          <w:szCs w:val="26"/>
        </w:rPr>
      </w:pPr>
      <w:r>
        <w:rPr>
          <w:sz w:val="26"/>
          <w:szCs w:val="26"/>
        </w:rPr>
        <w:tab/>
      </w:r>
      <w:r>
        <w:rPr>
          <w:sz w:val="26"/>
          <w:szCs w:val="26"/>
        </w:rPr>
        <w:tab/>
      </w:r>
    </w:p>
    <w:p w:rsidR="00357371" w:rsidRPr="00357371" w:rsidRDefault="006E39D8" w:rsidP="0011565C">
      <w:pPr>
        <w:spacing w:line="480" w:lineRule="auto"/>
        <w:ind w:left="720" w:hanging="720"/>
        <w:jc w:val="both"/>
        <w:rPr>
          <w:sz w:val="26"/>
          <w:szCs w:val="26"/>
          <w:u w:val="single"/>
        </w:rPr>
      </w:pPr>
      <w:r w:rsidRPr="006E39D8">
        <w:rPr>
          <w:sz w:val="26"/>
          <w:szCs w:val="26"/>
        </w:rPr>
        <w:tab/>
      </w:r>
      <w:r w:rsidR="006F2318" w:rsidRPr="006F2318">
        <w:rPr>
          <w:sz w:val="26"/>
          <w:szCs w:val="26"/>
        </w:rPr>
        <w:pict>
          <v:line id="_x0000_s1028" style="position:absolute;left:0;text-align:left;z-index:251663360;mso-position-horizontal-relative:text;mso-position-vertical-relative:text"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4A0756">
      <w:pPr>
        <w:spacing w:line="360" w:lineRule="auto"/>
        <w:ind w:left="2160" w:firstLine="3600"/>
        <w:jc w:val="both"/>
        <w:rPr>
          <w:sz w:val="26"/>
          <w:szCs w:val="26"/>
          <w:u w:val="single"/>
        </w:rPr>
      </w:pPr>
      <w:r w:rsidRPr="00357371">
        <w:rPr>
          <w:sz w:val="26"/>
          <w:szCs w:val="26"/>
        </w:rPr>
        <w:t>JUSTICE OF APPEAL</w:t>
      </w:r>
      <w:r w:rsidRPr="00357371">
        <w:rPr>
          <w:sz w:val="26"/>
          <w:szCs w:val="26"/>
          <w:u w:val="single"/>
        </w:rPr>
        <w:t xml:space="preserve">                            </w:t>
      </w:r>
    </w:p>
    <w:p w:rsidR="00942C39" w:rsidRDefault="00357371" w:rsidP="00357371">
      <w:pPr>
        <w:spacing w:line="360" w:lineRule="auto"/>
        <w:ind w:firstLine="4320"/>
        <w:jc w:val="both"/>
        <w:rPr>
          <w:sz w:val="26"/>
          <w:szCs w:val="26"/>
          <w:u w:val="single"/>
        </w:rPr>
      </w:pPr>
      <w:r w:rsidRPr="00357371">
        <w:rPr>
          <w:sz w:val="26"/>
          <w:szCs w:val="26"/>
          <w:u w:val="single"/>
        </w:rPr>
        <w:t xml:space="preserve">     </w:t>
      </w:r>
    </w:p>
    <w:p w:rsidR="00A5555A" w:rsidRPr="00357371" w:rsidRDefault="006F2318" w:rsidP="00357371">
      <w:pPr>
        <w:spacing w:line="360" w:lineRule="auto"/>
        <w:ind w:firstLine="4320"/>
        <w:jc w:val="both"/>
        <w:rPr>
          <w:sz w:val="26"/>
          <w:szCs w:val="26"/>
          <w:u w:val="single"/>
        </w:rPr>
      </w:pPr>
      <w:r w:rsidRPr="006F2318">
        <w:rPr>
          <w:sz w:val="26"/>
          <w:szCs w:val="26"/>
        </w:rPr>
        <w:pict>
          <v:line id="_x0000_s1030" style="position:absolute;left:0;text-align:left;z-index:251665408" from="286.5pt,15pt" to="430.5pt,15pt"/>
        </w:pict>
      </w:r>
    </w:p>
    <w:p w:rsidR="006F73C0" w:rsidRDefault="00357371" w:rsidP="007D6794">
      <w:pPr>
        <w:spacing w:line="360" w:lineRule="auto"/>
        <w:jc w:val="both"/>
        <w:rPr>
          <w:b/>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D3233C">
        <w:rPr>
          <w:sz w:val="26"/>
          <w:szCs w:val="26"/>
          <w:lang w:val="en-ZA"/>
        </w:rPr>
        <w:t>M</w:t>
      </w:r>
      <w:r w:rsidR="00FC33F1">
        <w:rPr>
          <w:sz w:val="26"/>
          <w:szCs w:val="26"/>
          <w:lang w:val="en-ZA"/>
        </w:rPr>
        <w:t xml:space="preserve">.M. </w:t>
      </w:r>
      <w:r w:rsidR="00D3233C">
        <w:rPr>
          <w:sz w:val="26"/>
          <w:szCs w:val="26"/>
          <w:lang w:val="en-ZA"/>
        </w:rPr>
        <w:t>RAMODIBEDI</w:t>
      </w:r>
    </w:p>
    <w:p w:rsidR="00357371" w:rsidRPr="00357371" w:rsidRDefault="006F73C0" w:rsidP="007D6794">
      <w:pPr>
        <w:spacing w:line="360" w:lineRule="auto"/>
        <w:jc w:val="both"/>
        <w:rPr>
          <w:sz w:val="26"/>
          <w:szCs w:val="26"/>
          <w:u w:val="single"/>
        </w:rPr>
      </w:pP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00D3233C" w:rsidRPr="00D3233C">
        <w:rPr>
          <w:sz w:val="26"/>
          <w:szCs w:val="26"/>
          <w:lang w:val="en-ZA"/>
        </w:rPr>
        <w:t>CHIEF</w:t>
      </w:r>
      <w:r w:rsidR="00D3233C">
        <w:rPr>
          <w:b/>
          <w:sz w:val="26"/>
          <w:szCs w:val="26"/>
          <w:lang w:val="en-ZA"/>
        </w:rPr>
        <w:t xml:space="preserve"> </w:t>
      </w:r>
      <w:r w:rsidR="00357371" w:rsidRPr="00357371">
        <w:rPr>
          <w:sz w:val="26"/>
          <w:szCs w:val="26"/>
        </w:rPr>
        <w:t xml:space="preserve">JUSTICE </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6F2318" w:rsidP="00357371">
      <w:pPr>
        <w:spacing w:line="360" w:lineRule="auto"/>
        <w:ind w:firstLine="4320"/>
        <w:jc w:val="both"/>
        <w:rPr>
          <w:sz w:val="26"/>
          <w:szCs w:val="26"/>
          <w:u w:val="single"/>
        </w:rPr>
      </w:pPr>
      <w:r w:rsidRPr="006F2318">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D3233C">
        <w:rPr>
          <w:sz w:val="26"/>
          <w:szCs w:val="26"/>
          <w:lang w:val="en-ZA"/>
        </w:rPr>
        <w:t>B.J. ODOKI</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00D3233C">
        <w:rPr>
          <w:sz w:val="26"/>
          <w:szCs w:val="26"/>
        </w:rPr>
        <w:tab/>
      </w:r>
      <w:r w:rsidRPr="00357371">
        <w:rPr>
          <w:sz w:val="26"/>
          <w:szCs w:val="26"/>
        </w:rPr>
        <w:t>JUSTICE OF APPEAL</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6B2260" w:rsidRDefault="00757DE3" w:rsidP="00556A72">
      <w:pPr>
        <w:rPr>
          <w:sz w:val="26"/>
          <w:szCs w:val="26"/>
        </w:rPr>
      </w:pPr>
      <w:r>
        <w:rPr>
          <w:sz w:val="26"/>
          <w:szCs w:val="26"/>
        </w:rPr>
        <w:t xml:space="preserve"> </w:t>
      </w:r>
    </w:p>
    <w:p w:rsidR="00357371" w:rsidRPr="00357371" w:rsidRDefault="004A0756" w:rsidP="00A66D19">
      <w:pPr>
        <w:spacing w:line="360" w:lineRule="auto"/>
        <w:ind w:left="5760" w:hanging="5760"/>
        <w:jc w:val="both"/>
        <w:rPr>
          <w:sz w:val="26"/>
          <w:szCs w:val="26"/>
        </w:rPr>
      </w:pPr>
      <w:r>
        <w:rPr>
          <w:sz w:val="26"/>
          <w:szCs w:val="26"/>
        </w:rPr>
        <w:t>For Appellant</w:t>
      </w:r>
      <w:r w:rsidR="00942C39">
        <w:rPr>
          <w:sz w:val="26"/>
          <w:szCs w:val="26"/>
        </w:rPr>
        <w:t>s</w:t>
      </w:r>
      <w:r w:rsidR="00357371" w:rsidRPr="00357371">
        <w:rPr>
          <w:sz w:val="26"/>
          <w:szCs w:val="26"/>
        </w:rPr>
        <w:tab/>
      </w:r>
      <w:r>
        <w:rPr>
          <w:sz w:val="26"/>
          <w:szCs w:val="26"/>
        </w:rPr>
        <w:t xml:space="preserve">Attorney </w:t>
      </w:r>
      <w:proofErr w:type="spellStart"/>
      <w:r w:rsidR="00092FC9">
        <w:rPr>
          <w:sz w:val="26"/>
          <w:szCs w:val="26"/>
        </w:rPr>
        <w:t>Lindiwe</w:t>
      </w:r>
      <w:proofErr w:type="spellEnd"/>
      <w:r w:rsidR="00092FC9">
        <w:rPr>
          <w:sz w:val="26"/>
          <w:szCs w:val="26"/>
        </w:rPr>
        <w:t xml:space="preserve"> </w:t>
      </w:r>
      <w:proofErr w:type="spellStart"/>
      <w:r w:rsidR="00092FC9">
        <w:rPr>
          <w:sz w:val="26"/>
          <w:szCs w:val="26"/>
        </w:rPr>
        <w:t>Simelane</w:t>
      </w:r>
      <w:proofErr w:type="spellEnd"/>
      <w:r w:rsidR="0032375B" w:rsidRPr="00357371">
        <w:rPr>
          <w:sz w:val="26"/>
          <w:szCs w:val="26"/>
        </w:rPr>
        <w:t xml:space="preserve">                                       </w:t>
      </w:r>
    </w:p>
    <w:p w:rsidR="003261DA" w:rsidRDefault="00126B0E" w:rsidP="00A66D19">
      <w:pPr>
        <w:spacing w:line="360" w:lineRule="auto"/>
        <w:rPr>
          <w:sz w:val="26"/>
          <w:szCs w:val="26"/>
        </w:rPr>
      </w:pPr>
      <w:r>
        <w:rPr>
          <w:sz w:val="26"/>
          <w:szCs w:val="26"/>
          <w:lang w:val="en-US"/>
        </w:rPr>
        <w:t xml:space="preserve">For </w:t>
      </w:r>
      <w:r w:rsidR="004A0756">
        <w:rPr>
          <w:sz w:val="26"/>
          <w:szCs w:val="26"/>
          <w:lang w:val="en-US"/>
        </w:rPr>
        <w:t>Respondent</w:t>
      </w:r>
      <w:r w:rsidR="0032375B" w:rsidRPr="00357371">
        <w:rPr>
          <w:sz w:val="26"/>
          <w:szCs w:val="26"/>
        </w:rPr>
        <w:t xml:space="preserve"> </w:t>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Pr>
          <w:sz w:val="26"/>
          <w:szCs w:val="26"/>
        </w:rPr>
        <w:t xml:space="preserve">Attorney </w:t>
      </w:r>
      <w:proofErr w:type="spellStart"/>
      <w:r w:rsidR="00092FC9">
        <w:rPr>
          <w:sz w:val="26"/>
          <w:szCs w:val="26"/>
        </w:rPr>
        <w:t>Ncamiso</w:t>
      </w:r>
      <w:proofErr w:type="spellEnd"/>
      <w:r w:rsidR="00092FC9">
        <w:rPr>
          <w:sz w:val="26"/>
          <w:szCs w:val="26"/>
        </w:rPr>
        <w:t xml:space="preserve"> </w:t>
      </w:r>
      <w:proofErr w:type="spellStart"/>
      <w:r w:rsidR="00092FC9">
        <w:rPr>
          <w:sz w:val="26"/>
          <w:szCs w:val="26"/>
        </w:rPr>
        <w:t>Manana</w:t>
      </w:r>
      <w:proofErr w:type="spellEnd"/>
    </w:p>
    <w:p w:rsidR="004A0756" w:rsidRDefault="004A0756" w:rsidP="00357371">
      <w:pPr>
        <w:rPr>
          <w:sz w:val="26"/>
          <w:szCs w:val="26"/>
        </w:rPr>
      </w:pPr>
    </w:p>
    <w:p w:rsidR="004A0756" w:rsidRDefault="004A0756"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06" w:rsidRDefault="00C41F06" w:rsidP="00153E2F">
      <w:r>
        <w:separator/>
      </w:r>
    </w:p>
  </w:endnote>
  <w:endnote w:type="continuationSeparator" w:id="1">
    <w:p w:rsidR="00C41F06" w:rsidRDefault="00C41F06" w:rsidP="0015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C41F06" w:rsidRDefault="00C41F06">
        <w:pPr>
          <w:pStyle w:val="Footer"/>
          <w:jc w:val="right"/>
        </w:pPr>
        <w:fldSimple w:instr=" PAGE   \* MERGEFORMAT ">
          <w:r w:rsidR="00DE41B2">
            <w:rPr>
              <w:noProof/>
            </w:rPr>
            <w:t>13</w:t>
          </w:r>
        </w:fldSimple>
      </w:p>
    </w:sdtContent>
  </w:sdt>
  <w:p w:rsidR="00C41F06" w:rsidRDefault="00C41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06" w:rsidRDefault="00C41F06" w:rsidP="00153E2F">
      <w:r>
        <w:separator/>
      </w:r>
    </w:p>
  </w:footnote>
  <w:footnote w:type="continuationSeparator" w:id="1">
    <w:p w:rsidR="00C41F06" w:rsidRDefault="00C41F06"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18"/>
    <w:multiLevelType w:val="hybridMultilevel"/>
    <w:tmpl w:val="B33479EE"/>
    <w:lvl w:ilvl="0" w:tplc="9F74C980">
      <w:start w:val="1"/>
      <w:numFmt w:val="lowerLetter"/>
      <w:lvlText w:val="(%1)"/>
      <w:lvlJc w:val="left"/>
      <w:pPr>
        <w:ind w:left="3240" w:hanging="360"/>
      </w:pPr>
      <w:rPr>
        <w:rFonts w:hint="default"/>
        <w:sz w:val="24"/>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6105451"/>
    <w:multiLevelType w:val="hybridMultilevel"/>
    <w:tmpl w:val="63FE757A"/>
    <w:lvl w:ilvl="0" w:tplc="FC24B006">
      <w:start w:val="1"/>
      <w:numFmt w:val="lowerLetter"/>
      <w:lvlText w:val="(%1)"/>
      <w:lvlJc w:val="left"/>
      <w:pPr>
        <w:ind w:left="2880" w:hanging="720"/>
      </w:pPr>
      <w:rPr>
        <w:rFonts w:hint="default"/>
        <w:i/>
        <w:sz w:val="24"/>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13640F"/>
    <w:multiLevelType w:val="hybridMultilevel"/>
    <w:tmpl w:val="BD0865FC"/>
    <w:lvl w:ilvl="0" w:tplc="FDC043A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6487512"/>
    <w:multiLevelType w:val="hybridMultilevel"/>
    <w:tmpl w:val="85F8DA60"/>
    <w:lvl w:ilvl="0" w:tplc="C960FD50">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6D559E5"/>
    <w:multiLevelType w:val="hybridMultilevel"/>
    <w:tmpl w:val="A46C6BD6"/>
    <w:lvl w:ilvl="0" w:tplc="ECE6D45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nsid w:val="3F4F0755"/>
    <w:multiLevelType w:val="hybridMultilevel"/>
    <w:tmpl w:val="95E6FC92"/>
    <w:lvl w:ilvl="0" w:tplc="2DE88872">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1">
    <w:nsid w:val="52D73BBA"/>
    <w:multiLevelType w:val="hybridMultilevel"/>
    <w:tmpl w:val="4DA4F980"/>
    <w:lvl w:ilvl="0" w:tplc="005AE48C">
      <w:start w:val="1"/>
      <w:numFmt w:val="lowerLetter"/>
      <w:lvlText w:val="(%1)"/>
      <w:lvlJc w:val="left"/>
      <w:pPr>
        <w:ind w:left="2550" w:hanging="39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5CFF65C0"/>
    <w:multiLevelType w:val="hybridMultilevel"/>
    <w:tmpl w:val="B39E50D4"/>
    <w:lvl w:ilvl="0" w:tplc="18C47652">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8"/>
  </w:num>
  <w:num w:numId="6">
    <w:abstractNumId w:val="13"/>
  </w:num>
  <w:num w:numId="7">
    <w:abstractNumId w:val="1"/>
  </w:num>
  <w:num w:numId="8">
    <w:abstractNumId w:val="0"/>
  </w:num>
  <w:num w:numId="9">
    <w:abstractNumId w:val="3"/>
  </w:num>
  <w:num w:numId="10">
    <w:abstractNumId w:val="4"/>
  </w:num>
  <w:num w:numId="11">
    <w:abstractNumId w:val="11"/>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1FAE"/>
    <w:rsid w:val="000010F0"/>
    <w:rsid w:val="00001AC1"/>
    <w:rsid w:val="00001B4F"/>
    <w:rsid w:val="00004B00"/>
    <w:rsid w:val="00004BF0"/>
    <w:rsid w:val="00006D0A"/>
    <w:rsid w:val="00014913"/>
    <w:rsid w:val="00037803"/>
    <w:rsid w:val="000451E0"/>
    <w:rsid w:val="0005016C"/>
    <w:rsid w:val="00057CF8"/>
    <w:rsid w:val="000715CF"/>
    <w:rsid w:val="00076ACB"/>
    <w:rsid w:val="00083F4D"/>
    <w:rsid w:val="0008664E"/>
    <w:rsid w:val="00092FC9"/>
    <w:rsid w:val="000A00D4"/>
    <w:rsid w:val="000A3682"/>
    <w:rsid w:val="000C3427"/>
    <w:rsid w:val="000C68E8"/>
    <w:rsid w:val="000E4D81"/>
    <w:rsid w:val="000E7E2E"/>
    <w:rsid w:val="00106EF6"/>
    <w:rsid w:val="00110099"/>
    <w:rsid w:val="0011555E"/>
    <w:rsid w:val="0011565C"/>
    <w:rsid w:val="00126B0E"/>
    <w:rsid w:val="00130292"/>
    <w:rsid w:val="00135F3E"/>
    <w:rsid w:val="00144B35"/>
    <w:rsid w:val="00153E2F"/>
    <w:rsid w:val="00157E18"/>
    <w:rsid w:val="00166A2E"/>
    <w:rsid w:val="0017365F"/>
    <w:rsid w:val="00181024"/>
    <w:rsid w:val="0018510E"/>
    <w:rsid w:val="00195191"/>
    <w:rsid w:val="001B0FD3"/>
    <w:rsid w:val="001B2A8B"/>
    <w:rsid w:val="001C56F1"/>
    <w:rsid w:val="001E67D6"/>
    <w:rsid w:val="001F0A16"/>
    <w:rsid w:val="00200AB2"/>
    <w:rsid w:val="002142EF"/>
    <w:rsid w:val="002168E4"/>
    <w:rsid w:val="002255EF"/>
    <w:rsid w:val="002323E3"/>
    <w:rsid w:val="00243ECF"/>
    <w:rsid w:val="00250562"/>
    <w:rsid w:val="002572BD"/>
    <w:rsid w:val="00257C4F"/>
    <w:rsid w:val="00257D4C"/>
    <w:rsid w:val="00263A12"/>
    <w:rsid w:val="002734D9"/>
    <w:rsid w:val="00276945"/>
    <w:rsid w:val="002826CD"/>
    <w:rsid w:val="002B0D53"/>
    <w:rsid w:val="002B0DCD"/>
    <w:rsid w:val="002C4591"/>
    <w:rsid w:val="002E4222"/>
    <w:rsid w:val="002E478E"/>
    <w:rsid w:val="002F362C"/>
    <w:rsid w:val="00300852"/>
    <w:rsid w:val="003126EE"/>
    <w:rsid w:val="00314723"/>
    <w:rsid w:val="00323318"/>
    <w:rsid w:val="0032375B"/>
    <w:rsid w:val="003261DA"/>
    <w:rsid w:val="00333B65"/>
    <w:rsid w:val="00334336"/>
    <w:rsid w:val="0035060E"/>
    <w:rsid w:val="00357371"/>
    <w:rsid w:val="00361FDB"/>
    <w:rsid w:val="00362C23"/>
    <w:rsid w:val="003715C8"/>
    <w:rsid w:val="0038221A"/>
    <w:rsid w:val="00382413"/>
    <w:rsid w:val="0038282E"/>
    <w:rsid w:val="003931DC"/>
    <w:rsid w:val="00395542"/>
    <w:rsid w:val="003A2B49"/>
    <w:rsid w:val="003B0C82"/>
    <w:rsid w:val="003B1426"/>
    <w:rsid w:val="003B6E99"/>
    <w:rsid w:val="003B6EEB"/>
    <w:rsid w:val="003C3862"/>
    <w:rsid w:val="003C5FC4"/>
    <w:rsid w:val="003D0401"/>
    <w:rsid w:val="003E3251"/>
    <w:rsid w:val="003E53AE"/>
    <w:rsid w:val="003E755F"/>
    <w:rsid w:val="003F07FA"/>
    <w:rsid w:val="003F66A9"/>
    <w:rsid w:val="004051AD"/>
    <w:rsid w:val="00413AA3"/>
    <w:rsid w:val="004175AC"/>
    <w:rsid w:val="00422249"/>
    <w:rsid w:val="00425A22"/>
    <w:rsid w:val="00441ABD"/>
    <w:rsid w:val="00452D66"/>
    <w:rsid w:val="00460077"/>
    <w:rsid w:val="00475F8E"/>
    <w:rsid w:val="00477B0D"/>
    <w:rsid w:val="00490C1C"/>
    <w:rsid w:val="00497664"/>
    <w:rsid w:val="004A0756"/>
    <w:rsid w:val="004A14B4"/>
    <w:rsid w:val="004A4080"/>
    <w:rsid w:val="004E213E"/>
    <w:rsid w:val="004F76F2"/>
    <w:rsid w:val="00505FA2"/>
    <w:rsid w:val="00506335"/>
    <w:rsid w:val="005063AA"/>
    <w:rsid w:val="005069E8"/>
    <w:rsid w:val="00507F4E"/>
    <w:rsid w:val="00510841"/>
    <w:rsid w:val="00515AD6"/>
    <w:rsid w:val="00521638"/>
    <w:rsid w:val="005333B2"/>
    <w:rsid w:val="005517C5"/>
    <w:rsid w:val="00552175"/>
    <w:rsid w:val="00556204"/>
    <w:rsid w:val="00556A72"/>
    <w:rsid w:val="00570107"/>
    <w:rsid w:val="005709C8"/>
    <w:rsid w:val="00576947"/>
    <w:rsid w:val="00584F8E"/>
    <w:rsid w:val="00585334"/>
    <w:rsid w:val="005863B7"/>
    <w:rsid w:val="005955C1"/>
    <w:rsid w:val="005B6507"/>
    <w:rsid w:val="005B7886"/>
    <w:rsid w:val="005C265D"/>
    <w:rsid w:val="005C4F02"/>
    <w:rsid w:val="005C5CD9"/>
    <w:rsid w:val="005C6208"/>
    <w:rsid w:val="005C7357"/>
    <w:rsid w:val="005C77AB"/>
    <w:rsid w:val="005D075F"/>
    <w:rsid w:val="005D1CF7"/>
    <w:rsid w:val="005D463E"/>
    <w:rsid w:val="005D74BD"/>
    <w:rsid w:val="005D7735"/>
    <w:rsid w:val="005E2B76"/>
    <w:rsid w:val="005E456C"/>
    <w:rsid w:val="005E5518"/>
    <w:rsid w:val="005E5729"/>
    <w:rsid w:val="005F082D"/>
    <w:rsid w:val="005F3616"/>
    <w:rsid w:val="005F3A5A"/>
    <w:rsid w:val="00611F4F"/>
    <w:rsid w:val="006158A6"/>
    <w:rsid w:val="00616279"/>
    <w:rsid w:val="00621AEB"/>
    <w:rsid w:val="006223B8"/>
    <w:rsid w:val="00622F10"/>
    <w:rsid w:val="00624194"/>
    <w:rsid w:val="00624DA2"/>
    <w:rsid w:val="00625E57"/>
    <w:rsid w:val="0063618A"/>
    <w:rsid w:val="00643FE1"/>
    <w:rsid w:val="00647A54"/>
    <w:rsid w:val="00665119"/>
    <w:rsid w:val="0066620B"/>
    <w:rsid w:val="0067706B"/>
    <w:rsid w:val="00686FF8"/>
    <w:rsid w:val="00691E4F"/>
    <w:rsid w:val="006944B1"/>
    <w:rsid w:val="006A45FC"/>
    <w:rsid w:val="006B19FA"/>
    <w:rsid w:val="006B2260"/>
    <w:rsid w:val="006C0D87"/>
    <w:rsid w:val="006C5567"/>
    <w:rsid w:val="006D0F89"/>
    <w:rsid w:val="006D23A6"/>
    <w:rsid w:val="006E05CC"/>
    <w:rsid w:val="006E07A1"/>
    <w:rsid w:val="006E2A1D"/>
    <w:rsid w:val="006E39D8"/>
    <w:rsid w:val="006E662F"/>
    <w:rsid w:val="006F1643"/>
    <w:rsid w:val="006F2318"/>
    <w:rsid w:val="006F6991"/>
    <w:rsid w:val="006F73C0"/>
    <w:rsid w:val="00705B6D"/>
    <w:rsid w:val="007218AD"/>
    <w:rsid w:val="00726072"/>
    <w:rsid w:val="007526ED"/>
    <w:rsid w:val="00755100"/>
    <w:rsid w:val="00757DE3"/>
    <w:rsid w:val="007805B5"/>
    <w:rsid w:val="00787610"/>
    <w:rsid w:val="007B69E0"/>
    <w:rsid w:val="007C1A10"/>
    <w:rsid w:val="007C7356"/>
    <w:rsid w:val="007D6794"/>
    <w:rsid w:val="007E60A1"/>
    <w:rsid w:val="007E6A9C"/>
    <w:rsid w:val="007E7AFA"/>
    <w:rsid w:val="007F3D50"/>
    <w:rsid w:val="00802955"/>
    <w:rsid w:val="008261DC"/>
    <w:rsid w:val="008264F3"/>
    <w:rsid w:val="00842332"/>
    <w:rsid w:val="008454E8"/>
    <w:rsid w:val="00845BAC"/>
    <w:rsid w:val="008512ED"/>
    <w:rsid w:val="00852895"/>
    <w:rsid w:val="00864A1B"/>
    <w:rsid w:val="00867C88"/>
    <w:rsid w:val="00880B16"/>
    <w:rsid w:val="0088304C"/>
    <w:rsid w:val="008865D8"/>
    <w:rsid w:val="00890250"/>
    <w:rsid w:val="00894D84"/>
    <w:rsid w:val="008A2AF8"/>
    <w:rsid w:val="008C0928"/>
    <w:rsid w:val="008E0E42"/>
    <w:rsid w:val="008E2627"/>
    <w:rsid w:val="008E5F73"/>
    <w:rsid w:val="008F1573"/>
    <w:rsid w:val="008F4808"/>
    <w:rsid w:val="008F6C4E"/>
    <w:rsid w:val="009150CB"/>
    <w:rsid w:val="00916D23"/>
    <w:rsid w:val="00924243"/>
    <w:rsid w:val="00942C39"/>
    <w:rsid w:val="00951D31"/>
    <w:rsid w:val="009531ED"/>
    <w:rsid w:val="009570A0"/>
    <w:rsid w:val="00967394"/>
    <w:rsid w:val="00967C94"/>
    <w:rsid w:val="00970C3E"/>
    <w:rsid w:val="00972094"/>
    <w:rsid w:val="00973020"/>
    <w:rsid w:val="009733D4"/>
    <w:rsid w:val="00973737"/>
    <w:rsid w:val="00974A0D"/>
    <w:rsid w:val="0098332A"/>
    <w:rsid w:val="00986DC8"/>
    <w:rsid w:val="00993E83"/>
    <w:rsid w:val="0099407F"/>
    <w:rsid w:val="00995AAA"/>
    <w:rsid w:val="00996607"/>
    <w:rsid w:val="009A0530"/>
    <w:rsid w:val="009A128B"/>
    <w:rsid w:val="009B49FA"/>
    <w:rsid w:val="009C145B"/>
    <w:rsid w:val="009D15C0"/>
    <w:rsid w:val="009D35A7"/>
    <w:rsid w:val="009D55CC"/>
    <w:rsid w:val="009D5756"/>
    <w:rsid w:val="009E15AB"/>
    <w:rsid w:val="009E3C24"/>
    <w:rsid w:val="009E4225"/>
    <w:rsid w:val="009E4232"/>
    <w:rsid w:val="009E73A6"/>
    <w:rsid w:val="00A279E4"/>
    <w:rsid w:val="00A34E1E"/>
    <w:rsid w:val="00A408F1"/>
    <w:rsid w:val="00A41A26"/>
    <w:rsid w:val="00A43029"/>
    <w:rsid w:val="00A45E95"/>
    <w:rsid w:val="00A461BF"/>
    <w:rsid w:val="00A50D2A"/>
    <w:rsid w:val="00A50F8A"/>
    <w:rsid w:val="00A53D64"/>
    <w:rsid w:val="00A5555A"/>
    <w:rsid w:val="00A5564F"/>
    <w:rsid w:val="00A66D19"/>
    <w:rsid w:val="00A70E92"/>
    <w:rsid w:val="00A80C1F"/>
    <w:rsid w:val="00A80E57"/>
    <w:rsid w:val="00A87B15"/>
    <w:rsid w:val="00A9560F"/>
    <w:rsid w:val="00A96847"/>
    <w:rsid w:val="00AB3A14"/>
    <w:rsid w:val="00AC2DF0"/>
    <w:rsid w:val="00AC3E26"/>
    <w:rsid w:val="00AC4872"/>
    <w:rsid w:val="00AD1FAE"/>
    <w:rsid w:val="00AD4CE1"/>
    <w:rsid w:val="00AE1908"/>
    <w:rsid w:val="00AF5D60"/>
    <w:rsid w:val="00AF7CFE"/>
    <w:rsid w:val="00B05EDC"/>
    <w:rsid w:val="00B06FD8"/>
    <w:rsid w:val="00B173B3"/>
    <w:rsid w:val="00B247F9"/>
    <w:rsid w:val="00B34F02"/>
    <w:rsid w:val="00B351DD"/>
    <w:rsid w:val="00B366ED"/>
    <w:rsid w:val="00B53522"/>
    <w:rsid w:val="00B54842"/>
    <w:rsid w:val="00B574AC"/>
    <w:rsid w:val="00B57BF5"/>
    <w:rsid w:val="00B63CDA"/>
    <w:rsid w:val="00B74248"/>
    <w:rsid w:val="00B76164"/>
    <w:rsid w:val="00B95614"/>
    <w:rsid w:val="00BA2547"/>
    <w:rsid w:val="00BA3020"/>
    <w:rsid w:val="00BB1C95"/>
    <w:rsid w:val="00BB433B"/>
    <w:rsid w:val="00BC3BFA"/>
    <w:rsid w:val="00BC5996"/>
    <w:rsid w:val="00BC65B5"/>
    <w:rsid w:val="00BD5963"/>
    <w:rsid w:val="00BD6806"/>
    <w:rsid w:val="00BD7702"/>
    <w:rsid w:val="00BE13B9"/>
    <w:rsid w:val="00BE2CBD"/>
    <w:rsid w:val="00BE6C16"/>
    <w:rsid w:val="00BF3030"/>
    <w:rsid w:val="00BF42EE"/>
    <w:rsid w:val="00BF5123"/>
    <w:rsid w:val="00BF55E1"/>
    <w:rsid w:val="00C07479"/>
    <w:rsid w:val="00C2286B"/>
    <w:rsid w:val="00C41820"/>
    <w:rsid w:val="00C41F06"/>
    <w:rsid w:val="00C457A9"/>
    <w:rsid w:val="00C52DE9"/>
    <w:rsid w:val="00C66ED1"/>
    <w:rsid w:val="00C73D23"/>
    <w:rsid w:val="00C81592"/>
    <w:rsid w:val="00C84B8D"/>
    <w:rsid w:val="00C93E5D"/>
    <w:rsid w:val="00C96156"/>
    <w:rsid w:val="00CB0F66"/>
    <w:rsid w:val="00CB66DC"/>
    <w:rsid w:val="00CC134B"/>
    <w:rsid w:val="00CC1A45"/>
    <w:rsid w:val="00CC552F"/>
    <w:rsid w:val="00CD04C5"/>
    <w:rsid w:val="00CD6275"/>
    <w:rsid w:val="00CF2313"/>
    <w:rsid w:val="00D05A90"/>
    <w:rsid w:val="00D17F67"/>
    <w:rsid w:val="00D227B3"/>
    <w:rsid w:val="00D22CB8"/>
    <w:rsid w:val="00D3233C"/>
    <w:rsid w:val="00D36661"/>
    <w:rsid w:val="00D37162"/>
    <w:rsid w:val="00D43083"/>
    <w:rsid w:val="00D44E49"/>
    <w:rsid w:val="00D548EE"/>
    <w:rsid w:val="00D57827"/>
    <w:rsid w:val="00D659CD"/>
    <w:rsid w:val="00D66571"/>
    <w:rsid w:val="00D74A06"/>
    <w:rsid w:val="00D80433"/>
    <w:rsid w:val="00D85A03"/>
    <w:rsid w:val="00D97D3B"/>
    <w:rsid w:val="00DA095F"/>
    <w:rsid w:val="00DA46BB"/>
    <w:rsid w:val="00DB5BBC"/>
    <w:rsid w:val="00DC17B8"/>
    <w:rsid w:val="00DE40D0"/>
    <w:rsid w:val="00DE41B2"/>
    <w:rsid w:val="00DF0E5A"/>
    <w:rsid w:val="00E02C77"/>
    <w:rsid w:val="00E138D2"/>
    <w:rsid w:val="00E16B6B"/>
    <w:rsid w:val="00E1704B"/>
    <w:rsid w:val="00E25327"/>
    <w:rsid w:val="00E27A13"/>
    <w:rsid w:val="00E41E12"/>
    <w:rsid w:val="00E55316"/>
    <w:rsid w:val="00E57F0F"/>
    <w:rsid w:val="00E74B9D"/>
    <w:rsid w:val="00E74D2E"/>
    <w:rsid w:val="00E869E2"/>
    <w:rsid w:val="00E913E0"/>
    <w:rsid w:val="00E95BC7"/>
    <w:rsid w:val="00EA2D4A"/>
    <w:rsid w:val="00EA6AA0"/>
    <w:rsid w:val="00EA6E5D"/>
    <w:rsid w:val="00EB16BA"/>
    <w:rsid w:val="00EB1F6D"/>
    <w:rsid w:val="00EB2DA0"/>
    <w:rsid w:val="00EB75CF"/>
    <w:rsid w:val="00EE151E"/>
    <w:rsid w:val="00EF1ED6"/>
    <w:rsid w:val="00EF2B6A"/>
    <w:rsid w:val="00F02C3C"/>
    <w:rsid w:val="00F05A56"/>
    <w:rsid w:val="00F07F04"/>
    <w:rsid w:val="00F1250A"/>
    <w:rsid w:val="00F262BA"/>
    <w:rsid w:val="00F27E0C"/>
    <w:rsid w:val="00F3683F"/>
    <w:rsid w:val="00F41E07"/>
    <w:rsid w:val="00F4331A"/>
    <w:rsid w:val="00F60280"/>
    <w:rsid w:val="00F60E53"/>
    <w:rsid w:val="00F65677"/>
    <w:rsid w:val="00F67C95"/>
    <w:rsid w:val="00F703FE"/>
    <w:rsid w:val="00F72B80"/>
    <w:rsid w:val="00F74A3E"/>
    <w:rsid w:val="00F7725D"/>
    <w:rsid w:val="00F8210A"/>
    <w:rsid w:val="00F84E98"/>
    <w:rsid w:val="00F9098D"/>
    <w:rsid w:val="00F91AA8"/>
    <w:rsid w:val="00F9201F"/>
    <w:rsid w:val="00F956E4"/>
    <w:rsid w:val="00FA5651"/>
    <w:rsid w:val="00FB47F2"/>
    <w:rsid w:val="00FC33F1"/>
    <w:rsid w:val="00FC53DD"/>
    <w:rsid w:val="00FC6D5A"/>
    <w:rsid w:val="00FE0DAD"/>
    <w:rsid w:val="00FE6863"/>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 w:type="paragraph" w:customStyle="1" w:styleId="LG-para3">
    <w:name w:val="LG-para3"/>
    <w:basedOn w:val="Normal"/>
    <w:rsid w:val="00CC1A45"/>
    <w:pPr>
      <w:tabs>
        <w:tab w:val="left" w:pos="907"/>
      </w:tabs>
      <w:spacing w:before="60" w:line="210" w:lineRule="exact"/>
      <w:ind w:firstLine="510"/>
      <w:jc w:val="both"/>
    </w:pPr>
    <w:rPr>
      <w:sz w:val="19"/>
      <w:szCs w:val="20"/>
      <w:lang w:eastAsia="en-US"/>
    </w:rPr>
  </w:style>
  <w:style w:type="paragraph" w:customStyle="1" w:styleId="LG-a-">
    <w:name w:val="LG-a-"/>
    <w:basedOn w:val="Normal"/>
    <w:rsid w:val="00CC1A45"/>
    <w:pPr>
      <w:tabs>
        <w:tab w:val="left" w:pos="907"/>
        <w:tab w:val="left" w:pos="1247"/>
      </w:tabs>
      <w:spacing w:before="60" w:line="210" w:lineRule="exact"/>
      <w:ind w:left="1247" w:hanging="1247"/>
      <w:jc w:val="both"/>
    </w:pPr>
    <w:rPr>
      <w:sz w:val="19"/>
      <w:szCs w:val="20"/>
      <w:lang w:eastAsia="en-US"/>
    </w:rPr>
  </w:style>
  <w:style w:type="paragraph" w:customStyle="1" w:styleId="LG-para4">
    <w:name w:val="LG-para4"/>
    <w:basedOn w:val="Normal"/>
    <w:rsid w:val="009A0530"/>
    <w:pPr>
      <w:spacing w:before="60" w:line="210" w:lineRule="exact"/>
      <w:ind w:firstLine="799"/>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2014-05-27T13:27:00Z</cp:lastPrinted>
  <dcterms:created xsi:type="dcterms:W3CDTF">2014-05-27T13:40:00Z</dcterms:created>
  <dcterms:modified xsi:type="dcterms:W3CDTF">2014-05-27T13:40:00Z</dcterms:modified>
</cp:coreProperties>
</file>