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45" w:rsidRDefault="002A3D45" w:rsidP="002A3D45">
      <w:pPr>
        <w:jc w:val="center"/>
        <w:rPr>
          <w:rFonts w:ascii="Bookman Old Style" w:eastAsia="Arial Unicode MS" w:hAnsi="Bookman Old Style" w:cs="Arial Unicode MS"/>
        </w:rPr>
      </w:pPr>
      <w:r>
        <w:rPr>
          <w:rFonts w:ascii="Bookman Old Style" w:eastAsia="Arial Unicode MS" w:hAnsi="Bookman Old Style" w:cs="Arial Unicode MS"/>
          <w:noProof/>
        </w:rPr>
        <w:drawing>
          <wp:inline distT="0" distB="0" distL="0" distR="0">
            <wp:extent cx="2238375" cy="1400175"/>
            <wp:effectExtent l="19050" t="0" r="9525" b="0"/>
            <wp:docPr id="4"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8" cstate="print"/>
                    <a:srcRect/>
                    <a:stretch>
                      <a:fillRect/>
                    </a:stretch>
                  </pic:blipFill>
                  <pic:spPr bwMode="auto">
                    <a:xfrm>
                      <a:off x="0" y="0"/>
                      <a:ext cx="2238375" cy="1400175"/>
                    </a:xfrm>
                    <a:prstGeom prst="rect">
                      <a:avLst/>
                    </a:prstGeom>
                    <a:noFill/>
                    <a:ln w="9525">
                      <a:noFill/>
                      <a:miter lim="800000"/>
                      <a:headEnd/>
                      <a:tailEnd/>
                    </a:ln>
                  </pic:spPr>
                </pic:pic>
              </a:graphicData>
            </a:graphic>
          </wp:inline>
        </w:drawing>
      </w:r>
    </w:p>
    <w:p w:rsidR="002A3D45" w:rsidRPr="00A14D8D" w:rsidRDefault="002A3D45" w:rsidP="002A3D45">
      <w:pPr>
        <w:jc w:val="center"/>
        <w:rPr>
          <w:rFonts w:ascii="Bookman Old Style" w:eastAsia="Arial Unicode MS" w:hAnsi="Bookman Old Style" w:cs="Arial Unicode MS"/>
        </w:rPr>
      </w:pPr>
    </w:p>
    <w:p w:rsidR="002A3D45" w:rsidRPr="00775896" w:rsidRDefault="002A3D45" w:rsidP="002A3D45">
      <w:pPr>
        <w:jc w:val="center"/>
        <w:outlineLvl w:val="0"/>
        <w:rPr>
          <w:rFonts w:eastAsia="Arial Unicode MS"/>
          <w:b/>
          <w:sz w:val="32"/>
          <w:szCs w:val="32"/>
        </w:rPr>
      </w:pPr>
      <w:r w:rsidRPr="00775896">
        <w:rPr>
          <w:rFonts w:eastAsia="Arial Unicode MS"/>
          <w:b/>
          <w:sz w:val="32"/>
          <w:szCs w:val="32"/>
        </w:rPr>
        <w:t xml:space="preserve">IN THE SUPREME COURT OF </w:t>
      </w:r>
      <w:smartTag w:uri="urn:schemas-microsoft-com:office:smarttags" w:element="place">
        <w:smartTag w:uri="urn:schemas-microsoft-com:office:smarttags" w:element="country-region">
          <w:r w:rsidRPr="00775896">
            <w:rPr>
              <w:rFonts w:eastAsia="Arial Unicode MS"/>
              <w:b/>
              <w:sz w:val="32"/>
              <w:szCs w:val="32"/>
            </w:rPr>
            <w:t>SWAZILAND</w:t>
          </w:r>
        </w:smartTag>
      </w:smartTag>
    </w:p>
    <w:p w:rsidR="002A3D45" w:rsidRPr="00775896" w:rsidRDefault="002A3D45" w:rsidP="002A3D45">
      <w:pPr>
        <w:jc w:val="center"/>
        <w:rPr>
          <w:rFonts w:eastAsia="Arial Unicode MS"/>
          <w:sz w:val="30"/>
          <w:szCs w:val="30"/>
        </w:rPr>
      </w:pPr>
    </w:p>
    <w:p w:rsidR="002A3D45" w:rsidRPr="00035781" w:rsidRDefault="002A3D45" w:rsidP="002A3D45">
      <w:pPr>
        <w:jc w:val="both"/>
        <w:rPr>
          <w:rFonts w:eastAsia="Arial Unicode MS"/>
          <w:b/>
          <w:sz w:val="30"/>
          <w:szCs w:val="30"/>
        </w:rPr>
      </w:pPr>
      <w:r w:rsidRPr="00035781">
        <w:rPr>
          <w:rFonts w:eastAsia="Arial Unicode MS"/>
          <w:b/>
          <w:sz w:val="30"/>
          <w:szCs w:val="30"/>
        </w:rPr>
        <w:t>HELD AT MBABANE</w:t>
      </w:r>
    </w:p>
    <w:p w:rsidR="002A3D45" w:rsidRPr="00035781" w:rsidRDefault="002A3D45" w:rsidP="002A3D45">
      <w:pPr>
        <w:jc w:val="both"/>
        <w:rPr>
          <w:rFonts w:eastAsia="Arial Unicode MS"/>
          <w:sz w:val="30"/>
          <w:szCs w:val="30"/>
        </w:rPr>
      </w:pPr>
    </w:p>
    <w:p w:rsidR="002A3D45" w:rsidRPr="00035781" w:rsidRDefault="002A3D45" w:rsidP="002A3D45">
      <w:pPr>
        <w:jc w:val="center"/>
        <w:rPr>
          <w:rFonts w:eastAsia="Arial Unicode MS"/>
          <w:b/>
          <w:sz w:val="30"/>
          <w:szCs w:val="30"/>
        </w:rPr>
      </w:pPr>
      <w:r w:rsidRPr="00035781">
        <w:rPr>
          <w:rFonts w:eastAsia="Arial Unicode MS"/>
          <w:b/>
          <w:sz w:val="30"/>
          <w:szCs w:val="30"/>
        </w:rPr>
        <w:t xml:space="preserve">JUDGMENT </w:t>
      </w:r>
    </w:p>
    <w:p w:rsidR="002A3D45" w:rsidRPr="00035781" w:rsidRDefault="002A3D45" w:rsidP="002A3D45">
      <w:pPr>
        <w:rPr>
          <w:rFonts w:eastAsia="Arial Unicode MS"/>
          <w:b/>
          <w:sz w:val="30"/>
          <w:szCs w:val="30"/>
        </w:rPr>
      </w:pPr>
    </w:p>
    <w:p w:rsidR="002A3D45" w:rsidRPr="00035781" w:rsidRDefault="002A3D45" w:rsidP="002A3D45">
      <w:pPr>
        <w:jc w:val="center"/>
        <w:rPr>
          <w:rFonts w:eastAsia="Arial Unicode MS"/>
          <w:b/>
          <w:sz w:val="30"/>
          <w:szCs w:val="30"/>
          <w:u w:val="single"/>
        </w:rPr>
      </w:pP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t xml:space="preserve">    </w:t>
      </w:r>
      <w:r w:rsidRPr="00035781">
        <w:rPr>
          <w:rFonts w:eastAsia="Arial Unicode MS"/>
          <w:b/>
          <w:sz w:val="30"/>
          <w:szCs w:val="30"/>
          <w:u w:val="single"/>
        </w:rPr>
        <w:t>Civil Case No. 35/2013</w:t>
      </w:r>
    </w:p>
    <w:p w:rsidR="002A3D45" w:rsidRPr="00035781" w:rsidRDefault="002A3D45" w:rsidP="002A3D45">
      <w:pPr>
        <w:jc w:val="both"/>
        <w:rPr>
          <w:rFonts w:eastAsia="Arial Unicode MS"/>
          <w:b/>
          <w:sz w:val="30"/>
          <w:szCs w:val="30"/>
          <w:u w:val="single"/>
        </w:rPr>
      </w:pPr>
    </w:p>
    <w:p w:rsidR="002A3D45" w:rsidRPr="00035781" w:rsidRDefault="002A3D45" w:rsidP="002A3D45">
      <w:pPr>
        <w:jc w:val="both"/>
        <w:rPr>
          <w:rFonts w:eastAsia="Arial Unicode MS"/>
          <w:b/>
          <w:sz w:val="30"/>
          <w:szCs w:val="30"/>
        </w:rPr>
      </w:pPr>
    </w:p>
    <w:p w:rsidR="002A3D45" w:rsidRPr="00035781" w:rsidRDefault="002A3D45" w:rsidP="002A3D45">
      <w:pPr>
        <w:jc w:val="both"/>
        <w:rPr>
          <w:rFonts w:eastAsia="Arial Unicode MS"/>
          <w:b/>
          <w:sz w:val="30"/>
          <w:szCs w:val="30"/>
        </w:rPr>
      </w:pPr>
      <w:r w:rsidRPr="00035781">
        <w:rPr>
          <w:rFonts w:eastAsia="Arial Unicode MS"/>
          <w:b/>
          <w:sz w:val="30"/>
          <w:szCs w:val="30"/>
        </w:rPr>
        <w:t>In the matter between</w:t>
      </w:r>
    </w:p>
    <w:p w:rsidR="002A3D45" w:rsidRPr="00035781" w:rsidRDefault="002A3D45" w:rsidP="002A3D45">
      <w:pPr>
        <w:jc w:val="both"/>
        <w:rPr>
          <w:rFonts w:eastAsia="Arial Unicode MS"/>
          <w:b/>
          <w:sz w:val="30"/>
          <w:szCs w:val="30"/>
        </w:rPr>
      </w:pPr>
    </w:p>
    <w:p w:rsidR="002A3D45" w:rsidRPr="00035781" w:rsidRDefault="002A3D45" w:rsidP="002A3D45">
      <w:pPr>
        <w:jc w:val="both"/>
        <w:rPr>
          <w:rFonts w:eastAsia="Arial Unicode MS"/>
          <w:b/>
          <w:sz w:val="30"/>
          <w:szCs w:val="30"/>
        </w:rPr>
      </w:pPr>
      <w:r w:rsidRPr="00035781">
        <w:rPr>
          <w:rFonts w:eastAsia="Arial Unicode MS"/>
          <w:b/>
          <w:sz w:val="30"/>
          <w:szCs w:val="30"/>
        </w:rPr>
        <w:t xml:space="preserve">THE PRIME MINISTER OF SWAZILAND </w:t>
      </w:r>
    </w:p>
    <w:p w:rsidR="002A3D45" w:rsidRPr="00035781" w:rsidRDefault="002A3D45" w:rsidP="002A3D45">
      <w:pPr>
        <w:jc w:val="both"/>
        <w:rPr>
          <w:rFonts w:eastAsia="Arial Unicode MS"/>
          <w:b/>
          <w:sz w:val="30"/>
          <w:szCs w:val="30"/>
        </w:rPr>
      </w:pPr>
      <w:r w:rsidRPr="00035781">
        <w:rPr>
          <w:rFonts w:eastAsia="Arial Unicode MS"/>
          <w:b/>
          <w:sz w:val="30"/>
          <w:szCs w:val="30"/>
        </w:rPr>
        <w:t xml:space="preserve">AND OTHERS </w:t>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r>
      <w:r w:rsidRPr="00035781">
        <w:rPr>
          <w:rFonts w:eastAsia="Arial Unicode MS"/>
          <w:b/>
          <w:sz w:val="30"/>
          <w:szCs w:val="30"/>
        </w:rPr>
        <w:tab/>
        <w:t xml:space="preserve">        </w:t>
      </w:r>
      <w:r w:rsidRPr="00035781">
        <w:rPr>
          <w:rFonts w:eastAsia="Arial Unicode MS"/>
          <w:b/>
          <w:sz w:val="30"/>
          <w:szCs w:val="30"/>
        </w:rPr>
        <w:tab/>
        <w:t xml:space="preserve">   </w:t>
      </w:r>
      <w:r>
        <w:rPr>
          <w:rFonts w:eastAsia="Arial Unicode MS"/>
          <w:b/>
          <w:sz w:val="30"/>
          <w:szCs w:val="30"/>
        </w:rPr>
        <w:t xml:space="preserve">   </w:t>
      </w:r>
      <w:r w:rsidRPr="00035781">
        <w:rPr>
          <w:rFonts w:eastAsia="Arial Unicode MS"/>
          <w:b/>
          <w:sz w:val="30"/>
          <w:szCs w:val="30"/>
        </w:rPr>
        <w:t>Applicants</w:t>
      </w:r>
    </w:p>
    <w:p w:rsidR="002A3D45" w:rsidRPr="00035781" w:rsidRDefault="002A3D45" w:rsidP="002A3D45">
      <w:pPr>
        <w:jc w:val="both"/>
        <w:rPr>
          <w:rFonts w:eastAsia="Arial Unicode MS"/>
          <w:b/>
          <w:sz w:val="30"/>
          <w:szCs w:val="30"/>
        </w:rPr>
      </w:pPr>
    </w:p>
    <w:p w:rsidR="002A3D45" w:rsidRPr="00035781" w:rsidRDefault="002A3D45" w:rsidP="002A3D45">
      <w:pPr>
        <w:jc w:val="both"/>
        <w:rPr>
          <w:rFonts w:eastAsia="Arial Unicode MS"/>
          <w:b/>
          <w:sz w:val="30"/>
          <w:szCs w:val="30"/>
        </w:rPr>
      </w:pPr>
      <w:r w:rsidRPr="00035781">
        <w:rPr>
          <w:rFonts w:eastAsia="Arial Unicode MS"/>
          <w:b/>
          <w:sz w:val="30"/>
          <w:szCs w:val="30"/>
        </w:rPr>
        <w:t xml:space="preserve">And  </w:t>
      </w:r>
    </w:p>
    <w:p w:rsidR="002A3D45" w:rsidRPr="00035781" w:rsidRDefault="002A3D45" w:rsidP="002A3D45">
      <w:pPr>
        <w:jc w:val="both"/>
        <w:rPr>
          <w:rFonts w:eastAsia="Arial Unicode MS"/>
          <w:b/>
          <w:sz w:val="30"/>
          <w:szCs w:val="30"/>
        </w:rPr>
      </w:pPr>
    </w:p>
    <w:p w:rsidR="002A3D45" w:rsidRPr="007E1785" w:rsidRDefault="002A3D45" w:rsidP="002A3D45">
      <w:pPr>
        <w:jc w:val="both"/>
        <w:rPr>
          <w:rFonts w:eastAsia="Arial Unicode MS"/>
          <w:b/>
          <w:sz w:val="30"/>
          <w:szCs w:val="28"/>
        </w:rPr>
      </w:pPr>
      <w:r w:rsidRPr="007E1785">
        <w:rPr>
          <w:rFonts w:eastAsia="Arial Unicode MS"/>
          <w:b/>
          <w:sz w:val="30"/>
          <w:szCs w:val="28"/>
        </w:rPr>
        <w:t xml:space="preserve">CHRISTOPHER VILAKATI </w:t>
      </w:r>
      <w:r w:rsidRPr="007E1785">
        <w:rPr>
          <w:rFonts w:eastAsia="Arial Unicode MS"/>
          <w:b/>
          <w:sz w:val="30"/>
          <w:szCs w:val="28"/>
        </w:rPr>
        <w:tab/>
      </w:r>
      <w:r w:rsidRPr="007E1785">
        <w:rPr>
          <w:rFonts w:eastAsia="Arial Unicode MS"/>
          <w:b/>
          <w:sz w:val="30"/>
          <w:szCs w:val="28"/>
        </w:rPr>
        <w:tab/>
        <w:t xml:space="preserve">                     </w:t>
      </w:r>
      <w:r>
        <w:rPr>
          <w:rFonts w:eastAsia="Arial Unicode MS"/>
          <w:b/>
          <w:sz w:val="30"/>
          <w:szCs w:val="28"/>
        </w:rPr>
        <w:t xml:space="preserve">  </w:t>
      </w:r>
      <w:r w:rsidRPr="007E1785">
        <w:rPr>
          <w:rFonts w:eastAsia="Arial Unicode MS"/>
          <w:b/>
          <w:sz w:val="30"/>
          <w:szCs w:val="28"/>
        </w:rPr>
        <w:t>1</w:t>
      </w:r>
      <w:r w:rsidRPr="007E1785">
        <w:rPr>
          <w:rFonts w:eastAsia="Arial Unicode MS"/>
          <w:b/>
          <w:sz w:val="30"/>
          <w:szCs w:val="28"/>
          <w:vertAlign w:val="superscript"/>
        </w:rPr>
        <w:t>st</w:t>
      </w:r>
      <w:r w:rsidRPr="007E1785">
        <w:rPr>
          <w:rFonts w:eastAsia="Arial Unicode MS"/>
          <w:b/>
          <w:sz w:val="30"/>
          <w:szCs w:val="28"/>
        </w:rPr>
        <w:t xml:space="preserve"> Respondent</w:t>
      </w:r>
    </w:p>
    <w:p w:rsidR="002A3D45" w:rsidRPr="007E1785" w:rsidRDefault="002A3D45" w:rsidP="002A3D45">
      <w:pPr>
        <w:jc w:val="both"/>
        <w:rPr>
          <w:rFonts w:eastAsia="Arial Unicode MS"/>
          <w:b/>
          <w:sz w:val="30"/>
          <w:szCs w:val="28"/>
        </w:rPr>
      </w:pPr>
      <w:r w:rsidRPr="007E1785">
        <w:rPr>
          <w:rFonts w:eastAsia="Arial Unicode MS"/>
          <w:b/>
          <w:sz w:val="30"/>
          <w:szCs w:val="28"/>
        </w:rPr>
        <w:t xml:space="preserve">HIS LORDHIP JUSTICE S.A. MOORE J.A. N.O   </w:t>
      </w:r>
      <w:r>
        <w:rPr>
          <w:rFonts w:eastAsia="Arial Unicode MS"/>
          <w:b/>
          <w:sz w:val="30"/>
          <w:szCs w:val="28"/>
        </w:rPr>
        <w:t xml:space="preserve">  </w:t>
      </w:r>
      <w:r w:rsidRPr="007E1785">
        <w:rPr>
          <w:rFonts w:eastAsia="Arial Unicode MS"/>
          <w:b/>
          <w:sz w:val="30"/>
          <w:szCs w:val="28"/>
        </w:rPr>
        <w:t>2</w:t>
      </w:r>
      <w:r w:rsidRPr="007E1785">
        <w:rPr>
          <w:rFonts w:eastAsia="Arial Unicode MS"/>
          <w:b/>
          <w:sz w:val="30"/>
          <w:szCs w:val="28"/>
          <w:vertAlign w:val="superscript"/>
        </w:rPr>
        <w:t xml:space="preserve">nd </w:t>
      </w:r>
      <w:r w:rsidRPr="007E1785">
        <w:rPr>
          <w:rFonts w:eastAsia="Arial Unicode MS"/>
          <w:b/>
          <w:sz w:val="30"/>
          <w:szCs w:val="28"/>
        </w:rPr>
        <w:t>Respondent</w:t>
      </w:r>
    </w:p>
    <w:p w:rsidR="002A3D45" w:rsidRPr="007E1785" w:rsidRDefault="002A3D45" w:rsidP="002A3D45">
      <w:pPr>
        <w:jc w:val="both"/>
        <w:rPr>
          <w:rFonts w:eastAsia="Arial Unicode MS"/>
          <w:b/>
          <w:sz w:val="30"/>
          <w:szCs w:val="28"/>
        </w:rPr>
      </w:pPr>
      <w:proofErr w:type="gramStart"/>
      <w:r w:rsidRPr="007E1785">
        <w:rPr>
          <w:rFonts w:eastAsia="Arial Unicode MS"/>
          <w:b/>
          <w:sz w:val="30"/>
          <w:szCs w:val="28"/>
        </w:rPr>
        <w:t>HIS LORDHIPJUSTICEA.M.</w:t>
      </w:r>
      <w:proofErr w:type="gramEnd"/>
      <w:r w:rsidRPr="007E1785">
        <w:rPr>
          <w:rFonts w:eastAsia="Arial Unicode MS"/>
          <w:b/>
          <w:sz w:val="30"/>
          <w:szCs w:val="28"/>
        </w:rPr>
        <w:t xml:space="preserve"> EBRAHIM J.A. N.O</w:t>
      </w:r>
      <w:r>
        <w:rPr>
          <w:rFonts w:eastAsia="Arial Unicode MS"/>
          <w:b/>
          <w:sz w:val="30"/>
          <w:szCs w:val="28"/>
        </w:rPr>
        <w:t xml:space="preserve"> </w:t>
      </w:r>
      <w:r w:rsidRPr="007E1785">
        <w:rPr>
          <w:rFonts w:eastAsia="Arial Unicode MS"/>
          <w:b/>
          <w:sz w:val="30"/>
          <w:szCs w:val="28"/>
        </w:rPr>
        <w:t>3</w:t>
      </w:r>
      <w:r w:rsidRPr="007E1785">
        <w:rPr>
          <w:rFonts w:eastAsia="Arial Unicode MS"/>
          <w:b/>
          <w:sz w:val="30"/>
          <w:szCs w:val="28"/>
          <w:vertAlign w:val="superscript"/>
        </w:rPr>
        <w:t>rd</w:t>
      </w:r>
      <w:r w:rsidRPr="007E1785">
        <w:rPr>
          <w:rFonts w:eastAsia="Arial Unicode MS"/>
          <w:b/>
          <w:sz w:val="30"/>
          <w:szCs w:val="28"/>
        </w:rPr>
        <w:t xml:space="preserve"> Respondent</w:t>
      </w:r>
    </w:p>
    <w:p w:rsidR="002A3D45" w:rsidRPr="007E1785" w:rsidRDefault="002A3D45" w:rsidP="002A3D45">
      <w:pPr>
        <w:jc w:val="both"/>
        <w:rPr>
          <w:rFonts w:eastAsia="Arial Unicode MS"/>
          <w:b/>
          <w:sz w:val="30"/>
          <w:szCs w:val="28"/>
        </w:rPr>
      </w:pPr>
      <w:r w:rsidRPr="007E1785">
        <w:rPr>
          <w:rFonts w:eastAsia="Arial Unicode MS"/>
          <w:b/>
          <w:sz w:val="30"/>
          <w:szCs w:val="28"/>
        </w:rPr>
        <w:t xml:space="preserve">HER LADYDHIP JUSTICE E.A. OTA JA N.O        </w:t>
      </w:r>
      <w:r>
        <w:rPr>
          <w:rFonts w:eastAsia="Arial Unicode MS"/>
          <w:b/>
          <w:sz w:val="30"/>
          <w:szCs w:val="28"/>
        </w:rPr>
        <w:t xml:space="preserve"> </w:t>
      </w:r>
      <w:r w:rsidRPr="007E1785">
        <w:rPr>
          <w:rFonts w:eastAsia="Arial Unicode MS"/>
          <w:b/>
          <w:sz w:val="30"/>
          <w:szCs w:val="28"/>
        </w:rPr>
        <w:t>4</w:t>
      </w:r>
      <w:r w:rsidRPr="007E1785">
        <w:rPr>
          <w:rFonts w:eastAsia="Arial Unicode MS"/>
          <w:b/>
          <w:sz w:val="30"/>
          <w:szCs w:val="28"/>
          <w:vertAlign w:val="superscript"/>
        </w:rPr>
        <w:t>th</w:t>
      </w:r>
      <w:r w:rsidRPr="007E1785">
        <w:rPr>
          <w:rFonts w:eastAsia="Arial Unicode MS"/>
          <w:b/>
          <w:sz w:val="30"/>
          <w:szCs w:val="28"/>
        </w:rPr>
        <w:t xml:space="preserve"> Respondent</w:t>
      </w:r>
    </w:p>
    <w:p w:rsidR="002A3D45" w:rsidRPr="00035781" w:rsidRDefault="002A3D45" w:rsidP="002A3D45">
      <w:pPr>
        <w:jc w:val="both"/>
        <w:rPr>
          <w:rFonts w:eastAsia="Arial Unicode MS"/>
          <w:b/>
          <w:sz w:val="30"/>
          <w:szCs w:val="30"/>
        </w:rPr>
      </w:pPr>
    </w:p>
    <w:p w:rsidR="002A3D45" w:rsidRDefault="002A3D45" w:rsidP="002A3D45">
      <w:pPr>
        <w:ind w:left="2520" w:hanging="2520"/>
        <w:jc w:val="both"/>
        <w:rPr>
          <w:rFonts w:eastAsia="Arial Unicode MS"/>
          <w:b/>
          <w:sz w:val="30"/>
          <w:szCs w:val="30"/>
        </w:rPr>
      </w:pPr>
    </w:p>
    <w:p w:rsidR="002A3D45" w:rsidRPr="002A3D45" w:rsidRDefault="002A3D45" w:rsidP="002A3D45">
      <w:pPr>
        <w:ind w:left="2520" w:hanging="2520"/>
        <w:jc w:val="both"/>
        <w:rPr>
          <w:rFonts w:eastAsia="Arial Unicode MS"/>
          <w:sz w:val="30"/>
          <w:szCs w:val="30"/>
        </w:rPr>
      </w:pPr>
      <w:r w:rsidRPr="00035781">
        <w:rPr>
          <w:rFonts w:eastAsia="Arial Unicode MS"/>
          <w:b/>
          <w:sz w:val="30"/>
          <w:szCs w:val="30"/>
        </w:rPr>
        <w:t>Neutral citation:</w:t>
      </w:r>
      <w:r w:rsidRPr="00035781">
        <w:rPr>
          <w:rFonts w:eastAsia="Arial Unicode MS"/>
          <w:b/>
          <w:sz w:val="30"/>
          <w:szCs w:val="30"/>
        </w:rPr>
        <w:tab/>
      </w:r>
      <w:r w:rsidRPr="00035781">
        <w:rPr>
          <w:rFonts w:eastAsia="Arial Unicode MS"/>
          <w:i/>
          <w:sz w:val="30"/>
          <w:szCs w:val="30"/>
        </w:rPr>
        <w:t xml:space="preserve">The Prime Minister of Swaziland and Others v Christopher </w:t>
      </w:r>
      <w:proofErr w:type="spellStart"/>
      <w:r w:rsidRPr="00035781">
        <w:rPr>
          <w:rFonts w:eastAsia="Arial Unicode MS"/>
          <w:i/>
          <w:sz w:val="30"/>
          <w:szCs w:val="30"/>
        </w:rPr>
        <w:t>Vilakati</w:t>
      </w:r>
      <w:proofErr w:type="spellEnd"/>
      <w:r w:rsidRPr="00035781">
        <w:rPr>
          <w:rFonts w:eastAsia="Arial Unicode MS"/>
          <w:i/>
          <w:sz w:val="30"/>
          <w:szCs w:val="30"/>
        </w:rPr>
        <w:t xml:space="preserve"> and Others, His Lordship Justice S.A. Moore JA N.O., Justice A.M. </w:t>
      </w:r>
      <w:proofErr w:type="spellStart"/>
      <w:r w:rsidRPr="00035781">
        <w:rPr>
          <w:rFonts w:eastAsia="Arial Unicode MS"/>
          <w:i/>
          <w:sz w:val="30"/>
          <w:szCs w:val="30"/>
        </w:rPr>
        <w:t>Ebrahim</w:t>
      </w:r>
      <w:proofErr w:type="spellEnd"/>
      <w:r w:rsidRPr="00035781">
        <w:rPr>
          <w:rFonts w:eastAsia="Arial Unicode MS"/>
          <w:i/>
          <w:sz w:val="30"/>
          <w:szCs w:val="30"/>
        </w:rPr>
        <w:t xml:space="preserve"> JA N.O., Justice E.A. Ota JA N.O. (35</w:t>
      </w:r>
      <w:r w:rsidRPr="00035781">
        <w:rPr>
          <w:rFonts w:eastAsia="Arial Unicode MS"/>
          <w:sz w:val="30"/>
          <w:szCs w:val="30"/>
        </w:rPr>
        <w:t>/</w:t>
      </w:r>
      <w:r w:rsidRPr="00035781">
        <w:rPr>
          <w:rFonts w:eastAsia="Arial Unicode MS"/>
          <w:i/>
          <w:sz w:val="30"/>
          <w:szCs w:val="30"/>
        </w:rPr>
        <w:t>2013)</w:t>
      </w:r>
      <w:r w:rsidRPr="00035781">
        <w:rPr>
          <w:rFonts w:eastAsia="Arial Unicode MS"/>
          <w:sz w:val="30"/>
          <w:szCs w:val="30"/>
        </w:rPr>
        <w:t xml:space="preserve"> [2014] SZSC 47 (3 December 2014)</w:t>
      </w:r>
    </w:p>
    <w:p w:rsidR="002A3D45" w:rsidRPr="00035781" w:rsidRDefault="002A3D45" w:rsidP="002A3D45">
      <w:pPr>
        <w:ind w:left="2880" w:hanging="2880"/>
        <w:jc w:val="both"/>
        <w:rPr>
          <w:rFonts w:eastAsia="Arial Unicode MS"/>
          <w:sz w:val="30"/>
          <w:szCs w:val="30"/>
        </w:rPr>
      </w:pPr>
      <w:r w:rsidRPr="00035781">
        <w:rPr>
          <w:rFonts w:eastAsia="Arial Unicode MS"/>
          <w:b/>
          <w:sz w:val="30"/>
          <w:szCs w:val="30"/>
        </w:rPr>
        <w:lastRenderedPageBreak/>
        <w:t>Coram:</w:t>
      </w:r>
      <w:r w:rsidRPr="00035781">
        <w:rPr>
          <w:rFonts w:eastAsia="Arial Unicode MS"/>
          <w:b/>
          <w:sz w:val="30"/>
          <w:szCs w:val="30"/>
        </w:rPr>
        <w:tab/>
      </w:r>
      <w:r w:rsidRPr="00035781">
        <w:rPr>
          <w:rFonts w:eastAsia="Arial Unicode MS"/>
          <w:sz w:val="30"/>
          <w:szCs w:val="30"/>
        </w:rPr>
        <w:t>RAMODIBEDI CJ, EBRAHIM JA, MOORE JA, OTA JA and LEVINSOHN JA</w:t>
      </w:r>
    </w:p>
    <w:p w:rsidR="002A3D45" w:rsidRPr="00035781" w:rsidRDefault="002A3D45" w:rsidP="002A3D45">
      <w:pPr>
        <w:jc w:val="both"/>
        <w:rPr>
          <w:rFonts w:eastAsia="Arial Unicode MS"/>
          <w:b/>
          <w:sz w:val="30"/>
          <w:szCs w:val="30"/>
        </w:rPr>
      </w:pPr>
    </w:p>
    <w:p w:rsidR="002A3D45" w:rsidRPr="00775896" w:rsidRDefault="002A3D45" w:rsidP="002A3D45">
      <w:pPr>
        <w:jc w:val="both"/>
        <w:rPr>
          <w:rFonts w:eastAsia="Arial Unicode MS"/>
          <w:b/>
          <w:sz w:val="30"/>
          <w:szCs w:val="30"/>
        </w:rPr>
      </w:pPr>
      <w:r w:rsidRPr="00775896">
        <w:rPr>
          <w:rFonts w:eastAsia="Arial Unicode MS"/>
          <w:b/>
          <w:sz w:val="30"/>
          <w:szCs w:val="30"/>
        </w:rPr>
        <w:t>Heard:</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r>
      <w:r w:rsidRPr="00193985">
        <w:rPr>
          <w:rFonts w:eastAsia="Arial Unicode MS"/>
          <w:sz w:val="30"/>
          <w:szCs w:val="30"/>
        </w:rPr>
        <w:t>5</w:t>
      </w:r>
      <w:r w:rsidRPr="00FE106B">
        <w:rPr>
          <w:rFonts w:eastAsia="Arial Unicode MS"/>
          <w:sz w:val="30"/>
          <w:szCs w:val="30"/>
        </w:rPr>
        <w:t xml:space="preserve"> NOVEMBER 201</w:t>
      </w:r>
      <w:r>
        <w:rPr>
          <w:rFonts w:eastAsia="Arial Unicode MS"/>
          <w:sz w:val="30"/>
          <w:szCs w:val="30"/>
        </w:rPr>
        <w:t>4</w:t>
      </w:r>
      <w:r w:rsidRPr="00775896">
        <w:rPr>
          <w:rFonts w:eastAsia="Arial Unicode MS"/>
          <w:b/>
          <w:sz w:val="30"/>
          <w:szCs w:val="30"/>
        </w:rPr>
        <w:tab/>
      </w:r>
      <w:r w:rsidRPr="00775896">
        <w:rPr>
          <w:rFonts w:eastAsia="Arial Unicode MS"/>
          <w:b/>
          <w:sz w:val="30"/>
          <w:szCs w:val="30"/>
        </w:rPr>
        <w:tab/>
      </w:r>
    </w:p>
    <w:p w:rsidR="002A3D45" w:rsidRDefault="002A3D45" w:rsidP="002A3D45"/>
    <w:p w:rsidR="00BB424F" w:rsidRPr="00775896" w:rsidRDefault="00BB424F" w:rsidP="00BB424F">
      <w:pPr>
        <w:ind w:left="2880" w:hanging="2880"/>
        <w:jc w:val="both"/>
        <w:rPr>
          <w:rFonts w:eastAsia="Arial Unicode MS"/>
          <w:b/>
          <w:sz w:val="30"/>
          <w:szCs w:val="30"/>
        </w:rPr>
      </w:pPr>
    </w:p>
    <w:p w:rsidR="00BB424F" w:rsidRPr="00FE106B" w:rsidRDefault="00BB424F" w:rsidP="00BB424F">
      <w:pPr>
        <w:ind w:left="2880" w:hanging="2880"/>
        <w:jc w:val="both"/>
        <w:rPr>
          <w:rFonts w:eastAsia="Arial Unicode MS"/>
          <w:sz w:val="30"/>
          <w:szCs w:val="30"/>
        </w:rPr>
      </w:pPr>
      <w:r w:rsidRPr="00775896">
        <w:rPr>
          <w:rFonts w:eastAsia="Arial Unicode MS"/>
          <w:b/>
          <w:sz w:val="30"/>
          <w:szCs w:val="30"/>
        </w:rPr>
        <w:t>Delivered:</w:t>
      </w:r>
      <w:r w:rsidRPr="00775896">
        <w:rPr>
          <w:rFonts w:eastAsia="Arial Unicode MS"/>
          <w:b/>
          <w:sz w:val="30"/>
          <w:szCs w:val="30"/>
        </w:rPr>
        <w:tab/>
      </w:r>
      <w:r w:rsidRPr="0064625B">
        <w:rPr>
          <w:rFonts w:eastAsia="Arial Unicode MS"/>
          <w:sz w:val="30"/>
          <w:szCs w:val="30"/>
        </w:rPr>
        <w:t>3</w:t>
      </w:r>
      <w:r>
        <w:rPr>
          <w:rFonts w:eastAsia="Arial Unicode MS"/>
          <w:sz w:val="30"/>
          <w:szCs w:val="30"/>
        </w:rPr>
        <w:t xml:space="preserve"> DECEMBER </w:t>
      </w:r>
      <w:r w:rsidRPr="00FE106B">
        <w:rPr>
          <w:rFonts w:eastAsia="Arial Unicode MS"/>
          <w:sz w:val="30"/>
          <w:szCs w:val="30"/>
        </w:rPr>
        <w:t>201</w:t>
      </w:r>
      <w:r>
        <w:rPr>
          <w:rFonts w:eastAsia="Arial Unicode MS"/>
          <w:sz w:val="30"/>
          <w:szCs w:val="30"/>
        </w:rPr>
        <w:t>4</w:t>
      </w:r>
    </w:p>
    <w:p w:rsidR="00BB424F" w:rsidRPr="00775896" w:rsidRDefault="00BB424F" w:rsidP="00BB424F">
      <w:pPr>
        <w:ind w:left="2880" w:hanging="2880"/>
        <w:jc w:val="both"/>
        <w:rPr>
          <w:rFonts w:eastAsia="Arial Unicode MS"/>
          <w:b/>
          <w:sz w:val="30"/>
          <w:szCs w:val="30"/>
        </w:rPr>
      </w:pPr>
    </w:p>
    <w:p w:rsidR="00193985" w:rsidRDefault="00BB424F" w:rsidP="00BB424F">
      <w:pPr>
        <w:ind w:left="2880" w:hanging="2880"/>
        <w:jc w:val="both"/>
        <w:rPr>
          <w:rFonts w:eastAsia="Arial Unicode MS"/>
          <w:b/>
          <w:sz w:val="30"/>
          <w:szCs w:val="30"/>
        </w:rPr>
      </w:pPr>
      <w:r w:rsidRPr="00775896">
        <w:rPr>
          <w:rFonts w:eastAsia="Arial Unicode MS"/>
          <w:b/>
          <w:sz w:val="30"/>
          <w:szCs w:val="30"/>
        </w:rPr>
        <w:t>Summary:</w:t>
      </w:r>
      <w:r w:rsidRPr="00775896">
        <w:rPr>
          <w:rFonts w:eastAsia="Arial Unicode MS"/>
          <w:b/>
          <w:sz w:val="30"/>
          <w:szCs w:val="30"/>
        </w:rPr>
        <w:tab/>
      </w:r>
      <w:r w:rsidR="00193985">
        <w:rPr>
          <w:rFonts w:eastAsia="Arial Unicode MS"/>
          <w:b/>
          <w:sz w:val="30"/>
          <w:szCs w:val="30"/>
        </w:rPr>
        <w:t xml:space="preserve">Review </w:t>
      </w:r>
      <w:r>
        <w:rPr>
          <w:rFonts w:eastAsia="Arial Unicode MS"/>
          <w:b/>
          <w:sz w:val="30"/>
          <w:szCs w:val="30"/>
        </w:rPr>
        <w:t xml:space="preserve">– </w:t>
      </w:r>
      <w:r w:rsidR="00991E4D">
        <w:rPr>
          <w:rFonts w:eastAsia="Arial Unicode MS"/>
          <w:b/>
          <w:sz w:val="30"/>
          <w:szCs w:val="30"/>
        </w:rPr>
        <w:t>O</w:t>
      </w:r>
      <w:r w:rsidR="00193985">
        <w:rPr>
          <w:rFonts w:eastAsia="Arial Unicode MS"/>
          <w:b/>
          <w:sz w:val="30"/>
          <w:szCs w:val="30"/>
        </w:rPr>
        <w:t xml:space="preserve">f Supreme Court decision </w:t>
      </w:r>
      <w:r>
        <w:rPr>
          <w:rFonts w:eastAsia="Arial Unicode MS"/>
          <w:b/>
          <w:sz w:val="30"/>
          <w:szCs w:val="30"/>
        </w:rPr>
        <w:t>–</w:t>
      </w:r>
      <w:r w:rsidR="00193985">
        <w:rPr>
          <w:rFonts w:eastAsia="Arial Unicode MS"/>
          <w:b/>
          <w:sz w:val="30"/>
          <w:szCs w:val="30"/>
        </w:rPr>
        <w:t xml:space="preserve"> Section 148 (2) of the Constitution </w:t>
      </w:r>
      <w:r>
        <w:rPr>
          <w:rFonts w:eastAsia="Arial Unicode MS"/>
          <w:b/>
          <w:sz w:val="30"/>
          <w:szCs w:val="30"/>
        </w:rPr>
        <w:t xml:space="preserve">– </w:t>
      </w:r>
      <w:r w:rsidR="00193985">
        <w:rPr>
          <w:rFonts w:eastAsia="Arial Unicode MS"/>
          <w:b/>
          <w:sz w:val="30"/>
          <w:szCs w:val="30"/>
        </w:rPr>
        <w:t xml:space="preserve">The High Court granting orders which were not prayed for – The Supreme Court, as the ultimate Court of Appeal has power to correct any manifest injustice caused by an earlier order – Held that this is such a case </w:t>
      </w:r>
      <w:r w:rsidR="0069088C">
        <w:rPr>
          <w:rFonts w:eastAsia="Arial Unicode MS"/>
          <w:b/>
          <w:sz w:val="30"/>
          <w:szCs w:val="30"/>
        </w:rPr>
        <w:t>–</w:t>
      </w:r>
      <w:r w:rsidR="00193985">
        <w:rPr>
          <w:rFonts w:eastAsia="Arial Unicode MS"/>
          <w:b/>
          <w:sz w:val="30"/>
          <w:szCs w:val="30"/>
        </w:rPr>
        <w:t xml:space="preserve"> Application granted as prayed with costs</w:t>
      </w:r>
      <w:r w:rsidR="0069088C">
        <w:rPr>
          <w:rFonts w:eastAsia="Arial Unicode MS"/>
          <w:b/>
          <w:sz w:val="30"/>
          <w:szCs w:val="30"/>
        </w:rPr>
        <w:t xml:space="preserve"> – </w:t>
      </w:r>
      <w:r w:rsidR="00193985">
        <w:rPr>
          <w:rFonts w:eastAsia="Arial Unicode MS"/>
          <w:b/>
          <w:sz w:val="30"/>
          <w:szCs w:val="30"/>
        </w:rPr>
        <w:t xml:space="preserve">  The High Court’s order set aside with costs.</w:t>
      </w:r>
    </w:p>
    <w:p w:rsidR="00193985" w:rsidRDefault="00193985" w:rsidP="00BB424F">
      <w:pPr>
        <w:ind w:left="2880" w:hanging="2880"/>
        <w:jc w:val="both"/>
        <w:rPr>
          <w:rFonts w:eastAsia="Arial Unicode MS"/>
          <w:b/>
          <w:sz w:val="30"/>
          <w:szCs w:val="30"/>
        </w:rPr>
      </w:pPr>
    </w:p>
    <w:p w:rsidR="00BB424F" w:rsidRDefault="00BB424F" w:rsidP="002A3D45">
      <w:pPr>
        <w:rPr>
          <w:rFonts w:eastAsia="Arial Unicode MS"/>
          <w:b/>
          <w:sz w:val="30"/>
          <w:szCs w:val="30"/>
          <w:u w:val="single"/>
        </w:rPr>
      </w:pPr>
    </w:p>
    <w:p w:rsidR="00BB424F" w:rsidRPr="00775896" w:rsidRDefault="00BB424F" w:rsidP="00BB424F">
      <w:pPr>
        <w:ind w:left="2880" w:hanging="2880"/>
        <w:jc w:val="center"/>
        <w:rPr>
          <w:rFonts w:eastAsia="Arial Unicode MS"/>
          <w:b/>
          <w:sz w:val="30"/>
          <w:szCs w:val="30"/>
          <w:u w:val="single"/>
        </w:rPr>
      </w:pPr>
      <w:r w:rsidRPr="00775896">
        <w:rPr>
          <w:rFonts w:eastAsia="Arial Unicode MS"/>
          <w:b/>
          <w:sz w:val="30"/>
          <w:szCs w:val="30"/>
          <w:u w:val="single"/>
        </w:rPr>
        <w:t>JUDGMENT</w:t>
      </w:r>
    </w:p>
    <w:p w:rsidR="00BB424F" w:rsidRPr="00775896" w:rsidRDefault="00BB424F" w:rsidP="00BB424F">
      <w:pPr>
        <w:ind w:left="2880" w:hanging="2880"/>
        <w:jc w:val="both"/>
        <w:rPr>
          <w:rFonts w:eastAsia="Arial Unicode MS"/>
          <w:b/>
          <w:sz w:val="30"/>
          <w:szCs w:val="30"/>
        </w:rPr>
      </w:pPr>
    </w:p>
    <w:p w:rsidR="00BB424F" w:rsidRPr="00775896" w:rsidRDefault="00BB424F" w:rsidP="00BB424F">
      <w:pPr>
        <w:ind w:left="2880" w:hanging="2880"/>
        <w:jc w:val="both"/>
        <w:rPr>
          <w:rFonts w:eastAsia="Arial Unicode MS"/>
          <w:b/>
          <w:sz w:val="30"/>
          <w:szCs w:val="30"/>
        </w:rPr>
      </w:pPr>
    </w:p>
    <w:p w:rsidR="00BB424F" w:rsidRPr="00775896" w:rsidRDefault="00BB424F" w:rsidP="00BB424F">
      <w:pPr>
        <w:ind w:left="2880" w:hanging="2880"/>
        <w:jc w:val="both"/>
        <w:rPr>
          <w:rFonts w:eastAsia="Arial Unicode MS"/>
          <w:b/>
          <w:sz w:val="30"/>
          <w:szCs w:val="30"/>
        </w:rPr>
      </w:pPr>
      <w:r w:rsidRPr="00775896">
        <w:rPr>
          <w:rFonts w:eastAsia="Arial Unicode MS"/>
          <w:b/>
          <w:sz w:val="30"/>
          <w:szCs w:val="30"/>
        </w:rPr>
        <w:t>RAMODIBEDI CJ</w:t>
      </w:r>
    </w:p>
    <w:p w:rsidR="00BB424F" w:rsidRPr="00775896" w:rsidRDefault="00BB424F" w:rsidP="00BB424F">
      <w:pPr>
        <w:ind w:left="2880" w:hanging="2880"/>
        <w:jc w:val="both"/>
        <w:rPr>
          <w:rFonts w:eastAsia="Arial Unicode MS"/>
          <w:sz w:val="30"/>
          <w:szCs w:val="30"/>
        </w:rPr>
      </w:pPr>
    </w:p>
    <w:p w:rsidR="00BB424F" w:rsidRPr="00775896" w:rsidRDefault="00BB424F" w:rsidP="00BB424F">
      <w:pPr>
        <w:ind w:left="2880" w:hanging="2880"/>
        <w:jc w:val="both"/>
        <w:rPr>
          <w:rFonts w:eastAsia="Arial Unicode MS"/>
          <w:sz w:val="30"/>
          <w:szCs w:val="30"/>
        </w:rPr>
      </w:pPr>
    </w:p>
    <w:p w:rsidR="00AD4144" w:rsidRDefault="00BB424F" w:rsidP="00BB424F">
      <w:pPr>
        <w:spacing w:line="480" w:lineRule="auto"/>
        <w:ind w:left="720" w:hanging="720"/>
        <w:jc w:val="both"/>
        <w:rPr>
          <w:rFonts w:eastAsia="Arial Unicode MS"/>
          <w:sz w:val="30"/>
          <w:szCs w:val="30"/>
        </w:rPr>
      </w:pPr>
      <w:r w:rsidRPr="00775896">
        <w:rPr>
          <w:rFonts w:eastAsia="Arial Unicode MS"/>
          <w:sz w:val="30"/>
          <w:szCs w:val="30"/>
        </w:rPr>
        <w:t>[1]</w:t>
      </w:r>
      <w:r w:rsidRPr="00775896">
        <w:rPr>
          <w:rFonts w:eastAsia="Arial Unicode MS"/>
          <w:sz w:val="30"/>
          <w:szCs w:val="30"/>
        </w:rPr>
        <w:tab/>
      </w:r>
      <w:r w:rsidR="00AD4144">
        <w:rPr>
          <w:rFonts w:eastAsia="Arial Unicode MS"/>
          <w:sz w:val="30"/>
          <w:szCs w:val="30"/>
        </w:rPr>
        <w:t>The real point of dispute in this matter is short and will not bear any elaboration.  This is an application for review in which the applicant prays for an order against the respondents couched in the following terms:-</w:t>
      </w:r>
    </w:p>
    <w:p w:rsidR="00AD4144" w:rsidRDefault="00AD4144" w:rsidP="00BB424F">
      <w:pPr>
        <w:spacing w:line="480" w:lineRule="auto"/>
        <w:ind w:left="720" w:hanging="720"/>
        <w:jc w:val="both"/>
        <w:rPr>
          <w:rFonts w:eastAsia="Arial Unicode MS"/>
          <w:sz w:val="30"/>
          <w:szCs w:val="30"/>
        </w:rPr>
      </w:pPr>
    </w:p>
    <w:p w:rsidR="00BB424F" w:rsidRPr="00AD4144" w:rsidRDefault="00AD4144" w:rsidP="00AD4144">
      <w:pPr>
        <w:pStyle w:val="ListParagraph"/>
        <w:numPr>
          <w:ilvl w:val="0"/>
          <w:numId w:val="3"/>
        </w:numPr>
        <w:spacing w:line="480" w:lineRule="auto"/>
        <w:ind w:left="1440" w:hanging="720"/>
        <w:jc w:val="both"/>
        <w:rPr>
          <w:rFonts w:eastAsia="Arial Unicode MS"/>
          <w:sz w:val="30"/>
          <w:szCs w:val="30"/>
        </w:rPr>
      </w:pPr>
      <w:r w:rsidRPr="00AD4144">
        <w:rPr>
          <w:rFonts w:eastAsia="Arial Unicode MS"/>
          <w:sz w:val="30"/>
          <w:szCs w:val="30"/>
        </w:rPr>
        <w:t>Reviewing and/or setting aside the judgment granted by the 2</w:t>
      </w:r>
      <w:r w:rsidRPr="00AD4144">
        <w:rPr>
          <w:rFonts w:eastAsia="Arial Unicode MS"/>
          <w:sz w:val="30"/>
          <w:szCs w:val="30"/>
          <w:vertAlign w:val="superscript"/>
        </w:rPr>
        <w:t>nd</w:t>
      </w:r>
      <w:r w:rsidRPr="00AD4144">
        <w:rPr>
          <w:rFonts w:eastAsia="Arial Unicode MS"/>
          <w:sz w:val="30"/>
          <w:szCs w:val="30"/>
        </w:rPr>
        <w:t>, 3</w:t>
      </w:r>
      <w:r w:rsidRPr="00AD4144">
        <w:rPr>
          <w:rFonts w:eastAsia="Arial Unicode MS"/>
          <w:sz w:val="30"/>
          <w:szCs w:val="30"/>
          <w:vertAlign w:val="superscript"/>
        </w:rPr>
        <w:t>rd</w:t>
      </w:r>
      <w:r w:rsidRPr="00AD4144">
        <w:rPr>
          <w:rFonts w:eastAsia="Arial Unicode MS"/>
          <w:sz w:val="30"/>
          <w:szCs w:val="30"/>
        </w:rPr>
        <w:t xml:space="preserve"> and 4</w:t>
      </w:r>
      <w:r w:rsidRPr="00AD4144">
        <w:rPr>
          <w:rFonts w:eastAsia="Arial Unicode MS"/>
          <w:sz w:val="30"/>
          <w:szCs w:val="30"/>
          <w:vertAlign w:val="superscript"/>
        </w:rPr>
        <w:t>th</w:t>
      </w:r>
      <w:r w:rsidRPr="00AD4144">
        <w:rPr>
          <w:rFonts w:eastAsia="Arial Unicode MS"/>
          <w:sz w:val="30"/>
          <w:szCs w:val="30"/>
        </w:rPr>
        <w:t xml:space="preserve"> respondents in this Court delivered on 31 </w:t>
      </w:r>
      <w:r w:rsidRPr="00AD4144">
        <w:rPr>
          <w:rFonts w:eastAsia="Arial Unicode MS"/>
          <w:sz w:val="30"/>
          <w:szCs w:val="30"/>
        </w:rPr>
        <w:lastRenderedPageBreak/>
        <w:t>May 2013, confirming the order of the High Court that the present 1</w:t>
      </w:r>
      <w:r w:rsidRPr="00AD4144">
        <w:rPr>
          <w:rFonts w:eastAsia="Arial Unicode MS"/>
          <w:sz w:val="30"/>
          <w:szCs w:val="30"/>
          <w:vertAlign w:val="superscript"/>
        </w:rPr>
        <w:t>st</w:t>
      </w:r>
      <w:r w:rsidRPr="00AD4144">
        <w:rPr>
          <w:rFonts w:eastAsia="Arial Unicode MS"/>
          <w:sz w:val="30"/>
          <w:szCs w:val="30"/>
        </w:rPr>
        <w:t xml:space="preserve"> respondent be reinstated as a police officer forthwith with effect from his date of dismissal.</w:t>
      </w:r>
    </w:p>
    <w:p w:rsidR="00AD4144" w:rsidRDefault="00AD4144" w:rsidP="00AD4144">
      <w:pPr>
        <w:pStyle w:val="ListParagraph"/>
        <w:spacing w:line="480" w:lineRule="auto"/>
        <w:ind w:left="1080"/>
        <w:jc w:val="both"/>
        <w:rPr>
          <w:rFonts w:eastAsia="Arial Unicode MS"/>
          <w:sz w:val="30"/>
          <w:szCs w:val="30"/>
        </w:rPr>
      </w:pPr>
    </w:p>
    <w:p w:rsidR="00AD4144" w:rsidRDefault="00AD4144" w:rsidP="001E4911">
      <w:pPr>
        <w:pStyle w:val="ListParagraph"/>
        <w:numPr>
          <w:ilvl w:val="0"/>
          <w:numId w:val="3"/>
        </w:numPr>
        <w:spacing w:line="480" w:lineRule="auto"/>
        <w:ind w:left="1440" w:hanging="720"/>
        <w:jc w:val="both"/>
        <w:rPr>
          <w:rFonts w:eastAsia="Arial Unicode MS"/>
          <w:sz w:val="30"/>
          <w:szCs w:val="30"/>
        </w:rPr>
      </w:pPr>
      <w:r>
        <w:rPr>
          <w:rFonts w:eastAsia="Arial Unicode MS"/>
          <w:sz w:val="30"/>
          <w:szCs w:val="30"/>
        </w:rPr>
        <w:t>Reviewing and/or setting aside the judgment granted by the 2</w:t>
      </w:r>
      <w:r w:rsidRPr="00AD4144">
        <w:rPr>
          <w:rFonts w:eastAsia="Arial Unicode MS"/>
          <w:sz w:val="30"/>
          <w:szCs w:val="30"/>
          <w:vertAlign w:val="superscript"/>
        </w:rPr>
        <w:t>nd</w:t>
      </w:r>
      <w:r w:rsidR="00F61EA7">
        <w:rPr>
          <w:rFonts w:eastAsia="Arial Unicode MS"/>
          <w:sz w:val="30"/>
          <w:szCs w:val="30"/>
        </w:rPr>
        <w:t>, 3</w:t>
      </w:r>
      <w:r w:rsidR="00F61EA7" w:rsidRPr="006E3E90">
        <w:rPr>
          <w:rFonts w:eastAsia="Arial Unicode MS"/>
          <w:sz w:val="30"/>
          <w:szCs w:val="30"/>
          <w:vertAlign w:val="superscript"/>
        </w:rPr>
        <w:t>rd</w:t>
      </w:r>
      <w:r>
        <w:rPr>
          <w:rFonts w:eastAsia="Arial Unicode MS"/>
          <w:sz w:val="30"/>
          <w:szCs w:val="30"/>
        </w:rPr>
        <w:t xml:space="preserve"> and 4</w:t>
      </w:r>
      <w:r w:rsidRPr="00AD4144">
        <w:rPr>
          <w:rFonts w:eastAsia="Arial Unicode MS"/>
          <w:sz w:val="30"/>
          <w:szCs w:val="30"/>
          <w:vertAlign w:val="superscript"/>
        </w:rPr>
        <w:t>th</w:t>
      </w:r>
      <w:r>
        <w:rPr>
          <w:rFonts w:eastAsia="Arial Unicode MS"/>
          <w:sz w:val="30"/>
          <w:szCs w:val="30"/>
        </w:rPr>
        <w:t xml:space="preserve"> respondents delivered on 31 May 2013, confirming the order of the High Court that the present 1</w:t>
      </w:r>
      <w:r w:rsidRPr="00AD4144">
        <w:rPr>
          <w:rFonts w:eastAsia="Arial Unicode MS"/>
          <w:sz w:val="30"/>
          <w:szCs w:val="30"/>
          <w:vertAlign w:val="superscript"/>
        </w:rPr>
        <w:t>st</w:t>
      </w:r>
      <w:r>
        <w:rPr>
          <w:rFonts w:eastAsia="Arial Unicode MS"/>
          <w:sz w:val="30"/>
          <w:szCs w:val="30"/>
        </w:rPr>
        <w:t xml:space="preserve"> respondent be paid all his arrear salaries from the date of his dismissal.</w:t>
      </w:r>
    </w:p>
    <w:p w:rsidR="00AD4144" w:rsidRPr="00AD4144" w:rsidRDefault="00AD4144" w:rsidP="00AD4144">
      <w:pPr>
        <w:pStyle w:val="ListParagraph"/>
        <w:rPr>
          <w:rFonts w:eastAsia="Arial Unicode MS"/>
          <w:sz w:val="30"/>
          <w:szCs w:val="30"/>
        </w:rPr>
      </w:pPr>
    </w:p>
    <w:p w:rsidR="00AD4144" w:rsidRDefault="00AD4144" w:rsidP="001E4911">
      <w:pPr>
        <w:pStyle w:val="ListParagraph"/>
        <w:numPr>
          <w:ilvl w:val="0"/>
          <w:numId w:val="3"/>
        </w:numPr>
        <w:tabs>
          <w:tab w:val="left" w:pos="1440"/>
        </w:tabs>
        <w:spacing w:line="480" w:lineRule="auto"/>
        <w:ind w:left="1530" w:hanging="810"/>
        <w:jc w:val="both"/>
        <w:rPr>
          <w:rFonts w:eastAsia="Arial Unicode MS"/>
          <w:sz w:val="30"/>
          <w:szCs w:val="30"/>
        </w:rPr>
      </w:pPr>
      <w:r>
        <w:rPr>
          <w:rFonts w:eastAsia="Arial Unicode MS"/>
          <w:sz w:val="30"/>
          <w:szCs w:val="30"/>
        </w:rPr>
        <w:t>Reviewing and/or setting aside the judgment granted by the 2</w:t>
      </w:r>
      <w:r w:rsidRPr="00AD4144">
        <w:rPr>
          <w:rFonts w:eastAsia="Arial Unicode MS"/>
          <w:sz w:val="30"/>
          <w:szCs w:val="30"/>
          <w:vertAlign w:val="superscript"/>
        </w:rPr>
        <w:t>nd</w:t>
      </w:r>
      <w:r>
        <w:rPr>
          <w:rFonts w:eastAsia="Arial Unicode MS"/>
          <w:sz w:val="30"/>
          <w:szCs w:val="30"/>
        </w:rPr>
        <w:t>, 3</w:t>
      </w:r>
      <w:r w:rsidRPr="00AD4144">
        <w:rPr>
          <w:rFonts w:eastAsia="Arial Unicode MS"/>
          <w:sz w:val="30"/>
          <w:szCs w:val="30"/>
          <w:vertAlign w:val="superscript"/>
        </w:rPr>
        <w:t>rd</w:t>
      </w:r>
      <w:r>
        <w:rPr>
          <w:rFonts w:eastAsia="Arial Unicode MS"/>
          <w:sz w:val="30"/>
          <w:szCs w:val="30"/>
        </w:rPr>
        <w:t xml:space="preserve"> and 4</w:t>
      </w:r>
      <w:r w:rsidRPr="00AD4144">
        <w:rPr>
          <w:rFonts w:eastAsia="Arial Unicode MS"/>
          <w:sz w:val="30"/>
          <w:szCs w:val="30"/>
          <w:vertAlign w:val="superscript"/>
        </w:rPr>
        <w:t>th</w:t>
      </w:r>
      <w:r>
        <w:rPr>
          <w:rFonts w:eastAsia="Arial Unicode MS"/>
          <w:sz w:val="30"/>
          <w:szCs w:val="30"/>
        </w:rPr>
        <w:t xml:space="preserve"> respondent</w:t>
      </w:r>
      <w:r w:rsidR="00364FD6">
        <w:rPr>
          <w:rFonts w:eastAsia="Arial Unicode MS"/>
          <w:sz w:val="30"/>
          <w:szCs w:val="30"/>
        </w:rPr>
        <w:t>s on 31 May 2013, confirming the decision of the High Court that Section 13 (2) of the Police Act required that proof be beyond reasonable doubt for an officer to be found guilty of an offence in terms of the Police Act.</w:t>
      </w:r>
    </w:p>
    <w:p w:rsidR="00364FD6" w:rsidRPr="00364FD6" w:rsidRDefault="00364FD6" w:rsidP="00364FD6">
      <w:pPr>
        <w:pStyle w:val="ListParagraph"/>
        <w:rPr>
          <w:rFonts w:eastAsia="Arial Unicode MS"/>
          <w:sz w:val="30"/>
          <w:szCs w:val="30"/>
        </w:rPr>
      </w:pPr>
    </w:p>
    <w:p w:rsidR="00364FD6" w:rsidRDefault="00364FD6" w:rsidP="00364FD6">
      <w:pPr>
        <w:spacing w:line="480" w:lineRule="auto"/>
        <w:ind w:left="720" w:hanging="720"/>
        <w:jc w:val="both"/>
        <w:rPr>
          <w:rFonts w:eastAsia="Arial Unicode MS"/>
          <w:sz w:val="30"/>
          <w:szCs w:val="30"/>
        </w:rPr>
      </w:pPr>
      <w:r>
        <w:rPr>
          <w:rFonts w:eastAsia="Arial Unicode MS"/>
          <w:sz w:val="30"/>
          <w:szCs w:val="30"/>
        </w:rPr>
        <w:t>[2]</w:t>
      </w:r>
      <w:r>
        <w:rPr>
          <w:rFonts w:eastAsia="Arial Unicode MS"/>
          <w:sz w:val="30"/>
          <w:szCs w:val="30"/>
        </w:rPr>
        <w:tab/>
        <w:t>The application for review is brought in terms of Section 148 of the Constitution.  This section provides as follows:-</w:t>
      </w:r>
    </w:p>
    <w:p w:rsidR="00364FD6" w:rsidRDefault="00364FD6" w:rsidP="00364FD6">
      <w:pPr>
        <w:spacing w:line="480" w:lineRule="auto"/>
        <w:jc w:val="both"/>
        <w:rPr>
          <w:rFonts w:eastAsia="Arial Unicode MS"/>
          <w:sz w:val="30"/>
          <w:szCs w:val="30"/>
        </w:rPr>
      </w:pPr>
    </w:p>
    <w:p w:rsidR="00C57F89" w:rsidRDefault="001E4911" w:rsidP="00C57F89">
      <w:pPr>
        <w:spacing w:line="360" w:lineRule="auto"/>
        <w:ind w:left="1440"/>
        <w:jc w:val="both"/>
        <w:rPr>
          <w:rFonts w:eastAsia="Arial Unicode MS"/>
          <w:i/>
          <w:sz w:val="30"/>
          <w:szCs w:val="30"/>
        </w:rPr>
      </w:pPr>
      <w:r>
        <w:rPr>
          <w:rFonts w:eastAsia="Arial Unicode MS"/>
          <w:i/>
          <w:sz w:val="30"/>
          <w:szCs w:val="30"/>
        </w:rPr>
        <w:lastRenderedPageBreak/>
        <w:t xml:space="preserve">“148. </w:t>
      </w:r>
      <w:r w:rsidR="00364FD6">
        <w:rPr>
          <w:rFonts w:eastAsia="Arial Unicode MS"/>
          <w:i/>
          <w:sz w:val="30"/>
          <w:szCs w:val="30"/>
        </w:rPr>
        <w:t xml:space="preserve">(1)    </w:t>
      </w:r>
      <w:r>
        <w:rPr>
          <w:rFonts w:eastAsia="Arial Unicode MS"/>
          <w:i/>
          <w:sz w:val="30"/>
          <w:szCs w:val="30"/>
        </w:rPr>
        <w:t>The Supreme Court has supervisory jurisdiction over all courts of judicature and over any adjudicating authority and may, in the discharge of that jurisdiction, issue orders and directions for the purposes of enforcing or securing the enforcement of its supervisory power.</w:t>
      </w:r>
    </w:p>
    <w:p w:rsidR="00C57F89" w:rsidRDefault="00C57F89" w:rsidP="00C57F89">
      <w:pPr>
        <w:spacing w:line="360" w:lineRule="auto"/>
        <w:ind w:left="1440"/>
        <w:jc w:val="both"/>
        <w:rPr>
          <w:rFonts w:eastAsia="Arial Unicode MS"/>
          <w:i/>
          <w:sz w:val="30"/>
          <w:szCs w:val="30"/>
        </w:rPr>
      </w:pPr>
    </w:p>
    <w:p w:rsidR="00364FD6" w:rsidRDefault="00364FD6" w:rsidP="00C57F89">
      <w:pPr>
        <w:spacing w:line="360" w:lineRule="auto"/>
        <w:ind w:left="2250"/>
        <w:jc w:val="both"/>
        <w:rPr>
          <w:rFonts w:eastAsia="Arial Unicode MS"/>
          <w:i/>
          <w:sz w:val="30"/>
          <w:szCs w:val="30"/>
        </w:rPr>
      </w:pPr>
      <w:r>
        <w:rPr>
          <w:rFonts w:eastAsia="Arial Unicode MS"/>
          <w:i/>
          <w:sz w:val="30"/>
          <w:szCs w:val="30"/>
        </w:rPr>
        <w:t>(2</w:t>
      </w:r>
      <w:r w:rsidR="00C57F89">
        <w:rPr>
          <w:rFonts w:eastAsia="Arial Unicode MS"/>
          <w:i/>
          <w:sz w:val="30"/>
          <w:szCs w:val="30"/>
        </w:rPr>
        <w:t>) The Supreme Court may review any decision made or given by it on such grounds and subject to such conditions as may be prescribed by an Act of Parliament or rules of c</w:t>
      </w:r>
      <w:r>
        <w:rPr>
          <w:rFonts w:eastAsia="Arial Unicode MS"/>
          <w:i/>
          <w:sz w:val="30"/>
          <w:szCs w:val="30"/>
        </w:rPr>
        <w:t>ourt</w:t>
      </w:r>
      <w:r w:rsidR="00240E7F">
        <w:rPr>
          <w:rFonts w:eastAsia="Arial Unicode MS"/>
          <w:i/>
          <w:sz w:val="30"/>
          <w:szCs w:val="30"/>
        </w:rPr>
        <w:t>,</w:t>
      </w:r>
    </w:p>
    <w:p w:rsidR="00364FD6" w:rsidRDefault="00364FD6" w:rsidP="00C57F89">
      <w:pPr>
        <w:spacing w:line="360" w:lineRule="auto"/>
        <w:jc w:val="both"/>
        <w:rPr>
          <w:rFonts w:eastAsia="Arial Unicode MS"/>
          <w:sz w:val="30"/>
          <w:szCs w:val="30"/>
        </w:rPr>
      </w:pPr>
    </w:p>
    <w:p w:rsidR="000F2194" w:rsidRDefault="000F2194" w:rsidP="000F2194">
      <w:pPr>
        <w:spacing w:line="360" w:lineRule="auto"/>
        <w:ind w:left="2160"/>
        <w:jc w:val="both"/>
        <w:rPr>
          <w:rFonts w:eastAsia="Arial Unicode MS"/>
          <w:i/>
          <w:sz w:val="30"/>
          <w:szCs w:val="30"/>
        </w:rPr>
      </w:pPr>
      <w:r w:rsidRPr="000F2194">
        <w:rPr>
          <w:rFonts w:eastAsia="Arial Unicode MS"/>
          <w:i/>
          <w:sz w:val="30"/>
          <w:szCs w:val="30"/>
        </w:rPr>
        <w:t>(3)</w:t>
      </w:r>
      <w:r>
        <w:rPr>
          <w:rFonts w:eastAsia="Arial Unicode MS"/>
          <w:i/>
          <w:sz w:val="30"/>
          <w:szCs w:val="30"/>
        </w:rPr>
        <w:t xml:space="preserve"> In the exercise of its review jurisdiction, the Supreme Court shall sit as a full bench.”</w:t>
      </w:r>
    </w:p>
    <w:p w:rsidR="000F2194" w:rsidRPr="000F2194" w:rsidRDefault="000F2194" w:rsidP="00C57F89">
      <w:pPr>
        <w:spacing w:line="360" w:lineRule="auto"/>
        <w:jc w:val="both"/>
        <w:rPr>
          <w:rFonts w:eastAsia="Arial Unicode MS"/>
          <w:i/>
          <w:sz w:val="30"/>
          <w:szCs w:val="30"/>
        </w:rPr>
      </w:pPr>
    </w:p>
    <w:p w:rsidR="0094034B" w:rsidRPr="0094034B" w:rsidRDefault="00BB424F" w:rsidP="00BB424F">
      <w:pPr>
        <w:spacing w:line="480" w:lineRule="auto"/>
        <w:ind w:left="720" w:hanging="720"/>
        <w:jc w:val="both"/>
        <w:rPr>
          <w:rFonts w:eastAsia="Arial Unicode MS"/>
          <w:sz w:val="30"/>
          <w:szCs w:val="30"/>
        </w:rPr>
      </w:pPr>
      <w:r>
        <w:rPr>
          <w:rFonts w:eastAsia="Arial Unicode MS"/>
          <w:sz w:val="30"/>
          <w:szCs w:val="30"/>
        </w:rPr>
        <w:t>[</w:t>
      </w:r>
      <w:r w:rsidR="00364FD6">
        <w:rPr>
          <w:rFonts w:eastAsia="Arial Unicode MS"/>
          <w:sz w:val="30"/>
          <w:szCs w:val="30"/>
        </w:rPr>
        <w:t>3</w:t>
      </w:r>
      <w:r>
        <w:rPr>
          <w:rFonts w:eastAsia="Arial Unicode MS"/>
          <w:sz w:val="30"/>
          <w:szCs w:val="30"/>
        </w:rPr>
        <w:t>]</w:t>
      </w:r>
      <w:r>
        <w:rPr>
          <w:rFonts w:eastAsia="Arial Unicode MS"/>
          <w:sz w:val="30"/>
          <w:szCs w:val="30"/>
        </w:rPr>
        <w:tab/>
      </w:r>
      <w:r w:rsidR="00364FD6">
        <w:rPr>
          <w:rFonts w:eastAsia="Arial Unicode MS"/>
          <w:sz w:val="30"/>
          <w:szCs w:val="30"/>
        </w:rPr>
        <w:t>Properly construed, this section reaffirms the inherent common law power of this Court, as the ultimate Court of Appeal in this country</w:t>
      </w:r>
      <w:r w:rsidR="006E3E90">
        <w:rPr>
          <w:rFonts w:eastAsia="Arial Unicode MS"/>
          <w:sz w:val="30"/>
          <w:szCs w:val="30"/>
        </w:rPr>
        <w:t>,</w:t>
      </w:r>
      <w:r w:rsidR="00364FD6">
        <w:rPr>
          <w:rFonts w:eastAsia="Arial Unicode MS"/>
          <w:sz w:val="30"/>
          <w:szCs w:val="30"/>
        </w:rPr>
        <w:t xml:space="preserve"> to review and correct any manifest injustice caused by an earlier order improperly made.  Put differently, there is no relevant statutory limitation on the jurisdiction of this Court </w:t>
      </w:r>
      <w:r w:rsidR="00C11C46">
        <w:rPr>
          <w:rFonts w:eastAsia="Arial Unicode MS"/>
          <w:sz w:val="30"/>
          <w:szCs w:val="30"/>
        </w:rPr>
        <w:t xml:space="preserve">in this regard and, therefore, the court’s inherent </w:t>
      </w:r>
      <w:r w:rsidR="0094034B">
        <w:rPr>
          <w:rFonts w:eastAsia="Arial Unicode MS"/>
          <w:sz w:val="30"/>
          <w:szCs w:val="30"/>
        </w:rPr>
        <w:t>jurisdiction remains</w:t>
      </w:r>
      <w:r w:rsidR="00C11C46">
        <w:rPr>
          <w:rFonts w:eastAsia="Arial Unicode MS"/>
          <w:sz w:val="30"/>
          <w:szCs w:val="30"/>
        </w:rPr>
        <w:t xml:space="preserve"> unfettered.  See, for example, such cases as </w:t>
      </w:r>
      <w:r w:rsidR="00C11C46">
        <w:rPr>
          <w:rFonts w:eastAsia="Arial Unicode MS"/>
          <w:b/>
          <w:sz w:val="30"/>
          <w:szCs w:val="30"/>
          <w:u w:val="single"/>
        </w:rPr>
        <w:t xml:space="preserve">Cassell &amp; Co Ltd v </w:t>
      </w:r>
      <w:r w:rsidR="00991E4D">
        <w:rPr>
          <w:rFonts w:eastAsia="Arial Unicode MS"/>
          <w:b/>
          <w:sz w:val="30"/>
          <w:szCs w:val="30"/>
          <w:u w:val="single"/>
        </w:rPr>
        <w:t xml:space="preserve"> Broome (No.2) 1972 AC 1136 (HL); </w:t>
      </w:r>
      <w:r w:rsidR="00C11C46">
        <w:rPr>
          <w:rFonts w:eastAsia="Arial Unicode MS"/>
          <w:b/>
          <w:sz w:val="30"/>
          <w:szCs w:val="30"/>
          <w:u w:val="single"/>
        </w:rPr>
        <w:t xml:space="preserve">R </w:t>
      </w:r>
      <w:r w:rsidR="00D94E8F">
        <w:rPr>
          <w:rFonts w:eastAsia="Arial Unicode MS"/>
          <w:b/>
          <w:sz w:val="30"/>
          <w:szCs w:val="30"/>
          <w:u w:val="single"/>
        </w:rPr>
        <w:t>v</w:t>
      </w:r>
      <w:r w:rsidR="00C11C46">
        <w:rPr>
          <w:rFonts w:eastAsia="Arial Unicode MS"/>
          <w:b/>
          <w:sz w:val="30"/>
          <w:szCs w:val="30"/>
          <w:u w:val="single"/>
        </w:rPr>
        <w:t xml:space="preserve"> Bow Street </w:t>
      </w:r>
      <w:r w:rsidR="00C11C46">
        <w:rPr>
          <w:rFonts w:eastAsia="Arial Unicode MS"/>
          <w:b/>
          <w:sz w:val="30"/>
          <w:szCs w:val="30"/>
          <w:u w:val="single"/>
        </w:rPr>
        <w:lastRenderedPageBreak/>
        <w:t xml:space="preserve">Metropolitan Magistrate and Others </w:t>
      </w:r>
      <w:r w:rsidR="00C11C46">
        <w:rPr>
          <w:rFonts w:eastAsia="Arial Unicode MS"/>
          <w:b/>
          <w:i/>
          <w:sz w:val="30"/>
          <w:szCs w:val="30"/>
          <w:u w:val="single"/>
        </w:rPr>
        <w:t xml:space="preserve">ex parte </w:t>
      </w:r>
      <w:r w:rsidR="0094034B" w:rsidRPr="0094034B">
        <w:rPr>
          <w:rFonts w:eastAsia="Arial Unicode MS"/>
          <w:b/>
          <w:sz w:val="30"/>
          <w:szCs w:val="30"/>
          <w:u w:val="single"/>
        </w:rPr>
        <w:t xml:space="preserve">Pinochet </w:t>
      </w:r>
      <w:proofErr w:type="spellStart"/>
      <w:r w:rsidR="0094034B" w:rsidRPr="0094034B">
        <w:rPr>
          <w:rFonts w:eastAsia="Arial Unicode MS"/>
          <w:b/>
          <w:sz w:val="30"/>
          <w:szCs w:val="30"/>
          <w:u w:val="single"/>
        </w:rPr>
        <w:t>urgate</w:t>
      </w:r>
      <w:proofErr w:type="spellEnd"/>
      <w:r w:rsidR="0094034B" w:rsidRPr="0094034B">
        <w:rPr>
          <w:rFonts w:eastAsia="Arial Unicode MS"/>
          <w:b/>
          <w:sz w:val="30"/>
          <w:szCs w:val="30"/>
          <w:u w:val="single"/>
        </w:rPr>
        <w:t xml:space="preserve"> </w:t>
      </w:r>
      <w:r w:rsidR="00991E4D">
        <w:rPr>
          <w:rFonts w:eastAsia="Arial Unicode MS"/>
          <w:b/>
          <w:sz w:val="30"/>
          <w:szCs w:val="30"/>
          <w:u w:val="single"/>
        </w:rPr>
        <w:t>No. 2 1999 All ER 577 (HL)</w:t>
      </w:r>
      <w:r w:rsidR="000F2194" w:rsidRPr="000F2194">
        <w:rPr>
          <w:rFonts w:eastAsia="Arial Unicode MS"/>
          <w:sz w:val="30"/>
          <w:szCs w:val="30"/>
        </w:rPr>
        <w:t>.</w:t>
      </w:r>
    </w:p>
    <w:p w:rsidR="0094034B" w:rsidRDefault="0094034B" w:rsidP="00BB424F">
      <w:pPr>
        <w:spacing w:line="480" w:lineRule="auto"/>
        <w:ind w:left="720" w:hanging="720"/>
        <w:jc w:val="both"/>
        <w:rPr>
          <w:rFonts w:eastAsia="Arial Unicode MS"/>
          <w:b/>
          <w:i/>
          <w:sz w:val="30"/>
          <w:szCs w:val="30"/>
          <w:u w:val="single"/>
        </w:rPr>
      </w:pPr>
    </w:p>
    <w:p w:rsidR="00A35F80" w:rsidRDefault="0094034B" w:rsidP="0094034B">
      <w:pPr>
        <w:spacing w:line="480" w:lineRule="auto"/>
        <w:ind w:left="720" w:hanging="720"/>
        <w:jc w:val="both"/>
        <w:rPr>
          <w:rFonts w:eastAsia="Arial Unicode MS"/>
          <w:sz w:val="30"/>
          <w:szCs w:val="30"/>
        </w:rPr>
      </w:pPr>
      <w:r>
        <w:rPr>
          <w:rFonts w:eastAsia="Arial Unicode MS"/>
          <w:sz w:val="30"/>
          <w:szCs w:val="30"/>
        </w:rPr>
        <w:t>[4]</w:t>
      </w:r>
      <w:r>
        <w:rPr>
          <w:rFonts w:eastAsia="Arial Unicode MS"/>
          <w:sz w:val="30"/>
          <w:szCs w:val="30"/>
        </w:rPr>
        <w:tab/>
        <w:t>Furthermore, there is a fundamental presumption which is well-known.  This is that the Legislature did not inten</w:t>
      </w:r>
      <w:r w:rsidR="006E3E90">
        <w:rPr>
          <w:rFonts w:eastAsia="Arial Unicode MS"/>
          <w:sz w:val="30"/>
          <w:szCs w:val="30"/>
        </w:rPr>
        <w:t>d</w:t>
      </w:r>
      <w:r>
        <w:rPr>
          <w:rFonts w:eastAsia="Arial Unicode MS"/>
          <w:sz w:val="30"/>
          <w:szCs w:val="30"/>
        </w:rPr>
        <w:t xml:space="preserve"> to alter the existing common law more than is necessary.  Similarly, there is a presumption against construing a statute so as to oust the jurisdiction of the superior courts in particular.  In this regard I draw attention to the following apposite remarks of Solomon CJ in </w:t>
      </w:r>
      <w:r>
        <w:rPr>
          <w:rFonts w:eastAsia="Arial Unicode MS"/>
          <w:b/>
          <w:sz w:val="30"/>
          <w:szCs w:val="30"/>
          <w:u w:val="single"/>
        </w:rPr>
        <w:t xml:space="preserve">De Wet v </w:t>
      </w:r>
      <w:proofErr w:type="spellStart"/>
      <w:r>
        <w:rPr>
          <w:rFonts w:eastAsia="Arial Unicode MS"/>
          <w:b/>
          <w:sz w:val="30"/>
          <w:szCs w:val="30"/>
          <w:u w:val="single"/>
        </w:rPr>
        <w:t>Deetlefs</w:t>
      </w:r>
      <w:proofErr w:type="spellEnd"/>
      <w:r>
        <w:rPr>
          <w:rFonts w:eastAsia="Arial Unicode MS"/>
          <w:b/>
          <w:sz w:val="30"/>
          <w:szCs w:val="30"/>
          <w:u w:val="single"/>
        </w:rPr>
        <w:t xml:space="preserve"> 1928 AD 286</w:t>
      </w:r>
      <w:r w:rsidRPr="0094034B">
        <w:rPr>
          <w:rFonts w:eastAsia="Arial Unicode MS"/>
          <w:sz w:val="30"/>
          <w:szCs w:val="30"/>
        </w:rPr>
        <w:t xml:space="preserve"> at 290:-  </w:t>
      </w:r>
    </w:p>
    <w:p w:rsidR="00A35F80" w:rsidRDefault="00A35F80" w:rsidP="0094034B">
      <w:pPr>
        <w:spacing w:line="480" w:lineRule="auto"/>
        <w:ind w:left="720" w:hanging="720"/>
        <w:jc w:val="both"/>
        <w:rPr>
          <w:rFonts w:eastAsia="Arial Unicode MS"/>
          <w:sz w:val="30"/>
          <w:szCs w:val="30"/>
        </w:rPr>
      </w:pPr>
    </w:p>
    <w:p w:rsidR="00343C49" w:rsidRDefault="00E70F4C" w:rsidP="00D015B1">
      <w:pPr>
        <w:spacing w:line="360" w:lineRule="auto"/>
        <w:ind w:left="1440"/>
        <w:jc w:val="both"/>
        <w:rPr>
          <w:rFonts w:eastAsia="Arial Unicode MS"/>
          <w:i/>
          <w:sz w:val="30"/>
          <w:szCs w:val="30"/>
        </w:rPr>
      </w:pPr>
      <w:r>
        <w:rPr>
          <w:rFonts w:eastAsia="Arial Unicode MS"/>
          <w:i/>
          <w:sz w:val="30"/>
          <w:szCs w:val="30"/>
        </w:rPr>
        <w:t>“It</w:t>
      </w:r>
      <w:r w:rsidR="00343C49">
        <w:rPr>
          <w:rFonts w:eastAsia="Arial Unicode MS"/>
          <w:i/>
          <w:sz w:val="30"/>
          <w:szCs w:val="30"/>
        </w:rPr>
        <w:t xml:space="preserve"> is a well-recognised rule in the interpretation of statutes that, in order to oust the jurisdiction of a court of law, it must be clear that such was the intention of the legislature.”</w:t>
      </w:r>
    </w:p>
    <w:p w:rsidR="00343C49" w:rsidRDefault="00343C49" w:rsidP="00A35F80">
      <w:pPr>
        <w:spacing w:line="480" w:lineRule="auto"/>
        <w:ind w:left="720"/>
        <w:jc w:val="both"/>
        <w:rPr>
          <w:rFonts w:eastAsia="Arial Unicode MS"/>
          <w:i/>
          <w:sz w:val="30"/>
          <w:szCs w:val="30"/>
        </w:rPr>
      </w:pPr>
    </w:p>
    <w:p w:rsidR="00D015B1" w:rsidRDefault="00343C49" w:rsidP="00723CE2">
      <w:pPr>
        <w:spacing w:line="480" w:lineRule="auto"/>
        <w:ind w:left="720" w:hanging="720"/>
        <w:jc w:val="both"/>
        <w:rPr>
          <w:rFonts w:eastAsia="Arial Unicode MS"/>
          <w:sz w:val="30"/>
          <w:szCs w:val="30"/>
        </w:rPr>
      </w:pPr>
      <w:r>
        <w:rPr>
          <w:rFonts w:eastAsia="Arial Unicode MS"/>
          <w:sz w:val="30"/>
          <w:szCs w:val="30"/>
        </w:rPr>
        <w:t>[5]</w:t>
      </w:r>
      <w:r>
        <w:rPr>
          <w:rFonts w:eastAsia="Arial Unicode MS"/>
          <w:sz w:val="30"/>
          <w:szCs w:val="30"/>
        </w:rPr>
        <w:tab/>
        <w:t xml:space="preserve">I should point out </w:t>
      </w:r>
      <w:r w:rsidR="007D0BEA">
        <w:rPr>
          <w:rFonts w:eastAsia="Arial Unicode MS"/>
          <w:sz w:val="30"/>
          <w:szCs w:val="30"/>
        </w:rPr>
        <w:t>that</w:t>
      </w:r>
      <w:r>
        <w:rPr>
          <w:rFonts w:eastAsia="Arial Unicode MS"/>
          <w:sz w:val="30"/>
          <w:szCs w:val="30"/>
        </w:rPr>
        <w:t xml:space="preserve"> when the foregoing principles were pointed out to him during argument in this Court, </w:t>
      </w:r>
      <w:r>
        <w:rPr>
          <w:rFonts w:eastAsia="Arial Unicode MS"/>
          <w:sz w:val="30"/>
          <w:szCs w:val="30"/>
          <w:u w:val="single"/>
        </w:rPr>
        <w:t xml:space="preserve">Mr </w:t>
      </w:r>
      <w:r w:rsidR="007D0BEA">
        <w:rPr>
          <w:rFonts w:eastAsia="Arial Unicode MS"/>
          <w:sz w:val="30"/>
          <w:szCs w:val="30"/>
          <w:u w:val="single"/>
        </w:rPr>
        <w:t>N</w:t>
      </w:r>
      <w:r w:rsidRPr="000F2194">
        <w:rPr>
          <w:rFonts w:eastAsia="Arial Unicode MS"/>
          <w:sz w:val="30"/>
          <w:szCs w:val="30"/>
          <w:u w:val="single"/>
        </w:rPr>
        <w:t>.D. Jele</w:t>
      </w:r>
      <w:r>
        <w:rPr>
          <w:rFonts w:eastAsia="Arial Unicode MS"/>
          <w:sz w:val="30"/>
          <w:szCs w:val="30"/>
        </w:rPr>
        <w:t xml:space="preserve"> for the 1</w:t>
      </w:r>
      <w:r w:rsidRPr="00343C49">
        <w:rPr>
          <w:rFonts w:eastAsia="Arial Unicode MS"/>
          <w:sz w:val="30"/>
          <w:szCs w:val="30"/>
          <w:vertAlign w:val="superscript"/>
        </w:rPr>
        <w:t>st</w:t>
      </w:r>
      <w:r>
        <w:rPr>
          <w:rFonts w:eastAsia="Arial Unicode MS"/>
          <w:sz w:val="30"/>
          <w:szCs w:val="30"/>
        </w:rPr>
        <w:t xml:space="preserve"> respondent properly conceded, in my view, that this Court does have jurisdiction to correct manifest injustice.  In </w:t>
      </w:r>
      <w:r>
        <w:rPr>
          <w:rFonts w:eastAsia="Arial Unicode MS"/>
          <w:sz w:val="30"/>
          <w:szCs w:val="30"/>
        </w:rPr>
        <w:lastRenderedPageBreak/>
        <w:t>these circumstances, and having regard to the peculiar facts pertaining to the matter as will become</w:t>
      </w:r>
      <w:r w:rsidR="00D015B1">
        <w:rPr>
          <w:rFonts w:eastAsia="Arial Unicode MS"/>
          <w:sz w:val="30"/>
          <w:szCs w:val="30"/>
        </w:rPr>
        <w:t xml:space="preserve"> apparent shortly, I hold the firm view that this is such a case.</w:t>
      </w:r>
    </w:p>
    <w:p w:rsidR="000F2194" w:rsidRDefault="000F2194" w:rsidP="00723CE2">
      <w:pPr>
        <w:spacing w:line="480" w:lineRule="auto"/>
        <w:ind w:left="720" w:hanging="720"/>
        <w:jc w:val="both"/>
        <w:rPr>
          <w:rFonts w:eastAsia="Arial Unicode MS"/>
          <w:sz w:val="30"/>
          <w:szCs w:val="30"/>
        </w:rPr>
      </w:pPr>
    </w:p>
    <w:p w:rsidR="00D015B1" w:rsidRDefault="00D015B1" w:rsidP="00343C49">
      <w:pPr>
        <w:spacing w:line="480" w:lineRule="auto"/>
        <w:ind w:left="720" w:hanging="720"/>
        <w:jc w:val="both"/>
        <w:rPr>
          <w:rFonts w:eastAsia="Arial Unicode MS"/>
          <w:sz w:val="30"/>
          <w:szCs w:val="30"/>
        </w:rPr>
      </w:pPr>
      <w:r>
        <w:rPr>
          <w:rFonts w:eastAsia="Arial Unicode MS"/>
          <w:sz w:val="30"/>
          <w:szCs w:val="30"/>
        </w:rPr>
        <w:t>[6]</w:t>
      </w:r>
      <w:r>
        <w:rPr>
          <w:rFonts w:eastAsia="Arial Unicode MS"/>
          <w:sz w:val="30"/>
          <w:szCs w:val="30"/>
        </w:rPr>
        <w:tab/>
        <w:t xml:space="preserve">The material facts in this matter are hardly in dispute.  On 30 August 2007, and following his disciplinary hearing on an allegation of a theft of a motor vehicle, the </w:t>
      </w:r>
      <w:r w:rsidR="007D0BEA">
        <w:rPr>
          <w:rFonts w:eastAsia="Arial Unicode MS"/>
          <w:sz w:val="30"/>
          <w:szCs w:val="30"/>
        </w:rPr>
        <w:t>present</w:t>
      </w:r>
      <w:r>
        <w:rPr>
          <w:rFonts w:eastAsia="Arial Unicode MS"/>
          <w:sz w:val="30"/>
          <w:szCs w:val="30"/>
        </w:rPr>
        <w:t xml:space="preserve"> 1</w:t>
      </w:r>
      <w:r w:rsidRPr="00D015B1">
        <w:rPr>
          <w:rFonts w:eastAsia="Arial Unicode MS"/>
          <w:sz w:val="30"/>
          <w:szCs w:val="30"/>
          <w:vertAlign w:val="superscript"/>
        </w:rPr>
        <w:t>st</w:t>
      </w:r>
      <w:r>
        <w:rPr>
          <w:rFonts w:eastAsia="Arial Unicode MS"/>
          <w:sz w:val="30"/>
          <w:szCs w:val="30"/>
        </w:rPr>
        <w:t xml:space="preserve"> respondent (</w:t>
      </w:r>
      <w:r w:rsidR="006E3E90">
        <w:rPr>
          <w:rFonts w:eastAsia="Arial Unicode MS"/>
          <w:sz w:val="30"/>
          <w:szCs w:val="30"/>
        </w:rPr>
        <w:t>“</w:t>
      </w:r>
      <w:r>
        <w:rPr>
          <w:rFonts w:eastAsia="Arial Unicode MS"/>
          <w:sz w:val="30"/>
          <w:szCs w:val="30"/>
        </w:rPr>
        <w:t>the respondent”) who was a police officer was dismissed from the police service.</w:t>
      </w:r>
    </w:p>
    <w:p w:rsidR="00723CE2" w:rsidRDefault="00723CE2" w:rsidP="00343C49">
      <w:pPr>
        <w:spacing w:line="480" w:lineRule="auto"/>
        <w:ind w:left="720" w:hanging="720"/>
        <w:jc w:val="both"/>
        <w:rPr>
          <w:rFonts w:eastAsia="Arial Unicode MS"/>
          <w:sz w:val="30"/>
          <w:szCs w:val="30"/>
        </w:rPr>
      </w:pPr>
    </w:p>
    <w:p w:rsidR="00D015B1" w:rsidRDefault="00D015B1" w:rsidP="00343C49">
      <w:pPr>
        <w:spacing w:line="480" w:lineRule="auto"/>
        <w:ind w:left="720" w:hanging="720"/>
        <w:jc w:val="both"/>
        <w:rPr>
          <w:rFonts w:eastAsia="Arial Unicode MS"/>
          <w:sz w:val="30"/>
          <w:szCs w:val="30"/>
        </w:rPr>
      </w:pPr>
      <w:r>
        <w:rPr>
          <w:rFonts w:eastAsia="Arial Unicode MS"/>
          <w:sz w:val="30"/>
          <w:szCs w:val="30"/>
        </w:rPr>
        <w:t>[7]</w:t>
      </w:r>
      <w:r>
        <w:rPr>
          <w:rFonts w:eastAsia="Arial Unicode MS"/>
          <w:sz w:val="30"/>
          <w:szCs w:val="30"/>
        </w:rPr>
        <w:tab/>
      </w:r>
      <w:r w:rsidR="00BB424F" w:rsidRPr="00343C49">
        <w:rPr>
          <w:rFonts w:eastAsia="Arial Unicode MS"/>
          <w:sz w:val="30"/>
          <w:szCs w:val="30"/>
        </w:rPr>
        <w:t>On</w:t>
      </w:r>
      <w:r w:rsidR="00BB424F">
        <w:rPr>
          <w:rFonts w:eastAsia="Arial Unicode MS"/>
          <w:sz w:val="30"/>
          <w:szCs w:val="30"/>
        </w:rPr>
        <w:t xml:space="preserve"> </w:t>
      </w:r>
      <w:r>
        <w:rPr>
          <w:rFonts w:eastAsia="Arial Unicode MS"/>
          <w:sz w:val="30"/>
          <w:szCs w:val="30"/>
        </w:rPr>
        <w:t>30</w:t>
      </w:r>
      <w:r w:rsidR="00BB424F">
        <w:rPr>
          <w:rFonts w:eastAsia="Arial Unicode MS"/>
          <w:sz w:val="30"/>
          <w:szCs w:val="30"/>
        </w:rPr>
        <w:t xml:space="preserve"> </w:t>
      </w:r>
      <w:r>
        <w:rPr>
          <w:rFonts w:eastAsia="Arial Unicode MS"/>
          <w:sz w:val="30"/>
          <w:szCs w:val="30"/>
        </w:rPr>
        <w:t xml:space="preserve">April </w:t>
      </w:r>
      <w:r w:rsidR="00BB424F">
        <w:rPr>
          <w:rFonts w:eastAsia="Arial Unicode MS"/>
          <w:sz w:val="30"/>
          <w:szCs w:val="30"/>
        </w:rPr>
        <w:t>201</w:t>
      </w:r>
      <w:r>
        <w:rPr>
          <w:rFonts w:eastAsia="Arial Unicode MS"/>
          <w:sz w:val="30"/>
          <w:szCs w:val="30"/>
        </w:rPr>
        <w:t>2</w:t>
      </w:r>
      <w:r w:rsidR="00BB424F">
        <w:rPr>
          <w:rFonts w:eastAsia="Arial Unicode MS"/>
          <w:sz w:val="30"/>
          <w:szCs w:val="30"/>
        </w:rPr>
        <w:t xml:space="preserve">, the </w:t>
      </w:r>
      <w:r>
        <w:rPr>
          <w:rFonts w:eastAsia="Arial Unicode MS"/>
          <w:sz w:val="30"/>
          <w:szCs w:val="30"/>
        </w:rPr>
        <w:t>High Court reviewed and set aside the decision to dismiss the respondent.</w:t>
      </w:r>
    </w:p>
    <w:p w:rsidR="00D015B1" w:rsidRDefault="00D015B1" w:rsidP="00343C49">
      <w:pPr>
        <w:spacing w:line="480" w:lineRule="auto"/>
        <w:ind w:left="720" w:hanging="720"/>
        <w:jc w:val="both"/>
        <w:rPr>
          <w:rFonts w:eastAsia="Arial Unicode MS"/>
          <w:sz w:val="30"/>
          <w:szCs w:val="30"/>
        </w:rPr>
      </w:pPr>
    </w:p>
    <w:p w:rsidR="00D015B1" w:rsidRDefault="00D015B1" w:rsidP="00343C49">
      <w:pPr>
        <w:spacing w:line="480" w:lineRule="auto"/>
        <w:ind w:left="720" w:hanging="720"/>
        <w:jc w:val="both"/>
        <w:rPr>
          <w:rFonts w:eastAsia="Arial Unicode MS"/>
          <w:sz w:val="30"/>
          <w:szCs w:val="30"/>
        </w:rPr>
      </w:pPr>
      <w:r>
        <w:rPr>
          <w:rFonts w:eastAsia="Arial Unicode MS"/>
          <w:sz w:val="30"/>
          <w:szCs w:val="30"/>
        </w:rPr>
        <w:t>[8]</w:t>
      </w:r>
      <w:r>
        <w:rPr>
          <w:rFonts w:eastAsia="Arial Unicode MS"/>
          <w:sz w:val="30"/>
          <w:szCs w:val="30"/>
        </w:rPr>
        <w:tab/>
        <w:t xml:space="preserve">The </w:t>
      </w:r>
      <w:r w:rsidR="00BB424F">
        <w:rPr>
          <w:rFonts w:eastAsia="Arial Unicode MS"/>
          <w:sz w:val="30"/>
          <w:szCs w:val="30"/>
        </w:rPr>
        <w:t>p</w:t>
      </w:r>
      <w:r>
        <w:rPr>
          <w:rFonts w:eastAsia="Arial Unicode MS"/>
          <w:sz w:val="30"/>
          <w:szCs w:val="30"/>
        </w:rPr>
        <w:t>a</w:t>
      </w:r>
      <w:r w:rsidR="00BB424F">
        <w:rPr>
          <w:rFonts w:eastAsia="Arial Unicode MS"/>
          <w:sz w:val="30"/>
          <w:szCs w:val="30"/>
        </w:rPr>
        <w:t>r</w:t>
      </w:r>
      <w:r>
        <w:rPr>
          <w:rFonts w:eastAsia="Arial Unicode MS"/>
          <w:sz w:val="30"/>
          <w:szCs w:val="30"/>
        </w:rPr>
        <w:t xml:space="preserve">ties are on common ground that in reviewing and setting aside the respondent’s dismissal, the High Court went further and granted orders which were not prayed for.  These were recorded as </w:t>
      </w:r>
      <w:r w:rsidR="007D0BEA">
        <w:rPr>
          <w:rFonts w:eastAsia="Arial Unicode MS"/>
          <w:sz w:val="30"/>
          <w:szCs w:val="30"/>
        </w:rPr>
        <w:t>follows</w:t>
      </w:r>
      <w:r>
        <w:rPr>
          <w:rFonts w:eastAsia="Arial Unicode MS"/>
          <w:sz w:val="30"/>
          <w:szCs w:val="30"/>
        </w:rPr>
        <w:t>:-</w:t>
      </w:r>
    </w:p>
    <w:p w:rsidR="00D015B1" w:rsidRDefault="00D015B1" w:rsidP="00343C49">
      <w:pPr>
        <w:spacing w:line="480" w:lineRule="auto"/>
        <w:ind w:left="720" w:hanging="720"/>
        <w:jc w:val="both"/>
        <w:rPr>
          <w:rFonts w:eastAsia="Arial Unicode MS"/>
          <w:sz w:val="30"/>
          <w:szCs w:val="30"/>
        </w:rPr>
      </w:pPr>
    </w:p>
    <w:p w:rsidR="00EF3BC8" w:rsidRDefault="00E70F4C" w:rsidP="00723CE2">
      <w:pPr>
        <w:spacing w:line="360" w:lineRule="auto"/>
        <w:ind w:left="1440"/>
        <w:jc w:val="both"/>
        <w:rPr>
          <w:rFonts w:eastAsia="Arial Unicode MS"/>
          <w:i/>
          <w:sz w:val="30"/>
          <w:szCs w:val="30"/>
        </w:rPr>
      </w:pPr>
      <w:r>
        <w:rPr>
          <w:rFonts w:eastAsia="Arial Unicode MS"/>
          <w:i/>
          <w:sz w:val="30"/>
          <w:szCs w:val="30"/>
        </w:rPr>
        <w:lastRenderedPageBreak/>
        <w:t xml:space="preserve">“(b) The </w:t>
      </w:r>
      <w:r w:rsidR="00723CE2">
        <w:rPr>
          <w:rFonts w:eastAsia="Arial Unicode MS"/>
          <w:i/>
          <w:sz w:val="30"/>
          <w:szCs w:val="30"/>
        </w:rPr>
        <w:t>R</w:t>
      </w:r>
      <w:r>
        <w:rPr>
          <w:rFonts w:eastAsia="Arial Unicode MS"/>
          <w:i/>
          <w:sz w:val="30"/>
          <w:szCs w:val="30"/>
        </w:rPr>
        <w:t xml:space="preserve">espondents are directed to reinstate the Applicant as a police officer forthwith </w:t>
      </w:r>
      <w:r w:rsidR="00991E4D">
        <w:rPr>
          <w:rFonts w:eastAsia="Arial Unicode MS"/>
          <w:i/>
          <w:sz w:val="30"/>
          <w:szCs w:val="30"/>
        </w:rPr>
        <w:t xml:space="preserve">with </w:t>
      </w:r>
      <w:r>
        <w:rPr>
          <w:rFonts w:eastAsia="Arial Unicode MS"/>
          <w:i/>
          <w:sz w:val="30"/>
          <w:szCs w:val="30"/>
        </w:rPr>
        <w:t xml:space="preserve">effect from </w:t>
      </w:r>
      <w:r w:rsidR="00EF3BC8">
        <w:rPr>
          <w:rFonts w:eastAsia="Arial Unicode MS"/>
          <w:i/>
          <w:sz w:val="30"/>
          <w:szCs w:val="30"/>
        </w:rPr>
        <w:t>the date of dismissal on the 30</w:t>
      </w:r>
      <w:r w:rsidR="00EF3BC8" w:rsidRPr="00EF3BC8">
        <w:rPr>
          <w:rFonts w:eastAsia="Arial Unicode MS"/>
          <w:i/>
          <w:sz w:val="30"/>
          <w:szCs w:val="30"/>
          <w:vertAlign w:val="superscript"/>
        </w:rPr>
        <w:t>th</w:t>
      </w:r>
      <w:r w:rsidR="00EF3BC8">
        <w:rPr>
          <w:rFonts w:eastAsia="Arial Unicode MS"/>
          <w:i/>
          <w:sz w:val="30"/>
          <w:szCs w:val="30"/>
        </w:rPr>
        <w:t xml:space="preserve"> August 2007;</w:t>
      </w:r>
    </w:p>
    <w:p w:rsidR="00723CE2" w:rsidRDefault="00723CE2" w:rsidP="00723CE2">
      <w:pPr>
        <w:spacing w:line="360" w:lineRule="auto"/>
        <w:ind w:left="1440"/>
        <w:jc w:val="both"/>
        <w:rPr>
          <w:rFonts w:eastAsia="Arial Unicode MS"/>
          <w:i/>
          <w:sz w:val="30"/>
          <w:szCs w:val="30"/>
        </w:rPr>
      </w:pPr>
    </w:p>
    <w:p w:rsidR="00EF3BC8" w:rsidRDefault="00EF3BC8" w:rsidP="00723CE2">
      <w:pPr>
        <w:spacing w:line="360" w:lineRule="auto"/>
        <w:ind w:left="1440"/>
        <w:jc w:val="both"/>
        <w:rPr>
          <w:rFonts w:eastAsia="Arial Unicode MS"/>
          <w:i/>
          <w:sz w:val="30"/>
          <w:szCs w:val="30"/>
        </w:rPr>
      </w:pPr>
      <w:r w:rsidRPr="00EF3BC8">
        <w:rPr>
          <w:rFonts w:eastAsia="Arial Unicode MS"/>
          <w:i/>
          <w:sz w:val="30"/>
          <w:szCs w:val="30"/>
        </w:rPr>
        <w:t xml:space="preserve">(c) </w:t>
      </w:r>
      <w:r>
        <w:rPr>
          <w:rFonts w:eastAsia="Arial Unicode MS"/>
          <w:i/>
          <w:sz w:val="30"/>
          <w:szCs w:val="30"/>
        </w:rPr>
        <w:t>The respondents are directed to pay the Applicant his arrears of salary from the date of dismissal on the 30</w:t>
      </w:r>
      <w:r w:rsidRPr="00EF3BC8">
        <w:rPr>
          <w:rFonts w:eastAsia="Arial Unicode MS"/>
          <w:i/>
          <w:sz w:val="30"/>
          <w:szCs w:val="30"/>
          <w:vertAlign w:val="superscript"/>
        </w:rPr>
        <w:t>th</w:t>
      </w:r>
      <w:r>
        <w:rPr>
          <w:rFonts w:eastAsia="Arial Unicode MS"/>
          <w:i/>
          <w:sz w:val="30"/>
          <w:szCs w:val="30"/>
        </w:rPr>
        <w:t xml:space="preserve"> of August 2007.”</w:t>
      </w:r>
    </w:p>
    <w:p w:rsidR="000F2194" w:rsidRDefault="000F2194" w:rsidP="00723CE2">
      <w:pPr>
        <w:spacing w:line="360" w:lineRule="auto"/>
        <w:ind w:left="1440"/>
        <w:jc w:val="both"/>
        <w:rPr>
          <w:rFonts w:eastAsia="Arial Unicode MS"/>
          <w:i/>
          <w:sz w:val="30"/>
          <w:szCs w:val="30"/>
        </w:rPr>
      </w:pPr>
    </w:p>
    <w:p w:rsidR="00312F18" w:rsidRDefault="00740367" w:rsidP="00740367">
      <w:pPr>
        <w:spacing w:line="480" w:lineRule="auto"/>
        <w:ind w:left="720" w:hanging="720"/>
        <w:jc w:val="both"/>
        <w:rPr>
          <w:rFonts w:eastAsia="Arial Unicode MS"/>
          <w:sz w:val="30"/>
          <w:szCs w:val="30"/>
        </w:rPr>
      </w:pPr>
      <w:r w:rsidRPr="00740367">
        <w:rPr>
          <w:rFonts w:eastAsia="Arial Unicode MS"/>
          <w:sz w:val="30"/>
          <w:szCs w:val="30"/>
        </w:rPr>
        <w:t>[9</w:t>
      </w:r>
      <w:r w:rsidR="00723CE2" w:rsidRPr="00740367">
        <w:rPr>
          <w:rFonts w:eastAsia="Arial Unicode MS"/>
          <w:sz w:val="30"/>
          <w:szCs w:val="30"/>
        </w:rPr>
        <w:t>]</w:t>
      </w:r>
      <w:r w:rsidR="00723CE2">
        <w:rPr>
          <w:rFonts w:eastAsia="Arial Unicode MS"/>
          <w:sz w:val="30"/>
          <w:szCs w:val="30"/>
        </w:rPr>
        <w:t xml:space="preserve">   Those</w:t>
      </w:r>
      <w:r>
        <w:rPr>
          <w:rFonts w:eastAsia="Arial Unicode MS"/>
          <w:sz w:val="30"/>
          <w:szCs w:val="30"/>
        </w:rPr>
        <w:t xml:space="preserve"> orders have since become the subject of intense litigation between the parties in the course of which this Court has had to deal with the matter at l</w:t>
      </w:r>
      <w:r w:rsidR="00BB424F" w:rsidRPr="00740367">
        <w:rPr>
          <w:rFonts w:eastAsia="Arial Unicode MS"/>
          <w:sz w:val="30"/>
          <w:szCs w:val="30"/>
        </w:rPr>
        <w:t>e</w:t>
      </w:r>
      <w:r>
        <w:rPr>
          <w:rFonts w:eastAsia="Arial Unicode MS"/>
          <w:sz w:val="30"/>
          <w:szCs w:val="30"/>
        </w:rPr>
        <w:t>ast on two different occasions.  It is common cause, however, that on both occasions the Court never dealt with the merits of the matter.  What served before the Court was simply the question of condonation and whether or not the applicant’s appeal should be reinstated.  It is, therefore, the first time that this Court is called upon to determine</w:t>
      </w:r>
      <w:r w:rsidR="00312F18">
        <w:rPr>
          <w:rFonts w:eastAsia="Arial Unicode MS"/>
          <w:sz w:val="30"/>
          <w:szCs w:val="30"/>
        </w:rPr>
        <w:t xml:space="preserve"> whether the High Court was correct to grant orders which were not sought or prayed for as set out in the preceding paragraph.  </w:t>
      </w:r>
    </w:p>
    <w:p w:rsidR="00312F18" w:rsidRDefault="00312F18" w:rsidP="00740367">
      <w:pPr>
        <w:spacing w:line="480" w:lineRule="auto"/>
        <w:ind w:left="720" w:hanging="720"/>
        <w:jc w:val="both"/>
        <w:rPr>
          <w:rFonts w:eastAsia="Arial Unicode MS"/>
          <w:sz w:val="30"/>
          <w:szCs w:val="30"/>
        </w:rPr>
      </w:pPr>
    </w:p>
    <w:p w:rsidR="00AA0092" w:rsidRDefault="00C279F2" w:rsidP="00740367">
      <w:pPr>
        <w:spacing w:line="480" w:lineRule="auto"/>
        <w:ind w:left="720" w:hanging="720"/>
        <w:jc w:val="both"/>
        <w:rPr>
          <w:rFonts w:eastAsia="Arial Unicode MS"/>
          <w:sz w:val="30"/>
          <w:szCs w:val="30"/>
        </w:rPr>
      </w:pPr>
      <w:r>
        <w:rPr>
          <w:rFonts w:eastAsia="Arial Unicode MS"/>
          <w:sz w:val="30"/>
          <w:szCs w:val="30"/>
        </w:rPr>
        <w:t>[10</w:t>
      </w:r>
      <w:r w:rsidR="00035B62">
        <w:rPr>
          <w:rFonts w:eastAsia="Arial Unicode MS"/>
          <w:sz w:val="30"/>
          <w:szCs w:val="30"/>
        </w:rPr>
        <w:t>] It</w:t>
      </w:r>
      <w:r w:rsidR="007D0BEA">
        <w:rPr>
          <w:rFonts w:eastAsia="Arial Unicode MS"/>
          <w:sz w:val="30"/>
          <w:szCs w:val="30"/>
        </w:rPr>
        <w:t xml:space="preserve"> is of fundamental importance to note that this Court has laid down a salutary principle, which binds all the courts in this </w:t>
      </w:r>
      <w:proofErr w:type="gramStart"/>
      <w:r w:rsidR="00F012E3">
        <w:rPr>
          <w:rFonts w:eastAsia="Arial Unicode MS"/>
          <w:sz w:val="30"/>
          <w:szCs w:val="30"/>
        </w:rPr>
        <w:lastRenderedPageBreak/>
        <w:t>jurisdiction, that</w:t>
      </w:r>
      <w:proofErr w:type="gramEnd"/>
      <w:r w:rsidR="007D0BEA">
        <w:rPr>
          <w:rFonts w:eastAsia="Arial Unicode MS"/>
          <w:sz w:val="30"/>
          <w:szCs w:val="30"/>
        </w:rPr>
        <w:t xml:space="preserve"> a litigant can also not be granted that which he/she has not prayed for in the </w:t>
      </w:r>
      <w:r w:rsidR="007D0BEA">
        <w:rPr>
          <w:rFonts w:eastAsia="Arial Unicode MS"/>
          <w:i/>
          <w:sz w:val="30"/>
          <w:szCs w:val="30"/>
        </w:rPr>
        <w:t>lis</w:t>
      </w:r>
      <w:r w:rsidR="007D0BEA" w:rsidRPr="00312F18">
        <w:rPr>
          <w:rFonts w:eastAsia="Arial Unicode MS"/>
          <w:sz w:val="30"/>
          <w:szCs w:val="30"/>
        </w:rPr>
        <w:t>.</w:t>
      </w:r>
      <w:r w:rsidR="007D0BEA">
        <w:rPr>
          <w:rFonts w:eastAsia="Arial Unicode MS"/>
          <w:i/>
          <w:sz w:val="30"/>
          <w:szCs w:val="30"/>
        </w:rPr>
        <w:t xml:space="preserve">  </w:t>
      </w:r>
      <w:r w:rsidR="00312F18">
        <w:rPr>
          <w:rFonts w:eastAsia="Arial Unicode MS"/>
          <w:sz w:val="30"/>
          <w:szCs w:val="30"/>
        </w:rPr>
        <w:t xml:space="preserve">See </w:t>
      </w:r>
      <w:r w:rsidR="00312F18" w:rsidRPr="00312F18">
        <w:rPr>
          <w:rFonts w:eastAsia="Arial Unicode MS"/>
          <w:b/>
          <w:sz w:val="30"/>
          <w:szCs w:val="30"/>
          <w:u w:val="single"/>
        </w:rPr>
        <w:t>Commiss</w:t>
      </w:r>
      <w:r w:rsidR="00312F18">
        <w:rPr>
          <w:rFonts w:eastAsia="Arial Unicode MS"/>
          <w:b/>
          <w:sz w:val="30"/>
          <w:szCs w:val="30"/>
          <w:u w:val="single"/>
        </w:rPr>
        <w:t xml:space="preserve">ioner of </w:t>
      </w:r>
      <w:proofErr w:type="gramStart"/>
      <w:r w:rsidR="00312F18">
        <w:rPr>
          <w:rFonts w:eastAsia="Arial Unicode MS"/>
          <w:b/>
          <w:sz w:val="30"/>
          <w:szCs w:val="30"/>
          <w:u w:val="single"/>
        </w:rPr>
        <w:t>Correctional  Services</w:t>
      </w:r>
      <w:proofErr w:type="gramEnd"/>
      <w:r w:rsidR="00312F18">
        <w:rPr>
          <w:rFonts w:eastAsia="Arial Unicode MS"/>
          <w:b/>
          <w:sz w:val="30"/>
          <w:szCs w:val="30"/>
          <w:u w:val="single"/>
        </w:rPr>
        <w:t xml:space="preserve"> v Ntsetselelo Hlatshwako, Civil Appeal N</w:t>
      </w:r>
      <w:r w:rsidR="00AA0092">
        <w:rPr>
          <w:rFonts w:eastAsia="Arial Unicode MS"/>
          <w:b/>
          <w:sz w:val="30"/>
          <w:szCs w:val="30"/>
          <w:u w:val="single"/>
        </w:rPr>
        <w:t>o</w:t>
      </w:r>
      <w:r w:rsidR="00312F18">
        <w:rPr>
          <w:rFonts w:eastAsia="Arial Unicode MS"/>
          <w:b/>
          <w:sz w:val="30"/>
          <w:szCs w:val="30"/>
          <w:u w:val="single"/>
        </w:rPr>
        <w:t xml:space="preserve">. </w:t>
      </w:r>
      <w:r w:rsidR="00312F18" w:rsidRPr="00312F18">
        <w:rPr>
          <w:rFonts w:eastAsia="Arial Unicode MS"/>
          <w:b/>
          <w:sz w:val="30"/>
          <w:szCs w:val="30"/>
          <w:u w:val="single"/>
        </w:rPr>
        <w:t>67/09</w:t>
      </w:r>
      <w:r w:rsidR="00312F18">
        <w:rPr>
          <w:rFonts w:eastAsia="Arial Unicode MS"/>
          <w:b/>
          <w:sz w:val="30"/>
          <w:szCs w:val="30"/>
        </w:rPr>
        <w:t xml:space="preserve">; </w:t>
      </w:r>
      <w:r w:rsidR="00312F18" w:rsidRPr="00312F18">
        <w:rPr>
          <w:rFonts w:eastAsia="Arial Unicode MS"/>
          <w:b/>
          <w:sz w:val="30"/>
          <w:szCs w:val="30"/>
          <w:u w:val="single"/>
        </w:rPr>
        <w:t>The Commissioner of Police and Another v</w:t>
      </w:r>
      <w:r w:rsidR="00312F18">
        <w:rPr>
          <w:rFonts w:eastAsia="Arial Unicode MS"/>
          <w:b/>
          <w:sz w:val="30"/>
          <w:szCs w:val="30"/>
        </w:rPr>
        <w:t xml:space="preserve"> </w:t>
      </w:r>
      <w:r w:rsidR="00312F18" w:rsidRPr="00312F18">
        <w:rPr>
          <w:rFonts w:eastAsia="Arial Unicode MS"/>
          <w:b/>
          <w:sz w:val="30"/>
          <w:szCs w:val="30"/>
          <w:u w:val="single"/>
        </w:rPr>
        <w:t>Mkhondvo Aaron Maseko, Civil Appeal N</w:t>
      </w:r>
      <w:r w:rsidR="00AA0092">
        <w:rPr>
          <w:rFonts w:eastAsia="Arial Unicode MS"/>
          <w:b/>
          <w:sz w:val="30"/>
          <w:szCs w:val="30"/>
          <w:u w:val="single"/>
        </w:rPr>
        <w:t>o</w:t>
      </w:r>
      <w:r w:rsidR="00312F18" w:rsidRPr="00312F18">
        <w:rPr>
          <w:rFonts w:eastAsia="Arial Unicode MS"/>
          <w:b/>
          <w:sz w:val="30"/>
          <w:szCs w:val="30"/>
          <w:u w:val="single"/>
        </w:rPr>
        <w:t>. 03/2011</w:t>
      </w:r>
      <w:r w:rsidR="00312F18">
        <w:rPr>
          <w:rFonts w:eastAsia="Arial Unicode MS"/>
          <w:sz w:val="30"/>
          <w:szCs w:val="30"/>
        </w:rPr>
        <w:t xml:space="preserve">; </w:t>
      </w:r>
      <w:r w:rsidR="00312F18">
        <w:rPr>
          <w:rFonts w:eastAsia="Arial Unicode MS"/>
          <w:b/>
          <w:sz w:val="30"/>
          <w:szCs w:val="30"/>
          <w:u w:val="single"/>
        </w:rPr>
        <w:t xml:space="preserve">Sandile </w:t>
      </w:r>
      <w:r w:rsidR="007D0BEA">
        <w:rPr>
          <w:rFonts w:eastAsia="Arial Unicode MS"/>
          <w:b/>
          <w:sz w:val="30"/>
          <w:szCs w:val="30"/>
          <w:u w:val="single"/>
        </w:rPr>
        <w:t>H</w:t>
      </w:r>
      <w:r w:rsidR="00312F18">
        <w:rPr>
          <w:rFonts w:eastAsia="Arial Unicode MS"/>
          <w:b/>
          <w:sz w:val="30"/>
          <w:szCs w:val="30"/>
          <w:u w:val="single"/>
        </w:rPr>
        <w:t xml:space="preserve">adebe v Sifiso Khumalo N.O. and Others, Civil Appeal </w:t>
      </w:r>
      <w:r w:rsidR="00F012E3">
        <w:rPr>
          <w:rFonts w:eastAsia="Arial Unicode MS"/>
          <w:b/>
          <w:sz w:val="30"/>
          <w:szCs w:val="30"/>
          <w:u w:val="single"/>
        </w:rPr>
        <w:t>C</w:t>
      </w:r>
      <w:r w:rsidR="00312F18">
        <w:rPr>
          <w:rFonts w:eastAsia="Arial Unicode MS"/>
          <w:b/>
          <w:sz w:val="30"/>
          <w:szCs w:val="30"/>
          <w:u w:val="single"/>
        </w:rPr>
        <w:t>ase No. 25/2012</w:t>
      </w:r>
      <w:r w:rsidR="00312F18">
        <w:rPr>
          <w:rFonts w:eastAsia="Arial Unicode MS"/>
          <w:b/>
          <w:sz w:val="30"/>
          <w:szCs w:val="30"/>
        </w:rPr>
        <w:t xml:space="preserve">; </w:t>
      </w:r>
      <w:r w:rsidR="00312F18" w:rsidRPr="00312F18">
        <w:rPr>
          <w:rFonts w:eastAsia="Arial Unicode MS"/>
          <w:b/>
          <w:sz w:val="30"/>
          <w:szCs w:val="30"/>
          <w:u w:val="single"/>
        </w:rPr>
        <w:t>Umbane Limited v Sofi Dlamini and 3 Others, Civil Appeal No. 13/2013</w:t>
      </w:r>
      <w:r w:rsidR="00760EC3">
        <w:rPr>
          <w:rFonts w:eastAsia="Arial Unicode MS"/>
          <w:b/>
          <w:sz w:val="30"/>
          <w:szCs w:val="30"/>
        </w:rPr>
        <w:t xml:space="preserve">; </w:t>
      </w:r>
      <w:r w:rsidR="00760EC3" w:rsidRPr="00760EC3">
        <w:rPr>
          <w:rFonts w:eastAsia="Arial Unicode MS"/>
          <w:b/>
          <w:sz w:val="30"/>
          <w:szCs w:val="30"/>
          <w:u w:val="single"/>
        </w:rPr>
        <w:t>Bhembe v Bhembe C</w:t>
      </w:r>
      <w:r w:rsidR="00760EC3">
        <w:rPr>
          <w:rFonts w:eastAsia="Arial Unicode MS"/>
          <w:b/>
          <w:sz w:val="30"/>
          <w:szCs w:val="30"/>
          <w:u w:val="single"/>
        </w:rPr>
        <w:t>ivil Appeal No. 23/2013</w:t>
      </w:r>
      <w:r w:rsidR="00760EC3">
        <w:rPr>
          <w:rFonts w:eastAsia="Arial Unicode MS"/>
          <w:b/>
          <w:sz w:val="30"/>
          <w:szCs w:val="30"/>
        </w:rPr>
        <w:t xml:space="preserve">; </w:t>
      </w:r>
      <w:proofErr w:type="spellStart"/>
      <w:r w:rsidR="00760EC3" w:rsidRPr="00760EC3">
        <w:rPr>
          <w:rFonts w:eastAsia="Arial Unicode MS"/>
          <w:b/>
          <w:sz w:val="30"/>
          <w:szCs w:val="30"/>
          <w:u w:val="single"/>
        </w:rPr>
        <w:t>Nxumalo</w:t>
      </w:r>
      <w:proofErr w:type="spellEnd"/>
      <w:r w:rsidR="00760EC3" w:rsidRPr="00760EC3">
        <w:rPr>
          <w:rFonts w:eastAsia="Arial Unicode MS"/>
          <w:b/>
          <w:sz w:val="30"/>
          <w:szCs w:val="30"/>
          <w:u w:val="single"/>
        </w:rPr>
        <w:t xml:space="preserve"> Attorney General, </w:t>
      </w:r>
      <w:r w:rsidR="00F012E3">
        <w:rPr>
          <w:rFonts w:eastAsia="Arial Unicode MS"/>
          <w:b/>
          <w:sz w:val="30"/>
          <w:szCs w:val="30"/>
          <w:u w:val="single"/>
        </w:rPr>
        <w:t>C</w:t>
      </w:r>
      <w:r w:rsidR="00760EC3" w:rsidRPr="00760EC3">
        <w:rPr>
          <w:rFonts w:eastAsia="Arial Unicode MS"/>
          <w:b/>
          <w:sz w:val="30"/>
          <w:szCs w:val="30"/>
          <w:u w:val="single"/>
        </w:rPr>
        <w:t>ase No. 50/2013</w:t>
      </w:r>
      <w:r w:rsidR="00AA0092" w:rsidRPr="00AA0092">
        <w:rPr>
          <w:rFonts w:eastAsia="Arial Unicode MS"/>
          <w:sz w:val="30"/>
          <w:szCs w:val="30"/>
        </w:rPr>
        <w:t>.</w:t>
      </w:r>
      <w:r w:rsidR="00312F18" w:rsidRPr="00760EC3">
        <w:rPr>
          <w:rFonts w:eastAsia="Arial Unicode MS"/>
          <w:b/>
          <w:sz w:val="30"/>
          <w:szCs w:val="30"/>
          <w:u w:val="single"/>
        </w:rPr>
        <w:t xml:space="preserve"> </w:t>
      </w:r>
      <w:r w:rsidR="00F012E3">
        <w:rPr>
          <w:rFonts w:eastAsia="Arial Unicode MS"/>
          <w:sz w:val="30"/>
          <w:szCs w:val="30"/>
        </w:rPr>
        <w:t xml:space="preserve">The position in Lesotho is similar.  See, for example. </w:t>
      </w:r>
      <w:proofErr w:type="spellStart"/>
      <w:r w:rsidR="00AA0092" w:rsidRPr="00AA0092">
        <w:rPr>
          <w:rFonts w:eastAsia="Arial Unicode MS"/>
          <w:b/>
          <w:sz w:val="30"/>
          <w:szCs w:val="30"/>
          <w:u w:val="single"/>
        </w:rPr>
        <w:t>Makhetha</w:t>
      </w:r>
      <w:proofErr w:type="spellEnd"/>
      <w:r w:rsidR="00AA0092" w:rsidRPr="00AA0092">
        <w:rPr>
          <w:rFonts w:eastAsia="Arial Unicode MS"/>
          <w:b/>
          <w:sz w:val="30"/>
          <w:szCs w:val="30"/>
          <w:u w:val="single"/>
        </w:rPr>
        <w:t xml:space="preserve"> and Another v Commissioner of Police and </w:t>
      </w:r>
      <w:proofErr w:type="gramStart"/>
      <w:r w:rsidR="00AA0092" w:rsidRPr="00AA0092">
        <w:rPr>
          <w:rFonts w:eastAsia="Arial Unicode MS"/>
          <w:b/>
          <w:sz w:val="30"/>
          <w:szCs w:val="30"/>
          <w:u w:val="single"/>
        </w:rPr>
        <w:t>Another</w:t>
      </w:r>
      <w:proofErr w:type="gramEnd"/>
      <w:r w:rsidR="00AA0092" w:rsidRPr="00AA0092">
        <w:rPr>
          <w:rFonts w:eastAsia="Arial Unicode MS"/>
          <w:b/>
          <w:sz w:val="30"/>
          <w:szCs w:val="30"/>
          <w:u w:val="single"/>
        </w:rPr>
        <w:t xml:space="preserve"> LAC (2007 – 2008) 122</w:t>
      </w:r>
      <w:r w:rsidR="00AA0092">
        <w:rPr>
          <w:rFonts w:eastAsia="Arial Unicode MS"/>
          <w:sz w:val="30"/>
          <w:szCs w:val="30"/>
        </w:rPr>
        <w:t xml:space="preserve">.  </w:t>
      </w:r>
    </w:p>
    <w:p w:rsidR="00AA0092" w:rsidRDefault="00AA0092" w:rsidP="00740367">
      <w:pPr>
        <w:spacing w:line="480" w:lineRule="auto"/>
        <w:ind w:left="720" w:hanging="720"/>
        <w:jc w:val="both"/>
        <w:rPr>
          <w:rFonts w:eastAsia="Arial Unicode MS"/>
          <w:sz w:val="30"/>
          <w:szCs w:val="30"/>
        </w:rPr>
      </w:pPr>
    </w:p>
    <w:p w:rsidR="00AA0092" w:rsidRDefault="00AA0092" w:rsidP="00740367">
      <w:pPr>
        <w:spacing w:line="480" w:lineRule="auto"/>
        <w:ind w:left="720" w:hanging="720"/>
        <w:jc w:val="both"/>
        <w:rPr>
          <w:rFonts w:eastAsia="Arial Unicode MS"/>
          <w:sz w:val="30"/>
          <w:szCs w:val="30"/>
        </w:rPr>
      </w:pPr>
      <w:r>
        <w:rPr>
          <w:rFonts w:eastAsia="Arial Unicode MS"/>
          <w:sz w:val="30"/>
          <w:szCs w:val="30"/>
        </w:rPr>
        <w:t>[11]</w:t>
      </w:r>
      <w:r>
        <w:rPr>
          <w:rFonts w:eastAsia="Arial Unicode MS"/>
          <w:sz w:val="30"/>
          <w:szCs w:val="30"/>
        </w:rPr>
        <w:tab/>
        <w:t xml:space="preserve">For the avoidance of doubt, it bears repeating the </w:t>
      </w:r>
      <w:proofErr w:type="spellStart"/>
      <w:r>
        <w:rPr>
          <w:rFonts w:eastAsia="Arial Unicode MS"/>
          <w:sz w:val="30"/>
          <w:szCs w:val="30"/>
        </w:rPr>
        <w:t>apposite</w:t>
      </w:r>
      <w:proofErr w:type="spellEnd"/>
      <w:r>
        <w:rPr>
          <w:rFonts w:eastAsia="Arial Unicode MS"/>
          <w:sz w:val="30"/>
          <w:szCs w:val="30"/>
        </w:rPr>
        <w:t xml:space="preserve"> </w:t>
      </w:r>
      <w:r w:rsidR="007D0BEA">
        <w:rPr>
          <w:rFonts w:eastAsia="Arial Unicode MS"/>
          <w:sz w:val="30"/>
          <w:szCs w:val="30"/>
        </w:rPr>
        <w:t>remark</w:t>
      </w:r>
      <w:r w:rsidR="000F2194">
        <w:rPr>
          <w:rFonts w:eastAsia="Arial Unicode MS"/>
          <w:sz w:val="30"/>
          <w:szCs w:val="30"/>
        </w:rPr>
        <w:t>s</w:t>
      </w:r>
      <w:r>
        <w:rPr>
          <w:rFonts w:eastAsia="Arial Unicode MS"/>
          <w:sz w:val="30"/>
          <w:szCs w:val="30"/>
        </w:rPr>
        <w:t xml:space="preserve"> of this Court in the case of </w:t>
      </w:r>
      <w:r w:rsidR="00E40323" w:rsidRPr="00E40323">
        <w:rPr>
          <w:rFonts w:eastAsia="Arial Unicode MS"/>
          <w:b/>
          <w:sz w:val="30"/>
          <w:szCs w:val="30"/>
          <w:u w:val="single"/>
        </w:rPr>
        <w:t>Commissioner of</w:t>
      </w:r>
      <w:r w:rsidR="00E40323">
        <w:rPr>
          <w:rFonts w:eastAsia="Arial Unicode MS"/>
          <w:sz w:val="30"/>
          <w:szCs w:val="30"/>
        </w:rPr>
        <w:t xml:space="preserve"> </w:t>
      </w:r>
      <w:r>
        <w:rPr>
          <w:rFonts w:eastAsia="Arial Unicode MS"/>
          <w:b/>
          <w:sz w:val="30"/>
          <w:szCs w:val="30"/>
          <w:u w:val="single"/>
        </w:rPr>
        <w:t>Correctional Services v Ntsetselelo Hlatshwako (supra)</w:t>
      </w:r>
      <w:r>
        <w:rPr>
          <w:rFonts w:eastAsia="Arial Unicode MS"/>
          <w:sz w:val="30"/>
          <w:szCs w:val="30"/>
        </w:rPr>
        <w:t xml:space="preserve"> at paragraphs [7] to [8]</w:t>
      </w:r>
      <w:r w:rsidR="000F3F8C">
        <w:rPr>
          <w:rFonts w:eastAsia="Arial Unicode MS"/>
          <w:sz w:val="30"/>
          <w:szCs w:val="30"/>
        </w:rPr>
        <w:t>,</w:t>
      </w:r>
      <w:r>
        <w:rPr>
          <w:rFonts w:eastAsia="Arial Unicode MS"/>
          <w:sz w:val="30"/>
          <w:szCs w:val="30"/>
        </w:rPr>
        <w:t xml:space="preserve"> namely:-</w:t>
      </w:r>
    </w:p>
    <w:p w:rsidR="00AA0092" w:rsidRDefault="00AA0092" w:rsidP="00740367">
      <w:pPr>
        <w:spacing w:line="480" w:lineRule="auto"/>
        <w:ind w:left="720" w:hanging="720"/>
        <w:jc w:val="both"/>
        <w:rPr>
          <w:rFonts w:eastAsia="Arial Unicode MS"/>
          <w:sz w:val="30"/>
          <w:szCs w:val="30"/>
        </w:rPr>
      </w:pPr>
    </w:p>
    <w:p w:rsidR="00244852" w:rsidRPr="00842DE8" w:rsidRDefault="00AA0092" w:rsidP="00842DE8">
      <w:pPr>
        <w:spacing w:line="360" w:lineRule="auto"/>
        <w:ind w:left="1440"/>
        <w:jc w:val="both"/>
        <w:rPr>
          <w:rFonts w:eastAsia="Arial Unicode MS"/>
          <w:i/>
          <w:sz w:val="30"/>
          <w:szCs w:val="30"/>
        </w:rPr>
      </w:pPr>
      <w:r w:rsidRPr="00842DE8">
        <w:rPr>
          <w:rFonts w:eastAsia="Arial Unicode MS"/>
          <w:i/>
          <w:sz w:val="30"/>
          <w:szCs w:val="30"/>
        </w:rPr>
        <w:lastRenderedPageBreak/>
        <w:t>“[7</w:t>
      </w:r>
      <w:r w:rsidR="007D0BEA" w:rsidRPr="00842DE8">
        <w:rPr>
          <w:rFonts w:eastAsia="Arial Unicode MS"/>
          <w:i/>
          <w:sz w:val="30"/>
          <w:szCs w:val="30"/>
        </w:rPr>
        <w:t>] At</w:t>
      </w:r>
      <w:r w:rsidRPr="00842DE8">
        <w:rPr>
          <w:rFonts w:eastAsia="Arial Unicode MS"/>
          <w:i/>
          <w:sz w:val="30"/>
          <w:szCs w:val="30"/>
        </w:rPr>
        <w:t xml:space="preserve"> the outset it is instructive to note that the first order setting aside the decision of the Disciplinary Board was not prayed for.  Accordingly, it was in my view incompetent for the court a quo</w:t>
      </w:r>
      <w:r w:rsidRPr="00842DE8">
        <w:rPr>
          <w:rFonts w:eastAsia="Arial Unicode MS"/>
          <w:b/>
          <w:i/>
          <w:sz w:val="30"/>
          <w:szCs w:val="30"/>
        </w:rPr>
        <w:t xml:space="preserve"> </w:t>
      </w:r>
      <w:r w:rsidRPr="00842DE8">
        <w:rPr>
          <w:rFonts w:eastAsia="Arial Unicode MS"/>
          <w:i/>
          <w:sz w:val="30"/>
          <w:szCs w:val="30"/>
        </w:rPr>
        <w:t>to make the order in the absence of an amendment o</w:t>
      </w:r>
      <w:r w:rsidR="00244852" w:rsidRPr="00842DE8">
        <w:rPr>
          <w:rFonts w:eastAsia="Arial Unicode MS"/>
          <w:i/>
          <w:sz w:val="30"/>
          <w:szCs w:val="30"/>
        </w:rPr>
        <w:t>f</w:t>
      </w:r>
      <w:r w:rsidRPr="00842DE8">
        <w:rPr>
          <w:rFonts w:eastAsia="Arial Unicode MS"/>
          <w:i/>
          <w:sz w:val="30"/>
          <w:szCs w:val="30"/>
        </w:rPr>
        <w:t xml:space="preserve"> the notice of motion.  This part of the order was unfair both procedurally and materially.  It is trite that a litigant ca</w:t>
      </w:r>
      <w:r w:rsidR="00244852" w:rsidRPr="00842DE8">
        <w:rPr>
          <w:rFonts w:eastAsia="Arial Unicode MS"/>
          <w:i/>
          <w:sz w:val="30"/>
          <w:szCs w:val="30"/>
        </w:rPr>
        <w:t>n</w:t>
      </w:r>
      <w:r w:rsidRPr="00842DE8">
        <w:rPr>
          <w:rFonts w:eastAsia="Arial Unicode MS"/>
          <w:i/>
          <w:sz w:val="30"/>
          <w:szCs w:val="30"/>
        </w:rPr>
        <w:t xml:space="preserve"> also not be granted that which he/</w:t>
      </w:r>
      <w:r w:rsidR="00244852" w:rsidRPr="00842DE8">
        <w:rPr>
          <w:rFonts w:eastAsia="Arial Unicode MS"/>
          <w:i/>
          <w:sz w:val="30"/>
          <w:szCs w:val="30"/>
        </w:rPr>
        <w:t xml:space="preserve">she has not prayed for in the lis.   </w:t>
      </w:r>
    </w:p>
    <w:p w:rsidR="00244852" w:rsidRPr="00842DE8" w:rsidRDefault="00244852" w:rsidP="00842DE8">
      <w:pPr>
        <w:spacing w:line="360" w:lineRule="auto"/>
        <w:ind w:left="720" w:firstLine="720"/>
        <w:jc w:val="both"/>
        <w:rPr>
          <w:rFonts w:eastAsia="Arial Unicode MS"/>
          <w:i/>
          <w:sz w:val="30"/>
          <w:szCs w:val="30"/>
        </w:rPr>
      </w:pPr>
    </w:p>
    <w:p w:rsidR="00244852" w:rsidRPr="00842DE8" w:rsidRDefault="007D0BEA" w:rsidP="00C279F2">
      <w:pPr>
        <w:tabs>
          <w:tab w:val="left" w:pos="1890"/>
          <w:tab w:val="left" w:pos="1980"/>
          <w:tab w:val="left" w:pos="2070"/>
        </w:tabs>
        <w:spacing w:line="360" w:lineRule="auto"/>
        <w:ind w:left="1440"/>
        <w:jc w:val="both"/>
        <w:rPr>
          <w:rFonts w:eastAsia="Arial Unicode MS"/>
          <w:i/>
          <w:sz w:val="30"/>
          <w:szCs w:val="30"/>
        </w:rPr>
      </w:pPr>
      <w:r>
        <w:rPr>
          <w:rFonts w:eastAsia="Arial Unicode MS"/>
          <w:i/>
          <w:sz w:val="30"/>
          <w:szCs w:val="30"/>
        </w:rPr>
        <w:t>[8]</w:t>
      </w:r>
      <w:r w:rsidR="002F44E7">
        <w:rPr>
          <w:rFonts w:eastAsia="Arial Unicode MS"/>
          <w:i/>
          <w:sz w:val="30"/>
          <w:szCs w:val="30"/>
        </w:rPr>
        <w:t xml:space="preserve"> </w:t>
      </w:r>
      <w:r w:rsidR="00244852" w:rsidRPr="00842DE8">
        <w:rPr>
          <w:rFonts w:eastAsia="Arial Unicode MS"/>
          <w:i/>
          <w:sz w:val="30"/>
          <w:szCs w:val="30"/>
        </w:rPr>
        <w:t>The first order setting aside the decision of the Disciplinary Board was incompetent for another reason.  This is that the Disciplinary Board was not a party to the proceedings.  There was no prayer for that matter reviewing the proceedings of the Disciplinary Board which recommended the respondent’s dismissal by the applicant.  It is, therefore, inconceivable that the court a quo could grant an order in question in the circumstances.”</w:t>
      </w:r>
    </w:p>
    <w:p w:rsidR="00244852" w:rsidRDefault="00244852" w:rsidP="00C279F2">
      <w:pPr>
        <w:spacing w:line="360" w:lineRule="auto"/>
        <w:ind w:left="720" w:firstLine="720"/>
        <w:jc w:val="both"/>
        <w:rPr>
          <w:rFonts w:eastAsia="Arial Unicode MS"/>
          <w:sz w:val="30"/>
          <w:szCs w:val="30"/>
        </w:rPr>
      </w:pPr>
    </w:p>
    <w:p w:rsidR="00842DE8" w:rsidRDefault="00842DE8" w:rsidP="00842DE8">
      <w:pPr>
        <w:spacing w:line="480" w:lineRule="auto"/>
        <w:ind w:left="720" w:hanging="720"/>
        <w:jc w:val="both"/>
        <w:rPr>
          <w:rFonts w:eastAsia="Arial Unicode MS"/>
          <w:sz w:val="30"/>
          <w:szCs w:val="30"/>
        </w:rPr>
      </w:pPr>
      <w:r>
        <w:rPr>
          <w:rFonts w:eastAsia="Arial Unicode MS"/>
          <w:sz w:val="30"/>
          <w:szCs w:val="30"/>
        </w:rPr>
        <w:t>[12]</w:t>
      </w:r>
      <w:r>
        <w:rPr>
          <w:rFonts w:eastAsia="Arial Unicode MS"/>
          <w:sz w:val="30"/>
          <w:szCs w:val="30"/>
        </w:rPr>
        <w:tab/>
        <w:t xml:space="preserve">It is important to stress that the issue of reinstatement has to be canvassed and the background circumstances </w:t>
      </w:r>
      <w:r w:rsidR="000F2194">
        <w:rPr>
          <w:rFonts w:eastAsia="Arial Unicode MS"/>
          <w:sz w:val="30"/>
          <w:szCs w:val="30"/>
        </w:rPr>
        <w:t xml:space="preserve">pertaining to the matter </w:t>
      </w:r>
      <w:r>
        <w:rPr>
          <w:rFonts w:eastAsia="Arial Unicode MS"/>
          <w:sz w:val="30"/>
          <w:szCs w:val="30"/>
        </w:rPr>
        <w:t>fully investigated before an order may com</w:t>
      </w:r>
      <w:r w:rsidR="00035B62">
        <w:rPr>
          <w:rFonts w:eastAsia="Arial Unicode MS"/>
          <w:sz w:val="30"/>
          <w:szCs w:val="30"/>
        </w:rPr>
        <w:t>pe</w:t>
      </w:r>
      <w:r>
        <w:rPr>
          <w:rFonts w:eastAsia="Arial Unicode MS"/>
          <w:sz w:val="30"/>
          <w:szCs w:val="30"/>
        </w:rPr>
        <w:t>ten</w:t>
      </w:r>
      <w:r w:rsidR="00991E4D">
        <w:rPr>
          <w:rFonts w:eastAsia="Arial Unicode MS"/>
          <w:sz w:val="30"/>
          <w:szCs w:val="30"/>
        </w:rPr>
        <w:t>tly</w:t>
      </w:r>
      <w:r w:rsidR="00035B62">
        <w:rPr>
          <w:rFonts w:eastAsia="Arial Unicode MS"/>
          <w:sz w:val="30"/>
          <w:szCs w:val="30"/>
        </w:rPr>
        <w:t xml:space="preserve"> </w:t>
      </w:r>
      <w:r>
        <w:rPr>
          <w:rFonts w:eastAsia="Arial Unicode MS"/>
          <w:sz w:val="30"/>
          <w:szCs w:val="30"/>
        </w:rPr>
        <w:t>be made.  Each case must obvious</w:t>
      </w:r>
      <w:r w:rsidR="000F2194">
        <w:rPr>
          <w:rFonts w:eastAsia="Arial Unicode MS"/>
          <w:sz w:val="30"/>
          <w:szCs w:val="30"/>
        </w:rPr>
        <w:t>ly</w:t>
      </w:r>
      <w:r>
        <w:rPr>
          <w:rFonts w:eastAsia="Arial Unicode MS"/>
          <w:sz w:val="30"/>
          <w:szCs w:val="30"/>
        </w:rPr>
        <w:t xml:space="preserve"> depend on its own peculiar circumstances.</w:t>
      </w:r>
    </w:p>
    <w:p w:rsidR="00842DE8" w:rsidRDefault="00842DE8" w:rsidP="00842DE8">
      <w:pPr>
        <w:spacing w:line="480" w:lineRule="auto"/>
        <w:ind w:left="720" w:hanging="720"/>
        <w:jc w:val="both"/>
        <w:rPr>
          <w:rFonts w:eastAsia="Arial Unicode MS"/>
          <w:sz w:val="30"/>
          <w:szCs w:val="30"/>
        </w:rPr>
      </w:pPr>
    </w:p>
    <w:p w:rsidR="00AD4442" w:rsidRDefault="00842DE8" w:rsidP="00842DE8">
      <w:pPr>
        <w:spacing w:line="480" w:lineRule="auto"/>
        <w:ind w:left="720" w:hanging="720"/>
        <w:jc w:val="both"/>
        <w:rPr>
          <w:rFonts w:eastAsia="Arial Unicode MS"/>
          <w:sz w:val="30"/>
          <w:szCs w:val="30"/>
        </w:rPr>
      </w:pPr>
      <w:r>
        <w:rPr>
          <w:rFonts w:eastAsia="Arial Unicode MS"/>
          <w:sz w:val="30"/>
          <w:szCs w:val="30"/>
        </w:rPr>
        <w:lastRenderedPageBreak/>
        <w:t>[13</w:t>
      </w:r>
      <w:r w:rsidR="007D0BEA">
        <w:rPr>
          <w:rFonts w:eastAsia="Arial Unicode MS"/>
          <w:sz w:val="30"/>
          <w:szCs w:val="30"/>
        </w:rPr>
        <w:t>] Despite</w:t>
      </w:r>
      <w:r>
        <w:rPr>
          <w:rFonts w:eastAsia="Arial Unicode MS"/>
          <w:sz w:val="30"/>
          <w:szCs w:val="30"/>
        </w:rPr>
        <w:t xml:space="preserve"> these clear guidelines</w:t>
      </w:r>
      <w:r w:rsidR="00991E4D">
        <w:rPr>
          <w:rFonts w:eastAsia="Arial Unicode MS"/>
          <w:sz w:val="30"/>
          <w:szCs w:val="30"/>
        </w:rPr>
        <w:t xml:space="preserve">, </w:t>
      </w:r>
      <w:proofErr w:type="spellStart"/>
      <w:r w:rsidR="00991E4D">
        <w:rPr>
          <w:rFonts w:eastAsia="Arial Unicode MS"/>
          <w:sz w:val="30"/>
          <w:szCs w:val="30"/>
        </w:rPr>
        <w:t>painstakenly</w:t>
      </w:r>
      <w:proofErr w:type="spellEnd"/>
      <w:r>
        <w:rPr>
          <w:rFonts w:eastAsia="Arial Unicode MS"/>
          <w:sz w:val="30"/>
          <w:szCs w:val="30"/>
        </w:rPr>
        <w:t xml:space="preserve"> laid down by this Court, it is astonishing that the court a quo still proceeded to grant orders which were admittedly not prayed for in the </w:t>
      </w:r>
      <w:r w:rsidRPr="00842DE8">
        <w:rPr>
          <w:rFonts w:eastAsia="Arial Unicode MS"/>
          <w:i/>
          <w:sz w:val="30"/>
          <w:szCs w:val="30"/>
        </w:rPr>
        <w:t>lis</w:t>
      </w:r>
      <w:r>
        <w:rPr>
          <w:rFonts w:eastAsia="Arial Unicode MS"/>
          <w:sz w:val="30"/>
          <w:szCs w:val="30"/>
        </w:rPr>
        <w:t>.  The manifest injustice contained in those orders is self-evident</w:t>
      </w:r>
      <w:r w:rsidR="00AD4442">
        <w:rPr>
          <w:rFonts w:eastAsia="Arial Unicode MS"/>
          <w:sz w:val="30"/>
          <w:szCs w:val="30"/>
        </w:rPr>
        <w:t>.  Unless this injustice is corrected it means that the applicant is stuck with an unwanted employee in circumstances where employer and employee relations have ostensibly deteriorated for years.  Such a course was</w:t>
      </w:r>
      <w:r w:rsidR="00991E4D">
        <w:rPr>
          <w:rFonts w:eastAsia="Arial Unicode MS"/>
          <w:sz w:val="30"/>
          <w:szCs w:val="30"/>
        </w:rPr>
        <w:t>,</w:t>
      </w:r>
      <w:r w:rsidR="00AD4442">
        <w:rPr>
          <w:rFonts w:eastAsia="Arial Unicode MS"/>
          <w:sz w:val="30"/>
          <w:szCs w:val="30"/>
        </w:rPr>
        <w:t xml:space="preserve"> in my view</w:t>
      </w:r>
      <w:r w:rsidR="00991E4D">
        <w:rPr>
          <w:rFonts w:eastAsia="Arial Unicode MS"/>
          <w:sz w:val="30"/>
          <w:szCs w:val="30"/>
        </w:rPr>
        <w:t>,</w:t>
      </w:r>
      <w:r w:rsidR="00AD4442">
        <w:rPr>
          <w:rFonts w:eastAsia="Arial Unicode MS"/>
          <w:sz w:val="30"/>
          <w:szCs w:val="30"/>
        </w:rPr>
        <w:t xml:space="preserve"> correctly discouraged in the case of </w:t>
      </w:r>
      <w:r w:rsidR="00AD4442">
        <w:rPr>
          <w:rFonts w:eastAsia="Arial Unicode MS"/>
          <w:b/>
          <w:sz w:val="30"/>
          <w:szCs w:val="30"/>
          <w:u w:val="single"/>
        </w:rPr>
        <w:t>Schierhout v Minister of Justice 1926 AD 99</w:t>
      </w:r>
      <w:r w:rsidR="00AD4442">
        <w:rPr>
          <w:rFonts w:eastAsia="Arial Unicode MS"/>
          <w:sz w:val="30"/>
          <w:szCs w:val="30"/>
        </w:rPr>
        <w:t xml:space="preserve"> at 107.  Similarly, it means that the applicant now has to foot the bill for payment of the respondent’s salary arrears stretching for years now</w:t>
      </w:r>
      <w:r w:rsidR="00466871">
        <w:rPr>
          <w:rFonts w:eastAsia="Arial Unicode MS"/>
          <w:sz w:val="30"/>
          <w:szCs w:val="30"/>
        </w:rPr>
        <w:t>,</w:t>
      </w:r>
      <w:r w:rsidR="00AD4442">
        <w:rPr>
          <w:rFonts w:eastAsia="Arial Unicode MS"/>
          <w:sz w:val="30"/>
          <w:szCs w:val="30"/>
        </w:rPr>
        <w:t xml:space="preserve"> in circumstances where there is no evidence that he has performed his duties or that he has tendered to perform them.  See, </w:t>
      </w:r>
      <w:r w:rsidR="00AD4442">
        <w:rPr>
          <w:rFonts w:eastAsia="Arial Unicode MS"/>
          <w:b/>
          <w:sz w:val="30"/>
          <w:szCs w:val="30"/>
          <w:u w:val="single"/>
        </w:rPr>
        <w:t xml:space="preserve">Francis v Municipal </w:t>
      </w:r>
      <w:proofErr w:type="spellStart"/>
      <w:r w:rsidR="00AD4442">
        <w:rPr>
          <w:rFonts w:eastAsia="Arial Unicode MS"/>
          <w:b/>
          <w:sz w:val="30"/>
          <w:szCs w:val="30"/>
          <w:u w:val="single"/>
        </w:rPr>
        <w:t>Councillors</w:t>
      </w:r>
      <w:proofErr w:type="spellEnd"/>
      <w:r w:rsidR="00AD4442">
        <w:rPr>
          <w:rFonts w:eastAsia="Arial Unicode MS"/>
          <w:b/>
          <w:sz w:val="30"/>
          <w:szCs w:val="30"/>
          <w:u w:val="single"/>
        </w:rPr>
        <w:t xml:space="preserve"> of Kual</w:t>
      </w:r>
      <w:r w:rsidR="00466871">
        <w:rPr>
          <w:rFonts w:eastAsia="Arial Unicode MS"/>
          <w:b/>
          <w:sz w:val="30"/>
          <w:szCs w:val="30"/>
          <w:u w:val="single"/>
        </w:rPr>
        <w:t>a</w:t>
      </w:r>
      <w:r w:rsidR="00AD4442">
        <w:rPr>
          <w:rFonts w:eastAsia="Arial Unicode MS"/>
          <w:b/>
          <w:sz w:val="30"/>
          <w:szCs w:val="30"/>
          <w:u w:val="single"/>
        </w:rPr>
        <w:t xml:space="preserve"> Lumpur [1962] 3 All ER 633 (PC)</w:t>
      </w:r>
      <w:r w:rsidR="00AD4442">
        <w:rPr>
          <w:rFonts w:eastAsia="Arial Unicode MS"/>
          <w:sz w:val="30"/>
          <w:szCs w:val="30"/>
        </w:rPr>
        <w:t>.  I conclude, therefore, that in both situations</w:t>
      </w:r>
      <w:r w:rsidR="00FF07BD">
        <w:rPr>
          <w:rFonts w:eastAsia="Arial Unicode MS"/>
          <w:sz w:val="30"/>
          <w:szCs w:val="30"/>
        </w:rPr>
        <w:t>,</w:t>
      </w:r>
      <w:r w:rsidR="00AD4442">
        <w:rPr>
          <w:rFonts w:eastAsia="Arial Unicode MS"/>
          <w:sz w:val="30"/>
          <w:szCs w:val="30"/>
        </w:rPr>
        <w:t xml:space="preserve"> </w:t>
      </w:r>
      <w:r w:rsidR="009201E2">
        <w:rPr>
          <w:rFonts w:eastAsia="Arial Unicode MS"/>
          <w:sz w:val="30"/>
          <w:szCs w:val="30"/>
        </w:rPr>
        <w:t>which</w:t>
      </w:r>
      <w:r w:rsidR="00AD4442">
        <w:rPr>
          <w:rFonts w:eastAsia="Arial Unicode MS"/>
          <w:sz w:val="30"/>
          <w:szCs w:val="30"/>
        </w:rPr>
        <w:t xml:space="preserve"> are governed by the impugned orders in the present matter, the respondent’s remedy lies in damages.  The orders in question</w:t>
      </w:r>
      <w:r w:rsidR="00991E4D">
        <w:rPr>
          <w:rFonts w:eastAsia="Arial Unicode MS"/>
          <w:sz w:val="30"/>
          <w:szCs w:val="30"/>
        </w:rPr>
        <w:t xml:space="preserve"> are</w:t>
      </w:r>
      <w:r w:rsidR="00AD4442">
        <w:rPr>
          <w:rFonts w:eastAsia="Arial Unicode MS"/>
          <w:sz w:val="30"/>
          <w:szCs w:val="30"/>
        </w:rPr>
        <w:t xml:space="preserve"> incompetent.</w:t>
      </w:r>
    </w:p>
    <w:p w:rsidR="00AD4442" w:rsidRDefault="00AD4442" w:rsidP="00842DE8">
      <w:pPr>
        <w:spacing w:line="480" w:lineRule="auto"/>
        <w:ind w:left="720" w:hanging="720"/>
        <w:jc w:val="both"/>
        <w:rPr>
          <w:rFonts w:eastAsia="Arial Unicode MS"/>
          <w:sz w:val="30"/>
          <w:szCs w:val="30"/>
        </w:rPr>
      </w:pPr>
    </w:p>
    <w:p w:rsidR="00F2796F" w:rsidRDefault="00AD4442" w:rsidP="00EE479D">
      <w:pPr>
        <w:spacing w:line="480" w:lineRule="auto"/>
        <w:ind w:left="720" w:hanging="720"/>
        <w:jc w:val="both"/>
        <w:rPr>
          <w:rFonts w:eastAsia="Arial Unicode MS"/>
          <w:sz w:val="30"/>
          <w:szCs w:val="30"/>
        </w:rPr>
      </w:pPr>
      <w:r>
        <w:rPr>
          <w:rFonts w:eastAsia="Arial Unicode MS"/>
          <w:sz w:val="30"/>
          <w:szCs w:val="30"/>
        </w:rPr>
        <w:lastRenderedPageBreak/>
        <w:t>[14]</w:t>
      </w:r>
      <w:r>
        <w:rPr>
          <w:rFonts w:eastAsia="Arial Unicode MS"/>
          <w:sz w:val="30"/>
          <w:szCs w:val="30"/>
        </w:rPr>
        <w:tab/>
        <w:t>For the sa</w:t>
      </w:r>
      <w:r w:rsidR="00627404">
        <w:rPr>
          <w:rFonts w:eastAsia="Arial Unicode MS"/>
          <w:sz w:val="30"/>
          <w:szCs w:val="30"/>
        </w:rPr>
        <w:t>ke</w:t>
      </w:r>
      <w:r>
        <w:rPr>
          <w:rFonts w:eastAsia="Arial Unicode MS"/>
          <w:sz w:val="30"/>
          <w:szCs w:val="30"/>
        </w:rPr>
        <w:t xml:space="preserve"> of completeness, I draw attention to the fact that the respondent has unsurprisingly offered no contest to the relief sought by the applicant in paragraph [1] (3) above relating to the standard of proof required under section 13 (2) of the Police Act</w:t>
      </w:r>
      <w:r w:rsidR="00991E4D">
        <w:rPr>
          <w:rFonts w:eastAsia="Arial Unicode MS"/>
          <w:sz w:val="30"/>
          <w:szCs w:val="30"/>
        </w:rPr>
        <w:t>.</w:t>
      </w:r>
      <w:r>
        <w:rPr>
          <w:rFonts w:eastAsia="Arial Unicode MS"/>
          <w:sz w:val="30"/>
          <w:szCs w:val="30"/>
        </w:rPr>
        <w:t xml:space="preserve"> </w:t>
      </w:r>
      <w:r w:rsidR="00991E4D">
        <w:rPr>
          <w:rFonts w:eastAsia="Arial Unicode MS"/>
          <w:sz w:val="30"/>
          <w:szCs w:val="30"/>
        </w:rPr>
        <w:t>P</w:t>
      </w:r>
      <w:r>
        <w:rPr>
          <w:rFonts w:eastAsia="Arial Unicode MS"/>
          <w:sz w:val="30"/>
          <w:szCs w:val="30"/>
        </w:rPr>
        <w:t xml:space="preserve">roof beyond reasonable doubt is the standard of proof applicable to criminal cases.  This is not such a case.  </w:t>
      </w:r>
      <w:r w:rsidR="00F874DE">
        <w:rPr>
          <w:rFonts w:eastAsia="Arial Unicode MS"/>
          <w:sz w:val="30"/>
          <w:szCs w:val="30"/>
        </w:rPr>
        <w:t xml:space="preserve">All that is required under </w:t>
      </w:r>
      <w:r w:rsidR="00466871">
        <w:rPr>
          <w:rFonts w:eastAsia="Arial Unicode MS"/>
          <w:sz w:val="30"/>
          <w:szCs w:val="30"/>
        </w:rPr>
        <w:t xml:space="preserve">this section is proof on a balance of probabilities.  </w:t>
      </w:r>
      <w:r>
        <w:rPr>
          <w:rFonts w:eastAsia="Arial Unicode MS"/>
          <w:sz w:val="30"/>
          <w:szCs w:val="30"/>
        </w:rPr>
        <w:t>Accordingly, the High Court’s order falls to be set aside without any further ado.</w:t>
      </w:r>
    </w:p>
    <w:p w:rsidR="00EE479D" w:rsidRDefault="00EE479D" w:rsidP="00EE479D">
      <w:pPr>
        <w:spacing w:line="480" w:lineRule="auto"/>
        <w:ind w:left="720" w:hanging="720"/>
        <w:jc w:val="both"/>
        <w:rPr>
          <w:rFonts w:eastAsia="Arial Unicode MS"/>
          <w:sz w:val="30"/>
          <w:szCs w:val="30"/>
        </w:rPr>
      </w:pPr>
    </w:p>
    <w:p w:rsidR="00627404" w:rsidRDefault="00627404" w:rsidP="00AD4442">
      <w:pPr>
        <w:spacing w:line="480" w:lineRule="auto"/>
        <w:ind w:left="720" w:hanging="720"/>
        <w:jc w:val="both"/>
        <w:rPr>
          <w:rFonts w:eastAsia="Arial Unicode MS"/>
          <w:sz w:val="30"/>
          <w:szCs w:val="30"/>
        </w:rPr>
      </w:pPr>
      <w:r>
        <w:rPr>
          <w:rFonts w:eastAsia="Arial Unicode MS"/>
          <w:sz w:val="30"/>
          <w:szCs w:val="30"/>
        </w:rPr>
        <w:t>[15]</w:t>
      </w:r>
      <w:r>
        <w:rPr>
          <w:rFonts w:eastAsia="Arial Unicode MS"/>
          <w:sz w:val="30"/>
          <w:szCs w:val="30"/>
        </w:rPr>
        <w:tab/>
        <w:t>In light of all of the foregoing considerations, it follows that the applicant’s application stands to succeed.  For the avoidance of doubt the following order is made:-</w:t>
      </w:r>
    </w:p>
    <w:p w:rsidR="00627404" w:rsidRDefault="00627404" w:rsidP="00AD4442">
      <w:pPr>
        <w:spacing w:line="480" w:lineRule="auto"/>
        <w:ind w:left="720" w:hanging="720"/>
        <w:jc w:val="both"/>
        <w:rPr>
          <w:rFonts w:eastAsia="Arial Unicode MS"/>
          <w:sz w:val="30"/>
          <w:szCs w:val="30"/>
        </w:rPr>
      </w:pPr>
    </w:p>
    <w:p w:rsidR="00627404" w:rsidRPr="00627404" w:rsidRDefault="00EE479D" w:rsidP="00627404">
      <w:pPr>
        <w:pStyle w:val="ListParagraph"/>
        <w:numPr>
          <w:ilvl w:val="0"/>
          <w:numId w:val="4"/>
        </w:numPr>
        <w:spacing w:line="480" w:lineRule="auto"/>
        <w:ind w:left="1350" w:hanging="630"/>
        <w:jc w:val="both"/>
        <w:rPr>
          <w:rFonts w:eastAsia="Arial Unicode MS"/>
          <w:b/>
          <w:sz w:val="30"/>
          <w:szCs w:val="30"/>
        </w:rPr>
      </w:pPr>
      <w:r>
        <w:rPr>
          <w:rFonts w:eastAsia="Arial Unicode MS"/>
          <w:sz w:val="30"/>
          <w:szCs w:val="30"/>
        </w:rPr>
        <w:t>T</w:t>
      </w:r>
      <w:r w:rsidR="00627404">
        <w:rPr>
          <w:rFonts w:eastAsia="Arial Unicode MS"/>
          <w:sz w:val="30"/>
          <w:szCs w:val="30"/>
        </w:rPr>
        <w:t>he order of the High Court dated 30 April 2012 directing the present applicant to reinstate the respondent as a police officer forthwith with effect from the date of dismissal on 30 August 2007 is hereby set aside.</w:t>
      </w:r>
    </w:p>
    <w:p w:rsidR="00BB424F" w:rsidRDefault="00AD4442" w:rsidP="00627404">
      <w:pPr>
        <w:spacing w:line="480" w:lineRule="auto"/>
        <w:jc w:val="both"/>
        <w:rPr>
          <w:rFonts w:eastAsia="Arial Unicode MS"/>
          <w:sz w:val="30"/>
          <w:szCs w:val="30"/>
        </w:rPr>
      </w:pPr>
      <w:r w:rsidRPr="00627404">
        <w:rPr>
          <w:rFonts w:eastAsia="Arial Unicode MS"/>
          <w:sz w:val="30"/>
          <w:szCs w:val="30"/>
        </w:rPr>
        <w:t xml:space="preserve">  </w:t>
      </w:r>
      <w:r w:rsidR="00842DE8" w:rsidRPr="00627404">
        <w:rPr>
          <w:rFonts w:eastAsia="Arial Unicode MS"/>
          <w:sz w:val="30"/>
          <w:szCs w:val="30"/>
        </w:rPr>
        <w:t xml:space="preserve">  </w:t>
      </w:r>
    </w:p>
    <w:p w:rsidR="00627404" w:rsidRPr="00627404" w:rsidRDefault="00EE479D" w:rsidP="00627404">
      <w:pPr>
        <w:pStyle w:val="ListParagraph"/>
        <w:numPr>
          <w:ilvl w:val="0"/>
          <w:numId w:val="4"/>
        </w:numPr>
        <w:spacing w:line="480" w:lineRule="auto"/>
        <w:ind w:left="1350" w:hanging="630"/>
        <w:jc w:val="both"/>
        <w:rPr>
          <w:rFonts w:eastAsia="Arial Unicode MS"/>
          <w:b/>
          <w:sz w:val="30"/>
          <w:szCs w:val="30"/>
        </w:rPr>
      </w:pPr>
      <w:r w:rsidRPr="00EE479D">
        <w:rPr>
          <w:rFonts w:eastAsia="Arial Unicode MS"/>
          <w:sz w:val="30"/>
          <w:szCs w:val="30"/>
        </w:rPr>
        <w:lastRenderedPageBreak/>
        <w:t>T</w:t>
      </w:r>
      <w:r w:rsidR="00627404">
        <w:rPr>
          <w:rFonts w:eastAsia="Arial Unicode MS"/>
          <w:sz w:val="30"/>
          <w:szCs w:val="30"/>
        </w:rPr>
        <w:t xml:space="preserve">he order of the High Court dated 30 April 2012 that the respondent be paid </w:t>
      </w:r>
      <w:r w:rsidR="007D0BEA">
        <w:rPr>
          <w:rFonts w:eastAsia="Arial Unicode MS"/>
          <w:sz w:val="30"/>
          <w:szCs w:val="30"/>
        </w:rPr>
        <w:t>all his</w:t>
      </w:r>
      <w:r w:rsidR="00627404">
        <w:rPr>
          <w:rFonts w:eastAsia="Arial Unicode MS"/>
          <w:sz w:val="30"/>
          <w:szCs w:val="30"/>
        </w:rPr>
        <w:t xml:space="preserve"> salary arrears from the date of his dismissal is hereby set aside.</w:t>
      </w:r>
    </w:p>
    <w:p w:rsidR="00627404" w:rsidRPr="00627404" w:rsidRDefault="00627404" w:rsidP="00627404">
      <w:pPr>
        <w:pStyle w:val="ListParagraph"/>
        <w:rPr>
          <w:rFonts w:eastAsia="Arial Unicode MS"/>
          <w:b/>
          <w:sz w:val="30"/>
          <w:szCs w:val="30"/>
        </w:rPr>
      </w:pPr>
    </w:p>
    <w:p w:rsidR="00466871" w:rsidRPr="00466871" w:rsidRDefault="00EE479D" w:rsidP="00466871">
      <w:pPr>
        <w:pStyle w:val="ListParagraph"/>
        <w:numPr>
          <w:ilvl w:val="0"/>
          <w:numId w:val="4"/>
        </w:numPr>
        <w:spacing w:line="480" w:lineRule="auto"/>
        <w:ind w:left="1350" w:hanging="630"/>
        <w:jc w:val="both"/>
        <w:rPr>
          <w:rFonts w:eastAsia="Arial Unicode MS"/>
          <w:b/>
          <w:sz w:val="30"/>
          <w:szCs w:val="30"/>
        </w:rPr>
      </w:pPr>
      <w:r>
        <w:rPr>
          <w:rFonts w:eastAsia="Arial Unicode MS"/>
          <w:sz w:val="30"/>
          <w:szCs w:val="30"/>
        </w:rPr>
        <w:t>T</w:t>
      </w:r>
      <w:r w:rsidR="00627404">
        <w:rPr>
          <w:rFonts w:eastAsia="Arial Unicode MS"/>
          <w:sz w:val="30"/>
          <w:szCs w:val="30"/>
        </w:rPr>
        <w:t>he order of the High Court dated 30 April 2012 that section 13 (2) of the Police Act requires that proof be beyond reasonable doubt for an officer to be found guilty of an offence in terms of the Act is hereby set aside.</w:t>
      </w:r>
      <w:r w:rsidR="00466871">
        <w:rPr>
          <w:rFonts w:eastAsia="Arial Unicode MS"/>
          <w:sz w:val="30"/>
          <w:szCs w:val="30"/>
        </w:rPr>
        <w:t xml:space="preserve">  All that is required under this section is proof on a balance of probabilities.  </w:t>
      </w:r>
    </w:p>
    <w:p w:rsidR="00627404" w:rsidRPr="00627404" w:rsidRDefault="00627404" w:rsidP="00627404">
      <w:pPr>
        <w:pStyle w:val="ListParagraph"/>
        <w:rPr>
          <w:rFonts w:eastAsia="Arial Unicode MS"/>
          <w:b/>
          <w:sz w:val="30"/>
          <w:szCs w:val="30"/>
        </w:rPr>
      </w:pPr>
    </w:p>
    <w:p w:rsidR="00627404" w:rsidRPr="00627404" w:rsidRDefault="00EE479D" w:rsidP="00627404">
      <w:pPr>
        <w:pStyle w:val="ListParagraph"/>
        <w:numPr>
          <w:ilvl w:val="0"/>
          <w:numId w:val="4"/>
        </w:numPr>
        <w:spacing w:line="480" w:lineRule="auto"/>
        <w:ind w:left="1350" w:hanging="630"/>
        <w:jc w:val="both"/>
        <w:rPr>
          <w:rFonts w:eastAsia="Arial Unicode MS"/>
          <w:b/>
          <w:sz w:val="30"/>
          <w:szCs w:val="30"/>
        </w:rPr>
      </w:pPr>
      <w:r>
        <w:rPr>
          <w:rFonts w:eastAsia="Arial Unicode MS"/>
          <w:sz w:val="30"/>
          <w:szCs w:val="30"/>
        </w:rPr>
        <w:t>T</w:t>
      </w:r>
      <w:r w:rsidR="00627404">
        <w:rPr>
          <w:rFonts w:eastAsia="Arial Unicode MS"/>
          <w:sz w:val="30"/>
          <w:szCs w:val="30"/>
        </w:rPr>
        <w:t>he High Court</w:t>
      </w:r>
      <w:r w:rsidR="00480A1D">
        <w:rPr>
          <w:rFonts w:eastAsia="Arial Unicode MS"/>
          <w:sz w:val="30"/>
          <w:szCs w:val="30"/>
        </w:rPr>
        <w:t>’s</w:t>
      </w:r>
      <w:r w:rsidR="00627404">
        <w:rPr>
          <w:rFonts w:eastAsia="Arial Unicode MS"/>
          <w:sz w:val="30"/>
          <w:szCs w:val="30"/>
        </w:rPr>
        <w:t xml:space="preserve"> orders are replaced with the following order:-</w:t>
      </w:r>
    </w:p>
    <w:p w:rsidR="00627404" w:rsidRDefault="00627404" w:rsidP="00627404">
      <w:pPr>
        <w:pStyle w:val="ListParagraph"/>
        <w:spacing w:line="480" w:lineRule="auto"/>
        <w:ind w:left="1440" w:firstLine="720"/>
        <w:jc w:val="both"/>
        <w:rPr>
          <w:rFonts w:eastAsia="Arial Unicode MS"/>
          <w:i/>
          <w:sz w:val="30"/>
          <w:szCs w:val="30"/>
        </w:rPr>
      </w:pPr>
      <w:r>
        <w:rPr>
          <w:rFonts w:eastAsia="Arial Unicode MS"/>
          <w:i/>
          <w:sz w:val="30"/>
          <w:szCs w:val="30"/>
        </w:rPr>
        <w:t>“The application is dismissed with costs.”</w:t>
      </w:r>
    </w:p>
    <w:p w:rsidR="00627404" w:rsidRPr="00627404" w:rsidRDefault="00627404" w:rsidP="00627404">
      <w:pPr>
        <w:spacing w:line="480" w:lineRule="auto"/>
        <w:jc w:val="both"/>
        <w:rPr>
          <w:rFonts w:eastAsia="Arial Unicode MS"/>
          <w:i/>
          <w:sz w:val="30"/>
          <w:szCs w:val="30"/>
        </w:rPr>
      </w:pPr>
    </w:p>
    <w:p w:rsidR="00BB424F" w:rsidRPr="00F874DE" w:rsidRDefault="00627404" w:rsidP="00F874DE">
      <w:pPr>
        <w:pStyle w:val="ListParagraph"/>
        <w:numPr>
          <w:ilvl w:val="0"/>
          <w:numId w:val="4"/>
        </w:numPr>
        <w:spacing w:line="480" w:lineRule="auto"/>
        <w:jc w:val="both"/>
        <w:rPr>
          <w:rFonts w:eastAsia="Arial Unicode MS"/>
          <w:sz w:val="30"/>
          <w:szCs w:val="30"/>
        </w:rPr>
      </w:pPr>
      <w:r>
        <w:rPr>
          <w:rFonts w:eastAsia="Arial Unicode MS"/>
          <w:sz w:val="30"/>
          <w:szCs w:val="30"/>
        </w:rPr>
        <w:t xml:space="preserve">  The respondent shall bear the costs of the present application in this Court.</w:t>
      </w:r>
    </w:p>
    <w:p w:rsidR="00BB424F" w:rsidRDefault="00BB424F" w:rsidP="00BB424F">
      <w:pPr>
        <w:spacing w:line="360" w:lineRule="auto"/>
        <w:ind w:left="720" w:hanging="720"/>
        <w:jc w:val="both"/>
        <w:rPr>
          <w:rFonts w:eastAsia="Arial Unicode MS"/>
          <w:b/>
          <w:sz w:val="30"/>
          <w:szCs w:val="30"/>
        </w:rPr>
      </w:pPr>
    </w:p>
    <w:p w:rsidR="00BB424F" w:rsidRDefault="00BB424F" w:rsidP="00BB424F">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___________________________</w:t>
      </w:r>
    </w:p>
    <w:p w:rsidR="00BB424F" w:rsidRDefault="00BB424F" w:rsidP="00BB424F">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M.M. RAMODIBEDI</w:t>
      </w:r>
    </w:p>
    <w:p w:rsidR="00BB424F" w:rsidRPr="00C3028C" w:rsidRDefault="00BB424F" w:rsidP="00BB424F">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CHIEF JUSTICE</w:t>
      </w:r>
    </w:p>
    <w:p w:rsidR="00BB424F" w:rsidRDefault="00BB424F" w:rsidP="00FA72D4">
      <w:pPr>
        <w:spacing w:line="360" w:lineRule="auto"/>
        <w:jc w:val="both"/>
        <w:rPr>
          <w:rFonts w:eastAsia="Arial Unicode MS"/>
          <w:b/>
          <w:sz w:val="30"/>
          <w:szCs w:val="30"/>
        </w:rPr>
      </w:pPr>
    </w:p>
    <w:p w:rsidR="00BB424F" w:rsidRPr="00775896" w:rsidRDefault="00BB424F" w:rsidP="00BB424F">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BB424F" w:rsidRDefault="00BB424F" w:rsidP="00BB424F">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sidR="00627404">
        <w:rPr>
          <w:rFonts w:eastAsia="Arial Unicode MS"/>
          <w:b/>
          <w:sz w:val="30"/>
          <w:szCs w:val="30"/>
        </w:rPr>
        <w:t>A.</w:t>
      </w:r>
      <w:r>
        <w:rPr>
          <w:rFonts w:eastAsia="Arial Unicode MS"/>
          <w:b/>
          <w:sz w:val="30"/>
          <w:szCs w:val="30"/>
        </w:rPr>
        <w:t>M</w:t>
      </w:r>
      <w:r w:rsidR="00201EF9">
        <w:rPr>
          <w:rFonts w:eastAsia="Arial Unicode MS"/>
          <w:b/>
          <w:sz w:val="30"/>
          <w:szCs w:val="30"/>
        </w:rPr>
        <w:t>.</w:t>
      </w:r>
      <w:r>
        <w:rPr>
          <w:rFonts w:eastAsia="Arial Unicode MS"/>
          <w:b/>
          <w:sz w:val="30"/>
          <w:szCs w:val="30"/>
        </w:rPr>
        <w:t xml:space="preserve"> </w:t>
      </w:r>
      <w:r w:rsidR="00627404">
        <w:rPr>
          <w:rFonts w:eastAsia="Arial Unicode MS"/>
          <w:b/>
          <w:sz w:val="30"/>
          <w:szCs w:val="30"/>
        </w:rPr>
        <w:t>EBRAHIM</w:t>
      </w:r>
    </w:p>
    <w:p w:rsidR="00BB424F" w:rsidRDefault="00BB424F" w:rsidP="00BB424F">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BB424F" w:rsidRDefault="00BB424F" w:rsidP="00BB424F">
      <w:pPr>
        <w:spacing w:line="360" w:lineRule="auto"/>
        <w:ind w:left="720" w:hanging="720"/>
        <w:jc w:val="both"/>
        <w:rPr>
          <w:rFonts w:eastAsia="Arial Unicode MS"/>
          <w:b/>
          <w:sz w:val="30"/>
          <w:szCs w:val="30"/>
        </w:rPr>
      </w:pPr>
    </w:p>
    <w:p w:rsidR="00F874DE" w:rsidRDefault="00F874DE" w:rsidP="00BB424F">
      <w:pPr>
        <w:spacing w:line="360" w:lineRule="auto"/>
        <w:jc w:val="both"/>
        <w:rPr>
          <w:rFonts w:eastAsia="Arial Unicode MS"/>
          <w:b/>
          <w:sz w:val="30"/>
          <w:szCs w:val="30"/>
        </w:rPr>
      </w:pPr>
    </w:p>
    <w:p w:rsidR="00FA72D4" w:rsidRPr="00C3028C" w:rsidRDefault="00FA72D4" w:rsidP="00F874DE">
      <w:pPr>
        <w:spacing w:line="360" w:lineRule="auto"/>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FA72D4" w:rsidRDefault="00FA72D4" w:rsidP="00FA72D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 xml:space="preserve">S.A. MOORE </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FA72D4" w:rsidRDefault="00FA72D4" w:rsidP="00FA72D4">
      <w:pPr>
        <w:spacing w:line="360" w:lineRule="auto"/>
        <w:jc w:val="both"/>
        <w:rPr>
          <w:rFonts w:eastAsia="Arial Unicode MS"/>
          <w:b/>
          <w:sz w:val="30"/>
          <w:szCs w:val="30"/>
        </w:rPr>
      </w:pPr>
    </w:p>
    <w:p w:rsidR="00F2796F" w:rsidRDefault="00F2796F" w:rsidP="00F874DE">
      <w:pPr>
        <w:spacing w:line="360" w:lineRule="auto"/>
        <w:jc w:val="both"/>
        <w:rPr>
          <w:rFonts w:eastAsia="Arial Unicode MS"/>
          <w:b/>
          <w:sz w:val="30"/>
          <w:szCs w:val="30"/>
        </w:rPr>
      </w:pPr>
    </w:p>
    <w:p w:rsidR="00FA72D4" w:rsidRPr="00C3028C" w:rsidRDefault="00FA72D4" w:rsidP="00FA72D4">
      <w:pPr>
        <w:spacing w:line="360" w:lineRule="auto"/>
        <w:ind w:left="720" w:hanging="720"/>
        <w:jc w:val="both"/>
        <w:rPr>
          <w:rFonts w:eastAsia="Arial Unicode MS"/>
          <w:b/>
          <w:sz w:val="30"/>
          <w:szCs w:val="30"/>
        </w:rPr>
      </w:pPr>
      <w:r>
        <w:rPr>
          <w:rFonts w:eastAsia="Arial Unicode MS"/>
          <w:b/>
          <w:sz w:val="30"/>
          <w:szCs w:val="30"/>
        </w:rPr>
        <w:t>I agree</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r>
      <w:r>
        <w:rPr>
          <w:rFonts w:eastAsia="Arial Unicode MS"/>
          <w:b/>
          <w:sz w:val="30"/>
          <w:szCs w:val="30"/>
        </w:rPr>
        <w:softHyphen/>
        <w:t>____________________________</w:t>
      </w:r>
    </w:p>
    <w:p w:rsidR="00FA72D4" w:rsidRDefault="00FA72D4" w:rsidP="00FA72D4">
      <w:pPr>
        <w:spacing w:line="360" w:lineRule="auto"/>
        <w:ind w:left="720" w:hanging="720"/>
        <w:jc w:val="both"/>
        <w:rPr>
          <w:rFonts w:eastAsia="Arial Unicode MS"/>
          <w:b/>
          <w:sz w:val="30"/>
          <w:szCs w:val="30"/>
        </w:rPr>
      </w:pP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E.A. OTA</w:t>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r>
      <w:r>
        <w:rPr>
          <w:rFonts w:eastAsia="Arial Unicode MS"/>
          <w:b/>
          <w:sz w:val="30"/>
          <w:szCs w:val="30"/>
        </w:rPr>
        <w:tab/>
        <w:t>JUSTICE OF APPEAL</w:t>
      </w:r>
    </w:p>
    <w:p w:rsidR="00FA72D4" w:rsidRDefault="00FA72D4" w:rsidP="00F2796F">
      <w:pPr>
        <w:spacing w:line="360" w:lineRule="auto"/>
        <w:jc w:val="both"/>
        <w:rPr>
          <w:rFonts w:eastAsia="Arial Unicode MS"/>
          <w:b/>
          <w:sz w:val="30"/>
          <w:szCs w:val="30"/>
        </w:rPr>
      </w:pPr>
    </w:p>
    <w:p w:rsidR="00F874DE" w:rsidRDefault="00F874DE" w:rsidP="00F874DE">
      <w:pPr>
        <w:spacing w:line="360" w:lineRule="auto"/>
        <w:jc w:val="both"/>
        <w:rPr>
          <w:rFonts w:eastAsia="Arial Unicode MS"/>
          <w:b/>
          <w:sz w:val="30"/>
          <w:szCs w:val="30"/>
        </w:rPr>
      </w:pPr>
    </w:p>
    <w:p w:rsidR="00BB424F" w:rsidRDefault="00BB424F" w:rsidP="00BB424F">
      <w:pPr>
        <w:spacing w:line="360" w:lineRule="auto"/>
        <w:jc w:val="both"/>
        <w:rPr>
          <w:rFonts w:eastAsia="Arial Unicode MS"/>
          <w:b/>
          <w:sz w:val="30"/>
          <w:szCs w:val="30"/>
        </w:rPr>
      </w:pPr>
    </w:p>
    <w:p w:rsidR="00BB424F" w:rsidRPr="00775896" w:rsidRDefault="00BB424F" w:rsidP="00F874DE">
      <w:pPr>
        <w:spacing w:line="360" w:lineRule="auto"/>
        <w:ind w:left="720" w:hanging="720"/>
        <w:jc w:val="both"/>
        <w:rPr>
          <w:rFonts w:eastAsia="Arial Unicode MS"/>
          <w:b/>
          <w:sz w:val="30"/>
          <w:szCs w:val="30"/>
        </w:rPr>
      </w:pPr>
      <w:r w:rsidRPr="00775896">
        <w:rPr>
          <w:rFonts w:eastAsia="Arial Unicode MS"/>
          <w:b/>
          <w:sz w:val="30"/>
          <w:szCs w:val="30"/>
        </w:rPr>
        <w:t>For Appl</w:t>
      </w:r>
      <w:r w:rsidR="00FA72D4">
        <w:rPr>
          <w:rFonts w:eastAsia="Arial Unicode MS"/>
          <w:b/>
          <w:sz w:val="30"/>
          <w:szCs w:val="30"/>
        </w:rPr>
        <w:t>icants</w:t>
      </w:r>
      <w:r w:rsidRPr="00775896">
        <w:rPr>
          <w:rFonts w:eastAsia="Arial Unicode MS"/>
          <w:b/>
          <w:sz w:val="30"/>
          <w:szCs w:val="30"/>
        </w:rPr>
        <w:t xml:space="preserve"> </w:t>
      </w:r>
      <w:r w:rsidRPr="00775896">
        <w:rPr>
          <w:rFonts w:eastAsia="Arial Unicode MS"/>
          <w:b/>
          <w:sz w:val="30"/>
          <w:szCs w:val="30"/>
        </w:rPr>
        <w:tab/>
      </w:r>
      <w:r w:rsidRPr="00775896">
        <w:rPr>
          <w:rFonts w:eastAsia="Arial Unicode MS"/>
          <w:b/>
          <w:sz w:val="30"/>
          <w:szCs w:val="30"/>
        </w:rPr>
        <w:tab/>
      </w:r>
      <w:r w:rsidRPr="00775896">
        <w:rPr>
          <w:rFonts w:eastAsia="Arial Unicode MS"/>
          <w:b/>
          <w:sz w:val="30"/>
          <w:szCs w:val="30"/>
        </w:rPr>
        <w:tab/>
        <w:t xml:space="preserve">     :</w:t>
      </w:r>
      <w:r w:rsidR="00FA72D4">
        <w:rPr>
          <w:rFonts w:eastAsia="Arial Unicode MS"/>
          <w:b/>
          <w:sz w:val="30"/>
          <w:szCs w:val="30"/>
        </w:rPr>
        <w:tab/>
      </w:r>
      <w:r w:rsidR="00FA72D4" w:rsidRPr="00FA72D4">
        <w:rPr>
          <w:rFonts w:eastAsia="Arial Unicode MS"/>
          <w:sz w:val="30"/>
          <w:szCs w:val="30"/>
        </w:rPr>
        <w:t>Mr V. Kunene</w:t>
      </w:r>
      <w:r w:rsidR="00FA72D4">
        <w:rPr>
          <w:rFonts w:eastAsia="Arial Unicode MS"/>
          <w:b/>
          <w:sz w:val="30"/>
          <w:szCs w:val="30"/>
        </w:rPr>
        <w:t xml:space="preserve"> </w:t>
      </w:r>
      <w:r w:rsidRPr="00775896">
        <w:rPr>
          <w:rFonts w:eastAsia="Arial Unicode MS"/>
          <w:b/>
          <w:sz w:val="30"/>
          <w:szCs w:val="30"/>
        </w:rPr>
        <w:tab/>
        <w:t xml:space="preserve"> </w:t>
      </w:r>
    </w:p>
    <w:p w:rsidR="00F874DE" w:rsidRDefault="00F874DE" w:rsidP="00BB424F">
      <w:pPr>
        <w:rPr>
          <w:rFonts w:eastAsia="Arial Unicode MS"/>
          <w:b/>
          <w:sz w:val="30"/>
          <w:szCs w:val="30"/>
        </w:rPr>
      </w:pPr>
    </w:p>
    <w:p w:rsidR="00BB424F" w:rsidRDefault="00BB424F" w:rsidP="00BB424F">
      <w:pPr>
        <w:rPr>
          <w:rFonts w:eastAsia="Arial Unicode MS"/>
          <w:b/>
          <w:sz w:val="30"/>
          <w:szCs w:val="30"/>
        </w:rPr>
      </w:pPr>
      <w:r w:rsidRPr="00775896">
        <w:rPr>
          <w:rFonts w:eastAsia="Arial Unicode MS"/>
          <w:b/>
          <w:sz w:val="30"/>
          <w:szCs w:val="30"/>
        </w:rPr>
        <w:t xml:space="preserve">For </w:t>
      </w:r>
      <w:r w:rsidR="00FA72D4">
        <w:rPr>
          <w:rFonts w:eastAsia="Arial Unicode MS"/>
          <w:b/>
          <w:sz w:val="30"/>
          <w:szCs w:val="30"/>
        </w:rPr>
        <w:t>1</w:t>
      </w:r>
      <w:r w:rsidR="00FA72D4" w:rsidRPr="00FA72D4">
        <w:rPr>
          <w:rFonts w:eastAsia="Arial Unicode MS"/>
          <w:b/>
          <w:sz w:val="30"/>
          <w:szCs w:val="30"/>
          <w:vertAlign w:val="superscript"/>
        </w:rPr>
        <w:t>st</w:t>
      </w:r>
      <w:r w:rsidR="00FA72D4">
        <w:rPr>
          <w:rFonts w:eastAsia="Arial Unicode MS"/>
          <w:b/>
          <w:sz w:val="30"/>
          <w:szCs w:val="30"/>
        </w:rPr>
        <w:t xml:space="preserve"> </w:t>
      </w:r>
      <w:r w:rsidRPr="00775896">
        <w:rPr>
          <w:rFonts w:eastAsia="Arial Unicode MS"/>
          <w:b/>
          <w:sz w:val="30"/>
          <w:szCs w:val="30"/>
        </w:rPr>
        <w:t>Respondent</w:t>
      </w:r>
      <w:r w:rsidR="00FA72D4">
        <w:rPr>
          <w:rFonts w:eastAsia="Arial Unicode MS"/>
          <w:b/>
          <w:sz w:val="30"/>
          <w:szCs w:val="30"/>
        </w:rPr>
        <w:tab/>
      </w:r>
      <w:r w:rsidR="00FA72D4">
        <w:rPr>
          <w:rFonts w:eastAsia="Arial Unicode MS"/>
          <w:b/>
          <w:sz w:val="30"/>
          <w:szCs w:val="30"/>
        </w:rPr>
        <w:tab/>
        <w:t xml:space="preserve">    </w:t>
      </w:r>
      <w:r>
        <w:rPr>
          <w:rFonts w:eastAsia="Arial Unicode MS"/>
          <w:b/>
          <w:sz w:val="30"/>
          <w:szCs w:val="30"/>
        </w:rPr>
        <w:t xml:space="preserve"> </w:t>
      </w:r>
      <w:r w:rsidRPr="00775896">
        <w:rPr>
          <w:rFonts w:eastAsia="Arial Unicode MS"/>
          <w:b/>
          <w:sz w:val="30"/>
          <w:szCs w:val="30"/>
        </w:rPr>
        <w:t>:</w:t>
      </w:r>
      <w:r w:rsidRPr="00775896">
        <w:rPr>
          <w:rFonts w:eastAsia="Arial Unicode MS"/>
          <w:b/>
          <w:sz w:val="30"/>
          <w:szCs w:val="30"/>
        </w:rPr>
        <w:tab/>
      </w:r>
      <w:r w:rsidR="00FA72D4" w:rsidRPr="00FA72D4">
        <w:rPr>
          <w:rFonts w:eastAsia="Arial Unicode MS"/>
          <w:sz w:val="30"/>
          <w:szCs w:val="30"/>
        </w:rPr>
        <w:t>Mr N.D. Jele</w:t>
      </w:r>
    </w:p>
    <w:p w:rsidR="00BB424F" w:rsidRPr="00775896" w:rsidRDefault="00BB424F" w:rsidP="00BB424F">
      <w:pPr>
        <w:ind w:left="3600" w:firstLine="720"/>
        <w:rPr>
          <w:sz w:val="30"/>
          <w:szCs w:val="30"/>
        </w:rPr>
      </w:pPr>
      <w:r w:rsidRPr="00775896">
        <w:rPr>
          <w:rFonts w:eastAsia="Arial Unicode MS"/>
          <w:b/>
          <w:sz w:val="30"/>
          <w:szCs w:val="30"/>
        </w:rPr>
        <w:tab/>
      </w:r>
    </w:p>
    <w:p w:rsidR="00BB424F" w:rsidRPr="00775896" w:rsidRDefault="00BB424F" w:rsidP="00BB424F">
      <w:pPr>
        <w:rPr>
          <w:sz w:val="30"/>
          <w:szCs w:val="30"/>
        </w:rPr>
      </w:pPr>
    </w:p>
    <w:p w:rsidR="00BB424F" w:rsidRPr="00775896" w:rsidRDefault="00BB424F" w:rsidP="00BB424F">
      <w:pPr>
        <w:rPr>
          <w:sz w:val="30"/>
          <w:szCs w:val="30"/>
        </w:rPr>
      </w:pPr>
    </w:p>
    <w:p w:rsidR="00BB424F" w:rsidRPr="00775896" w:rsidRDefault="00BB424F" w:rsidP="00BB424F">
      <w:pPr>
        <w:rPr>
          <w:sz w:val="32"/>
          <w:szCs w:val="32"/>
        </w:rPr>
      </w:pPr>
    </w:p>
    <w:p w:rsidR="00BB424F" w:rsidRDefault="00BB424F" w:rsidP="00BB424F"/>
    <w:p w:rsidR="00BB424F" w:rsidRDefault="00BB424F" w:rsidP="00BB424F"/>
    <w:p w:rsidR="00BB424F" w:rsidRDefault="00BB424F" w:rsidP="00BB424F"/>
    <w:p w:rsidR="00BB424F" w:rsidRDefault="00BB424F" w:rsidP="00BB424F"/>
    <w:p w:rsidR="00861CF9" w:rsidRDefault="00EE3F76"/>
    <w:sectPr w:rsidR="00861CF9" w:rsidSect="0064625B">
      <w:footerReference w:type="even" r:id="rId9"/>
      <w:footerReference w:type="default" r:id="rId10"/>
      <w:pgSz w:w="12240" w:h="15840"/>
      <w:pgMar w:top="117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F76" w:rsidRDefault="00EE3F76" w:rsidP="00AA0092">
      <w:r>
        <w:separator/>
      </w:r>
    </w:p>
  </w:endnote>
  <w:endnote w:type="continuationSeparator" w:id="0">
    <w:p w:rsidR="00EE3F76" w:rsidRDefault="00EE3F76" w:rsidP="00AA0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1E46FC" w:rsidP="00171910">
    <w:pPr>
      <w:pStyle w:val="Footer"/>
      <w:framePr w:wrap="around" w:vAnchor="text" w:hAnchor="margin" w:xAlign="center" w:y="1"/>
      <w:rPr>
        <w:rStyle w:val="PageNumber"/>
      </w:rPr>
    </w:pPr>
    <w:r>
      <w:rPr>
        <w:rStyle w:val="PageNumber"/>
      </w:rPr>
      <w:fldChar w:fldCharType="begin"/>
    </w:r>
    <w:r w:rsidR="005820EF">
      <w:rPr>
        <w:rStyle w:val="PageNumber"/>
      </w:rPr>
      <w:instrText xml:space="preserve">PAGE  </w:instrText>
    </w:r>
    <w:r>
      <w:rPr>
        <w:rStyle w:val="PageNumber"/>
      </w:rPr>
      <w:fldChar w:fldCharType="end"/>
    </w:r>
  </w:p>
  <w:p w:rsidR="001C502F" w:rsidRDefault="00EE3F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02F" w:rsidRDefault="001E46FC" w:rsidP="00171910">
    <w:pPr>
      <w:pStyle w:val="Footer"/>
      <w:framePr w:wrap="around" w:vAnchor="text" w:hAnchor="margin" w:xAlign="center" w:y="1"/>
      <w:rPr>
        <w:rStyle w:val="PageNumber"/>
      </w:rPr>
    </w:pPr>
    <w:r>
      <w:rPr>
        <w:rStyle w:val="PageNumber"/>
      </w:rPr>
      <w:fldChar w:fldCharType="begin"/>
    </w:r>
    <w:r w:rsidR="005820EF">
      <w:rPr>
        <w:rStyle w:val="PageNumber"/>
      </w:rPr>
      <w:instrText xml:space="preserve">PAGE  </w:instrText>
    </w:r>
    <w:r>
      <w:rPr>
        <w:rStyle w:val="PageNumber"/>
      </w:rPr>
      <w:fldChar w:fldCharType="separate"/>
    </w:r>
    <w:r w:rsidR="005C1AB6">
      <w:rPr>
        <w:rStyle w:val="PageNumber"/>
        <w:noProof/>
      </w:rPr>
      <w:t>13</w:t>
    </w:r>
    <w:r>
      <w:rPr>
        <w:rStyle w:val="PageNumber"/>
      </w:rPr>
      <w:fldChar w:fldCharType="end"/>
    </w:r>
  </w:p>
  <w:p w:rsidR="001C502F" w:rsidRDefault="00EE3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F76" w:rsidRDefault="00EE3F76" w:rsidP="00AA0092">
      <w:r>
        <w:separator/>
      </w:r>
    </w:p>
  </w:footnote>
  <w:footnote w:type="continuationSeparator" w:id="0">
    <w:p w:rsidR="00EE3F76" w:rsidRDefault="00EE3F76" w:rsidP="00AA00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C4900"/>
    <w:multiLevelType w:val="hybridMultilevel"/>
    <w:tmpl w:val="A89E23AA"/>
    <w:lvl w:ilvl="0" w:tplc="D2DE092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5693E"/>
    <w:multiLevelType w:val="hybridMultilevel"/>
    <w:tmpl w:val="F968CF58"/>
    <w:lvl w:ilvl="0" w:tplc="D818D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88249F"/>
    <w:multiLevelType w:val="hybridMultilevel"/>
    <w:tmpl w:val="F6F60706"/>
    <w:lvl w:ilvl="0" w:tplc="066223F0">
      <w:start w:val="1"/>
      <w:numFmt w:val="decimal"/>
      <w:lvlText w:val="(%1)"/>
      <w:lvlJc w:val="left"/>
      <w:pPr>
        <w:ind w:left="2235" w:hanging="435"/>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04A641D"/>
    <w:multiLevelType w:val="hybridMultilevel"/>
    <w:tmpl w:val="CC4AC41C"/>
    <w:lvl w:ilvl="0" w:tplc="6AE08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B424F"/>
    <w:rsid w:val="00035781"/>
    <w:rsid w:val="00035B62"/>
    <w:rsid w:val="00073632"/>
    <w:rsid w:val="000B4632"/>
    <w:rsid w:val="000F2194"/>
    <w:rsid w:val="000F3F8C"/>
    <w:rsid w:val="000F6C06"/>
    <w:rsid w:val="00104B9F"/>
    <w:rsid w:val="0013155E"/>
    <w:rsid w:val="0015027E"/>
    <w:rsid w:val="00193985"/>
    <w:rsid w:val="001E46FC"/>
    <w:rsid w:val="001E4911"/>
    <w:rsid w:val="00201EF9"/>
    <w:rsid w:val="00240E7F"/>
    <w:rsid w:val="00244852"/>
    <w:rsid w:val="002A3D45"/>
    <w:rsid w:val="002F44E7"/>
    <w:rsid w:val="00300FDD"/>
    <w:rsid w:val="00312F18"/>
    <w:rsid w:val="00343C49"/>
    <w:rsid w:val="00364FD6"/>
    <w:rsid w:val="00466871"/>
    <w:rsid w:val="00480A1D"/>
    <w:rsid w:val="005036F9"/>
    <w:rsid w:val="005820EF"/>
    <w:rsid w:val="005C1AB6"/>
    <w:rsid w:val="00627404"/>
    <w:rsid w:val="0069088C"/>
    <w:rsid w:val="006B6B9E"/>
    <w:rsid w:val="006E3E90"/>
    <w:rsid w:val="00723CE2"/>
    <w:rsid w:val="00740367"/>
    <w:rsid w:val="00760EC3"/>
    <w:rsid w:val="00782E82"/>
    <w:rsid w:val="007D0BEA"/>
    <w:rsid w:val="00810C97"/>
    <w:rsid w:val="00842DE8"/>
    <w:rsid w:val="009201E2"/>
    <w:rsid w:val="0094034B"/>
    <w:rsid w:val="00991E4D"/>
    <w:rsid w:val="009C5702"/>
    <w:rsid w:val="00A35F80"/>
    <w:rsid w:val="00AA0092"/>
    <w:rsid w:val="00AD4144"/>
    <w:rsid w:val="00AD4442"/>
    <w:rsid w:val="00BB424F"/>
    <w:rsid w:val="00C11C46"/>
    <w:rsid w:val="00C279F2"/>
    <w:rsid w:val="00C57F89"/>
    <w:rsid w:val="00CA7EAE"/>
    <w:rsid w:val="00CB71FD"/>
    <w:rsid w:val="00D015B1"/>
    <w:rsid w:val="00D70EA1"/>
    <w:rsid w:val="00D94E8F"/>
    <w:rsid w:val="00DD1075"/>
    <w:rsid w:val="00E40323"/>
    <w:rsid w:val="00E70F4C"/>
    <w:rsid w:val="00E82514"/>
    <w:rsid w:val="00EE2FB2"/>
    <w:rsid w:val="00EE3F76"/>
    <w:rsid w:val="00EE479D"/>
    <w:rsid w:val="00EF3BC8"/>
    <w:rsid w:val="00F012E3"/>
    <w:rsid w:val="00F019F2"/>
    <w:rsid w:val="00F2796F"/>
    <w:rsid w:val="00F40771"/>
    <w:rsid w:val="00F61EA7"/>
    <w:rsid w:val="00F874DE"/>
    <w:rsid w:val="00FA3114"/>
    <w:rsid w:val="00FA72D4"/>
    <w:rsid w:val="00FE4F06"/>
    <w:rsid w:val="00FF0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424F"/>
    <w:pPr>
      <w:tabs>
        <w:tab w:val="center" w:pos="4320"/>
        <w:tab w:val="right" w:pos="8640"/>
      </w:tabs>
    </w:pPr>
  </w:style>
  <w:style w:type="character" w:customStyle="1" w:styleId="FooterChar">
    <w:name w:val="Footer Char"/>
    <w:basedOn w:val="DefaultParagraphFont"/>
    <w:link w:val="Footer"/>
    <w:rsid w:val="00BB424F"/>
    <w:rPr>
      <w:rFonts w:ascii="Times New Roman" w:eastAsia="Times New Roman" w:hAnsi="Times New Roman" w:cs="Times New Roman"/>
      <w:sz w:val="24"/>
      <w:szCs w:val="24"/>
    </w:rPr>
  </w:style>
  <w:style w:type="character" w:styleId="PageNumber">
    <w:name w:val="page number"/>
    <w:basedOn w:val="DefaultParagraphFont"/>
    <w:rsid w:val="00BB424F"/>
  </w:style>
  <w:style w:type="paragraph" w:styleId="ListParagraph">
    <w:name w:val="List Paragraph"/>
    <w:basedOn w:val="Normal"/>
    <w:uiPriority w:val="34"/>
    <w:qFormat/>
    <w:rsid w:val="00BB424F"/>
    <w:pPr>
      <w:ind w:left="720"/>
      <w:contextualSpacing/>
    </w:pPr>
  </w:style>
  <w:style w:type="table" w:styleId="TableGrid">
    <w:name w:val="Table Grid"/>
    <w:basedOn w:val="TableNormal"/>
    <w:uiPriority w:val="59"/>
    <w:rsid w:val="00BB42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424F"/>
    <w:rPr>
      <w:rFonts w:ascii="Tahoma" w:hAnsi="Tahoma" w:cs="Tahoma"/>
      <w:sz w:val="16"/>
      <w:szCs w:val="16"/>
    </w:rPr>
  </w:style>
  <w:style w:type="character" w:customStyle="1" w:styleId="BalloonTextChar">
    <w:name w:val="Balloon Text Char"/>
    <w:basedOn w:val="DefaultParagraphFont"/>
    <w:link w:val="BalloonText"/>
    <w:uiPriority w:val="99"/>
    <w:semiHidden/>
    <w:rsid w:val="00BB424F"/>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AA0092"/>
    <w:rPr>
      <w:sz w:val="20"/>
      <w:szCs w:val="20"/>
    </w:rPr>
  </w:style>
  <w:style w:type="character" w:customStyle="1" w:styleId="EndnoteTextChar">
    <w:name w:val="Endnote Text Char"/>
    <w:basedOn w:val="DefaultParagraphFont"/>
    <w:link w:val="EndnoteText"/>
    <w:uiPriority w:val="99"/>
    <w:semiHidden/>
    <w:rsid w:val="00AA009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009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AE6B7-CF49-44A6-A647-C404B579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13</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s1003052</dc:creator>
  <cp:lastModifiedBy>s1003052</cp:lastModifiedBy>
  <cp:revision>33</cp:revision>
  <cp:lastPrinted>2014-11-17T09:37:00Z</cp:lastPrinted>
  <dcterms:created xsi:type="dcterms:W3CDTF">2014-11-10T16:03:00Z</dcterms:created>
  <dcterms:modified xsi:type="dcterms:W3CDTF">2014-11-17T09:38:00Z</dcterms:modified>
</cp:coreProperties>
</file>