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E" w:rsidRPr="00614F06" w:rsidRDefault="00AD1FAE" w:rsidP="00AD1FAE">
      <w:pPr>
        <w:ind w:left="2160" w:firstLine="720"/>
        <w:rPr>
          <w:rFonts w:ascii="Bookman Old Style" w:hAnsi="Bookman Old Style"/>
        </w:rPr>
      </w:pPr>
    </w:p>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371600" cy="87630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371600" cy="876300"/>
                    </a:xfrm>
                    <a:prstGeom prst="rect">
                      <a:avLst/>
                    </a:prstGeom>
                    <a:noFill/>
                    <a:ln w="9525">
                      <a:noFill/>
                      <a:miter lim="800000"/>
                      <a:headEnd/>
                      <a:tailEnd/>
                    </a:ln>
                  </pic:spPr>
                </pic:pic>
              </a:graphicData>
            </a:graphic>
          </wp:inline>
        </w:drawing>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Criminal Appeal</w:t>
      </w:r>
      <w:r w:rsidR="00276945">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w:t>
      </w:r>
      <w:r w:rsidR="004E213E">
        <w:rPr>
          <w:sz w:val="26"/>
          <w:szCs w:val="26"/>
          <w:lang w:val="en-CA"/>
        </w:rPr>
        <w:t>03</w:t>
      </w:r>
      <w:r>
        <w:rPr>
          <w:sz w:val="26"/>
          <w:szCs w:val="26"/>
          <w:lang w:val="en-CA"/>
        </w:rPr>
        <w:t>/201</w:t>
      </w:r>
      <w:r w:rsidR="004E213E">
        <w:rPr>
          <w:sz w:val="26"/>
          <w:szCs w:val="26"/>
          <w:lang w:val="en-CA"/>
        </w:rPr>
        <w:t>4</w:t>
      </w:r>
    </w:p>
    <w:p w:rsidR="00AD1FAE" w:rsidRDefault="00AD1FAE" w:rsidP="00AD1FAE">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AD1FAE" w:rsidRPr="004E213E" w:rsidRDefault="004E213E" w:rsidP="00AD1FAE">
      <w:pPr>
        <w:jc w:val="both"/>
        <w:rPr>
          <w:b/>
          <w:sz w:val="26"/>
          <w:szCs w:val="26"/>
          <w:lang w:val="en-ZA"/>
        </w:rPr>
      </w:pPr>
      <w:r>
        <w:rPr>
          <w:b/>
          <w:sz w:val="26"/>
          <w:szCs w:val="26"/>
          <w:lang w:val="en-ZA"/>
        </w:rPr>
        <w:t>MCINISELI JOMO SIMELANE</w:t>
      </w:r>
      <w:r w:rsidRPr="004E213E">
        <w:rPr>
          <w:b/>
          <w:sz w:val="26"/>
          <w:szCs w:val="26"/>
          <w:lang w:val="en-ZA"/>
        </w:rPr>
        <w:t xml:space="preserve">  </w:t>
      </w:r>
      <w:r w:rsidR="00AD1FAE" w:rsidRPr="004E213E">
        <w:rPr>
          <w:b/>
          <w:sz w:val="26"/>
          <w:szCs w:val="26"/>
          <w:lang w:val="en-ZA"/>
        </w:rPr>
        <w:tab/>
      </w:r>
      <w:r>
        <w:rPr>
          <w:b/>
          <w:sz w:val="26"/>
          <w:szCs w:val="26"/>
          <w:lang w:val="en-ZA"/>
        </w:rPr>
        <w:tab/>
      </w:r>
      <w:r>
        <w:rPr>
          <w:b/>
          <w:sz w:val="26"/>
          <w:szCs w:val="26"/>
          <w:lang w:val="en-ZA"/>
        </w:rPr>
        <w:tab/>
      </w:r>
      <w:r>
        <w:rPr>
          <w:b/>
          <w:sz w:val="26"/>
          <w:szCs w:val="26"/>
          <w:lang w:val="en-ZA"/>
        </w:rPr>
        <w:tab/>
      </w:r>
      <w:r w:rsidR="00AD1FAE" w:rsidRPr="004E213E">
        <w:rPr>
          <w:b/>
          <w:sz w:val="26"/>
          <w:szCs w:val="26"/>
          <w:lang w:val="en-ZA"/>
        </w:rPr>
        <w:t>APPELLANT</w:t>
      </w:r>
    </w:p>
    <w:p w:rsidR="003E3251" w:rsidRPr="004E213E" w:rsidRDefault="00AD1FAE" w:rsidP="00AD1FAE">
      <w:pPr>
        <w:jc w:val="both"/>
        <w:rPr>
          <w:b/>
          <w:sz w:val="26"/>
          <w:szCs w:val="26"/>
          <w:lang w:val="en-ZA"/>
        </w:rPr>
      </w:pPr>
      <w:r w:rsidRPr="004E213E">
        <w:rPr>
          <w:b/>
          <w:sz w:val="26"/>
          <w:szCs w:val="26"/>
          <w:lang w:val="en-ZA"/>
        </w:rPr>
        <w:t xml:space="preserve"> </w:t>
      </w:r>
    </w:p>
    <w:p w:rsidR="00AD1FAE" w:rsidRPr="004E213E" w:rsidRDefault="00AD1FAE" w:rsidP="00AD1FAE">
      <w:pPr>
        <w:jc w:val="both"/>
        <w:rPr>
          <w:b/>
          <w:sz w:val="26"/>
          <w:szCs w:val="26"/>
          <w:lang w:val="en-ZA"/>
        </w:rPr>
      </w:pPr>
      <w:r w:rsidRPr="004E213E">
        <w:rPr>
          <w:b/>
          <w:sz w:val="26"/>
          <w:szCs w:val="26"/>
          <w:lang w:val="en-ZA"/>
        </w:rPr>
        <w:t xml:space="preserve">                                                                                                                                                                                                         </w:t>
      </w:r>
    </w:p>
    <w:p w:rsidR="00AD1FAE" w:rsidRPr="004E213E" w:rsidRDefault="00AD1FAE" w:rsidP="00AD1FAE">
      <w:pPr>
        <w:jc w:val="both"/>
        <w:rPr>
          <w:b/>
          <w:sz w:val="26"/>
          <w:szCs w:val="26"/>
          <w:lang w:val="en-ZA"/>
        </w:rPr>
      </w:pPr>
      <w:r w:rsidRPr="004E213E">
        <w:rPr>
          <w:b/>
          <w:sz w:val="26"/>
          <w:szCs w:val="26"/>
          <w:lang w:val="en-ZA"/>
        </w:rPr>
        <w:t>VS</w:t>
      </w:r>
    </w:p>
    <w:p w:rsidR="00AD1FAE" w:rsidRPr="004E213E" w:rsidRDefault="00AD1FAE" w:rsidP="00AD1FAE">
      <w:pPr>
        <w:jc w:val="both"/>
        <w:rPr>
          <w:b/>
          <w:sz w:val="26"/>
          <w:szCs w:val="26"/>
          <w:lang w:val="en-ZA"/>
        </w:rPr>
      </w:pPr>
    </w:p>
    <w:p w:rsidR="003E3251" w:rsidRPr="004E213E" w:rsidRDefault="003E3251" w:rsidP="00AD1FAE">
      <w:pPr>
        <w:jc w:val="both"/>
        <w:rPr>
          <w:b/>
          <w:sz w:val="26"/>
          <w:szCs w:val="26"/>
          <w:lang w:val="en-ZA"/>
        </w:rPr>
      </w:pPr>
    </w:p>
    <w:p w:rsidR="00AD1FAE" w:rsidRPr="004E213E" w:rsidRDefault="00AD1FAE" w:rsidP="00AD1FAE">
      <w:pPr>
        <w:jc w:val="both"/>
        <w:rPr>
          <w:b/>
          <w:sz w:val="26"/>
          <w:szCs w:val="26"/>
          <w:lang w:val="en-ZA"/>
        </w:rPr>
      </w:pPr>
      <w:r w:rsidRPr="004E213E">
        <w:rPr>
          <w:b/>
          <w:sz w:val="26"/>
          <w:szCs w:val="26"/>
          <w:lang w:val="en-ZA"/>
        </w:rPr>
        <w:t xml:space="preserve">REX </w:t>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t>RESPONDENT</w:t>
      </w:r>
    </w:p>
    <w:p w:rsidR="00AD1FAE" w:rsidRPr="004E213E" w:rsidRDefault="00AD1FAE" w:rsidP="00AD1FAE">
      <w:pPr>
        <w:ind w:left="2880" w:hanging="2880"/>
        <w:jc w:val="both"/>
        <w:rPr>
          <w:b/>
          <w:lang w:val="en-ZA"/>
        </w:rPr>
      </w:pPr>
    </w:p>
    <w:p w:rsidR="00AD1FAE" w:rsidRPr="004E213E" w:rsidRDefault="00AD1FAE" w:rsidP="00AD1FAE">
      <w:pPr>
        <w:ind w:left="2880" w:hanging="2880"/>
        <w:jc w:val="both"/>
        <w:rPr>
          <w:b/>
          <w:lang w:val="en-ZA"/>
        </w:rPr>
      </w:pPr>
    </w:p>
    <w:p w:rsidR="00AD1FAE" w:rsidRPr="00BF3030" w:rsidRDefault="00AD1FAE" w:rsidP="003E3251">
      <w:pPr>
        <w:ind w:left="2880" w:hanging="2880"/>
        <w:jc w:val="both"/>
        <w:rPr>
          <w:lang w:val="en-ZA"/>
        </w:rPr>
      </w:pPr>
      <w:r w:rsidRPr="00BF3030">
        <w:rPr>
          <w:lang w:val="en-ZA"/>
        </w:rPr>
        <w:t xml:space="preserve">Neutral citation: </w:t>
      </w:r>
      <w:r w:rsidRPr="00BF3030">
        <w:rPr>
          <w:lang w:val="en-ZA"/>
        </w:rPr>
        <w:tab/>
      </w:r>
      <w:r w:rsidR="004E213E" w:rsidRPr="004E213E">
        <w:rPr>
          <w:i/>
          <w:sz w:val="26"/>
          <w:szCs w:val="26"/>
          <w:lang w:val="en-ZA"/>
        </w:rPr>
        <w:t>Mciniseli Jomo Simelane</w:t>
      </w:r>
      <w:r w:rsidR="004E213E" w:rsidRPr="004E213E">
        <w:rPr>
          <w:b/>
          <w:sz w:val="26"/>
          <w:szCs w:val="26"/>
          <w:lang w:val="en-ZA"/>
        </w:rPr>
        <w:t xml:space="preserve"> </w:t>
      </w:r>
      <w:r w:rsidRPr="00BF3030">
        <w:rPr>
          <w:i/>
          <w:lang w:val="en-ZA"/>
        </w:rPr>
        <w:t xml:space="preserve">vs </w:t>
      </w:r>
      <w:r w:rsidRPr="00BF3030">
        <w:rPr>
          <w:i/>
          <w:sz w:val="26"/>
          <w:szCs w:val="26"/>
          <w:lang w:val="en-ZA"/>
        </w:rPr>
        <w:t>Rex</w:t>
      </w:r>
      <w:r w:rsidRPr="00BF3030">
        <w:rPr>
          <w:i/>
          <w:lang w:val="en-ZA"/>
        </w:rPr>
        <w:t xml:space="preserve"> (</w:t>
      </w:r>
      <w:r w:rsidR="004E213E" w:rsidRPr="004E213E">
        <w:rPr>
          <w:i/>
          <w:sz w:val="26"/>
          <w:szCs w:val="26"/>
          <w:lang w:val="en-CA"/>
        </w:rPr>
        <w:t>03/2014</w:t>
      </w:r>
      <w:r w:rsidRPr="004E213E">
        <w:rPr>
          <w:i/>
          <w:lang w:val="en-ZA"/>
        </w:rPr>
        <w:t>)</w:t>
      </w:r>
      <w:r w:rsidRPr="00BF3030">
        <w:rPr>
          <w:i/>
          <w:lang w:val="en-ZA"/>
        </w:rPr>
        <w:t xml:space="preserve"> [2013] </w:t>
      </w:r>
      <w:r w:rsidR="003C5CBC" w:rsidRPr="00BF3030">
        <w:rPr>
          <w:i/>
          <w:lang w:val="en-ZA"/>
        </w:rPr>
        <w:t>SZSC</w:t>
      </w:r>
      <w:r w:rsidR="003C5CBC">
        <w:rPr>
          <w:i/>
          <w:lang w:val="en-ZA"/>
        </w:rPr>
        <w:t>05</w:t>
      </w:r>
      <w:r w:rsidR="003C5CBC" w:rsidRPr="00BF3030">
        <w:rPr>
          <w:i/>
          <w:lang w:val="en-ZA"/>
        </w:rPr>
        <w:t xml:space="preserve"> (</w:t>
      </w:r>
      <w:r w:rsidR="004E213E">
        <w:rPr>
          <w:i/>
          <w:lang w:val="en-ZA"/>
        </w:rPr>
        <w:t>30</w:t>
      </w:r>
      <w:r w:rsidRPr="00BF3030">
        <w:rPr>
          <w:i/>
          <w:lang w:val="en-ZA"/>
        </w:rPr>
        <w:t xml:space="preserve"> </w:t>
      </w:r>
      <w:r w:rsidR="004E213E">
        <w:rPr>
          <w:i/>
          <w:lang w:val="en-ZA"/>
        </w:rPr>
        <w:t xml:space="preserve">May </w:t>
      </w:r>
      <w:r w:rsidR="000C3427" w:rsidRPr="00BF3030">
        <w:rPr>
          <w:i/>
          <w:lang w:val="en-ZA"/>
        </w:rPr>
        <w:t>201</w:t>
      </w:r>
      <w:r w:rsidR="004E213E">
        <w:rPr>
          <w:i/>
          <w:lang w:val="en-ZA"/>
        </w:rPr>
        <w:t>4</w:t>
      </w:r>
      <w:r w:rsidRPr="00BF3030">
        <w:rPr>
          <w:i/>
          <w:lang w:val="en-ZA"/>
        </w:rPr>
        <w:t>)</w:t>
      </w:r>
    </w:p>
    <w:p w:rsidR="00AD1FAE" w:rsidRPr="00BF3030" w:rsidRDefault="00AD1FAE" w:rsidP="00AD1FAE">
      <w:pPr>
        <w:jc w:val="both"/>
        <w:rPr>
          <w:b/>
          <w:sz w:val="26"/>
          <w:szCs w:val="26"/>
          <w:lang w:val="en-ZA"/>
        </w:rPr>
      </w:pPr>
    </w:p>
    <w:p w:rsidR="00AD1FAE" w:rsidRPr="00BF3030" w:rsidRDefault="00AD1FAE" w:rsidP="00AD1FAE">
      <w:pPr>
        <w:jc w:val="both"/>
        <w:rPr>
          <w:b/>
          <w:sz w:val="26"/>
          <w:szCs w:val="26"/>
          <w:lang w:val="en-ZA"/>
        </w:rPr>
      </w:pPr>
    </w:p>
    <w:p w:rsidR="00AD1FAE" w:rsidRPr="00BF3030" w:rsidRDefault="00AD1FAE" w:rsidP="00AD1FAE">
      <w:pPr>
        <w:jc w:val="both"/>
        <w:rPr>
          <w:b/>
          <w:sz w:val="26"/>
          <w:szCs w:val="26"/>
          <w:lang w:val="en-ZA"/>
        </w:rPr>
      </w:pPr>
      <w:r w:rsidRPr="00BF3030">
        <w:rPr>
          <w:b/>
          <w:sz w:val="26"/>
          <w:szCs w:val="26"/>
          <w:lang w:val="en-ZA"/>
        </w:rPr>
        <w:t xml:space="preserve">CORAM:  </w:t>
      </w:r>
      <w:r w:rsidRPr="00BF3030">
        <w:rPr>
          <w:b/>
          <w:sz w:val="26"/>
          <w:szCs w:val="26"/>
          <w:lang w:val="en-ZA"/>
        </w:rPr>
        <w:tab/>
      </w:r>
      <w:r w:rsidRPr="00BF3030">
        <w:rPr>
          <w:b/>
          <w:sz w:val="26"/>
          <w:szCs w:val="26"/>
          <w:lang w:val="en-ZA"/>
        </w:rPr>
        <w:tab/>
      </w:r>
      <w:r w:rsidR="003E3251" w:rsidRPr="00BF3030">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0C3427" w:rsidRPr="00BF3030">
        <w:rPr>
          <w:b/>
          <w:sz w:val="26"/>
          <w:szCs w:val="26"/>
          <w:lang w:val="en-ZA"/>
        </w:rPr>
        <w:t>M.M. RAMODIBEDI</w:t>
      </w:r>
      <w:r w:rsidRPr="00BF3030">
        <w:rPr>
          <w:b/>
          <w:sz w:val="26"/>
          <w:szCs w:val="26"/>
          <w:lang w:val="en-ZA"/>
        </w:rPr>
        <w:t xml:space="preserve">, </w:t>
      </w:r>
      <w:r w:rsidR="000C3427" w:rsidRPr="00BF3030">
        <w:rPr>
          <w:b/>
          <w:sz w:val="26"/>
          <w:szCs w:val="26"/>
          <w:lang w:val="en-ZA"/>
        </w:rPr>
        <w:t>CJ</w:t>
      </w:r>
    </w:p>
    <w:p w:rsidR="00BF13B6" w:rsidRDefault="00BF13B6" w:rsidP="005C5CD9">
      <w:pPr>
        <w:ind w:left="5040" w:firstLine="720"/>
        <w:jc w:val="both"/>
        <w:rPr>
          <w:b/>
          <w:sz w:val="26"/>
          <w:szCs w:val="26"/>
          <w:lang w:val="en-ZA"/>
        </w:rPr>
      </w:pPr>
      <w:r>
        <w:rPr>
          <w:b/>
          <w:sz w:val="26"/>
          <w:szCs w:val="26"/>
        </w:rPr>
        <w:t>DR. S. TWUM,</w:t>
      </w:r>
      <w:r w:rsidRPr="00645DAA">
        <w:rPr>
          <w:b/>
          <w:sz w:val="26"/>
          <w:szCs w:val="26"/>
        </w:rPr>
        <w:t xml:space="preserve"> JA</w:t>
      </w:r>
    </w:p>
    <w:p w:rsidR="00AD1FAE" w:rsidRPr="001879C0" w:rsidRDefault="00AD1FAE" w:rsidP="005C5CD9">
      <w:pPr>
        <w:ind w:left="5040" w:firstLine="720"/>
        <w:jc w:val="both"/>
        <w:rPr>
          <w:b/>
          <w:sz w:val="26"/>
          <w:szCs w:val="26"/>
          <w:lang w:val="en-ZA"/>
        </w:rPr>
      </w:pPr>
      <w:r w:rsidRPr="001879C0">
        <w:rPr>
          <w:b/>
          <w:sz w:val="26"/>
          <w:szCs w:val="26"/>
          <w:lang w:val="en-ZA"/>
        </w:rPr>
        <w:t>M.C.B. MAPHALALA, JA</w:t>
      </w:r>
    </w:p>
    <w:p w:rsidR="00AD1FAE" w:rsidRDefault="00AD1FAE" w:rsidP="00AD1FAE">
      <w:pPr>
        <w:jc w:val="both"/>
        <w:rPr>
          <w:sz w:val="26"/>
          <w:szCs w:val="26"/>
        </w:rPr>
      </w:pPr>
      <w:r w:rsidRPr="001879C0">
        <w:rPr>
          <w:b/>
          <w:sz w:val="26"/>
          <w:szCs w:val="26"/>
          <w:lang w:val="en-ZA"/>
        </w:rPr>
        <w:t xml:space="preserve">        </w:t>
      </w:r>
      <w:r w:rsidRPr="001879C0">
        <w:rPr>
          <w:b/>
          <w:sz w:val="26"/>
          <w:szCs w:val="26"/>
          <w:lang w:val="en-ZA"/>
        </w:rPr>
        <w:tab/>
      </w:r>
      <w:r w:rsidRPr="001879C0">
        <w:rPr>
          <w:b/>
          <w:sz w:val="26"/>
          <w:szCs w:val="26"/>
          <w:lang w:val="en-ZA"/>
        </w:rPr>
        <w:tab/>
      </w:r>
      <w:r w:rsidRPr="001879C0">
        <w:rPr>
          <w:b/>
          <w:sz w:val="26"/>
          <w:szCs w:val="26"/>
          <w:lang w:val="en-ZA"/>
        </w:rPr>
        <w:tab/>
      </w:r>
      <w:r w:rsidR="003E3251" w:rsidRPr="001879C0">
        <w:rPr>
          <w:b/>
          <w:sz w:val="26"/>
          <w:szCs w:val="26"/>
          <w:lang w:val="en-ZA"/>
        </w:rPr>
        <w:tab/>
      </w:r>
      <w:r w:rsidR="005C5CD9" w:rsidRPr="001879C0">
        <w:rPr>
          <w:b/>
          <w:sz w:val="26"/>
          <w:szCs w:val="26"/>
          <w:lang w:val="en-ZA"/>
        </w:rPr>
        <w:tab/>
      </w:r>
      <w:r w:rsidR="005C5CD9" w:rsidRPr="001879C0">
        <w:rPr>
          <w:b/>
          <w:sz w:val="26"/>
          <w:szCs w:val="26"/>
          <w:lang w:val="en-ZA"/>
        </w:rPr>
        <w:tab/>
      </w:r>
      <w:r w:rsidR="005C5CD9" w:rsidRPr="001879C0">
        <w:rPr>
          <w:b/>
          <w:sz w:val="26"/>
          <w:szCs w:val="26"/>
          <w:lang w:val="en-ZA"/>
        </w:rPr>
        <w:tab/>
      </w:r>
      <w:r w:rsidR="005C5CD9" w:rsidRPr="001879C0">
        <w:rPr>
          <w:b/>
          <w:sz w:val="26"/>
          <w:szCs w:val="26"/>
          <w:lang w:val="en-ZA"/>
        </w:rPr>
        <w:tab/>
      </w:r>
      <w:r w:rsidRPr="00DA65C8">
        <w:rPr>
          <w:sz w:val="26"/>
          <w:szCs w:val="26"/>
        </w:rPr>
        <w:t xml:space="preserve"> </w:t>
      </w:r>
      <w:r>
        <w:rPr>
          <w:sz w:val="26"/>
          <w:szCs w:val="26"/>
        </w:rPr>
        <w:t xml:space="preserve">                             </w:t>
      </w:r>
    </w:p>
    <w:p w:rsidR="00AD1FAE" w:rsidRDefault="00AD1FAE" w:rsidP="00AD1FAE">
      <w:pPr>
        <w:jc w:val="both"/>
        <w:rPr>
          <w:sz w:val="26"/>
          <w:szCs w:val="26"/>
        </w:rPr>
      </w:pPr>
    </w:p>
    <w:p w:rsidR="00333B65" w:rsidRPr="00657E83" w:rsidRDefault="00333B65" w:rsidP="00AD1FAE">
      <w:pPr>
        <w:jc w:val="both"/>
        <w:rPr>
          <w:sz w:val="26"/>
          <w:szCs w:val="26"/>
        </w:rPr>
      </w:pPr>
    </w:p>
    <w:p w:rsidR="00AD1FAE" w:rsidRDefault="00AD1FAE" w:rsidP="00AD1FAE">
      <w:pPr>
        <w:ind w:left="5760" w:hanging="5760"/>
        <w:jc w:val="both"/>
        <w:rPr>
          <w:sz w:val="26"/>
          <w:szCs w:val="26"/>
        </w:rPr>
      </w:pPr>
      <w:r>
        <w:rPr>
          <w:sz w:val="26"/>
          <w:szCs w:val="26"/>
        </w:rPr>
        <w:t xml:space="preserve">Heard                       </w:t>
      </w:r>
      <w:r w:rsidR="003E3251">
        <w:rPr>
          <w:sz w:val="26"/>
          <w:szCs w:val="26"/>
        </w:rPr>
        <w:t xml:space="preserve">          </w:t>
      </w:r>
      <w:r w:rsidR="005C5CD9">
        <w:rPr>
          <w:sz w:val="26"/>
          <w:szCs w:val="26"/>
        </w:rPr>
        <w:tab/>
      </w:r>
      <w:r>
        <w:rPr>
          <w:sz w:val="26"/>
          <w:szCs w:val="26"/>
        </w:rPr>
        <w:t>0</w:t>
      </w:r>
      <w:r w:rsidR="004E213E">
        <w:rPr>
          <w:sz w:val="26"/>
          <w:szCs w:val="26"/>
        </w:rPr>
        <w:t>2</w:t>
      </w:r>
      <w:r>
        <w:rPr>
          <w:sz w:val="26"/>
          <w:szCs w:val="26"/>
        </w:rPr>
        <w:t xml:space="preserve"> </w:t>
      </w:r>
      <w:r w:rsidR="004E213E">
        <w:rPr>
          <w:sz w:val="26"/>
          <w:szCs w:val="26"/>
        </w:rPr>
        <w:t>May</w:t>
      </w:r>
      <w:r w:rsidR="000C3427">
        <w:rPr>
          <w:sz w:val="26"/>
          <w:szCs w:val="26"/>
        </w:rPr>
        <w:t xml:space="preserve"> </w:t>
      </w:r>
      <w:r>
        <w:rPr>
          <w:sz w:val="26"/>
          <w:szCs w:val="26"/>
        </w:rPr>
        <w:t>201</w:t>
      </w:r>
      <w:r w:rsidR="004E213E">
        <w:rPr>
          <w:sz w:val="26"/>
          <w:szCs w:val="26"/>
        </w:rPr>
        <w:t>4</w:t>
      </w:r>
    </w:p>
    <w:p w:rsidR="00333B65" w:rsidRDefault="00333B65" w:rsidP="00AD1FAE">
      <w:pPr>
        <w:ind w:left="5760" w:hanging="5760"/>
        <w:jc w:val="both"/>
        <w:rPr>
          <w:sz w:val="26"/>
          <w:szCs w:val="26"/>
        </w:rPr>
      </w:pPr>
    </w:p>
    <w:p w:rsidR="00AD1FAE" w:rsidRPr="00657E83" w:rsidRDefault="00AD1FAE" w:rsidP="00AD1FAE">
      <w:pPr>
        <w:ind w:left="5760" w:hanging="5760"/>
        <w:jc w:val="both"/>
        <w:rPr>
          <w:sz w:val="26"/>
          <w:szCs w:val="26"/>
        </w:rPr>
      </w:pPr>
      <w:r>
        <w:rPr>
          <w:sz w:val="26"/>
          <w:szCs w:val="26"/>
        </w:rPr>
        <w:t xml:space="preserve">Delivered    </w:t>
      </w:r>
      <w:r w:rsidR="005C5CD9">
        <w:rPr>
          <w:sz w:val="26"/>
          <w:szCs w:val="26"/>
        </w:rPr>
        <w:tab/>
      </w:r>
      <w:r w:rsidR="004E213E">
        <w:rPr>
          <w:sz w:val="26"/>
          <w:szCs w:val="26"/>
        </w:rPr>
        <w:t>30</w:t>
      </w:r>
      <w:r>
        <w:rPr>
          <w:sz w:val="26"/>
          <w:szCs w:val="26"/>
          <w:vertAlign w:val="superscript"/>
        </w:rPr>
        <w:t xml:space="preserve"> </w:t>
      </w:r>
      <w:r w:rsidR="004E213E">
        <w:rPr>
          <w:sz w:val="26"/>
          <w:szCs w:val="26"/>
        </w:rPr>
        <w:t xml:space="preserve">May </w:t>
      </w:r>
      <w:r>
        <w:rPr>
          <w:sz w:val="26"/>
          <w:szCs w:val="26"/>
        </w:rPr>
        <w:t>201</w:t>
      </w:r>
      <w:r w:rsidR="004E213E">
        <w:rPr>
          <w:sz w:val="26"/>
          <w:szCs w:val="26"/>
        </w:rPr>
        <w:t>4</w:t>
      </w:r>
    </w:p>
    <w:p w:rsidR="00AD1FAE" w:rsidRDefault="00AD1FAE" w:rsidP="00AD1FAE">
      <w:pPr>
        <w:spacing w:line="360" w:lineRule="auto"/>
        <w:jc w:val="center"/>
        <w:rPr>
          <w:b/>
          <w:u w:val="single"/>
        </w:rPr>
      </w:pPr>
    </w:p>
    <w:p w:rsidR="00AD1FAE" w:rsidRDefault="00AD1FAE" w:rsidP="00AD1FAE">
      <w:pPr>
        <w:spacing w:line="360" w:lineRule="auto"/>
        <w:rPr>
          <w:b/>
          <w:u w:val="single"/>
        </w:rPr>
      </w:pPr>
      <w:r w:rsidRPr="00657E83">
        <w:rPr>
          <w:b/>
          <w:u w:val="single"/>
        </w:rPr>
        <w:t>Summary</w:t>
      </w:r>
    </w:p>
    <w:p w:rsidR="009C145B" w:rsidRDefault="009C145B" w:rsidP="009C145B">
      <w:pPr>
        <w:spacing w:line="360" w:lineRule="auto"/>
        <w:jc w:val="both"/>
      </w:pPr>
    </w:p>
    <w:p w:rsidR="00AD1FAE" w:rsidRDefault="00AD1FAE" w:rsidP="009C145B">
      <w:pPr>
        <w:spacing w:line="360" w:lineRule="auto"/>
        <w:jc w:val="both"/>
      </w:pPr>
      <w:r>
        <w:t xml:space="preserve">Criminal </w:t>
      </w:r>
      <w:r w:rsidR="00166A2E">
        <w:t>Appeal –</w:t>
      </w:r>
      <w:r w:rsidR="000C3427">
        <w:t xml:space="preserve"> </w:t>
      </w:r>
      <w:r>
        <w:t>murder</w:t>
      </w:r>
      <w:r w:rsidR="005517C5">
        <w:t xml:space="preserve">, attempted murder, rape, arson as well as assault with intent to cause grievous bodily harm – the </w:t>
      </w:r>
      <w:r w:rsidR="00254B23">
        <w:t xml:space="preserve">appellant </w:t>
      </w:r>
      <w:r w:rsidR="005517C5">
        <w:t xml:space="preserve"> and second accused were convicted </w:t>
      </w:r>
      <w:r w:rsidR="00254B23">
        <w:t xml:space="preserve">by the court </w:t>
      </w:r>
      <w:r w:rsidR="00254B23" w:rsidRPr="00254B23">
        <w:rPr>
          <w:i/>
        </w:rPr>
        <w:t>a quo</w:t>
      </w:r>
      <w:r w:rsidR="00254B23">
        <w:t xml:space="preserve"> </w:t>
      </w:r>
      <w:r w:rsidR="005517C5">
        <w:t>on the basis of the doctrine of common purpose in respect of murder</w:t>
      </w:r>
      <w:r w:rsidR="00102F8D">
        <w:t xml:space="preserve">, </w:t>
      </w:r>
      <w:r w:rsidR="005517C5">
        <w:t>attempted murder</w:t>
      </w:r>
      <w:r w:rsidR="00254B23">
        <w:t xml:space="preserve"> as well as arson</w:t>
      </w:r>
      <w:r w:rsidR="005517C5">
        <w:t xml:space="preserve"> – </w:t>
      </w:r>
      <w:r w:rsidR="00254B23">
        <w:t>the</w:t>
      </w:r>
      <w:r w:rsidR="005517C5">
        <w:t xml:space="preserve"> appellant </w:t>
      </w:r>
      <w:r w:rsidR="00254B23">
        <w:t xml:space="preserve">was </w:t>
      </w:r>
      <w:r w:rsidR="005517C5">
        <w:t xml:space="preserve">further convicted of rape as well as assault with intent to cause grievous bodily harm – </w:t>
      </w:r>
      <w:r w:rsidR="00254B23">
        <w:t xml:space="preserve">the appellant was </w:t>
      </w:r>
      <w:r w:rsidR="005517C5">
        <w:t xml:space="preserve">sentenced to death </w:t>
      </w:r>
      <w:r w:rsidR="00254B23">
        <w:t>in</w:t>
      </w:r>
      <w:r w:rsidR="005517C5">
        <w:t xml:space="preserve"> respect of the murder</w:t>
      </w:r>
      <w:r w:rsidR="00102F8D">
        <w:t>,</w:t>
      </w:r>
      <w:r w:rsidR="005517C5">
        <w:t xml:space="preserve"> </w:t>
      </w:r>
      <w:r w:rsidR="00254B23">
        <w:lastRenderedPageBreak/>
        <w:t>twenty</w:t>
      </w:r>
      <w:r w:rsidR="005517C5">
        <w:t xml:space="preserve"> years </w:t>
      </w:r>
      <w:r w:rsidR="00102F8D">
        <w:t xml:space="preserve">imprisonment </w:t>
      </w:r>
      <w:r w:rsidR="005517C5">
        <w:t xml:space="preserve">in respect of rape, </w:t>
      </w:r>
      <w:r w:rsidR="00254B23">
        <w:t>ten</w:t>
      </w:r>
      <w:r w:rsidR="005517C5">
        <w:t xml:space="preserve"> years</w:t>
      </w:r>
      <w:r w:rsidR="00102F8D">
        <w:t xml:space="preserve"> imprisonment</w:t>
      </w:r>
      <w:r w:rsidR="005517C5">
        <w:t xml:space="preserve"> in respect of </w:t>
      </w:r>
      <w:r w:rsidR="007E3686">
        <w:t>attempted murder</w:t>
      </w:r>
      <w:r w:rsidR="004F1236">
        <w:t>,</w:t>
      </w:r>
      <w:r w:rsidR="007E3686">
        <w:t xml:space="preserve"> five years </w:t>
      </w:r>
      <w:r w:rsidR="00102F8D">
        <w:t xml:space="preserve">imprisonment </w:t>
      </w:r>
      <w:r w:rsidR="007E3686">
        <w:t xml:space="preserve">in respect of </w:t>
      </w:r>
      <w:r w:rsidR="005517C5">
        <w:t xml:space="preserve">arson and two years </w:t>
      </w:r>
      <w:r w:rsidR="00102F8D">
        <w:t xml:space="preserve">imprisonment </w:t>
      </w:r>
      <w:r w:rsidR="005517C5">
        <w:t xml:space="preserve">in respect </w:t>
      </w:r>
      <w:r w:rsidR="00102F8D">
        <w:t xml:space="preserve">of </w:t>
      </w:r>
      <w:r w:rsidR="005517C5">
        <w:t xml:space="preserve">assault with intent to cause grievous bodily </w:t>
      </w:r>
      <w:r w:rsidR="007E3686">
        <w:t>h</w:t>
      </w:r>
      <w:r w:rsidR="005517C5">
        <w:t>arm – second a</w:t>
      </w:r>
      <w:r w:rsidR="007E3686">
        <w:t>ccused was</w:t>
      </w:r>
      <w:r w:rsidR="005517C5">
        <w:t xml:space="preserve"> sentenced to twenty years imprisonment in respect of murder</w:t>
      </w:r>
      <w:r w:rsidR="007E3686">
        <w:t xml:space="preserve"> allegedly</w:t>
      </w:r>
      <w:r w:rsidR="005517C5">
        <w:t xml:space="preserve"> in view of extenuating circumstances found, ten years </w:t>
      </w:r>
      <w:r w:rsidR="00102F8D">
        <w:t xml:space="preserve">imprisonment in respect of </w:t>
      </w:r>
      <w:r w:rsidR="005517C5">
        <w:t xml:space="preserve">attempted murder and five years </w:t>
      </w:r>
      <w:r w:rsidR="00102F8D">
        <w:t>in respect</w:t>
      </w:r>
      <w:r w:rsidR="005517C5">
        <w:t xml:space="preserve"> of arson – sentences imposed on the appellant</w:t>
      </w:r>
      <w:r w:rsidR="007E3686">
        <w:t xml:space="preserve"> and second accused </w:t>
      </w:r>
      <w:r w:rsidR="005517C5">
        <w:t xml:space="preserve">were ordered to run concurrently from </w:t>
      </w:r>
      <w:r w:rsidR="007E3686">
        <w:t xml:space="preserve">the </w:t>
      </w:r>
      <w:r w:rsidR="005517C5">
        <w:t>date of arrest</w:t>
      </w:r>
      <w:r w:rsidR="009C145B">
        <w:t xml:space="preserve"> – </w:t>
      </w:r>
      <w:r w:rsidR="005517C5">
        <w:t>held that courts should not impose disparate sentences for substantially and similarly circumstance</w:t>
      </w:r>
      <w:r w:rsidR="00102F8D">
        <w:t>d</w:t>
      </w:r>
      <w:r w:rsidR="005517C5">
        <w:t xml:space="preserve"> accused persons </w:t>
      </w:r>
      <w:r w:rsidR="007E3686">
        <w:t xml:space="preserve">but should </w:t>
      </w:r>
      <w:r w:rsidR="005517C5">
        <w:t xml:space="preserve">strive for a measure </w:t>
      </w:r>
      <w:r w:rsidR="009D55CC">
        <w:t xml:space="preserve">of uniformity whenever this can be reasonably possible – held further that the Court </w:t>
      </w:r>
      <w:r w:rsidR="009D55CC" w:rsidRPr="009C145B">
        <w:rPr>
          <w:i/>
        </w:rPr>
        <w:t>a quo</w:t>
      </w:r>
      <w:r w:rsidR="009D55CC">
        <w:t xml:space="preserve"> made two irreconcilable findings of </w:t>
      </w:r>
      <w:r w:rsidR="009D55CC" w:rsidRPr="009D55CC">
        <w:rPr>
          <w:i/>
        </w:rPr>
        <w:t>mens rea</w:t>
      </w:r>
      <w:r w:rsidR="009D55CC">
        <w:t xml:space="preserve"> in the </w:t>
      </w:r>
      <w:r w:rsidR="009C145B">
        <w:t xml:space="preserve">form of </w:t>
      </w:r>
      <w:r w:rsidR="009C145B" w:rsidRPr="009C145B">
        <w:rPr>
          <w:i/>
        </w:rPr>
        <w:t>dolus directus</w:t>
      </w:r>
      <w:r w:rsidR="009C145B">
        <w:t xml:space="preserve"> and </w:t>
      </w:r>
      <w:r w:rsidR="009C145B" w:rsidRPr="009C145B">
        <w:rPr>
          <w:i/>
        </w:rPr>
        <w:t>dolus eventualis</w:t>
      </w:r>
      <w:r w:rsidR="009C145B">
        <w:t xml:space="preserve"> which resulted in the glaring disparity of the sentences imposed on the appellant and second accused </w:t>
      </w:r>
      <w:r w:rsidR="007E3686">
        <w:t xml:space="preserve">in respect of the count of murder </w:t>
      </w:r>
      <w:r w:rsidR="009C145B">
        <w:t xml:space="preserve">and which resulted in a misdirection – held that this court </w:t>
      </w:r>
      <w:r w:rsidR="00250E52">
        <w:t>is</w:t>
      </w:r>
      <w:r w:rsidR="009C145B">
        <w:t xml:space="preserve"> in the circumstances justified </w:t>
      </w:r>
      <w:r w:rsidR="00250E52">
        <w:t>to</w:t>
      </w:r>
      <w:r w:rsidR="009C145B">
        <w:t xml:space="preserve"> interfer</w:t>
      </w:r>
      <w:r w:rsidR="00250E52">
        <w:t>e</w:t>
      </w:r>
      <w:r w:rsidR="009C145B">
        <w:t xml:space="preserve"> </w:t>
      </w:r>
      <w:r w:rsidR="007E3686">
        <w:t xml:space="preserve">with </w:t>
      </w:r>
      <w:r w:rsidR="009C145B">
        <w:t>the finding</w:t>
      </w:r>
      <w:r w:rsidR="007E3686">
        <w:t>s</w:t>
      </w:r>
      <w:r w:rsidR="009C145B">
        <w:t xml:space="preserve"> o</w:t>
      </w:r>
      <w:r w:rsidR="00BF13B6">
        <w:t>n</w:t>
      </w:r>
      <w:r w:rsidR="009C145B">
        <w:t xml:space="preserve"> extenuating circumstances as </w:t>
      </w:r>
      <w:r w:rsidR="007E3686">
        <w:t xml:space="preserve">well as sentencing in respect of </w:t>
      </w:r>
      <w:r w:rsidR="00250E52">
        <w:t xml:space="preserve">the </w:t>
      </w:r>
      <w:r w:rsidR="007E3686">
        <w:t xml:space="preserve">appellant </w:t>
      </w:r>
      <w:r w:rsidR="009C145B">
        <w:t xml:space="preserve">– accordingly, the appeal succeeds and </w:t>
      </w:r>
      <w:r w:rsidR="00250E52">
        <w:t xml:space="preserve">the </w:t>
      </w:r>
      <w:r w:rsidR="009C145B">
        <w:t>death penalty</w:t>
      </w:r>
      <w:r w:rsidR="007E3686">
        <w:t xml:space="preserve"> commuted</w:t>
      </w:r>
      <w:r w:rsidR="009C145B">
        <w:t xml:space="preserve"> to twenty years imprisonment</w:t>
      </w:r>
      <w:r w:rsidR="00EF1ED6">
        <w:t>.</w:t>
      </w:r>
      <w:r w:rsidR="009C145B">
        <w:t xml:space="preserve"> </w:t>
      </w:r>
    </w:p>
    <w:p w:rsidR="003E3251" w:rsidRDefault="003E3251" w:rsidP="00AD1FAE">
      <w:pPr>
        <w:rPr>
          <w:b/>
        </w:rPr>
      </w:pPr>
    </w:p>
    <w:p w:rsidR="00AD1FAE" w:rsidRDefault="000545E8" w:rsidP="00AD1FAE">
      <w:pPr>
        <w:rPr>
          <w:b/>
        </w:rPr>
      </w:pPr>
      <w:r w:rsidRPr="000545E8">
        <w:rPr>
          <w:rFonts w:ascii="Bookman Old Style" w:hAnsi="Bookman Old Style" w:cs="Mangal"/>
          <w:b/>
          <w:noProof/>
          <w:sz w:val="28"/>
          <w:szCs w:val="28"/>
        </w:rPr>
        <w:pict>
          <v:line id="_x0000_s1026" style="position:absolute;z-index:251660288" from="3.75pt,5.05pt" to="453.75pt,5.05pt"/>
        </w:pict>
      </w:r>
    </w:p>
    <w:p w:rsidR="00AD1FAE" w:rsidRPr="00AD1FAE" w:rsidRDefault="00AD1FAE" w:rsidP="00AD1FAE">
      <w:pPr>
        <w:jc w:val="center"/>
        <w:rPr>
          <w:b/>
          <w:lang w:val="fr-FR"/>
        </w:rPr>
      </w:pPr>
      <w:r w:rsidRPr="00AD1FAE">
        <w:rPr>
          <w:b/>
          <w:lang w:val="fr-FR"/>
        </w:rPr>
        <w:t>JUDGMENT</w:t>
      </w:r>
    </w:p>
    <w:p w:rsidR="003E3251" w:rsidRPr="00F956E4" w:rsidRDefault="000545E8" w:rsidP="00AD1FAE">
      <w:pPr>
        <w:rPr>
          <w:b/>
          <w:sz w:val="28"/>
          <w:szCs w:val="28"/>
          <w:u w:val="single"/>
          <w:lang w:val="fr-FR"/>
        </w:rPr>
      </w:pPr>
      <w:r w:rsidRPr="000545E8">
        <w:rPr>
          <w:noProof/>
        </w:rPr>
        <w:pict>
          <v:line id="_x0000_s1027" style="position:absolute;z-index:251661312" from="3.75pt,6pt" to="453.75pt,6pt"/>
        </w:pict>
      </w:r>
    </w:p>
    <w:p w:rsidR="005863B7" w:rsidRDefault="005863B7" w:rsidP="00AD1FAE">
      <w:pPr>
        <w:rPr>
          <w:b/>
          <w:sz w:val="28"/>
          <w:szCs w:val="28"/>
          <w:u w:val="single"/>
          <w:lang w:val="fr-FR"/>
        </w:rPr>
      </w:pPr>
    </w:p>
    <w:p w:rsidR="005863B7" w:rsidRDefault="005863B7" w:rsidP="00AD1FAE">
      <w:pPr>
        <w:rPr>
          <w:b/>
          <w:sz w:val="28"/>
          <w:szCs w:val="28"/>
          <w:u w:val="single"/>
          <w:lang w:val="fr-FR"/>
        </w:rPr>
      </w:pPr>
    </w:p>
    <w:p w:rsidR="00AD1FAE" w:rsidRPr="001879C0" w:rsidRDefault="00AD1FAE" w:rsidP="00AD1FAE">
      <w:pPr>
        <w:rPr>
          <w:b/>
          <w:sz w:val="28"/>
          <w:szCs w:val="28"/>
          <w:u w:val="single"/>
          <w:lang w:val="fr-FR"/>
        </w:rPr>
      </w:pPr>
      <w:r w:rsidRPr="001879C0">
        <w:rPr>
          <w:b/>
          <w:sz w:val="28"/>
          <w:szCs w:val="28"/>
          <w:u w:val="single"/>
          <w:lang w:val="fr-FR"/>
        </w:rPr>
        <w:t>M.C.B. MAPHALALA,  JA</w:t>
      </w:r>
    </w:p>
    <w:p w:rsidR="00973737" w:rsidRPr="001879C0" w:rsidRDefault="00973737">
      <w:pPr>
        <w:rPr>
          <w:lang w:val="fr-FR"/>
        </w:rPr>
      </w:pPr>
    </w:p>
    <w:p w:rsidR="00166A2E" w:rsidRPr="001879C0" w:rsidRDefault="00166A2E">
      <w:pPr>
        <w:rPr>
          <w:lang w:val="fr-FR"/>
        </w:rPr>
      </w:pPr>
    </w:p>
    <w:p w:rsidR="003A2B49" w:rsidRPr="001879C0" w:rsidRDefault="003A2B49">
      <w:pPr>
        <w:rPr>
          <w:lang w:val="fr-FR"/>
        </w:rPr>
      </w:pPr>
    </w:p>
    <w:p w:rsidR="00166A2E" w:rsidRPr="00D227B3" w:rsidRDefault="00166A2E" w:rsidP="00333B65">
      <w:pPr>
        <w:spacing w:line="480" w:lineRule="auto"/>
        <w:ind w:left="720" w:hanging="720"/>
        <w:jc w:val="both"/>
        <w:rPr>
          <w:sz w:val="26"/>
          <w:szCs w:val="26"/>
          <w:lang w:val="en-ZA"/>
        </w:rPr>
      </w:pPr>
      <w:r w:rsidRPr="00153E2F">
        <w:rPr>
          <w:sz w:val="26"/>
          <w:szCs w:val="26"/>
          <w:lang w:val="en-ZA"/>
        </w:rPr>
        <w:t>[</w:t>
      </w:r>
      <w:r w:rsidRPr="003E53AE">
        <w:rPr>
          <w:sz w:val="28"/>
          <w:szCs w:val="28"/>
          <w:lang w:val="en-ZA"/>
        </w:rPr>
        <w:t>1]</w:t>
      </w:r>
      <w:r w:rsidRPr="003E53AE">
        <w:rPr>
          <w:sz w:val="28"/>
          <w:szCs w:val="28"/>
          <w:lang w:val="en-ZA"/>
        </w:rPr>
        <w:tab/>
      </w:r>
      <w:r w:rsidRPr="00D227B3">
        <w:rPr>
          <w:sz w:val="26"/>
          <w:szCs w:val="26"/>
          <w:lang w:val="en-ZA"/>
        </w:rPr>
        <w:t xml:space="preserve">The appellant was convicted in the court </w:t>
      </w:r>
      <w:r w:rsidR="002C4591" w:rsidRPr="00D227B3">
        <w:rPr>
          <w:i/>
          <w:sz w:val="26"/>
          <w:szCs w:val="26"/>
          <w:lang w:val="en-ZA"/>
        </w:rPr>
        <w:t>a quo</w:t>
      </w:r>
      <w:r w:rsidR="002C4591" w:rsidRPr="00D227B3">
        <w:rPr>
          <w:sz w:val="26"/>
          <w:szCs w:val="26"/>
          <w:lang w:val="en-ZA"/>
        </w:rPr>
        <w:t xml:space="preserve"> </w:t>
      </w:r>
      <w:r w:rsidRPr="00D227B3">
        <w:rPr>
          <w:sz w:val="26"/>
          <w:szCs w:val="26"/>
          <w:lang w:val="en-ZA"/>
        </w:rPr>
        <w:t xml:space="preserve">of </w:t>
      </w:r>
      <w:r w:rsidR="005863B7">
        <w:rPr>
          <w:sz w:val="26"/>
          <w:szCs w:val="26"/>
          <w:lang w:val="en-ZA"/>
        </w:rPr>
        <w:t>M</w:t>
      </w:r>
      <w:r w:rsidRPr="00D227B3">
        <w:rPr>
          <w:sz w:val="26"/>
          <w:szCs w:val="26"/>
          <w:lang w:val="en-ZA"/>
        </w:rPr>
        <w:t>urder</w:t>
      </w:r>
      <w:r w:rsidR="008C47C7">
        <w:rPr>
          <w:sz w:val="26"/>
          <w:szCs w:val="26"/>
          <w:lang w:val="en-ZA"/>
        </w:rPr>
        <w:t>,</w:t>
      </w:r>
      <w:r w:rsidRPr="00D227B3">
        <w:rPr>
          <w:sz w:val="26"/>
          <w:szCs w:val="26"/>
          <w:lang w:val="en-ZA"/>
        </w:rPr>
        <w:t xml:space="preserve"> </w:t>
      </w:r>
      <w:r w:rsidR="005863B7">
        <w:rPr>
          <w:sz w:val="26"/>
          <w:szCs w:val="26"/>
          <w:lang w:val="en-ZA"/>
        </w:rPr>
        <w:t xml:space="preserve">Attempted Murder, Rape, Arson as well as Assault with Intent to </w:t>
      </w:r>
      <w:r w:rsidR="008C47C7">
        <w:rPr>
          <w:sz w:val="26"/>
          <w:szCs w:val="26"/>
          <w:lang w:val="en-ZA"/>
        </w:rPr>
        <w:t>C</w:t>
      </w:r>
      <w:r w:rsidR="005863B7">
        <w:rPr>
          <w:sz w:val="26"/>
          <w:szCs w:val="26"/>
          <w:lang w:val="en-ZA"/>
        </w:rPr>
        <w:t xml:space="preserve">ause Grievous Bodily Harm. He was sentenced to death with regard to the conviction of murder, ten years imprisonment for Attempted Murder, twenty years imprisonment for Rape, five years imprisonment for Arson as well as two years imprisonment for Assault with Intent to </w:t>
      </w:r>
      <w:r w:rsidR="008C47C7">
        <w:rPr>
          <w:sz w:val="26"/>
          <w:szCs w:val="26"/>
          <w:lang w:val="en-ZA"/>
        </w:rPr>
        <w:t>C</w:t>
      </w:r>
      <w:r w:rsidR="005863B7">
        <w:rPr>
          <w:sz w:val="26"/>
          <w:szCs w:val="26"/>
          <w:lang w:val="en-ZA"/>
        </w:rPr>
        <w:t>ause Grievous Bodily Harm.   T</w:t>
      </w:r>
      <w:r w:rsidR="008C47C7">
        <w:rPr>
          <w:sz w:val="26"/>
          <w:szCs w:val="26"/>
          <w:lang w:val="en-ZA"/>
        </w:rPr>
        <w:t>h</w:t>
      </w:r>
      <w:r w:rsidR="005863B7">
        <w:rPr>
          <w:sz w:val="26"/>
          <w:szCs w:val="26"/>
          <w:lang w:val="en-ZA"/>
        </w:rPr>
        <w:t>e sentences were ordered to ru</w:t>
      </w:r>
      <w:r w:rsidR="00200AB2">
        <w:rPr>
          <w:sz w:val="26"/>
          <w:szCs w:val="26"/>
          <w:lang w:val="en-ZA"/>
        </w:rPr>
        <w:t>n</w:t>
      </w:r>
      <w:r w:rsidR="005863B7">
        <w:rPr>
          <w:sz w:val="26"/>
          <w:szCs w:val="26"/>
          <w:lang w:val="en-ZA"/>
        </w:rPr>
        <w:t xml:space="preserve"> concurrently from the date of </w:t>
      </w:r>
      <w:r w:rsidR="00200AB2">
        <w:rPr>
          <w:sz w:val="26"/>
          <w:szCs w:val="26"/>
          <w:lang w:val="en-ZA"/>
        </w:rPr>
        <w:t xml:space="preserve">the appellant’s arrest.  The appeal is </w:t>
      </w:r>
      <w:r w:rsidR="00250E52">
        <w:rPr>
          <w:sz w:val="26"/>
          <w:szCs w:val="26"/>
          <w:lang w:val="en-ZA"/>
        </w:rPr>
        <w:t>against sentence</w:t>
      </w:r>
      <w:r w:rsidR="00200AB2">
        <w:rPr>
          <w:sz w:val="26"/>
          <w:szCs w:val="26"/>
          <w:lang w:val="en-ZA"/>
        </w:rPr>
        <w:t xml:space="preserve"> on the death penalty</w:t>
      </w:r>
      <w:r w:rsidR="008C47C7">
        <w:rPr>
          <w:sz w:val="26"/>
          <w:szCs w:val="26"/>
          <w:lang w:val="en-ZA"/>
        </w:rPr>
        <w:t>,</w:t>
      </w:r>
      <w:r w:rsidR="00200AB2">
        <w:rPr>
          <w:sz w:val="26"/>
          <w:szCs w:val="26"/>
          <w:lang w:val="en-ZA"/>
        </w:rPr>
        <w:t xml:space="preserve"> and</w:t>
      </w:r>
      <w:r w:rsidR="008C47C7">
        <w:rPr>
          <w:sz w:val="26"/>
          <w:szCs w:val="26"/>
          <w:lang w:val="en-ZA"/>
        </w:rPr>
        <w:t>,</w:t>
      </w:r>
      <w:r w:rsidR="00200AB2">
        <w:rPr>
          <w:sz w:val="26"/>
          <w:szCs w:val="26"/>
          <w:lang w:val="en-ZA"/>
        </w:rPr>
        <w:t xml:space="preserve"> the appellant contends that the sentence is </w:t>
      </w:r>
      <w:r w:rsidR="00200AB2">
        <w:rPr>
          <w:sz w:val="26"/>
          <w:szCs w:val="26"/>
          <w:lang w:val="en-ZA"/>
        </w:rPr>
        <w:lastRenderedPageBreak/>
        <w:t>harsh and severe on the basis that the death of the child was not premeditated.  In his grounds of appeal, he argues that he intended to kill the child’s father who was not on the premises that night.</w:t>
      </w:r>
      <w:r w:rsidR="00B541B6">
        <w:rPr>
          <w:sz w:val="26"/>
          <w:szCs w:val="26"/>
          <w:lang w:val="en-ZA"/>
        </w:rPr>
        <w:t xml:space="preserve">  The appellant was convicted together with the second accused for Murder, Attempted Murder and Arson on the basis of common purpose.</w:t>
      </w:r>
    </w:p>
    <w:p w:rsidR="00166A2E" w:rsidRPr="00D227B3" w:rsidRDefault="00166A2E" w:rsidP="00153E2F">
      <w:pPr>
        <w:spacing w:line="480" w:lineRule="auto"/>
        <w:jc w:val="both"/>
        <w:rPr>
          <w:sz w:val="26"/>
          <w:szCs w:val="26"/>
          <w:lang w:val="en-ZA"/>
        </w:rPr>
      </w:pPr>
    </w:p>
    <w:p w:rsidR="00166A2E" w:rsidRPr="00D227B3" w:rsidRDefault="00166A2E" w:rsidP="00333B65">
      <w:pPr>
        <w:spacing w:line="480" w:lineRule="auto"/>
        <w:ind w:left="720" w:hanging="720"/>
        <w:jc w:val="both"/>
        <w:rPr>
          <w:sz w:val="26"/>
          <w:szCs w:val="26"/>
          <w:lang w:val="en-ZA"/>
        </w:rPr>
      </w:pPr>
      <w:r w:rsidRPr="00D227B3">
        <w:rPr>
          <w:sz w:val="26"/>
          <w:szCs w:val="26"/>
          <w:lang w:val="en-ZA"/>
        </w:rPr>
        <w:t>[2]</w:t>
      </w:r>
      <w:r w:rsidRPr="00D227B3">
        <w:rPr>
          <w:sz w:val="26"/>
          <w:szCs w:val="26"/>
          <w:lang w:val="en-ZA"/>
        </w:rPr>
        <w:tab/>
      </w:r>
      <w:r w:rsidR="00200AB2">
        <w:rPr>
          <w:sz w:val="26"/>
          <w:szCs w:val="26"/>
          <w:lang w:val="en-ZA"/>
        </w:rPr>
        <w:t xml:space="preserve">In a statement of Agreed Facts presented by consent before the court </w:t>
      </w:r>
      <w:r w:rsidR="00200AB2" w:rsidRPr="00BF55E1">
        <w:rPr>
          <w:i/>
          <w:sz w:val="26"/>
          <w:szCs w:val="26"/>
          <w:lang w:val="en-ZA"/>
        </w:rPr>
        <w:t>a quo,</w:t>
      </w:r>
      <w:r w:rsidR="00200AB2">
        <w:rPr>
          <w:sz w:val="26"/>
          <w:szCs w:val="26"/>
          <w:lang w:val="en-ZA"/>
        </w:rPr>
        <w:t xml:space="preserve"> the second </w:t>
      </w:r>
      <w:proofErr w:type="gramStart"/>
      <w:r w:rsidR="00200AB2">
        <w:rPr>
          <w:sz w:val="26"/>
          <w:szCs w:val="26"/>
          <w:lang w:val="en-ZA"/>
        </w:rPr>
        <w:t>accused’s</w:t>
      </w:r>
      <w:proofErr w:type="gramEnd"/>
      <w:r w:rsidR="00200AB2">
        <w:rPr>
          <w:sz w:val="26"/>
          <w:szCs w:val="26"/>
          <w:lang w:val="en-ZA"/>
        </w:rPr>
        <w:t xml:space="preserve"> husband </w:t>
      </w:r>
      <w:r w:rsidR="009A128B">
        <w:rPr>
          <w:sz w:val="26"/>
          <w:szCs w:val="26"/>
          <w:lang w:val="en-ZA"/>
        </w:rPr>
        <w:t>M</w:t>
      </w:r>
      <w:r w:rsidR="00200AB2">
        <w:rPr>
          <w:sz w:val="26"/>
          <w:szCs w:val="26"/>
          <w:lang w:val="en-ZA"/>
        </w:rPr>
        <w:t xml:space="preserve">ndobandoba Masuku was </w:t>
      </w:r>
      <w:r w:rsidR="009A128B">
        <w:rPr>
          <w:sz w:val="26"/>
          <w:szCs w:val="26"/>
          <w:lang w:val="en-ZA"/>
        </w:rPr>
        <w:t>k</w:t>
      </w:r>
      <w:r w:rsidR="00200AB2">
        <w:rPr>
          <w:sz w:val="26"/>
          <w:szCs w:val="26"/>
          <w:lang w:val="en-ZA"/>
        </w:rPr>
        <w:t>illed on</w:t>
      </w:r>
      <w:r w:rsidR="009A128B">
        <w:rPr>
          <w:sz w:val="26"/>
          <w:szCs w:val="26"/>
          <w:lang w:val="en-ZA"/>
        </w:rPr>
        <w:t xml:space="preserve"> t</w:t>
      </w:r>
      <w:r w:rsidR="00200AB2">
        <w:rPr>
          <w:sz w:val="26"/>
          <w:szCs w:val="26"/>
          <w:lang w:val="en-ZA"/>
        </w:rPr>
        <w:t>he 4</w:t>
      </w:r>
      <w:r w:rsidR="00200AB2" w:rsidRPr="00200AB2">
        <w:rPr>
          <w:sz w:val="26"/>
          <w:szCs w:val="26"/>
          <w:vertAlign w:val="superscript"/>
          <w:lang w:val="en-ZA"/>
        </w:rPr>
        <w:t>th</w:t>
      </w:r>
      <w:r w:rsidR="00200AB2">
        <w:rPr>
          <w:sz w:val="26"/>
          <w:szCs w:val="26"/>
          <w:lang w:val="en-ZA"/>
        </w:rPr>
        <w:t xml:space="preserve"> March 2009; he was hacked with sharp objects and his body was burned inside his own car.  The second accused’s child aged two years</w:t>
      </w:r>
      <w:r w:rsidR="00541DCB">
        <w:rPr>
          <w:sz w:val="26"/>
          <w:szCs w:val="26"/>
          <w:lang w:val="en-ZA"/>
        </w:rPr>
        <w:t>,</w:t>
      </w:r>
      <w:r w:rsidR="00200AB2">
        <w:rPr>
          <w:sz w:val="26"/>
          <w:szCs w:val="26"/>
          <w:lang w:val="en-ZA"/>
        </w:rPr>
        <w:t xml:space="preserve"> Ntando Masuku</w:t>
      </w:r>
      <w:r w:rsidR="00541DCB">
        <w:rPr>
          <w:sz w:val="26"/>
          <w:szCs w:val="26"/>
          <w:lang w:val="en-ZA"/>
        </w:rPr>
        <w:t>,</w:t>
      </w:r>
      <w:r w:rsidR="00200AB2">
        <w:rPr>
          <w:sz w:val="26"/>
          <w:szCs w:val="26"/>
          <w:lang w:val="en-ZA"/>
        </w:rPr>
        <w:t xml:space="preserve"> who was in the same motor vehicle was also hacked and suffered permanent injuries to his left hand which is still non-functional.  </w:t>
      </w:r>
      <w:r w:rsidR="00BF13B6">
        <w:rPr>
          <w:sz w:val="26"/>
          <w:szCs w:val="26"/>
          <w:lang w:val="en-ZA"/>
        </w:rPr>
        <w:t>Veli Mamba, t</w:t>
      </w:r>
      <w:r w:rsidR="00200AB2">
        <w:rPr>
          <w:sz w:val="26"/>
          <w:szCs w:val="26"/>
          <w:lang w:val="en-ZA"/>
        </w:rPr>
        <w:t>he husband of T</w:t>
      </w:r>
      <w:r w:rsidR="00BF13B6">
        <w:rPr>
          <w:sz w:val="26"/>
          <w:szCs w:val="26"/>
          <w:lang w:val="en-ZA"/>
        </w:rPr>
        <w:t>a</w:t>
      </w:r>
      <w:r w:rsidR="00200AB2">
        <w:rPr>
          <w:sz w:val="26"/>
          <w:szCs w:val="26"/>
          <w:lang w:val="en-ZA"/>
        </w:rPr>
        <w:t xml:space="preserve">nele Samkeliso Sacolo, the complainant in counts two and three, </w:t>
      </w:r>
      <w:r w:rsidR="009A128B">
        <w:rPr>
          <w:sz w:val="26"/>
          <w:szCs w:val="26"/>
          <w:lang w:val="en-ZA"/>
        </w:rPr>
        <w:t>has been charged with the death of Mndobandoba Masuku</w:t>
      </w:r>
      <w:r w:rsidR="00541DCB">
        <w:rPr>
          <w:sz w:val="26"/>
          <w:szCs w:val="26"/>
          <w:lang w:val="en-ZA"/>
        </w:rPr>
        <w:t>,</w:t>
      </w:r>
      <w:r w:rsidR="009A128B">
        <w:rPr>
          <w:sz w:val="26"/>
          <w:szCs w:val="26"/>
          <w:lang w:val="en-ZA"/>
        </w:rPr>
        <w:t xml:space="preserve"> and</w:t>
      </w:r>
      <w:r w:rsidR="00541DCB">
        <w:rPr>
          <w:sz w:val="26"/>
          <w:szCs w:val="26"/>
          <w:lang w:val="en-ZA"/>
        </w:rPr>
        <w:t>,</w:t>
      </w:r>
      <w:r w:rsidR="009A128B">
        <w:rPr>
          <w:sz w:val="26"/>
          <w:szCs w:val="26"/>
          <w:lang w:val="en-ZA"/>
        </w:rPr>
        <w:t xml:space="preserve"> the matter is still pending trial before this court.</w:t>
      </w:r>
    </w:p>
    <w:p w:rsidR="00D43083" w:rsidRPr="00D227B3" w:rsidRDefault="00D43083" w:rsidP="00153E2F">
      <w:pPr>
        <w:spacing w:line="480" w:lineRule="auto"/>
        <w:jc w:val="both"/>
        <w:rPr>
          <w:sz w:val="26"/>
          <w:szCs w:val="26"/>
          <w:lang w:val="en-ZA"/>
        </w:rPr>
      </w:pPr>
    </w:p>
    <w:p w:rsidR="00014913" w:rsidRDefault="00D43083" w:rsidP="00333B65">
      <w:pPr>
        <w:spacing w:line="480" w:lineRule="auto"/>
        <w:ind w:left="720" w:hanging="720"/>
        <w:jc w:val="both"/>
        <w:rPr>
          <w:sz w:val="26"/>
          <w:szCs w:val="26"/>
          <w:lang w:val="en-ZA"/>
        </w:rPr>
      </w:pPr>
      <w:r w:rsidRPr="00D227B3">
        <w:rPr>
          <w:sz w:val="26"/>
          <w:szCs w:val="26"/>
          <w:lang w:val="en-ZA"/>
        </w:rPr>
        <w:t>[3]</w:t>
      </w:r>
      <w:r w:rsidRPr="00D227B3">
        <w:rPr>
          <w:sz w:val="26"/>
          <w:szCs w:val="26"/>
          <w:lang w:val="en-ZA"/>
        </w:rPr>
        <w:tab/>
      </w:r>
      <w:r w:rsidR="009A128B">
        <w:rPr>
          <w:sz w:val="26"/>
          <w:szCs w:val="26"/>
          <w:lang w:val="en-ZA"/>
        </w:rPr>
        <w:t>Upon his release on bail, the second accused learnt that the said Veli Mamba was boasting that he w</w:t>
      </w:r>
      <w:r w:rsidR="00BF13B6">
        <w:rPr>
          <w:sz w:val="26"/>
          <w:szCs w:val="26"/>
          <w:lang w:val="en-ZA"/>
        </w:rPr>
        <w:t>ould</w:t>
      </w:r>
      <w:r w:rsidR="009A128B">
        <w:rPr>
          <w:sz w:val="26"/>
          <w:szCs w:val="26"/>
          <w:lang w:val="en-ZA"/>
        </w:rPr>
        <w:t xml:space="preserve"> never be convicted of the death of Mndobandoba Masuku.  The second accused was hurt by this revelation and sought to revenge her husband’s death.  Subseq</w:t>
      </w:r>
      <w:r w:rsidR="00250E52">
        <w:rPr>
          <w:sz w:val="26"/>
          <w:szCs w:val="26"/>
          <w:lang w:val="en-ZA"/>
        </w:rPr>
        <w:t xml:space="preserve">uently, she hired the appellant who </w:t>
      </w:r>
      <w:r w:rsidR="00BF13B6">
        <w:rPr>
          <w:sz w:val="26"/>
          <w:szCs w:val="26"/>
          <w:lang w:val="en-ZA"/>
        </w:rPr>
        <w:t>wa</w:t>
      </w:r>
      <w:r w:rsidR="00250E52">
        <w:rPr>
          <w:sz w:val="26"/>
          <w:szCs w:val="26"/>
          <w:lang w:val="en-ZA"/>
        </w:rPr>
        <w:t>s</w:t>
      </w:r>
      <w:r w:rsidR="009A128B">
        <w:rPr>
          <w:sz w:val="26"/>
          <w:szCs w:val="26"/>
          <w:lang w:val="en-ZA"/>
        </w:rPr>
        <w:t xml:space="preserve"> the first accused in the court </w:t>
      </w:r>
      <w:r w:rsidR="009A128B" w:rsidRPr="00BF13B6">
        <w:rPr>
          <w:i/>
          <w:sz w:val="26"/>
          <w:szCs w:val="26"/>
          <w:lang w:val="en-ZA"/>
        </w:rPr>
        <w:t>a quo</w:t>
      </w:r>
      <w:r w:rsidR="009A128B">
        <w:rPr>
          <w:sz w:val="26"/>
          <w:szCs w:val="26"/>
          <w:lang w:val="en-ZA"/>
        </w:rPr>
        <w:t xml:space="preserve">, to kill Veli Mamba and further burn his cars.  </w:t>
      </w:r>
      <w:r w:rsidR="00B2244E">
        <w:rPr>
          <w:sz w:val="26"/>
          <w:szCs w:val="26"/>
          <w:lang w:val="en-ZA"/>
        </w:rPr>
        <w:t>The</w:t>
      </w:r>
      <w:r w:rsidR="009A128B">
        <w:rPr>
          <w:sz w:val="26"/>
          <w:szCs w:val="26"/>
          <w:lang w:val="en-ZA"/>
        </w:rPr>
        <w:t xml:space="preserve"> appellant and second accused bought petrol</w:t>
      </w:r>
      <w:r w:rsidR="00B2244E">
        <w:rPr>
          <w:sz w:val="26"/>
          <w:szCs w:val="26"/>
          <w:lang w:val="en-ZA"/>
        </w:rPr>
        <w:t>,</w:t>
      </w:r>
      <w:r w:rsidR="009A128B">
        <w:rPr>
          <w:sz w:val="26"/>
          <w:szCs w:val="26"/>
          <w:lang w:val="en-ZA"/>
        </w:rPr>
        <w:t xml:space="preserve"> and</w:t>
      </w:r>
      <w:r w:rsidR="00B2244E">
        <w:rPr>
          <w:sz w:val="26"/>
          <w:szCs w:val="26"/>
          <w:lang w:val="en-ZA"/>
        </w:rPr>
        <w:t>,</w:t>
      </w:r>
      <w:r w:rsidR="009A128B">
        <w:rPr>
          <w:sz w:val="26"/>
          <w:szCs w:val="26"/>
          <w:lang w:val="en-ZA"/>
        </w:rPr>
        <w:t xml:space="preserve"> the </w:t>
      </w:r>
      <w:r w:rsidR="005C77AB">
        <w:rPr>
          <w:sz w:val="26"/>
          <w:szCs w:val="26"/>
          <w:lang w:val="en-ZA"/>
        </w:rPr>
        <w:t>appellant proceeded to the homestead of Veli Mamba</w:t>
      </w:r>
      <w:r w:rsidR="00250E52">
        <w:rPr>
          <w:sz w:val="26"/>
          <w:szCs w:val="26"/>
          <w:lang w:val="en-ZA"/>
        </w:rPr>
        <w:t xml:space="preserve"> in furtherance of the common purpose</w:t>
      </w:r>
      <w:r w:rsidR="005C77AB">
        <w:rPr>
          <w:sz w:val="26"/>
          <w:szCs w:val="26"/>
          <w:lang w:val="en-ZA"/>
        </w:rPr>
        <w:t xml:space="preserve">; the second </w:t>
      </w:r>
      <w:r w:rsidR="005C77AB">
        <w:rPr>
          <w:sz w:val="26"/>
          <w:szCs w:val="26"/>
          <w:lang w:val="en-ZA"/>
        </w:rPr>
        <w:lastRenderedPageBreak/>
        <w:t>accused directed the appellant</w:t>
      </w:r>
      <w:r w:rsidR="00E309D4">
        <w:rPr>
          <w:sz w:val="26"/>
          <w:szCs w:val="26"/>
          <w:lang w:val="en-ZA"/>
        </w:rPr>
        <w:t xml:space="preserve"> to</w:t>
      </w:r>
      <w:r w:rsidR="005C77AB">
        <w:rPr>
          <w:sz w:val="26"/>
          <w:szCs w:val="26"/>
          <w:lang w:val="en-ZA"/>
        </w:rPr>
        <w:t xml:space="preserve"> the homestead of Veli Mamba</w:t>
      </w:r>
      <w:r w:rsidR="00250E52">
        <w:rPr>
          <w:sz w:val="26"/>
          <w:szCs w:val="26"/>
          <w:lang w:val="en-ZA"/>
        </w:rPr>
        <w:t xml:space="preserve"> but she </w:t>
      </w:r>
      <w:r w:rsidR="005C77AB">
        <w:rPr>
          <w:sz w:val="26"/>
          <w:szCs w:val="26"/>
          <w:lang w:val="en-ZA"/>
        </w:rPr>
        <w:t>remained behind at a near</w:t>
      </w:r>
      <w:r w:rsidR="00B2244E">
        <w:rPr>
          <w:sz w:val="26"/>
          <w:szCs w:val="26"/>
          <w:lang w:val="en-ZA"/>
        </w:rPr>
        <w:t>b</w:t>
      </w:r>
      <w:r w:rsidR="005C77AB">
        <w:rPr>
          <w:sz w:val="26"/>
          <w:szCs w:val="26"/>
          <w:lang w:val="en-ZA"/>
        </w:rPr>
        <w:t xml:space="preserve">y homestead.  The appellant later returned, handed to the second accused a bushknife which was to have been used in killing Veli Mamba </w:t>
      </w:r>
      <w:r w:rsidR="00BF55E1">
        <w:rPr>
          <w:sz w:val="26"/>
          <w:szCs w:val="26"/>
          <w:lang w:val="en-ZA"/>
        </w:rPr>
        <w:t xml:space="preserve">and </w:t>
      </w:r>
      <w:r w:rsidR="009E15AB">
        <w:rPr>
          <w:sz w:val="26"/>
          <w:szCs w:val="26"/>
          <w:lang w:val="en-ZA"/>
        </w:rPr>
        <w:t xml:space="preserve">further reported that he had accomplished the assignment.  </w:t>
      </w:r>
    </w:p>
    <w:p w:rsidR="009E15AB" w:rsidRPr="00D227B3" w:rsidRDefault="009E15AB" w:rsidP="00333B65">
      <w:pPr>
        <w:spacing w:line="480" w:lineRule="auto"/>
        <w:ind w:left="720" w:hanging="720"/>
        <w:jc w:val="both"/>
        <w:rPr>
          <w:sz w:val="26"/>
          <w:szCs w:val="26"/>
          <w:lang w:val="en-ZA"/>
        </w:rPr>
      </w:pPr>
    </w:p>
    <w:p w:rsidR="009E15AB" w:rsidRDefault="00D43083" w:rsidP="009E15AB">
      <w:pPr>
        <w:spacing w:line="480" w:lineRule="auto"/>
        <w:ind w:left="720" w:hanging="720"/>
        <w:jc w:val="both"/>
        <w:rPr>
          <w:sz w:val="26"/>
          <w:szCs w:val="26"/>
          <w:lang w:val="en-ZA"/>
        </w:rPr>
      </w:pPr>
      <w:r w:rsidRPr="00D227B3">
        <w:rPr>
          <w:sz w:val="26"/>
          <w:szCs w:val="26"/>
          <w:lang w:val="en-ZA"/>
        </w:rPr>
        <w:t>[4]</w:t>
      </w:r>
      <w:r w:rsidRPr="00D227B3">
        <w:rPr>
          <w:sz w:val="26"/>
          <w:szCs w:val="26"/>
          <w:lang w:val="en-ZA"/>
        </w:rPr>
        <w:tab/>
      </w:r>
      <w:r w:rsidR="009E15AB">
        <w:rPr>
          <w:sz w:val="26"/>
          <w:szCs w:val="26"/>
          <w:lang w:val="en-ZA"/>
        </w:rPr>
        <w:t xml:space="preserve">It is apparent from the evidence adduced in the court </w:t>
      </w:r>
      <w:r w:rsidR="009E15AB" w:rsidRPr="00E309D4">
        <w:rPr>
          <w:i/>
          <w:sz w:val="26"/>
          <w:szCs w:val="26"/>
          <w:lang w:val="en-ZA"/>
        </w:rPr>
        <w:t>a quo</w:t>
      </w:r>
      <w:r w:rsidR="009E15AB">
        <w:rPr>
          <w:sz w:val="26"/>
          <w:szCs w:val="26"/>
          <w:lang w:val="en-ZA"/>
        </w:rPr>
        <w:t xml:space="preserve"> that on the 22</w:t>
      </w:r>
      <w:r w:rsidR="009E15AB" w:rsidRPr="009E15AB">
        <w:rPr>
          <w:sz w:val="26"/>
          <w:szCs w:val="26"/>
          <w:vertAlign w:val="superscript"/>
          <w:lang w:val="en-ZA"/>
        </w:rPr>
        <w:t>nd</w:t>
      </w:r>
      <w:r w:rsidR="009E15AB">
        <w:rPr>
          <w:sz w:val="26"/>
          <w:szCs w:val="26"/>
          <w:lang w:val="en-ZA"/>
        </w:rPr>
        <w:t xml:space="preserve"> July 2009</w:t>
      </w:r>
      <w:r w:rsidR="00B2244E">
        <w:rPr>
          <w:sz w:val="26"/>
          <w:szCs w:val="26"/>
          <w:lang w:val="en-ZA"/>
        </w:rPr>
        <w:t>,</w:t>
      </w:r>
      <w:r w:rsidR="009E15AB">
        <w:rPr>
          <w:sz w:val="26"/>
          <w:szCs w:val="26"/>
          <w:lang w:val="en-ZA"/>
        </w:rPr>
        <w:t xml:space="preserve"> the appellant attacked the homestead of the said Veli Mamba at night </w:t>
      </w:r>
      <w:r w:rsidR="00B2244E">
        <w:rPr>
          <w:sz w:val="26"/>
          <w:szCs w:val="26"/>
          <w:lang w:val="en-ZA"/>
        </w:rPr>
        <w:t>armed with a bushknife</w:t>
      </w:r>
      <w:r w:rsidR="00250E52">
        <w:rPr>
          <w:sz w:val="26"/>
          <w:szCs w:val="26"/>
          <w:lang w:val="en-ZA"/>
        </w:rPr>
        <w:t>.  He</w:t>
      </w:r>
      <w:r w:rsidR="009E15AB">
        <w:rPr>
          <w:sz w:val="26"/>
          <w:szCs w:val="26"/>
          <w:lang w:val="en-ZA"/>
        </w:rPr>
        <w:t xml:space="preserve"> found his wife Tanele Sacolo together with the children.   The appellant instructed the complainant to put down the child </w:t>
      </w:r>
      <w:proofErr w:type="gramStart"/>
      <w:r w:rsidR="00B2244E">
        <w:rPr>
          <w:sz w:val="26"/>
          <w:szCs w:val="26"/>
          <w:lang w:val="en-ZA"/>
        </w:rPr>
        <w:t>which</w:t>
      </w:r>
      <w:proofErr w:type="gramEnd"/>
      <w:r w:rsidR="00B2244E">
        <w:rPr>
          <w:sz w:val="26"/>
          <w:szCs w:val="26"/>
          <w:lang w:val="en-ZA"/>
        </w:rPr>
        <w:t xml:space="preserve"> </w:t>
      </w:r>
      <w:r w:rsidR="009E15AB">
        <w:rPr>
          <w:sz w:val="26"/>
          <w:szCs w:val="26"/>
          <w:lang w:val="en-ZA"/>
        </w:rPr>
        <w:t>she was carrying, and, he ordered the complainant in the fifth count</w:t>
      </w:r>
      <w:r w:rsidR="00B2244E">
        <w:rPr>
          <w:sz w:val="26"/>
          <w:szCs w:val="26"/>
          <w:lang w:val="en-ZA"/>
        </w:rPr>
        <w:t>,</w:t>
      </w:r>
      <w:r w:rsidR="009E15AB">
        <w:rPr>
          <w:sz w:val="26"/>
          <w:szCs w:val="26"/>
          <w:lang w:val="en-ZA"/>
        </w:rPr>
        <w:t xml:space="preserve"> Gcina Mamba</w:t>
      </w:r>
      <w:r w:rsidR="00B2244E">
        <w:rPr>
          <w:sz w:val="26"/>
          <w:szCs w:val="26"/>
          <w:lang w:val="en-ZA"/>
        </w:rPr>
        <w:t>,</w:t>
      </w:r>
      <w:r w:rsidR="009E15AB">
        <w:rPr>
          <w:sz w:val="26"/>
          <w:szCs w:val="26"/>
          <w:lang w:val="en-ZA"/>
        </w:rPr>
        <w:t xml:space="preserve"> to have sexual intercourse with Tanele Sacolo, and he refused because she was his mother; the appellant then assaulted him with the blade of </w:t>
      </w:r>
      <w:r w:rsidR="00B2244E">
        <w:rPr>
          <w:sz w:val="26"/>
          <w:szCs w:val="26"/>
          <w:lang w:val="en-ZA"/>
        </w:rPr>
        <w:t>the</w:t>
      </w:r>
      <w:r w:rsidR="009E15AB">
        <w:rPr>
          <w:sz w:val="26"/>
          <w:szCs w:val="26"/>
          <w:lang w:val="en-ZA"/>
        </w:rPr>
        <w:t xml:space="preserve"> bushknife. The appellant proceeded to rape T</w:t>
      </w:r>
      <w:r w:rsidR="00250E52">
        <w:rPr>
          <w:sz w:val="26"/>
          <w:szCs w:val="26"/>
          <w:lang w:val="en-ZA"/>
        </w:rPr>
        <w:t>a</w:t>
      </w:r>
      <w:r w:rsidR="009E15AB">
        <w:rPr>
          <w:sz w:val="26"/>
          <w:szCs w:val="26"/>
          <w:lang w:val="en-ZA"/>
        </w:rPr>
        <w:t xml:space="preserve">nele Sacolo in full view of the children.  Thereafter, he hacked her with the bushknife inflicting severe injuries upon her; however, she was able to flee from the appellant leaving </w:t>
      </w:r>
      <w:r w:rsidR="00250E52">
        <w:rPr>
          <w:sz w:val="26"/>
          <w:szCs w:val="26"/>
          <w:lang w:val="en-ZA"/>
        </w:rPr>
        <w:t xml:space="preserve">behind </w:t>
      </w:r>
      <w:r w:rsidR="009E15AB">
        <w:rPr>
          <w:sz w:val="26"/>
          <w:szCs w:val="26"/>
          <w:lang w:val="en-ZA"/>
        </w:rPr>
        <w:t>the seven months</w:t>
      </w:r>
      <w:r w:rsidR="00250E52">
        <w:rPr>
          <w:sz w:val="26"/>
          <w:szCs w:val="26"/>
          <w:lang w:val="en-ZA"/>
        </w:rPr>
        <w:t xml:space="preserve"> old </w:t>
      </w:r>
      <w:r w:rsidR="009E15AB">
        <w:rPr>
          <w:sz w:val="26"/>
          <w:szCs w:val="26"/>
          <w:lang w:val="en-ZA"/>
        </w:rPr>
        <w:t>baby</w:t>
      </w:r>
      <w:r w:rsidR="00250E52">
        <w:rPr>
          <w:sz w:val="26"/>
          <w:szCs w:val="26"/>
          <w:lang w:val="en-ZA"/>
        </w:rPr>
        <w:t>,</w:t>
      </w:r>
      <w:r w:rsidR="009E15AB">
        <w:rPr>
          <w:sz w:val="26"/>
          <w:szCs w:val="26"/>
          <w:lang w:val="en-ZA"/>
        </w:rPr>
        <w:t xml:space="preserve"> Cololwakhe Mamba</w:t>
      </w:r>
      <w:r w:rsidR="00250E52">
        <w:rPr>
          <w:sz w:val="26"/>
          <w:szCs w:val="26"/>
          <w:lang w:val="en-ZA"/>
        </w:rPr>
        <w:t>,</w:t>
      </w:r>
      <w:r w:rsidR="009E15AB">
        <w:rPr>
          <w:sz w:val="26"/>
          <w:szCs w:val="26"/>
          <w:lang w:val="en-ZA"/>
        </w:rPr>
        <w:t xml:space="preserve"> crying on the floor. </w:t>
      </w:r>
    </w:p>
    <w:p w:rsidR="00D43083" w:rsidRPr="00D227B3" w:rsidRDefault="00D43083" w:rsidP="009E15AB">
      <w:pPr>
        <w:spacing w:line="480" w:lineRule="auto"/>
        <w:ind w:left="720" w:hanging="720"/>
        <w:jc w:val="both"/>
        <w:rPr>
          <w:sz w:val="26"/>
          <w:szCs w:val="26"/>
          <w:lang w:val="en-ZA"/>
        </w:rPr>
      </w:pPr>
    </w:p>
    <w:p w:rsidR="00490C1C" w:rsidRDefault="00413AA3" w:rsidP="00333B65">
      <w:pPr>
        <w:spacing w:line="480" w:lineRule="auto"/>
        <w:ind w:left="720" w:hanging="720"/>
        <w:jc w:val="both"/>
        <w:rPr>
          <w:sz w:val="26"/>
          <w:szCs w:val="26"/>
          <w:lang w:val="en-ZA"/>
        </w:rPr>
      </w:pPr>
      <w:r w:rsidRPr="00D227B3">
        <w:rPr>
          <w:sz w:val="26"/>
          <w:szCs w:val="26"/>
          <w:lang w:val="en-ZA"/>
        </w:rPr>
        <w:t>[5]</w:t>
      </w:r>
      <w:r w:rsidRPr="00D227B3">
        <w:rPr>
          <w:sz w:val="26"/>
          <w:szCs w:val="26"/>
          <w:lang w:val="en-ZA"/>
        </w:rPr>
        <w:tab/>
      </w:r>
      <w:r w:rsidR="009E15AB">
        <w:rPr>
          <w:sz w:val="26"/>
          <w:szCs w:val="26"/>
          <w:lang w:val="en-ZA"/>
        </w:rPr>
        <w:t>The appellant subsequently sprinkled petrol on the bed and set the house on fire.  Gcina Mamba, a boy aged fifteen years</w:t>
      </w:r>
      <w:r w:rsidR="00250E52">
        <w:rPr>
          <w:sz w:val="26"/>
          <w:szCs w:val="26"/>
          <w:lang w:val="en-ZA"/>
        </w:rPr>
        <w:t xml:space="preserve"> old</w:t>
      </w:r>
      <w:r w:rsidR="009E15AB">
        <w:rPr>
          <w:sz w:val="26"/>
          <w:szCs w:val="26"/>
          <w:lang w:val="en-ZA"/>
        </w:rPr>
        <w:t xml:space="preserve"> and Nqobile Zwane, a girl aged nine years </w:t>
      </w:r>
      <w:r w:rsidR="00B2244E">
        <w:rPr>
          <w:sz w:val="26"/>
          <w:szCs w:val="26"/>
          <w:lang w:val="en-ZA"/>
        </w:rPr>
        <w:t xml:space="preserve">old </w:t>
      </w:r>
      <w:r w:rsidR="009E15AB">
        <w:rPr>
          <w:sz w:val="26"/>
          <w:szCs w:val="26"/>
          <w:lang w:val="en-ZA"/>
        </w:rPr>
        <w:t>managed to escape leaving the baby behind.  The baby was burnt to death by the fire.  The post-mortem report states that the cause of death was “due to burns”.  The report further describes the external appearance as follows:</w:t>
      </w:r>
    </w:p>
    <w:p w:rsidR="009E15AB" w:rsidRPr="00624194" w:rsidRDefault="009E15AB" w:rsidP="00624194">
      <w:pPr>
        <w:spacing w:line="360" w:lineRule="auto"/>
        <w:ind w:left="1440"/>
        <w:jc w:val="both"/>
        <w:rPr>
          <w:b/>
          <w:lang w:val="en-ZA"/>
        </w:rPr>
      </w:pPr>
      <w:r>
        <w:rPr>
          <w:sz w:val="26"/>
          <w:szCs w:val="26"/>
          <w:lang w:val="en-ZA"/>
        </w:rPr>
        <w:lastRenderedPageBreak/>
        <w:t>“</w:t>
      </w:r>
      <w:r w:rsidRPr="00624194">
        <w:rPr>
          <w:b/>
          <w:lang w:val="en-ZA"/>
        </w:rPr>
        <w:t xml:space="preserve">Body is completely burnt beyond recognition, with missing portions of limbs, skull bone exposing </w:t>
      </w:r>
      <w:r w:rsidR="00B2244E">
        <w:rPr>
          <w:b/>
          <w:lang w:val="en-ZA"/>
        </w:rPr>
        <w:t>b</w:t>
      </w:r>
      <w:r w:rsidRPr="00624194">
        <w:rPr>
          <w:b/>
          <w:lang w:val="en-ZA"/>
        </w:rPr>
        <w:t>rain matter</w:t>
      </w:r>
      <w:r w:rsidR="00B2244E">
        <w:rPr>
          <w:b/>
          <w:lang w:val="en-ZA"/>
        </w:rPr>
        <w:t>,</w:t>
      </w:r>
      <w:r w:rsidRPr="00624194">
        <w:rPr>
          <w:b/>
          <w:lang w:val="en-ZA"/>
        </w:rPr>
        <w:t xml:space="preserve"> cooked ribs</w:t>
      </w:r>
      <w:r w:rsidR="00B2244E">
        <w:rPr>
          <w:b/>
          <w:lang w:val="en-ZA"/>
        </w:rPr>
        <w:t>,</w:t>
      </w:r>
      <w:r w:rsidRPr="00624194">
        <w:rPr>
          <w:b/>
          <w:lang w:val="en-ZA"/>
        </w:rPr>
        <w:t xml:space="preserve"> soft tissues of scalp, face, neck, trunk, limbs due to burns.  </w:t>
      </w:r>
      <w:r w:rsidR="00F3683F" w:rsidRPr="00624194">
        <w:rPr>
          <w:b/>
          <w:lang w:val="en-ZA"/>
        </w:rPr>
        <w:t>T</w:t>
      </w:r>
      <w:r w:rsidRPr="00624194">
        <w:rPr>
          <w:b/>
          <w:lang w:val="en-ZA"/>
        </w:rPr>
        <w:t>runk</w:t>
      </w:r>
      <w:r w:rsidR="00F3683F" w:rsidRPr="00624194">
        <w:rPr>
          <w:b/>
          <w:lang w:val="en-ZA"/>
        </w:rPr>
        <w:t xml:space="preserve"> organs are exposed and all organs cooked.  </w:t>
      </w:r>
      <w:proofErr w:type="gramStart"/>
      <w:r w:rsidR="00F3683F" w:rsidRPr="00624194">
        <w:rPr>
          <w:b/>
          <w:lang w:val="en-ZA"/>
        </w:rPr>
        <w:t>Stomach empty, no identifiable odour present, ¾ genetalia burnt, third degree burns all over body present with soot particles in trachea, bronchi favouring ante mortem sunis.</w:t>
      </w:r>
      <w:proofErr w:type="gramEnd"/>
      <w:r w:rsidR="00F3683F" w:rsidRPr="00624194">
        <w:rPr>
          <w:b/>
          <w:lang w:val="en-ZA"/>
        </w:rPr>
        <w:t xml:space="preserve">  Facilities are lacking for x-raying the body and follow universal procedures.”</w:t>
      </w:r>
    </w:p>
    <w:p w:rsidR="005D74BD" w:rsidRPr="00D227B3" w:rsidRDefault="005D74BD" w:rsidP="00333B65">
      <w:pPr>
        <w:spacing w:line="480" w:lineRule="auto"/>
        <w:ind w:left="720" w:hanging="720"/>
        <w:jc w:val="both"/>
        <w:rPr>
          <w:sz w:val="26"/>
          <w:szCs w:val="26"/>
          <w:lang w:val="en-ZA"/>
        </w:rPr>
      </w:pPr>
    </w:p>
    <w:p w:rsidR="00BE2CBD" w:rsidRPr="00D227B3" w:rsidRDefault="00BE2CBD" w:rsidP="00333B65">
      <w:pPr>
        <w:spacing w:line="480" w:lineRule="auto"/>
        <w:ind w:left="720" w:hanging="720"/>
        <w:jc w:val="both"/>
        <w:rPr>
          <w:sz w:val="26"/>
          <w:szCs w:val="26"/>
          <w:lang w:val="en-ZA"/>
        </w:rPr>
      </w:pPr>
      <w:r w:rsidRPr="00D227B3">
        <w:rPr>
          <w:sz w:val="26"/>
          <w:szCs w:val="26"/>
          <w:lang w:val="en-ZA"/>
        </w:rPr>
        <w:t>[6]</w:t>
      </w:r>
      <w:r w:rsidRPr="00D227B3">
        <w:rPr>
          <w:sz w:val="26"/>
          <w:szCs w:val="26"/>
          <w:lang w:val="en-ZA"/>
        </w:rPr>
        <w:tab/>
      </w:r>
      <w:r w:rsidR="00F3683F">
        <w:rPr>
          <w:sz w:val="26"/>
          <w:szCs w:val="26"/>
          <w:lang w:val="en-ZA"/>
        </w:rPr>
        <w:t>T</w:t>
      </w:r>
      <w:r w:rsidR="00250E52">
        <w:rPr>
          <w:sz w:val="26"/>
          <w:szCs w:val="26"/>
          <w:lang w:val="en-ZA"/>
        </w:rPr>
        <w:t>a</w:t>
      </w:r>
      <w:r w:rsidR="00F3683F">
        <w:rPr>
          <w:sz w:val="26"/>
          <w:szCs w:val="26"/>
          <w:lang w:val="en-ZA"/>
        </w:rPr>
        <w:t xml:space="preserve">nele Sacolo was able to identify the appellant at an </w:t>
      </w:r>
      <w:r w:rsidR="00B2244E">
        <w:rPr>
          <w:sz w:val="26"/>
          <w:szCs w:val="26"/>
          <w:lang w:val="en-ZA"/>
        </w:rPr>
        <w:t>I</w:t>
      </w:r>
      <w:r w:rsidR="00F3683F">
        <w:rPr>
          <w:sz w:val="26"/>
          <w:szCs w:val="26"/>
          <w:lang w:val="en-ZA"/>
        </w:rPr>
        <w:t xml:space="preserve">dentification </w:t>
      </w:r>
      <w:r w:rsidR="00B2244E">
        <w:rPr>
          <w:sz w:val="26"/>
          <w:szCs w:val="26"/>
          <w:lang w:val="en-ZA"/>
        </w:rPr>
        <w:t>P</w:t>
      </w:r>
      <w:r w:rsidR="00F3683F">
        <w:rPr>
          <w:sz w:val="26"/>
          <w:szCs w:val="26"/>
          <w:lang w:val="en-ZA"/>
        </w:rPr>
        <w:t>arade held at Nhlangano Correctional Institution</w:t>
      </w:r>
      <w:r w:rsidR="00B2244E">
        <w:rPr>
          <w:sz w:val="26"/>
          <w:szCs w:val="26"/>
          <w:lang w:val="en-ZA"/>
        </w:rPr>
        <w:t xml:space="preserve"> as the assailant</w:t>
      </w:r>
      <w:r w:rsidR="00F3683F">
        <w:rPr>
          <w:sz w:val="26"/>
          <w:szCs w:val="26"/>
          <w:lang w:val="en-ZA"/>
        </w:rPr>
        <w:t>.   The appellant was standing with other men of more or less similar body built and complexion; all the me</w:t>
      </w:r>
      <w:r w:rsidR="00B2244E">
        <w:rPr>
          <w:sz w:val="26"/>
          <w:szCs w:val="26"/>
          <w:lang w:val="en-ZA"/>
        </w:rPr>
        <w:t>n</w:t>
      </w:r>
      <w:r w:rsidR="00F3683F">
        <w:rPr>
          <w:sz w:val="26"/>
          <w:szCs w:val="26"/>
          <w:lang w:val="en-ZA"/>
        </w:rPr>
        <w:t xml:space="preserve"> were wearing the same soccer kit.</w:t>
      </w:r>
    </w:p>
    <w:p w:rsidR="00333B65" w:rsidRPr="00D227B3" w:rsidRDefault="00333B65" w:rsidP="00333B65">
      <w:pPr>
        <w:spacing w:line="480" w:lineRule="auto"/>
        <w:ind w:left="720" w:hanging="720"/>
        <w:jc w:val="both"/>
        <w:rPr>
          <w:sz w:val="26"/>
          <w:szCs w:val="26"/>
          <w:lang w:val="en-ZA"/>
        </w:rPr>
      </w:pPr>
    </w:p>
    <w:p w:rsidR="00BE2CBD" w:rsidRDefault="00BE2CBD" w:rsidP="00333B65">
      <w:pPr>
        <w:spacing w:line="480" w:lineRule="auto"/>
        <w:ind w:left="720" w:hanging="720"/>
        <w:jc w:val="both"/>
        <w:rPr>
          <w:sz w:val="26"/>
          <w:szCs w:val="26"/>
          <w:lang w:val="en-ZA"/>
        </w:rPr>
      </w:pPr>
      <w:r w:rsidRPr="00D227B3">
        <w:rPr>
          <w:sz w:val="26"/>
          <w:szCs w:val="26"/>
          <w:lang w:val="en-ZA"/>
        </w:rPr>
        <w:t>[7]</w:t>
      </w:r>
      <w:r w:rsidRPr="00D227B3">
        <w:rPr>
          <w:sz w:val="26"/>
          <w:szCs w:val="26"/>
          <w:lang w:val="en-ZA"/>
        </w:rPr>
        <w:tab/>
      </w:r>
      <w:r w:rsidR="00F3683F">
        <w:rPr>
          <w:sz w:val="26"/>
          <w:szCs w:val="26"/>
          <w:lang w:val="en-ZA"/>
        </w:rPr>
        <w:t xml:space="preserve">The appellant pleaded guilty to arson; however, he pleaded not guilty to the other offences.  He denied any intention to kill the deceased and contended that he </w:t>
      </w:r>
      <w:r w:rsidR="00B2244E">
        <w:rPr>
          <w:sz w:val="26"/>
          <w:szCs w:val="26"/>
          <w:lang w:val="en-ZA"/>
        </w:rPr>
        <w:t xml:space="preserve">wanted to avenge the death of </w:t>
      </w:r>
      <w:r w:rsidR="003C5FC4">
        <w:rPr>
          <w:sz w:val="26"/>
          <w:szCs w:val="26"/>
          <w:lang w:val="en-ZA"/>
        </w:rPr>
        <w:t xml:space="preserve">Mndobandoba Masuku </w:t>
      </w:r>
      <w:r w:rsidR="00B2244E">
        <w:rPr>
          <w:sz w:val="26"/>
          <w:szCs w:val="26"/>
          <w:lang w:val="en-ZA"/>
        </w:rPr>
        <w:t>who was allegedly killed by</w:t>
      </w:r>
      <w:r w:rsidR="003C5FC4">
        <w:rPr>
          <w:sz w:val="26"/>
          <w:szCs w:val="26"/>
          <w:lang w:val="en-ZA"/>
        </w:rPr>
        <w:t xml:space="preserve"> Veli Mamba.   Having gone through the record, I am </w:t>
      </w:r>
      <w:r w:rsidR="005069E8">
        <w:rPr>
          <w:sz w:val="26"/>
          <w:szCs w:val="26"/>
          <w:lang w:val="en-ZA"/>
        </w:rPr>
        <w:t xml:space="preserve">satisfied that the appellant and the second accused were properly convicted </w:t>
      </w:r>
      <w:r w:rsidR="00B2244E">
        <w:rPr>
          <w:sz w:val="26"/>
          <w:szCs w:val="26"/>
          <w:lang w:val="en-ZA"/>
        </w:rPr>
        <w:t xml:space="preserve">of murder </w:t>
      </w:r>
      <w:r w:rsidR="005069E8">
        <w:rPr>
          <w:sz w:val="26"/>
          <w:szCs w:val="26"/>
          <w:lang w:val="en-ZA"/>
        </w:rPr>
        <w:t>by the court</w:t>
      </w:r>
      <w:r w:rsidR="00250E52">
        <w:rPr>
          <w:sz w:val="26"/>
          <w:szCs w:val="26"/>
          <w:lang w:val="en-ZA"/>
        </w:rPr>
        <w:t xml:space="preserve"> </w:t>
      </w:r>
      <w:r w:rsidR="00250E52" w:rsidRPr="00250E52">
        <w:rPr>
          <w:i/>
          <w:sz w:val="26"/>
          <w:szCs w:val="26"/>
          <w:lang w:val="en-ZA"/>
        </w:rPr>
        <w:t>a quo</w:t>
      </w:r>
      <w:r w:rsidR="005069E8">
        <w:rPr>
          <w:sz w:val="26"/>
          <w:szCs w:val="26"/>
          <w:lang w:val="en-ZA"/>
        </w:rPr>
        <w:t xml:space="preserve">.   Furthermore, the appellant does not challenge his conviction but </w:t>
      </w:r>
      <w:r w:rsidR="00250E52">
        <w:rPr>
          <w:sz w:val="26"/>
          <w:szCs w:val="26"/>
          <w:lang w:val="en-ZA"/>
        </w:rPr>
        <w:t xml:space="preserve">only </w:t>
      </w:r>
      <w:r w:rsidR="005069E8">
        <w:rPr>
          <w:sz w:val="26"/>
          <w:szCs w:val="26"/>
          <w:lang w:val="en-ZA"/>
        </w:rPr>
        <w:t>the death penalty.</w:t>
      </w:r>
    </w:p>
    <w:p w:rsidR="00014913" w:rsidRPr="00D227B3" w:rsidRDefault="00014913" w:rsidP="00333B65">
      <w:pPr>
        <w:spacing w:line="480" w:lineRule="auto"/>
        <w:ind w:left="720" w:hanging="720"/>
        <w:jc w:val="both"/>
        <w:rPr>
          <w:sz w:val="26"/>
          <w:szCs w:val="26"/>
          <w:lang w:val="en-ZA"/>
        </w:rPr>
      </w:pPr>
    </w:p>
    <w:p w:rsidR="006F6991" w:rsidRDefault="006F6991" w:rsidP="00333B65">
      <w:pPr>
        <w:spacing w:line="480" w:lineRule="auto"/>
        <w:ind w:left="720" w:hanging="720"/>
        <w:jc w:val="both"/>
        <w:rPr>
          <w:sz w:val="26"/>
          <w:szCs w:val="26"/>
          <w:lang w:val="en-ZA"/>
        </w:rPr>
      </w:pPr>
      <w:r w:rsidRPr="00D227B3">
        <w:rPr>
          <w:sz w:val="26"/>
          <w:szCs w:val="26"/>
          <w:lang w:val="en-ZA"/>
        </w:rPr>
        <w:t>[8]</w:t>
      </w:r>
      <w:r w:rsidRPr="00D227B3">
        <w:rPr>
          <w:sz w:val="26"/>
          <w:szCs w:val="26"/>
          <w:lang w:val="en-ZA"/>
        </w:rPr>
        <w:tab/>
      </w:r>
      <w:r w:rsidR="005069E8">
        <w:rPr>
          <w:sz w:val="26"/>
          <w:szCs w:val="26"/>
          <w:lang w:val="en-ZA"/>
        </w:rPr>
        <w:t xml:space="preserve">The court </w:t>
      </w:r>
      <w:r w:rsidR="005069E8" w:rsidRPr="005069E8">
        <w:rPr>
          <w:i/>
          <w:sz w:val="26"/>
          <w:szCs w:val="26"/>
          <w:lang w:val="en-ZA"/>
        </w:rPr>
        <w:t>a quo</w:t>
      </w:r>
      <w:r w:rsidR="005069E8">
        <w:rPr>
          <w:sz w:val="26"/>
          <w:szCs w:val="26"/>
          <w:lang w:val="en-ZA"/>
        </w:rPr>
        <w:t xml:space="preserve"> imposed the death penalty</w:t>
      </w:r>
      <w:r w:rsidR="00BD1647">
        <w:rPr>
          <w:sz w:val="26"/>
          <w:szCs w:val="26"/>
          <w:lang w:val="en-ZA"/>
        </w:rPr>
        <w:t xml:space="preserve"> against the appellant upon</w:t>
      </w:r>
      <w:r w:rsidR="005069E8">
        <w:rPr>
          <w:sz w:val="26"/>
          <w:szCs w:val="26"/>
          <w:lang w:val="en-ZA"/>
        </w:rPr>
        <w:t xml:space="preserve"> </w:t>
      </w:r>
      <w:r w:rsidR="00BD1647">
        <w:rPr>
          <w:sz w:val="26"/>
          <w:szCs w:val="26"/>
          <w:lang w:val="en-ZA"/>
        </w:rPr>
        <w:t xml:space="preserve">its finding </w:t>
      </w:r>
      <w:r w:rsidR="005069E8">
        <w:rPr>
          <w:sz w:val="26"/>
          <w:szCs w:val="26"/>
          <w:lang w:val="en-ZA"/>
        </w:rPr>
        <w:t>that there were no extenuating circumstances</w:t>
      </w:r>
      <w:r w:rsidR="00BD1647">
        <w:rPr>
          <w:sz w:val="26"/>
          <w:szCs w:val="26"/>
          <w:lang w:val="en-ZA"/>
        </w:rPr>
        <w:t xml:space="preserve"> a</w:t>
      </w:r>
      <w:r w:rsidR="005069E8">
        <w:rPr>
          <w:sz w:val="26"/>
          <w:szCs w:val="26"/>
          <w:lang w:val="en-ZA"/>
        </w:rPr>
        <w:t>s required by section 295 of the Criminal Procedure and Evidence Act No. 67/1938 which provides as follows:</w:t>
      </w:r>
    </w:p>
    <w:p w:rsidR="00441ABD" w:rsidRPr="00441ABD" w:rsidRDefault="00441ABD" w:rsidP="00441ABD">
      <w:pPr>
        <w:spacing w:line="360" w:lineRule="auto"/>
        <w:ind w:left="1440"/>
        <w:jc w:val="both"/>
        <w:rPr>
          <w:b/>
        </w:rPr>
      </w:pPr>
      <w:r w:rsidRPr="00441ABD">
        <w:rPr>
          <w:b/>
          <w:sz w:val="26"/>
          <w:szCs w:val="26"/>
          <w:lang w:val="en-ZA"/>
        </w:rPr>
        <w:lastRenderedPageBreak/>
        <w:t xml:space="preserve">“295. </w:t>
      </w:r>
      <w:r w:rsidRPr="00441ABD">
        <w:rPr>
          <w:b/>
        </w:rPr>
        <w:t xml:space="preserve">(1) If a court convicts a person of murder it shall state whether in its opinion there are any extenuating circumstances and if it is of the opinion that there are such circumstances, it may specify them: </w:t>
      </w:r>
    </w:p>
    <w:p w:rsidR="00441ABD" w:rsidRPr="00441ABD" w:rsidRDefault="00441ABD" w:rsidP="00441ABD">
      <w:pPr>
        <w:spacing w:line="360" w:lineRule="auto"/>
        <w:ind w:left="1440"/>
        <w:jc w:val="both"/>
        <w:rPr>
          <w:b/>
        </w:rPr>
      </w:pPr>
    </w:p>
    <w:p w:rsidR="00441ABD" w:rsidRPr="00441ABD" w:rsidRDefault="00441ABD" w:rsidP="00441ABD">
      <w:pPr>
        <w:spacing w:line="360" w:lineRule="auto"/>
        <w:ind w:left="1440"/>
        <w:jc w:val="both"/>
        <w:rPr>
          <w:b/>
        </w:rPr>
      </w:pPr>
      <w:r w:rsidRPr="00441ABD">
        <w:rPr>
          <w:b/>
        </w:rPr>
        <w:t xml:space="preserve">Provided that any failure to comply with the requirements of this section shall not affect the validity of the verdict or any sentence imposed as a result thereof. </w:t>
      </w:r>
    </w:p>
    <w:p w:rsidR="00441ABD" w:rsidRPr="00441ABD" w:rsidRDefault="00441ABD" w:rsidP="00441ABD">
      <w:pPr>
        <w:spacing w:line="360" w:lineRule="auto"/>
        <w:ind w:left="1440"/>
        <w:jc w:val="both"/>
        <w:rPr>
          <w:b/>
        </w:rPr>
      </w:pPr>
    </w:p>
    <w:p w:rsidR="00441ABD" w:rsidRPr="00441ABD" w:rsidRDefault="00441ABD" w:rsidP="00441ABD">
      <w:pPr>
        <w:spacing w:line="360" w:lineRule="auto"/>
        <w:ind w:left="1440"/>
        <w:jc w:val="both"/>
        <w:rPr>
          <w:b/>
          <w:lang w:val="en-ZA"/>
        </w:rPr>
      </w:pPr>
      <w:r w:rsidRPr="00441ABD">
        <w:rPr>
          <w:b/>
        </w:rPr>
        <w:t xml:space="preserve">(2) In deciding whether or not there are any extenuating circumstances the court shall take into consideration the standards of behaviour of an ordinary person of the class of the community to which the convicted person belongs.” </w:t>
      </w:r>
      <w:r w:rsidRPr="00441ABD">
        <w:rPr>
          <w:b/>
          <w:lang w:val="en-ZA"/>
        </w:rPr>
        <w:t xml:space="preserve"> </w:t>
      </w:r>
    </w:p>
    <w:p w:rsidR="00F07F04" w:rsidRPr="00D227B3" w:rsidRDefault="00F07F04" w:rsidP="00153E2F">
      <w:pPr>
        <w:spacing w:line="480" w:lineRule="auto"/>
        <w:jc w:val="both"/>
        <w:rPr>
          <w:sz w:val="26"/>
          <w:szCs w:val="26"/>
          <w:lang w:val="en-ZA"/>
        </w:rPr>
      </w:pPr>
    </w:p>
    <w:p w:rsidR="00F07F04" w:rsidRDefault="00F07F04" w:rsidP="00333B65">
      <w:pPr>
        <w:spacing w:line="480" w:lineRule="auto"/>
        <w:ind w:left="720" w:hanging="720"/>
        <w:jc w:val="both"/>
        <w:rPr>
          <w:sz w:val="26"/>
          <w:szCs w:val="26"/>
          <w:lang w:val="en-ZA"/>
        </w:rPr>
      </w:pPr>
      <w:r w:rsidRPr="00D227B3">
        <w:rPr>
          <w:sz w:val="26"/>
          <w:szCs w:val="26"/>
          <w:lang w:val="en-ZA"/>
        </w:rPr>
        <w:t>[9]</w:t>
      </w:r>
      <w:r w:rsidRPr="00D227B3">
        <w:rPr>
          <w:sz w:val="26"/>
          <w:szCs w:val="26"/>
          <w:lang w:val="en-ZA"/>
        </w:rPr>
        <w:tab/>
      </w:r>
      <w:r w:rsidR="00441ABD">
        <w:rPr>
          <w:sz w:val="26"/>
          <w:szCs w:val="26"/>
          <w:lang w:val="en-ZA"/>
        </w:rPr>
        <w:t xml:space="preserve">This court has on numerous cases quoted with approval the South African leading case of </w:t>
      </w:r>
      <w:r w:rsidR="00441ABD" w:rsidRPr="00AD4CE1">
        <w:rPr>
          <w:i/>
          <w:sz w:val="26"/>
          <w:szCs w:val="26"/>
          <w:lang w:val="en-ZA"/>
        </w:rPr>
        <w:t>S. v. Letsolo</w:t>
      </w:r>
      <w:r w:rsidR="00441ABD">
        <w:rPr>
          <w:sz w:val="26"/>
          <w:szCs w:val="26"/>
          <w:lang w:val="en-ZA"/>
        </w:rPr>
        <w:t xml:space="preserve"> 1970 (3) SA 476 </w:t>
      </w:r>
      <w:r w:rsidR="00E309D4">
        <w:rPr>
          <w:sz w:val="26"/>
          <w:szCs w:val="26"/>
          <w:lang w:val="en-ZA"/>
        </w:rPr>
        <w:t>(</w:t>
      </w:r>
      <w:r w:rsidR="00441ABD">
        <w:rPr>
          <w:sz w:val="26"/>
          <w:szCs w:val="26"/>
          <w:lang w:val="en-ZA"/>
        </w:rPr>
        <w:t>A</w:t>
      </w:r>
      <w:r w:rsidR="00E309D4">
        <w:rPr>
          <w:sz w:val="26"/>
          <w:szCs w:val="26"/>
          <w:lang w:val="en-ZA"/>
        </w:rPr>
        <w:t>)</w:t>
      </w:r>
      <w:r w:rsidR="00441ABD">
        <w:rPr>
          <w:sz w:val="26"/>
          <w:szCs w:val="26"/>
          <w:lang w:val="en-ZA"/>
        </w:rPr>
        <w:t xml:space="preserve"> at 476 G-H where </w:t>
      </w:r>
      <w:r w:rsidR="00441ABD" w:rsidRPr="00AD4CE1">
        <w:rPr>
          <w:i/>
          <w:sz w:val="26"/>
          <w:szCs w:val="26"/>
          <w:lang w:val="en-ZA"/>
        </w:rPr>
        <w:t>Holmes JA</w:t>
      </w:r>
      <w:r w:rsidR="00441ABD">
        <w:rPr>
          <w:sz w:val="26"/>
          <w:szCs w:val="26"/>
          <w:lang w:val="en-ZA"/>
        </w:rPr>
        <w:t xml:space="preserve"> defined extenuating circumstances as any facts bearing on the commission of the crime which reduce the moral blameworthiness of the accused as distinct from his legal culpability.   The trial court has to consider three factors:  firstly, whether there are any facts which might be relevant to extenuati</w:t>
      </w:r>
      <w:r w:rsidR="00E309D4">
        <w:rPr>
          <w:sz w:val="26"/>
          <w:szCs w:val="26"/>
          <w:lang w:val="en-ZA"/>
        </w:rPr>
        <w:t>on</w:t>
      </w:r>
      <w:r w:rsidR="00441ABD">
        <w:rPr>
          <w:sz w:val="26"/>
          <w:szCs w:val="26"/>
          <w:lang w:val="en-ZA"/>
        </w:rPr>
        <w:t xml:space="preserve"> such as drug abuse, immatu</w:t>
      </w:r>
      <w:r w:rsidR="00F91AA8">
        <w:rPr>
          <w:sz w:val="26"/>
          <w:szCs w:val="26"/>
          <w:lang w:val="en-ZA"/>
        </w:rPr>
        <w:t xml:space="preserve">rity, intoxication or provocation; the list is not exhaustive.  Secondly, whether such facts, in their cumulative effect probably had a bearing on the accused’s state of mind in doing what he did.  Thirdly, whether such </w:t>
      </w:r>
      <w:r w:rsidR="00250E52">
        <w:rPr>
          <w:sz w:val="26"/>
          <w:szCs w:val="26"/>
          <w:lang w:val="en-ZA"/>
        </w:rPr>
        <w:t>facts were</w:t>
      </w:r>
      <w:r w:rsidR="00F91AA8">
        <w:rPr>
          <w:sz w:val="26"/>
          <w:szCs w:val="26"/>
          <w:lang w:val="en-ZA"/>
        </w:rPr>
        <w:t xml:space="preserve"> sufficiently appreciable to abate the moral blameworthiness of the accused in doing what he did; and, in deciding this factor, the trial court exercises a moral judgment.</w:t>
      </w:r>
    </w:p>
    <w:p w:rsidR="00F91AA8" w:rsidRDefault="00F91AA8" w:rsidP="00333B65">
      <w:pPr>
        <w:spacing w:line="480" w:lineRule="auto"/>
        <w:ind w:left="720" w:hanging="720"/>
        <w:jc w:val="both"/>
        <w:rPr>
          <w:sz w:val="26"/>
          <w:szCs w:val="26"/>
          <w:lang w:val="en-ZA"/>
        </w:rPr>
      </w:pPr>
    </w:p>
    <w:p w:rsidR="00F91AA8" w:rsidRPr="00D227B3" w:rsidRDefault="00F91AA8" w:rsidP="00333B65">
      <w:pPr>
        <w:spacing w:line="480" w:lineRule="auto"/>
        <w:ind w:left="720" w:hanging="720"/>
        <w:jc w:val="both"/>
        <w:rPr>
          <w:sz w:val="26"/>
          <w:szCs w:val="26"/>
          <w:lang w:val="en-ZA"/>
        </w:rPr>
      </w:pPr>
      <w:r>
        <w:rPr>
          <w:sz w:val="26"/>
          <w:szCs w:val="26"/>
          <w:lang w:val="en-ZA"/>
        </w:rPr>
        <w:lastRenderedPageBreak/>
        <w:tab/>
        <w:t xml:space="preserve">See the cases of </w:t>
      </w:r>
      <w:r w:rsidRPr="00F91AA8">
        <w:rPr>
          <w:i/>
          <w:sz w:val="26"/>
          <w:szCs w:val="26"/>
          <w:lang w:val="en-ZA"/>
        </w:rPr>
        <w:t>Bhekumusa Mapholoba Mamba v. Rex</w:t>
      </w:r>
      <w:r>
        <w:rPr>
          <w:sz w:val="26"/>
          <w:szCs w:val="26"/>
          <w:lang w:val="en-ZA"/>
        </w:rPr>
        <w:t xml:space="preserve"> Criminal Appeal No. 17/2010 and </w:t>
      </w:r>
      <w:r w:rsidRPr="00F91AA8">
        <w:rPr>
          <w:i/>
          <w:sz w:val="26"/>
          <w:szCs w:val="26"/>
          <w:lang w:val="en-ZA"/>
        </w:rPr>
        <w:t>William Mceli Shongwe v. Rex</w:t>
      </w:r>
      <w:r>
        <w:rPr>
          <w:sz w:val="26"/>
          <w:szCs w:val="26"/>
          <w:lang w:val="en-ZA"/>
        </w:rPr>
        <w:t xml:space="preserve"> Criminal Appeal No. 24/2011</w:t>
      </w:r>
      <w:r w:rsidR="00FA6F41">
        <w:rPr>
          <w:sz w:val="26"/>
          <w:szCs w:val="26"/>
          <w:lang w:val="en-ZA"/>
        </w:rPr>
        <w:t>.</w:t>
      </w:r>
    </w:p>
    <w:p w:rsidR="005B6507" w:rsidRPr="00D227B3" w:rsidRDefault="005B6507" w:rsidP="00153E2F">
      <w:pPr>
        <w:spacing w:line="480" w:lineRule="auto"/>
        <w:jc w:val="both"/>
        <w:rPr>
          <w:sz w:val="26"/>
          <w:szCs w:val="26"/>
          <w:lang w:val="en-ZA"/>
        </w:rPr>
      </w:pPr>
    </w:p>
    <w:p w:rsidR="00506335" w:rsidRDefault="005B6507" w:rsidP="00333B65">
      <w:pPr>
        <w:spacing w:line="480" w:lineRule="auto"/>
        <w:ind w:left="720" w:hanging="720"/>
        <w:jc w:val="both"/>
        <w:rPr>
          <w:sz w:val="26"/>
          <w:szCs w:val="26"/>
          <w:lang w:val="en-ZA"/>
        </w:rPr>
      </w:pPr>
      <w:r w:rsidRPr="00D227B3">
        <w:rPr>
          <w:sz w:val="26"/>
          <w:szCs w:val="26"/>
          <w:lang w:val="en-ZA"/>
        </w:rPr>
        <w:t>[10]</w:t>
      </w:r>
      <w:r w:rsidR="00506335" w:rsidRPr="00D227B3">
        <w:rPr>
          <w:sz w:val="26"/>
          <w:szCs w:val="26"/>
          <w:lang w:val="en-ZA"/>
        </w:rPr>
        <w:tab/>
      </w:r>
      <w:r w:rsidR="00F91AA8">
        <w:rPr>
          <w:sz w:val="26"/>
          <w:szCs w:val="26"/>
          <w:lang w:val="en-ZA"/>
        </w:rPr>
        <w:t xml:space="preserve">It is trite law that an appeal court </w:t>
      </w:r>
      <w:r w:rsidR="00FA6F41">
        <w:rPr>
          <w:sz w:val="26"/>
          <w:szCs w:val="26"/>
          <w:lang w:val="en-ZA"/>
        </w:rPr>
        <w:t>will generally not</w:t>
      </w:r>
      <w:r w:rsidR="00F91AA8">
        <w:rPr>
          <w:sz w:val="26"/>
          <w:szCs w:val="26"/>
          <w:lang w:val="en-ZA"/>
        </w:rPr>
        <w:t xml:space="preserve"> interfere with the finding of the trial court as to the existence or otherwise of extenuating circumstances in the absence of any misdirection or irregularity unless that finding is one which no reasonable court could</w:t>
      </w:r>
      <w:r w:rsidR="00AD4CE1">
        <w:rPr>
          <w:sz w:val="26"/>
          <w:szCs w:val="26"/>
          <w:lang w:val="en-ZA"/>
        </w:rPr>
        <w:t xml:space="preserve"> </w:t>
      </w:r>
      <w:r w:rsidR="00F91AA8">
        <w:rPr>
          <w:sz w:val="26"/>
          <w:szCs w:val="26"/>
          <w:lang w:val="en-ZA"/>
        </w:rPr>
        <w:t>have reached.</w:t>
      </w:r>
    </w:p>
    <w:p w:rsidR="00AD4CE1" w:rsidRPr="00D227B3" w:rsidRDefault="00AD4CE1" w:rsidP="00333B65">
      <w:pPr>
        <w:spacing w:line="480" w:lineRule="auto"/>
        <w:ind w:left="720" w:hanging="720"/>
        <w:jc w:val="both"/>
        <w:rPr>
          <w:sz w:val="26"/>
          <w:szCs w:val="26"/>
          <w:lang w:val="en-ZA"/>
        </w:rPr>
      </w:pPr>
    </w:p>
    <w:p w:rsidR="00506335" w:rsidRDefault="00AD4CE1" w:rsidP="00AD4CE1">
      <w:pPr>
        <w:spacing w:line="480" w:lineRule="auto"/>
        <w:ind w:left="720"/>
        <w:jc w:val="both"/>
        <w:rPr>
          <w:sz w:val="26"/>
          <w:szCs w:val="26"/>
          <w:lang w:val="en-ZA"/>
        </w:rPr>
      </w:pPr>
      <w:r>
        <w:rPr>
          <w:sz w:val="26"/>
          <w:szCs w:val="26"/>
          <w:lang w:val="en-ZA"/>
        </w:rPr>
        <w:t xml:space="preserve">See the case of </w:t>
      </w:r>
      <w:r w:rsidRPr="00AD4CE1">
        <w:rPr>
          <w:i/>
          <w:sz w:val="26"/>
          <w:szCs w:val="26"/>
          <w:lang w:val="en-ZA"/>
        </w:rPr>
        <w:t>S. v. Mcbride</w:t>
      </w:r>
      <w:r>
        <w:rPr>
          <w:sz w:val="26"/>
          <w:szCs w:val="26"/>
          <w:lang w:val="en-ZA"/>
        </w:rPr>
        <w:t xml:space="preserve"> 40/88(1988) ZA SCA 40 (30 March 1988) and </w:t>
      </w:r>
      <w:r w:rsidRPr="00AD4CE1">
        <w:rPr>
          <w:i/>
          <w:sz w:val="26"/>
          <w:szCs w:val="26"/>
          <w:lang w:val="en-ZA"/>
        </w:rPr>
        <w:t>William Mceli Shongwe v. Rex</w:t>
      </w:r>
      <w:r>
        <w:rPr>
          <w:sz w:val="26"/>
          <w:szCs w:val="26"/>
          <w:lang w:val="en-ZA"/>
        </w:rPr>
        <w:t xml:space="preserve"> (supra) at para 53.</w:t>
      </w:r>
    </w:p>
    <w:p w:rsidR="00AD4CE1" w:rsidRPr="00D227B3" w:rsidRDefault="00AD4CE1" w:rsidP="00AD4CE1">
      <w:pPr>
        <w:spacing w:line="480" w:lineRule="auto"/>
        <w:ind w:left="720"/>
        <w:jc w:val="both"/>
        <w:rPr>
          <w:sz w:val="26"/>
          <w:szCs w:val="26"/>
          <w:lang w:val="en-ZA"/>
        </w:rPr>
      </w:pPr>
    </w:p>
    <w:p w:rsidR="00506335" w:rsidRPr="00D227B3" w:rsidRDefault="00506335" w:rsidP="00333B65">
      <w:pPr>
        <w:spacing w:line="480" w:lineRule="auto"/>
        <w:ind w:left="720" w:hanging="720"/>
        <w:jc w:val="both"/>
        <w:rPr>
          <w:sz w:val="26"/>
          <w:szCs w:val="26"/>
          <w:lang w:val="en-ZA"/>
        </w:rPr>
      </w:pPr>
      <w:r w:rsidRPr="00D227B3">
        <w:rPr>
          <w:sz w:val="26"/>
          <w:szCs w:val="26"/>
          <w:lang w:val="en-ZA"/>
        </w:rPr>
        <w:t>[11]</w:t>
      </w:r>
      <w:r w:rsidRPr="00D227B3">
        <w:rPr>
          <w:sz w:val="26"/>
          <w:szCs w:val="26"/>
          <w:lang w:val="en-ZA"/>
        </w:rPr>
        <w:tab/>
      </w:r>
      <w:r w:rsidR="00AD4CE1">
        <w:rPr>
          <w:sz w:val="26"/>
          <w:szCs w:val="26"/>
          <w:lang w:val="en-ZA"/>
        </w:rPr>
        <w:t xml:space="preserve">The court </w:t>
      </w:r>
      <w:r w:rsidR="00AD4CE1" w:rsidRPr="00624194">
        <w:rPr>
          <w:i/>
          <w:sz w:val="26"/>
          <w:szCs w:val="26"/>
          <w:lang w:val="en-ZA"/>
        </w:rPr>
        <w:t>a quo</w:t>
      </w:r>
      <w:r w:rsidR="00AD4CE1">
        <w:rPr>
          <w:sz w:val="26"/>
          <w:szCs w:val="26"/>
          <w:lang w:val="en-ZA"/>
        </w:rPr>
        <w:t xml:space="preserve"> made two irreconcilable findings of </w:t>
      </w:r>
      <w:r w:rsidR="00AD4CE1" w:rsidRPr="00AD4CE1">
        <w:rPr>
          <w:i/>
          <w:sz w:val="26"/>
          <w:szCs w:val="26"/>
          <w:lang w:val="en-ZA"/>
        </w:rPr>
        <w:t>mens rea</w:t>
      </w:r>
      <w:r w:rsidR="00AD4CE1">
        <w:rPr>
          <w:sz w:val="26"/>
          <w:szCs w:val="26"/>
          <w:lang w:val="en-ZA"/>
        </w:rPr>
        <w:t xml:space="preserve"> in the form of </w:t>
      </w:r>
      <w:r w:rsidR="00AD4CE1" w:rsidRPr="00AD4CE1">
        <w:rPr>
          <w:i/>
          <w:sz w:val="26"/>
          <w:szCs w:val="26"/>
          <w:lang w:val="en-ZA"/>
        </w:rPr>
        <w:t>dolus directus</w:t>
      </w:r>
      <w:r w:rsidR="00AD4CE1">
        <w:rPr>
          <w:sz w:val="26"/>
          <w:szCs w:val="26"/>
          <w:lang w:val="en-ZA"/>
        </w:rPr>
        <w:t xml:space="preserve"> </w:t>
      </w:r>
      <w:r w:rsidR="00FA6F41">
        <w:rPr>
          <w:sz w:val="26"/>
          <w:szCs w:val="26"/>
          <w:lang w:val="en-ZA"/>
        </w:rPr>
        <w:t>on the one hand and</w:t>
      </w:r>
      <w:r w:rsidR="00AD4CE1">
        <w:rPr>
          <w:sz w:val="26"/>
          <w:szCs w:val="26"/>
          <w:lang w:val="en-ZA"/>
        </w:rPr>
        <w:t xml:space="preserve"> </w:t>
      </w:r>
      <w:r w:rsidR="00AD4CE1" w:rsidRPr="00AD4CE1">
        <w:rPr>
          <w:i/>
          <w:sz w:val="26"/>
          <w:szCs w:val="26"/>
          <w:lang w:val="en-ZA"/>
        </w:rPr>
        <w:t>dolus eventualis</w:t>
      </w:r>
      <w:r w:rsidR="00FA6F41">
        <w:rPr>
          <w:i/>
          <w:sz w:val="26"/>
          <w:szCs w:val="26"/>
          <w:lang w:val="en-ZA"/>
        </w:rPr>
        <w:t xml:space="preserve"> </w:t>
      </w:r>
      <w:r w:rsidR="00FA6F41">
        <w:rPr>
          <w:sz w:val="26"/>
          <w:szCs w:val="26"/>
          <w:lang w:val="en-ZA"/>
        </w:rPr>
        <w:t>on the other hand</w:t>
      </w:r>
      <w:r w:rsidR="00606730">
        <w:rPr>
          <w:sz w:val="26"/>
          <w:szCs w:val="26"/>
          <w:lang w:val="en-ZA"/>
        </w:rPr>
        <w:t>.  This</w:t>
      </w:r>
      <w:r w:rsidR="00AD4CE1">
        <w:rPr>
          <w:sz w:val="26"/>
          <w:szCs w:val="26"/>
          <w:lang w:val="en-ZA"/>
        </w:rPr>
        <w:t xml:space="preserve"> constitutes </w:t>
      </w:r>
      <w:proofErr w:type="gramStart"/>
      <w:r w:rsidR="00AD4CE1">
        <w:rPr>
          <w:sz w:val="26"/>
          <w:szCs w:val="26"/>
          <w:lang w:val="en-ZA"/>
        </w:rPr>
        <w:t>a misdirection</w:t>
      </w:r>
      <w:proofErr w:type="gramEnd"/>
      <w:r w:rsidR="00AD4CE1">
        <w:rPr>
          <w:sz w:val="26"/>
          <w:szCs w:val="26"/>
          <w:lang w:val="en-ZA"/>
        </w:rPr>
        <w:t xml:space="preserve">; and, this court </w:t>
      </w:r>
      <w:r w:rsidR="00250E52">
        <w:rPr>
          <w:sz w:val="26"/>
          <w:szCs w:val="26"/>
          <w:lang w:val="en-ZA"/>
        </w:rPr>
        <w:t>i</w:t>
      </w:r>
      <w:r w:rsidR="004F1236">
        <w:rPr>
          <w:sz w:val="26"/>
          <w:szCs w:val="26"/>
          <w:lang w:val="en-ZA"/>
        </w:rPr>
        <w:t>s</w:t>
      </w:r>
      <w:r w:rsidR="00250E52">
        <w:rPr>
          <w:sz w:val="26"/>
          <w:szCs w:val="26"/>
          <w:lang w:val="en-ZA"/>
        </w:rPr>
        <w:t xml:space="preserve"> legally obliged </w:t>
      </w:r>
      <w:r w:rsidR="00AD4CE1">
        <w:rPr>
          <w:sz w:val="26"/>
          <w:szCs w:val="26"/>
          <w:lang w:val="en-ZA"/>
        </w:rPr>
        <w:t xml:space="preserve">to interfere </w:t>
      </w:r>
      <w:r w:rsidR="00FA6F41">
        <w:rPr>
          <w:sz w:val="26"/>
          <w:szCs w:val="26"/>
          <w:lang w:val="en-ZA"/>
        </w:rPr>
        <w:t>with</w:t>
      </w:r>
      <w:r w:rsidR="00AD4CE1">
        <w:rPr>
          <w:sz w:val="26"/>
          <w:szCs w:val="26"/>
          <w:lang w:val="en-ZA"/>
        </w:rPr>
        <w:t xml:space="preserve"> the findings by the court </w:t>
      </w:r>
      <w:r w:rsidR="00AD4CE1" w:rsidRPr="00BD1647">
        <w:rPr>
          <w:i/>
          <w:sz w:val="26"/>
          <w:szCs w:val="26"/>
          <w:lang w:val="en-ZA"/>
        </w:rPr>
        <w:t>a quo</w:t>
      </w:r>
      <w:r w:rsidR="00AD4CE1">
        <w:rPr>
          <w:sz w:val="26"/>
          <w:szCs w:val="26"/>
          <w:lang w:val="en-ZA"/>
        </w:rPr>
        <w:t xml:space="preserve"> that there were no extenuating circumstances in the conviction of the appellant.</w:t>
      </w:r>
    </w:p>
    <w:p w:rsidR="00506335" w:rsidRPr="00D227B3" w:rsidRDefault="00506335" w:rsidP="00153E2F">
      <w:pPr>
        <w:spacing w:line="480" w:lineRule="auto"/>
        <w:jc w:val="both"/>
        <w:rPr>
          <w:sz w:val="26"/>
          <w:szCs w:val="26"/>
          <w:lang w:val="en-ZA"/>
        </w:rPr>
      </w:pPr>
    </w:p>
    <w:p w:rsidR="005B6507" w:rsidRDefault="00506335" w:rsidP="00333B65">
      <w:pPr>
        <w:spacing w:line="480" w:lineRule="auto"/>
        <w:ind w:left="720" w:hanging="720"/>
        <w:jc w:val="both"/>
        <w:rPr>
          <w:sz w:val="26"/>
          <w:szCs w:val="26"/>
          <w:lang w:val="en-ZA"/>
        </w:rPr>
      </w:pPr>
      <w:r w:rsidRPr="00D227B3">
        <w:rPr>
          <w:sz w:val="26"/>
          <w:szCs w:val="26"/>
          <w:lang w:val="en-ZA"/>
        </w:rPr>
        <w:t>[12]</w:t>
      </w:r>
      <w:r w:rsidRPr="00D227B3">
        <w:rPr>
          <w:sz w:val="26"/>
          <w:szCs w:val="26"/>
          <w:lang w:val="en-ZA"/>
        </w:rPr>
        <w:tab/>
      </w:r>
      <w:r w:rsidR="00894D84">
        <w:rPr>
          <w:sz w:val="26"/>
          <w:szCs w:val="26"/>
          <w:lang w:val="en-ZA"/>
        </w:rPr>
        <w:t xml:space="preserve">At page 51 of the Record, at para 59, the Trial </w:t>
      </w:r>
      <w:r w:rsidR="00E55316">
        <w:rPr>
          <w:sz w:val="26"/>
          <w:szCs w:val="26"/>
          <w:lang w:val="en-ZA"/>
        </w:rPr>
        <w:t>Judge had this to say:</w:t>
      </w:r>
    </w:p>
    <w:p w:rsidR="00E55316" w:rsidRDefault="00E55316" w:rsidP="00333B65">
      <w:pPr>
        <w:spacing w:line="480" w:lineRule="auto"/>
        <w:ind w:left="720" w:hanging="720"/>
        <w:jc w:val="both"/>
        <w:rPr>
          <w:sz w:val="26"/>
          <w:szCs w:val="26"/>
          <w:lang w:val="en-ZA"/>
        </w:rPr>
      </w:pPr>
    </w:p>
    <w:p w:rsidR="00E55316" w:rsidRPr="00E55316" w:rsidRDefault="00E55316" w:rsidP="00E55316">
      <w:pPr>
        <w:tabs>
          <w:tab w:val="left" w:pos="720"/>
        </w:tabs>
        <w:spacing w:line="360" w:lineRule="auto"/>
        <w:ind w:left="1440" w:hanging="720"/>
        <w:jc w:val="both"/>
        <w:rPr>
          <w:b/>
        </w:rPr>
      </w:pPr>
      <w:r>
        <w:rPr>
          <w:sz w:val="26"/>
          <w:szCs w:val="26"/>
          <w:lang w:val="en-ZA"/>
        </w:rPr>
        <w:tab/>
      </w:r>
      <w:r w:rsidRPr="00E55316">
        <w:rPr>
          <w:b/>
          <w:sz w:val="26"/>
          <w:szCs w:val="26"/>
          <w:lang w:val="en-ZA"/>
        </w:rPr>
        <w:t>“59.  ....</w:t>
      </w:r>
      <w:r>
        <w:rPr>
          <w:sz w:val="26"/>
          <w:szCs w:val="26"/>
          <w:lang w:val="en-ZA"/>
        </w:rPr>
        <w:t xml:space="preserve"> </w:t>
      </w:r>
      <w:r w:rsidRPr="00E55316">
        <w:rPr>
          <w:b/>
        </w:rPr>
        <w:t xml:space="preserve">From the facts of the matter referred to above, I have no hesitation to find that the intention exhibited by the first accused was </w:t>
      </w:r>
      <w:r w:rsidRPr="00E55316">
        <w:rPr>
          <w:b/>
          <w:i/>
        </w:rPr>
        <w:t>dolus directus</w:t>
      </w:r>
      <w:r w:rsidRPr="00E55316">
        <w:rPr>
          <w:b/>
        </w:rPr>
        <w:t>. Otherwise there would be no sound explanation on why he took the petrol to the house of his victims, why he sprinkled petrol on the bed, why he did not pick up the baby f</w:t>
      </w:r>
      <w:r>
        <w:rPr>
          <w:b/>
        </w:rPr>
        <w:t>ro</w:t>
      </w:r>
      <w:r w:rsidRPr="00E55316">
        <w:rPr>
          <w:b/>
        </w:rPr>
        <w:t xml:space="preserve">m the floor after he had hacked its mother and chased her away. It shall be remembered that I have </w:t>
      </w:r>
      <w:r w:rsidRPr="00E55316">
        <w:rPr>
          <w:b/>
        </w:rPr>
        <w:lastRenderedPageBreak/>
        <w:t xml:space="preserve">rejected his version that the fire was caused by an accident. It shall further be recalled </w:t>
      </w:r>
      <w:r w:rsidR="00BD1647">
        <w:rPr>
          <w:b/>
        </w:rPr>
        <w:t xml:space="preserve">that </w:t>
      </w:r>
      <w:r w:rsidRPr="00E55316">
        <w:rPr>
          <w:b/>
        </w:rPr>
        <w:t xml:space="preserve">he had already pronounced to PW1 </w:t>
      </w:r>
      <w:r w:rsidR="00BD1647">
        <w:rPr>
          <w:b/>
        </w:rPr>
        <w:t xml:space="preserve">that </w:t>
      </w:r>
      <w:r w:rsidRPr="00E55316">
        <w:rPr>
          <w:b/>
        </w:rPr>
        <w:t xml:space="preserve">he was going to kill the baby after killing her. This then establishes a case of </w:t>
      </w:r>
      <w:r w:rsidRPr="00E55316">
        <w:rPr>
          <w:b/>
          <w:i/>
        </w:rPr>
        <w:t>dolus directus</w:t>
      </w:r>
      <w:r w:rsidRPr="00E55316">
        <w:rPr>
          <w:b/>
        </w:rPr>
        <w:t xml:space="preserve"> – direct intention to kill the child and not the accident he refers to.</w:t>
      </w:r>
      <w:r>
        <w:rPr>
          <w:b/>
        </w:rPr>
        <w:t>”</w:t>
      </w:r>
    </w:p>
    <w:p w:rsidR="008454E8" w:rsidRPr="00D227B3" w:rsidRDefault="008454E8" w:rsidP="00153E2F">
      <w:pPr>
        <w:spacing w:line="480" w:lineRule="auto"/>
        <w:jc w:val="both"/>
        <w:rPr>
          <w:sz w:val="26"/>
          <w:szCs w:val="26"/>
          <w:lang w:val="en-ZA"/>
        </w:rPr>
      </w:pPr>
    </w:p>
    <w:p w:rsidR="008454E8" w:rsidRDefault="008454E8" w:rsidP="00333B65">
      <w:pPr>
        <w:spacing w:line="480" w:lineRule="auto"/>
        <w:ind w:left="720" w:hanging="720"/>
        <w:jc w:val="both"/>
        <w:rPr>
          <w:sz w:val="26"/>
          <w:szCs w:val="26"/>
          <w:lang w:val="en-ZA"/>
        </w:rPr>
      </w:pPr>
      <w:r w:rsidRPr="00D227B3">
        <w:rPr>
          <w:sz w:val="26"/>
          <w:szCs w:val="26"/>
          <w:lang w:val="en-ZA"/>
        </w:rPr>
        <w:t>[13]</w:t>
      </w:r>
      <w:r w:rsidRPr="00D227B3">
        <w:rPr>
          <w:sz w:val="26"/>
          <w:szCs w:val="26"/>
          <w:lang w:val="en-ZA"/>
        </w:rPr>
        <w:tab/>
      </w:r>
      <w:r w:rsidR="009E7AD7">
        <w:rPr>
          <w:sz w:val="26"/>
          <w:szCs w:val="26"/>
          <w:lang w:val="en-ZA"/>
        </w:rPr>
        <w:t>However, a</w:t>
      </w:r>
      <w:r w:rsidR="00E55316">
        <w:rPr>
          <w:sz w:val="26"/>
          <w:szCs w:val="26"/>
          <w:lang w:val="en-ZA"/>
        </w:rPr>
        <w:t xml:space="preserve">t page 51 of the Record at para </w:t>
      </w:r>
      <w:r w:rsidR="009E7AD7">
        <w:rPr>
          <w:sz w:val="26"/>
          <w:szCs w:val="26"/>
          <w:lang w:val="en-ZA"/>
        </w:rPr>
        <w:t>[</w:t>
      </w:r>
      <w:r w:rsidR="00E55316">
        <w:rPr>
          <w:sz w:val="26"/>
          <w:szCs w:val="26"/>
          <w:lang w:val="en-ZA"/>
        </w:rPr>
        <w:t>60</w:t>
      </w:r>
      <w:r w:rsidR="009E7AD7">
        <w:rPr>
          <w:sz w:val="26"/>
          <w:szCs w:val="26"/>
          <w:lang w:val="en-ZA"/>
        </w:rPr>
        <w:t>]</w:t>
      </w:r>
      <w:r w:rsidR="00BD1647">
        <w:rPr>
          <w:sz w:val="26"/>
          <w:szCs w:val="26"/>
          <w:lang w:val="en-ZA"/>
        </w:rPr>
        <w:t>,</w:t>
      </w:r>
      <w:r w:rsidR="00E55316">
        <w:rPr>
          <w:sz w:val="26"/>
          <w:szCs w:val="26"/>
          <w:lang w:val="en-ZA"/>
        </w:rPr>
        <w:t xml:space="preserve"> His Lordship </w:t>
      </w:r>
      <w:r w:rsidR="00600DE3">
        <w:rPr>
          <w:sz w:val="26"/>
          <w:szCs w:val="26"/>
          <w:lang w:val="en-ZA"/>
        </w:rPr>
        <w:t>made a contradictory finding when he said</w:t>
      </w:r>
      <w:r w:rsidR="00E55316">
        <w:rPr>
          <w:sz w:val="26"/>
          <w:szCs w:val="26"/>
          <w:lang w:val="en-ZA"/>
        </w:rPr>
        <w:t>:</w:t>
      </w:r>
    </w:p>
    <w:p w:rsidR="00E55316" w:rsidRDefault="00E55316" w:rsidP="00333B65">
      <w:pPr>
        <w:spacing w:line="480" w:lineRule="auto"/>
        <w:ind w:left="720" w:hanging="720"/>
        <w:jc w:val="both"/>
        <w:rPr>
          <w:sz w:val="26"/>
          <w:szCs w:val="26"/>
          <w:lang w:val="en-ZA"/>
        </w:rPr>
      </w:pPr>
    </w:p>
    <w:p w:rsidR="00E55316" w:rsidRDefault="00E55316" w:rsidP="00E55316">
      <w:pPr>
        <w:spacing w:line="360" w:lineRule="auto"/>
        <w:ind w:left="1440"/>
        <w:jc w:val="both"/>
        <w:rPr>
          <w:b/>
        </w:rPr>
      </w:pPr>
      <w:r w:rsidRPr="00E55316">
        <w:rPr>
          <w:b/>
          <w:lang w:val="en-ZA"/>
        </w:rPr>
        <w:t>“</w:t>
      </w:r>
      <w:r w:rsidR="009E7AD7">
        <w:rPr>
          <w:b/>
          <w:lang w:val="en-ZA"/>
        </w:rPr>
        <w:t>[</w:t>
      </w:r>
      <w:r w:rsidRPr="00E55316">
        <w:rPr>
          <w:b/>
          <w:lang w:val="en-ZA"/>
        </w:rPr>
        <w:t>60</w:t>
      </w:r>
      <w:r w:rsidR="009E7AD7">
        <w:rPr>
          <w:b/>
          <w:lang w:val="en-ZA"/>
        </w:rPr>
        <w:t>]</w:t>
      </w:r>
      <w:r>
        <w:rPr>
          <w:sz w:val="26"/>
          <w:szCs w:val="26"/>
          <w:lang w:val="en-ZA"/>
        </w:rPr>
        <w:t xml:space="preserve">   </w:t>
      </w:r>
      <w:proofErr w:type="gramStart"/>
      <w:r w:rsidRPr="00E55316">
        <w:rPr>
          <w:b/>
        </w:rPr>
        <w:t xml:space="preserve">In </w:t>
      </w:r>
      <w:r>
        <w:rPr>
          <w:b/>
        </w:rPr>
        <w:t xml:space="preserve"> </w:t>
      </w:r>
      <w:r w:rsidRPr="00E55316">
        <w:rPr>
          <w:b/>
        </w:rPr>
        <w:t>any</w:t>
      </w:r>
      <w:proofErr w:type="gramEnd"/>
      <w:r w:rsidRPr="00E55316">
        <w:rPr>
          <w:b/>
        </w:rPr>
        <w:t xml:space="preserve"> event it </w:t>
      </w:r>
      <w:r>
        <w:rPr>
          <w:b/>
        </w:rPr>
        <w:t xml:space="preserve"> </w:t>
      </w:r>
      <w:r w:rsidRPr="00E55316">
        <w:rPr>
          <w:b/>
        </w:rPr>
        <w:t>is</w:t>
      </w:r>
      <w:r>
        <w:rPr>
          <w:b/>
        </w:rPr>
        <w:t xml:space="preserve"> </w:t>
      </w:r>
      <w:r w:rsidRPr="00E55316">
        <w:rPr>
          <w:b/>
        </w:rPr>
        <w:t xml:space="preserve"> obvious</w:t>
      </w:r>
      <w:r>
        <w:rPr>
          <w:b/>
        </w:rPr>
        <w:t xml:space="preserve"> </w:t>
      </w:r>
      <w:r w:rsidRPr="00E55316">
        <w:rPr>
          <w:b/>
        </w:rPr>
        <w:t xml:space="preserve"> that </w:t>
      </w:r>
      <w:r>
        <w:rPr>
          <w:b/>
        </w:rPr>
        <w:t xml:space="preserve"> </w:t>
      </w:r>
      <w:r w:rsidRPr="00E55316">
        <w:rPr>
          <w:b/>
        </w:rPr>
        <w:t xml:space="preserve">the </w:t>
      </w:r>
      <w:r>
        <w:rPr>
          <w:b/>
        </w:rPr>
        <w:t xml:space="preserve"> </w:t>
      </w:r>
      <w:r w:rsidRPr="00E55316">
        <w:rPr>
          <w:b/>
        </w:rPr>
        <w:t xml:space="preserve">accused cannot escape </w:t>
      </w:r>
      <w:r>
        <w:rPr>
          <w:b/>
        </w:rPr>
        <w:t xml:space="preserve">  </w:t>
      </w:r>
      <w:r w:rsidRPr="00E55316">
        <w:rPr>
          <w:b/>
        </w:rPr>
        <w:t xml:space="preserve">being </w:t>
      </w:r>
    </w:p>
    <w:p w:rsidR="00E55316" w:rsidRPr="00D227B3" w:rsidRDefault="00E55316" w:rsidP="00E55316">
      <w:pPr>
        <w:spacing w:line="360" w:lineRule="auto"/>
        <w:ind w:left="2160"/>
        <w:jc w:val="both"/>
        <w:rPr>
          <w:sz w:val="26"/>
          <w:szCs w:val="26"/>
          <w:lang w:val="en-ZA"/>
        </w:rPr>
      </w:pPr>
      <w:proofErr w:type="gramStart"/>
      <w:r w:rsidRPr="00E55316">
        <w:rPr>
          <w:b/>
        </w:rPr>
        <w:t>guilty</w:t>
      </w:r>
      <w:proofErr w:type="gramEnd"/>
      <w:r w:rsidRPr="00E55316">
        <w:rPr>
          <w:b/>
        </w:rPr>
        <w:t xml:space="preserve"> of murder even on </w:t>
      </w:r>
      <w:r w:rsidRPr="00E55316">
        <w:rPr>
          <w:b/>
          <w:i/>
        </w:rPr>
        <w:t>dolus eventualis</w:t>
      </w:r>
      <w:r w:rsidRPr="00E55316">
        <w:rPr>
          <w:b/>
        </w:rPr>
        <w:t xml:space="preserve"> – legal intention – when  considering that he had set out to kill a human being. It therefore should not matter much if he killed a different person from the one he had set out to kill in the first place, as long as the death of the deceased was foreseeable as a possibility.</w:t>
      </w:r>
      <w:r w:rsidR="009E7AD7">
        <w:rPr>
          <w:b/>
        </w:rPr>
        <w:t>”</w:t>
      </w:r>
      <w:r w:rsidRPr="00E55316">
        <w:rPr>
          <w:b/>
        </w:rPr>
        <w:t xml:space="preserve"> </w:t>
      </w:r>
    </w:p>
    <w:p w:rsidR="00726072" w:rsidRDefault="009E7AD7" w:rsidP="00153E2F">
      <w:pPr>
        <w:spacing w:line="480" w:lineRule="auto"/>
        <w:jc w:val="both"/>
        <w:rPr>
          <w:sz w:val="26"/>
          <w:szCs w:val="26"/>
          <w:lang w:val="en-ZA"/>
        </w:rPr>
      </w:pPr>
      <w:r>
        <w:rPr>
          <w:sz w:val="26"/>
          <w:szCs w:val="26"/>
          <w:lang w:val="en-ZA"/>
        </w:rPr>
        <w:tab/>
      </w:r>
    </w:p>
    <w:p w:rsidR="009E7AD7" w:rsidRDefault="009E7AD7" w:rsidP="009E7AD7">
      <w:pPr>
        <w:spacing w:line="480" w:lineRule="auto"/>
        <w:ind w:left="720"/>
        <w:jc w:val="both"/>
        <w:rPr>
          <w:sz w:val="26"/>
          <w:szCs w:val="26"/>
          <w:lang w:val="en-ZA"/>
        </w:rPr>
      </w:pPr>
      <w:proofErr w:type="gramStart"/>
      <w:r>
        <w:rPr>
          <w:sz w:val="26"/>
          <w:szCs w:val="26"/>
          <w:lang w:val="en-ZA"/>
        </w:rPr>
        <w:t>So far so good.</w:t>
      </w:r>
      <w:proofErr w:type="gramEnd"/>
      <w:r>
        <w:rPr>
          <w:sz w:val="26"/>
          <w:szCs w:val="26"/>
          <w:lang w:val="en-ZA"/>
        </w:rPr>
        <w:t xml:space="preserve">  H</w:t>
      </w:r>
      <w:r w:rsidR="00600DE3">
        <w:rPr>
          <w:sz w:val="26"/>
          <w:szCs w:val="26"/>
          <w:lang w:val="en-ZA"/>
        </w:rPr>
        <w:t>a</w:t>
      </w:r>
      <w:r>
        <w:rPr>
          <w:sz w:val="26"/>
          <w:szCs w:val="26"/>
          <w:lang w:val="en-ZA"/>
        </w:rPr>
        <w:t>d the Learn</w:t>
      </w:r>
      <w:r w:rsidR="00600DE3">
        <w:rPr>
          <w:sz w:val="26"/>
          <w:szCs w:val="26"/>
          <w:lang w:val="en-ZA"/>
        </w:rPr>
        <w:t>ed</w:t>
      </w:r>
      <w:r>
        <w:rPr>
          <w:sz w:val="26"/>
          <w:szCs w:val="26"/>
          <w:lang w:val="en-ZA"/>
        </w:rPr>
        <w:t xml:space="preserve"> Judge </w:t>
      </w:r>
      <w:r w:rsidRPr="00600DE3">
        <w:rPr>
          <w:i/>
          <w:sz w:val="26"/>
          <w:szCs w:val="26"/>
          <w:lang w:val="en-ZA"/>
        </w:rPr>
        <w:t>a quo</w:t>
      </w:r>
      <w:r>
        <w:rPr>
          <w:sz w:val="26"/>
          <w:szCs w:val="26"/>
          <w:lang w:val="en-ZA"/>
        </w:rPr>
        <w:t xml:space="preserve"> stopped there, no fault could have been ascribed to him. But he continued and took a completely different direction when he said the following: </w:t>
      </w:r>
    </w:p>
    <w:p w:rsidR="009E7AD7" w:rsidRDefault="009E7AD7" w:rsidP="009E7AD7">
      <w:pPr>
        <w:spacing w:line="480" w:lineRule="auto"/>
        <w:ind w:left="720"/>
        <w:jc w:val="both"/>
        <w:rPr>
          <w:sz w:val="26"/>
          <w:szCs w:val="26"/>
          <w:lang w:val="en-ZA"/>
        </w:rPr>
      </w:pPr>
      <w:r>
        <w:rPr>
          <w:sz w:val="26"/>
          <w:szCs w:val="26"/>
          <w:lang w:val="en-ZA"/>
        </w:rPr>
        <w:tab/>
      </w:r>
    </w:p>
    <w:p w:rsidR="009E7AD7" w:rsidRDefault="009E7AD7" w:rsidP="009E7AD7">
      <w:pPr>
        <w:spacing w:line="360" w:lineRule="auto"/>
        <w:ind w:left="1440"/>
        <w:jc w:val="both"/>
        <w:rPr>
          <w:sz w:val="26"/>
          <w:szCs w:val="26"/>
          <w:lang w:val="en-ZA"/>
        </w:rPr>
      </w:pPr>
      <w:r>
        <w:rPr>
          <w:sz w:val="26"/>
          <w:szCs w:val="26"/>
          <w:lang w:val="en-ZA"/>
        </w:rPr>
        <w:t>“</w:t>
      </w:r>
      <w:r w:rsidRPr="00E55316">
        <w:rPr>
          <w:b/>
        </w:rPr>
        <w:t>I have no hesitation when he entered the complain</w:t>
      </w:r>
      <w:r w:rsidR="00600DE3">
        <w:rPr>
          <w:b/>
        </w:rPr>
        <w:t>an</w:t>
      </w:r>
      <w:r w:rsidRPr="00E55316">
        <w:rPr>
          <w:b/>
        </w:rPr>
        <w:t xml:space="preserve">t’s house with petrol and went on to sprinkle it on the bed, he foresaw the possibility of any of the occupants dying but </w:t>
      </w:r>
      <w:r>
        <w:rPr>
          <w:b/>
        </w:rPr>
        <w:t xml:space="preserve">he </w:t>
      </w:r>
      <w:r w:rsidRPr="00E55316">
        <w:rPr>
          <w:b/>
        </w:rPr>
        <w:t>was reckless whether or not it did arise.</w:t>
      </w:r>
      <w:r>
        <w:rPr>
          <w:b/>
        </w:rPr>
        <w:t>”</w:t>
      </w:r>
    </w:p>
    <w:p w:rsidR="009E7AD7" w:rsidRDefault="009E7AD7" w:rsidP="009E7AD7">
      <w:pPr>
        <w:spacing w:line="480" w:lineRule="auto"/>
        <w:ind w:left="720"/>
        <w:jc w:val="both"/>
        <w:rPr>
          <w:sz w:val="26"/>
          <w:szCs w:val="26"/>
          <w:lang w:val="en-ZA"/>
        </w:rPr>
      </w:pPr>
      <w:r>
        <w:rPr>
          <w:sz w:val="26"/>
          <w:szCs w:val="26"/>
          <w:lang w:val="en-ZA"/>
        </w:rPr>
        <w:tab/>
      </w:r>
    </w:p>
    <w:p w:rsidR="00842332" w:rsidRPr="00D227B3" w:rsidRDefault="00726072" w:rsidP="00333B65">
      <w:pPr>
        <w:spacing w:line="480" w:lineRule="auto"/>
        <w:ind w:left="720" w:hanging="720"/>
        <w:jc w:val="both"/>
        <w:rPr>
          <w:sz w:val="26"/>
          <w:szCs w:val="26"/>
          <w:lang w:val="en-ZA"/>
        </w:rPr>
      </w:pPr>
      <w:r w:rsidRPr="00D227B3">
        <w:rPr>
          <w:sz w:val="26"/>
          <w:szCs w:val="26"/>
          <w:lang w:val="en-ZA"/>
        </w:rPr>
        <w:t>[14]</w:t>
      </w:r>
      <w:r w:rsidRPr="00D227B3">
        <w:rPr>
          <w:sz w:val="26"/>
          <w:szCs w:val="26"/>
          <w:lang w:val="en-ZA"/>
        </w:rPr>
        <w:tab/>
      </w:r>
      <w:r w:rsidR="00B95614">
        <w:rPr>
          <w:sz w:val="26"/>
          <w:szCs w:val="26"/>
          <w:lang w:val="en-ZA"/>
        </w:rPr>
        <w:t xml:space="preserve">His Lordship in the court </w:t>
      </w:r>
      <w:r w:rsidR="00B95614" w:rsidRPr="00624194">
        <w:rPr>
          <w:i/>
          <w:sz w:val="26"/>
          <w:szCs w:val="26"/>
          <w:lang w:val="en-ZA"/>
        </w:rPr>
        <w:t>a quo</w:t>
      </w:r>
      <w:r w:rsidR="00B95614">
        <w:rPr>
          <w:sz w:val="26"/>
          <w:szCs w:val="26"/>
          <w:lang w:val="en-ZA"/>
        </w:rPr>
        <w:t xml:space="preserve"> </w:t>
      </w:r>
      <w:r w:rsidR="00BD1647">
        <w:rPr>
          <w:sz w:val="26"/>
          <w:szCs w:val="26"/>
          <w:lang w:val="en-ZA"/>
        </w:rPr>
        <w:t>when</w:t>
      </w:r>
      <w:r w:rsidR="00B95614">
        <w:rPr>
          <w:sz w:val="26"/>
          <w:szCs w:val="26"/>
          <w:lang w:val="en-ZA"/>
        </w:rPr>
        <w:t xml:space="preserve"> convicting the second accused of murder at para 75 -78 of the record stated that she had admitted hiring the appellant to kill Veli Mamba</w:t>
      </w:r>
      <w:r w:rsidR="00BD1647">
        <w:rPr>
          <w:sz w:val="26"/>
          <w:szCs w:val="26"/>
          <w:lang w:val="en-ZA"/>
        </w:rPr>
        <w:t xml:space="preserve"> in the Statement of Agreed Facts</w:t>
      </w:r>
      <w:r w:rsidR="00B95614">
        <w:rPr>
          <w:sz w:val="26"/>
          <w:szCs w:val="26"/>
          <w:lang w:val="en-ZA"/>
        </w:rPr>
        <w:t xml:space="preserve">.   His Lordship further </w:t>
      </w:r>
      <w:r w:rsidR="00B95614">
        <w:rPr>
          <w:sz w:val="26"/>
          <w:szCs w:val="26"/>
          <w:lang w:val="en-ZA"/>
        </w:rPr>
        <w:lastRenderedPageBreak/>
        <w:t xml:space="preserve">contended that the second accused together with the appellant purchased petrol </w:t>
      </w:r>
      <w:r w:rsidR="00BD1647">
        <w:rPr>
          <w:sz w:val="26"/>
          <w:szCs w:val="26"/>
          <w:lang w:val="en-ZA"/>
        </w:rPr>
        <w:t xml:space="preserve">which was intended to be used in the </w:t>
      </w:r>
      <w:r w:rsidR="00B95614">
        <w:rPr>
          <w:sz w:val="26"/>
          <w:szCs w:val="26"/>
          <w:lang w:val="en-ZA"/>
        </w:rPr>
        <w:t xml:space="preserve">burning </w:t>
      </w:r>
      <w:r w:rsidR="00BD1647">
        <w:rPr>
          <w:sz w:val="26"/>
          <w:szCs w:val="26"/>
          <w:lang w:val="en-ZA"/>
        </w:rPr>
        <w:t xml:space="preserve">of </w:t>
      </w:r>
      <w:r w:rsidR="00B95614">
        <w:rPr>
          <w:sz w:val="26"/>
          <w:szCs w:val="26"/>
          <w:lang w:val="en-ZA"/>
        </w:rPr>
        <w:t>the house and its occupants to death.   He concluded that the second accused acted jointly with the appellant in the furtherance of a common purpose in planning to kill a human being</w:t>
      </w:r>
      <w:r w:rsidR="00804F51">
        <w:rPr>
          <w:sz w:val="26"/>
          <w:szCs w:val="26"/>
          <w:lang w:val="en-ZA"/>
        </w:rPr>
        <w:t>,</w:t>
      </w:r>
      <w:r w:rsidR="00B95614">
        <w:rPr>
          <w:sz w:val="26"/>
          <w:szCs w:val="26"/>
          <w:lang w:val="en-ZA"/>
        </w:rPr>
        <w:t xml:space="preserve"> and</w:t>
      </w:r>
      <w:r w:rsidR="00804F51">
        <w:rPr>
          <w:sz w:val="26"/>
          <w:szCs w:val="26"/>
          <w:lang w:val="en-ZA"/>
        </w:rPr>
        <w:t>,</w:t>
      </w:r>
      <w:r w:rsidR="00B95614">
        <w:rPr>
          <w:sz w:val="26"/>
          <w:szCs w:val="26"/>
          <w:lang w:val="en-ZA"/>
        </w:rPr>
        <w:t xml:space="preserve"> that it did not matter whether a different person other than the one intended to be killed was killed if the death of such a person was a reasonable possibility.  According to the learned judge, the second accused foresaw the possibility of the death of any of the occupants of the house but was reckless whether or not it occurred.</w:t>
      </w:r>
    </w:p>
    <w:p w:rsidR="00333B65" w:rsidRPr="00D227B3" w:rsidRDefault="00333B65" w:rsidP="00333B65">
      <w:pPr>
        <w:spacing w:line="480" w:lineRule="auto"/>
        <w:ind w:left="720" w:hanging="720"/>
        <w:jc w:val="both"/>
        <w:rPr>
          <w:sz w:val="26"/>
          <w:szCs w:val="26"/>
          <w:lang w:val="en-ZA"/>
        </w:rPr>
      </w:pPr>
    </w:p>
    <w:p w:rsidR="003715C8" w:rsidRPr="00D227B3" w:rsidRDefault="00842332" w:rsidP="00333B65">
      <w:pPr>
        <w:spacing w:line="480" w:lineRule="auto"/>
        <w:ind w:left="720" w:hanging="720"/>
        <w:jc w:val="both"/>
        <w:rPr>
          <w:sz w:val="26"/>
          <w:szCs w:val="26"/>
          <w:lang w:val="en-ZA"/>
        </w:rPr>
      </w:pPr>
      <w:r w:rsidRPr="00D227B3">
        <w:rPr>
          <w:sz w:val="26"/>
          <w:szCs w:val="26"/>
          <w:lang w:val="en-ZA"/>
        </w:rPr>
        <w:t>[15]</w:t>
      </w:r>
      <w:r w:rsidRPr="00D227B3">
        <w:rPr>
          <w:sz w:val="26"/>
          <w:szCs w:val="26"/>
          <w:lang w:val="en-ZA"/>
        </w:rPr>
        <w:tab/>
      </w:r>
      <w:r w:rsidR="00BC5996">
        <w:rPr>
          <w:sz w:val="26"/>
          <w:szCs w:val="26"/>
          <w:lang w:val="en-ZA"/>
        </w:rPr>
        <w:t xml:space="preserve">Turning to extenuating circumstances, the court </w:t>
      </w:r>
      <w:r w:rsidR="00BC5996" w:rsidRPr="00BC5996">
        <w:rPr>
          <w:i/>
          <w:sz w:val="26"/>
          <w:szCs w:val="26"/>
          <w:lang w:val="en-ZA"/>
        </w:rPr>
        <w:t>a quo</w:t>
      </w:r>
      <w:r w:rsidR="00BC5996">
        <w:rPr>
          <w:sz w:val="26"/>
          <w:szCs w:val="26"/>
          <w:lang w:val="en-ZA"/>
        </w:rPr>
        <w:t xml:space="preserve"> held that the appellant was a hired assassin who stood to gain financially from the proposed </w:t>
      </w:r>
      <w:r w:rsidR="008264F3">
        <w:rPr>
          <w:sz w:val="26"/>
          <w:szCs w:val="26"/>
          <w:lang w:val="en-ZA"/>
        </w:rPr>
        <w:t>killing of Veli Mamba.   The court rejected the contention by the defence that he was actuated by pity for the second accused to kill Veli Mamba due to their close biological relationship.   The court mentioned that the app</w:t>
      </w:r>
      <w:r w:rsidR="00804F51">
        <w:rPr>
          <w:sz w:val="26"/>
          <w:szCs w:val="26"/>
          <w:lang w:val="en-ZA"/>
        </w:rPr>
        <w:t>ellant</w:t>
      </w:r>
      <w:r w:rsidR="008264F3">
        <w:rPr>
          <w:sz w:val="26"/>
          <w:szCs w:val="26"/>
          <w:lang w:val="en-ZA"/>
        </w:rPr>
        <w:t xml:space="preserve"> had failed to prove the </w:t>
      </w:r>
      <w:r w:rsidR="00250E52">
        <w:rPr>
          <w:sz w:val="26"/>
          <w:szCs w:val="26"/>
          <w:lang w:val="en-ZA"/>
        </w:rPr>
        <w:t xml:space="preserve">biological </w:t>
      </w:r>
      <w:r w:rsidR="008264F3">
        <w:rPr>
          <w:sz w:val="26"/>
          <w:szCs w:val="26"/>
          <w:lang w:val="en-ZA"/>
        </w:rPr>
        <w:t xml:space="preserve">relationship between </w:t>
      </w:r>
      <w:proofErr w:type="gramStart"/>
      <w:r w:rsidR="008264F3">
        <w:rPr>
          <w:sz w:val="26"/>
          <w:szCs w:val="26"/>
          <w:lang w:val="en-ZA"/>
        </w:rPr>
        <w:t>himself</w:t>
      </w:r>
      <w:proofErr w:type="gramEnd"/>
      <w:r w:rsidR="008264F3">
        <w:rPr>
          <w:sz w:val="26"/>
          <w:szCs w:val="26"/>
          <w:lang w:val="en-ZA"/>
        </w:rPr>
        <w:t xml:space="preserve"> and the second accused.</w:t>
      </w:r>
    </w:p>
    <w:p w:rsidR="003715C8" w:rsidRPr="00D227B3" w:rsidRDefault="003715C8" w:rsidP="00153E2F">
      <w:pPr>
        <w:spacing w:line="480" w:lineRule="auto"/>
        <w:jc w:val="both"/>
        <w:rPr>
          <w:sz w:val="26"/>
          <w:szCs w:val="26"/>
          <w:lang w:val="en-ZA"/>
        </w:rPr>
      </w:pPr>
    </w:p>
    <w:p w:rsidR="00506335" w:rsidRDefault="003715C8" w:rsidP="00333B65">
      <w:pPr>
        <w:spacing w:line="480" w:lineRule="auto"/>
        <w:ind w:left="720" w:hanging="720"/>
        <w:jc w:val="both"/>
        <w:rPr>
          <w:sz w:val="26"/>
          <w:szCs w:val="26"/>
          <w:lang w:val="en-ZA"/>
        </w:rPr>
      </w:pPr>
      <w:r w:rsidRPr="00D227B3">
        <w:rPr>
          <w:sz w:val="26"/>
          <w:szCs w:val="26"/>
          <w:lang w:val="en-ZA"/>
        </w:rPr>
        <w:t>[16]</w:t>
      </w:r>
      <w:r w:rsidRPr="00D227B3">
        <w:rPr>
          <w:sz w:val="26"/>
          <w:szCs w:val="26"/>
          <w:lang w:val="en-ZA"/>
        </w:rPr>
        <w:tab/>
      </w:r>
      <w:r w:rsidR="008264F3">
        <w:rPr>
          <w:sz w:val="26"/>
          <w:szCs w:val="26"/>
          <w:lang w:val="en-ZA"/>
        </w:rPr>
        <w:t>At page 63 of the record at para 11 and 12</w:t>
      </w:r>
      <w:r w:rsidR="00C9033D">
        <w:rPr>
          <w:sz w:val="26"/>
          <w:szCs w:val="26"/>
          <w:lang w:val="en-ZA"/>
        </w:rPr>
        <w:t>,</w:t>
      </w:r>
      <w:r w:rsidR="008264F3">
        <w:rPr>
          <w:sz w:val="26"/>
          <w:szCs w:val="26"/>
          <w:lang w:val="en-ZA"/>
        </w:rPr>
        <w:t xml:space="preserve"> the trial court found that the death of the child was premeditated on the basis that the appellant had ordered T</w:t>
      </w:r>
      <w:r w:rsidR="00250E52">
        <w:rPr>
          <w:sz w:val="26"/>
          <w:szCs w:val="26"/>
          <w:lang w:val="en-ZA"/>
        </w:rPr>
        <w:t>a</w:t>
      </w:r>
      <w:r w:rsidR="008264F3">
        <w:rPr>
          <w:sz w:val="26"/>
          <w:szCs w:val="26"/>
          <w:lang w:val="en-ZA"/>
        </w:rPr>
        <w:t>nele Sacolo to place the child on the floor before sprinkling petro</w:t>
      </w:r>
      <w:r w:rsidR="00C9033D">
        <w:rPr>
          <w:sz w:val="26"/>
          <w:szCs w:val="26"/>
          <w:lang w:val="en-ZA"/>
        </w:rPr>
        <w:t>l</w:t>
      </w:r>
      <w:r w:rsidR="008264F3">
        <w:rPr>
          <w:sz w:val="26"/>
          <w:szCs w:val="26"/>
          <w:lang w:val="en-ZA"/>
        </w:rPr>
        <w:t xml:space="preserve"> on the bed and setting the house on fire</w:t>
      </w:r>
      <w:r w:rsidR="00C9033D">
        <w:rPr>
          <w:sz w:val="26"/>
          <w:szCs w:val="26"/>
          <w:lang w:val="en-ZA"/>
        </w:rPr>
        <w:t>,</w:t>
      </w:r>
      <w:r w:rsidR="008264F3">
        <w:rPr>
          <w:sz w:val="26"/>
          <w:szCs w:val="26"/>
          <w:lang w:val="en-ZA"/>
        </w:rPr>
        <w:t xml:space="preserve"> and</w:t>
      </w:r>
      <w:r w:rsidR="00C9033D">
        <w:rPr>
          <w:sz w:val="26"/>
          <w:szCs w:val="26"/>
          <w:lang w:val="en-ZA"/>
        </w:rPr>
        <w:t>,</w:t>
      </w:r>
      <w:r w:rsidR="008264F3">
        <w:rPr>
          <w:sz w:val="26"/>
          <w:szCs w:val="26"/>
          <w:lang w:val="en-ZA"/>
        </w:rPr>
        <w:t xml:space="preserve"> </w:t>
      </w:r>
      <w:r w:rsidR="00C9033D">
        <w:rPr>
          <w:sz w:val="26"/>
          <w:szCs w:val="26"/>
          <w:lang w:val="en-ZA"/>
        </w:rPr>
        <w:t xml:space="preserve">that he </w:t>
      </w:r>
      <w:r w:rsidR="008264F3">
        <w:rPr>
          <w:sz w:val="26"/>
          <w:szCs w:val="26"/>
          <w:lang w:val="en-ZA"/>
        </w:rPr>
        <w:t xml:space="preserve">did not bother to take the child outside the burning house.    </w:t>
      </w:r>
      <w:r w:rsidR="00C9033D">
        <w:rPr>
          <w:sz w:val="26"/>
          <w:szCs w:val="26"/>
          <w:lang w:val="en-ZA"/>
        </w:rPr>
        <w:t>To that e</w:t>
      </w:r>
      <w:r w:rsidR="008264F3">
        <w:rPr>
          <w:sz w:val="26"/>
          <w:szCs w:val="26"/>
          <w:lang w:val="en-ZA"/>
        </w:rPr>
        <w:t xml:space="preserve">xtent the trial court contended that the appellant had </w:t>
      </w:r>
      <w:r w:rsidR="008264F3" w:rsidRPr="00967394">
        <w:rPr>
          <w:i/>
          <w:sz w:val="26"/>
          <w:szCs w:val="26"/>
          <w:lang w:val="en-ZA"/>
        </w:rPr>
        <w:t>mens rea</w:t>
      </w:r>
      <w:r w:rsidR="008264F3">
        <w:rPr>
          <w:sz w:val="26"/>
          <w:szCs w:val="26"/>
          <w:lang w:val="en-ZA"/>
        </w:rPr>
        <w:t xml:space="preserve"> in the form of </w:t>
      </w:r>
      <w:r w:rsidR="00C9033D" w:rsidRPr="00C9033D">
        <w:rPr>
          <w:i/>
          <w:sz w:val="26"/>
          <w:szCs w:val="26"/>
          <w:lang w:val="en-ZA"/>
        </w:rPr>
        <w:t>dolus directus</w:t>
      </w:r>
      <w:r w:rsidR="00967394">
        <w:rPr>
          <w:sz w:val="26"/>
          <w:szCs w:val="26"/>
          <w:lang w:val="en-ZA"/>
        </w:rPr>
        <w:t xml:space="preserve"> and not </w:t>
      </w:r>
      <w:r w:rsidR="00967394" w:rsidRPr="00967394">
        <w:rPr>
          <w:i/>
          <w:sz w:val="26"/>
          <w:szCs w:val="26"/>
          <w:lang w:val="en-ZA"/>
        </w:rPr>
        <w:t>dolus eventualis</w:t>
      </w:r>
      <w:r w:rsidR="00967394">
        <w:rPr>
          <w:sz w:val="26"/>
          <w:szCs w:val="26"/>
          <w:lang w:val="en-ZA"/>
        </w:rPr>
        <w:t xml:space="preserve">.  </w:t>
      </w:r>
      <w:r w:rsidR="00C9033D">
        <w:rPr>
          <w:sz w:val="26"/>
          <w:szCs w:val="26"/>
          <w:lang w:val="en-ZA"/>
        </w:rPr>
        <w:t xml:space="preserve">It is against this background that the </w:t>
      </w:r>
      <w:r w:rsidR="00967394">
        <w:rPr>
          <w:sz w:val="26"/>
          <w:szCs w:val="26"/>
          <w:lang w:val="en-ZA"/>
        </w:rPr>
        <w:t xml:space="preserve">trial court reasoned that there were no extenuating circumstances </w:t>
      </w:r>
      <w:r w:rsidR="00C9033D">
        <w:rPr>
          <w:sz w:val="26"/>
          <w:szCs w:val="26"/>
          <w:lang w:val="en-ZA"/>
        </w:rPr>
        <w:t>to the murder conviction</w:t>
      </w:r>
      <w:r w:rsidR="00967394">
        <w:rPr>
          <w:sz w:val="26"/>
          <w:szCs w:val="26"/>
          <w:lang w:val="en-ZA"/>
        </w:rPr>
        <w:t xml:space="preserve"> of the appellant.</w:t>
      </w:r>
    </w:p>
    <w:p w:rsidR="00606730" w:rsidRPr="00D227B3" w:rsidRDefault="00606730" w:rsidP="00333B65">
      <w:pPr>
        <w:spacing w:line="480" w:lineRule="auto"/>
        <w:ind w:left="720" w:hanging="720"/>
        <w:jc w:val="both"/>
        <w:rPr>
          <w:sz w:val="26"/>
          <w:szCs w:val="26"/>
          <w:lang w:val="en-ZA"/>
        </w:rPr>
      </w:pPr>
    </w:p>
    <w:p w:rsidR="003715C8" w:rsidRDefault="003715C8" w:rsidP="00333B65">
      <w:pPr>
        <w:spacing w:line="480" w:lineRule="auto"/>
        <w:ind w:left="720" w:hanging="720"/>
        <w:jc w:val="both"/>
        <w:rPr>
          <w:sz w:val="26"/>
          <w:szCs w:val="26"/>
          <w:lang w:val="en-ZA"/>
        </w:rPr>
      </w:pPr>
      <w:r w:rsidRPr="00D227B3">
        <w:rPr>
          <w:sz w:val="26"/>
          <w:szCs w:val="26"/>
          <w:lang w:val="en-ZA"/>
        </w:rPr>
        <w:t>[17]</w:t>
      </w:r>
      <w:r w:rsidRPr="00D227B3">
        <w:rPr>
          <w:sz w:val="26"/>
          <w:szCs w:val="26"/>
          <w:lang w:val="en-ZA"/>
        </w:rPr>
        <w:tab/>
      </w:r>
      <w:r w:rsidR="00967394">
        <w:rPr>
          <w:sz w:val="26"/>
          <w:szCs w:val="26"/>
          <w:lang w:val="en-ZA"/>
        </w:rPr>
        <w:t>On the other hand the trial court found that extenuating circumstances existed in respect of the second accused.  At page 64 of the record</w:t>
      </w:r>
      <w:r w:rsidR="00C9033D">
        <w:rPr>
          <w:sz w:val="26"/>
          <w:szCs w:val="26"/>
          <w:lang w:val="en-ZA"/>
        </w:rPr>
        <w:t>,</w:t>
      </w:r>
      <w:r w:rsidR="00967394">
        <w:rPr>
          <w:sz w:val="26"/>
          <w:szCs w:val="26"/>
          <w:lang w:val="en-ZA"/>
        </w:rPr>
        <w:t xml:space="preserve"> para 13 and 14</w:t>
      </w:r>
      <w:r w:rsidR="00C9033D">
        <w:rPr>
          <w:sz w:val="26"/>
          <w:szCs w:val="26"/>
          <w:lang w:val="en-ZA"/>
        </w:rPr>
        <w:t>,</w:t>
      </w:r>
      <w:r w:rsidR="00967394">
        <w:rPr>
          <w:sz w:val="26"/>
          <w:szCs w:val="26"/>
          <w:lang w:val="en-ZA"/>
        </w:rPr>
        <w:t xml:space="preserve"> His Lordship had this to say:</w:t>
      </w:r>
    </w:p>
    <w:p w:rsidR="00967394" w:rsidRDefault="00967394" w:rsidP="00333B65">
      <w:pPr>
        <w:spacing w:line="480" w:lineRule="auto"/>
        <w:ind w:left="720" w:hanging="720"/>
        <w:jc w:val="both"/>
        <w:rPr>
          <w:sz w:val="26"/>
          <w:szCs w:val="26"/>
          <w:lang w:val="en-ZA"/>
        </w:rPr>
      </w:pPr>
    </w:p>
    <w:p w:rsidR="00967394" w:rsidRPr="00624194" w:rsidRDefault="00967394" w:rsidP="00624194">
      <w:pPr>
        <w:spacing w:line="360" w:lineRule="auto"/>
        <w:ind w:left="2160" w:hanging="720"/>
        <w:jc w:val="both"/>
        <w:rPr>
          <w:b/>
          <w:lang w:val="en-ZA"/>
        </w:rPr>
      </w:pPr>
      <w:r w:rsidRPr="00624194">
        <w:rPr>
          <w:b/>
          <w:lang w:val="en-ZA"/>
        </w:rPr>
        <w:t xml:space="preserve">“13. </w:t>
      </w:r>
      <w:r w:rsidR="00C07479" w:rsidRPr="00624194">
        <w:rPr>
          <w:b/>
          <w:lang w:val="en-ZA"/>
        </w:rPr>
        <w:t xml:space="preserve"> </w:t>
      </w:r>
      <w:r w:rsidR="00C07479" w:rsidRPr="00624194">
        <w:rPr>
          <w:b/>
          <w:lang w:val="en-ZA"/>
        </w:rPr>
        <w:tab/>
      </w:r>
      <w:r w:rsidRPr="00624194">
        <w:rPr>
          <w:b/>
          <w:lang w:val="en-ZA"/>
        </w:rPr>
        <w:t xml:space="preserve">On </w:t>
      </w:r>
      <w:proofErr w:type="gramStart"/>
      <w:r w:rsidRPr="00624194">
        <w:rPr>
          <w:b/>
          <w:lang w:val="en-ZA"/>
        </w:rPr>
        <w:t xml:space="preserve">the </w:t>
      </w:r>
      <w:r w:rsidR="00C07479" w:rsidRPr="00624194">
        <w:rPr>
          <w:b/>
          <w:lang w:val="en-ZA"/>
        </w:rPr>
        <w:t xml:space="preserve"> </w:t>
      </w:r>
      <w:r w:rsidRPr="00624194">
        <w:rPr>
          <w:b/>
          <w:lang w:val="en-ZA"/>
        </w:rPr>
        <w:t>part</w:t>
      </w:r>
      <w:proofErr w:type="gramEnd"/>
      <w:r w:rsidRPr="00624194">
        <w:rPr>
          <w:b/>
          <w:lang w:val="en-ZA"/>
        </w:rPr>
        <w:t xml:space="preserve"> </w:t>
      </w:r>
      <w:r w:rsidR="00C07479" w:rsidRPr="00624194">
        <w:rPr>
          <w:b/>
          <w:lang w:val="en-ZA"/>
        </w:rPr>
        <w:t xml:space="preserve"> </w:t>
      </w:r>
      <w:r w:rsidRPr="00624194">
        <w:rPr>
          <w:b/>
          <w:lang w:val="en-ZA"/>
        </w:rPr>
        <w:t xml:space="preserve">of </w:t>
      </w:r>
      <w:r w:rsidR="00C07479" w:rsidRPr="00624194">
        <w:rPr>
          <w:b/>
          <w:lang w:val="en-ZA"/>
        </w:rPr>
        <w:t xml:space="preserve"> </w:t>
      </w:r>
      <w:r w:rsidRPr="00624194">
        <w:rPr>
          <w:b/>
          <w:lang w:val="en-ZA"/>
        </w:rPr>
        <w:t xml:space="preserve">the </w:t>
      </w:r>
      <w:r w:rsidR="00C07479" w:rsidRPr="00624194">
        <w:rPr>
          <w:b/>
          <w:lang w:val="en-ZA"/>
        </w:rPr>
        <w:t xml:space="preserve"> </w:t>
      </w:r>
      <w:r w:rsidRPr="00624194">
        <w:rPr>
          <w:b/>
          <w:lang w:val="en-ZA"/>
        </w:rPr>
        <w:t xml:space="preserve">second </w:t>
      </w:r>
      <w:r w:rsidR="00C07479" w:rsidRPr="00624194">
        <w:rPr>
          <w:b/>
          <w:lang w:val="en-ZA"/>
        </w:rPr>
        <w:t xml:space="preserve"> </w:t>
      </w:r>
      <w:r w:rsidRPr="00624194">
        <w:rPr>
          <w:b/>
          <w:lang w:val="en-ZA"/>
        </w:rPr>
        <w:t xml:space="preserve">accused, </w:t>
      </w:r>
      <w:r w:rsidR="00C07479" w:rsidRPr="00624194">
        <w:rPr>
          <w:b/>
          <w:lang w:val="en-ZA"/>
        </w:rPr>
        <w:t xml:space="preserve"> </w:t>
      </w:r>
      <w:r w:rsidRPr="00624194">
        <w:rPr>
          <w:b/>
          <w:lang w:val="en-ZA"/>
        </w:rPr>
        <w:t xml:space="preserve">however, </w:t>
      </w:r>
      <w:r w:rsidR="00C07479" w:rsidRPr="00624194">
        <w:rPr>
          <w:b/>
          <w:lang w:val="en-ZA"/>
        </w:rPr>
        <w:t xml:space="preserve"> </w:t>
      </w:r>
      <w:r w:rsidRPr="00624194">
        <w:rPr>
          <w:b/>
          <w:lang w:val="en-ZA"/>
        </w:rPr>
        <w:t xml:space="preserve">it seems that </w:t>
      </w:r>
      <w:r w:rsidR="00C07479" w:rsidRPr="00624194">
        <w:rPr>
          <w:b/>
          <w:lang w:val="en-ZA"/>
        </w:rPr>
        <w:t xml:space="preserve">   </w:t>
      </w:r>
      <w:r w:rsidRPr="00624194">
        <w:rPr>
          <w:b/>
          <w:lang w:val="en-ZA"/>
        </w:rPr>
        <w:t>her position was somewhat d</w:t>
      </w:r>
      <w:r w:rsidR="00C07479" w:rsidRPr="00624194">
        <w:rPr>
          <w:b/>
          <w:lang w:val="en-ZA"/>
        </w:rPr>
        <w:t>i</w:t>
      </w:r>
      <w:r w:rsidRPr="00624194">
        <w:rPr>
          <w:b/>
          <w:lang w:val="en-ZA"/>
        </w:rPr>
        <w:t>fferent.  Firstly, she had not sen</w:t>
      </w:r>
      <w:r w:rsidR="00C9033D">
        <w:rPr>
          <w:b/>
          <w:lang w:val="en-ZA"/>
        </w:rPr>
        <w:t>t</w:t>
      </w:r>
      <w:r w:rsidRPr="00624194">
        <w:rPr>
          <w:b/>
          <w:lang w:val="en-ZA"/>
        </w:rPr>
        <w:t xml:space="preserve"> the first accused to kill anyone else than Veli Mamba.   It is just that she however, foresaw the death of someone else as a possibility if not a probability and was reckless whether or not it happened.   </w:t>
      </w:r>
      <w:proofErr w:type="gramStart"/>
      <w:r w:rsidRPr="00624194">
        <w:rPr>
          <w:b/>
          <w:lang w:val="en-ZA"/>
        </w:rPr>
        <w:t>A very important factor as concerns the existence or otherwise o</w:t>
      </w:r>
      <w:r w:rsidR="00C9033D">
        <w:rPr>
          <w:b/>
          <w:lang w:val="en-ZA"/>
        </w:rPr>
        <w:t>f</w:t>
      </w:r>
      <w:r w:rsidRPr="00624194">
        <w:rPr>
          <w:b/>
          <w:lang w:val="en-ZA"/>
        </w:rPr>
        <w:t xml:space="preserve"> extenuating circumstances on her part being her intention which was in the form of </w:t>
      </w:r>
      <w:r w:rsidRPr="00624194">
        <w:rPr>
          <w:b/>
          <w:i/>
          <w:lang w:val="en-ZA"/>
        </w:rPr>
        <w:t>dolus eventualis</w:t>
      </w:r>
      <w:r w:rsidRPr="00624194">
        <w:rPr>
          <w:b/>
          <w:lang w:val="en-ZA"/>
        </w:rPr>
        <w:t>.</w:t>
      </w:r>
      <w:proofErr w:type="gramEnd"/>
      <w:r w:rsidRPr="00624194">
        <w:rPr>
          <w:b/>
          <w:lang w:val="en-ZA"/>
        </w:rPr>
        <w:t xml:space="preserve">  Furthermore, </w:t>
      </w:r>
      <w:r w:rsidR="00C07479" w:rsidRPr="00624194">
        <w:rPr>
          <w:b/>
          <w:lang w:val="en-ZA"/>
        </w:rPr>
        <w:t xml:space="preserve">as concerns Veli Mamba, who was never killed, but his consideration as a factor is important when considering that it is not </w:t>
      </w:r>
      <w:r w:rsidR="00C9033D">
        <w:rPr>
          <w:b/>
          <w:lang w:val="en-ZA"/>
        </w:rPr>
        <w:t xml:space="preserve">in </w:t>
      </w:r>
      <w:r w:rsidR="00C07479" w:rsidRPr="00624194">
        <w:rPr>
          <w:b/>
          <w:lang w:val="en-ZA"/>
        </w:rPr>
        <w:t>dispute that she believed perhaps even wrongly, that he was responsible for the death of her husband who was himself killed in a gruesome manner.</w:t>
      </w:r>
    </w:p>
    <w:p w:rsidR="00C07479" w:rsidRPr="00624194" w:rsidRDefault="00C07479" w:rsidP="00624194">
      <w:pPr>
        <w:spacing w:line="360" w:lineRule="auto"/>
        <w:ind w:left="2160" w:hanging="720"/>
        <w:jc w:val="both"/>
        <w:rPr>
          <w:b/>
          <w:lang w:val="en-ZA"/>
        </w:rPr>
      </w:pPr>
    </w:p>
    <w:p w:rsidR="00C07479" w:rsidRPr="00624194" w:rsidRDefault="004F1236" w:rsidP="00624194">
      <w:pPr>
        <w:spacing w:line="360" w:lineRule="auto"/>
        <w:ind w:left="2160" w:hanging="720"/>
        <w:jc w:val="both"/>
        <w:rPr>
          <w:b/>
          <w:lang w:val="en-ZA"/>
        </w:rPr>
      </w:pPr>
      <w:r>
        <w:rPr>
          <w:b/>
          <w:lang w:val="en-ZA"/>
        </w:rPr>
        <w:t xml:space="preserve">  </w:t>
      </w:r>
      <w:r w:rsidR="00C07479" w:rsidRPr="00624194">
        <w:rPr>
          <w:b/>
          <w:lang w:val="en-ZA"/>
        </w:rPr>
        <w:t>14.</w:t>
      </w:r>
      <w:r w:rsidR="00C07479" w:rsidRPr="00624194">
        <w:rPr>
          <w:b/>
          <w:lang w:val="en-ZA"/>
        </w:rPr>
        <w:tab/>
        <w:t>I am therefore convinced that as concerns the second accused person, there is a cumulation of factors which establish the existence of extenuating circumstances. ...”</w:t>
      </w:r>
    </w:p>
    <w:p w:rsidR="007B69E0" w:rsidRPr="00D227B3" w:rsidRDefault="007B69E0" w:rsidP="00153E2F">
      <w:pPr>
        <w:spacing w:line="480" w:lineRule="auto"/>
        <w:jc w:val="both"/>
        <w:rPr>
          <w:sz w:val="26"/>
          <w:szCs w:val="26"/>
          <w:lang w:val="en-ZA"/>
        </w:rPr>
      </w:pPr>
    </w:p>
    <w:p w:rsidR="007B69E0" w:rsidRPr="00D227B3" w:rsidRDefault="007B69E0" w:rsidP="00333B65">
      <w:pPr>
        <w:spacing w:line="480" w:lineRule="auto"/>
        <w:ind w:left="720" w:hanging="720"/>
        <w:jc w:val="both"/>
        <w:rPr>
          <w:sz w:val="26"/>
          <w:szCs w:val="26"/>
          <w:lang w:val="en-ZA"/>
        </w:rPr>
      </w:pPr>
      <w:r w:rsidRPr="00D227B3">
        <w:rPr>
          <w:sz w:val="26"/>
          <w:szCs w:val="26"/>
          <w:lang w:val="en-ZA"/>
        </w:rPr>
        <w:t>[18]</w:t>
      </w:r>
      <w:r w:rsidRPr="00D227B3">
        <w:rPr>
          <w:sz w:val="26"/>
          <w:szCs w:val="26"/>
          <w:lang w:val="en-ZA"/>
        </w:rPr>
        <w:tab/>
      </w:r>
      <w:r w:rsidR="00C07479">
        <w:rPr>
          <w:sz w:val="26"/>
          <w:szCs w:val="26"/>
          <w:lang w:val="en-ZA"/>
        </w:rPr>
        <w:t>His Lordship having established extenuating circumstances in respect of the second accused</w:t>
      </w:r>
      <w:r w:rsidR="00C9033D">
        <w:rPr>
          <w:sz w:val="26"/>
          <w:szCs w:val="26"/>
          <w:lang w:val="en-ZA"/>
        </w:rPr>
        <w:t>,</w:t>
      </w:r>
      <w:r w:rsidR="00C07479">
        <w:rPr>
          <w:sz w:val="26"/>
          <w:szCs w:val="26"/>
          <w:lang w:val="en-ZA"/>
        </w:rPr>
        <w:t xml:space="preserve"> </w:t>
      </w:r>
      <w:r w:rsidR="00C9033D">
        <w:rPr>
          <w:sz w:val="26"/>
          <w:szCs w:val="26"/>
          <w:lang w:val="en-ZA"/>
        </w:rPr>
        <w:t xml:space="preserve">he </w:t>
      </w:r>
      <w:r w:rsidR="00C07479">
        <w:rPr>
          <w:sz w:val="26"/>
          <w:szCs w:val="26"/>
          <w:lang w:val="en-ZA"/>
        </w:rPr>
        <w:t>sentenced h</w:t>
      </w:r>
      <w:r w:rsidR="00C9033D">
        <w:rPr>
          <w:sz w:val="26"/>
          <w:szCs w:val="26"/>
          <w:lang w:val="en-ZA"/>
        </w:rPr>
        <w:t>er to twenty years imprisonment</w:t>
      </w:r>
      <w:r w:rsidR="00C07479">
        <w:rPr>
          <w:sz w:val="26"/>
          <w:szCs w:val="26"/>
          <w:lang w:val="en-ZA"/>
        </w:rPr>
        <w:t>.  H</w:t>
      </w:r>
      <w:r w:rsidR="00C9033D">
        <w:rPr>
          <w:sz w:val="26"/>
          <w:szCs w:val="26"/>
          <w:lang w:val="en-ZA"/>
        </w:rPr>
        <w:t>owever, h</w:t>
      </w:r>
      <w:r w:rsidR="00C07479">
        <w:rPr>
          <w:sz w:val="26"/>
          <w:szCs w:val="26"/>
          <w:lang w:val="en-ZA"/>
        </w:rPr>
        <w:t>e sentenced the appellant to a death penalty</w:t>
      </w:r>
      <w:r w:rsidR="00C9033D">
        <w:rPr>
          <w:sz w:val="26"/>
          <w:szCs w:val="26"/>
          <w:lang w:val="en-ZA"/>
        </w:rPr>
        <w:t>.  His Lordship</w:t>
      </w:r>
      <w:r w:rsidR="00C07479">
        <w:rPr>
          <w:sz w:val="26"/>
          <w:szCs w:val="26"/>
          <w:lang w:val="en-ZA"/>
        </w:rPr>
        <w:t xml:space="preserve"> did not exercise his discretion in terms of section 15 (2) of the Constitution </w:t>
      </w:r>
      <w:r w:rsidR="00C9033D">
        <w:rPr>
          <w:sz w:val="26"/>
          <w:szCs w:val="26"/>
          <w:lang w:val="en-ZA"/>
        </w:rPr>
        <w:t xml:space="preserve">001/2005 </w:t>
      </w:r>
      <w:r w:rsidR="00C07479">
        <w:rPr>
          <w:sz w:val="26"/>
          <w:szCs w:val="26"/>
          <w:lang w:val="en-ZA"/>
        </w:rPr>
        <w:t xml:space="preserve">in favour of the appellant “because of the elaborate extent to which he went </w:t>
      </w:r>
      <w:r w:rsidR="00C9033D">
        <w:rPr>
          <w:sz w:val="26"/>
          <w:szCs w:val="26"/>
          <w:lang w:val="en-ZA"/>
        </w:rPr>
        <w:t xml:space="preserve">about </w:t>
      </w:r>
      <w:r w:rsidR="00C07479">
        <w:rPr>
          <w:sz w:val="26"/>
          <w:szCs w:val="26"/>
          <w:lang w:val="en-ZA"/>
        </w:rPr>
        <w:t xml:space="preserve">planning the murder concerned taken together with the brutality, callousness and the gruesome manner with which the murder of the innocent child was committed and that it </w:t>
      </w:r>
      <w:r w:rsidR="004F3BAA">
        <w:rPr>
          <w:sz w:val="26"/>
          <w:szCs w:val="26"/>
          <w:lang w:val="en-ZA"/>
        </w:rPr>
        <w:t>[was]</w:t>
      </w:r>
      <w:r w:rsidR="00C07479">
        <w:rPr>
          <w:sz w:val="26"/>
          <w:szCs w:val="26"/>
          <w:lang w:val="en-ZA"/>
        </w:rPr>
        <w:t xml:space="preserve"> al</w:t>
      </w:r>
      <w:r w:rsidR="00250E52">
        <w:rPr>
          <w:sz w:val="26"/>
          <w:szCs w:val="26"/>
          <w:lang w:val="en-ZA"/>
        </w:rPr>
        <w:t>l in the name of financial gain</w:t>
      </w:r>
      <w:r w:rsidR="00C07479">
        <w:rPr>
          <w:sz w:val="26"/>
          <w:szCs w:val="26"/>
          <w:lang w:val="en-ZA"/>
        </w:rPr>
        <w:t>”</w:t>
      </w:r>
      <w:r w:rsidR="00250E52">
        <w:rPr>
          <w:sz w:val="26"/>
          <w:szCs w:val="26"/>
          <w:lang w:val="en-ZA"/>
        </w:rPr>
        <w:t>.</w:t>
      </w:r>
    </w:p>
    <w:p w:rsidR="007B69E0" w:rsidRPr="00D227B3" w:rsidRDefault="007B69E0" w:rsidP="00153E2F">
      <w:pPr>
        <w:spacing w:line="480" w:lineRule="auto"/>
        <w:jc w:val="both"/>
        <w:rPr>
          <w:sz w:val="26"/>
          <w:szCs w:val="26"/>
          <w:lang w:val="en-ZA"/>
        </w:rPr>
      </w:pPr>
    </w:p>
    <w:p w:rsidR="007B69E0" w:rsidRPr="00D227B3" w:rsidRDefault="007B69E0" w:rsidP="00333B65">
      <w:pPr>
        <w:spacing w:line="480" w:lineRule="auto"/>
        <w:ind w:left="720" w:hanging="720"/>
        <w:jc w:val="both"/>
        <w:rPr>
          <w:sz w:val="26"/>
          <w:szCs w:val="26"/>
          <w:lang w:val="en-ZA"/>
        </w:rPr>
      </w:pPr>
      <w:r w:rsidRPr="00D227B3">
        <w:rPr>
          <w:sz w:val="26"/>
          <w:szCs w:val="26"/>
          <w:lang w:val="en-ZA"/>
        </w:rPr>
        <w:t>[19]</w:t>
      </w:r>
      <w:r w:rsidRPr="00D227B3">
        <w:rPr>
          <w:sz w:val="26"/>
          <w:szCs w:val="26"/>
          <w:lang w:val="en-ZA"/>
        </w:rPr>
        <w:tab/>
      </w:r>
      <w:r w:rsidR="00C07479">
        <w:rPr>
          <w:sz w:val="26"/>
          <w:szCs w:val="26"/>
          <w:lang w:val="en-ZA"/>
        </w:rPr>
        <w:t xml:space="preserve">The court </w:t>
      </w:r>
      <w:r w:rsidR="00C07479" w:rsidRPr="00C07479">
        <w:rPr>
          <w:i/>
          <w:sz w:val="26"/>
          <w:szCs w:val="26"/>
          <w:lang w:val="en-ZA"/>
        </w:rPr>
        <w:t>a quo</w:t>
      </w:r>
      <w:r w:rsidR="00C07479">
        <w:rPr>
          <w:sz w:val="26"/>
          <w:szCs w:val="26"/>
          <w:lang w:val="en-ZA"/>
        </w:rPr>
        <w:t xml:space="preserve"> established </w:t>
      </w:r>
      <w:r w:rsidR="00C9033D">
        <w:rPr>
          <w:sz w:val="26"/>
          <w:szCs w:val="26"/>
          <w:lang w:val="en-ZA"/>
        </w:rPr>
        <w:t xml:space="preserve">from the evidence </w:t>
      </w:r>
      <w:r w:rsidR="00C07479">
        <w:rPr>
          <w:sz w:val="26"/>
          <w:szCs w:val="26"/>
          <w:lang w:val="en-ZA"/>
        </w:rPr>
        <w:t xml:space="preserve">that the appellant and the second accused </w:t>
      </w:r>
      <w:r w:rsidR="00250E52">
        <w:rPr>
          <w:sz w:val="26"/>
          <w:szCs w:val="26"/>
          <w:lang w:val="en-ZA"/>
        </w:rPr>
        <w:t>when</w:t>
      </w:r>
      <w:r w:rsidR="00C07479">
        <w:rPr>
          <w:sz w:val="26"/>
          <w:szCs w:val="26"/>
          <w:lang w:val="en-ZA"/>
        </w:rPr>
        <w:t xml:space="preserve"> killing the deceased</w:t>
      </w:r>
      <w:r w:rsidR="00C9033D">
        <w:rPr>
          <w:sz w:val="26"/>
          <w:szCs w:val="26"/>
          <w:lang w:val="en-ZA"/>
        </w:rPr>
        <w:t>,</w:t>
      </w:r>
      <w:r w:rsidR="00C07479">
        <w:rPr>
          <w:sz w:val="26"/>
          <w:szCs w:val="26"/>
          <w:lang w:val="en-ZA"/>
        </w:rPr>
        <w:t xml:space="preserve"> acted jointly and in</w:t>
      </w:r>
      <w:r w:rsidR="00FA5651">
        <w:rPr>
          <w:sz w:val="26"/>
          <w:szCs w:val="26"/>
          <w:lang w:val="en-ZA"/>
        </w:rPr>
        <w:t xml:space="preserve"> </w:t>
      </w:r>
      <w:r w:rsidR="00C07479">
        <w:rPr>
          <w:sz w:val="26"/>
          <w:szCs w:val="26"/>
          <w:lang w:val="en-ZA"/>
        </w:rPr>
        <w:t>the furtherance of a common purpose</w:t>
      </w:r>
      <w:r w:rsidR="00C9033D">
        <w:rPr>
          <w:sz w:val="26"/>
          <w:szCs w:val="26"/>
          <w:lang w:val="en-ZA"/>
        </w:rPr>
        <w:t xml:space="preserve">.  To that extent, the court </w:t>
      </w:r>
      <w:r w:rsidR="00FA5651">
        <w:rPr>
          <w:sz w:val="26"/>
          <w:szCs w:val="26"/>
          <w:lang w:val="en-ZA"/>
        </w:rPr>
        <w:t xml:space="preserve">should have made one finding of </w:t>
      </w:r>
      <w:r w:rsidR="00FA5651" w:rsidRPr="00FA5651">
        <w:rPr>
          <w:i/>
          <w:sz w:val="26"/>
          <w:szCs w:val="26"/>
          <w:lang w:val="en-ZA"/>
        </w:rPr>
        <w:t>mens rea</w:t>
      </w:r>
      <w:r w:rsidR="00FA5651">
        <w:rPr>
          <w:sz w:val="26"/>
          <w:szCs w:val="26"/>
          <w:lang w:val="en-ZA"/>
        </w:rPr>
        <w:t xml:space="preserve"> either in the form of </w:t>
      </w:r>
      <w:r w:rsidR="00FA5651" w:rsidRPr="00FA5651">
        <w:rPr>
          <w:i/>
          <w:sz w:val="26"/>
          <w:szCs w:val="26"/>
          <w:lang w:val="en-ZA"/>
        </w:rPr>
        <w:t>dolus directus</w:t>
      </w:r>
      <w:r w:rsidR="00FA5651">
        <w:rPr>
          <w:sz w:val="26"/>
          <w:szCs w:val="26"/>
          <w:lang w:val="en-ZA"/>
        </w:rPr>
        <w:t xml:space="preserve"> or </w:t>
      </w:r>
      <w:r w:rsidR="00FA5651" w:rsidRPr="00FA5651">
        <w:rPr>
          <w:i/>
          <w:sz w:val="26"/>
          <w:szCs w:val="26"/>
          <w:lang w:val="en-ZA"/>
        </w:rPr>
        <w:t>dolus eventuali</w:t>
      </w:r>
      <w:r w:rsidR="001C2F85">
        <w:rPr>
          <w:i/>
          <w:sz w:val="26"/>
          <w:szCs w:val="26"/>
          <w:lang w:val="en-ZA"/>
        </w:rPr>
        <w:t>s</w:t>
      </w:r>
      <w:r w:rsidR="00D57593">
        <w:rPr>
          <w:sz w:val="26"/>
          <w:szCs w:val="26"/>
          <w:lang w:val="en-ZA"/>
        </w:rPr>
        <w:t xml:space="preserve"> in respect of both the appellant and the second accused</w:t>
      </w:r>
      <w:r w:rsidR="00FA5651">
        <w:rPr>
          <w:sz w:val="26"/>
          <w:szCs w:val="26"/>
          <w:lang w:val="en-ZA"/>
        </w:rPr>
        <w:t xml:space="preserve">.   Such an approach would have assisted the </w:t>
      </w:r>
      <w:r w:rsidR="00250E52">
        <w:rPr>
          <w:sz w:val="26"/>
          <w:szCs w:val="26"/>
          <w:lang w:val="en-ZA"/>
        </w:rPr>
        <w:t>c</w:t>
      </w:r>
      <w:r w:rsidR="00FA5651">
        <w:rPr>
          <w:sz w:val="26"/>
          <w:szCs w:val="26"/>
          <w:lang w:val="en-ZA"/>
        </w:rPr>
        <w:t>ourt in arriving at a uniform decision on the existence or otherwise of extenuating circumstances between the appellant and the second accused. In the circumstances the appellant should be given the benefit of the doubt on the basis of the irreconcilable findings</w:t>
      </w:r>
      <w:r w:rsidR="00D57593">
        <w:rPr>
          <w:sz w:val="26"/>
          <w:szCs w:val="26"/>
          <w:lang w:val="en-ZA"/>
        </w:rPr>
        <w:t xml:space="preserve"> </w:t>
      </w:r>
      <w:r w:rsidR="00D04F9B">
        <w:rPr>
          <w:sz w:val="26"/>
          <w:szCs w:val="26"/>
          <w:lang w:val="en-ZA"/>
        </w:rPr>
        <w:t xml:space="preserve">of </w:t>
      </w:r>
      <w:r w:rsidR="00D57593" w:rsidRPr="00D57593">
        <w:rPr>
          <w:i/>
          <w:sz w:val="26"/>
          <w:szCs w:val="26"/>
          <w:lang w:val="en-ZA"/>
        </w:rPr>
        <w:t>mens rea</w:t>
      </w:r>
      <w:r w:rsidR="00FA5651">
        <w:rPr>
          <w:sz w:val="26"/>
          <w:szCs w:val="26"/>
          <w:lang w:val="en-ZA"/>
        </w:rPr>
        <w:t xml:space="preserve"> by the court </w:t>
      </w:r>
      <w:r w:rsidR="00FA5651" w:rsidRPr="00C93EC2">
        <w:rPr>
          <w:i/>
          <w:sz w:val="26"/>
          <w:szCs w:val="26"/>
          <w:lang w:val="en-ZA"/>
        </w:rPr>
        <w:t>a quo</w:t>
      </w:r>
      <w:r w:rsidR="00FA5651">
        <w:rPr>
          <w:sz w:val="26"/>
          <w:szCs w:val="26"/>
          <w:lang w:val="en-ZA"/>
        </w:rPr>
        <w:t>.</w:t>
      </w:r>
    </w:p>
    <w:p w:rsidR="00333B65" w:rsidRPr="00D227B3" w:rsidRDefault="00333B65" w:rsidP="00333B65">
      <w:pPr>
        <w:spacing w:line="480" w:lineRule="auto"/>
        <w:ind w:left="720" w:hanging="720"/>
        <w:jc w:val="both"/>
        <w:rPr>
          <w:sz w:val="26"/>
          <w:szCs w:val="26"/>
          <w:lang w:val="en-ZA"/>
        </w:rPr>
      </w:pPr>
    </w:p>
    <w:p w:rsidR="00DA095F" w:rsidRDefault="00DA095F" w:rsidP="00333B65">
      <w:pPr>
        <w:spacing w:line="480" w:lineRule="auto"/>
        <w:ind w:left="720" w:hanging="720"/>
        <w:jc w:val="both"/>
        <w:rPr>
          <w:sz w:val="26"/>
          <w:szCs w:val="26"/>
          <w:lang w:val="en-ZA"/>
        </w:rPr>
      </w:pPr>
      <w:r w:rsidRPr="00FA5651">
        <w:rPr>
          <w:sz w:val="26"/>
          <w:szCs w:val="26"/>
          <w:lang w:val="en-ZA"/>
        </w:rPr>
        <w:t>[20]</w:t>
      </w:r>
      <w:r w:rsidRPr="00FA5651">
        <w:rPr>
          <w:sz w:val="26"/>
          <w:szCs w:val="26"/>
          <w:lang w:val="en-ZA"/>
        </w:rPr>
        <w:tab/>
      </w:r>
      <w:r w:rsidR="00FA5651" w:rsidRPr="00624194">
        <w:rPr>
          <w:i/>
          <w:sz w:val="26"/>
          <w:szCs w:val="26"/>
          <w:lang w:val="en-ZA"/>
        </w:rPr>
        <w:t>Centlivres JA</w:t>
      </w:r>
      <w:r w:rsidR="00FA5651" w:rsidRPr="00FA5651">
        <w:rPr>
          <w:sz w:val="26"/>
          <w:szCs w:val="26"/>
          <w:lang w:val="en-ZA"/>
        </w:rPr>
        <w:t xml:space="preserve"> in </w:t>
      </w:r>
      <w:r w:rsidR="00FA5651" w:rsidRPr="00624194">
        <w:rPr>
          <w:i/>
          <w:sz w:val="26"/>
          <w:szCs w:val="26"/>
          <w:lang w:val="en-ZA"/>
        </w:rPr>
        <w:t>Rex v. Khoza</w:t>
      </w:r>
      <w:r w:rsidR="00FA5651" w:rsidRPr="00FA5651">
        <w:rPr>
          <w:sz w:val="26"/>
          <w:szCs w:val="26"/>
          <w:lang w:val="en-ZA"/>
        </w:rPr>
        <w:t xml:space="preserve"> 1949 (4) SA 555 (A) a</w:t>
      </w:r>
      <w:r w:rsidR="00FA5651">
        <w:rPr>
          <w:sz w:val="26"/>
          <w:szCs w:val="26"/>
          <w:lang w:val="en-ZA"/>
        </w:rPr>
        <w:t>t p</w:t>
      </w:r>
      <w:r w:rsidR="00D04F9B">
        <w:rPr>
          <w:sz w:val="26"/>
          <w:szCs w:val="26"/>
          <w:lang w:val="en-ZA"/>
        </w:rPr>
        <w:t>p</w:t>
      </w:r>
      <w:r w:rsidR="00FA5651">
        <w:rPr>
          <w:sz w:val="26"/>
          <w:szCs w:val="26"/>
          <w:lang w:val="en-ZA"/>
        </w:rPr>
        <w:t xml:space="preserve"> 557 -558 correctly sets out the position of the law in respect of </w:t>
      </w:r>
      <w:r w:rsidR="00D57593">
        <w:rPr>
          <w:sz w:val="26"/>
          <w:szCs w:val="26"/>
          <w:lang w:val="en-ZA"/>
        </w:rPr>
        <w:t xml:space="preserve">the </w:t>
      </w:r>
      <w:r w:rsidR="00FA5651">
        <w:rPr>
          <w:sz w:val="26"/>
          <w:szCs w:val="26"/>
          <w:lang w:val="en-ZA"/>
        </w:rPr>
        <w:t>criminal liability of accused persons arising from the doctrine of common purpose:</w:t>
      </w:r>
    </w:p>
    <w:p w:rsidR="00FA5651" w:rsidRDefault="00FA5651" w:rsidP="00333B65">
      <w:pPr>
        <w:spacing w:line="480" w:lineRule="auto"/>
        <w:ind w:left="720" w:hanging="720"/>
        <w:jc w:val="both"/>
        <w:rPr>
          <w:sz w:val="26"/>
          <w:szCs w:val="26"/>
          <w:lang w:val="en-ZA"/>
        </w:rPr>
      </w:pPr>
      <w:r>
        <w:rPr>
          <w:sz w:val="26"/>
          <w:szCs w:val="26"/>
          <w:lang w:val="en-ZA"/>
        </w:rPr>
        <w:tab/>
      </w:r>
    </w:p>
    <w:p w:rsidR="00FA5651" w:rsidRPr="006C5567" w:rsidRDefault="00FA5651" w:rsidP="006C5567">
      <w:pPr>
        <w:spacing w:line="360" w:lineRule="auto"/>
        <w:ind w:left="1440"/>
        <w:jc w:val="both"/>
        <w:rPr>
          <w:b/>
          <w:lang w:val="en-ZA"/>
        </w:rPr>
      </w:pPr>
      <w:r w:rsidRPr="006C5567">
        <w:rPr>
          <w:b/>
          <w:lang w:val="en-ZA"/>
        </w:rPr>
        <w:t>“It is trite law that a person who gives a mandate to someone else to murder a third party is guilty of</w:t>
      </w:r>
      <w:r w:rsidR="006C5567" w:rsidRPr="006C5567">
        <w:rPr>
          <w:b/>
          <w:lang w:val="en-ZA"/>
        </w:rPr>
        <w:t xml:space="preserve"> murder if the third party is killed as a result of the instruction he gave.... </w:t>
      </w:r>
      <w:r w:rsidR="001C2F85" w:rsidRPr="006C5567">
        <w:rPr>
          <w:b/>
          <w:lang w:val="en-ZA"/>
        </w:rPr>
        <w:t>It</w:t>
      </w:r>
      <w:r w:rsidR="006C5567" w:rsidRPr="006C5567">
        <w:rPr>
          <w:b/>
          <w:lang w:val="en-ZA"/>
        </w:rPr>
        <w:t xml:space="preserve"> is also clear that where a person commits an act intending to murder one person and kills another</w:t>
      </w:r>
      <w:r w:rsidR="00D57593">
        <w:rPr>
          <w:b/>
          <w:lang w:val="en-ZA"/>
        </w:rPr>
        <w:t>,</w:t>
      </w:r>
      <w:r w:rsidR="006C5567" w:rsidRPr="006C5567">
        <w:rPr>
          <w:b/>
          <w:lang w:val="en-ZA"/>
        </w:rPr>
        <w:t xml:space="preserve"> he is guilty of murdering that other </w:t>
      </w:r>
      <w:r w:rsidR="001C2F85" w:rsidRPr="006C5567">
        <w:rPr>
          <w:b/>
          <w:lang w:val="en-ZA"/>
        </w:rPr>
        <w:t>person....</w:t>
      </w:r>
      <w:r w:rsidR="006C5567" w:rsidRPr="006C5567">
        <w:rPr>
          <w:b/>
          <w:lang w:val="en-ZA"/>
        </w:rPr>
        <w:t xml:space="preserve">  there is, however, a dearth of authority on the criminal liability of a person who gives another person a mandate to kill a third person where, as a result of carrying out the instructions given, a person other than the third person is killed.   On principle it seems to me that if the mandate is performed in every particular, the mandator would be guilty of murder even although the person killed was not the person he intended should be killed.”</w:t>
      </w:r>
    </w:p>
    <w:p w:rsidR="00D227B3" w:rsidRPr="00FA5651" w:rsidRDefault="00D227B3" w:rsidP="00153E2F">
      <w:pPr>
        <w:spacing w:line="480" w:lineRule="auto"/>
        <w:jc w:val="both"/>
        <w:rPr>
          <w:sz w:val="26"/>
          <w:szCs w:val="26"/>
          <w:lang w:val="en-ZA"/>
        </w:rPr>
      </w:pPr>
    </w:p>
    <w:p w:rsidR="00F05A56" w:rsidRPr="00D227B3" w:rsidRDefault="00F05A56" w:rsidP="00333B65">
      <w:pPr>
        <w:spacing w:line="480" w:lineRule="auto"/>
        <w:ind w:left="720" w:hanging="720"/>
        <w:jc w:val="both"/>
        <w:rPr>
          <w:sz w:val="26"/>
          <w:szCs w:val="26"/>
          <w:lang w:val="en-ZA"/>
        </w:rPr>
      </w:pPr>
      <w:r w:rsidRPr="00D227B3">
        <w:rPr>
          <w:sz w:val="26"/>
          <w:szCs w:val="26"/>
          <w:lang w:val="en-ZA"/>
        </w:rPr>
        <w:t>[21]</w:t>
      </w:r>
      <w:r w:rsidRPr="00D227B3">
        <w:rPr>
          <w:sz w:val="26"/>
          <w:szCs w:val="26"/>
          <w:lang w:val="en-ZA"/>
        </w:rPr>
        <w:tab/>
      </w:r>
      <w:r w:rsidR="006C5567" w:rsidRPr="002B0DCD">
        <w:rPr>
          <w:i/>
          <w:sz w:val="26"/>
          <w:szCs w:val="26"/>
          <w:lang w:val="en-ZA"/>
        </w:rPr>
        <w:t>Ramodibedi CJ</w:t>
      </w:r>
      <w:r w:rsidR="006C5567">
        <w:rPr>
          <w:sz w:val="26"/>
          <w:szCs w:val="26"/>
          <w:lang w:val="en-ZA"/>
        </w:rPr>
        <w:t xml:space="preserve"> in the case of </w:t>
      </w:r>
      <w:r w:rsidR="006C5567" w:rsidRPr="002B0DCD">
        <w:rPr>
          <w:i/>
          <w:sz w:val="26"/>
          <w:szCs w:val="26"/>
          <w:lang w:val="en-ZA"/>
        </w:rPr>
        <w:t>Bhekumusa Mapholoba Mamba v. Rex</w:t>
      </w:r>
      <w:r w:rsidR="006C5567">
        <w:rPr>
          <w:sz w:val="26"/>
          <w:szCs w:val="26"/>
          <w:lang w:val="en-ZA"/>
        </w:rPr>
        <w:t xml:space="preserve"> Criminal Appeal No. 17/2010 at para 13 and 15 held that a finding of </w:t>
      </w:r>
      <w:r w:rsidR="006C5567" w:rsidRPr="002B0DCD">
        <w:rPr>
          <w:i/>
          <w:sz w:val="26"/>
          <w:szCs w:val="26"/>
          <w:lang w:val="en-ZA"/>
        </w:rPr>
        <w:t>dolus eventualis</w:t>
      </w:r>
      <w:r w:rsidR="006C5567">
        <w:rPr>
          <w:sz w:val="26"/>
          <w:szCs w:val="26"/>
          <w:lang w:val="en-ZA"/>
        </w:rPr>
        <w:t xml:space="preserve"> as opposed to </w:t>
      </w:r>
      <w:r w:rsidR="006C5567" w:rsidRPr="002B0DCD">
        <w:rPr>
          <w:i/>
          <w:sz w:val="26"/>
          <w:szCs w:val="26"/>
          <w:lang w:val="en-ZA"/>
        </w:rPr>
        <w:t>dolus directus</w:t>
      </w:r>
      <w:r w:rsidR="006C5567">
        <w:rPr>
          <w:sz w:val="26"/>
          <w:szCs w:val="26"/>
          <w:lang w:val="en-ZA"/>
        </w:rPr>
        <w:t xml:space="preserve"> may in a proper case constitute an extenuating cir</w:t>
      </w:r>
      <w:r w:rsidR="00D57593">
        <w:rPr>
          <w:sz w:val="26"/>
          <w:szCs w:val="26"/>
          <w:lang w:val="en-ZA"/>
        </w:rPr>
        <w:t>cumstance</w:t>
      </w:r>
      <w:r w:rsidR="006C5567">
        <w:rPr>
          <w:sz w:val="26"/>
          <w:szCs w:val="26"/>
          <w:lang w:val="en-ZA"/>
        </w:rPr>
        <w:t xml:space="preserve">.  He further </w:t>
      </w:r>
      <w:r w:rsidR="002B0DCD">
        <w:rPr>
          <w:sz w:val="26"/>
          <w:szCs w:val="26"/>
          <w:lang w:val="en-ZA"/>
        </w:rPr>
        <w:t>held that it is well-settled that the absence of premeditation, depending on the circumstances of each case, may constitute an extenuating circumstance.   Accordingly, I find that the appellant, as did the second</w:t>
      </w:r>
      <w:r w:rsidR="00D57593">
        <w:rPr>
          <w:sz w:val="26"/>
          <w:szCs w:val="26"/>
          <w:lang w:val="en-ZA"/>
        </w:rPr>
        <w:t xml:space="preserve"> accused</w:t>
      </w:r>
      <w:r w:rsidR="00D04F9B">
        <w:rPr>
          <w:sz w:val="26"/>
          <w:szCs w:val="26"/>
          <w:lang w:val="en-ZA"/>
        </w:rPr>
        <w:t>,</w:t>
      </w:r>
      <w:r w:rsidR="002B0DCD">
        <w:rPr>
          <w:sz w:val="26"/>
          <w:szCs w:val="26"/>
          <w:lang w:val="en-ZA"/>
        </w:rPr>
        <w:t xml:space="preserve"> is guilty</w:t>
      </w:r>
      <w:r w:rsidR="00D57593">
        <w:rPr>
          <w:sz w:val="26"/>
          <w:szCs w:val="26"/>
          <w:lang w:val="en-ZA"/>
        </w:rPr>
        <w:t xml:space="preserve"> of</w:t>
      </w:r>
      <w:r w:rsidR="002B0DCD">
        <w:rPr>
          <w:sz w:val="26"/>
          <w:szCs w:val="26"/>
          <w:lang w:val="en-ZA"/>
        </w:rPr>
        <w:t xml:space="preserve"> murder with extenuating circumstances on the basis of </w:t>
      </w:r>
      <w:r w:rsidR="002B0DCD" w:rsidRPr="002B0DCD">
        <w:rPr>
          <w:i/>
          <w:sz w:val="26"/>
          <w:szCs w:val="26"/>
          <w:lang w:val="en-ZA"/>
        </w:rPr>
        <w:t>mens rea</w:t>
      </w:r>
      <w:r w:rsidR="002B0DCD">
        <w:rPr>
          <w:sz w:val="26"/>
          <w:szCs w:val="26"/>
          <w:lang w:val="en-ZA"/>
        </w:rPr>
        <w:t xml:space="preserve"> in the form of </w:t>
      </w:r>
      <w:r w:rsidR="002B0DCD" w:rsidRPr="002B0DCD">
        <w:rPr>
          <w:i/>
          <w:sz w:val="26"/>
          <w:szCs w:val="26"/>
          <w:lang w:val="en-ZA"/>
        </w:rPr>
        <w:t>dolus eventualis</w:t>
      </w:r>
      <w:r w:rsidR="002B0DCD">
        <w:rPr>
          <w:sz w:val="26"/>
          <w:szCs w:val="26"/>
          <w:lang w:val="en-ZA"/>
        </w:rPr>
        <w:t>.</w:t>
      </w:r>
    </w:p>
    <w:p w:rsidR="00EB16BA" w:rsidRPr="00D227B3" w:rsidRDefault="00EB16BA" w:rsidP="00153E2F">
      <w:pPr>
        <w:spacing w:line="480" w:lineRule="auto"/>
        <w:jc w:val="both"/>
        <w:rPr>
          <w:sz w:val="26"/>
          <w:szCs w:val="26"/>
          <w:lang w:val="en-ZA"/>
        </w:rPr>
      </w:pPr>
    </w:p>
    <w:p w:rsidR="00EB16BA" w:rsidRPr="00D227B3" w:rsidRDefault="00EB16BA" w:rsidP="00333B65">
      <w:pPr>
        <w:spacing w:line="480" w:lineRule="auto"/>
        <w:ind w:left="720" w:hanging="720"/>
        <w:jc w:val="both"/>
        <w:rPr>
          <w:sz w:val="26"/>
          <w:szCs w:val="26"/>
          <w:lang w:val="en-ZA"/>
        </w:rPr>
      </w:pPr>
      <w:r w:rsidRPr="00D227B3">
        <w:rPr>
          <w:sz w:val="26"/>
          <w:szCs w:val="26"/>
          <w:lang w:val="en-ZA"/>
        </w:rPr>
        <w:t>[22]</w:t>
      </w:r>
      <w:r w:rsidRPr="00D227B3">
        <w:rPr>
          <w:sz w:val="26"/>
          <w:szCs w:val="26"/>
          <w:lang w:val="en-ZA"/>
        </w:rPr>
        <w:tab/>
      </w:r>
      <w:r w:rsidR="002B0DCD">
        <w:rPr>
          <w:sz w:val="26"/>
          <w:szCs w:val="26"/>
          <w:lang w:val="en-ZA"/>
        </w:rPr>
        <w:t xml:space="preserve">Section 296 of the Criminal Procedure and Evidence Act provides that the death penalty shall be imposed upon an offender convicted of murder without extenuating circumstances.   Notwithstanding this statutory provision, section 15 (2) of the Constitution provides that the death penalty shall not be mandatory; in essence the Constitution gives the court a discretion whether or not to impose a death penalty in cases where extenuating circumstances do not exist.   The failure by the trial court to impose similar penalties to the appellant and second accused </w:t>
      </w:r>
      <w:r w:rsidR="00C93EC2">
        <w:rPr>
          <w:sz w:val="26"/>
          <w:szCs w:val="26"/>
          <w:lang w:val="en-ZA"/>
        </w:rPr>
        <w:t xml:space="preserve">further </w:t>
      </w:r>
      <w:r w:rsidR="002B0DCD">
        <w:rPr>
          <w:sz w:val="26"/>
          <w:szCs w:val="26"/>
          <w:lang w:val="en-ZA"/>
        </w:rPr>
        <w:t>suffice</w:t>
      </w:r>
      <w:r w:rsidR="00C93EC2">
        <w:rPr>
          <w:sz w:val="26"/>
          <w:szCs w:val="26"/>
          <w:lang w:val="en-ZA"/>
        </w:rPr>
        <w:t>s</w:t>
      </w:r>
      <w:r w:rsidR="002B0DCD">
        <w:rPr>
          <w:sz w:val="26"/>
          <w:szCs w:val="26"/>
          <w:lang w:val="en-ZA"/>
        </w:rPr>
        <w:t xml:space="preserve"> to give the appellant the benefit of doubt against the imposition of the death penalty.</w:t>
      </w:r>
    </w:p>
    <w:p w:rsidR="005F3616" w:rsidRPr="00D227B3" w:rsidRDefault="005F3616" w:rsidP="00153E2F">
      <w:pPr>
        <w:spacing w:line="480" w:lineRule="auto"/>
        <w:jc w:val="both"/>
        <w:rPr>
          <w:sz w:val="26"/>
          <w:szCs w:val="26"/>
          <w:lang w:val="en-ZA"/>
        </w:rPr>
      </w:pPr>
    </w:p>
    <w:p w:rsidR="00A45E95" w:rsidRDefault="005F3616" w:rsidP="00A34E1E">
      <w:pPr>
        <w:spacing w:line="480" w:lineRule="auto"/>
        <w:ind w:left="720" w:hanging="720"/>
        <w:jc w:val="both"/>
        <w:rPr>
          <w:sz w:val="26"/>
          <w:szCs w:val="26"/>
          <w:lang w:val="en-ZA"/>
        </w:rPr>
      </w:pPr>
      <w:r w:rsidRPr="00D227B3">
        <w:rPr>
          <w:sz w:val="26"/>
          <w:szCs w:val="26"/>
          <w:lang w:val="en-ZA"/>
        </w:rPr>
        <w:t>[23]</w:t>
      </w:r>
      <w:r w:rsidRPr="00D227B3">
        <w:rPr>
          <w:sz w:val="26"/>
          <w:szCs w:val="26"/>
          <w:lang w:val="en-ZA"/>
        </w:rPr>
        <w:tab/>
      </w:r>
      <w:r w:rsidR="00A34E1E">
        <w:rPr>
          <w:sz w:val="26"/>
          <w:szCs w:val="26"/>
          <w:lang w:val="en-ZA"/>
        </w:rPr>
        <w:t>Admittedly, it is a trite principle of our law that the imposition of sentence is primarily a matter which lies within the discretion of the trial</w:t>
      </w:r>
      <w:r w:rsidR="00BA2547">
        <w:rPr>
          <w:sz w:val="26"/>
          <w:szCs w:val="26"/>
          <w:lang w:val="en-ZA"/>
        </w:rPr>
        <w:t xml:space="preserve"> court</w:t>
      </w:r>
      <w:r w:rsidR="00A34E1E">
        <w:rPr>
          <w:sz w:val="26"/>
          <w:szCs w:val="26"/>
          <w:lang w:val="en-ZA"/>
        </w:rPr>
        <w:t>.</w:t>
      </w:r>
      <w:r w:rsidR="00BA2547">
        <w:rPr>
          <w:sz w:val="26"/>
          <w:szCs w:val="26"/>
          <w:lang w:val="en-ZA"/>
        </w:rPr>
        <w:t xml:space="preserve">   An appellate Court will generally not interfere with the exercise of that judicial discretion by the trial court in the absence of a misdirection </w:t>
      </w:r>
      <w:r w:rsidR="00D57593">
        <w:rPr>
          <w:sz w:val="26"/>
          <w:szCs w:val="26"/>
          <w:lang w:val="en-ZA"/>
        </w:rPr>
        <w:t xml:space="preserve">or irregularity </w:t>
      </w:r>
      <w:r w:rsidR="00BA2547">
        <w:rPr>
          <w:sz w:val="26"/>
          <w:szCs w:val="26"/>
          <w:lang w:val="en-ZA"/>
        </w:rPr>
        <w:t>resulting</w:t>
      </w:r>
      <w:r w:rsidR="00D57593">
        <w:rPr>
          <w:sz w:val="26"/>
          <w:szCs w:val="26"/>
          <w:lang w:val="en-ZA"/>
        </w:rPr>
        <w:t xml:space="preserve"> </w:t>
      </w:r>
      <w:proofErr w:type="gramStart"/>
      <w:r w:rsidR="00BA2547">
        <w:rPr>
          <w:sz w:val="26"/>
          <w:szCs w:val="26"/>
          <w:lang w:val="en-ZA"/>
        </w:rPr>
        <w:t>in</w:t>
      </w:r>
      <w:r w:rsidR="00D57593">
        <w:rPr>
          <w:sz w:val="26"/>
          <w:szCs w:val="26"/>
          <w:lang w:val="en-ZA"/>
        </w:rPr>
        <w:t xml:space="preserve">  </w:t>
      </w:r>
      <w:r w:rsidR="00BA2547">
        <w:rPr>
          <w:sz w:val="26"/>
          <w:szCs w:val="26"/>
          <w:lang w:val="en-ZA"/>
        </w:rPr>
        <w:t>a</w:t>
      </w:r>
      <w:proofErr w:type="gramEnd"/>
      <w:r w:rsidR="00BA2547">
        <w:rPr>
          <w:sz w:val="26"/>
          <w:szCs w:val="26"/>
          <w:lang w:val="en-ZA"/>
        </w:rPr>
        <w:t xml:space="preserve"> </w:t>
      </w:r>
      <w:r w:rsidR="00D57593">
        <w:rPr>
          <w:sz w:val="26"/>
          <w:szCs w:val="26"/>
          <w:lang w:val="en-ZA"/>
        </w:rPr>
        <w:t xml:space="preserve"> </w:t>
      </w:r>
      <w:r w:rsidR="00BA2547">
        <w:rPr>
          <w:sz w:val="26"/>
          <w:szCs w:val="26"/>
          <w:lang w:val="en-ZA"/>
        </w:rPr>
        <w:t xml:space="preserve">failure of justice. </w:t>
      </w:r>
      <w:r w:rsidR="00D57593">
        <w:rPr>
          <w:sz w:val="26"/>
          <w:szCs w:val="26"/>
          <w:lang w:val="en-ZA"/>
        </w:rPr>
        <w:t xml:space="preserve"> </w:t>
      </w:r>
      <w:r w:rsidR="00BA2547">
        <w:rPr>
          <w:sz w:val="26"/>
          <w:szCs w:val="26"/>
          <w:lang w:val="en-ZA"/>
        </w:rPr>
        <w:t xml:space="preserve"> See </w:t>
      </w:r>
      <w:proofErr w:type="gramStart"/>
      <w:r w:rsidR="00BA2547" w:rsidRPr="00BA2547">
        <w:rPr>
          <w:i/>
          <w:sz w:val="26"/>
          <w:szCs w:val="26"/>
          <w:lang w:val="en-ZA"/>
        </w:rPr>
        <w:t>Makwakwa</w:t>
      </w:r>
      <w:r w:rsidR="00D57593">
        <w:rPr>
          <w:i/>
          <w:sz w:val="26"/>
          <w:szCs w:val="26"/>
          <w:lang w:val="en-ZA"/>
        </w:rPr>
        <w:t xml:space="preserve"> </w:t>
      </w:r>
      <w:r w:rsidR="00BA2547" w:rsidRPr="00BA2547">
        <w:rPr>
          <w:i/>
          <w:sz w:val="26"/>
          <w:szCs w:val="26"/>
          <w:lang w:val="en-ZA"/>
        </w:rPr>
        <w:t xml:space="preserve"> v</w:t>
      </w:r>
      <w:proofErr w:type="gramEnd"/>
      <w:r w:rsidR="00BA2547" w:rsidRPr="00BA2547">
        <w:rPr>
          <w:i/>
          <w:sz w:val="26"/>
          <w:szCs w:val="26"/>
          <w:lang w:val="en-ZA"/>
        </w:rPr>
        <w:t xml:space="preserve">. </w:t>
      </w:r>
      <w:r w:rsidR="00D57593">
        <w:rPr>
          <w:i/>
          <w:sz w:val="26"/>
          <w:szCs w:val="26"/>
          <w:lang w:val="en-ZA"/>
        </w:rPr>
        <w:t xml:space="preserve"> </w:t>
      </w:r>
      <w:proofErr w:type="gramStart"/>
      <w:r w:rsidR="00BA2547" w:rsidRPr="00BA2547">
        <w:rPr>
          <w:i/>
          <w:sz w:val="26"/>
          <w:szCs w:val="26"/>
          <w:lang w:val="en-ZA"/>
        </w:rPr>
        <w:t>Rex</w:t>
      </w:r>
      <w:r w:rsidR="00D57593">
        <w:rPr>
          <w:i/>
          <w:sz w:val="26"/>
          <w:szCs w:val="26"/>
          <w:lang w:val="en-ZA"/>
        </w:rPr>
        <w:t xml:space="preserve"> </w:t>
      </w:r>
      <w:r w:rsidR="00BA2547" w:rsidRPr="00BA2547">
        <w:rPr>
          <w:i/>
          <w:sz w:val="26"/>
          <w:szCs w:val="26"/>
          <w:lang w:val="en-ZA"/>
        </w:rPr>
        <w:t xml:space="preserve"> </w:t>
      </w:r>
      <w:r w:rsidR="00D57593">
        <w:rPr>
          <w:sz w:val="26"/>
          <w:szCs w:val="26"/>
          <w:lang w:val="en-ZA"/>
        </w:rPr>
        <w:t>Criminal</w:t>
      </w:r>
      <w:proofErr w:type="gramEnd"/>
      <w:r w:rsidR="00D57593">
        <w:rPr>
          <w:sz w:val="26"/>
          <w:szCs w:val="26"/>
          <w:lang w:val="en-ZA"/>
        </w:rPr>
        <w:t xml:space="preserve">  Appeal No. 2/</w:t>
      </w:r>
      <w:r w:rsidR="00BA2547">
        <w:rPr>
          <w:sz w:val="26"/>
          <w:szCs w:val="26"/>
          <w:lang w:val="en-ZA"/>
        </w:rPr>
        <w:t xml:space="preserve">2006, </w:t>
      </w:r>
      <w:r w:rsidR="00BA2547" w:rsidRPr="00BA2547">
        <w:rPr>
          <w:i/>
          <w:sz w:val="26"/>
          <w:szCs w:val="26"/>
          <w:lang w:val="en-ZA"/>
        </w:rPr>
        <w:t>Kenneth Nzima v. Rex</w:t>
      </w:r>
      <w:r w:rsidR="00BA2547">
        <w:rPr>
          <w:sz w:val="26"/>
          <w:szCs w:val="26"/>
          <w:lang w:val="en-ZA"/>
        </w:rPr>
        <w:t xml:space="preserve"> Criminal Appeal No. 21/2007, and </w:t>
      </w:r>
      <w:r w:rsidR="00BA2547" w:rsidRPr="00BA2547">
        <w:rPr>
          <w:i/>
          <w:sz w:val="26"/>
          <w:szCs w:val="26"/>
          <w:lang w:val="en-ZA"/>
        </w:rPr>
        <w:t>Sam Du Pont v. Rex</w:t>
      </w:r>
      <w:r w:rsidR="00BA2547">
        <w:rPr>
          <w:sz w:val="26"/>
          <w:szCs w:val="26"/>
          <w:lang w:val="en-ZA"/>
        </w:rPr>
        <w:t xml:space="preserve"> Criminal Appeal No. 4/2008.</w:t>
      </w:r>
    </w:p>
    <w:p w:rsidR="00C93EC2" w:rsidRDefault="00C93EC2" w:rsidP="00A34E1E">
      <w:pPr>
        <w:spacing w:line="480" w:lineRule="auto"/>
        <w:ind w:left="720" w:hanging="720"/>
        <w:jc w:val="both"/>
        <w:rPr>
          <w:sz w:val="26"/>
          <w:szCs w:val="26"/>
          <w:lang w:val="en-ZA"/>
        </w:rPr>
      </w:pPr>
    </w:p>
    <w:p w:rsidR="009570A0" w:rsidRDefault="00A45E95" w:rsidP="00BA2547">
      <w:pPr>
        <w:spacing w:line="480" w:lineRule="auto"/>
        <w:ind w:left="720" w:hanging="720"/>
        <w:jc w:val="both"/>
        <w:rPr>
          <w:sz w:val="26"/>
          <w:szCs w:val="26"/>
          <w:lang w:val="en-ZA"/>
        </w:rPr>
      </w:pPr>
      <w:r w:rsidRPr="00D227B3">
        <w:rPr>
          <w:sz w:val="26"/>
          <w:szCs w:val="26"/>
          <w:lang w:val="en-ZA"/>
        </w:rPr>
        <w:t>[24]</w:t>
      </w:r>
      <w:r w:rsidRPr="00D227B3">
        <w:rPr>
          <w:sz w:val="26"/>
          <w:szCs w:val="26"/>
          <w:lang w:val="en-ZA"/>
        </w:rPr>
        <w:tab/>
      </w:r>
      <w:r w:rsidR="00BA2547">
        <w:rPr>
          <w:sz w:val="26"/>
          <w:szCs w:val="26"/>
          <w:lang w:val="en-ZA"/>
        </w:rPr>
        <w:t>What is</w:t>
      </w:r>
      <w:r w:rsidR="00D57593">
        <w:rPr>
          <w:sz w:val="26"/>
          <w:szCs w:val="26"/>
          <w:lang w:val="en-ZA"/>
        </w:rPr>
        <w:t xml:space="preserve"> of</w:t>
      </w:r>
      <w:r w:rsidR="00BA2547">
        <w:rPr>
          <w:sz w:val="26"/>
          <w:szCs w:val="26"/>
          <w:lang w:val="en-ZA"/>
        </w:rPr>
        <w:t xml:space="preserve"> great concern in this appeal is the disparity of the</w:t>
      </w:r>
      <w:r w:rsidR="00D57593">
        <w:rPr>
          <w:sz w:val="26"/>
          <w:szCs w:val="26"/>
          <w:lang w:val="en-ZA"/>
        </w:rPr>
        <w:t xml:space="preserve"> </w:t>
      </w:r>
      <w:r w:rsidR="00BA2547">
        <w:rPr>
          <w:sz w:val="26"/>
          <w:szCs w:val="26"/>
          <w:lang w:val="en-ZA"/>
        </w:rPr>
        <w:t>sentences imposed on the appellant and second accused by the trial court notwithstanding that they are substantially and similarly circumstance</w:t>
      </w:r>
      <w:r w:rsidR="00D57593">
        <w:rPr>
          <w:sz w:val="26"/>
          <w:szCs w:val="26"/>
          <w:lang w:val="en-ZA"/>
        </w:rPr>
        <w:t>d</w:t>
      </w:r>
      <w:r w:rsidR="00BA2547">
        <w:rPr>
          <w:sz w:val="26"/>
          <w:szCs w:val="26"/>
          <w:lang w:val="en-ZA"/>
        </w:rPr>
        <w:t xml:space="preserve">.   Courts should strive to achieve a measure of uniformity in sentences whenever this can reasonably be done.   </w:t>
      </w:r>
      <w:r w:rsidR="00BA2547" w:rsidRPr="00A41A26">
        <w:rPr>
          <w:i/>
          <w:sz w:val="26"/>
          <w:szCs w:val="26"/>
          <w:lang w:val="en-ZA"/>
        </w:rPr>
        <w:t>Ramodibedi CJ</w:t>
      </w:r>
      <w:r w:rsidR="00BA2547">
        <w:rPr>
          <w:sz w:val="26"/>
          <w:szCs w:val="26"/>
          <w:lang w:val="en-ZA"/>
        </w:rPr>
        <w:t xml:space="preserve"> in the case of </w:t>
      </w:r>
      <w:r w:rsidR="00BA2547" w:rsidRPr="00A41A26">
        <w:rPr>
          <w:i/>
          <w:sz w:val="26"/>
          <w:szCs w:val="26"/>
          <w:lang w:val="en-ZA"/>
        </w:rPr>
        <w:t>Vusumuzi Lucky Sigudla v. Rex</w:t>
      </w:r>
      <w:r w:rsidR="00BA2547">
        <w:rPr>
          <w:sz w:val="26"/>
          <w:szCs w:val="26"/>
          <w:lang w:val="en-ZA"/>
        </w:rPr>
        <w:t xml:space="preserve"> Criminal Appeal No. 01/2011 at para 23 quoted with approval </w:t>
      </w:r>
      <w:r w:rsidR="00D04F9B">
        <w:rPr>
          <w:sz w:val="26"/>
          <w:szCs w:val="26"/>
          <w:lang w:val="en-ZA"/>
        </w:rPr>
        <w:t xml:space="preserve">an appeal </w:t>
      </w:r>
      <w:r w:rsidR="00BA2547">
        <w:rPr>
          <w:sz w:val="26"/>
          <w:szCs w:val="26"/>
          <w:lang w:val="en-ZA"/>
        </w:rPr>
        <w:t xml:space="preserve">case </w:t>
      </w:r>
      <w:r w:rsidR="00D04F9B">
        <w:rPr>
          <w:sz w:val="26"/>
          <w:szCs w:val="26"/>
          <w:lang w:val="en-ZA"/>
        </w:rPr>
        <w:t xml:space="preserve">decided by </w:t>
      </w:r>
      <w:r w:rsidR="00BA2547">
        <w:rPr>
          <w:sz w:val="26"/>
          <w:szCs w:val="26"/>
          <w:lang w:val="en-ZA"/>
        </w:rPr>
        <w:t xml:space="preserve">the Court of Appeal of Botswana in </w:t>
      </w:r>
      <w:r w:rsidR="00BA2547" w:rsidRPr="00A41A26">
        <w:rPr>
          <w:i/>
          <w:sz w:val="26"/>
          <w:szCs w:val="26"/>
          <w:lang w:val="en-ZA"/>
        </w:rPr>
        <w:t>Sekoto v. The State</w:t>
      </w:r>
      <w:r w:rsidR="00BA2547">
        <w:rPr>
          <w:sz w:val="26"/>
          <w:szCs w:val="26"/>
          <w:lang w:val="en-ZA"/>
        </w:rPr>
        <w:t xml:space="preserve"> 2007 (1) BLR 393 (CA) at </w:t>
      </w:r>
      <w:r w:rsidR="009570A0">
        <w:rPr>
          <w:sz w:val="26"/>
          <w:szCs w:val="26"/>
          <w:lang w:val="en-ZA"/>
        </w:rPr>
        <w:t xml:space="preserve">395 – 396 in which </w:t>
      </w:r>
      <w:r w:rsidR="00D04F9B">
        <w:rPr>
          <w:sz w:val="26"/>
          <w:szCs w:val="26"/>
          <w:lang w:val="en-ZA"/>
        </w:rPr>
        <w:t>His Lordship</w:t>
      </w:r>
      <w:r w:rsidR="009570A0">
        <w:rPr>
          <w:sz w:val="26"/>
          <w:szCs w:val="26"/>
          <w:lang w:val="en-ZA"/>
        </w:rPr>
        <w:t xml:space="preserve"> had this to say:</w:t>
      </w:r>
    </w:p>
    <w:p w:rsidR="009570A0" w:rsidRDefault="009570A0" w:rsidP="00BA2547">
      <w:pPr>
        <w:spacing w:line="480" w:lineRule="auto"/>
        <w:ind w:left="720" w:hanging="720"/>
        <w:jc w:val="both"/>
        <w:rPr>
          <w:sz w:val="26"/>
          <w:szCs w:val="26"/>
          <w:lang w:val="en-ZA"/>
        </w:rPr>
      </w:pPr>
    </w:p>
    <w:p w:rsidR="009570A0" w:rsidRPr="009570A0" w:rsidRDefault="009570A0" w:rsidP="009570A0">
      <w:pPr>
        <w:spacing w:line="360" w:lineRule="auto"/>
        <w:ind w:left="1440"/>
        <w:jc w:val="both"/>
        <w:rPr>
          <w:b/>
          <w:i/>
          <w:lang w:val="en-ZA"/>
        </w:rPr>
      </w:pPr>
      <w:r w:rsidRPr="009570A0">
        <w:rPr>
          <w:b/>
          <w:sz w:val="26"/>
          <w:szCs w:val="26"/>
          <w:lang w:val="en-ZA"/>
        </w:rPr>
        <w:t xml:space="preserve">“23.   ....  </w:t>
      </w:r>
      <w:r w:rsidRPr="009570A0">
        <w:rPr>
          <w:rStyle w:val="Emphasis"/>
          <w:b/>
          <w:i w:val="0"/>
        </w:rPr>
        <w:t>“It is a matter of regret that we have to comment on the apparent lack of uniformity of sentences in this jurisdiction.  The practice of imposing disparate sentences for substantially and similarly circumstanced accused persons is cause for concern. If allowed to continue, it could soon bring the whole criminal justice system in this country into disrepute.... Indeed this is a salutary principle which is followed in many jurisdictions.  I should not, however, be understood to convey that it is permissible to ignore peculiar circumstances of each individual case.  It will indeed readily be recognized after all that no two cases can ever be exactly the same.   Substantial similar</w:t>
      </w:r>
      <w:r w:rsidR="00D57593">
        <w:rPr>
          <w:rStyle w:val="Emphasis"/>
          <w:b/>
          <w:i w:val="0"/>
        </w:rPr>
        <w:t>it</w:t>
      </w:r>
      <w:r w:rsidRPr="009570A0">
        <w:rPr>
          <w:rStyle w:val="Emphasis"/>
          <w:b/>
          <w:i w:val="0"/>
        </w:rPr>
        <w:t>y is all that one can hope to look for.”</w:t>
      </w:r>
    </w:p>
    <w:p w:rsidR="0063618A" w:rsidRPr="00D227B3" w:rsidRDefault="0063618A" w:rsidP="00153E2F">
      <w:pPr>
        <w:spacing w:line="480" w:lineRule="auto"/>
        <w:jc w:val="both"/>
        <w:rPr>
          <w:sz w:val="26"/>
          <w:szCs w:val="26"/>
          <w:lang w:val="en-ZA"/>
        </w:rPr>
      </w:pPr>
    </w:p>
    <w:p w:rsidR="00153E2F" w:rsidRDefault="00F60E53" w:rsidP="009570A0">
      <w:pPr>
        <w:spacing w:line="480" w:lineRule="auto"/>
        <w:ind w:left="720" w:hanging="720"/>
        <w:jc w:val="both"/>
        <w:rPr>
          <w:sz w:val="26"/>
          <w:szCs w:val="26"/>
          <w:lang w:val="en-ZA"/>
        </w:rPr>
      </w:pPr>
      <w:r w:rsidRPr="00D227B3">
        <w:rPr>
          <w:sz w:val="26"/>
          <w:szCs w:val="26"/>
          <w:lang w:val="en-ZA"/>
        </w:rPr>
        <w:t>[25</w:t>
      </w:r>
      <w:r w:rsidR="00A87B15" w:rsidRPr="00D227B3">
        <w:rPr>
          <w:sz w:val="26"/>
          <w:szCs w:val="26"/>
          <w:lang w:val="en-ZA"/>
        </w:rPr>
        <w:t>]</w:t>
      </w:r>
      <w:r w:rsidR="003E53AE" w:rsidRPr="00D227B3">
        <w:rPr>
          <w:sz w:val="26"/>
          <w:szCs w:val="26"/>
          <w:lang w:val="en-ZA"/>
        </w:rPr>
        <w:tab/>
      </w:r>
      <w:r w:rsidR="009570A0" w:rsidRPr="00A41A26">
        <w:rPr>
          <w:i/>
          <w:sz w:val="26"/>
          <w:szCs w:val="26"/>
          <w:lang w:val="en-ZA"/>
        </w:rPr>
        <w:t>Justice Stanley Moore JA</w:t>
      </w:r>
      <w:r w:rsidR="009570A0">
        <w:rPr>
          <w:sz w:val="26"/>
          <w:szCs w:val="26"/>
          <w:lang w:val="en-ZA"/>
        </w:rPr>
        <w:t xml:space="preserve"> </w:t>
      </w:r>
      <w:r w:rsidR="00A41A26">
        <w:rPr>
          <w:sz w:val="26"/>
          <w:szCs w:val="26"/>
          <w:lang w:val="en-ZA"/>
        </w:rPr>
        <w:t xml:space="preserve">in the case of </w:t>
      </w:r>
      <w:r w:rsidR="009570A0" w:rsidRPr="00A41A26">
        <w:rPr>
          <w:i/>
          <w:sz w:val="26"/>
          <w:szCs w:val="26"/>
          <w:lang w:val="en-ZA"/>
        </w:rPr>
        <w:t>Mbabane Tsabedze and Another</w:t>
      </w:r>
      <w:r w:rsidR="009570A0">
        <w:rPr>
          <w:sz w:val="26"/>
          <w:szCs w:val="26"/>
          <w:lang w:val="en-ZA"/>
        </w:rPr>
        <w:t xml:space="preserve"> </w:t>
      </w:r>
      <w:r w:rsidR="00D57593" w:rsidRPr="00D57593">
        <w:rPr>
          <w:i/>
          <w:sz w:val="26"/>
          <w:szCs w:val="26"/>
          <w:lang w:val="en-ZA"/>
        </w:rPr>
        <w:t>v. Rex</w:t>
      </w:r>
      <w:r w:rsidR="00D57593">
        <w:rPr>
          <w:sz w:val="26"/>
          <w:szCs w:val="26"/>
          <w:lang w:val="en-ZA"/>
        </w:rPr>
        <w:t xml:space="preserve"> </w:t>
      </w:r>
      <w:r w:rsidR="009570A0">
        <w:rPr>
          <w:sz w:val="26"/>
          <w:szCs w:val="26"/>
          <w:lang w:val="en-ZA"/>
        </w:rPr>
        <w:t xml:space="preserve">Criminal Appeal No. 29/2011 at para 13 quoted with approval his earlier judgment in the case of </w:t>
      </w:r>
      <w:r w:rsidR="009570A0" w:rsidRPr="00A41A26">
        <w:rPr>
          <w:i/>
          <w:sz w:val="26"/>
          <w:szCs w:val="26"/>
          <w:lang w:val="en-ZA"/>
        </w:rPr>
        <w:t>Keith Ndou v. The State</w:t>
      </w:r>
      <w:r w:rsidR="009570A0">
        <w:rPr>
          <w:sz w:val="26"/>
          <w:szCs w:val="26"/>
          <w:lang w:val="en-ZA"/>
        </w:rPr>
        <w:t xml:space="preserve"> (2008) SWCA 60, a judgment of the Botswana Court of Appeal:</w:t>
      </w:r>
    </w:p>
    <w:p w:rsidR="009570A0" w:rsidRDefault="009570A0" w:rsidP="009570A0">
      <w:pPr>
        <w:spacing w:line="480" w:lineRule="auto"/>
        <w:ind w:left="720" w:hanging="720"/>
        <w:jc w:val="both"/>
        <w:rPr>
          <w:sz w:val="26"/>
          <w:szCs w:val="26"/>
          <w:lang w:val="en-ZA"/>
        </w:rPr>
      </w:pPr>
    </w:p>
    <w:p w:rsidR="00F72B80" w:rsidRPr="00F72B80" w:rsidRDefault="009570A0" w:rsidP="00F72B80">
      <w:pPr>
        <w:pStyle w:val="NormalWeb"/>
        <w:spacing w:line="360" w:lineRule="auto"/>
        <w:ind w:left="1440"/>
        <w:jc w:val="both"/>
        <w:rPr>
          <w:b/>
        </w:rPr>
      </w:pPr>
      <w:r w:rsidRPr="00F72B80">
        <w:rPr>
          <w:b/>
        </w:rPr>
        <w:t xml:space="preserve"> </w:t>
      </w:r>
      <w:r w:rsidR="00F72B80" w:rsidRPr="00F72B80">
        <w:rPr>
          <w:b/>
        </w:rPr>
        <w:t>“32.</w:t>
      </w:r>
      <w:proofErr w:type="gramStart"/>
      <w:r w:rsidR="00F72B80" w:rsidRPr="00F72B80">
        <w:rPr>
          <w:b/>
        </w:rPr>
        <w:t>  There</w:t>
      </w:r>
      <w:proofErr w:type="gramEnd"/>
      <w:r w:rsidR="00F72B80" w:rsidRPr="00F72B80">
        <w:rPr>
          <w:b/>
        </w:rPr>
        <w:t xml:space="preserve"> is no doubt that sentence</w:t>
      </w:r>
      <w:r w:rsidR="00C93EC2">
        <w:rPr>
          <w:b/>
        </w:rPr>
        <w:t>r</w:t>
      </w:r>
      <w:r w:rsidR="00F72B80" w:rsidRPr="00F72B80">
        <w:rPr>
          <w:b/>
        </w:rPr>
        <w:t xml:space="preserve">s should strive in so far as is possible to achieve a measure of uniformity in sentencing.  This principle was expressed by Lord </w:t>
      </w:r>
      <w:r w:rsidR="00F72B80" w:rsidRPr="00C93EC2">
        <w:rPr>
          <w:b/>
          <w:i/>
        </w:rPr>
        <w:t>Coulsfield JA</w:t>
      </w:r>
      <w:r w:rsidR="00F72B80" w:rsidRPr="00F72B80">
        <w:rPr>
          <w:b/>
        </w:rPr>
        <w:t xml:space="preserve"> in </w:t>
      </w:r>
      <w:r w:rsidR="00F72B80" w:rsidRPr="00F72B80">
        <w:rPr>
          <w:rStyle w:val="Strong"/>
          <w:i/>
        </w:rPr>
        <w:t xml:space="preserve">Dimpho Rapula Ntesang v The State </w:t>
      </w:r>
      <w:r w:rsidR="00F72B80" w:rsidRPr="00F72B80">
        <w:rPr>
          <w:b/>
        </w:rPr>
        <w:t>Criminal Appeal No. CLCLB-036-06 at page 6 of the computer generated version in this way: </w:t>
      </w:r>
    </w:p>
    <w:p w:rsidR="00F72B80" w:rsidRPr="00F72B80" w:rsidRDefault="00F72B80" w:rsidP="00F72B80">
      <w:pPr>
        <w:pStyle w:val="NormalWeb"/>
        <w:spacing w:line="360" w:lineRule="auto"/>
        <w:ind w:left="1440"/>
        <w:jc w:val="both"/>
        <w:rPr>
          <w:b/>
        </w:rPr>
      </w:pPr>
      <w:r w:rsidRPr="00F72B80">
        <w:rPr>
          <w:b/>
        </w:rPr>
        <w:t xml:space="preserve">‘…it has always been recognized that it is salutary for the courts to aim at a measure of uniformity in sentencing, </w:t>
      </w:r>
      <w:r w:rsidRPr="00F72B80">
        <w:rPr>
          <w:rStyle w:val="Emphasis"/>
          <w:b/>
        </w:rPr>
        <w:t>whenever this can reasonably be done.”</w:t>
      </w:r>
    </w:p>
    <w:p w:rsidR="00EA2D4A" w:rsidRDefault="00A87B15" w:rsidP="00257D4C">
      <w:pPr>
        <w:spacing w:line="480" w:lineRule="auto"/>
        <w:ind w:left="720" w:hanging="720"/>
        <w:jc w:val="both"/>
        <w:rPr>
          <w:sz w:val="26"/>
          <w:szCs w:val="26"/>
          <w:lang w:val="en-ZA"/>
        </w:rPr>
      </w:pPr>
      <w:r w:rsidRPr="003E53AE">
        <w:rPr>
          <w:sz w:val="28"/>
          <w:szCs w:val="28"/>
          <w:lang w:val="en-ZA"/>
        </w:rPr>
        <w:t>[</w:t>
      </w:r>
      <w:r w:rsidR="00257D4C" w:rsidRPr="00D227B3">
        <w:rPr>
          <w:sz w:val="26"/>
          <w:szCs w:val="26"/>
          <w:lang w:val="en-ZA"/>
        </w:rPr>
        <w:t>26</w:t>
      </w:r>
      <w:r w:rsidRPr="00D227B3">
        <w:rPr>
          <w:sz w:val="26"/>
          <w:szCs w:val="26"/>
          <w:lang w:val="en-ZA"/>
        </w:rPr>
        <w:t>]</w:t>
      </w:r>
      <w:r w:rsidRPr="00D227B3">
        <w:rPr>
          <w:sz w:val="26"/>
          <w:szCs w:val="26"/>
          <w:lang w:val="en-ZA"/>
        </w:rPr>
        <w:tab/>
      </w:r>
      <w:r w:rsidR="00F72B80">
        <w:rPr>
          <w:sz w:val="26"/>
          <w:szCs w:val="26"/>
          <w:lang w:val="en-ZA"/>
        </w:rPr>
        <w:t xml:space="preserve">Justice Moore JA went further and quoted with approval page 673 </w:t>
      </w:r>
      <w:r w:rsidR="00A41A26">
        <w:rPr>
          <w:sz w:val="26"/>
          <w:szCs w:val="26"/>
          <w:lang w:val="en-ZA"/>
        </w:rPr>
        <w:t>o</w:t>
      </w:r>
      <w:r w:rsidR="00C42DC5">
        <w:rPr>
          <w:sz w:val="26"/>
          <w:szCs w:val="26"/>
          <w:lang w:val="en-ZA"/>
        </w:rPr>
        <w:t>f</w:t>
      </w:r>
      <w:r w:rsidR="00F72B80">
        <w:rPr>
          <w:sz w:val="26"/>
          <w:szCs w:val="26"/>
          <w:lang w:val="en-ZA"/>
        </w:rPr>
        <w:t xml:space="preserve"> </w:t>
      </w:r>
      <w:r w:rsidR="00D57593">
        <w:rPr>
          <w:sz w:val="26"/>
          <w:szCs w:val="26"/>
          <w:lang w:val="en-ZA"/>
        </w:rPr>
        <w:t xml:space="preserve">the </w:t>
      </w:r>
      <w:r w:rsidR="00F72B80">
        <w:rPr>
          <w:sz w:val="26"/>
          <w:szCs w:val="26"/>
          <w:lang w:val="en-ZA"/>
        </w:rPr>
        <w:t>South African Law and Procedure Vol. 16</w:t>
      </w:r>
      <w:r w:rsidR="00F72B80" w:rsidRPr="00F72B80">
        <w:rPr>
          <w:sz w:val="26"/>
          <w:szCs w:val="26"/>
          <w:vertAlign w:val="superscript"/>
          <w:lang w:val="en-ZA"/>
        </w:rPr>
        <w:t>th</w:t>
      </w:r>
      <w:r w:rsidR="00F72B80">
        <w:rPr>
          <w:sz w:val="26"/>
          <w:szCs w:val="26"/>
          <w:lang w:val="en-ZA"/>
        </w:rPr>
        <w:t xml:space="preserve"> edition under the rubric “Uniformity of Penalty”, which provides the following:</w:t>
      </w:r>
    </w:p>
    <w:p w:rsidR="00F72B80" w:rsidRDefault="00F72B80" w:rsidP="00257D4C">
      <w:pPr>
        <w:spacing w:line="480" w:lineRule="auto"/>
        <w:ind w:left="720" w:hanging="720"/>
        <w:jc w:val="both"/>
        <w:rPr>
          <w:sz w:val="26"/>
          <w:szCs w:val="26"/>
          <w:lang w:val="en-ZA"/>
        </w:rPr>
      </w:pPr>
    </w:p>
    <w:p w:rsidR="00F72B80" w:rsidRPr="00A5564F" w:rsidRDefault="00A5564F" w:rsidP="00A5564F">
      <w:pPr>
        <w:spacing w:line="360" w:lineRule="auto"/>
        <w:ind w:left="1440"/>
        <w:jc w:val="both"/>
        <w:rPr>
          <w:b/>
          <w:lang w:val="en-ZA"/>
        </w:rPr>
      </w:pPr>
      <w:r w:rsidRPr="00A5564F">
        <w:rPr>
          <w:b/>
          <w:lang w:val="en-ZA"/>
        </w:rPr>
        <w:t>“...where there are two or more accused concerned in equal degrees in an offence, discrimination between them in the matter of quantum and quality of penalty should in general be avoided.  But, as very clearly enunciated</w:t>
      </w:r>
      <w:r w:rsidR="00D57593">
        <w:rPr>
          <w:b/>
          <w:lang w:val="en-ZA"/>
        </w:rPr>
        <w:t xml:space="preserve"> </w:t>
      </w:r>
      <w:r w:rsidRPr="00A5564F">
        <w:rPr>
          <w:b/>
          <w:lang w:val="en-ZA"/>
        </w:rPr>
        <w:t xml:space="preserve"> in the judgment of the English Court of Criminal Appeal in R. v. Ball (C.C.A. 19.11.1951), the circumstances of the respective cases may justify a</w:t>
      </w:r>
      <w:r w:rsidR="00D57593">
        <w:rPr>
          <w:b/>
          <w:lang w:val="en-ZA"/>
        </w:rPr>
        <w:t>n</w:t>
      </w:r>
      <w:r w:rsidRPr="00A5564F">
        <w:rPr>
          <w:b/>
          <w:lang w:val="en-ZA"/>
        </w:rPr>
        <w:t>d require discrimination: a penalty suited to the one case may</w:t>
      </w:r>
      <w:r w:rsidR="00D57593">
        <w:rPr>
          <w:b/>
          <w:lang w:val="en-ZA"/>
        </w:rPr>
        <w:t xml:space="preserve"> be</w:t>
      </w:r>
      <w:r w:rsidRPr="00A5564F">
        <w:rPr>
          <w:b/>
          <w:lang w:val="en-ZA"/>
        </w:rPr>
        <w:t xml:space="preserve"> quite unsuited to the other or others.”</w:t>
      </w:r>
    </w:p>
    <w:p w:rsidR="009D5756" w:rsidRDefault="00014913" w:rsidP="00606730">
      <w:pPr>
        <w:spacing w:line="360" w:lineRule="auto"/>
        <w:ind w:left="720" w:hanging="720"/>
        <w:jc w:val="both"/>
        <w:rPr>
          <w:sz w:val="26"/>
          <w:szCs w:val="26"/>
          <w:lang w:val="en-ZA"/>
        </w:rPr>
      </w:pPr>
      <w:r w:rsidRPr="00014913">
        <w:rPr>
          <w:sz w:val="26"/>
          <w:szCs w:val="26"/>
          <w:lang w:val="en-ZA"/>
        </w:rPr>
        <w:t>[27]</w:t>
      </w:r>
      <w:r w:rsidRPr="00014913">
        <w:rPr>
          <w:sz w:val="26"/>
          <w:szCs w:val="26"/>
          <w:lang w:val="en-ZA"/>
        </w:rPr>
        <w:tab/>
      </w:r>
      <w:r w:rsidR="00585334">
        <w:rPr>
          <w:sz w:val="26"/>
          <w:szCs w:val="26"/>
          <w:lang w:val="en-ZA"/>
        </w:rPr>
        <w:t>The disparity between the death sentence imposed on the appellant and th</w:t>
      </w:r>
      <w:r w:rsidR="00A04033">
        <w:rPr>
          <w:sz w:val="26"/>
          <w:szCs w:val="26"/>
          <w:lang w:val="en-ZA"/>
        </w:rPr>
        <w:t xml:space="preserve">e sentence </w:t>
      </w:r>
      <w:r w:rsidR="00585334">
        <w:rPr>
          <w:sz w:val="26"/>
          <w:szCs w:val="26"/>
          <w:lang w:val="en-ZA"/>
        </w:rPr>
        <w:t xml:space="preserve">of twenty years imposed on the second accused in circumstances where they were equally culpable for the murder of which they were jointly convicted does constitute a misdirection </w:t>
      </w:r>
      <w:r w:rsidR="00A04033">
        <w:rPr>
          <w:sz w:val="26"/>
          <w:szCs w:val="26"/>
          <w:lang w:val="en-ZA"/>
        </w:rPr>
        <w:t xml:space="preserve">or irregularity </w:t>
      </w:r>
      <w:r w:rsidR="00585334">
        <w:rPr>
          <w:sz w:val="26"/>
          <w:szCs w:val="26"/>
          <w:lang w:val="en-ZA"/>
        </w:rPr>
        <w:t>resulting in a failure of justice.   The disparity is so glaring when considering the facts of the c</w:t>
      </w:r>
      <w:r w:rsidR="00106EF6">
        <w:rPr>
          <w:sz w:val="26"/>
          <w:szCs w:val="26"/>
          <w:lang w:val="en-ZA"/>
        </w:rPr>
        <w:t>a</w:t>
      </w:r>
      <w:r w:rsidR="00585334">
        <w:rPr>
          <w:sz w:val="26"/>
          <w:szCs w:val="26"/>
          <w:lang w:val="en-ZA"/>
        </w:rPr>
        <w:t xml:space="preserve">se and in particular that they had acted jointly and in the furtherance of a common purpose.  The court is justified to interfere with the death </w:t>
      </w:r>
      <w:r w:rsidR="00106EF6">
        <w:rPr>
          <w:sz w:val="26"/>
          <w:szCs w:val="26"/>
          <w:lang w:val="en-ZA"/>
        </w:rPr>
        <w:t>penalty to the benefit of the appellant.</w:t>
      </w:r>
      <w:r w:rsidR="00585334">
        <w:rPr>
          <w:sz w:val="26"/>
          <w:szCs w:val="26"/>
          <w:lang w:val="en-ZA"/>
        </w:rPr>
        <w:t xml:space="preserve"> </w:t>
      </w:r>
    </w:p>
    <w:p w:rsidR="00FF76C9" w:rsidRDefault="00FF76C9" w:rsidP="00333B65">
      <w:pPr>
        <w:spacing w:line="480" w:lineRule="auto"/>
        <w:ind w:left="720" w:hanging="720"/>
        <w:jc w:val="both"/>
        <w:rPr>
          <w:sz w:val="26"/>
          <w:szCs w:val="26"/>
          <w:lang w:val="en-ZA"/>
        </w:rPr>
      </w:pPr>
    </w:p>
    <w:p w:rsidR="005B7886" w:rsidRDefault="00691E4F" w:rsidP="00106EF6">
      <w:pPr>
        <w:spacing w:line="480" w:lineRule="auto"/>
        <w:ind w:left="720" w:hanging="720"/>
        <w:jc w:val="both"/>
        <w:rPr>
          <w:sz w:val="26"/>
          <w:szCs w:val="26"/>
          <w:lang w:val="en-ZA"/>
        </w:rPr>
      </w:pPr>
      <w:r>
        <w:rPr>
          <w:sz w:val="26"/>
          <w:szCs w:val="26"/>
          <w:lang w:val="en-ZA"/>
        </w:rPr>
        <w:t>[28]</w:t>
      </w:r>
      <w:r>
        <w:rPr>
          <w:sz w:val="26"/>
          <w:szCs w:val="26"/>
          <w:lang w:val="en-ZA"/>
        </w:rPr>
        <w:tab/>
      </w:r>
      <w:r w:rsidR="00106EF6">
        <w:rPr>
          <w:sz w:val="26"/>
          <w:szCs w:val="26"/>
          <w:lang w:val="en-ZA"/>
        </w:rPr>
        <w:t xml:space="preserve">In the case of </w:t>
      </w:r>
      <w:r w:rsidR="00106EF6" w:rsidRPr="00106EF6">
        <w:rPr>
          <w:i/>
          <w:sz w:val="26"/>
          <w:szCs w:val="26"/>
          <w:lang w:val="en-ZA"/>
        </w:rPr>
        <w:t>Elvis Mandlenkhosi Dlamini v. Rex</w:t>
      </w:r>
      <w:r w:rsidR="00106EF6">
        <w:rPr>
          <w:sz w:val="26"/>
          <w:szCs w:val="26"/>
          <w:lang w:val="en-ZA"/>
        </w:rPr>
        <w:t xml:space="preserve"> Criminal Appeal No. 30/2011 at para 29, I had </w:t>
      </w:r>
      <w:proofErr w:type="gramStart"/>
      <w:r w:rsidR="00106EF6">
        <w:rPr>
          <w:sz w:val="26"/>
          <w:szCs w:val="26"/>
          <w:lang w:val="en-ZA"/>
        </w:rPr>
        <w:t>occasion</w:t>
      </w:r>
      <w:proofErr w:type="gramEnd"/>
      <w:r w:rsidR="00106EF6">
        <w:rPr>
          <w:sz w:val="26"/>
          <w:szCs w:val="26"/>
          <w:lang w:val="en-ZA"/>
        </w:rPr>
        <w:t xml:space="preserve"> to say the following:</w:t>
      </w:r>
    </w:p>
    <w:p w:rsidR="00106EF6" w:rsidRDefault="00106EF6" w:rsidP="00106EF6">
      <w:pPr>
        <w:spacing w:line="480" w:lineRule="auto"/>
        <w:ind w:left="720" w:hanging="720"/>
        <w:jc w:val="both"/>
        <w:rPr>
          <w:sz w:val="26"/>
          <w:szCs w:val="26"/>
          <w:lang w:val="en-ZA"/>
        </w:rPr>
      </w:pPr>
    </w:p>
    <w:p w:rsidR="00106EF6" w:rsidRPr="0098332A" w:rsidRDefault="00106EF6" w:rsidP="00106EF6">
      <w:pPr>
        <w:spacing w:line="360" w:lineRule="auto"/>
        <w:ind w:left="1440"/>
        <w:jc w:val="both"/>
        <w:rPr>
          <w:b/>
        </w:rPr>
      </w:pPr>
      <w:r w:rsidRPr="0098332A">
        <w:rPr>
          <w:b/>
          <w:sz w:val="26"/>
          <w:szCs w:val="26"/>
          <w:lang w:val="en-ZA"/>
        </w:rPr>
        <w:t>“29</w:t>
      </w:r>
      <w:proofErr w:type="gramStart"/>
      <w:r w:rsidRPr="0098332A">
        <w:rPr>
          <w:b/>
          <w:sz w:val="26"/>
          <w:szCs w:val="26"/>
          <w:lang w:val="en-ZA"/>
        </w:rPr>
        <w:t>.</w:t>
      </w:r>
      <w:r w:rsidRPr="0098332A">
        <w:rPr>
          <w:b/>
          <w:lang w:val="en-ZA"/>
        </w:rPr>
        <w:t xml:space="preserve"> </w:t>
      </w:r>
      <w:r w:rsidR="00AC4872">
        <w:rPr>
          <w:b/>
          <w:lang w:val="en-ZA"/>
        </w:rPr>
        <w:t xml:space="preserve"> </w:t>
      </w:r>
      <w:r w:rsidRPr="0098332A">
        <w:rPr>
          <w:b/>
        </w:rPr>
        <w:t>It</w:t>
      </w:r>
      <w:proofErr w:type="gramEnd"/>
      <w:r w:rsidRPr="0098332A">
        <w:rPr>
          <w:b/>
        </w:rPr>
        <w:t xml:space="preserve"> is trite law that the imposition of sentence lies within the discretion of the trial </w:t>
      </w:r>
      <w:r w:rsidR="00A04033">
        <w:rPr>
          <w:b/>
        </w:rPr>
        <w:t>c</w:t>
      </w:r>
      <w:r w:rsidRPr="0098332A">
        <w:rPr>
          <w:b/>
        </w:rPr>
        <w:t xml:space="preserve">ourt, and, that an appellate </w:t>
      </w:r>
      <w:r w:rsidR="00A04033">
        <w:rPr>
          <w:b/>
        </w:rPr>
        <w:t>c</w:t>
      </w:r>
      <w:r w:rsidRPr="0098332A">
        <w:rPr>
          <w:b/>
        </w:rPr>
        <w:t xml:space="preserve">ourt will only interfere with such a sentence if there has been a material misdirection resulting in a miscarriage of justice.  It is the duty of the appellant to satisfy the </w:t>
      </w:r>
      <w:r w:rsidR="00A04033">
        <w:rPr>
          <w:b/>
        </w:rPr>
        <w:t>a</w:t>
      </w:r>
      <w:r w:rsidRPr="0098332A">
        <w:rPr>
          <w:b/>
        </w:rPr>
        <w:t xml:space="preserve">ppellate </w:t>
      </w:r>
      <w:r w:rsidR="00A04033">
        <w:rPr>
          <w:b/>
        </w:rPr>
        <w:t>c</w:t>
      </w:r>
      <w:r w:rsidRPr="0098332A">
        <w:rPr>
          <w:b/>
        </w:rPr>
        <w:t xml:space="preserve">ourt that the sentence is so grossly harsh or excessive or that it induces a sense of shock as to warrant interference in the interests of justice.   A </w:t>
      </w:r>
      <w:r w:rsidR="00A04033">
        <w:rPr>
          <w:b/>
        </w:rPr>
        <w:t>c</w:t>
      </w:r>
      <w:r w:rsidRPr="0098332A">
        <w:rPr>
          <w:b/>
        </w:rPr>
        <w:t xml:space="preserve">ourt of </w:t>
      </w:r>
      <w:r w:rsidR="00A04033">
        <w:rPr>
          <w:b/>
        </w:rPr>
        <w:t>a</w:t>
      </w:r>
      <w:r w:rsidRPr="0098332A">
        <w:rPr>
          <w:b/>
        </w:rPr>
        <w:t xml:space="preserve">ppeal will also interfere with a sentence where there is a striking disparity between the sentence which was in fact passed by the trial court and the sentence which the </w:t>
      </w:r>
      <w:r w:rsidR="00A04033">
        <w:rPr>
          <w:b/>
        </w:rPr>
        <w:t>c</w:t>
      </w:r>
      <w:r w:rsidRPr="0098332A">
        <w:rPr>
          <w:b/>
        </w:rPr>
        <w:t xml:space="preserve">ourt of </w:t>
      </w:r>
      <w:r w:rsidR="00A04033">
        <w:rPr>
          <w:b/>
        </w:rPr>
        <w:t>a</w:t>
      </w:r>
      <w:r w:rsidRPr="0098332A">
        <w:rPr>
          <w:b/>
        </w:rPr>
        <w:t xml:space="preserve">ppeal would itself have passed; this means the same thing as a sentence which induces a sense of shock.   This principle has been followed and applied consistently by this </w:t>
      </w:r>
      <w:r w:rsidR="00A04033">
        <w:rPr>
          <w:b/>
        </w:rPr>
        <w:t>c</w:t>
      </w:r>
      <w:r w:rsidRPr="0098332A">
        <w:rPr>
          <w:b/>
        </w:rPr>
        <w:t xml:space="preserve">ourt over many years and it serves as the yardstick for the determination of appeals brought before this </w:t>
      </w:r>
      <w:r w:rsidR="00A04033">
        <w:rPr>
          <w:b/>
        </w:rPr>
        <w:t>c</w:t>
      </w:r>
      <w:r w:rsidRPr="0098332A">
        <w:rPr>
          <w:b/>
        </w:rPr>
        <w:t>ourt.  See the following cases where this principle has been applied:</w:t>
      </w:r>
    </w:p>
    <w:p w:rsidR="00106EF6" w:rsidRPr="0098332A" w:rsidRDefault="00106EF6" w:rsidP="00106EF6">
      <w:pPr>
        <w:spacing w:line="360" w:lineRule="auto"/>
        <w:ind w:firstLine="720"/>
        <w:jc w:val="both"/>
        <w:rPr>
          <w:b/>
        </w:rPr>
      </w:pPr>
    </w:p>
    <w:p w:rsidR="00106EF6" w:rsidRPr="0098332A" w:rsidRDefault="00106EF6" w:rsidP="00106EF6">
      <w:pPr>
        <w:numPr>
          <w:ilvl w:val="0"/>
          <w:numId w:val="6"/>
        </w:numPr>
        <w:spacing w:line="360" w:lineRule="auto"/>
        <w:jc w:val="both"/>
        <w:rPr>
          <w:b/>
        </w:rPr>
      </w:pPr>
      <w:r w:rsidRPr="0098332A">
        <w:rPr>
          <w:b/>
          <w:i/>
        </w:rPr>
        <w:t>Musa Bhondi Nkambule v</w:t>
      </w:r>
      <w:r w:rsidR="001879C0">
        <w:rPr>
          <w:b/>
          <w:i/>
        </w:rPr>
        <w:t>.</w:t>
      </w:r>
      <w:r w:rsidRPr="0098332A">
        <w:rPr>
          <w:b/>
          <w:i/>
        </w:rPr>
        <w:t xml:space="preserve"> Rex</w:t>
      </w:r>
      <w:r w:rsidRPr="0098332A">
        <w:rPr>
          <w:b/>
        </w:rPr>
        <w:t xml:space="preserve"> Criminal Appeal No. 6/2009 </w:t>
      </w:r>
    </w:p>
    <w:p w:rsidR="00106EF6" w:rsidRPr="0098332A" w:rsidRDefault="00106EF6" w:rsidP="00106EF6">
      <w:pPr>
        <w:numPr>
          <w:ilvl w:val="0"/>
          <w:numId w:val="6"/>
        </w:numPr>
        <w:spacing w:line="360" w:lineRule="auto"/>
        <w:jc w:val="both"/>
        <w:rPr>
          <w:b/>
        </w:rPr>
      </w:pPr>
      <w:r w:rsidRPr="0098332A">
        <w:rPr>
          <w:b/>
          <w:i/>
        </w:rPr>
        <w:t>Nkosinathi Bright Thomo v</w:t>
      </w:r>
      <w:r w:rsidR="001879C0">
        <w:rPr>
          <w:b/>
          <w:i/>
        </w:rPr>
        <w:t>.</w:t>
      </w:r>
      <w:r w:rsidRPr="0098332A">
        <w:rPr>
          <w:b/>
          <w:i/>
        </w:rPr>
        <w:t xml:space="preserve"> Rex</w:t>
      </w:r>
      <w:r w:rsidRPr="0098332A">
        <w:rPr>
          <w:b/>
        </w:rPr>
        <w:t xml:space="preserve"> Criminal Appeal No.12/2012</w:t>
      </w:r>
    </w:p>
    <w:p w:rsidR="00106EF6" w:rsidRPr="0098332A" w:rsidRDefault="00106EF6" w:rsidP="00106EF6">
      <w:pPr>
        <w:numPr>
          <w:ilvl w:val="0"/>
          <w:numId w:val="6"/>
        </w:numPr>
        <w:spacing w:line="360" w:lineRule="auto"/>
        <w:jc w:val="both"/>
        <w:rPr>
          <w:b/>
        </w:rPr>
      </w:pPr>
      <w:r w:rsidRPr="0098332A">
        <w:rPr>
          <w:b/>
          <w:i/>
        </w:rPr>
        <w:t>Mbuso Likhwa Dlamini v</w:t>
      </w:r>
      <w:r w:rsidR="001879C0">
        <w:rPr>
          <w:b/>
          <w:i/>
        </w:rPr>
        <w:t>.</w:t>
      </w:r>
      <w:r w:rsidRPr="0098332A">
        <w:rPr>
          <w:b/>
          <w:i/>
        </w:rPr>
        <w:t xml:space="preserve"> Rex</w:t>
      </w:r>
      <w:r w:rsidRPr="0098332A">
        <w:rPr>
          <w:b/>
        </w:rPr>
        <w:t xml:space="preserve"> Criminal Appeal No. 18/2011</w:t>
      </w:r>
    </w:p>
    <w:p w:rsidR="00106EF6" w:rsidRPr="00106EF6" w:rsidRDefault="00106EF6" w:rsidP="00106EF6">
      <w:pPr>
        <w:numPr>
          <w:ilvl w:val="0"/>
          <w:numId w:val="6"/>
        </w:numPr>
        <w:spacing w:line="360" w:lineRule="auto"/>
        <w:jc w:val="both"/>
      </w:pPr>
      <w:r w:rsidRPr="0098332A">
        <w:rPr>
          <w:b/>
          <w:i/>
        </w:rPr>
        <w:t>Sifiso Zwane v</w:t>
      </w:r>
      <w:r w:rsidR="001879C0">
        <w:rPr>
          <w:b/>
          <w:i/>
        </w:rPr>
        <w:t>.</w:t>
      </w:r>
      <w:r w:rsidRPr="0098332A">
        <w:rPr>
          <w:b/>
          <w:i/>
        </w:rPr>
        <w:t xml:space="preserve"> Rex</w:t>
      </w:r>
      <w:r w:rsidRPr="0098332A">
        <w:rPr>
          <w:b/>
        </w:rPr>
        <w:t xml:space="preserve"> Criminal Appeal No.</w:t>
      </w:r>
      <w:r w:rsidRPr="00106EF6">
        <w:t xml:space="preserve"> </w:t>
      </w:r>
      <w:r w:rsidRPr="001879C0">
        <w:rPr>
          <w:b/>
        </w:rPr>
        <w:t>5/2005</w:t>
      </w:r>
    </w:p>
    <w:p w:rsidR="00106EF6" w:rsidRPr="0098332A" w:rsidRDefault="00106EF6" w:rsidP="00106EF6">
      <w:pPr>
        <w:numPr>
          <w:ilvl w:val="0"/>
          <w:numId w:val="6"/>
        </w:numPr>
        <w:spacing w:line="360" w:lineRule="auto"/>
        <w:jc w:val="both"/>
        <w:rPr>
          <w:b/>
        </w:rPr>
      </w:pPr>
      <w:r w:rsidRPr="0098332A">
        <w:rPr>
          <w:b/>
          <w:i/>
        </w:rPr>
        <w:t xml:space="preserve">Benjamin Mhlanga v. Rex </w:t>
      </w:r>
      <w:r w:rsidRPr="0098332A">
        <w:rPr>
          <w:b/>
        </w:rPr>
        <w:t>Criminal Appeal No. 12/2007</w:t>
      </w:r>
    </w:p>
    <w:p w:rsidR="00106EF6" w:rsidRPr="0098332A" w:rsidRDefault="00106EF6" w:rsidP="00106EF6">
      <w:pPr>
        <w:numPr>
          <w:ilvl w:val="0"/>
          <w:numId w:val="6"/>
        </w:numPr>
        <w:spacing w:line="360" w:lineRule="auto"/>
        <w:jc w:val="both"/>
        <w:rPr>
          <w:b/>
        </w:rPr>
      </w:pPr>
      <w:r w:rsidRPr="0098332A">
        <w:rPr>
          <w:b/>
          <w:i/>
        </w:rPr>
        <w:t>Vusi Muzi Lukhele v</w:t>
      </w:r>
      <w:r w:rsidR="001879C0">
        <w:rPr>
          <w:b/>
          <w:i/>
        </w:rPr>
        <w:t>.</w:t>
      </w:r>
      <w:r w:rsidRPr="0098332A">
        <w:rPr>
          <w:b/>
          <w:i/>
        </w:rPr>
        <w:t xml:space="preserve"> Rex</w:t>
      </w:r>
      <w:r w:rsidRPr="0098332A">
        <w:rPr>
          <w:b/>
        </w:rPr>
        <w:t xml:space="preserve"> Criminal Appeal No. 23/2004</w:t>
      </w:r>
      <w:r w:rsidR="00A04033">
        <w:rPr>
          <w:b/>
        </w:rPr>
        <w:t>. ”</w:t>
      </w:r>
    </w:p>
    <w:p w:rsidR="00A41A26" w:rsidRDefault="00A41A26" w:rsidP="00106EF6">
      <w:pPr>
        <w:spacing w:line="480" w:lineRule="auto"/>
        <w:ind w:left="720" w:hanging="720"/>
        <w:jc w:val="both"/>
        <w:rPr>
          <w:b/>
          <w:sz w:val="26"/>
          <w:szCs w:val="26"/>
        </w:rPr>
      </w:pPr>
    </w:p>
    <w:p w:rsidR="005B7886" w:rsidRDefault="005B7886" w:rsidP="0098332A">
      <w:pPr>
        <w:spacing w:line="480" w:lineRule="auto"/>
        <w:ind w:left="720" w:hanging="720"/>
        <w:jc w:val="both"/>
        <w:rPr>
          <w:sz w:val="26"/>
          <w:szCs w:val="26"/>
        </w:rPr>
      </w:pPr>
      <w:r w:rsidRPr="00D227B3">
        <w:rPr>
          <w:sz w:val="26"/>
          <w:szCs w:val="26"/>
        </w:rPr>
        <w:t>[2</w:t>
      </w:r>
      <w:r w:rsidR="00691E4F">
        <w:rPr>
          <w:sz w:val="26"/>
          <w:szCs w:val="26"/>
        </w:rPr>
        <w:t>9</w:t>
      </w:r>
      <w:r w:rsidRPr="00D227B3">
        <w:rPr>
          <w:sz w:val="26"/>
          <w:szCs w:val="26"/>
        </w:rPr>
        <w:t>]</w:t>
      </w:r>
      <w:r w:rsidRPr="00D227B3">
        <w:rPr>
          <w:sz w:val="26"/>
          <w:szCs w:val="26"/>
        </w:rPr>
        <w:tab/>
      </w:r>
      <w:r w:rsidR="0098332A">
        <w:rPr>
          <w:sz w:val="26"/>
          <w:szCs w:val="26"/>
        </w:rPr>
        <w:t xml:space="preserve">In the case of </w:t>
      </w:r>
      <w:r w:rsidR="0098332A" w:rsidRPr="00A41A26">
        <w:rPr>
          <w:i/>
          <w:sz w:val="26"/>
          <w:szCs w:val="26"/>
        </w:rPr>
        <w:t>Mandlenkhos</w:t>
      </w:r>
      <w:r w:rsidR="00A41A26">
        <w:rPr>
          <w:i/>
          <w:sz w:val="26"/>
          <w:szCs w:val="26"/>
        </w:rPr>
        <w:t>i</w:t>
      </w:r>
      <w:r w:rsidR="0098332A" w:rsidRPr="00A41A26">
        <w:rPr>
          <w:i/>
          <w:sz w:val="26"/>
          <w:szCs w:val="26"/>
        </w:rPr>
        <w:t xml:space="preserve"> Dlamini v. Rex</w:t>
      </w:r>
      <w:r w:rsidR="0098332A">
        <w:rPr>
          <w:sz w:val="26"/>
          <w:szCs w:val="26"/>
        </w:rPr>
        <w:t xml:space="preserve"> (supra) at para 36</w:t>
      </w:r>
      <w:r w:rsidR="00A04033">
        <w:rPr>
          <w:sz w:val="26"/>
          <w:szCs w:val="26"/>
        </w:rPr>
        <w:t>,</w:t>
      </w:r>
      <w:r w:rsidR="0098332A">
        <w:rPr>
          <w:sz w:val="26"/>
          <w:szCs w:val="26"/>
        </w:rPr>
        <w:t xml:space="preserve"> I had this to say:</w:t>
      </w:r>
    </w:p>
    <w:p w:rsidR="0098332A" w:rsidRDefault="0098332A" w:rsidP="0098332A">
      <w:pPr>
        <w:spacing w:line="480" w:lineRule="auto"/>
        <w:ind w:left="720" w:hanging="720"/>
        <w:jc w:val="both"/>
        <w:rPr>
          <w:sz w:val="26"/>
          <w:szCs w:val="26"/>
        </w:rPr>
      </w:pPr>
    </w:p>
    <w:p w:rsidR="0098332A" w:rsidRPr="0098332A" w:rsidRDefault="0098332A" w:rsidP="0098332A">
      <w:pPr>
        <w:spacing w:line="360" w:lineRule="auto"/>
        <w:ind w:left="2160" w:hanging="720"/>
        <w:jc w:val="both"/>
        <w:rPr>
          <w:b/>
        </w:rPr>
      </w:pPr>
      <w:r w:rsidRPr="0098332A">
        <w:rPr>
          <w:b/>
          <w:sz w:val="26"/>
          <w:szCs w:val="26"/>
        </w:rPr>
        <w:t>“36</w:t>
      </w:r>
      <w:r>
        <w:rPr>
          <w:sz w:val="26"/>
          <w:szCs w:val="26"/>
        </w:rPr>
        <w:t xml:space="preserve">.  </w:t>
      </w:r>
      <w:r>
        <w:rPr>
          <w:sz w:val="26"/>
          <w:szCs w:val="26"/>
        </w:rPr>
        <w:tab/>
      </w:r>
      <w:r w:rsidRPr="0098332A">
        <w:rPr>
          <w:b/>
        </w:rPr>
        <w:t>This court has been consistent with sentences imposed on</w:t>
      </w:r>
      <w:r>
        <w:rPr>
          <w:b/>
        </w:rPr>
        <w:t xml:space="preserve"> </w:t>
      </w:r>
      <w:r w:rsidRPr="0098332A">
        <w:rPr>
          <w:b/>
        </w:rPr>
        <w:t xml:space="preserve">convictions of murder with extenuating circumstances; they range from fifteen to twenty years depending on the circumstances of each case.  In the case of </w:t>
      </w:r>
      <w:r w:rsidRPr="0098332A">
        <w:rPr>
          <w:b/>
          <w:i/>
        </w:rPr>
        <w:t>Mapholoba Mamba v. Rex</w:t>
      </w:r>
      <w:r w:rsidRPr="0098332A">
        <w:rPr>
          <w:b/>
        </w:rPr>
        <w:t xml:space="preserve"> Criminal Appeal No. 17/2010, the Supreme Court reduced a sentence of twenty-five years to eighteen years.   In the case of </w:t>
      </w:r>
      <w:r w:rsidRPr="0098332A">
        <w:rPr>
          <w:b/>
          <w:i/>
        </w:rPr>
        <w:t>Ntokozo Adams v. Rex</w:t>
      </w:r>
      <w:r w:rsidRPr="0098332A">
        <w:rPr>
          <w:b/>
        </w:rPr>
        <w:t xml:space="preserve"> Criminal Appeal No. 16/2010, the Supreme Court reduced a sentence from thirty years to twenty years imprisonment. In </w:t>
      </w:r>
      <w:r w:rsidRPr="0098332A">
        <w:rPr>
          <w:b/>
          <w:i/>
        </w:rPr>
        <w:t>Khotso Musa Dlamini v. Rex</w:t>
      </w:r>
      <w:r w:rsidRPr="0098332A">
        <w:rPr>
          <w:b/>
        </w:rPr>
        <w:t xml:space="preserve"> Criminal Appeal No. 28/2010, the Supreme Court confirmed a sentence of eighteen years imposed by </w:t>
      </w:r>
      <w:proofErr w:type="gramStart"/>
      <w:r w:rsidRPr="0098332A">
        <w:rPr>
          <w:b/>
        </w:rPr>
        <w:t>the</w:t>
      </w:r>
      <w:r w:rsidR="00A04033">
        <w:rPr>
          <w:b/>
        </w:rPr>
        <w:t xml:space="preserve"> </w:t>
      </w:r>
      <w:r w:rsidRPr="0098332A">
        <w:rPr>
          <w:b/>
        </w:rPr>
        <w:t xml:space="preserve"> Court</w:t>
      </w:r>
      <w:proofErr w:type="gramEnd"/>
      <w:r w:rsidR="00A04033">
        <w:rPr>
          <w:b/>
        </w:rPr>
        <w:t xml:space="preserve"> </w:t>
      </w:r>
      <w:r w:rsidRPr="0098332A">
        <w:rPr>
          <w:b/>
        </w:rPr>
        <w:t xml:space="preserve"> </w:t>
      </w:r>
      <w:r w:rsidRPr="0098332A">
        <w:rPr>
          <w:b/>
          <w:i/>
        </w:rPr>
        <w:t xml:space="preserve">a </w:t>
      </w:r>
      <w:r w:rsidR="00A04033">
        <w:rPr>
          <w:b/>
          <w:i/>
        </w:rPr>
        <w:t xml:space="preserve"> </w:t>
      </w:r>
      <w:r w:rsidRPr="0098332A">
        <w:rPr>
          <w:b/>
          <w:i/>
        </w:rPr>
        <w:t>quo</w:t>
      </w:r>
      <w:r w:rsidRPr="0098332A">
        <w:rPr>
          <w:b/>
        </w:rPr>
        <w:t xml:space="preserve">.  </w:t>
      </w:r>
      <w:r w:rsidR="00A04033">
        <w:rPr>
          <w:b/>
        </w:rPr>
        <w:t xml:space="preserve"> </w:t>
      </w:r>
      <w:proofErr w:type="gramStart"/>
      <w:r w:rsidRPr="0098332A">
        <w:rPr>
          <w:b/>
        </w:rPr>
        <w:t xml:space="preserve">In </w:t>
      </w:r>
      <w:r w:rsidR="00A04033">
        <w:rPr>
          <w:b/>
        </w:rPr>
        <w:t xml:space="preserve"> </w:t>
      </w:r>
      <w:r w:rsidRPr="0098332A">
        <w:rPr>
          <w:b/>
          <w:i/>
        </w:rPr>
        <w:t>Mandla</w:t>
      </w:r>
      <w:proofErr w:type="gramEnd"/>
      <w:r w:rsidR="00A04033">
        <w:rPr>
          <w:b/>
          <w:i/>
        </w:rPr>
        <w:t xml:space="preserve"> </w:t>
      </w:r>
      <w:r w:rsidRPr="0098332A">
        <w:rPr>
          <w:b/>
          <w:i/>
        </w:rPr>
        <w:t xml:space="preserve"> Tfwala </w:t>
      </w:r>
      <w:r w:rsidR="00A04033">
        <w:rPr>
          <w:b/>
          <w:i/>
        </w:rPr>
        <w:t xml:space="preserve"> </w:t>
      </w:r>
      <w:r w:rsidRPr="0098332A">
        <w:rPr>
          <w:b/>
          <w:i/>
        </w:rPr>
        <w:t>v.</w:t>
      </w:r>
      <w:r w:rsidR="00A04033">
        <w:rPr>
          <w:b/>
          <w:i/>
        </w:rPr>
        <w:t xml:space="preserve"> </w:t>
      </w:r>
      <w:r w:rsidRPr="0098332A">
        <w:rPr>
          <w:b/>
          <w:i/>
        </w:rPr>
        <w:t xml:space="preserve"> </w:t>
      </w:r>
      <w:proofErr w:type="gramStart"/>
      <w:r w:rsidRPr="0098332A">
        <w:rPr>
          <w:b/>
          <w:i/>
        </w:rPr>
        <w:t>Rex</w:t>
      </w:r>
      <w:r w:rsidRPr="0098332A">
        <w:rPr>
          <w:b/>
        </w:rPr>
        <w:t xml:space="preserve"> </w:t>
      </w:r>
      <w:r w:rsidR="00A04033">
        <w:rPr>
          <w:b/>
        </w:rPr>
        <w:t xml:space="preserve"> </w:t>
      </w:r>
      <w:r w:rsidRPr="0098332A">
        <w:rPr>
          <w:b/>
        </w:rPr>
        <w:t>Criminal</w:t>
      </w:r>
      <w:proofErr w:type="gramEnd"/>
      <w:r w:rsidRPr="0098332A">
        <w:rPr>
          <w:b/>
        </w:rPr>
        <w:t xml:space="preserve"> </w:t>
      </w:r>
      <w:r w:rsidR="00A04033">
        <w:rPr>
          <w:b/>
        </w:rPr>
        <w:t xml:space="preserve"> </w:t>
      </w:r>
      <w:r w:rsidRPr="0098332A">
        <w:rPr>
          <w:b/>
        </w:rPr>
        <w:t xml:space="preserve">Appeal No. 36/2011 a sentence of fifteen years was confirmed. </w:t>
      </w:r>
      <w:proofErr w:type="gramStart"/>
      <w:r w:rsidRPr="0098332A">
        <w:rPr>
          <w:b/>
        </w:rPr>
        <w:t xml:space="preserve">In   </w:t>
      </w:r>
      <w:r w:rsidRPr="0098332A">
        <w:rPr>
          <w:b/>
          <w:i/>
        </w:rPr>
        <w:t>Sihlongonyane   v.</w:t>
      </w:r>
      <w:proofErr w:type="gramEnd"/>
      <w:r w:rsidRPr="0098332A">
        <w:rPr>
          <w:b/>
          <w:i/>
        </w:rPr>
        <w:t xml:space="preserve">   Rex  </w:t>
      </w:r>
      <w:r w:rsidRPr="0098332A">
        <w:rPr>
          <w:b/>
        </w:rPr>
        <w:t xml:space="preserve"> </w:t>
      </w:r>
      <w:proofErr w:type="gramStart"/>
      <w:r w:rsidRPr="0098332A">
        <w:rPr>
          <w:b/>
        </w:rPr>
        <w:t>Criminal  Appeal</w:t>
      </w:r>
      <w:proofErr w:type="gramEnd"/>
      <w:r w:rsidRPr="0098332A">
        <w:rPr>
          <w:b/>
        </w:rPr>
        <w:t xml:space="preserve">  No. 15/ 2010</w:t>
      </w:r>
      <w:r w:rsidR="00A04033">
        <w:rPr>
          <w:b/>
        </w:rPr>
        <w:t>,</w:t>
      </w:r>
      <w:r w:rsidRPr="0098332A">
        <w:rPr>
          <w:b/>
        </w:rPr>
        <w:t xml:space="preserve"> a sentence of twenty years was reduced to fifteen years.</w:t>
      </w:r>
    </w:p>
    <w:p w:rsidR="0098332A" w:rsidRPr="0098332A" w:rsidRDefault="0098332A" w:rsidP="0098332A">
      <w:pPr>
        <w:spacing w:line="360" w:lineRule="auto"/>
        <w:jc w:val="both"/>
        <w:rPr>
          <w:b/>
        </w:rPr>
      </w:pPr>
    </w:p>
    <w:p w:rsidR="0098332A" w:rsidRPr="0098332A" w:rsidRDefault="0098332A" w:rsidP="0098332A">
      <w:pPr>
        <w:spacing w:line="360" w:lineRule="auto"/>
        <w:ind w:left="2160" w:hanging="720"/>
        <w:jc w:val="both"/>
        <w:rPr>
          <w:b/>
        </w:rPr>
      </w:pPr>
      <w:r w:rsidRPr="0098332A">
        <w:rPr>
          <w:b/>
        </w:rPr>
        <w:t>37.</w:t>
      </w:r>
      <w:r w:rsidRPr="0098332A">
        <w:rPr>
          <w:b/>
        </w:rPr>
        <w:tab/>
      </w:r>
      <w:proofErr w:type="gramStart"/>
      <w:r w:rsidRPr="0098332A">
        <w:rPr>
          <w:b/>
        </w:rPr>
        <w:t>In</w:t>
      </w:r>
      <w:proofErr w:type="gramEnd"/>
      <w:r w:rsidRPr="0098332A">
        <w:rPr>
          <w:b/>
        </w:rPr>
        <w:t xml:space="preserve"> </w:t>
      </w:r>
      <w:r w:rsidRPr="0098332A">
        <w:rPr>
          <w:b/>
          <w:i/>
        </w:rPr>
        <w:t>Ndaba Khumalo v. Rex</w:t>
      </w:r>
      <w:r w:rsidRPr="0098332A">
        <w:rPr>
          <w:b/>
        </w:rPr>
        <w:t xml:space="preserve"> Criminal Appeal No. 22/2012</w:t>
      </w:r>
      <w:r w:rsidR="00A04033">
        <w:rPr>
          <w:b/>
        </w:rPr>
        <w:t>,</w:t>
      </w:r>
      <w:r w:rsidRPr="0098332A">
        <w:rPr>
          <w:b/>
        </w:rPr>
        <w:t xml:space="preserve"> a sentence of eighteen years </w:t>
      </w:r>
      <w:r w:rsidR="00A04033">
        <w:rPr>
          <w:b/>
        </w:rPr>
        <w:t xml:space="preserve">imprisonment </w:t>
      </w:r>
      <w:r w:rsidRPr="0098332A">
        <w:rPr>
          <w:b/>
        </w:rPr>
        <w:t xml:space="preserve">was confirmed. In </w:t>
      </w:r>
      <w:r w:rsidRPr="0098332A">
        <w:rPr>
          <w:b/>
          <w:i/>
        </w:rPr>
        <w:t xml:space="preserve">Zwelithini </w:t>
      </w:r>
      <w:proofErr w:type="gramStart"/>
      <w:r w:rsidRPr="0098332A">
        <w:rPr>
          <w:b/>
          <w:i/>
        </w:rPr>
        <w:t>Tsabedze</w:t>
      </w:r>
      <w:r w:rsidR="004F1236">
        <w:rPr>
          <w:b/>
          <w:i/>
        </w:rPr>
        <w:t xml:space="preserve"> </w:t>
      </w:r>
      <w:r w:rsidRPr="0098332A">
        <w:rPr>
          <w:b/>
          <w:i/>
        </w:rPr>
        <w:t xml:space="preserve"> v</w:t>
      </w:r>
      <w:proofErr w:type="gramEnd"/>
      <w:r w:rsidRPr="0098332A">
        <w:rPr>
          <w:b/>
          <w:i/>
        </w:rPr>
        <w:t xml:space="preserve"> Rex</w:t>
      </w:r>
      <w:r w:rsidRPr="0098332A">
        <w:rPr>
          <w:b/>
        </w:rPr>
        <w:t xml:space="preserve"> Criminal Appeal No. 32/2012</w:t>
      </w:r>
      <w:r w:rsidR="00A04033">
        <w:rPr>
          <w:b/>
        </w:rPr>
        <w:t>,</w:t>
      </w:r>
      <w:r w:rsidRPr="0098332A">
        <w:rPr>
          <w:b/>
        </w:rPr>
        <w:t xml:space="preserve"> a sentence of twenty-eight years was reduced to eighteen years.  In </w:t>
      </w:r>
      <w:r w:rsidRPr="0098332A">
        <w:rPr>
          <w:b/>
          <w:i/>
        </w:rPr>
        <w:t xml:space="preserve">Sibusiso Goodie </w:t>
      </w:r>
      <w:proofErr w:type="gramStart"/>
      <w:r w:rsidRPr="0098332A">
        <w:rPr>
          <w:b/>
          <w:i/>
        </w:rPr>
        <w:t>Sihlongonyane</w:t>
      </w:r>
      <w:r w:rsidRPr="0098332A">
        <w:rPr>
          <w:b/>
        </w:rPr>
        <w:t xml:space="preserve"> </w:t>
      </w:r>
      <w:r w:rsidR="00D04F9B">
        <w:rPr>
          <w:b/>
        </w:rPr>
        <w:t xml:space="preserve"> </w:t>
      </w:r>
      <w:r w:rsidRPr="0098332A">
        <w:rPr>
          <w:b/>
        </w:rPr>
        <w:t>Criminal</w:t>
      </w:r>
      <w:proofErr w:type="gramEnd"/>
      <w:r w:rsidRPr="0098332A">
        <w:rPr>
          <w:b/>
        </w:rPr>
        <w:t xml:space="preserve"> </w:t>
      </w:r>
      <w:r w:rsidR="00D04F9B">
        <w:rPr>
          <w:b/>
        </w:rPr>
        <w:t xml:space="preserve"> </w:t>
      </w:r>
      <w:r w:rsidRPr="0098332A">
        <w:rPr>
          <w:b/>
        </w:rPr>
        <w:t>Appeal No. 14/2010</w:t>
      </w:r>
      <w:r w:rsidR="00A04033">
        <w:rPr>
          <w:b/>
        </w:rPr>
        <w:t>,</w:t>
      </w:r>
      <w:r w:rsidRPr="0098332A">
        <w:rPr>
          <w:b/>
        </w:rPr>
        <w:t xml:space="preserve"> a sentence of twenty-seven years was reduced to fifteen years.   In </w:t>
      </w:r>
      <w:r w:rsidRPr="0098332A">
        <w:rPr>
          <w:b/>
          <w:i/>
        </w:rPr>
        <w:t xml:space="preserve">Thembinkosi Marapewu Simelane and </w:t>
      </w:r>
      <w:proofErr w:type="gramStart"/>
      <w:r w:rsidRPr="0098332A">
        <w:rPr>
          <w:b/>
          <w:i/>
        </w:rPr>
        <w:t>Another</w:t>
      </w:r>
      <w:proofErr w:type="gramEnd"/>
      <w:r w:rsidRPr="0098332A">
        <w:rPr>
          <w:b/>
        </w:rPr>
        <w:t xml:space="preserve"> Criminal Appeal No. 15/2010</w:t>
      </w:r>
      <w:r w:rsidR="00A04033">
        <w:rPr>
          <w:b/>
        </w:rPr>
        <w:t>,</w:t>
      </w:r>
      <w:r w:rsidRPr="0098332A">
        <w:rPr>
          <w:b/>
        </w:rPr>
        <w:t xml:space="preserve"> a sentence of twenty-five years was reduced to twenty years.  In </w:t>
      </w:r>
      <w:r w:rsidRPr="0098332A">
        <w:rPr>
          <w:b/>
          <w:i/>
        </w:rPr>
        <w:t>Mbuso Likhwa Dlamini v. Rex</w:t>
      </w:r>
      <w:r w:rsidRPr="0098332A">
        <w:rPr>
          <w:b/>
        </w:rPr>
        <w:t xml:space="preserve"> Criminal Appeal No. 18/2011</w:t>
      </w:r>
      <w:r w:rsidR="00A04033">
        <w:rPr>
          <w:b/>
        </w:rPr>
        <w:t>,</w:t>
      </w:r>
      <w:r w:rsidRPr="0098332A">
        <w:rPr>
          <w:b/>
        </w:rPr>
        <w:t xml:space="preserve"> a sentence of fifteen years was confirmed.  In </w:t>
      </w:r>
      <w:r w:rsidRPr="0098332A">
        <w:rPr>
          <w:b/>
          <w:i/>
        </w:rPr>
        <w:t>Sibusiso Shadrack Shongwe v. Rex</w:t>
      </w:r>
      <w:r w:rsidR="00A04033">
        <w:rPr>
          <w:b/>
          <w:i/>
        </w:rPr>
        <w:t>,</w:t>
      </w:r>
      <w:r w:rsidRPr="0098332A">
        <w:rPr>
          <w:b/>
        </w:rPr>
        <w:t xml:space="preserve"> Criminal Appeal No. 27/2011 a sentence of twenty-two years was reduced to fifteen years.</w:t>
      </w:r>
      <w:r>
        <w:rPr>
          <w:b/>
        </w:rPr>
        <w:t xml:space="preserve">”               </w:t>
      </w:r>
    </w:p>
    <w:p w:rsidR="00A96847" w:rsidRPr="00FF76C9" w:rsidRDefault="005B7886" w:rsidP="0098332A">
      <w:pPr>
        <w:spacing w:line="480" w:lineRule="auto"/>
        <w:ind w:left="720" w:hanging="720"/>
        <w:jc w:val="both"/>
        <w:rPr>
          <w:sz w:val="28"/>
          <w:szCs w:val="28"/>
        </w:rPr>
      </w:pPr>
      <w:r w:rsidRPr="00D227B3">
        <w:rPr>
          <w:sz w:val="26"/>
          <w:szCs w:val="26"/>
        </w:rPr>
        <w:t>[</w:t>
      </w:r>
      <w:r w:rsidR="00691E4F">
        <w:rPr>
          <w:sz w:val="26"/>
          <w:szCs w:val="26"/>
        </w:rPr>
        <w:t>30</w:t>
      </w:r>
      <w:r w:rsidRPr="00D227B3">
        <w:rPr>
          <w:sz w:val="26"/>
          <w:szCs w:val="26"/>
        </w:rPr>
        <w:t>]</w:t>
      </w:r>
      <w:r w:rsidRPr="00D227B3">
        <w:rPr>
          <w:sz w:val="26"/>
          <w:szCs w:val="26"/>
        </w:rPr>
        <w:tab/>
      </w:r>
      <w:r w:rsidR="0098332A">
        <w:rPr>
          <w:sz w:val="28"/>
          <w:szCs w:val="28"/>
        </w:rPr>
        <w:t>In the result the appeal is upheld and</w:t>
      </w:r>
      <w:r w:rsidR="00A96847" w:rsidRPr="00FF76C9">
        <w:rPr>
          <w:sz w:val="28"/>
          <w:szCs w:val="28"/>
        </w:rPr>
        <w:t xml:space="preserve"> the following Order</w:t>
      </w:r>
      <w:r w:rsidR="0098332A">
        <w:rPr>
          <w:sz w:val="28"/>
          <w:szCs w:val="28"/>
        </w:rPr>
        <w:t>s</w:t>
      </w:r>
      <w:r w:rsidR="00A96847" w:rsidRPr="00FF76C9">
        <w:rPr>
          <w:sz w:val="28"/>
          <w:szCs w:val="28"/>
        </w:rPr>
        <w:t xml:space="preserve"> </w:t>
      </w:r>
      <w:r w:rsidR="0098332A">
        <w:rPr>
          <w:sz w:val="28"/>
          <w:szCs w:val="28"/>
        </w:rPr>
        <w:t>are</w:t>
      </w:r>
      <w:r w:rsidR="00A96847" w:rsidRPr="00FF76C9">
        <w:rPr>
          <w:sz w:val="28"/>
          <w:szCs w:val="28"/>
        </w:rPr>
        <w:t xml:space="preserve"> made:</w:t>
      </w:r>
    </w:p>
    <w:p w:rsidR="00A96847" w:rsidRPr="00FF76C9" w:rsidRDefault="00A96847" w:rsidP="00EB75CF">
      <w:pPr>
        <w:spacing w:line="480" w:lineRule="auto"/>
        <w:jc w:val="both"/>
        <w:rPr>
          <w:sz w:val="28"/>
          <w:szCs w:val="28"/>
        </w:rPr>
      </w:pPr>
    </w:p>
    <w:p w:rsidR="00FF76C9" w:rsidRPr="00AC4872" w:rsidRDefault="00A96847" w:rsidP="0098332A">
      <w:pPr>
        <w:pStyle w:val="ListParagraph"/>
        <w:numPr>
          <w:ilvl w:val="0"/>
          <w:numId w:val="3"/>
        </w:numPr>
        <w:spacing w:line="480" w:lineRule="auto"/>
        <w:jc w:val="both"/>
        <w:rPr>
          <w:sz w:val="26"/>
          <w:szCs w:val="26"/>
        </w:rPr>
      </w:pPr>
      <w:r w:rsidRPr="00AC4872">
        <w:rPr>
          <w:sz w:val="26"/>
          <w:szCs w:val="26"/>
        </w:rPr>
        <w:t xml:space="preserve">The </w:t>
      </w:r>
      <w:r w:rsidR="0098332A" w:rsidRPr="00AC4872">
        <w:rPr>
          <w:sz w:val="26"/>
          <w:szCs w:val="26"/>
        </w:rPr>
        <w:t>death sentence imposed upon the appellant is set aside and is substituted with the following sentence:</w:t>
      </w:r>
      <w:r w:rsidRPr="00AC4872">
        <w:rPr>
          <w:sz w:val="26"/>
          <w:szCs w:val="26"/>
        </w:rPr>
        <w:t xml:space="preserve"> </w:t>
      </w:r>
    </w:p>
    <w:p w:rsidR="0098332A" w:rsidRPr="00AC4872" w:rsidRDefault="0098332A" w:rsidP="0098332A">
      <w:pPr>
        <w:spacing w:line="480" w:lineRule="auto"/>
        <w:ind w:left="2160"/>
        <w:jc w:val="both"/>
        <w:rPr>
          <w:sz w:val="26"/>
          <w:szCs w:val="26"/>
        </w:rPr>
      </w:pPr>
      <w:r w:rsidRPr="00AC4872">
        <w:rPr>
          <w:sz w:val="26"/>
          <w:szCs w:val="26"/>
        </w:rPr>
        <w:t>“</w:t>
      </w:r>
      <w:proofErr w:type="gramStart"/>
      <w:r w:rsidRPr="00AC4872">
        <w:rPr>
          <w:sz w:val="26"/>
          <w:szCs w:val="26"/>
        </w:rPr>
        <w:t>twenty</w:t>
      </w:r>
      <w:proofErr w:type="gramEnd"/>
      <w:r w:rsidRPr="00AC4872">
        <w:rPr>
          <w:sz w:val="26"/>
          <w:szCs w:val="26"/>
        </w:rPr>
        <w:t xml:space="preserve"> (20) years imprisonment.”</w:t>
      </w:r>
    </w:p>
    <w:p w:rsidR="00AC4872" w:rsidRPr="00AC4872" w:rsidRDefault="00AC4872" w:rsidP="0098332A">
      <w:pPr>
        <w:spacing w:line="480" w:lineRule="auto"/>
        <w:ind w:left="2160"/>
        <w:jc w:val="both"/>
        <w:rPr>
          <w:sz w:val="26"/>
          <w:szCs w:val="26"/>
        </w:rPr>
      </w:pPr>
    </w:p>
    <w:p w:rsidR="00A96847" w:rsidRPr="00AC4872" w:rsidRDefault="00A96847" w:rsidP="00EB75CF">
      <w:pPr>
        <w:pStyle w:val="ListParagraph"/>
        <w:numPr>
          <w:ilvl w:val="0"/>
          <w:numId w:val="3"/>
        </w:numPr>
        <w:spacing w:line="480" w:lineRule="auto"/>
        <w:jc w:val="both"/>
        <w:rPr>
          <w:sz w:val="26"/>
          <w:szCs w:val="26"/>
        </w:rPr>
      </w:pPr>
      <w:r w:rsidRPr="00AC4872">
        <w:rPr>
          <w:sz w:val="26"/>
          <w:szCs w:val="26"/>
        </w:rPr>
        <w:t>Th</w:t>
      </w:r>
      <w:r w:rsidR="0098332A" w:rsidRPr="00AC4872">
        <w:rPr>
          <w:sz w:val="26"/>
          <w:szCs w:val="26"/>
        </w:rPr>
        <w:t xml:space="preserve">is sentence will run concurrently with the other sentences </w:t>
      </w:r>
      <w:r w:rsidR="00357371" w:rsidRPr="00AC4872">
        <w:rPr>
          <w:sz w:val="26"/>
          <w:szCs w:val="26"/>
        </w:rPr>
        <w:t xml:space="preserve">imposed by the trial </w:t>
      </w:r>
      <w:r w:rsidR="00A04033">
        <w:rPr>
          <w:sz w:val="26"/>
          <w:szCs w:val="26"/>
        </w:rPr>
        <w:t>c</w:t>
      </w:r>
      <w:r w:rsidR="00357371" w:rsidRPr="00AC4872">
        <w:rPr>
          <w:sz w:val="26"/>
          <w:szCs w:val="26"/>
        </w:rPr>
        <w:t xml:space="preserve">ourt </w:t>
      </w:r>
      <w:r w:rsidR="0098332A" w:rsidRPr="00AC4872">
        <w:rPr>
          <w:sz w:val="26"/>
          <w:szCs w:val="26"/>
        </w:rPr>
        <w:t xml:space="preserve">in respect of </w:t>
      </w:r>
      <w:r w:rsidR="00A04033">
        <w:rPr>
          <w:sz w:val="26"/>
          <w:szCs w:val="26"/>
        </w:rPr>
        <w:t>A</w:t>
      </w:r>
      <w:r w:rsidR="00AC4872" w:rsidRPr="00AC4872">
        <w:rPr>
          <w:sz w:val="26"/>
          <w:szCs w:val="26"/>
        </w:rPr>
        <w:t xml:space="preserve">ttempted </w:t>
      </w:r>
      <w:r w:rsidR="00A04033">
        <w:rPr>
          <w:sz w:val="26"/>
          <w:szCs w:val="26"/>
        </w:rPr>
        <w:t>M</w:t>
      </w:r>
      <w:r w:rsidR="00AC4872" w:rsidRPr="00AC4872">
        <w:rPr>
          <w:sz w:val="26"/>
          <w:szCs w:val="26"/>
        </w:rPr>
        <w:t xml:space="preserve">urder, </w:t>
      </w:r>
      <w:r w:rsidR="00A04033">
        <w:rPr>
          <w:sz w:val="26"/>
          <w:szCs w:val="26"/>
        </w:rPr>
        <w:t>R</w:t>
      </w:r>
      <w:r w:rsidR="00AC4872" w:rsidRPr="00AC4872">
        <w:rPr>
          <w:sz w:val="26"/>
          <w:szCs w:val="26"/>
        </w:rPr>
        <w:t xml:space="preserve">ape, </w:t>
      </w:r>
      <w:r w:rsidR="00A04033">
        <w:rPr>
          <w:sz w:val="26"/>
          <w:szCs w:val="26"/>
        </w:rPr>
        <w:t>A</w:t>
      </w:r>
      <w:r w:rsidR="00AC4872" w:rsidRPr="00AC4872">
        <w:rPr>
          <w:sz w:val="26"/>
          <w:szCs w:val="26"/>
        </w:rPr>
        <w:t xml:space="preserve">rson and </w:t>
      </w:r>
      <w:r w:rsidR="00A04033">
        <w:rPr>
          <w:sz w:val="26"/>
          <w:szCs w:val="26"/>
        </w:rPr>
        <w:t>A</w:t>
      </w:r>
      <w:r w:rsidR="00AC4872" w:rsidRPr="00AC4872">
        <w:rPr>
          <w:sz w:val="26"/>
          <w:szCs w:val="26"/>
        </w:rPr>
        <w:t>ssault with Intent to Cause Grievous Bodily Harm</w:t>
      </w:r>
      <w:r w:rsidR="00357371" w:rsidRPr="00AC4872">
        <w:rPr>
          <w:sz w:val="26"/>
          <w:szCs w:val="26"/>
        </w:rPr>
        <w:t>.</w:t>
      </w:r>
      <w:r w:rsidR="00AC4872" w:rsidRPr="00AC4872">
        <w:rPr>
          <w:sz w:val="26"/>
          <w:szCs w:val="26"/>
        </w:rPr>
        <w:t xml:space="preserve">  The sentences will take effect from the date of the appellant’s arrest on the 28</w:t>
      </w:r>
      <w:r w:rsidR="00AC4872" w:rsidRPr="00AC4872">
        <w:rPr>
          <w:sz w:val="26"/>
          <w:szCs w:val="26"/>
          <w:vertAlign w:val="superscript"/>
        </w:rPr>
        <w:t>th</w:t>
      </w:r>
      <w:r w:rsidR="00AC4872" w:rsidRPr="00AC4872">
        <w:rPr>
          <w:sz w:val="26"/>
          <w:szCs w:val="26"/>
        </w:rPr>
        <w:t xml:space="preserve"> July 2009.</w:t>
      </w:r>
    </w:p>
    <w:p w:rsidR="00357371" w:rsidRPr="00357371" w:rsidRDefault="00357371" w:rsidP="00357371">
      <w:pPr>
        <w:spacing w:line="360" w:lineRule="auto"/>
        <w:ind w:left="720" w:hanging="720"/>
        <w:jc w:val="both"/>
        <w:rPr>
          <w:sz w:val="26"/>
          <w:szCs w:val="26"/>
        </w:rPr>
      </w:pPr>
    </w:p>
    <w:p w:rsidR="00357371" w:rsidRPr="00357371" w:rsidRDefault="000545E8" w:rsidP="00357371">
      <w:pPr>
        <w:spacing w:line="360" w:lineRule="auto"/>
        <w:ind w:firstLine="4320"/>
        <w:jc w:val="both"/>
        <w:rPr>
          <w:sz w:val="26"/>
          <w:szCs w:val="26"/>
          <w:u w:val="single"/>
        </w:rPr>
      </w:pPr>
      <w:r w:rsidRPr="000545E8">
        <w:rPr>
          <w:sz w:val="26"/>
          <w:szCs w:val="26"/>
        </w:rPr>
        <w:pict>
          <v:line id="_x0000_s1028" style="position:absolute;left:0;text-align:left;z-index:251663360"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357371">
      <w:pPr>
        <w:spacing w:line="360" w:lineRule="auto"/>
        <w:ind w:left="2160" w:firstLine="3600"/>
        <w:jc w:val="both"/>
        <w:rPr>
          <w:sz w:val="26"/>
          <w:szCs w:val="26"/>
        </w:rPr>
      </w:pPr>
      <w:r w:rsidRPr="00357371">
        <w:rPr>
          <w:sz w:val="26"/>
          <w:szCs w:val="26"/>
        </w:rPr>
        <w:t>JUSTICE OF 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0545E8" w:rsidP="00357371">
      <w:pPr>
        <w:spacing w:line="360" w:lineRule="auto"/>
        <w:ind w:firstLine="4320"/>
        <w:jc w:val="both"/>
        <w:rPr>
          <w:sz w:val="26"/>
          <w:szCs w:val="26"/>
          <w:u w:val="single"/>
        </w:rPr>
      </w:pPr>
      <w:r w:rsidRPr="000545E8">
        <w:rPr>
          <w:sz w:val="26"/>
          <w:szCs w:val="26"/>
        </w:rPr>
        <w:pict>
          <v:line id="_x0000_s1030" style="position:absolute;left:0;text-align:left;z-index:251665408" from="286.5pt,17.4pt" to="430.5pt,17.4pt"/>
        </w:pict>
      </w:r>
      <w:r w:rsidR="00357371" w:rsidRPr="00357371">
        <w:rPr>
          <w:sz w:val="26"/>
          <w:szCs w:val="26"/>
          <w:u w:val="single"/>
        </w:rPr>
        <w:t xml:space="preserve">     </w:t>
      </w:r>
    </w:p>
    <w:p w:rsidR="00357371" w:rsidRPr="00357371" w:rsidRDefault="00357371" w:rsidP="00357371">
      <w:pPr>
        <w:spacing w:line="360" w:lineRule="auto"/>
        <w:jc w:val="both"/>
        <w:rPr>
          <w:sz w:val="26"/>
          <w:szCs w:val="26"/>
          <w:u w:val="single"/>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Pr="00357371">
        <w:rPr>
          <w:sz w:val="26"/>
          <w:szCs w:val="26"/>
        </w:rPr>
        <w:t xml:space="preserve">M.M. RAMODIBEDI </w:t>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t xml:space="preserve">CHIEF </w:t>
      </w:r>
      <w:r w:rsidRPr="00357371">
        <w:rPr>
          <w:sz w:val="26"/>
          <w:szCs w:val="26"/>
        </w:rPr>
        <w:t xml:space="preserve">JUSTICE </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0545E8" w:rsidP="00357371">
      <w:pPr>
        <w:spacing w:line="360" w:lineRule="auto"/>
        <w:ind w:firstLine="4320"/>
        <w:jc w:val="both"/>
        <w:rPr>
          <w:sz w:val="26"/>
          <w:szCs w:val="26"/>
          <w:u w:val="single"/>
        </w:rPr>
      </w:pPr>
      <w:r w:rsidRPr="000545E8">
        <w:rPr>
          <w:sz w:val="26"/>
          <w:szCs w:val="26"/>
        </w:rPr>
        <w:pict>
          <v:line id="_x0000_s1029" style="position:absolute;left:0;text-align:left;z-index:251664384" from="286.5pt,19.95pt" to="430.5pt,19.95pt"/>
        </w:pict>
      </w:r>
    </w:p>
    <w:p w:rsidR="00357371" w:rsidRPr="00357371" w:rsidRDefault="00357371" w:rsidP="00357371">
      <w:pPr>
        <w:spacing w:line="360" w:lineRule="auto"/>
        <w:jc w:val="both"/>
        <w:rPr>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AC4872">
        <w:rPr>
          <w:sz w:val="26"/>
          <w:szCs w:val="26"/>
        </w:rPr>
        <w:t>DR. S. TWUM</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t>JUSTICE OF APPEAL</w:t>
      </w:r>
    </w:p>
    <w:p w:rsidR="00357371" w:rsidRPr="00357371" w:rsidRDefault="00357371" w:rsidP="00357371">
      <w:pPr>
        <w:rPr>
          <w:sz w:val="26"/>
          <w:szCs w:val="26"/>
        </w:rPr>
      </w:pPr>
      <w:r w:rsidRPr="00357371">
        <w:rPr>
          <w:sz w:val="26"/>
          <w:szCs w:val="26"/>
        </w:rPr>
        <w:t xml:space="preserve">  </w:t>
      </w:r>
    </w:p>
    <w:p w:rsidR="00357371" w:rsidRPr="00357371" w:rsidRDefault="00357371" w:rsidP="00357371">
      <w:pPr>
        <w:rPr>
          <w:sz w:val="26"/>
          <w:szCs w:val="26"/>
        </w:rPr>
      </w:pPr>
      <w:r w:rsidRPr="00357371">
        <w:rPr>
          <w:sz w:val="26"/>
          <w:szCs w:val="26"/>
        </w:rPr>
        <w:t xml:space="preserve">     </w:t>
      </w:r>
      <w:r w:rsidRPr="00357371">
        <w:rPr>
          <w:sz w:val="26"/>
          <w:szCs w:val="26"/>
        </w:rPr>
        <w:tab/>
        <w:t xml:space="preserve">                                                    </w:t>
      </w:r>
    </w:p>
    <w:p w:rsidR="00357371" w:rsidRPr="00357371" w:rsidRDefault="00AC4872" w:rsidP="00AC4872">
      <w:pPr>
        <w:rPr>
          <w:sz w:val="26"/>
          <w:szCs w:val="26"/>
        </w:rPr>
      </w:pPr>
      <w:r>
        <w:rPr>
          <w:sz w:val="26"/>
          <w:szCs w:val="26"/>
          <w:lang w:val="en-US"/>
        </w:rPr>
        <w:t xml:space="preserve">For </w:t>
      </w:r>
      <w:r w:rsidR="003C3862" w:rsidRPr="00357371">
        <w:rPr>
          <w:sz w:val="26"/>
          <w:szCs w:val="26"/>
        </w:rPr>
        <w:t xml:space="preserve">Appellant </w:t>
      </w:r>
      <w:r>
        <w:rPr>
          <w:sz w:val="26"/>
          <w:szCs w:val="26"/>
        </w:rPr>
        <w:tab/>
      </w:r>
      <w:r>
        <w:rPr>
          <w:sz w:val="26"/>
          <w:szCs w:val="26"/>
        </w:rPr>
        <w:tab/>
      </w:r>
      <w:r>
        <w:rPr>
          <w:sz w:val="26"/>
          <w:szCs w:val="26"/>
        </w:rPr>
        <w:tab/>
      </w:r>
      <w:r>
        <w:rPr>
          <w:sz w:val="26"/>
          <w:szCs w:val="26"/>
        </w:rPr>
        <w:tab/>
      </w:r>
      <w:r>
        <w:rPr>
          <w:sz w:val="26"/>
          <w:szCs w:val="26"/>
        </w:rPr>
        <w:tab/>
      </w:r>
      <w:r>
        <w:rPr>
          <w:sz w:val="26"/>
          <w:szCs w:val="26"/>
        </w:rPr>
        <w:tab/>
        <w:t>Attorney S.C. Simelane</w:t>
      </w:r>
      <w:r w:rsidR="00357371" w:rsidRPr="00357371">
        <w:rPr>
          <w:sz w:val="26"/>
          <w:szCs w:val="26"/>
        </w:rPr>
        <w:t xml:space="preserve">                                       </w:t>
      </w:r>
      <w:r w:rsidR="00357371" w:rsidRPr="00357371">
        <w:rPr>
          <w:sz w:val="26"/>
          <w:szCs w:val="26"/>
        </w:rPr>
        <w:tab/>
        <w:t xml:space="preserve"> </w:t>
      </w:r>
    </w:p>
    <w:p w:rsidR="00357371" w:rsidRPr="00357371" w:rsidRDefault="00357371" w:rsidP="00357371">
      <w:pPr>
        <w:ind w:left="5760" w:hanging="5760"/>
        <w:jc w:val="both"/>
        <w:rPr>
          <w:sz w:val="26"/>
          <w:szCs w:val="26"/>
        </w:rPr>
      </w:pPr>
      <w:r w:rsidRPr="00357371">
        <w:rPr>
          <w:sz w:val="26"/>
          <w:szCs w:val="26"/>
        </w:rPr>
        <w:t xml:space="preserve">For Respondent                                                   </w:t>
      </w:r>
      <w:r w:rsidRPr="00357371">
        <w:rPr>
          <w:sz w:val="26"/>
          <w:szCs w:val="26"/>
        </w:rPr>
        <w:tab/>
        <w:t xml:space="preserve"> </w:t>
      </w:r>
      <w:r w:rsidR="00C93EC2">
        <w:rPr>
          <w:sz w:val="26"/>
          <w:szCs w:val="26"/>
        </w:rPr>
        <w:t>Attorney Mr. S.N. Dlamini</w:t>
      </w:r>
      <w:r w:rsidRPr="00357371">
        <w:rPr>
          <w:sz w:val="26"/>
          <w:szCs w:val="26"/>
        </w:rPr>
        <w:t xml:space="preserve">  </w:t>
      </w:r>
    </w:p>
    <w:p w:rsidR="00D04F9B" w:rsidRDefault="00D04F9B" w:rsidP="00357371">
      <w:pPr>
        <w:rPr>
          <w:sz w:val="26"/>
          <w:szCs w:val="26"/>
        </w:rPr>
      </w:pPr>
    </w:p>
    <w:p w:rsidR="00C93EC2" w:rsidRDefault="00C93EC2" w:rsidP="00357371">
      <w:pPr>
        <w:rPr>
          <w:sz w:val="26"/>
          <w:szCs w:val="26"/>
        </w:rPr>
      </w:pPr>
    </w:p>
    <w:p w:rsidR="00C93EC2" w:rsidRDefault="00C93EC2" w:rsidP="00357371">
      <w:pPr>
        <w:rPr>
          <w:sz w:val="26"/>
          <w:szCs w:val="26"/>
        </w:rPr>
      </w:pPr>
    </w:p>
    <w:p w:rsidR="00357371" w:rsidRPr="00D227B3" w:rsidRDefault="00357371" w:rsidP="00357371">
      <w:pPr>
        <w:rPr>
          <w:sz w:val="26"/>
          <w:szCs w:val="26"/>
        </w:rPr>
      </w:pPr>
      <w:r w:rsidRPr="00D227B3">
        <w:rPr>
          <w:sz w:val="26"/>
          <w:szCs w:val="26"/>
        </w:rPr>
        <w:t xml:space="preserve">DELIVERED IN OPEN COURT ON </w:t>
      </w:r>
      <w:r w:rsidR="00AC4872">
        <w:rPr>
          <w:sz w:val="26"/>
          <w:szCs w:val="26"/>
        </w:rPr>
        <w:t>30</w:t>
      </w:r>
      <w:r w:rsidR="00135F3E" w:rsidRPr="00D227B3">
        <w:rPr>
          <w:sz w:val="26"/>
          <w:szCs w:val="26"/>
        </w:rPr>
        <w:t xml:space="preserve"> </w:t>
      </w:r>
      <w:r w:rsidR="00AC4872">
        <w:rPr>
          <w:sz w:val="26"/>
          <w:szCs w:val="26"/>
        </w:rPr>
        <w:t>MAY</w:t>
      </w:r>
      <w:r w:rsidRPr="00D227B3">
        <w:rPr>
          <w:sz w:val="26"/>
          <w:szCs w:val="26"/>
        </w:rPr>
        <w:t xml:space="preserve"> 201</w:t>
      </w:r>
      <w:r w:rsidR="00AC4872">
        <w:rPr>
          <w:sz w:val="26"/>
          <w:szCs w:val="26"/>
        </w:rPr>
        <w:t>4</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629" w:rsidRDefault="002E7629" w:rsidP="00153E2F">
      <w:r>
        <w:separator/>
      </w:r>
    </w:p>
  </w:endnote>
  <w:endnote w:type="continuationSeparator" w:id="1">
    <w:p w:rsidR="002E7629" w:rsidRDefault="002E7629" w:rsidP="0015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804F51" w:rsidRDefault="000545E8">
        <w:pPr>
          <w:pStyle w:val="Footer"/>
          <w:jc w:val="right"/>
        </w:pPr>
        <w:fldSimple w:instr=" PAGE   \* MERGEFORMAT ">
          <w:r w:rsidR="00657B9A">
            <w:rPr>
              <w:noProof/>
            </w:rPr>
            <w:t>8</w:t>
          </w:r>
        </w:fldSimple>
      </w:p>
    </w:sdtContent>
  </w:sdt>
  <w:p w:rsidR="00804F51" w:rsidRDefault="00804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629" w:rsidRDefault="002E7629" w:rsidP="00153E2F">
      <w:r>
        <w:separator/>
      </w:r>
    </w:p>
  </w:footnote>
  <w:footnote w:type="continuationSeparator" w:id="1">
    <w:p w:rsidR="002E7629" w:rsidRDefault="002E7629"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84E2397"/>
    <w:multiLevelType w:val="hybridMultilevel"/>
    <w:tmpl w:val="C0D890A8"/>
    <w:lvl w:ilvl="0" w:tplc="05388914">
      <w:start w:val="1"/>
      <w:numFmt w:val="decimal"/>
      <w:lvlText w:val="(%1)"/>
      <w:lvlJc w:val="left"/>
      <w:pPr>
        <w:ind w:left="1440" w:hanging="720"/>
      </w:pPr>
      <w:rPr>
        <w:rFonts w:ascii="Times New Roman" w:eastAsia="Times New Roman" w:hAnsi="Times New Roman" w:cs="Times New Roman"/>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5">
    <w:nsid w:val="76B83A79"/>
    <w:multiLevelType w:val="hybridMultilevel"/>
    <w:tmpl w:val="028E5AD2"/>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D1FAE"/>
    <w:rsid w:val="000010F0"/>
    <w:rsid w:val="00004B00"/>
    <w:rsid w:val="00014913"/>
    <w:rsid w:val="00037803"/>
    <w:rsid w:val="000451E0"/>
    <w:rsid w:val="0005016C"/>
    <w:rsid w:val="000545E8"/>
    <w:rsid w:val="000C3427"/>
    <w:rsid w:val="000C68E8"/>
    <w:rsid w:val="000E4D81"/>
    <w:rsid w:val="000F48C4"/>
    <w:rsid w:val="00102F8D"/>
    <w:rsid w:val="00106EF6"/>
    <w:rsid w:val="0011555E"/>
    <w:rsid w:val="00130292"/>
    <w:rsid w:val="00135F3E"/>
    <w:rsid w:val="00153E2F"/>
    <w:rsid w:val="00166A2E"/>
    <w:rsid w:val="0017365F"/>
    <w:rsid w:val="0018510E"/>
    <w:rsid w:val="001879C0"/>
    <w:rsid w:val="001C2F85"/>
    <w:rsid w:val="001E03AC"/>
    <w:rsid w:val="00200AB2"/>
    <w:rsid w:val="00243ECF"/>
    <w:rsid w:val="00250E52"/>
    <w:rsid w:val="00254B23"/>
    <w:rsid w:val="00257D4C"/>
    <w:rsid w:val="00263240"/>
    <w:rsid w:val="00276945"/>
    <w:rsid w:val="002A67BC"/>
    <w:rsid w:val="002B0DCD"/>
    <w:rsid w:val="002C4591"/>
    <w:rsid w:val="002E7629"/>
    <w:rsid w:val="00333B65"/>
    <w:rsid w:val="00357371"/>
    <w:rsid w:val="00362C23"/>
    <w:rsid w:val="003715C8"/>
    <w:rsid w:val="0038221A"/>
    <w:rsid w:val="0038282E"/>
    <w:rsid w:val="00395542"/>
    <w:rsid w:val="003A2B49"/>
    <w:rsid w:val="003B6E99"/>
    <w:rsid w:val="003C3862"/>
    <w:rsid w:val="003C5CBC"/>
    <w:rsid w:val="003C5FC4"/>
    <w:rsid w:val="003D0401"/>
    <w:rsid w:val="003E3251"/>
    <w:rsid w:val="003E53AE"/>
    <w:rsid w:val="003F66A9"/>
    <w:rsid w:val="00413AA3"/>
    <w:rsid w:val="0041754B"/>
    <w:rsid w:val="00441ABD"/>
    <w:rsid w:val="00475F8E"/>
    <w:rsid w:val="00490C1C"/>
    <w:rsid w:val="004E213E"/>
    <w:rsid w:val="004F1236"/>
    <w:rsid w:val="004F3BAA"/>
    <w:rsid w:val="00505FA2"/>
    <w:rsid w:val="00506335"/>
    <w:rsid w:val="005063AA"/>
    <w:rsid w:val="005069E8"/>
    <w:rsid w:val="00521638"/>
    <w:rsid w:val="005333B2"/>
    <w:rsid w:val="00541DCB"/>
    <w:rsid w:val="005517C5"/>
    <w:rsid w:val="00570107"/>
    <w:rsid w:val="00584F8E"/>
    <w:rsid w:val="00585334"/>
    <w:rsid w:val="005863B7"/>
    <w:rsid w:val="005B6507"/>
    <w:rsid w:val="005B7886"/>
    <w:rsid w:val="005C5CD9"/>
    <w:rsid w:val="005C6208"/>
    <w:rsid w:val="005C77AB"/>
    <w:rsid w:val="005D075F"/>
    <w:rsid w:val="005D74BD"/>
    <w:rsid w:val="005E2B76"/>
    <w:rsid w:val="005E5729"/>
    <w:rsid w:val="005F3616"/>
    <w:rsid w:val="005F3A5A"/>
    <w:rsid w:val="00600DE3"/>
    <w:rsid w:val="00606730"/>
    <w:rsid w:val="006158A6"/>
    <w:rsid w:val="00624194"/>
    <w:rsid w:val="0063618A"/>
    <w:rsid w:val="00640BAD"/>
    <w:rsid w:val="00643FE1"/>
    <w:rsid w:val="00657B9A"/>
    <w:rsid w:val="0066620B"/>
    <w:rsid w:val="00691E4F"/>
    <w:rsid w:val="006A45FC"/>
    <w:rsid w:val="006B19FA"/>
    <w:rsid w:val="006C5567"/>
    <w:rsid w:val="006D0F89"/>
    <w:rsid w:val="006D23A6"/>
    <w:rsid w:val="006E05CC"/>
    <w:rsid w:val="006E07A1"/>
    <w:rsid w:val="006E2A1D"/>
    <w:rsid w:val="006F1643"/>
    <w:rsid w:val="006F6991"/>
    <w:rsid w:val="00705B6D"/>
    <w:rsid w:val="00726072"/>
    <w:rsid w:val="00755100"/>
    <w:rsid w:val="007B69E0"/>
    <w:rsid w:val="007E3686"/>
    <w:rsid w:val="00804F51"/>
    <w:rsid w:val="008264F3"/>
    <w:rsid w:val="00842332"/>
    <w:rsid w:val="008454E8"/>
    <w:rsid w:val="00845BAC"/>
    <w:rsid w:val="00847CA8"/>
    <w:rsid w:val="00867C88"/>
    <w:rsid w:val="00880B16"/>
    <w:rsid w:val="00894D84"/>
    <w:rsid w:val="008C0928"/>
    <w:rsid w:val="008C47C7"/>
    <w:rsid w:val="008F6C4E"/>
    <w:rsid w:val="009150CB"/>
    <w:rsid w:val="00924243"/>
    <w:rsid w:val="009570A0"/>
    <w:rsid w:val="00967394"/>
    <w:rsid w:val="00970C3E"/>
    <w:rsid w:val="009733D4"/>
    <w:rsid w:val="00973737"/>
    <w:rsid w:val="0098332A"/>
    <w:rsid w:val="00993E83"/>
    <w:rsid w:val="009A128B"/>
    <w:rsid w:val="009C145B"/>
    <w:rsid w:val="009D55CC"/>
    <w:rsid w:val="009D5756"/>
    <w:rsid w:val="009E15AB"/>
    <w:rsid w:val="009E4225"/>
    <w:rsid w:val="009E4232"/>
    <w:rsid w:val="009E7AD7"/>
    <w:rsid w:val="00A04033"/>
    <w:rsid w:val="00A279E4"/>
    <w:rsid w:val="00A34E1E"/>
    <w:rsid w:val="00A41A26"/>
    <w:rsid w:val="00A45E95"/>
    <w:rsid w:val="00A53D64"/>
    <w:rsid w:val="00A5564F"/>
    <w:rsid w:val="00A87B15"/>
    <w:rsid w:val="00A96847"/>
    <w:rsid w:val="00AC2DF0"/>
    <w:rsid w:val="00AC4872"/>
    <w:rsid w:val="00AD1FAE"/>
    <w:rsid w:val="00AD4CE1"/>
    <w:rsid w:val="00AF7CFE"/>
    <w:rsid w:val="00B05EDC"/>
    <w:rsid w:val="00B173B3"/>
    <w:rsid w:val="00B21843"/>
    <w:rsid w:val="00B2244E"/>
    <w:rsid w:val="00B351DD"/>
    <w:rsid w:val="00B53522"/>
    <w:rsid w:val="00B541B6"/>
    <w:rsid w:val="00B63CDA"/>
    <w:rsid w:val="00B95614"/>
    <w:rsid w:val="00BA2547"/>
    <w:rsid w:val="00BC5996"/>
    <w:rsid w:val="00BD1647"/>
    <w:rsid w:val="00BD5963"/>
    <w:rsid w:val="00BE13B9"/>
    <w:rsid w:val="00BE2CBD"/>
    <w:rsid w:val="00BE6C16"/>
    <w:rsid w:val="00BF13B6"/>
    <w:rsid w:val="00BF3030"/>
    <w:rsid w:val="00BF55E1"/>
    <w:rsid w:val="00C07479"/>
    <w:rsid w:val="00C42DC5"/>
    <w:rsid w:val="00C66ED1"/>
    <w:rsid w:val="00C84B8D"/>
    <w:rsid w:val="00C9033D"/>
    <w:rsid w:val="00C93E5D"/>
    <w:rsid w:val="00C93EC2"/>
    <w:rsid w:val="00CB0F66"/>
    <w:rsid w:val="00CD6275"/>
    <w:rsid w:val="00D04F9B"/>
    <w:rsid w:val="00D227B3"/>
    <w:rsid w:val="00D43083"/>
    <w:rsid w:val="00D57593"/>
    <w:rsid w:val="00DA095F"/>
    <w:rsid w:val="00DA46BB"/>
    <w:rsid w:val="00DB5BBC"/>
    <w:rsid w:val="00DE40D0"/>
    <w:rsid w:val="00E1704B"/>
    <w:rsid w:val="00E309D4"/>
    <w:rsid w:val="00E55316"/>
    <w:rsid w:val="00E74D2E"/>
    <w:rsid w:val="00EA2D4A"/>
    <w:rsid w:val="00EB16BA"/>
    <w:rsid w:val="00EB75CF"/>
    <w:rsid w:val="00EF1ED6"/>
    <w:rsid w:val="00EF3C0C"/>
    <w:rsid w:val="00F05A56"/>
    <w:rsid w:val="00F07F04"/>
    <w:rsid w:val="00F27E0C"/>
    <w:rsid w:val="00F3683F"/>
    <w:rsid w:val="00F41E07"/>
    <w:rsid w:val="00F60280"/>
    <w:rsid w:val="00F60E53"/>
    <w:rsid w:val="00F703FE"/>
    <w:rsid w:val="00F72B80"/>
    <w:rsid w:val="00F74A3E"/>
    <w:rsid w:val="00F7725D"/>
    <w:rsid w:val="00F8210A"/>
    <w:rsid w:val="00F91AA8"/>
    <w:rsid w:val="00F956E4"/>
    <w:rsid w:val="00FA5651"/>
    <w:rsid w:val="00FA6F41"/>
    <w:rsid w:val="00FB47F2"/>
    <w:rsid w:val="00FC53DD"/>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570A0"/>
    <w:rPr>
      <w:i/>
      <w:iCs/>
    </w:rPr>
  </w:style>
  <w:style w:type="character" w:styleId="Strong">
    <w:name w:val="Strong"/>
    <w:basedOn w:val="DefaultParagraphFont"/>
    <w:uiPriority w:val="22"/>
    <w:qFormat/>
    <w:rsid w:val="00F72B80"/>
    <w:rPr>
      <w:b/>
      <w:bCs/>
    </w:rPr>
  </w:style>
  <w:style w:type="paragraph" w:styleId="NormalWeb">
    <w:name w:val="Normal (Web)"/>
    <w:basedOn w:val="Normal"/>
    <w:uiPriority w:val="99"/>
    <w:semiHidden/>
    <w:unhideWhenUsed/>
    <w:rsid w:val="00F72B80"/>
    <w:pPr>
      <w:spacing w:after="360"/>
    </w:pPr>
    <w:rPr>
      <w:lang w:val="en-ZA" w:eastAsia="en-ZA"/>
    </w:rPr>
  </w:style>
</w:styles>
</file>

<file path=word/webSettings.xml><?xml version="1.0" encoding="utf-8"?>
<w:webSettings xmlns:r="http://schemas.openxmlformats.org/officeDocument/2006/relationships" xmlns:w="http://schemas.openxmlformats.org/wordprocessingml/2006/main">
  <w:divs>
    <w:div w:id="510534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8">
          <w:marLeft w:val="0"/>
          <w:marRight w:val="0"/>
          <w:marTop w:val="0"/>
          <w:marBottom w:val="0"/>
          <w:divBdr>
            <w:top w:val="none" w:sz="0" w:space="0" w:color="auto"/>
            <w:left w:val="none" w:sz="0" w:space="0" w:color="auto"/>
            <w:bottom w:val="none" w:sz="0" w:space="0" w:color="auto"/>
            <w:right w:val="none" w:sz="0" w:space="0" w:color="auto"/>
          </w:divBdr>
          <w:divsChild>
            <w:div w:id="389185113">
              <w:marLeft w:val="0"/>
              <w:marRight w:val="0"/>
              <w:marTop w:val="0"/>
              <w:marBottom w:val="0"/>
              <w:divBdr>
                <w:top w:val="none" w:sz="0" w:space="0" w:color="auto"/>
                <w:left w:val="none" w:sz="0" w:space="0" w:color="auto"/>
                <w:bottom w:val="none" w:sz="0" w:space="0" w:color="auto"/>
                <w:right w:val="none" w:sz="0" w:space="0" w:color="auto"/>
              </w:divBdr>
              <w:divsChild>
                <w:div w:id="1905481428">
                  <w:marLeft w:val="0"/>
                  <w:marRight w:val="0"/>
                  <w:marTop w:val="0"/>
                  <w:marBottom w:val="0"/>
                  <w:divBdr>
                    <w:top w:val="none" w:sz="0" w:space="0" w:color="auto"/>
                    <w:left w:val="none" w:sz="0" w:space="0" w:color="auto"/>
                    <w:bottom w:val="none" w:sz="0" w:space="0" w:color="auto"/>
                    <w:right w:val="none" w:sz="0" w:space="0" w:color="auto"/>
                  </w:divBdr>
                  <w:divsChild>
                    <w:div w:id="916086470">
                      <w:marLeft w:val="0"/>
                      <w:marRight w:val="0"/>
                      <w:marTop w:val="0"/>
                      <w:marBottom w:val="0"/>
                      <w:divBdr>
                        <w:top w:val="none" w:sz="0" w:space="0" w:color="auto"/>
                        <w:left w:val="none" w:sz="0" w:space="0" w:color="auto"/>
                        <w:bottom w:val="none" w:sz="0" w:space="0" w:color="auto"/>
                        <w:right w:val="none" w:sz="0" w:space="0" w:color="auto"/>
                      </w:divBdr>
                      <w:divsChild>
                        <w:div w:id="789667358">
                          <w:marLeft w:val="0"/>
                          <w:marRight w:val="0"/>
                          <w:marTop w:val="0"/>
                          <w:marBottom w:val="300"/>
                          <w:divBdr>
                            <w:top w:val="single" w:sz="2" w:space="0" w:color="CCCCCC"/>
                            <w:left w:val="single" w:sz="6" w:space="0" w:color="CCCCCC"/>
                            <w:bottom w:val="single" w:sz="6" w:space="0" w:color="CCCCCC"/>
                            <w:right w:val="single" w:sz="6" w:space="0" w:color="CCCCCC"/>
                          </w:divBdr>
                          <w:divsChild>
                            <w:div w:id="1074937027">
                              <w:marLeft w:val="0"/>
                              <w:marRight w:val="0"/>
                              <w:marTop w:val="0"/>
                              <w:marBottom w:val="0"/>
                              <w:divBdr>
                                <w:top w:val="none" w:sz="0" w:space="0" w:color="auto"/>
                                <w:left w:val="none" w:sz="0" w:space="0" w:color="auto"/>
                                <w:bottom w:val="none" w:sz="0" w:space="0" w:color="auto"/>
                                <w:right w:val="none" w:sz="0" w:space="0" w:color="auto"/>
                              </w:divBdr>
                              <w:divsChild>
                                <w:div w:id="172187416">
                                  <w:marLeft w:val="0"/>
                                  <w:marRight w:val="0"/>
                                  <w:marTop w:val="0"/>
                                  <w:marBottom w:val="0"/>
                                  <w:divBdr>
                                    <w:top w:val="none" w:sz="0" w:space="0" w:color="auto"/>
                                    <w:left w:val="none" w:sz="0" w:space="0" w:color="auto"/>
                                    <w:bottom w:val="none" w:sz="0" w:space="0" w:color="auto"/>
                                    <w:right w:val="none" w:sz="0" w:space="0" w:color="auto"/>
                                  </w:divBdr>
                                  <w:divsChild>
                                    <w:div w:id="1363168281">
                                      <w:marLeft w:val="0"/>
                                      <w:marRight w:val="-100"/>
                                      <w:marTop w:val="0"/>
                                      <w:marBottom w:val="0"/>
                                      <w:divBdr>
                                        <w:top w:val="none" w:sz="0" w:space="0" w:color="auto"/>
                                        <w:left w:val="none" w:sz="0" w:space="0" w:color="auto"/>
                                        <w:bottom w:val="none" w:sz="0" w:space="0" w:color="auto"/>
                                        <w:right w:val="none" w:sz="0" w:space="0" w:color="auto"/>
                                      </w:divBdr>
                                      <w:divsChild>
                                        <w:div w:id="1483622924">
                                          <w:marLeft w:val="0"/>
                                          <w:marRight w:val="0"/>
                                          <w:marTop w:val="0"/>
                                          <w:marBottom w:val="0"/>
                                          <w:divBdr>
                                            <w:top w:val="none" w:sz="0" w:space="0" w:color="auto"/>
                                            <w:left w:val="none" w:sz="0" w:space="0" w:color="auto"/>
                                            <w:bottom w:val="none" w:sz="0" w:space="0" w:color="auto"/>
                                            <w:right w:val="none" w:sz="0" w:space="0" w:color="auto"/>
                                          </w:divBdr>
                                          <w:divsChild>
                                            <w:div w:id="1378093179">
                                              <w:marLeft w:val="0"/>
                                              <w:marRight w:val="0"/>
                                              <w:marTop w:val="0"/>
                                              <w:marBottom w:val="0"/>
                                              <w:divBdr>
                                                <w:top w:val="none" w:sz="0" w:space="0" w:color="auto"/>
                                                <w:left w:val="none" w:sz="0" w:space="0" w:color="auto"/>
                                                <w:bottom w:val="none" w:sz="0" w:space="0" w:color="auto"/>
                                                <w:right w:val="none" w:sz="0" w:space="0" w:color="auto"/>
                                              </w:divBdr>
                                              <w:divsChild>
                                                <w:div w:id="1127695430">
                                                  <w:marLeft w:val="0"/>
                                                  <w:marRight w:val="0"/>
                                                  <w:marTop w:val="0"/>
                                                  <w:marBottom w:val="0"/>
                                                  <w:divBdr>
                                                    <w:top w:val="none" w:sz="0" w:space="0" w:color="auto"/>
                                                    <w:left w:val="none" w:sz="0" w:space="0" w:color="auto"/>
                                                    <w:bottom w:val="none" w:sz="0" w:space="0" w:color="auto"/>
                                                    <w:right w:val="none" w:sz="0" w:space="0" w:color="auto"/>
                                                  </w:divBdr>
                                                  <w:divsChild>
                                                    <w:div w:id="420102540">
                                                      <w:marLeft w:val="0"/>
                                                      <w:marRight w:val="0"/>
                                                      <w:marTop w:val="0"/>
                                                      <w:marBottom w:val="0"/>
                                                      <w:divBdr>
                                                        <w:top w:val="none" w:sz="0" w:space="0" w:color="auto"/>
                                                        <w:left w:val="none" w:sz="0" w:space="0" w:color="auto"/>
                                                        <w:bottom w:val="none" w:sz="0" w:space="0" w:color="auto"/>
                                                        <w:right w:val="none" w:sz="0" w:space="0" w:color="auto"/>
                                                      </w:divBdr>
                                                      <w:divsChild>
                                                        <w:div w:id="965744809">
                                                          <w:marLeft w:val="0"/>
                                                          <w:marRight w:val="0"/>
                                                          <w:marTop w:val="0"/>
                                                          <w:marBottom w:val="0"/>
                                                          <w:divBdr>
                                                            <w:top w:val="none" w:sz="0" w:space="0" w:color="auto"/>
                                                            <w:left w:val="none" w:sz="0" w:space="0" w:color="auto"/>
                                                            <w:bottom w:val="none" w:sz="0" w:space="0" w:color="auto"/>
                                                            <w:right w:val="none" w:sz="0" w:space="0" w:color="auto"/>
                                                          </w:divBdr>
                                                          <w:divsChild>
                                                            <w:div w:id="910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2014-05-08T10:45:00Z</cp:lastPrinted>
  <dcterms:created xsi:type="dcterms:W3CDTF">2014-05-27T13:51:00Z</dcterms:created>
  <dcterms:modified xsi:type="dcterms:W3CDTF">2014-05-27T13:51:00Z</dcterms:modified>
</cp:coreProperties>
</file>