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C7" w:rsidRDefault="00B70293" w:rsidP="003C3BC7">
      <w:pPr>
        <w:jc w:val="center"/>
        <w:rPr>
          <w:rFonts w:ascii="Bookman Old Style" w:eastAsia="Arial Unicode MS" w:hAnsi="Bookman Old Style" w:cs="Arial Unicode MS"/>
        </w:rPr>
      </w:pPr>
      <w:r>
        <w:rPr>
          <w:rFonts w:ascii="Bookman Old Style" w:eastAsia="Arial Unicode MS" w:hAnsi="Bookman Old Style" w:cs="Arial Unicode MS"/>
        </w:rPr>
        <w:t xml:space="preserve"> </w:t>
      </w:r>
      <w:r w:rsidR="00261983">
        <w:rPr>
          <w:rFonts w:ascii="Bookman Old Style" w:eastAsia="Arial Unicode MS" w:hAnsi="Bookman Old Style" w:cs="Arial Unicode MS"/>
        </w:rPr>
        <w:t xml:space="preserve"> </w:t>
      </w:r>
      <w:r w:rsidR="003C3BC7">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3C3BC7" w:rsidRPr="00A14D8D" w:rsidRDefault="003C3BC7" w:rsidP="003C3BC7">
      <w:pPr>
        <w:jc w:val="center"/>
        <w:rPr>
          <w:rFonts w:ascii="Bookman Old Style" w:eastAsia="Arial Unicode MS" w:hAnsi="Bookman Old Style" w:cs="Arial Unicode MS"/>
        </w:rPr>
      </w:pPr>
    </w:p>
    <w:p w:rsidR="003C3BC7" w:rsidRPr="00775896" w:rsidRDefault="003C3BC7" w:rsidP="003C3BC7">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3C3BC7" w:rsidRPr="00775896" w:rsidRDefault="003C3BC7" w:rsidP="003C3BC7">
      <w:pPr>
        <w:jc w:val="center"/>
        <w:rPr>
          <w:rFonts w:eastAsia="Arial Unicode MS"/>
          <w:sz w:val="30"/>
          <w:szCs w:val="30"/>
        </w:rPr>
      </w:pPr>
    </w:p>
    <w:p w:rsidR="003C3BC7" w:rsidRPr="000E275C" w:rsidRDefault="003C3BC7" w:rsidP="003C3BC7">
      <w:pPr>
        <w:jc w:val="both"/>
        <w:rPr>
          <w:rFonts w:eastAsia="Arial Unicode MS"/>
          <w:b/>
          <w:sz w:val="30"/>
          <w:szCs w:val="30"/>
        </w:rPr>
      </w:pPr>
      <w:r w:rsidRPr="000E275C">
        <w:rPr>
          <w:rFonts w:eastAsia="Arial Unicode MS"/>
          <w:b/>
          <w:sz w:val="30"/>
          <w:szCs w:val="30"/>
        </w:rPr>
        <w:t>HELD AT MBABANE</w:t>
      </w:r>
    </w:p>
    <w:p w:rsidR="003C3BC7" w:rsidRPr="00775896" w:rsidRDefault="003C3BC7" w:rsidP="003C3BC7">
      <w:pPr>
        <w:jc w:val="both"/>
        <w:rPr>
          <w:rFonts w:eastAsia="Arial Unicode MS"/>
          <w:sz w:val="30"/>
          <w:szCs w:val="30"/>
        </w:rPr>
      </w:pPr>
    </w:p>
    <w:p w:rsidR="003C3BC7" w:rsidRPr="00775896" w:rsidRDefault="003C3BC7" w:rsidP="003C3BC7">
      <w:pPr>
        <w:jc w:val="center"/>
        <w:rPr>
          <w:rFonts w:eastAsia="Arial Unicode MS"/>
          <w:b/>
          <w:sz w:val="30"/>
          <w:szCs w:val="30"/>
        </w:rPr>
      </w:pPr>
      <w:r w:rsidRPr="00775896">
        <w:rPr>
          <w:rFonts w:eastAsia="Arial Unicode MS"/>
          <w:b/>
          <w:sz w:val="30"/>
          <w:szCs w:val="30"/>
        </w:rPr>
        <w:t xml:space="preserve">JUDGMENT </w:t>
      </w:r>
    </w:p>
    <w:p w:rsidR="003C3BC7" w:rsidRPr="00775896" w:rsidRDefault="003C3BC7" w:rsidP="003C3BC7">
      <w:pPr>
        <w:rPr>
          <w:rFonts w:eastAsia="Arial Unicode MS"/>
          <w:b/>
          <w:sz w:val="30"/>
          <w:szCs w:val="30"/>
        </w:rPr>
      </w:pPr>
    </w:p>
    <w:p w:rsidR="003C3BC7" w:rsidRPr="00775896" w:rsidRDefault="003C3BC7" w:rsidP="003C3BC7">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riminal </w:t>
      </w:r>
      <w:r w:rsidRPr="00775896">
        <w:rPr>
          <w:rFonts w:eastAsia="Arial Unicode MS"/>
          <w:b/>
          <w:sz w:val="30"/>
          <w:szCs w:val="30"/>
          <w:u w:val="single"/>
        </w:rPr>
        <w:t xml:space="preserve">Appeal </w:t>
      </w:r>
      <w:r>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27</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2</w:t>
      </w:r>
    </w:p>
    <w:p w:rsidR="003C3BC7" w:rsidRPr="00775896" w:rsidRDefault="003C3BC7" w:rsidP="003C3BC7">
      <w:pPr>
        <w:jc w:val="both"/>
        <w:rPr>
          <w:rFonts w:eastAsia="Arial Unicode MS"/>
          <w:b/>
          <w:sz w:val="30"/>
          <w:szCs w:val="30"/>
          <w:u w:val="single"/>
        </w:rPr>
      </w:pPr>
    </w:p>
    <w:p w:rsidR="003C3BC7" w:rsidRPr="00775896" w:rsidRDefault="003C3BC7" w:rsidP="003C3BC7">
      <w:pPr>
        <w:jc w:val="both"/>
        <w:rPr>
          <w:rFonts w:eastAsia="Arial Unicode MS"/>
          <w:b/>
          <w:sz w:val="30"/>
          <w:szCs w:val="30"/>
        </w:rPr>
      </w:pPr>
    </w:p>
    <w:p w:rsidR="003C3BC7" w:rsidRPr="00775896" w:rsidRDefault="003C3BC7" w:rsidP="003C3BC7">
      <w:pPr>
        <w:jc w:val="both"/>
        <w:rPr>
          <w:rFonts w:eastAsia="Arial Unicode MS"/>
          <w:b/>
          <w:sz w:val="30"/>
          <w:szCs w:val="30"/>
        </w:rPr>
      </w:pPr>
      <w:r w:rsidRPr="00775896">
        <w:rPr>
          <w:rFonts w:eastAsia="Arial Unicode MS"/>
          <w:b/>
          <w:sz w:val="30"/>
          <w:szCs w:val="30"/>
        </w:rPr>
        <w:t>In the matter between</w:t>
      </w:r>
    </w:p>
    <w:p w:rsidR="003C3BC7" w:rsidRPr="00775896" w:rsidRDefault="003C3BC7" w:rsidP="003C3BC7">
      <w:pPr>
        <w:jc w:val="both"/>
        <w:rPr>
          <w:rFonts w:eastAsia="Arial Unicode MS"/>
          <w:b/>
          <w:sz w:val="30"/>
          <w:szCs w:val="30"/>
        </w:rPr>
      </w:pPr>
    </w:p>
    <w:p w:rsidR="003C3BC7" w:rsidRPr="00775896" w:rsidRDefault="003C3BC7" w:rsidP="003C3BC7">
      <w:pPr>
        <w:jc w:val="both"/>
        <w:rPr>
          <w:rFonts w:eastAsia="Arial Unicode MS"/>
          <w:b/>
          <w:sz w:val="30"/>
          <w:szCs w:val="30"/>
        </w:rPr>
      </w:pPr>
    </w:p>
    <w:p w:rsidR="003C3BC7" w:rsidRPr="00437011" w:rsidRDefault="003C3BC7" w:rsidP="003C3BC7">
      <w:pPr>
        <w:jc w:val="both"/>
        <w:rPr>
          <w:rFonts w:eastAsia="Arial Unicode MS"/>
          <w:b/>
          <w:sz w:val="30"/>
          <w:szCs w:val="30"/>
        </w:rPr>
      </w:pPr>
      <w:r w:rsidRPr="00437011">
        <w:rPr>
          <w:rFonts w:eastAsia="Arial Unicode MS"/>
          <w:b/>
          <w:sz w:val="30"/>
          <w:szCs w:val="30"/>
        </w:rPr>
        <w:t>S</w:t>
      </w:r>
      <w:r>
        <w:rPr>
          <w:rFonts w:eastAsia="Arial Unicode MS"/>
          <w:b/>
          <w:sz w:val="30"/>
          <w:szCs w:val="30"/>
        </w:rPr>
        <w:t>IMANGA MASHAYA</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1</w:t>
      </w:r>
      <w:r>
        <w:rPr>
          <w:rFonts w:eastAsia="Arial Unicode MS"/>
          <w:b/>
          <w:sz w:val="30"/>
          <w:szCs w:val="30"/>
          <w:vertAlign w:val="superscript"/>
        </w:rPr>
        <w:t xml:space="preserve">st </w:t>
      </w:r>
      <w:r w:rsidRPr="00437011">
        <w:rPr>
          <w:rFonts w:eastAsia="Arial Unicode MS"/>
          <w:b/>
          <w:sz w:val="30"/>
          <w:szCs w:val="30"/>
        </w:rPr>
        <w:t>Appellant</w:t>
      </w:r>
    </w:p>
    <w:p w:rsidR="003C3BC7" w:rsidRDefault="003C3BC7" w:rsidP="003C3BC7">
      <w:pPr>
        <w:jc w:val="both"/>
        <w:rPr>
          <w:rFonts w:eastAsia="Arial Unicode MS"/>
          <w:b/>
          <w:sz w:val="30"/>
          <w:szCs w:val="30"/>
        </w:rPr>
      </w:pPr>
      <w:r>
        <w:rPr>
          <w:rFonts w:eastAsia="Arial Unicode MS"/>
          <w:b/>
          <w:sz w:val="30"/>
          <w:szCs w:val="30"/>
        </w:rPr>
        <w:t>THEMBINKHOSI MASHAYA</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2</w:t>
      </w:r>
      <w:r>
        <w:rPr>
          <w:rFonts w:eastAsia="Arial Unicode MS"/>
          <w:b/>
          <w:sz w:val="30"/>
          <w:szCs w:val="30"/>
          <w:vertAlign w:val="superscript"/>
        </w:rPr>
        <w:t xml:space="preserve">nd </w:t>
      </w:r>
      <w:r>
        <w:rPr>
          <w:rFonts w:eastAsia="Arial Unicode MS"/>
          <w:b/>
          <w:sz w:val="30"/>
          <w:szCs w:val="30"/>
        </w:rPr>
        <w:t>Appellant</w:t>
      </w:r>
    </w:p>
    <w:p w:rsidR="003C3BC7" w:rsidRDefault="003C3BC7" w:rsidP="003C3BC7">
      <w:pPr>
        <w:jc w:val="both"/>
        <w:rPr>
          <w:rFonts w:eastAsia="Arial Unicode MS"/>
          <w:b/>
          <w:sz w:val="30"/>
          <w:szCs w:val="30"/>
        </w:rPr>
      </w:pPr>
      <w:r>
        <w:rPr>
          <w:rFonts w:eastAsia="Arial Unicode MS"/>
          <w:b/>
          <w:sz w:val="30"/>
          <w:szCs w:val="30"/>
        </w:rPr>
        <w:t>MSINGATSENI SIMELANE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3</w:t>
      </w:r>
      <w:r w:rsidRPr="003C3BC7">
        <w:rPr>
          <w:rFonts w:eastAsia="Arial Unicode MS"/>
          <w:b/>
          <w:sz w:val="30"/>
          <w:szCs w:val="30"/>
          <w:vertAlign w:val="superscript"/>
        </w:rPr>
        <w:t>rd</w:t>
      </w:r>
      <w:r>
        <w:rPr>
          <w:rFonts w:eastAsia="Arial Unicode MS"/>
          <w:b/>
          <w:sz w:val="30"/>
          <w:szCs w:val="30"/>
        </w:rPr>
        <w:t xml:space="preserve"> Appellant </w:t>
      </w:r>
    </w:p>
    <w:p w:rsidR="003C3BC7" w:rsidRDefault="003C3BC7" w:rsidP="003C3BC7">
      <w:pPr>
        <w:jc w:val="both"/>
        <w:rPr>
          <w:rFonts w:eastAsia="Arial Unicode MS"/>
          <w:b/>
          <w:sz w:val="30"/>
          <w:szCs w:val="30"/>
        </w:rPr>
      </w:pPr>
    </w:p>
    <w:p w:rsidR="003C3BC7" w:rsidRDefault="003C3BC7" w:rsidP="003C3BC7">
      <w:pPr>
        <w:jc w:val="both"/>
        <w:rPr>
          <w:rFonts w:eastAsia="Arial Unicode MS"/>
          <w:b/>
          <w:sz w:val="30"/>
          <w:szCs w:val="30"/>
        </w:rPr>
      </w:pPr>
      <w:r>
        <w:rPr>
          <w:rFonts w:eastAsia="Arial Unicode MS"/>
          <w:b/>
          <w:sz w:val="30"/>
          <w:szCs w:val="30"/>
        </w:rPr>
        <w:t xml:space="preserve">And </w:t>
      </w:r>
    </w:p>
    <w:p w:rsidR="003C3BC7" w:rsidRDefault="003C3BC7" w:rsidP="003C3BC7">
      <w:pPr>
        <w:jc w:val="both"/>
        <w:rPr>
          <w:rFonts w:eastAsia="Arial Unicode MS"/>
          <w:b/>
          <w:sz w:val="30"/>
          <w:szCs w:val="30"/>
        </w:rPr>
      </w:pPr>
    </w:p>
    <w:p w:rsidR="003C3BC7" w:rsidRDefault="003C3BC7" w:rsidP="003C3BC7">
      <w:pPr>
        <w:jc w:val="both"/>
        <w:rPr>
          <w:rFonts w:eastAsia="Arial Unicode MS"/>
          <w:b/>
          <w:sz w:val="30"/>
          <w:szCs w:val="30"/>
        </w:rPr>
      </w:pPr>
      <w:r>
        <w:rPr>
          <w:rFonts w:eastAsia="Arial Unicode MS"/>
          <w:b/>
          <w:sz w:val="30"/>
          <w:szCs w:val="30"/>
        </w:rPr>
        <w:t xml:space="preserve">REX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Respondent</w:t>
      </w:r>
    </w:p>
    <w:p w:rsidR="003C3BC7" w:rsidRPr="00775896" w:rsidRDefault="003C3BC7" w:rsidP="003C3BC7">
      <w:pPr>
        <w:jc w:val="both"/>
        <w:rPr>
          <w:rFonts w:eastAsia="Arial Unicode MS"/>
          <w:b/>
          <w:sz w:val="30"/>
          <w:szCs w:val="30"/>
        </w:rPr>
      </w:pPr>
      <w:r w:rsidRPr="00775896">
        <w:rPr>
          <w:rFonts w:eastAsia="Arial Unicode MS"/>
          <w:b/>
          <w:sz w:val="30"/>
          <w:szCs w:val="30"/>
        </w:rPr>
        <w:br/>
      </w:r>
    </w:p>
    <w:p w:rsidR="003C3BC7" w:rsidRPr="00775896" w:rsidRDefault="003C3BC7" w:rsidP="003C3BC7">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proofErr w:type="spellStart"/>
      <w:r>
        <w:rPr>
          <w:rFonts w:eastAsia="Arial Unicode MS"/>
          <w:sz w:val="30"/>
          <w:szCs w:val="30"/>
        </w:rPr>
        <w:t>Simanga</w:t>
      </w:r>
      <w:proofErr w:type="spellEnd"/>
      <w:r>
        <w:rPr>
          <w:rFonts w:eastAsia="Arial Unicode MS"/>
          <w:sz w:val="30"/>
          <w:szCs w:val="30"/>
        </w:rPr>
        <w:t xml:space="preserve"> </w:t>
      </w:r>
      <w:proofErr w:type="spellStart"/>
      <w:r>
        <w:rPr>
          <w:rFonts w:eastAsia="Arial Unicode MS"/>
          <w:sz w:val="30"/>
          <w:szCs w:val="30"/>
        </w:rPr>
        <w:t>Mashaya</w:t>
      </w:r>
      <w:proofErr w:type="spellEnd"/>
      <w:r>
        <w:rPr>
          <w:rFonts w:eastAsia="Arial Unicode MS"/>
          <w:sz w:val="30"/>
          <w:szCs w:val="30"/>
        </w:rPr>
        <w:t xml:space="preserve"> &amp; Others </w:t>
      </w:r>
      <w:r w:rsidRPr="00775896">
        <w:rPr>
          <w:rFonts w:eastAsia="Arial Unicode MS"/>
          <w:i/>
          <w:sz w:val="30"/>
          <w:szCs w:val="30"/>
        </w:rPr>
        <w:t xml:space="preserve">v </w:t>
      </w:r>
      <w:r>
        <w:rPr>
          <w:rFonts w:eastAsia="Arial Unicode MS"/>
          <w:i/>
          <w:sz w:val="30"/>
          <w:szCs w:val="30"/>
        </w:rPr>
        <w:t xml:space="preserve">Rex </w:t>
      </w:r>
      <w:r w:rsidRPr="00775896">
        <w:rPr>
          <w:rFonts w:eastAsia="Arial Unicode MS"/>
          <w:i/>
          <w:sz w:val="30"/>
          <w:szCs w:val="30"/>
        </w:rPr>
        <w:t>(</w:t>
      </w:r>
      <w:r>
        <w:rPr>
          <w:rFonts w:eastAsia="Arial Unicode MS"/>
          <w:i/>
          <w:sz w:val="30"/>
          <w:szCs w:val="30"/>
        </w:rPr>
        <w:t>27</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2</w:t>
      </w:r>
      <w:r w:rsidRPr="00775896">
        <w:rPr>
          <w:rFonts w:eastAsia="Arial Unicode MS"/>
          <w:i/>
          <w:sz w:val="30"/>
          <w:szCs w:val="30"/>
        </w:rPr>
        <w:t>)</w:t>
      </w:r>
      <w:r w:rsidRPr="00775896">
        <w:rPr>
          <w:rFonts w:eastAsia="Arial Unicode MS"/>
          <w:sz w:val="30"/>
          <w:szCs w:val="30"/>
        </w:rPr>
        <w:t xml:space="preserve"> [201</w:t>
      </w:r>
      <w:r>
        <w:rPr>
          <w:rFonts w:eastAsia="Arial Unicode MS"/>
          <w:sz w:val="30"/>
          <w:szCs w:val="30"/>
        </w:rPr>
        <w:t>4</w:t>
      </w:r>
      <w:r w:rsidRPr="00775896">
        <w:rPr>
          <w:rFonts w:eastAsia="Arial Unicode MS"/>
          <w:sz w:val="30"/>
          <w:szCs w:val="30"/>
        </w:rPr>
        <w:t xml:space="preserve">] SZSC </w:t>
      </w:r>
      <w:r>
        <w:rPr>
          <w:rFonts w:eastAsia="Arial Unicode MS"/>
          <w:sz w:val="30"/>
          <w:szCs w:val="30"/>
        </w:rPr>
        <w:t>67</w:t>
      </w:r>
      <w:r w:rsidRPr="00775896">
        <w:rPr>
          <w:rFonts w:eastAsia="Arial Unicode MS"/>
          <w:sz w:val="30"/>
          <w:szCs w:val="30"/>
        </w:rPr>
        <w:t xml:space="preserve"> (</w:t>
      </w:r>
      <w:r>
        <w:rPr>
          <w:rFonts w:eastAsia="Arial Unicode MS"/>
          <w:sz w:val="30"/>
          <w:szCs w:val="30"/>
        </w:rPr>
        <w:t>3</w:t>
      </w:r>
      <w:r w:rsidRPr="00775896">
        <w:rPr>
          <w:rFonts w:eastAsia="Arial Unicode MS"/>
          <w:sz w:val="30"/>
          <w:szCs w:val="30"/>
        </w:rPr>
        <w:t xml:space="preserve"> </w:t>
      </w:r>
      <w:r>
        <w:rPr>
          <w:rFonts w:eastAsia="Arial Unicode MS"/>
          <w:sz w:val="30"/>
          <w:szCs w:val="30"/>
        </w:rPr>
        <w:t xml:space="preserve">December </w:t>
      </w:r>
      <w:r w:rsidRPr="00775896">
        <w:rPr>
          <w:rFonts w:eastAsia="Arial Unicode MS"/>
          <w:sz w:val="30"/>
          <w:szCs w:val="30"/>
        </w:rPr>
        <w:t>201</w:t>
      </w:r>
      <w:r>
        <w:rPr>
          <w:rFonts w:eastAsia="Arial Unicode MS"/>
          <w:sz w:val="30"/>
          <w:szCs w:val="30"/>
        </w:rPr>
        <w:t>4</w:t>
      </w:r>
      <w:r w:rsidRPr="00775896">
        <w:rPr>
          <w:rFonts w:eastAsia="Arial Unicode MS"/>
          <w:sz w:val="30"/>
          <w:szCs w:val="30"/>
        </w:rPr>
        <w:t>)</w:t>
      </w:r>
    </w:p>
    <w:p w:rsidR="003C3BC7" w:rsidRPr="00775896" w:rsidRDefault="003C3BC7" w:rsidP="003C3BC7">
      <w:pPr>
        <w:ind w:left="2880" w:hanging="2880"/>
        <w:jc w:val="both"/>
        <w:rPr>
          <w:rFonts w:eastAsia="Arial Unicode MS"/>
          <w:i/>
          <w:sz w:val="30"/>
          <w:szCs w:val="30"/>
        </w:rPr>
      </w:pPr>
    </w:p>
    <w:p w:rsidR="003C3BC7" w:rsidRPr="002B737D" w:rsidRDefault="003C3BC7" w:rsidP="003C3BC7">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sidR="002E4F52">
        <w:rPr>
          <w:rFonts w:eastAsia="Arial Unicode MS"/>
          <w:sz w:val="30"/>
          <w:szCs w:val="30"/>
        </w:rPr>
        <w:t xml:space="preserve">EBRAHIM </w:t>
      </w:r>
      <w:r>
        <w:rPr>
          <w:rFonts w:eastAsia="Arial Unicode MS"/>
          <w:sz w:val="30"/>
          <w:szCs w:val="30"/>
        </w:rPr>
        <w:t xml:space="preserve">JA and MOORE JA </w:t>
      </w:r>
    </w:p>
    <w:p w:rsidR="003C3BC7" w:rsidRDefault="003C3BC7" w:rsidP="003C3BC7">
      <w:pPr>
        <w:jc w:val="both"/>
        <w:rPr>
          <w:rFonts w:eastAsia="Arial Unicode MS"/>
          <w:b/>
          <w:sz w:val="30"/>
          <w:szCs w:val="30"/>
        </w:rPr>
      </w:pPr>
    </w:p>
    <w:p w:rsidR="003C3BC7" w:rsidRDefault="003C3BC7" w:rsidP="003C3BC7">
      <w:pPr>
        <w:jc w:val="both"/>
        <w:rPr>
          <w:rFonts w:eastAsia="Arial Unicode MS"/>
          <w:b/>
          <w:sz w:val="30"/>
          <w:szCs w:val="30"/>
        </w:rPr>
      </w:pPr>
    </w:p>
    <w:p w:rsidR="003C3BC7" w:rsidRPr="00775896" w:rsidRDefault="003C3BC7" w:rsidP="003C3BC7">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3C3BC7">
        <w:rPr>
          <w:rFonts w:eastAsia="Arial Unicode MS"/>
          <w:sz w:val="30"/>
          <w:szCs w:val="30"/>
        </w:rPr>
        <w:t>6</w:t>
      </w:r>
      <w:r w:rsidRPr="00FE106B">
        <w:rPr>
          <w:rFonts w:eastAsia="Arial Unicode MS"/>
          <w:sz w:val="30"/>
          <w:szCs w:val="30"/>
        </w:rPr>
        <w:t xml:space="preserve"> NOVEMBER 201</w:t>
      </w:r>
      <w:r>
        <w:rPr>
          <w:rFonts w:eastAsia="Arial Unicode MS"/>
          <w:sz w:val="30"/>
          <w:szCs w:val="30"/>
        </w:rPr>
        <w:t>4</w:t>
      </w:r>
      <w:r w:rsidRPr="00775896">
        <w:rPr>
          <w:rFonts w:eastAsia="Arial Unicode MS"/>
          <w:b/>
          <w:sz w:val="30"/>
          <w:szCs w:val="30"/>
        </w:rPr>
        <w:tab/>
      </w:r>
      <w:r w:rsidRPr="00775896">
        <w:rPr>
          <w:rFonts w:eastAsia="Arial Unicode MS"/>
          <w:b/>
          <w:sz w:val="30"/>
          <w:szCs w:val="30"/>
        </w:rPr>
        <w:tab/>
      </w:r>
    </w:p>
    <w:p w:rsidR="003C3BC7" w:rsidRPr="00775896" w:rsidRDefault="003C3BC7" w:rsidP="003C3BC7">
      <w:pPr>
        <w:ind w:left="2880" w:hanging="2880"/>
        <w:jc w:val="both"/>
        <w:rPr>
          <w:rFonts w:eastAsia="Arial Unicode MS"/>
          <w:b/>
          <w:sz w:val="30"/>
          <w:szCs w:val="30"/>
        </w:rPr>
      </w:pPr>
    </w:p>
    <w:p w:rsidR="003C3BC7" w:rsidRPr="003C3BC7" w:rsidRDefault="003C3BC7" w:rsidP="003C3BC7">
      <w:pPr>
        <w:ind w:left="2880" w:hanging="2880"/>
        <w:jc w:val="both"/>
        <w:rPr>
          <w:rFonts w:eastAsia="Arial Unicode MS"/>
          <w:sz w:val="30"/>
          <w:szCs w:val="30"/>
        </w:rPr>
      </w:pPr>
      <w:r w:rsidRPr="00775896">
        <w:rPr>
          <w:rFonts w:eastAsia="Arial Unicode MS"/>
          <w:b/>
          <w:sz w:val="30"/>
          <w:szCs w:val="30"/>
        </w:rPr>
        <w:t>Delivered:</w:t>
      </w:r>
      <w:r w:rsidRPr="00775896">
        <w:rPr>
          <w:rFonts w:eastAsia="Arial Unicode MS"/>
          <w:b/>
          <w:sz w:val="30"/>
          <w:szCs w:val="30"/>
        </w:rPr>
        <w:tab/>
      </w:r>
      <w:r w:rsidRPr="0064625B">
        <w:rPr>
          <w:rFonts w:eastAsia="Arial Unicode MS"/>
          <w:sz w:val="30"/>
          <w:szCs w:val="30"/>
        </w:rPr>
        <w:t>3</w:t>
      </w:r>
      <w:r>
        <w:rPr>
          <w:rFonts w:eastAsia="Arial Unicode MS"/>
          <w:sz w:val="30"/>
          <w:szCs w:val="30"/>
        </w:rPr>
        <w:t xml:space="preserve"> </w:t>
      </w:r>
      <w:r w:rsidRPr="0064625B">
        <w:rPr>
          <w:rFonts w:eastAsia="Arial Unicode MS"/>
          <w:sz w:val="30"/>
          <w:szCs w:val="30"/>
        </w:rPr>
        <w:t>DECEMBER</w:t>
      </w:r>
      <w:r>
        <w:rPr>
          <w:rFonts w:eastAsia="Arial Unicode MS"/>
          <w:sz w:val="30"/>
          <w:szCs w:val="30"/>
        </w:rPr>
        <w:t xml:space="preserve"> </w:t>
      </w:r>
      <w:r w:rsidRPr="00FE106B">
        <w:rPr>
          <w:rFonts w:eastAsia="Arial Unicode MS"/>
          <w:sz w:val="30"/>
          <w:szCs w:val="30"/>
        </w:rPr>
        <w:t>201</w:t>
      </w:r>
      <w:r>
        <w:rPr>
          <w:rFonts w:eastAsia="Arial Unicode MS"/>
          <w:sz w:val="30"/>
          <w:szCs w:val="30"/>
        </w:rPr>
        <w:t>4</w:t>
      </w:r>
    </w:p>
    <w:p w:rsidR="003C3BC7" w:rsidRPr="00B25087" w:rsidRDefault="003C3BC7" w:rsidP="003C3BC7">
      <w:pPr>
        <w:ind w:left="1440" w:hanging="1440"/>
        <w:jc w:val="both"/>
        <w:rPr>
          <w:rFonts w:eastAsia="Arial Unicode MS"/>
          <w:b/>
          <w:sz w:val="30"/>
          <w:szCs w:val="30"/>
        </w:rPr>
      </w:pPr>
      <w:r w:rsidRPr="00775896">
        <w:rPr>
          <w:rFonts w:eastAsia="Arial Unicode MS"/>
          <w:b/>
          <w:sz w:val="30"/>
          <w:szCs w:val="30"/>
        </w:rPr>
        <w:lastRenderedPageBreak/>
        <w:t>Summary</w:t>
      </w:r>
      <w:r w:rsidRPr="00B25087">
        <w:rPr>
          <w:rFonts w:eastAsia="Arial Unicode MS"/>
          <w:b/>
          <w:sz w:val="30"/>
          <w:szCs w:val="30"/>
        </w:rPr>
        <w:t xml:space="preserve">: Criminal law – </w:t>
      </w:r>
      <w:r>
        <w:rPr>
          <w:rFonts w:eastAsia="Arial Unicode MS"/>
          <w:b/>
          <w:sz w:val="30"/>
          <w:szCs w:val="30"/>
        </w:rPr>
        <w:t>Appellants jointly charged with one count of m</w:t>
      </w:r>
      <w:r w:rsidRPr="00B25087">
        <w:rPr>
          <w:rFonts w:eastAsia="Arial Unicode MS"/>
          <w:b/>
          <w:sz w:val="30"/>
          <w:szCs w:val="30"/>
        </w:rPr>
        <w:t xml:space="preserve">urder – </w:t>
      </w:r>
      <w:r>
        <w:rPr>
          <w:rFonts w:eastAsia="Arial Unicode MS"/>
          <w:b/>
          <w:sz w:val="30"/>
          <w:szCs w:val="30"/>
        </w:rPr>
        <w:t>Common purpose – Corroboration – The first appellant further facing two additional charges of assault with intent to do grievous bodily harm and robbery respectively – Appeal against both conviction and sentence dismissed.</w:t>
      </w:r>
    </w:p>
    <w:p w:rsidR="003C3BC7" w:rsidRPr="00B25087" w:rsidRDefault="003C3BC7" w:rsidP="003C3BC7">
      <w:pPr>
        <w:ind w:left="2880" w:hanging="2880"/>
        <w:jc w:val="both"/>
        <w:rPr>
          <w:rFonts w:eastAsia="Arial Unicode MS"/>
          <w:b/>
          <w:sz w:val="30"/>
          <w:szCs w:val="30"/>
        </w:rPr>
      </w:pPr>
    </w:p>
    <w:p w:rsidR="003C3BC7" w:rsidRPr="006822D3" w:rsidRDefault="003C3BC7" w:rsidP="003C3BC7">
      <w:pPr>
        <w:ind w:left="2880" w:hanging="2880"/>
        <w:jc w:val="both"/>
        <w:rPr>
          <w:rFonts w:eastAsia="Arial Unicode MS"/>
          <w:sz w:val="30"/>
          <w:szCs w:val="30"/>
        </w:rPr>
      </w:pPr>
      <w:r w:rsidRPr="006822D3">
        <w:rPr>
          <w:rFonts w:eastAsia="Arial Unicode MS"/>
          <w:sz w:val="30"/>
          <w:szCs w:val="30"/>
        </w:rPr>
        <w:t xml:space="preserve"> </w:t>
      </w:r>
      <w:r w:rsidRPr="006822D3">
        <w:rPr>
          <w:rFonts w:eastAsia="Arial Unicode MS"/>
          <w:sz w:val="30"/>
          <w:szCs w:val="30"/>
        </w:rPr>
        <w:tab/>
      </w:r>
    </w:p>
    <w:p w:rsidR="003C3BC7" w:rsidRDefault="003C3BC7" w:rsidP="003C3BC7">
      <w:pPr>
        <w:rPr>
          <w:rFonts w:eastAsia="Arial Unicode MS"/>
          <w:b/>
          <w:sz w:val="30"/>
          <w:szCs w:val="30"/>
          <w:u w:val="single"/>
        </w:rPr>
      </w:pPr>
    </w:p>
    <w:p w:rsidR="003C3BC7" w:rsidRPr="00775896" w:rsidRDefault="003C3BC7" w:rsidP="003C3BC7">
      <w:pPr>
        <w:ind w:left="2880" w:hanging="2880"/>
        <w:jc w:val="center"/>
        <w:rPr>
          <w:rFonts w:eastAsia="Arial Unicode MS"/>
          <w:b/>
          <w:sz w:val="30"/>
          <w:szCs w:val="30"/>
          <w:u w:val="single"/>
        </w:rPr>
      </w:pPr>
      <w:r w:rsidRPr="00775896">
        <w:rPr>
          <w:rFonts w:eastAsia="Arial Unicode MS"/>
          <w:b/>
          <w:sz w:val="30"/>
          <w:szCs w:val="30"/>
          <w:u w:val="single"/>
        </w:rPr>
        <w:t>JUDGMENT</w:t>
      </w:r>
    </w:p>
    <w:p w:rsidR="003C3BC7" w:rsidRPr="00775896" w:rsidRDefault="003C3BC7" w:rsidP="003C3BC7">
      <w:pPr>
        <w:ind w:left="2880" w:hanging="2880"/>
        <w:jc w:val="both"/>
        <w:rPr>
          <w:rFonts w:eastAsia="Arial Unicode MS"/>
          <w:b/>
          <w:sz w:val="30"/>
          <w:szCs w:val="30"/>
        </w:rPr>
      </w:pPr>
    </w:p>
    <w:p w:rsidR="003C3BC7" w:rsidRPr="00775896" w:rsidRDefault="003C3BC7" w:rsidP="003C3BC7">
      <w:pPr>
        <w:ind w:left="2880" w:hanging="2880"/>
        <w:jc w:val="both"/>
        <w:rPr>
          <w:rFonts w:eastAsia="Arial Unicode MS"/>
          <w:b/>
          <w:sz w:val="30"/>
          <w:szCs w:val="30"/>
        </w:rPr>
      </w:pPr>
    </w:p>
    <w:p w:rsidR="003C3BC7" w:rsidRPr="00775896" w:rsidRDefault="003C3BC7" w:rsidP="003C3BC7">
      <w:pPr>
        <w:ind w:left="2880" w:hanging="2880"/>
        <w:jc w:val="both"/>
        <w:rPr>
          <w:rFonts w:eastAsia="Arial Unicode MS"/>
          <w:b/>
          <w:sz w:val="30"/>
          <w:szCs w:val="30"/>
        </w:rPr>
      </w:pPr>
      <w:r w:rsidRPr="00775896">
        <w:rPr>
          <w:rFonts w:eastAsia="Arial Unicode MS"/>
          <w:b/>
          <w:sz w:val="30"/>
          <w:szCs w:val="30"/>
        </w:rPr>
        <w:t>RAMODIBEDI CJ</w:t>
      </w:r>
    </w:p>
    <w:p w:rsidR="003C3BC7" w:rsidRPr="00775896" w:rsidRDefault="003C3BC7" w:rsidP="003C3BC7">
      <w:pPr>
        <w:ind w:left="2880" w:hanging="2880"/>
        <w:jc w:val="both"/>
        <w:rPr>
          <w:rFonts w:eastAsia="Arial Unicode MS"/>
          <w:sz w:val="30"/>
          <w:szCs w:val="30"/>
        </w:rPr>
      </w:pPr>
    </w:p>
    <w:p w:rsidR="003C3BC7" w:rsidRPr="00775896" w:rsidRDefault="003C3BC7" w:rsidP="003C3BC7">
      <w:pPr>
        <w:ind w:left="2880" w:hanging="2880"/>
        <w:jc w:val="both"/>
        <w:rPr>
          <w:rFonts w:eastAsia="Arial Unicode MS"/>
          <w:sz w:val="30"/>
          <w:szCs w:val="30"/>
        </w:rPr>
      </w:pPr>
    </w:p>
    <w:p w:rsidR="00FA569A" w:rsidRDefault="003C3BC7" w:rsidP="003C3BC7">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 xml:space="preserve">The appellants were jointly charged </w:t>
      </w:r>
      <w:r w:rsidR="003F0E43">
        <w:rPr>
          <w:rFonts w:eastAsia="Arial Unicode MS"/>
          <w:sz w:val="30"/>
          <w:szCs w:val="30"/>
        </w:rPr>
        <w:t xml:space="preserve">in the </w:t>
      </w:r>
      <w:r>
        <w:rPr>
          <w:rFonts w:eastAsia="Arial Unicode MS"/>
          <w:sz w:val="30"/>
          <w:szCs w:val="30"/>
        </w:rPr>
        <w:t xml:space="preserve">High Court with one count of the murder of one </w:t>
      </w:r>
      <w:proofErr w:type="spellStart"/>
      <w:r>
        <w:rPr>
          <w:rFonts w:eastAsia="Arial Unicode MS"/>
          <w:sz w:val="30"/>
          <w:szCs w:val="30"/>
        </w:rPr>
        <w:t>Mmeli</w:t>
      </w:r>
      <w:proofErr w:type="spellEnd"/>
      <w:r>
        <w:rPr>
          <w:rFonts w:eastAsia="Arial Unicode MS"/>
          <w:sz w:val="30"/>
          <w:szCs w:val="30"/>
        </w:rPr>
        <w:t xml:space="preserve"> </w:t>
      </w:r>
      <w:proofErr w:type="spellStart"/>
      <w:r>
        <w:rPr>
          <w:rFonts w:eastAsia="Arial Unicode MS"/>
          <w:sz w:val="30"/>
          <w:szCs w:val="30"/>
        </w:rPr>
        <w:t>Masuku</w:t>
      </w:r>
      <w:proofErr w:type="spellEnd"/>
      <w:r>
        <w:rPr>
          <w:rFonts w:eastAsia="Arial Unicode MS"/>
          <w:sz w:val="30"/>
          <w:szCs w:val="30"/>
        </w:rPr>
        <w:t xml:space="preserve"> which was alleged to have taken place on 29 December 2006 at or near </w:t>
      </w:r>
      <w:proofErr w:type="spellStart"/>
      <w:r>
        <w:rPr>
          <w:rFonts w:eastAsia="Arial Unicode MS"/>
          <w:sz w:val="30"/>
          <w:szCs w:val="30"/>
        </w:rPr>
        <w:t>Gayinethi</w:t>
      </w:r>
      <w:proofErr w:type="spellEnd"/>
      <w:r>
        <w:rPr>
          <w:rFonts w:eastAsia="Arial Unicode MS"/>
          <w:sz w:val="30"/>
          <w:szCs w:val="30"/>
        </w:rPr>
        <w:t xml:space="preserve"> area in the </w:t>
      </w:r>
      <w:proofErr w:type="spellStart"/>
      <w:r>
        <w:rPr>
          <w:rFonts w:eastAsia="Arial Unicode MS"/>
          <w:sz w:val="30"/>
          <w:szCs w:val="30"/>
        </w:rPr>
        <w:t>Shiselweni</w:t>
      </w:r>
      <w:proofErr w:type="spellEnd"/>
      <w:r>
        <w:rPr>
          <w:rFonts w:eastAsia="Arial Unicode MS"/>
          <w:sz w:val="30"/>
          <w:szCs w:val="30"/>
        </w:rPr>
        <w:t xml:space="preserve"> Region.  The Crown specifically alleged in the indictment that the appellants acted jointly and in furtherance of a common purpose.  </w:t>
      </w:r>
      <w:r w:rsidR="00FA569A">
        <w:rPr>
          <w:rFonts w:eastAsia="Arial Unicode MS"/>
          <w:sz w:val="30"/>
          <w:szCs w:val="30"/>
        </w:rPr>
        <w:t>They</w:t>
      </w:r>
      <w:r>
        <w:rPr>
          <w:rFonts w:eastAsia="Arial Unicode MS"/>
          <w:sz w:val="30"/>
          <w:szCs w:val="30"/>
        </w:rPr>
        <w:t xml:space="preserve"> were each found guilty of murder with extenuating circumstances</w:t>
      </w:r>
      <w:r w:rsidR="00FA569A">
        <w:rPr>
          <w:rFonts w:eastAsia="Arial Unicode MS"/>
          <w:sz w:val="30"/>
          <w:szCs w:val="30"/>
        </w:rPr>
        <w:t xml:space="preserve">.  </w:t>
      </w:r>
    </w:p>
    <w:p w:rsidR="00FA569A" w:rsidRDefault="00FA569A" w:rsidP="003C3BC7">
      <w:pPr>
        <w:spacing w:line="480" w:lineRule="auto"/>
        <w:ind w:left="720" w:hanging="720"/>
        <w:jc w:val="both"/>
        <w:rPr>
          <w:rFonts w:eastAsia="Arial Unicode MS"/>
          <w:sz w:val="30"/>
          <w:szCs w:val="30"/>
        </w:rPr>
      </w:pPr>
    </w:p>
    <w:p w:rsidR="00FA569A" w:rsidRDefault="00FA569A" w:rsidP="003C3BC7">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Apart from murder, the first appellant further faced two additional charge</w:t>
      </w:r>
      <w:r w:rsidR="00E85478">
        <w:rPr>
          <w:rFonts w:eastAsia="Arial Unicode MS"/>
          <w:sz w:val="30"/>
          <w:szCs w:val="30"/>
        </w:rPr>
        <w:t>s</w:t>
      </w:r>
      <w:r>
        <w:rPr>
          <w:rFonts w:eastAsia="Arial Unicode MS"/>
          <w:sz w:val="30"/>
          <w:szCs w:val="30"/>
        </w:rPr>
        <w:t xml:space="preserve"> of assault with intent to do grievous bodily harm and robbery respectively.  He was found guilty as charged on both counts.   </w:t>
      </w:r>
    </w:p>
    <w:p w:rsidR="00A052EE" w:rsidRDefault="00FA569A" w:rsidP="003C3BC7">
      <w:pPr>
        <w:spacing w:line="480" w:lineRule="auto"/>
        <w:ind w:left="720" w:hanging="720"/>
        <w:jc w:val="both"/>
        <w:rPr>
          <w:rFonts w:eastAsia="Arial Unicode MS"/>
          <w:sz w:val="30"/>
          <w:szCs w:val="30"/>
        </w:rPr>
      </w:pPr>
      <w:r>
        <w:rPr>
          <w:rFonts w:eastAsia="Arial Unicode MS"/>
          <w:sz w:val="30"/>
          <w:szCs w:val="30"/>
        </w:rPr>
        <w:lastRenderedPageBreak/>
        <w:t>[3]</w:t>
      </w:r>
      <w:r>
        <w:rPr>
          <w:rFonts w:eastAsia="Arial Unicode MS"/>
          <w:sz w:val="30"/>
          <w:szCs w:val="30"/>
        </w:rPr>
        <w:tab/>
        <w:t xml:space="preserve">The High Court sentenced the appellants to 15 years imprisonment each on the murder count.  The first appellant was further sentenced to imprisonment for two years and six months each on counts two and three respectively.  However, the sentences were ordered to run concurrently with the sentence </w:t>
      </w:r>
      <w:r w:rsidR="003F0E43">
        <w:rPr>
          <w:rFonts w:eastAsia="Arial Unicode MS"/>
          <w:sz w:val="30"/>
          <w:szCs w:val="30"/>
        </w:rPr>
        <w:t>o</w:t>
      </w:r>
      <w:r>
        <w:rPr>
          <w:rFonts w:eastAsia="Arial Unicode MS"/>
          <w:sz w:val="30"/>
          <w:szCs w:val="30"/>
        </w:rPr>
        <w:t xml:space="preserve">n count 1.  A period of seven months which both the first and second appellants had spent in custody each before they were granted bail was credited to them in the computation of their respective periods of </w:t>
      </w:r>
      <w:r w:rsidR="00A052EE">
        <w:rPr>
          <w:rFonts w:eastAsia="Arial Unicode MS"/>
          <w:sz w:val="30"/>
          <w:szCs w:val="30"/>
        </w:rPr>
        <w:t>imprisonment.  Similarly, the third appellant was credited with a period of three months which he had spent in custody before he was granted bail.</w:t>
      </w:r>
    </w:p>
    <w:p w:rsidR="00A052EE" w:rsidRDefault="00A052EE" w:rsidP="003C3BC7">
      <w:pPr>
        <w:spacing w:line="480" w:lineRule="auto"/>
        <w:ind w:left="720" w:hanging="720"/>
        <w:jc w:val="both"/>
        <w:rPr>
          <w:rFonts w:eastAsia="Arial Unicode MS"/>
          <w:sz w:val="30"/>
          <w:szCs w:val="30"/>
        </w:rPr>
      </w:pPr>
    </w:p>
    <w:p w:rsidR="00A052EE" w:rsidRDefault="00A052EE" w:rsidP="003C3BC7">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The appellants have appealed to this Court against both their convictions and sentences.</w:t>
      </w:r>
    </w:p>
    <w:p w:rsidR="00A052EE" w:rsidRDefault="00A052EE" w:rsidP="003C3BC7">
      <w:pPr>
        <w:spacing w:line="480" w:lineRule="auto"/>
        <w:ind w:left="720" w:hanging="720"/>
        <w:jc w:val="both"/>
        <w:rPr>
          <w:rFonts w:eastAsia="Arial Unicode MS"/>
          <w:sz w:val="30"/>
          <w:szCs w:val="30"/>
        </w:rPr>
      </w:pPr>
    </w:p>
    <w:p w:rsidR="00A052EE" w:rsidRDefault="00A052EE" w:rsidP="003C3BC7">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 xml:space="preserve">With regard to conviction, the appellants complain that there was no corroboration of the evidence of the accomplice witness </w:t>
      </w:r>
      <w:proofErr w:type="spellStart"/>
      <w:r>
        <w:rPr>
          <w:rFonts w:eastAsia="Arial Unicode MS"/>
          <w:sz w:val="30"/>
          <w:szCs w:val="30"/>
        </w:rPr>
        <w:t>Siboniso</w:t>
      </w:r>
      <w:proofErr w:type="spellEnd"/>
      <w:r>
        <w:rPr>
          <w:rFonts w:eastAsia="Arial Unicode MS"/>
          <w:sz w:val="30"/>
          <w:szCs w:val="30"/>
        </w:rPr>
        <w:t xml:space="preserve"> </w:t>
      </w:r>
      <w:proofErr w:type="spellStart"/>
      <w:r>
        <w:rPr>
          <w:rFonts w:eastAsia="Arial Unicode MS"/>
          <w:sz w:val="30"/>
          <w:szCs w:val="30"/>
        </w:rPr>
        <w:t>Ndlovu</w:t>
      </w:r>
      <w:proofErr w:type="spellEnd"/>
      <w:r>
        <w:rPr>
          <w:rFonts w:eastAsia="Arial Unicode MS"/>
          <w:sz w:val="30"/>
          <w:szCs w:val="30"/>
        </w:rPr>
        <w:t xml:space="preserve"> (PW 7) and that the trial court failed to exercise due caution in accepting such evidence.  They further complain that the Crown failed to establish the presence of common purpose.</w:t>
      </w:r>
    </w:p>
    <w:p w:rsidR="00A052EE" w:rsidRDefault="00A052EE" w:rsidP="002E4F52">
      <w:pPr>
        <w:spacing w:line="480" w:lineRule="auto"/>
        <w:ind w:left="720" w:hanging="720"/>
        <w:jc w:val="both"/>
        <w:rPr>
          <w:rFonts w:eastAsia="Arial Unicode MS"/>
          <w:sz w:val="30"/>
          <w:szCs w:val="30"/>
        </w:rPr>
      </w:pPr>
      <w:r>
        <w:rPr>
          <w:rFonts w:eastAsia="Arial Unicode MS"/>
          <w:sz w:val="30"/>
          <w:szCs w:val="30"/>
        </w:rPr>
        <w:lastRenderedPageBreak/>
        <w:t>[6]</w:t>
      </w:r>
      <w:r>
        <w:rPr>
          <w:rFonts w:eastAsia="Arial Unicode MS"/>
          <w:sz w:val="30"/>
          <w:szCs w:val="30"/>
        </w:rPr>
        <w:tab/>
        <w:t>Insofar as sentences are concerned, the appellants complain that these are too severe and that they induce a sense of shock, taking into account the facts of the matter as well as their personal circumstances.</w:t>
      </w:r>
    </w:p>
    <w:p w:rsidR="00A052EE" w:rsidRDefault="00A052EE" w:rsidP="00A052EE">
      <w:pPr>
        <w:spacing w:line="480" w:lineRule="auto"/>
        <w:jc w:val="both"/>
        <w:rPr>
          <w:rFonts w:eastAsia="Arial Unicode MS"/>
          <w:sz w:val="30"/>
          <w:szCs w:val="30"/>
        </w:rPr>
      </w:pPr>
    </w:p>
    <w:p w:rsidR="004E1126" w:rsidRDefault="00A052EE" w:rsidP="002E4F52">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t xml:space="preserve">The relevant facts pertaining to the matter may be stated briefly.  As indicated earlier, the Crown relied principally on the evidence of the accomplice (PW 7).  He testified that in the evening of the fateful day in question, he was </w:t>
      </w:r>
      <w:r w:rsidR="004E1126">
        <w:rPr>
          <w:rFonts w:eastAsia="Arial Unicode MS"/>
          <w:sz w:val="30"/>
          <w:szCs w:val="30"/>
        </w:rPr>
        <w:t xml:space="preserve">in a group of the local boys sitting next to </w:t>
      </w:r>
      <w:proofErr w:type="spellStart"/>
      <w:r w:rsidR="004E1126">
        <w:rPr>
          <w:rFonts w:eastAsia="Arial Unicode MS"/>
          <w:sz w:val="30"/>
          <w:szCs w:val="30"/>
        </w:rPr>
        <w:t>Futhi</w:t>
      </w:r>
      <w:proofErr w:type="spellEnd"/>
      <w:r w:rsidR="004E1126">
        <w:rPr>
          <w:rFonts w:eastAsia="Arial Unicode MS"/>
          <w:sz w:val="30"/>
          <w:szCs w:val="30"/>
        </w:rPr>
        <w:t xml:space="preserve"> </w:t>
      </w:r>
      <w:proofErr w:type="spellStart"/>
      <w:r w:rsidR="004E1126">
        <w:rPr>
          <w:rFonts w:eastAsia="Arial Unicode MS"/>
          <w:sz w:val="30"/>
          <w:szCs w:val="30"/>
        </w:rPr>
        <w:t>Simelane’s</w:t>
      </w:r>
      <w:proofErr w:type="spellEnd"/>
      <w:r w:rsidR="004E1126">
        <w:rPr>
          <w:rFonts w:eastAsia="Arial Unicode MS"/>
          <w:sz w:val="30"/>
          <w:szCs w:val="30"/>
        </w:rPr>
        <w:t xml:space="preserve"> homestead.  Crucially, this group included all the appellants.  One </w:t>
      </w:r>
      <w:proofErr w:type="spellStart"/>
      <w:r w:rsidR="004E1126">
        <w:rPr>
          <w:rFonts w:eastAsia="Arial Unicode MS"/>
          <w:sz w:val="30"/>
          <w:szCs w:val="30"/>
        </w:rPr>
        <w:t>Melusi</w:t>
      </w:r>
      <w:proofErr w:type="spellEnd"/>
      <w:r w:rsidR="004E1126">
        <w:rPr>
          <w:rFonts w:eastAsia="Arial Unicode MS"/>
          <w:sz w:val="30"/>
          <w:szCs w:val="30"/>
        </w:rPr>
        <w:t xml:space="preserve"> </w:t>
      </w:r>
      <w:proofErr w:type="spellStart"/>
      <w:r w:rsidR="004E1126">
        <w:rPr>
          <w:rFonts w:eastAsia="Arial Unicode MS"/>
          <w:sz w:val="30"/>
          <w:szCs w:val="30"/>
        </w:rPr>
        <w:t>Simelane</w:t>
      </w:r>
      <w:proofErr w:type="spellEnd"/>
      <w:r w:rsidR="004E1126">
        <w:rPr>
          <w:rFonts w:eastAsia="Arial Unicode MS"/>
          <w:sz w:val="30"/>
          <w:szCs w:val="30"/>
        </w:rPr>
        <w:t xml:space="preserve"> approached the group</w:t>
      </w:r>
      <w:r w:rsidR="003F0E43">
        <w:rPr>
          <w:rFonts w:eastAsia="Arial Unicode MS"/>
          <w:sz w:val="30"/>
          <w:szCs w:val="30"/>
        </w:rPr>
        <w:t>,</w:t>
      </w:r>
      <w:r w:rsidR="004E1126">
        <w:rPr>
          <w:rFonts w:eastAsia="Arial Unicode MS"/>
          <w:sz w:val="30"/>
          <w:szCs w:val="30"/>
        </w:rPr>
        <w:t xml:space="preserve"> carrying a </w:t>
      </w:r>
      <w:r w:rsidR="003F0E43">
        <w:rPr>
          <w:rFonts w:eastAsia="Arial Unicode MS"/>
          <w:sz w:val="30"/>
          <w:szCs w:val="30"/>
        </w:rPr>
        <w:t>fire</w:t>
      </w:r>
      <w:r w:rsidR="004E1126">
        <w:rPr>
          <w:rFonts w:eastAsia="Arial Unicode MS"/>
          <w:sz w:val="30"/>
          <w:szCs w:val="30"/>
        </w:rPr>
        <w:t>cr</w:t>
      </w:r>
      <w:r w:rsidR="003F0E43">
        <w:rPr>
          <w:rFonts w:eastAsia="Arial Unicode MS"/>
          <w:sz w:val="30"/>
          <w:szCs w:val="30"/>
        </w:rPr>
        <w:t>a</w:t>
      </w:r>
      <w:r w:rsidR="004E1126">
        <w:rPr>
          <w:rFonts w:eastAsia="Arial Unicode MS"/>
          <w:sz w:val="30"/>
          <w:szCs w:val="30"/>
        </w:rPr>
        <w:t>cke</w:t>
      </w:r>
      <w:r w:rsidR="003F0E43">
        <w:rPr>
          <w:rFonts w:eastAsia="Arial Unicode MS"/>
          <w:sz w:val="30"/>
          <w:szCs w:val="30"/>
        </w:rPr>
        <w:t xml:space="preserve">r </w:t>
      </w:r>
      <w:r w:rsidR="004E1126">
        <w:rPr>
          <w:rFonts w:eastAsia="Arial Unicode MS"/>
          <w:sz w:val="30"/>
          <w:szCs w:val="30"/>
        </w:rPr>
        <w:t>which exploded in PW 7’s hands as he tried to seize it from him.  This apparently infuriated a</w:t>
      </w:r>
      <w:r w:rsidR="003F0E43">
        <w:rPr>
          <w:rFonts w:eastAsia="Arial Unicode MS"/>
          <w:sz w:val="30"/>
          <w:szCs w:val="30"/>
        </w:rPr>
        <w:t>nother</w:t>
      </w:r>
      <w:r w:rsidR="004E1126">
        <w:rPr>
          <w:rFonts w:eastAsia="Arial Unicode MS"/>
          <w:sz w:val="30"/>
          <w:szCs w:val="30"/>
        </w:rPr>
        <w:t xml:space="preserve"> group of two boys and two girls who were sitting at the back of a motor vehicle parked nearby.  One of the two boys, who turned out to be the deceased, </w:t>
      </w:r>
      <w:r w:rsidR="003F0E43">
        <w:rPr>
          <w:rFonts w:eastAsia="Arial Unicode MS"/>
          <w:sz w:val="30"/>
          <w:szCs w:val="30"/>
        </w:rPr>
        <w:t xml:space="preserve">chased after </w:t>
      </w:r>
      <w:r w:rsidR="004E1126">
        <w:rPr>
          <w:rFonts w:eastAsia="Arial Unicode MS"/>
          <w:sz w:val="30"/>
          <w:szCs w:val="30"/>
        </w:rPr>
        <w:t xml:space="preserve">PW 7’s group who </w:t>
      </w:r>
      <w:r w:rsidR="003F0E43">
        <w:rPr>
          <w:rFonts w:eastAsia="Arial Unicode MS"/>
          <w:sz w:val="30"/>
          <w:szCs w:val="30"/>
        </w:rPr>
        <w:t xml:space="preserve">in turn </w:t>
      </w:r>
      <w:r w:rsidR="004E1126">
        <w:rPr>
          <w:rFonts w:eastAsia="Arial Unicode MS"/>
          <w:sz w:val="30"/>
          <w:szCs w:val="30"/>
        </w:rPr>
        <w:t>ran away.  He, however, managed to catch the first appellant wh</w:t>
      </w:r>
      <w:r w:rsidR="003F0E43">
        <w:rPr>
          <w:rFonts w:eastAsia="Arial Unicode MS"/>
          <w:sz w:val="30"/>
          <w:szCs w:val="30"/>
        </w:rPr>
        <w:t>o</w:t>
      </w:r>
      <w:r w:rsidR="004E1126">
        <w:rPr>
          <w:rFonts w:eastAsia="Arial Unicode MS"/>
          <w:sz w:val="30"/>
          <w:szCs w:val="30"/>
        </w:rPr>
        <w:t xml:space="preserve"> cried and shouted for help.</w:t>
      </w:r>
    </w:p>
    <w:p w:rsidR="004E1126" w:rsidRDefault="004E1126" w:rsidP="00A052EE">
      <w:pPr>
        <w:spacing w:line="480" w:lineRule="auto"/>
        <w:jc w:val="both"/>
        <w:rPr>
          <w:rFonts w:eastAsia="Arial Unicode MS"/>
          <w:sz w:val="30"/>
          <w:szCs w:val="30"/>
        </w:rPr>
      </w:pPr>
    </w:p>
    <w:p w:rsidR="004E1126" w:rsidRDefault="004E1126" w:rsidP="002E4F52">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t xml:space="preserve">PW 7 testified that the first appellant “retaliated”.  All the appellants and others helped him by physically assaulting the deceased with fists.  </w:t>
      </w:r>
      <w:r>
        <w:rPr>
          <w:rFonts w:eastAsia="Arial Unicode MS"/>
          <w:sz w:val="30"/>
          <w:szCs w:val="30"/>
        </w:rPr>
        <w:lastRenderedPageBreak/>
        <w:t xml:space="preserve">They also kicked him. He was injured and his male companion came and took him to their motor vehicle.  It is important to record here that PW 7 did not </w:t>
      </w:r>
      <w:proofErr w:type="spellStart"/>
      <w:r>
        <w:rPr>
          <w:rFonts w:eastAsia="Arial Unicode MS"/>
          <w:sz w:val="30"/>
          <w:szCs w:val="30"/>
        </w:rPr>
        <w:t>minimi</w:t>
      </w:r>
      <w:r w:rsidR="003F0E43">
        <w:rPr>
          <w:rFonts w:eastAsia="Arial Unicode MS"/>
          <w:sz w:val="30"/>
          <w:szCs w:val="30"/>
        </w:rPr>
        <w:t>s</w:t>
      </w:r>
      <w:r>
        <w:rPr>
          <w:rFonts w:eastAsia="Arial Unicode MS"/>
          <w:sz w:val="30"/>
          <w:szCs w:val="30"/>
        </w:rPr>
        <w:t>e</w:t>
      </w:r>
      <w:proofErr w:type="spellEnd"/>
      <w:r>
        <w:rPr>
          <w:rFonts w:eastAsia="Arial Unicode MS"/>
          <w:sz w:val="30"/>
          <w:szCs w:val="30"/>
        </w:rPr>
        <w:t xml:space="preserve"> the role he played.  He te</w:t>
      </w:r>
      <w:r w:rsidR="00E06D62">
        <w:rPr>
          <w:rFonts w:eastAsia="Arial Unicode MS"/>
          <w:sz w:val="30"/>
          <w:szCs w:val="30"/>
        </w:rPr>
        <w:t xml:space="preserve">stified that he, too. </w:t>
      </w:r>
      <w:proofErr w:type="gramStart"/>
      <w:r w:rsidR="003F0E43">
        <w:rPr>
          <w:rFonts w:eastAsia="Arial Unicode MS"/>
          <w:sz w:val="30"/>
          <w:szCs w:val="30"/>
        </w:rPr>
        <w:t>a</w:t>
      </w:r>
      <w:r w:rsidR="00E06D62">
        <w:rPr>
          <w:rFonts w:eastAsia="Arial Unicode MS"/>
          <w:sz w:val="30"/>
          <w:szCs w:val="30"/>
        </w:rPr>
        <w:t>ssaulted</w:t>
      </w:r>
      <w:proofErr w:type="gramEnd"/>
      <w:r w:rsidR="00E06D62">
        <w:rPr>
          <w:rFonts w:eastAsia="Arial Unicode MS"/>
          <w:sz w:val="30"/>
          <w:szCs w:val="30"/>
        </w:rPr>
        <w:t xml:space="preserve"> </w:t>
      </w:r>
      <w:r>
        <w:rPr>
          <w:rFonts w:eastAsia="Arial Unicode MS"/>
          <w:sz w:val="30"/>
          <w:szCs w:val="30"/>
        </w:rPr>
        <w:t>the deceased.</w:t>
      </w:r>
    </w:p>
    <w:p w:rsidR="004E1126" w:rsidRDefault="004E1126" w:rsidP="00A052EE">
      <w:pPr>
        <w:spacing w:line="480" w:lineRule="auto"/>
        <w:jc w:val="both"/>
        <w:rPr>
          <w:rFonts w:eastAsia="Arial Unicode MS"/>
          <w:sz w:val="30"/>
          <w:szCs w:val="30"/>
        </w:rPr>
      </w:pPr>
    </w:p>
    <w:p w:rsidR="003C3BC7" w:rsidRDefault="004E1126" w:rsidP="0001678E">
      <w:pPr>
        <w:spacing w:line="480" w:lineRule="auto"/>
        <w:ind w:left="720" w:hanging="720"/>
        <w:jc w:val="both"/>
        <w:rPr>
          <w:rFonts w:eastAsia="Arial Unicode MS"/>
          <w:sz w:val="30"/>
          <w:szCs w:val="30"/>
        </w:rPr>
      </w:pPr>
      <w:r>
        <w:rPr>
          <w:rFonts w:eastAsia="Arial Unicode MS"/>
          <w:sz w:val="30"/>
          <w:szCs w:val="30"/>
        </w:rPr>
        <w:t>[8]</w:t>
      </w:r>
      <w:r>
        <w:rPr>
          <w:rFonts w:eastAsia="Arial Unicode MS"/>
          <w:sz w:val="30"/>
          <w:szCs w:val="30"/>
        </w:rPr>
        <w:tab/>
      </w:r>
      <w:r w:rsidR="002E4F52">
        <w:rPr>
          <w:rFonts w:eastAsia="Arial Unicode MS"/>
          <w:sz w:val="30"/>
          <w:szCs w:val="30"/>
        </w:rPr>
        <w:t xml:space="preserve">Meanwhile, PW7 further testified that the first appellant who had been stabbed in his hand went home.  He shortly came back, armed with a </w:t>
      </w:r>
      <w:proofErr w:type="spellStart"/>
      <w:r w:rsidR="002E4F52">
        <w:rPr>
          <w:rFonts w:eastAsia="Arial Unicode MS"/>
          <w:sz w:val="30"/>
          <w:szCs w:val="30"/>
        </w:rPr>
        <w:t>knobstick</w:t>
      </w:r>
      <w:proofErr w:type="spellEnd"/>
      <w:r w:rsidR="002E4F52">
        <w:rPr>
          <w:rFonts w:eastAsia="Arial Unicode MS"/>
          <w:sz w:val="30"/>
          <w:szCs w:val="30"/>
        </w:rPr>
        <w:t xml:space="preserve"> and a spear.  He was looking for the deceased but one </w:t>
      </w:r>
      <w:proofErr w:type="spellStart"/>
      <w:r w:rsidR="002E4F52">
        <w:rPr>
          <w:rFonts w:eastAsia="Arial Unicode MS"/>
          <w:sz w:val="30"/>
          <w:szCs w:val="30"/>
        </w:rPr>
        <w:t>Bhekithemba</w:t>
      </w:r>
      <w:proofErr w:type="spellEnd"/>
      <w:r w:rsidR="002E4F52">
        <w:rPr>
          <w:rFonts w:eastAsia="Arial Unicode MS"/>
          <w:sz w:val="30"/>
          <w:szCs w:val="30"/>
        </w:rPr>
        <w:t xml:space="preserve"> blocked him.  At that stage the deceased opened </w:t>
      </w:r>
      <w:r w:rsidR="0001678E">
        <w:rPr>
          <w:rFonts w:eastAsia="Arial Unicode MS"/>
          <w:sz w:val="30"/>
          <w:szCs w:val="30"/>
        </w:rPr>
        <w:t xml:space="preserve">the door of the motor vehicle and fled.  The third appellant tried to hit him with a log but missed, hitting the motor vehicle in the process.  </w:t>
      </w:r>
    </w:p>
    <w:p w:rsidR="0001678E" w:rsidRDefault="0001678E" w:rsidP="0001678E">
      <w:pPr>
        <w:spacing w:line="480" w:lineRule="auto"/>
        <w:ind w:left="720" w:hanging="720"/>
        <w:jc w:val="both"/>
        <w:rPr>
          <w:rFonts w:eastAsia="Arial Unicode MS"/>
          <w:sz w:val="30"/>
          <w:szCs w:val="30"/>
        </w:rPr>
      </w:pPr>
    </w:p>
    <w:p w:rsidR="00FD0F49" w:rsidRDefault="003C3BC7" w:rsidP="0001678E">
      <w:pPr>
        <w:tabs>
          <w:tab w:val="left" w:pos="720"/>
        </w:tabs>
        <w:spacing w:line="480" w:lineRule="auto"/>
        <w:ind w:left="720" w:hanging="720"/>
        <w:jc w:val="both"/>
        <w:rPr>
          <w:rFonts w:eastAsia="Arial Unicode MS"/>
          <w:sz w:val="30"/>
          <w:szCs w:val="30"/>
        </w:rPr>
      </w:pPr>
      <w:r w:rsidRPr="002C65C4">
        <w:rPr>
          <w:rFonts w:eastAsia="Arial Unicode MS"/>
          <w:sz w:val="30"/>
          <w:szCs w:val="30"/>
        </w:rPr>
        <w:t>[</w:t>
      </w:r>
      <w:r w:rsidR="0001678E">
        <w:rPr>
          <w:rFonts w:eastAsia="Arial Unicode MS"/>
          <w:sz w:val="30"/>
          <w:szCs w:val="30"/>
        </w:rPr>
        <w:t>9</w:t>
      </w:r>
      <w:r w:rsidRPr="002C65C4">
        <w:rPr>
          <w:rFonts w:eastAsia="Arial Unicode MS"/>
          <w:sz w:val="30"/>
          <w:szCs w:val="30"/>
        </w:rPr>
        <w:t>]</w:t>
      </w:r>
      <w:r>
        <w:rPr>
          <w:rFonts w:eastAsia="Arial Unicode MS"/>
          <w:sz w:val="30"/>
          <w:szCs w:val="30"/>
        </w:rPr>
        <w:tab/>
      </w:r>
      <w:r w:rsidR="005B2766">
        <w:rPr>
          <w:rFonts w:eastAsia="Arial Unicode MS"/>
          <w:sz w:val="30"/>
          <w:szCs w:val="30"/>
        </w:rPr>
        <w:t>It was the evidence of PW7 that as the deceased ran away, all the appellants and others, including the witness himself, pursued him until he fell down at the fields.  The three appellants assaulted him once again.  The third appellant was using the log referred to in the preceding paragraph.  They then carried him away and dumped him along</w:t>
      </w:r>
      <w:r w:rsidR="00FD0F49">
        <w:rPr>
          <w:rFonts w:eastAsia="Arial Unicode MS"/>
          <w:sz w:val="30"/>
          <w:szCs w:val="30"/>
        </w:rPr>
        <w:t xml:space="preserve"> the path.  PW7 gave a chilling account that at that stage the deceased “was just soft and couldn’t move”.  They left him there and </w:t>
      </w:r>
      <w:r w:rsidR="00FD0F49">
        <w:rPr>
          <w:rFonts w:eastAsia="Arial Unicode MS"/>
          <w:sz w:val="30"/>
          <w:szCs w:val="30"/>
        </w:rPr>
        <w:lastRenderedPageBreak/>
        <w:t>went to their respective homes.  A police van took the deceased to hospital where he sadly passed away.</w:t>
      </w:r>
    </w:p>
    <w:p w:rsidR="00FD0F49" w:rsidRDefault="00FD0F49" w:rsidP="0001678E">
      <w:pPr>
        <w:tabs>
          <w:tab w:val="left" w:pos="720"/>
        </w:tabs>
        <w:spacing w:line="480" w:lineRule="auto"/>
        <w:ind w:left="720" w:hanging="720"/>
        <w:jc w:val="both"/>
        <w:rPr>
          <w:rFonts w:eastAsia="Arial Unicode MS"/>
          <w:sz w:val="30"/>
          <w:szCs w:val="30"/>
        </w:rPr>
      </w:pPr>
    </w:p>
    <w:p w:rsidR="001850C0" w:rsidRDefault="00FD0F49" w:rsidP="0001678E">
      <w:pPr>
        <w:tabs>
          <w:tab w:val="left" w:pos="720"/>
        </w:tabs>
        <w:spacing w:line="480" w:lineRule="auto"/>
        <w:ind w:left="720" w:hanging="720"/>
        <w:jc w:val="both"/>
        <w:rPr>
          <w:rFonts w:eastAsia="Arial Unicode MS"/>
          <w:sz w:val="30"/>
          <w:szCs w:val="30"/>
        </w:rPr>
      </w:pPr>
      <w:r>
        <w:rPr>
          <w:rFonts w:eastAsia="Arial Unicode MS"/>
          <w:sz w:val="30"/>
          <w:szCs w:val="30"/>
        </w:rPr>
        <w:t>[10]</w:t>
      </w:r>
      <w:r>
        <w:rPr>
          <w:rFonts w:eastAsia="Arial Unicode MS"/>
          <w:sz w:val="30"/>
          <w:szCs w:val="30"/>
        </w:rPr>
        <w:tab/>
        <w:t xml:space="preserve">Under cross-examination PW7 remained unshaken in his </w:t>
      </w:r>
      <w:r w:rsidR="00184077">
        <w:rPr>
          <w:rFonts w:eastAsia="Arial Unicode MS"/>
          <w:sz w:val="30"/>
          <w:szCs w:val="30"/>
        </w:rPr>
        <w:t xml:space="preserve">evidence </w:t>
      </w:r>
      <w:r w:rsidR="001850C0">
        <w:rPr>
          <w:rFonts w:eastAsia="Arial Unicode MS"/>
          <w:sz w:val="30"/>
          <w:szCs w:val="30"/>
        </w:rPr>
        <w:t>that the appellants assaulted the deceased.  When he caught up with them he found them busy assaulting him.</w:t>
      </w:r>
    </w:p>
    <w:p w:rsidR="001850C0" w:rsidRDefault="001850C0" w:rsidP="0001678E">
      <w:pPr>
        <w:tabs>
          <w:tab w:val="left" w:pos="720"/>
        </w:tabs>
        <w:spacing w:line="480" w:lineRule="auto"/>
        <w:ind w:left="720" w:hanging="720"/>
        <w:jc w:val="both"/>
        <w:rPr>
          <w:rFonts w:eastAsia="Arial Unicode MS"/>
          <w:sz w:val="30"/>
          <w:szCs w:val="30"/>
        </w:rPr>
      </w:pPr>
    </w:p>
    <w:p w:rsidR="009C4216" w:rsidRDefault="001850C0" w:rsidP="0001678E">
      <w:pPr>
        <w:tabs>
          <w:tab w:val="left" w:pos="720"/>
        </w:tabs>
        <w:spacing w:line="480" w:lineRule="auto"/>
        <w:ind w:left="720" w:hanging="720"/>
        <w:jc w:val="both"/>
        <w:rPr>
          <w:rFonts w:eastAsia="Arial Unicode MS"/>
          <w:sz w:val="30"/>
          <w:szCs w:val="30"/>
        </w:rPr>
      </w:pPr>
      <w:r>
        <w:rPr>
          <w:rFonts w:eastAsia="Arial Unicode MS"/>
          <w:sz w:val="30"/>
          <w:szCs w:val="30"/>
        </w:rPr>
        <w:t>[11]</w:t>
      </w:r>
      <w:r>
        <w:rPr>
          <w:rFonts w:eastAsia="Arial Unicode MS"/>
          <w:sz w:val="30"/>
          <w:szCs w:val="30"/>
        </w:rPr>
        <w:tab/>
        <w:t>It is important to note that the evidence of</w:t>
      </w:r>
      <w:r w:rsidR="00184077">
        <w:rPr>
          <w:rFonts w:eastAsia="Arial Unicode MS"/>
          <w:sz w:val="30"/>
          <w:szCs w:val="30"/>
        </w:rPr>
        <w:t xml:space="preserve"> PW7 did not stand </w:t>
      </w:r>
      <w:r>
        <w:rPr>
          <w:rFonts w:eastAsia="Arial Unicode MS"/>
          <w:sz w:val="30"/>
          <w:szCs w:val="30"/>
        </w:rPr>
        <w:t xml:space="preserve">alone.  He was corroborated by </w:t>
      </w:r>
      <w:proofErr w:type="spellStart"/>
      <w:r>
        <w:rPr>
          <w:rFonts w:eastAsia="Arial Unicode MS"/>
          <w:sz w:val="30"/>
          <w:szCs w:val="30"/>
        </w:rPr>
        <w:t>Bongiwe</w:t>
      </w:r>
      <w:proofErr w:type="spellEnd"/>
      <w:r>
        <w:rPr>
          <w:rFonts w:eastAsia="Arial Unicode MS"/>
          <w:sz w:val="30"/>
          <w:szCs w:val="30"/>
        </w:rPr>
        <w:t xml:space="preserve"> </w:t>
      </w:r>
      <w:proofErr w:type="spellStart"/>
      <w:r>
        <w:rPr>
          <w:rFonts w:eastAsia="Arial Unicode MS"/>
          <w:sz w:val="30"/>
          <w:szCs w:val="30"/>
        </w:rPr>
        <w:t>Dlamini</w:t>
      </w:r>
      <w:proofErr w:type="spellEnd"/>
      <w:r>
        <w:rPr>
          <w:rFonts w:eastAsia="Arial Unicode MS"/>
          <w:sz w:val="30"/>
          <w:szCs w:val="30"/>
        </w:rPr>
        <w:t xml:space="preserve"> (PW1) who testified that the first appellant assaulted the deceased as he lay on the ground.  According to PW1’s evidence it was the first appellant who first pointed at the deceased as the person who had stabbed him.  She testified that it was in fact the third appellant who opened the door of the motor vehicle.  The first appellant then took him out.  </w:t>
      </w:r>
      <w:r w:rsidR="00C672BC">
        <w:rPr>
          <w:rFonts w:eastAsia="Arial Unicode MS"/>
          <w:sz w:val="30"/>
          <w:szCs w:val="30"/>
        </w:rPr>
        <w:t xml:space="preserve">The </w:t>
      </w:r>
      <w:proofErr w:type="gramStart"/>
      <w:r w:rsidR="00C672BC">
        <w:rPr>
          <w:rFonts w:eastAsia="Arial Unicode MS"/>
          <w:sz w:val="30"/>
          <w:szCs w:val="30"/>
        </w:rPr>
        <w:t xml:space="preserve">deceased </w:t>
      </w:r>
      <w:r>
        <w:rPr>
          <w:rFonts w:eastAsia="Arial Unicode MS"/>
          <w:sz w:val="30"/>
          <w:szCs w:val="30"/>
        </w:rPr>
        <w:t xml:space="preserve"> ran</w:t>
      </w:r>
      <w:proofErr w:type="gramEnd"/>
      <w:r>
        <w:rPr>
          <w:rFonts w:eastAsia="Arial Unicode MS"/>
          <w:sz w:val="30"/>
          <w:szCs w:val="30"/>
        </w:rPr>
        <w:t xml:space="preserve"> away into the fields, hotly pursued by a crowd of people who included all the three appellants.  The </w:t>
      </w:r>
      <w:r w:rsidR="009C4216">
        <w:rPr>
          <w:rFonts w:eastAsia="Arial Unicode MS"/>
          <w:sz w:val="30"/>
          <w:szCs w:val="30"/>
        </w:rPr>
        <w:t>first appellant was armed with what looked like a spear</w:t>
      </w:r>
      <w:r w:rsidR="003F0E43">
        <w:rPr>
          <w:rFonts w:eastAsia="Arial Unicode MS"/>
          <w:sz w:val="30"/>
          <w:szCs w:val="30"/>
        </w:rPr>
        <w:t>.</w:t>
      </w:r>
    </w:p>
    <w:p w:rsidR="009C4216" w:rsidRDefault="009C4216" w:rsidP="0001678E">
      <w:pPr>
        <w:tabs>
          <w:tab w:val="left" w:pos="720"/>
        </w:tabs>
        <w:spacing w:line="480" w:lineRule="auto"/>
        <w:ind w:left="720" w:hanging="720"/>
        <w:jc w:val="both"/>
        <w:rPr>
          <w:rFonts w:eastAsia="Arial Unicode MS"/>
          <w:sz w:val="30"/>
          <w:szCs w:val="30"/>
        </w:rPr>
      </w:pPr>
    </w:p>
    <w:p w:rsidR="00FE55EE" w:rsidRDefault="009C4216" w:rsidP="0001678E">
      <w:pPr>
        <w:tabs>
          <w:tab w:val="left" w:pos="720"/>
        </w:tabs>
        <w:spacing w:line="480" w:lineRule="auto"/>
        <w:ind w:left="720" w:hanging="720"/>
        <w:jc w:val="both"/>
        <w:rPr>
          <w:rFonts w:eastAsia="Arial Unicode MS"/>
          <w:sz w:val="30"/>
          <w:szCs w:val="30"/>
        </w:rPr>
      </w:pPr>
      <w:r>
        <w:rPr>
          <w:rFonts w:eastAsia="Arial Unicode MS"/>
          <w:sz w:val="30"/>
          <w:szCs w:val="30"/>
        </w:rPr>
        <w:lastRenderedPageBreak/>
        <w:t>[12]</w:t>
      </w:r>
      <w:r>
        <w:rPr>
          <w:rFonts w:eastAsia="Arial Unicode MS"/>
          <w:sz w:val="30"/>
          <w:szCs w:val="30"/>
        </w:rPr>
        <w:tab/>
        <w:t xml:space="preserve">PW1 gave damning evidence against the first appellant in particular.  She said that when the deceased’s pursuers came </w:t>
      </w:r>
      <w:r w:rsidR="006B4D9D">
        <w:rPr>
          <w:rFonts w:eastAsia="Arial Unicode MS"/>
          <w:sz w:val="30"/>
          <w:szCs w:val="30"/>
        </w:rPr>
        <w:t>back</w:t>
      </w:r>
      <w:r w:rsidR="003F0E43">
        <w:rPr>
          <w:rFonts w:eastAsia="Arial Unicode MS"/>
          <w:sz w:val="30"/>
          <w:szCs w:val="30"/>
        </w:rPr>
        <w:t xml:space="preserve"> from chasing him</w:t>
      </w:r>
      <w:r w:rsidR="006B4D9D">
        <w:rPr>
          <w:rFonts w:eastAsia="Arial Unicode MS"/>
          <w:sz w:val="30"/>
          <w:szCs w:val="30"/>
        </w:rPr>
        <w:t xml:space="preserve">, </w:t>
      </w:r>
      <w:r w:rsidR="00FE55EE">
        <w:rPr>
          <w:rFonts w:eastAsia="Arial Unicode MS"/>
          <w:sz w:val="30"/>
          <w:szCs w:val="30"/>
        </w:rPr>
        <w:t>she heard the first appellant utter the words</w:t>
      </w:r>
      <w:r w:rsidR="00C672BC">
        <w:rPr>
          <w:rFonts w:eastAsia="Arial Unicode MS"/>
          <w:sz w:val="30"/>
          <w:szCs w:val="30"/>
        </w:rPr>
        <w:t>,</w:t>
      </w:r>
      <w:r w:rsidR="00FE55EE">
        <w:rPr>
          <w:rFonts w:eastAsia="Arial Unicode MS"/>
          <w:sz w:val="30"/>
          <w:szCs w:val="30"/>
        </w:rPr>
        <w:t xml:space="preserve"> “we have killed the dog.  It is there in the fields.”  This evidently callous statement was in reference to the deceased.</w:t>
      </w:r>
    </w:p>
    <w:p w:rsidR="00FE55EE" w:rsidRDefault="00FE55EE" w:rsidP="0001678E">
      <w:pPr>
        <w:tabs>
          <w:tab w:val="left" w:pos="720"/>
        </w:tabs>
        <w:spacing w:line="480" w:lineRule="auto"/>
        <w:ind w:left="720" w:hanging="720"/>
        <w:jc w:val="both"/>
        <w:rPr>
          <w:rFonts w:eastAsia="Arial Unicode MS"/>
          <w:sz w:val="30"/>
          <w:szCs w:val="30"/>
        </w:rPr>
      </w:pPr>
    </w:p>
    <w:p w:rsidR="001F25B2" w:rsidRDefault="00FE55EE"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t>[13]</w:t>
      </w:r>
      <w:r w:rsidR="001F25B2">
        <w:rPr>
          <w:rFonts w:eastAsia="Arial Unicode MS"/>
          <w:sz w:val="30"/>
          <w:szCs w:val="30"/>
        </w:rPr>
        <w:tab/>
      </w:r>
      <w:r w:rsidR="009324A0">
        <w:rPr>
          <w:rFonts w:eastAsia="Arial Unicode MS"/>
          <w:sz w:val="30"/>
          <w:szCs w:val="30"/>
        </w:rPr>
        <w:t xml:space="preserve">PW1 further </w:t>
      </w:r>
      <w:proofErr w:type="spellStart"/>
      <w:r w:rsidR="009324A0">
        <w:rPr>
          <w:rFonts w:eastAsia="Arial Unicode MS"/>
          <w:sz w:val="30"/>
          <w:szCs w:val="30"/>
        </w:rPr>
        <w:t>corroboratd</w:t>
      </w:r>
      <w:proofErr w:type="spellEnd"/>
      <w:r w:rsidR="009324A0">
        <w:rPr>
          <w:rFonts w:eastAsia="Arial Unicode MS"/>
          <w:sz w:val="30"/>
          <w:szCs w:val="30"/>
        </w:rPr>
        <w:t xml:space="preserve"> PW7 to the effect that the third appellant hit the motor vehicle with a log, </w:t>
      </w:r>
      <w:r w:rsidR="001F25B2">
        <w:rPr>
          <w:rFonts w:eastAsia="Arial Unicode MS"/>
          <w:sz w:val="30"/>
          <w:szCs w:val="30"/>
        </w:rPr>
        <w:t>flattening</w:t>
      </w:r>
      <w:r w:rsidR="009324A0">
        <w:rPr>
          <w:rFonts w:eastAsia="Arial Unicode MS"/>
          <w:sz w:val="30"/>
          <w:szCs w:val="30"/>
        </w:rPr>
        <w:t xml:space="preserve"> </w:t>
      </w:r>
      <w:proofErr w:type="spellStart"/>
      <w:r w:rsidR="009324A0">
        <w:rPr>
          <w:rFonts w:eastAsia="Arial Unicode MS"/>
          <w:sz w:val="30"/>
          <w:szCs w:val="30"/>
        </w:rPr>
        <w:t>tyres</w:t>
      </w:r>
      <w:proofErr w:type="spellEnd"/>
      <w:r w:rsidR="009324A0">
        <w:rPr>
          <w:rFonts w:eastAsia="Arial Unicode MS"/>
          <w:sz w:val="30"/>
          <w:szCs w:val="30"/>
        </w:rPr>
        <w:t xml:space="preserve"> and putting stones in front of it</w:t>
      </w:r>
      <w:r w:rsidR="003F0E43">
        <w:rPr>
          <w:rFonts w:eastAsia="Arial Unicode MS"/>
          <w:sz w:val="30"/>
          <w:szCs w:val="30"/>
        </w:rPr>
        <w:t>,</w:t>
      </w:r>
      <w:r w:rsidR="009324A0">
        <w:rPr>
          <w:rFonts w:eastAsia="Arial Unicode MS"/>
          <w:sz w:val="30"/>
          <w:szCs w:val="30"/>
        </w:rPr>
        <w:t xml:space="preserve"> </w:t>
      </w:r>
      <w:r w:rsidR="001F25B2">
        <w:rPr>
          <w:rFonts w:eastAsia="Arial Unicode MS"/>
          <w:sz w:val="30"/>
          <w:szCs w:val="30"/>
        </w:rPr>
        <w:t xml:space="preserve">ostensibly to </w:t>
      </w:r>
      <w:proofErr w:type="spellStart"/>
      <w:r w:rsidR="001F25B2">
        <w:rPr>
          <w:rFonts w:eastAsia="Arial Unicode MS"/>
          <w:sz w:val="30"/>
          <w:szCs w:val="30"/>
        </w:rPr>
        <w:t>immobilise</w:t>
      </w:r>
      <w:proofErr w:type="spellEnd"/>
      <w:r w:rsidR="001F25B2">
        <w:rPr>
          <w:rFonts w:eastAsia="Arial Unicode MS"/>
          <w:sz w:val="30"/>
          <w:szCs w:val="30"/>
        </w:rPr>
        <w:t xml:space="preserve"> it.</w:t>
      </w:r>
    </w:p>
    <w:p w:rsidR="00AC5422" w:rsidRDefault="00AC5422" w:rsidP="001F25B2">
      <w:pPr>
        <w:tabs>
          <w:tab w:val="left" w:pos="720"/>
          <w:tab w:val="left" w:pos="810"/>
        </w:tabs>
        <w:spacing w:line="480" w:lineRule="auto"/>
        <w:ind w:left="720" w:hanging="720"/>
        <w:jc w:val="both"/>
        <w:rPr>
          <w:rFonts w:eastAsia="Arial Unicode MS"/>
          <w:sz w:val="30"/>
          <w:szCs w:val="30"/>
        </w:rPr>
      </w:pPr>
    </w:p>
    <w:p w:rsidR="00A505B6" w:rsidRDefault="00AC5422"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t>[14]</w:t>
      </w:r>
      <w:r>
        <w:rPr>
          <w:rFonts w:eastAsia="Arial Unicode MS"/>
          <w:sz w:val="30"/>
          <w:szCs w:val="30"/>
        </w:rPr>
        <w:tab/>
      </w:r>
      <w:proofErr w:type="spellStart"/>
      <w:r>
        <w:rPr>
          <w:rFonts w:eastAsia="Arial Unicode MS"/>
          <w:sz w:val="30"/>
          <w:szCs w:val="30"/>
        </w:rPr>
        <w:t>Gcinile</w:t>
      </w:r>
      <w:proofErr w:type="spellEnd"/>
      <w:r>
        <w:rPr>
          <w:rFonts w:eastAsia="Arial Unicode MS"/>
          <w:sz w:val="30"/>
          <w:szCs w:val="30"/>
        </w:rPr>
        <w:t xml:space="preserve"> </w:t>
      </w:r>
      <w:proofErr w:type="spellStart"/>
      <w:r>
        <w:rPr>
          <w:rFonts w:eastAsia="Arial Unicode MS"/>
          <w:sz w:val="30"/>
          <w:szCs w:val="30"/>
        </w:rPr>
        <w:t>Simelane</w:t>
      </w:r>
      <w:proofErr w:type="spellEnd"/>
      <w:r>
        <w:rPr>
          <w:rFonts w:eastAsia="Arial Unicode MS"/>
          <w:sz w:val="30"/>
          <w:szCs w:val="30"/>
        </w:rPr>
        <w:t xml:space="preserve"> (PW2) testified that she was one of the two girls who were with the deceased.  She corroborated PW7 and PW1 that the appellants pulled the deceased out of the motor vehicle.  She saw the first appellant “hitting</w:t>
      </w:r>
      <w:r w:rsidR="003F0E43">
        <w:rPr>
          <w:rFonts w:eastAsia="Arial Unicode MS"/>
          <w:sz w:val="30"/>
          <w:szCs w:val="30"/>
        </w:rPr>
        <w:t>”</w:t>
      </w:r>
      <w:r>
        <w:rPr>
          <w:rFonts w:eastAsia="Arial Unicode MS"/>
          <w:sz w:val="30"/>
          <w:szCs w:val="30"/>
        </w:rPr>
        <w:t xml:space="preserve"> the deceased with fists.  The latter ran away towards the fields.  She further corroborated PW1 that when the first appellant came back from chasing the deceased he boasted</w:t>
      </w:r>
      <w:r w:rsidR="00EC3639">
        <w:rPr>
          <w:rFonts w:eastAsia="Arial Unicode MS"/>
          <w:sz w:val="30"/>
          <w:szCs w:val="30"/>
        </w:rPr>
        <w:t xml:space="preserve"> </w:t>
      </w:r>
      <w:r w:rsidR="00A505B6">
        <w:rPr>
          <w:rFonts w:eastAsia="Arial Unicode MS"/>
          <w:sz w:val="30"/>
          <w:szCs w:val="30"/>
        </w:rPr>
        <w:t>that he had killed the dog.  This was in reference to the deceased.</w:t>
      </w:r>
    </w:p>
    <w:p w:rsidR="00A505B6" w:rsidRDefault="00A505B6" w:rsidP="001F25B2">
      <w:pPr>
        <w:tabs>
          <w:tab w:val="left" w:pos="720"/>
          <w:tab w:val="left" w:pos="810"/>
        </w:tabs>
        <w:spacing w:line="480" w:lineRule="auto"/>
        <w:ind w:left="720" w:hanging="720"/>
        <w:jc w:val="both"/>
        <w:rPr>
          <w:rFonts w:eastAsia="Arial Unicode MS"/>
          <w:sz w:val="30"/>
          <w:szCs w:val="30"/>
        </w:rPr>
      </w:pPr>
    </w:p>
    <w:p w:rsidR="00F66C29" w:rsidRDefault="00A505B6"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lastRenderedPageBreak/>
        <w:t>[15]</w:t>
      </w:r>
      <w:r>
        <w:rPr>
          <w:rFonts w:eastAsia="Arial Unicode MS"/>
          <w:sz w:val="30"/>
          <w:szCs w:val="30"/>
        </w:rPr>
        <w:tab/>
        <w:t xml:space="preserve">The evidence of </w:t>
      </w:r>
      <w:proofErr w:type="spellStart"/>
      <w:r>
        <w:rPr>
          <w:rFonts w:eastAsia="Arial Unicode MS"/>
          <w:sz w:val="30"/>
          <w:szCs w:val="30"/>
        </w:rPr>
        <w:t>Duduzile</w:t>
      </w:r>
      <w:proofErr w:type="spellEnd"/>
      <w:r>
        <w:rPr>
          <w:rFonts w:eastAsia="Arial Unicode MS"/>
          <w:sz w:val="30"/>
          <w:szCs w:val="30"/>
        </w:rPr>
        <w:t xml:space="preserve"> </w:t>
      </w:r>
      <w:proofErr w:type="spellStart"/>
      <w:r>
        <w:rPr>
          <w:rFonts w:eastAsia="Arial Unicode MS"/>
          <w:sz w:val="30"/>
          <w:szCs w:val="30"/>
        </w:rPr>
        <w:t>Simelane</w:t>
      </w:r>
      <w:proofErr w:type="spellEnd"/>
      <w:r>
        <w:rPr>
          <w:rFonts w:eastAsia="Arial Unicode MS"/>
          <w:sz w:val="30"/>
          <w:szCs w:val="30"/>
        </w:rPr>
        <w:t xml:space="preserve"> (PW3) provided ample proof of common purpose in my view.  She testified that she brewed </w:t>
      </w:r>
      <w:r w:rsidR="00397199">
        <w:rPr>
          <w:rFonts w:eastAsia="Arial Unicode MS"/>
          <w:sz w:val="30"/>
          <w:szCs w:val="30"/>
        </w:rPr>
        <w:t xml:space="preserve">traditional beer.  On the fateful evening in question, there was a motor vehicle parked on the yard.  The first appellant came and reported that he had been stabbed.  He left but shortly came back carrying a knobkerrie.  Others were carrying logs or pieces of wood.  Crucially, one </w:t>
      </w:r>
      <w:proofErr w:type="spellStart"/>
      <w:r w:rsidR="00397199">
        <w:rPr>
          <w:rFonts w:eastAsia="Arial Unicode MS"/>
          <w:sz w:val="30"/>
          <w:szCs w:val="30"/>
        </w:rPr>
        <w:t>Mongi</w:t>
      </w:r>
      <w:proofErr w:type="spellEnd"/>
      <w:r w:rsidR="00397199">
        <w:rPr>
          <w:rFonts w:eastAsia="Arial Unicode MS"/>
          <w:sz w:val="30"/>
          <w:szCs w:val="30"/>
        </w:rPr>
        <w:t xml:space="preserve"> </w:t>
      </w:r>
      <w:proofErr w:type="spellStart"/>
      <w:r w:rsidR="00397199">
        <w:rPr>
          <w:rFonts w:eastAsia="Arial Unicode MS"/>
          <w:sz w:val="30"/>
          <w:szCs w:val="30"/>
        </w:rPr>
        <w:t>Sithole</w:t>
      </w:r>
      <w:proofErr w:type="spellEnd"/>
      <w:r w:rsidR="00397199">
        <w:rPr>
          <w:rFonts w:eastAsia="Arial Unicode MS"/>
          <w:sz w:val="30"/>
          <w:szCs w:val="30"/>
        </w:rPr>
        <w:t xml:space="preserve"> came and said</w:t>
      </w:r>
      <w:r w:rsidR="00940D30">
        <w:rPr>
          <w:rFonts w:eastAsia="Arial Unicode MS"/>
          <w:sz w:val="30"/>
          <w:szCs w:val="30"/>
        </w:rPr>
        <w:t>,</w:t>
      </w:r>
      <w:r w:rsidR="00397199">
        <w:rPr>
          <w:rFonts w:eastAsia="Arial Unicode MS"/>
          <w:sz w:val="30"/>
          <w:szCs w:val="30"/>
        </w:rPr>
        <w:t xml:space="preserve"> “deceased cannot outrun us”</w:t>
      </w:r>
      <w:r w:rsidR="00C672BC">
        <w:rPr>
          <w:rFonts w:eastAsia="Arial Unicode MS"/>
          <w:sz w:val="30"/>
          <w:szCs w:val="30"/>
        </w:rPr>
        <w:t>.</w:t>
      </w:r>
      <w:r w:rsidR="00397199">
        <w:rPr>
          <w:rFonts w:eastAsia="Arial Unicode MS"/>
          <w:sz w:val="30"/>
          <w:szCs w:val="30"/>
        </w:rPr>
        <w:t xml:space="preserve">  </w:t>
      </w:r>
      <w:r w:rsidR="00F66C29">
        <w:rPr>
          <w:rFonts w:eastAsia="Arial Unicode MS"/>
          <w:sz w:val="30"/>
          <w:szCs w:val="30"/>
        </w:rPr>
        <w:t xml:space="preserve"> Under cross-examination she remained unshaken.  She </w:t>
      </w:r>
      <w:r w:rsidR="00C672BC">
        <w:rPr>
          <w:rFonts w:eastAsia="Arial Unicode MS"/>
          <w:sz w:val="30"/>
          <w:szCs w:val="30"/>
        </w:rPr>
        <w:t xml:space="preserve">maintained </w:t>
      </w:r>
      <w:r w:rsidR="00F66C29">
        <w:rPr>
          <w:rFonts w:eastAsia="Arial Unicode MS"/>
          <w:sz w:val="30"/>
          <w:szCs w:val="30"/>
        </w:rPr>
        <w:t xml:space="preserve">that </w:t>
      </w:r>
      <w:proofErr w:type="spellStart"/>
      <w:r w:rsidR="00F66C29">
        <w:rPr>
          <w:rFonts w:eastAsia="Arial Unicode MS"/>
          <w:sz w:val="30"/>
          <w:szCs w:val="30"/>
        </w:rPr>
        <w:t>Mongi</w:t>
      </w:r>
      <w:proofErr w:type="spellEnd"/>
      <w:r w:rsidR="00F66C29">
        <w:rPr>
          <w:rFonts w:eastAsia="Arial Unicode MS"/>
          <w:sz w:val="30"/>
          <w:szCs w:val="30"/>
        </w:rPr>
        <w:t xml:space="preserve"> </w:t>
      </w:r>
      <w:proofErr w:type="spellStart"/>
      <w:r w:rsidR="00F66C29">
        <w:rPr>
          <w:rFonts w:eastAsia="Arial Unicode MS"/>
          <w:sz w:val="30"/>
          <w:szCs w:val="30"/>
        </w:rPr>
        <w:t>Sithole</w:t>
      </w:r>
      <w:proofErr w:type="spellEnd"/>
      <w:r w:rsidR="00F66C29">
        <w:rPr>
          <w:rFonts w:eastAsia="Arial Unicode MS"/>
          <w:sz w:val="30"/>
          <w:szCs w:val="30"/>
        </w:rPr>
        <w:t xml:space="preserve"> exhorted the others</w:t>
      </w:r>
      <w:r w:rsidR="003F0E43">
        <w:rPr>
          <w:rFonts w:eastAsia="Arial Unicode MS"/>
          <w:sz w:val="30"/>
          <w:szCs w:val="30"/>
        </w:rPr>
        <w:t>,</w:t>
      </w:r>
      <w:r w:rsidR="00F66C29">
        <w:rPr>
          <w:rFonts w:eastAsia="Arial Unicode MS"/>
          <w:sz w:val="30"/>
          <w:szCs w:val="30"/>
        </w:rPr>
        <w:t xml:space="preserve"> “we are many, </w:t>
      </w:r>
      <w:proofErr w:type="gramStart"/>
      <w:r w:rsidR="00F66C29">
        <w:rPr>
          <w:rFonts w:eastAsia="Arial Unicode MS"/>
          <w:sz w:val="30"/>
          <w:szCs w:val="30"/>
        </w:rPr>
        <w:t>the</w:t>
      </w:r>
      <w:proofErr w:type="gramEnd"/>
      <w:r w:rsidR="00F66C29">
        <w:rPr>
          <w:rFonts w:eastAsia="Arial Unicode MS"/>
          <w:sz w:val="30"/>
          <w:szCs w:val="30"/>
        </w:rPr>
        <w:t xml:space="preserve"> deceased cannot outrun us.”</w:t>
      </w:r>
    </w:p>
    <w:p w:rsidR="00F66C29" w:rsidRDefault="00F66C29" w:rsidP="001F25B2">
      <w:pPr>
        <w:tabs>
          <w:tab w:val="left" w:pos="720"/>
          <w:tab w:val="left" w:pos="810"/>
        </w:tabs>
        <w:spacing w:line="480" w:lineRule="auto"/>
        <w:ind w:left="720" w:hanging="720"/>
        <w:jc w:val="both"/>
        <w:rPr>
          <w:rFonts w:eastAsia="Arial Unicode MS"/>
          <w:sz w:val="30"/>
          <w:szCs w:val="30"/>
        </w:rPr>
      </w:pPr>
    </w:p>
    <w:p w:rsidR="00F66C29" w:rsidRDefault="00F66C29"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t>[16]</w:t>
      </w:r>
      <w:r>
        <w:rPr>
          <w:rFonts w:eastAsia="Arial Unicode MS"/>
          <w:sz w:val="30"/>
          <w:szCs w:val="30"/>
        </w:rPr>
        <w:tab/>
        <w:t>It is important to a</w:t>
      </w:r>
      <w:r w:rsidR="003F0E43">
        <w:rPr>
          <w:rFonts w:eastAsia="Arial Unicode MS"/>
          <w:sz w:val="30"/>
          <w:szCs w:val="30"/>
        </w:rPr>
        <w:t>dd</w:t>
      </w:r>
      <w:r>
        <w:rPr>
          <w:rFonts w:eastAsia="Arial Unicode MS"/>
          <w:sz w:val="30"/>
          <w:szCs w:val="30"/>
        </w:rPr>
        <w:t xml:space="preserve"> that PW 3 was related to all the appellants.  No suggestion was made why she would lie against them.</w:t>
      </w:r>
    </w:p>
    <w:p w:rsidR="00F66C29" w:rsidRDefault="00F66C29" w:rsidP="001F25B2">
      <w:pPr>
        <w:tabs>
          <w:tab w:val="left" w:pos="720"/>
          <w:tab w:val="left" w:pos="810"/>
        </w:tabs>
        <w:spacing w:line="480" w:lineRule="auto"/>
        <w:ind w:left="720" w:hanging="720"/>
        <w:jc w:val="both"/>
        <w:rPr>
          <w:rFonts w:eastAsia="Arial Unicode MS"/>
          <w:sz w:val="30"/>
          <w:szCs w:val="30"/>
        </w:rPr>
      </w:pPr>
    </w:p>
    <w:p w:rsidR="00F66C29" w:rsidRDefault="00F66C29"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t>[17]</w:t>
      </w:r>
      <w:r>
        <w:rPr>
          <w:rFonts w:eastAsia="Arial Unicode MS"/>
          <w:sz w:val="30"/>
          <w:szCs w:val="30"/>
        </w:rPr>
        <w:tab/>
        <w:t>It is common cause that the deceased’s cause of death was due to the injuries to his head.  These included a depressed fracture in three sides of the skull.  There was also extra-</w:t>
      </w:r>
      <w:proofErr w:type="spellStart"/>
      <w:r>
        <w:rPr>
          <w:rFonts w:eastAsia="Arial Unicode MS"/>
          <w:sz w:val="30"/>
          <w:szCs w:val="30"/>
        </w:rPr>
        <w:t>dural</w:t>
      </w:r>
      <w:proofErr w:type="spellEnd"/>
      <w:r>
        <w:rPr>
          <w:rFonts w:eastAsia="Arial Unicode MS"/>
          <w:sz w:val="30"/>
          <w:szCs w:val="30"/>
        </w:rPr>
        <w:t>, sub-</w:t>
      </w:r>
      <w:proofErr w:type="spellStart"/>
      <w:r>
        <w:rPr>
          <w:rFonts w:eastAsia="Arial Unicode MS"/>
          <w:sz w:val="30"/>
          <w:szCs w:val="30"/>
        </w:rPr>
        <w:t>dural</w:t>
      </w:r>
      <w:proofErr w:type="spellEnd"/>
      <w:r>
        <w:rPr>
          <w:rFonts w:eastAsia="Arial Unicode MS"/>
          <w:sz w:val="30"/>
          <w:szCs w:val="30"/>
        </w:rPr>
        <w:t xml:space="preserve"> and intra- cerebral </w:t>
      </w:r>
      <w:proofErr w:type="spellStart"/>
      <w:r>
        <w:rPr>
          <w:rFonts w:eastAsia="Arial Unicode MS"/>
          <w:sz w:val="30"/>
          <w:szCs w:val="30"/>
        </w:rPr>
        <w:t>haemorrhage</w:t>
      </w:r>
      <w:proofErr w:type="spellEnd"/>
      <w:r>
        <w:rPr>
          <w:rFonts w:eastAsia="Arial Unicode MS"/>
          <w:sz w:val="30"/>
          <w:szCs w:val="30"/>
        </w:rPr>
        <w:t xml:space="preserve"> observed.</w:t>
      </w:r>
    </w:p>
    <w:p w:rsidR="00F66C29" w:rsidRDefault="00F66C29" w:rsidP="001F25B2">
      <w:pPr>
        <w:tabs>
          <w:tab w:val="left" w:pos="720"/>
          <w:tab w:val="left" w:pos="810"/>
        </w:tabs>
        <w:spacing w:line="480" w:lineRule="auto"/>
        <w:ind w:left="720" w:hanging="720"/>
        <w:jc w:val="both"/>
        <w:rPr>
          <w:rFonts w:eastAsia="Arial Unicode MS"/>
          <w:sz w:val="30"/>
          <w:szCs w:val="30"/>
        </w:rPr>
      </w:pPr>
    </w:p>
    <w:p w:rsidR="00F66C29" w:rsidRDefault="00F66C29"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lastRenderedPageBreak/>
        <w:t>[18]</w:t>
      </w:r>
      <w:r>
        <w:rPr>
          <w:rFonts w:eastAsia="Arial Unicode MS"/>
          <w:sz w:val="30"/>
          <w:szCs w:val="30"/>
        </w:rPr>
        <w:tab/>
        <w:t xml:space="preserve">All the appellants gave evidence in their own </w:t>
      </w:r>
      <w:proofErr w:type="spellStart"/>
      <w:r>
        <w:rPr>
          <w:rFonts w:eastAsia="Arial Unicode MS"/>
          <w:sz w:val="30"/>
          <w:szCs w:val="30"/>
        </w:rPr>
        <w:t>defence</w:t>
      </w:r>
      <w:proofErr w:type="spellEnd"/>
      <w:r>
        <w:rPr>
          <w:rFonts w:eastAsia="Arial Unicode MS"/>
          <w:sz w:val="30"/>
          <w:szCs w:val="30"/>
        </w:rPr>
        <w:t>.  They also called witnesses.</w:t>
      </w:r>
    </w:p>
    <w:p w:rsidR="00F66C29" w:rsidRDefault="00F66C29" w:rsidP="001F25B2">
      <w:pPr>
        <w:tabs>
          <w:tab w:val="left" w:pos="720"/>
          <w:tab w:val="left" w:pos="810"/>
        </w:tabs>
        <w:spacing w:line="480" w:lineRule="auto"/>
        <w:ind w:left="720" w:hanging="720"/>
        <w:jc w:val="both"/>
        <w:rPr>
          <w:rFonts w:eastAsia="Arial Unicode MS"/>
          <w:sz w:val="30"/>
          <w:szCs w:val="30"/>
        </w:rPr>
      </w:pPr>
    </w:p>
    <w:p w:rsidR="00F66C29" w:rsidRDefault="00F66C29"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t>[19]</w:t>
      </w:r>
      <w:r>
        <w:rPr>
          <w:rFonts w:eastAsia="Arial Unicode MS"/>
          <w:sz w:val="30"/>
          <w:szCs w:val="30"/>
        </w:rPr>
        <w:tab/>
        <w:t xml:space="preserve">In his evidence the first appellant corroborated PW 7 that he was one of the </w:t>
      </w:r>
      <w:proofErr w:type="gramStart"/>
      <w:r>
        <w:rPr>
          <w:rFonts w:eastAsia="Arial Unicode MS"/>
          <w:sz w:val="30"/>
          <w:szCs w:val="30"/>
        </w:rPr>
        <w:t>group</w:t>
      </w:r>
      <w:proofErr w:type="gramEnd"/>
      <w:r>
        <w:rPr>
          <w:rFonts w:eastAsia="Arial Unicode MS"/>
          <w:sz w:val="30"/>
          <w:szCs w:val="30"/>
        </w:rPr>
        <w:t xml:space="preserve"> of boys who were sitting next to </w:t>
      </w:r>
      <w:proofErr w:type="spellStart"/>
      <w:r>
        <w:rPr>
          <w:rFonts w:eastAsia="Arial Unicode MS"/>
          <w:sz w:val="30"/>
          <w:szCs w:val="30"/>
        </w:rPr>
        <w:t>Futhi</w:t>
      </w:r>
      <w:proofErr w:type="spellEnd"/>
      <w:r>
        <w:rPr>
          <w:rFonts w:eastAsia="Arial Unicode MS"/>
          <w:sz w:val="30"/>
          <w:szCs w:val="30"/>
        </w:rPr>
        <w:t xml:space="preserve"> </w:t>
      </w:r>
      <w:proofErr w:type="spellStart"/>
      <w:r>
        <w:rPr>
          <w:rFonts w:eastAsia="Arial Unicode MS"/>
          <w:sz w:val="30"/>
          <w:szCs w:val="30"/>
        </w:rPr>
        <w:t>Simelane’s</w:t>
      </w:r>
      <w:proofErr w:type="spellEnd"/>
      <w:r>
        <w:rPr>
          <w:rFonts w:eastAsia="Arial Unicode MS"/>
          <w:sz w:val="30"/>
          <w:szCs w:val="30"/>
        </w:rPr>
        <w:t xml:space="preserve"> homestead.  After the </w:t>
      </w:r>
      <w:r w:rsidR="003F0E43">
        <w:rPr>
          <w:rFonts w:eastAsia="Arial Unicode MS"/>
          <w:sz w:val="30"/>
          <w:szCs w:val="30"/>
        </w:rPr>
        <w:t>fire</w:t>
      </w:r>
      <w:r>
        <w:rPr>
          <w:rFonts w:eastAsia="Arial Unicode MS"/>
          <w:sz w:val="30"/>
          <w:szCs w:val="30"/>
        </w:rPr>
        <w:t>cr</w:t>
      </w:r>
      <w:r w:rsidR="003F0E43">
        <w:rPr>
          <w:rFonts w:eastAsia="Arial Unicode MS"/>
          <w:sz w:val="30"/>
          <w:szCs w:val="30"/>
        </w:rPr>
        <w:t>a</w:t>
      </w:r>
      <w:r>
        <w:rPr>
          <w:rFonts w:eastAsia="Arial Unicode MS"/>
          <w:sz w:val="30"/>
          <w:szCs w:val="30"/>
        </w:rPr>
        <w:t>cke</w:t>
      </w:r>
      <w:r w:rsidR="003F0E43">
        <w:rPr>
          <w:rFonts w:eastAsia="Arial Unicode MS"/>
          <w:sz w:val="30"/>
          <w:szCs w:val="30"/>
        </w:rPr>
        <w:t>r in question e</w:t>
      </w:r>
      <w:r>
        <w:rPr>
          <w:rFonts w:eastAsia="Arial Unicode MS"/>
          <w:sz w:val="30"/>
          <w:szCs w:val="30"/>
        </w:rPr>
        <w:t>xploded, the deceased attacked him</w:t>
      </w:r>
      <w:r w:rsidR="003F0E43">
        <w:rPr>
          <w:rFonts w:eastAsia="Arial Unicode MS"/>
          <w:sz w:val="30"/>
          <w:szCs w:val="30"/>
        </w:rPr>
        <w:t>,</w:t>
      </w:r>
      <w:r>
        <w:rPr>
          <w:rFonts w:eastAsia="Arial Unicode MS"/>
          <w:sz w:val="30"/>
          <w:szCs w:val="30"/>
        </w:rPr>
        <w:t xml:space="preserve"> despite the fact that he protested his innocence.  In the process, the deceased stabbed him on the hand.  He then ran away and did not assault the deceased.  He went home.  He says that he </w:t>
      </w:r>
      <w:proofErr w:type="spellStart"/>
      <w:r>
        <w:rPr>
          <w:rFonts w:eastAsia="Arial Unicode MS"/>
          <w:sz w:val="30"/>
          <w:szCs w:val="30"/>
        </w:rPr>
        <w:t>reali</w:t>
      </w:r>
      <w:r w:rsidR="003F0E43">
        <w:rPr>
          <w:rFonts w:eastAsia="Arial Unicode MS"/>
          <w:sz w:val="30"/>
          <w:szCs w:val="30"/>
        </w:rPr>
        <w:t>s</w:t>
      </w:r>
      <w:r>
        <w:rPr>
          <w:rFonts w:eastAsia="Arial Unicode MS"/>
          <w:sz w:val="30"/>
          <w:szCs w:val="30"/>
        </w:rPr>
        <w:t>ed</w:t>
      </w:r>
      <w:proofErr w:type="spellEnd"/>
      <w:r>
        <w:rPr>
          <w:rFonts w:eastAsia="Arial Unicode MS"/>
          <w:sz w:val="30"/>
          <w:szCs w:val="30"/>
        </w:rPr>
        <w:t xml:space="preserve"> </w:t>
      </w:r>
      <w:r w:rsidR="003F0E43">
        <w:rPr>
          <w:rFonts w:eastAsia="Arial Unicode MS"/>
          <w:sz w:val="30"/>
          <w:szCs w:val="30"/>
        </w:rPr>
        <w:t xml:space="preserve">that </w:t>
      </w:r>
      <w:r>
        <w:rPr>
          <w:rFonts w:eastAsia="Arial Unicode MS"/>
          <w:sz w:val="30"/>
          <w:szCs w:val="30"/>
        </w:rPr>
        <w:t>he had to go to hospital.  He then armed himself</w:t>
      </w:r>
      <w:r w:rsidR="00BC5CF8">
        <w:rPr>
          <w:rFonts w:eastAsia="Arial Unicode MS"/>
          <w:sz w:val="30"/>
          <w:szCs w:val="30"/>
        </w:rPr>
        <w:t xml:space="preserve"> with a </w:t>
      </w:r>
      <w:proofErr w:type="spellStart"/>
      <w:r w:rsidR="00BC5CF8">
        <w:rPr>
          <w:rFonts w:eastAsia="Arial Unicode MS"/>
          <w:sz w:val="30"/>
          <w:szCs w:val="30"/>
        </w:rPr>
        <w:t>knobstick</w:t>
      </w:r>
      <w:proofErr w:type="spellEnd"/>
      <w:r w:rsidR="00BC5CF8">
        <w:rPr>
          <w:rFonts w:eastAsia="Arial Unicode MS"/>
          <w:sz w:val="30"/>
          <w:szCs w:val="30"/>
        </w:rPr>
        <w:t xml:space="preserve"> and a spear “not for fighting but to defend me.”  He could not explain whom it was that he was defending himself against.  Nor could he explain why he needed not one but two admitted weapons of war</w:t>
      </w:r>
      <w:r w:rsidR="003F0E43">
        <w:rPr>
          <w:rFonts w:eastAsia="Arial Unicode MS"/>
          <w:sz w:val="30"/>
          <w:szCs w:val="30"/>
        </w:rPr>
        <w:t xml:space="preserve"> for that matter</w:t>
      </w:r>
      <w:r w:rsidR="00BC5CF8">
        <w:rPr>
          <w:rFonts w:eastAsia="Arial Unicode MS"/>
          <w:sz w:val="30"/>
          <w:szCs w:val="30"/>
        </w:rPr>
        <w:t>, namely</w:t>
      </w:r>
      <w:r w:rsidR="003F0E43">
        <w:rPr>
          <w:rFonts w:eastAsia="Arial Unicode MS"/>
          <w:sz w:val="30"/>
          <w:szCs w:val="30"/>
        </w:rPr>
        <w:t>,</w:t>
      </w:r>
      <w:r w:rsidR="00BC5CF8">
        <w:rPr>
          <w:rFonts w:eastAsia="Arial Unicode MS"/>
          <w:sz w:val="30"/>
          <w:szCs w:val="30"/>
        </w:rPr>
        <w:t xml:space="preserve"> a </w:t>
      </w:r>
      <w:proofErr w:type="spellStart"/>
      <w:r w:rsidR="00BC5CF8">
        <w:rPr>
          <w:rFonts w:eastAsia="Arial Unicode MS"/>
          <w:sz w:val="30"/>
          <w:szCs w:val="30"/>
        </w:rPr>
        <w:t>knobstick</w:t>
      </w:r>
      <w:proofErr w:type="spellEnd"/>
      <w:r w:rsidR="00BC5CF8">
        <w:rPr>
          <w:rFonts w:eastAsia="Arial Unicode MS"/>
          <w:sz w:val="30"/>
          <w:szCs w:val="30"/>
        </w:rPr>
        <w:t xml:space="preserve"> and a spear.</w:t>
      </w:r>
    </w:p>
    <w:p w:rsidR="00BC5CF8" w:rsidRDefault="00BC5CF8" w:rsidP="001F25B2">
      <w:pPr>
        <w:tabs>
          <w:tab w:val="left" w:pos="720"/>
          <w:tab w:val="left" w:pos="810"/>
        </w:tabs>
        <w:spacing w:line="480" w:lineRule="auto"/>
        <w:ind w:left="720" w:hanging="720"/>
        <w:jc w:val="both"/>
        <w:rPr>
          <w:rFonts w:eastAsia="Arial Unicode MS"/>
          <w:sz w:val="30"/>
          <w:szCs w:val="30"/>
        </w:rPr>
      </w:pPr>
    </w:p>
    <w:p w:rsidR="008A3985" w:rsidRDefault="00BC5CF8" w:rsidP="00D91047">
      <w:pPr>
        <w:tabs>
          <w:tab w:val="left" w:pos="720"/>
          <w:tab w:val="left" w:pos="810"/>
        </w:tabs>
        <w:spacing w:line="480" w:lineRule="auto"/>
        <w:ind w:left="720" w:hanging="720"/>
        <w:jc w:val="both"/>
        <w:rPr>
          <w:rFonts w:eastAsia="Arial Unicode MS"/>
          <w:sz w:val="30"/>
          <w:szCs w:val="30"/>
        </w:rPr>
      </w:pPr>
      <w:r>
        <w:rPr>
          <w:rFonts w:eastAsia="Arial Unicode MS"/>
          <w:sz w:val="30"/>
          <w:szCs w:val="30"/>
        </w:rPr>
        <w:t>[20]</w:t>
      </w:r>
      <w:r>
        <w:rPr>
          <w:rFonts w:eastAsia="Arial Unicode MS"/>
          <w:sz w:val="30"/>
          <w:szCs w:val="30"/>
        </w:rPr>
        <w:tab/>
      </w:r>
      <w:r w:rsidR="008A3985">
        <w:rPr>
          <w:rFonts w:eastAsia="Arial Unicode MS"/>
          <w:sz w:val="30"/>
          <w:szCs w:val="30"/>
        </w:rPr>
        <w:t xml:space="preserve">Crucially, the first appellant conceded that when the deceased ran away into the fields, he followed the chasing pack.  After the deceased had been injured he saw a police van.  He then ran away, something that is undoubtedly consistent with </w:t>
      </w:r>
      <w:r w:rsidR="003F0E43">
        <w:rPr>
          <w:rFonts w:eastAsia="Arial Unicode MS"/>
          <w:sz w:val="30"/>
          <w:szCs w:val="30"/>
        </w:rPr>
        <w:t xml:space="preserve">a </w:t>
      </w:r>
      <w:r w:rsidR="008A3985">
        <w:rPr>
          <w:rFonts w:eastAsia="Arial Unicode MS"/>
          <w:sz w:val="30"/>
          <w:szCs w:val="30"/>
        </w:rPr>
        <w:t>guilty conscience on its own.</w:t>
      </w:r>
    </w:p>
    <w:p w:rsidR="008A3985" w:rsidRDefault="008A3985" w:rsidP="001F25B2">
      <w:pPr>
        <w:tabs>
          <w:tab w:val="left" w:pos="720"/>
          <w:tab w:val="left" w:pos="810"/>
        </w:tabs>
        <w:spacing w:line="480" w:lineRule="auto"/>
        <w:ind w:left="720" w:hanging="720"/>
        <w:jc w:val="both"/>
        <w:rPr>
          <w:rFonts w:eastAsia="Arial Unicode MS"/>
          <w:sz w:val="30"/>
          <w:szCs w:val="30"/>
        </w:rPr>
      </w:pPr>
      <w:r>
        <w:rPr>
          <w:rFonts w:eastAsia="Arial Unicode MS"/>
          <w:sz w:val="30"/>
          <w:szCs w:val="30"/>
        </w:rPr>
        <w:lastRenderedPageBreak/>
        <w:t>[21]</w:t>
      </w:r>
      <w:r>
        <w:rPr>
          <w:rFonts w:eastAsia="Arial Unicode MS"/>
          <w:sz w:val="30"/>
          <w:szCs w:val="30"/>
        </w:rPr>
        <w:tab/>
        <w:t>The first appellant made the following admissions:-</w:t>
      </w:r>
    </w:p>
    <w:p w:rsidR="008A3985" w:rsidRDefault="008A3985" w:rsidP="001F25B2">
      <w:pPr>
        <w:tabs>
          <w:tab w:val="left" w:pos="720"/>
          <w:tab w:val="left" w:pos="810"/>
        </w:tabs>
        <w:spacing w:line="480" w:lineRule="auto"/>
        <w:ind w:left="720" w:hanging="720"/>
        <w:jc w:val="both"/>
        <w:rPr>
          <w:rFonts w:eastAsia="Arial Unicode MS"/>
          <w:sz w:val="30"/>
          <w:szCs w:val="30"/>
        </w:rPr>
      </w:pPr>
    </w:p>
    <w:p w:rsidR="008A3985" w:rsidRDefault="00C672BC" w:rsidP="008A3985">
      <w:pPr>
        <w:pStyle w:val="ListParagraph"/>
        <w:numPr>
          <w:ilvl w:val="0"/>
          <w:numId w:val="4"/>
        </w:numPr>
        <w:tabs>
          <w:tab w:val="left" w:pos="720"/>
          <w:tab w:val="left" w:pos="810"/>
        </w:tabs>
        <w:spacing w:line="480" w:lineRule="auto"/>
        <w:jc w:val="both"/>
        <w:rPr>
          <w:rFonts w:eastAsia="Arial Unicode MS"/>
          <w:sz w:val="30"/>
          <w:szCs w:val="30"/>
        </w:rPr>
      </w:pPr>
      <w:proofErr w:type="gramStart"/>
      <w:r>
        <w:rPr>
          <w:rFonts w:eastAsia="Arial Unicode MS"/>
          <w:sz w:val="30"/>
          <w:szCs w:val="30"/>
        </w:rPr>
        <w:t>t</w:t>
      </w:r>
      <w:r w:rsidR="008A3985">
        <w:rPr>
          <w:rFonts w:eastAsia="Arial Unicode MS"/>
          <w:sz w:val="30"/>
          <w:szCs w:val="30"/>
        </w:rPr>
        <w:t>hat</w:t>
      </w:r>
      <w:proofErr w:type="gramEnd"/>
      <w:r w:rsidR="008A3985">
        <w:rPr>
          <w:rFonts w:eastAsia="Arial Unicode MS"/>
          <w:sz w:val="30"/>
          <w:szCs w:val="30"/>
        </w:rPr>
        <w:t xml:space="preserve"> he told the police th</w:t>
      </w:r>
      <w:r w:rsidR="00D91047">
        <w:rPr>
          <w:rFonts w:eastAsia="Arial Unicode MS"/>
          <w:sz w:val="30"/>
          <w:szCs w:val="30"/>
        </w:rPr>
        <w:t>at</w:t>
      </w:r>
      <w:r w:rsidR="008A3985">
        <w:rPr>
          <w:rFonts w:eastAsia="Arial Unicode MS"/>
          <w:sz w:val="30"/>
          <w:szCs w:val="30"/>
        </w:rPr>
        <w:t xml:space="preserve"> he had taken part in the assault on the deceased.  He did say, however, that he was tortured;</w:t>
      </w:r>
    </w:p>
    <w:p w:rsidR="008A3985" w:rsidRDefault="00C672BC" w:rsidP="008A3985">
      <w:pPr>
        <w:pStyle w:val="ListParagraph"/>
        <w:numPr>
          <w:ilvl w:val="0"/>
          <w:numId w:val="4"/>
        </w:numPr>
        <w:tabs>
          <w:tab w:val="left" w:pos="720"/>
          <w:tab w:val="left" w:pos="810"/>
        </w:tabs>
        <w:spacing w:line="480" w:lineRule="auto"/>
        <w:jc w:val="both"/>
        <w:rPr>
          <w:rFonts w:eastAsia="Arial Unicode MS"/>
          <w:sz w:val="30"/>
          <w:szCs w:val="30"/>
        </w:rPr>
      </w:pPr>
      <w:r>
        <w:rPr>
          <w:rFonts w:eastAsia="Arial Unicode MS"/>
          <w:sz w:val="30"/>
          <w:szCs w:val="30"/>
        </w:rPr>
        <w:t>t</w:t>
      </w:r>
      <w:r w:rsidR="008A3985">
        <w:rPr>
          <w:rFonts w:eastAsia="Arial Unicode MS"/>
          <w:sz w:val="30"/>
          <w:szCs w:val="30"/>
        </w:rPr>
        <w:t>hat a sum of E 179.60 was found in his underwear</w:t>
      </w:r>
      <w:r w:rsidR="00BB44AE">
        <w:rPr>
          <w:rFonts w:eastAsia="Arial Unicode MS"/>
          <w:sz w:val="30"/>
          <w:szCs w:val="30"/>
        </w:rPr>
        <w:t>;</w:t>
      </w:r>
    </w:p>
    <w:p w:rsidR="00BB44AE" w:rsidRDefault="00C672BC" w:rsidP="008A3985">
      <w:pPr>
        <w:pStyle w:val="ListParagraph"/>
        <w:numPr>
          <w:ilvl w:val="0"/>
          <w:numId w:val="4"/>
        </w:numPr>
        <w:tabs>
          <w:tab w:val="left" w:pos="720"/>
          <w:tab w:val="left" w:pos="810"/>
        </w:tabs>
        <w:spacing w:line="480" w:lineRule="auto"/>
        <w:jc w:val="both"/>
        <w:rPr>
          <w:rFonts w:eastAsia="Arial Unicode MS"/>
          <w:sz w:val="30"/>
          <w:szCs w:val="30"/>
        </w:rPr>
      </w:pPr>
      <w:r>
        <w:rPr>
          <w:rFonts w:eastAsia="Arial Unicode MS"/>
          <w:sz w:val="30"/>
          <w:szCs w:val="30"/>
        </w:rPr>
        <w:t>t</w:t>
      </w:r>
      <w:r w:rsidR="00BB44AE">
        <w:rPr>
          <w:rFonts w:eastAsia="Arial Unicode MS"/>
          <w:sz w:val="30"/>
          <w:szCs w:val="30"/>
        </w:rPr>
        <w:t xml:space="preserve">hat he was found </w:t>
      </w:r>
      <w:proofErr w:type="spellStart"/>
      <w:r w:rsidR="00BB44AE">
        <w:rPr>
          <w:rFonts w:eastAsia="Arial Unicode MS"/>
          <w:sz w:val="30"/>
          <w:szCs w:val="30"/>
        </w:rPr>
        <w:t>inpossession</w:t>
      </w:r>
      <w:proofErr w:type="spellEnd"/>
      <w:r w:rsidR="00BB44AE">
        <w:rPr>
          <w:rFonts w:eastAsia="Arial Unicode MS"/>
          <w:sz w:val="30"/>
          <w:szCs w:val="30"/>
        </w:rPr>
        <w:t xml:space="preserve"> of the </w:t>
      </w:r>
      <w:proofErr w:type="spellStart"/>
      <w:r w:rsidR="00BB44AE">
        <w:rPr>
          <w:rFonts w:eastAsia="Arial Unicode MS"/>
          <w:sz w:val="30"/>
          <w:szCs w:val="30"/>
        </w:rPr>
        <w:t>cellphone</w:t>
      </w:r>
      <w:proofErr w:type="spellEnd"/>
      <w:r w:rsidR="00D91047">
        <w:rPr>
          <w:rFonts w:eastAsia="Arial Unicode MS"/>
          <w:sz w:val="30"/>
          <w:szCs w:val="30"/>
        </w:rPr>
        <w:t xml:space="preserve"> belonging to the deceased</w:t>
      </w:r>
      <w:r w:rsidR="00BB44AE">
        <w:rPr>
          <w:rFonts w:eastAsia="Arial Unicode MS"/>
          <w:sz w:val="30"/>
          <w:szCs w:val="30"/>
        </w:rPr>
        <w:t>;</w:t>
      </w:r>
    </w:p>
    <w:p w:rsidR="00BB44AE" w:rsidRDefault="00C672BC" w:rsidP="008A3985">
      <w:pPr>
        <w:pStyle w:val="ListParagraph"/>
        <w:numPr>
          <w:ilvl w:val="0"/>
          <w:numId w:val="4"/>
        </w:numPr>
        <w:tabs>
          <w:tab w:val="left" w:pos="720"/>
          <w:tab w:val="left" w:pos="810"/>
        </w:tabs>
        <w:spacing w:line="480" w:lineRule="auto"/>
        <w:jc w:val="both"/>
        <w:rPr>
          <w:rFonts w:eastAsia="Arial Unicode MS"/>
          <w:sz w:val="30"/>
          <w:szCs w:val="30"/>
        </w:rPr>
      </w:pPr>
      <w:proofErr w:type="gramStart"/>
      <w:r>
        <w:rPr>
          <w:rFonts w:eastAsia="Arial Unicode MS"/>
          <w:sz w:val="30"/>
          <w:szCs w:val="30"/>
        </w:rPr>
        <w:t>t</w:t>
      </w:r>
      <w:r w:rsidR="00BB44AE">
        <w:rPr>
          <w:rFonts w:eastAsia="Arial Unicode MS"/>
          <w:sz w:val="30"/>
          <w:szCs w:val="30"/>
        </w:rPr>
        <w:t>hat</w:t>
      </w:r>
      <w:proofErr w:type="gramEnd"/>
      <w:r w:rsidR="00BB44AE">
        <w:rPr>
          <w:rFonts w:eastAsia="Arial Unicode MS"/>
          <w:sz w:val="30"/>
          <w:szCs w:val="30"/>
        </w:rPr>
        <w:t xml:space="preserve"> he pleaded guilty to count 2</w:t>
      </w:r>
      <w:r w:rsidR="00ED183E">
        <w:rPr>
          <w:rFonts w:eastAsia="Arial Unicode MS"/>
          <w:sz w:val="30"/>
          <w:szCs w:val="30"/>
        </w:rPr>
        <w:t>,</w:t>
      </w:r>
      <w:r w:rsidR="00BB44AE">
        <w:rPr>
          <w:rFonts w:eastAsia="Arial Unicode MS"/>
          <w:sz w:val="30"/>
          <w:szCs w:val="30"/>
        </w:rPr>
        <w:t xml:space="preserve"> namely, the assault of one </w:t>
      </w:r>
      <w:proofErr w:type="spellStart"/>
      <w:r w:rsidR="00BB44AE">
        <w:rPr>
          <w:rFonts w:eastAsia="Arial Unicode MS"/>
          <w:sz w:val="30"/>
          <w:szCs w:val="30"/>
        </w:rPr>
        <w:t>Sibuyile</w:t>
      </w:r>
      <w:proofErr w:type="spellEnd"/>
      <w:r w:rsidR="00BB44AE">
        <w:rPr>
          <w:rFonts w:eastAsia="Arial Unicode MS"/>
          <w:sz w:val="30"/>
          <w:szCs w:val="30"/>
        </w:rPr>
        <w:t xml:space="preserve"> </w:t>
      </w:r>
      <w:proofErr w:type="spellStart"/>
      <w:r w:rsidR="00BB44AE">
        <w:rPr>
          <w:rFonts w:eastAsia="Arial Unicode MS"/>
          <w:sz w:val="30"/>
          <w:szCs w:val="30"/>
        </w:rPr>
        <w:t>Zakhele</w:t>
      </w:r>
      <w:proofErr w:type="spellEnd"/>
      <w:r w:rsidR="00BB44AE">
        <w:rPr>
          <w:rFonts w:eastAsia="Arial Unicode MS"/>
          <w:sz w:val="30"/>
          <w:szCs w:val="30"/>
        </w:rPr>
        <w:t xml:space="preserve"> </w:t>
      </w:r>
      <w:proofErr w:type="spellStart"/>
      <w:r w:rsidR="00BB44AE">
        <w:rPr>
          <w:rFonts w:eastAsia="Arial Unicode MS"/>
          <w:sz w:val="30"/>
          <w:szCs w:val="30"/>
        </w:rPr>
        <w:t>Sangweni</w:t>
      </w:r>
      <w:proofErr w:type="spellEnd"/>
      <w:r w:rsidR="00BB44AE">
        <w:rPr>
          <w:rFonts w:eastAsia="Arial Unicode MS"/>
          <w:sz w:val="30"/>
          <w:szCs w:val="30"/>
        </w:rPr>
        <w:t xml:space="preserve"> with intent to do grievous bodily harm.</w:t>
      </w:r>
    </w:p>
    <w:p w:rsidR="00BB44AE" w:rsidRDefault="00BB44AE" w:rsidP="00BB44AE">
      <w:pPr>
        <w:tabs>
          <w:tab w:val="left" w:pos="720"/>
          <w:tab w:val="left" w:pos="810"/>
        </w:tabs>
        <w:spacing w:line="480" w:lineRule="auto"/>
        <w:ind w:left="720"/>
        <w:jc w:val="both"/>
        <w:rPr>
          <w:rFonts w:eastAsia="Arial Unicode MS"/>
          <w:sz w:val="30"/>
          <w:szCs w:val="30"/>
        </w:rPr>
      </w:pPr>
    </w:p>
    <w:p w:rsidR="00BB44AE" w:rsidRDefault="00BB44AE" w:rsidP="00BB44AE">
      <w:pPr>
        <w:tabs>
          <w:tab w:val="left" w:pos="720"/>
          <w:tab w:val="left" w:pos="810"/>
        </w:tabs>
        <w:spacing w:line="480" w:lineRule="auto"/>
        <w:ind w:left="720" w:hanging="720"/>
        <w:jc w:val="both"/>
        <w:rPr>
          <w:rFonts w:eastAsia="Arial Unicode MS"/>
          <w:sz w:val="30"/>
          <w:szCs w:val="30"/>
        </w:rPr>
      </w:pPr>
      <w:r>
        <w:rPr>
          <w:rFonts w:eastAsia="Arial Unicode MS"/>
          <w:sz w:val="30"/>
          <w:szCs w:val="30"/>
        </w:rPr>
        <w:t>[22]</w:t>
      </w:r>
      <w:r>
        <w:rPr>
          <w:rFonts w:eastAsia="Arial Unicode MS"/>
          <w:sz w:val="30"/>
          <w:szCs w:val="30"/>
        </w:rPr>
        <w:tab/>
        <w:t xml:space="preserve">In his evidence the second appellant confirmed that he was amongst the group of boys who were sitting next to </w:t>
      </w:r>
      <w:proofErr w:type="spellStart"/>
      <w:r>
        <w:rPr>
          <w:rFonts w:eastAsia="Arial Unicode MS"/>
          <w:sz w:val="30"/>
          <w:szCs w:val="30"/>
        </w:rPr>
        <w:t>Futhi</w:t>
      </w:r>
      <w:proofErr w:type="spellEnd"/>
      <w:r>
        <w:rPr>
          <w:rFonts w:eastAsia="Arial Unicode MS"/>
          <w:sz w:val="30"/>
          <w:szCs w:val="30"/>
        </w:rPr>
        <w:t xml:space="preserve"> </w:t>
      </w:r>
      <w:proofErr w:type="spellStart"/>
      <w:r>
        <w:rPr>
          <w:rFonts w:eastAsia="Arial Unicode MS"/>
          <w:sz w:val="30"/>
          <w:szCs w:val="30"/>
        </w:rPr>
        <w:t>Simelane’s</w:t>
      </w:r>
      <w:proofErr w:type="spellEnd"/>
      <w:r>
        <w:rPr>
          <w:rFonts w:eastAsia="Arial Unicode MS"/>
          <w:sz w:val="30"/>
          <w:szCs w:val="30"/>
        </w:rPr>
        <w:t xml:space="preserve"> homestead.  He denied taking part in the deceased’s assault.  He confirmed that the first and third appellants were present amongst those who were chasing the deceased.  He further confirmed that PW7 was amongst the people who were holding the deceased.</w:t>
      </w:r>
    </w:p>
    <w:p w:rsidR="00BB44AE" w:rsidRDefault="00BB44AE" w:rsidP="00BB44AE">
      <w:pPr>
        <w:tabs>
          <w:tab w:val="left" w:pos="720"/>
          <w:tab w:val="left" w:pos="810"/>
        </w:tabs>
        <w:spacing w:line="480" w:lineRule="auto"/>
        <w:ind w:left="720" w:hanging="720"/>
        <w:jc w:val="both"/>
        <w:rPr>
          <w:rFonts w:eastAsia="Arial Unicode MS"/>
          <w:sz w:val="30"/>
          <w:szCs w:val="30"/>
        </w:rPr>
      </w:pPr>
    </w:p>
    <w:p w:rsidR="00BB44AE" w:rsidRDefault="00BB44AE" w:rsidP="00BB44AE">
      <w:pPr>
        <w:tabs>
          <w:tab w:val="left" w:pos="720"/>
          <w:tab w:val="left" w:pos="810"/>
        </w:tabs>
        <w:spacing w:line="480" w:lineRule="auto"/>
        <w:ind w:left="720" w:hanging="720"/>
        <w:jc w:val="both"/>
        <w:rPr>
          <w:rFonts w:eastAsia="Arial Unicode MS"/>
          <w:sz w:val="30"/>
          <w:szCs w:val="30"/>
        </w:rPr>
      </w:pPr>
      <w:r>
        <w:rPr>
          <w:rFonts w:eastAsia="Arial Unicode MS"/>
          <w:sz w:val="30"/>
          <w:szCs w:val="30"/>
        </w:rPr>
        <w:lastRenderedPageBreak/>
        <w:t>[23]</w:t>
      </w:r>
      <w:r>
        <w:rPr>
          <w:rFonts w:eastAsia="Arial Unicode MS"/>
          <w:sz w:val="30"/>
          <w:szCs w:val="30"/>
        </w:rPr>
        <w:tab/>
        <w:t xml:space="preserve">The evidence of the </w:t>
      </w:r>
      <w:r w:rsidR="00ED183E">
        <w:rPr>
          <w:rFonts w:eastAsia="Arial Unicode MS"/>
          <w:sz w:val="30"/>
          <w:szCs w:val="30"/>
        </w:rPr>
        <w:t xml:space="preserve">third </w:t>
      </w:r>
      <w:r>
        <w:rPr>
          <w:rFonts w:eastAsia="Arial Unicode MS"/>
          <w:sz w:val="30"/>
          <w:szCs w:val="30"/>
        </w:rPr>
        <w:t>appellant was more or less similar to that of the second appellant.  He, too, denied assaulting the deceased.</w:t>
      </w:r>
    </w:p>
    <w:p w:rsidR="00ED183E" w:rsidRDefault="00ED183E" w:rsidP="00BB44AE">
      <w:pPr>
        <w:tabs>
          <w:tab w:val="left" w:pos="720"/>
          <w:tab w:val="left" w:pos="810"/>
        </w:tabs>
        <w:spacing w:line="480" w:lineRule="auto"/>
        <w:ind w:left="720" w:hanging="720"/>
        <w:jc w:val="both"/>
        <w:rPr>
          <w:rFonts w:eastAsia="Arial Unicode MS"/>
          <w:sz w:val="30"/>
          <w:szCs w:val="30"/>
        </w:rPr>
      </w:pPr>
    </w:p>
    <w:p w:rsidR="00BB44AE" w:rsidRDefault="00BB44AE" w:rsidP="004A0C91">
      <w:pPr>
        <w:tabs>
          <w:tab w:val="left" w:pos="720"/>
          <w:tab w:val="left" w:pos="810"/>
        </w:tabs>
        <w:spacing w:line="480" w:lineRule="auto"/>
        <w:ind w:left="720" w:hanging="720"/>
        <w:jc w:val="both"/>
        <w:rPr>
          <w:rFonts w:eastAsia="Arial Unicode MS"/>
          <w:sz w:val="30"/>
          <w:szCs w:val="30"/>
        </w:rPr>
      </w:pPr>
      <w:r>
        <w:rPr>
          <w:rFonts w:eastAsia="Arial Unicode MS"/>
          <w:sz w:val="30"/>
          <w:szCs w:val="30"/>
        </w:rPr>
        <w:t>[24</w:t>
      </w:r>
      <w:r w:rsidR="004A0C91">
        <w:rPr>
          <w:rFonts w:eastAsia="Arial Unicode MS"/>
          <w:sz w:val="30"/>
          <w:szCs w:val="30"/>
        </w:rPr>
        <w:t xml:space="preserve">] </w:t>
      </w:r>
      <w:proofErr w:type="spellStart"/>
      <w:r w:rsidR="004A0C91">
        <w:rPr>
          <w:rFonts w:eastAsia="Arial Unicode MS"/>
          <w:sz w:val="30"/>
          <w:szCs w:val="30"/>
        </w:rPr>
        <w:t>Nonhlanganiso</w:t>
      </w:r>
      <w:proofErr w:type="spellEnd"/>
      <w:r>
        <w:rPr>
          <w:rFonts w:eastAsia="Arial Unicode MS"/>
          <w:sz w:val="30"/>
          <w:szCs w:val="30"/>
        </w:rPr>
        <w:t xml:space="preserve"> </w:t>
      </w:r>
      <w:proofErr w:type="spellStart"/>
      <w:r>
        <w:rPr>
          <w:rFonts w:eastAsia="Arial Unicode MS"/>
          <w:sz w:val="30"/>
          <w:szCs w:val="30"/>
        </w:rPr>
        <w:t>Simelane</w:t>
      </w:r>
      <w:proofErr w:type="spellEnd"/>
      <w:r>
        <w:rPr>
          <w:rFonts w:eastAsia="Arial Unicode MS"/>
          <w:sz w:val="30"/>
          <w:szCs w:val="30"/>
        </w:rPr>
        <w:t xml:space="preserve"> gave evidence as </w:t>
      </w:r>
      <w:r w:rsidR="00ED183E">
        <w:rPr>
          <w:rFonts w:eastAsia="Arial Unicode MS"/>
          <w:sz w:val="30"/>
          <w:szCs w:val="30"/>
        </w:rPr>
        <w:t>D</w:t>
      </w:r>
      <w:r>
        <w:rPr>
          <w:rFonts w:eastAsia="Arial Unicode MS"/>
          <w:sz w:val="30"/>
          <w:szCs w:val="30"/>
        </w:rPr>
        <w:t xml:space="preserve">W4.  </w:t>
      </w:r>
      <w:r w:rsidR="00ED183E">
        <w:rPr>
          <w:rFonts w:eastAsia="Arial Unicode MS"/>
          <w:sz w:val="30"/>
          <w:szCs w:val="30"/>
        </w:rPr>
        <w:t>Sh</w:t>
      </w:r>
      <w:r>
        <w:rPr>
          <w:rFonts w:eastAsia="Arial Unicode MS"/>
          <w:sz w:val="30"/>
          <w:szCs w:val="30"/>
        </w:rPr>
        <w:t xml:space="preserve">e made a half-hearted attempt to raise an </w:t>
      </w:r>
      <w:r w:rsidR="004A0C91">
        <w:rPr>
          <w:rFonts w:eastAsia="Arial Unicode MS"/>
          <w:i/>
          <w:sz w:val="30"/>
          <w:szCs w:val="30"/>
        </w:rPr>
        <w:t xml:space="preserve">alibi </w:t>
      </w:r>
      <w:r w:rsidR="004A0C91">
        <w:rPr>
          <w:rFonts w:eastAsia="Arial Unicode MS"/>
          <w:sz w:val="30"/>
          <w:szCs w:val="30"/>
        </w:rPr>
        <w:t>in</w:t>
      </w:r>
      <w:r>
        <w:rPr>
          <w:rFonts w:eastAsia="Arial Unicode MS"/>
          <w:sz w:val="30"/>
          <w:szCs w:val="30"/>
        </w:rPr>
        <w:t xml:space="preserve"> </w:t>
      </w:r>
      <w:proofErr w:type="spellStart"/>
      <w:r>
        <w:rPr>
          <w:rFonts w:eastAsia="Arial Unicode MS"/>
          <w:sz w:val="30"/>
          <w:szCs w:val="30"/>
        </w:rPr>
        <w:t>favour</w:t>
      </w:r>
      <w:proofErr w:type="spellEnd"/>
      <w:r>
        <w:rPr>
          <w:rFonts w:eastAsia="Arial Unicode MS"/>
          <w:sz w:val="30"/>
          <w:szCs w:val="30"/>
        </w:rPr>
        <w:t xml:space="preserve"> of the third appellant</w:t>
      </w:r>
      <w:r w:rsidR="004A0C91">
        <w:rPr>
          <w:rFonts w:eastAsia="Arial Unicode MS"/>
          <w:sz w:val="30"/>
          <w:szCs w:val="30"/>
        </w:rPr>
        <w:t>.  She said that he was at home at the tim</w:t>
      </w:r>
      <w:r w:rsidR="00ED183E">
        <w:rPr>
          <w:rFonts w:eastAsia="Arial Unicode MS"/>
          <w:sz w:val="30"/>
          <w:szCs w:val="30"/>
        </w:rPr>
        <w:t>e</w:t>
      </w:r>
      <w:r w:rsidR="004A0C91">
        <w:rPr>
          <w:rFonts w:eastAsia="Arial Unicode MS"/>
          <w:sz w:val="30"/>
          <w:szCs w:val="30"/>
        </w:rPr>
        <w:t xml:space="preserve"> of the “noise”.  At some point in time she left to meet kids who had gone to buy candles.  Thereafter</w:t>
      </w:r>
      <w:r w:rsidR="00ED183E">
        <w:rPr>
          <w:rFonts w:eastAsia="Arial Unicode MS"/>
          <w:sz w:val="30"/>
          <w:szCs w:val="30"/>
        </w:rPr>
        <w:t>,</w:t>
      </w:r>
      <w:r w:rsidR="004A0C91">
        <w:rPr>
          <w:rFonts w:eastAsia="Arial Unicode MS"/>
          <w:sz w:val="30"/>
          <w:szCs w:val="30"/>
        </w:rPr>
        <w:t xml:space="preserve"> she went to sleep.  She said that when she left to sleep, the third appellant was still in the house.  </w:t>
      </w:r>
      <w:r w:rsidR="00ED183E">
        <w:rPr>
          <w:rFonts w:eastAsia="Arial Unicode MS"/>
          <w:sz w:val="30"/>
          <w:szCs w:val="30"/>
        </w:rPr>
        <w:t xml:space="preserve">Quite plainly, she was not in a position to account for the third appellant’s movements from that moment onwards.  </w:t>
      </w:r>
      <w:r w:rsidR="004A0C91">
        <w:rPr>
          <w:rFonts w:eastAsia="Arial Unicode MS"/>
          <w:sz w:val="30"/>
          <w:szCs w:val="30"/>
        </w:rPr>
        <w:t xml:space="preserve">This </w:t>
      </w:r>
      <w:proofErr w:type="spellStart"/>
      <w:r w:rsidR="004A0C91">
        <w:rPr>
          <w:rFonts w:eastAsia="Arial Unicode MS"/>
          <w:sz w:val="30"/>
          <w:szCs w:val="30"/>
        </w:rPr>
        <w:t>har</w:t>
      </w:r>
      <w:r w:rsidR="00ED183E">
        <w:rPr>
          <w:rFonts w:eastAsia="Arial Unicode MS"/>
          <w:sz w:val="30"/>
          <w:szCs w:val="30"/>
        </w:rPr>
        <w:t>f</w:t>
      </w:r>
      <w:proofErr w:type="spellEnd"/>
      <w:r w:rsidR="004A0C91">
        <w:rPr>
          <w:rFonts w:eastAsia="Arial Unicode MS"/>
          <w:sz w:val="30"/>
          <w:szCs w:val="30"/>
        </w:rPr>
        <w:t xml:space="preserve">-hearted </w:t>
      </w:r>
      <w:r w:rsidR="004A0C91">
        <w:rPr>
          <w:rFonts w:eastAsia="Arial Unicode MS"/>
          <w:i/>
          <w:sz w:val="30"/>
          <w:szCs w:val="30"/>
        </w:rPr>
        <w:t>alibi</w:t>
      </w:r>
      <w:r w:rsidR="004A0C91">
        <w:rPr>
          <w:rFonts w:eastAsia="Arial Unicode MS"/>
          <w:sz w:val="30"/>
          <w:szCs w:val="30"/>
        </w:rPr>
        <w:t xml:space="preserve"> was, however, never disclosed to the prosecution.</w:t>
      </w:r>
    </w:p>
    <w:p w:rsidR="004A0C91" w:rsidRDefault="004A0C91" w:rsidP="00BB44AE">
      <w:pPr>
        <w:tabs>
          <w:tab w:val="left" w:pos="720"/>
          <w:tab w:val="left" w:pos="810"/>
        </w:tabs>
        <w:spacing w:line="480" w:lineRule="auto"/>
        <w:ind w:left="720" w:hanging="720"/>
        <w:jc w:val="both"/>
        <w:rPr>
          <w:rFonts w:eastAsia="Arial Unicode MS"/>
          <w:sz w:val="30"/>
          <w:szCs w:val="30"/>
        </w:rPr>
      </w:pPr>
    </w:p>
    <w:p w:rsidR="004A0C91" w:rsidRDefault="004A0C91" w:rsidP="001475AA">
      <w:pPr>
        <w:tabs>
          <w:tab w:val="left" w:pos="720"/>
          <w:tab w:val="left" w:pos="810"/>
        </w:tabs>
        <w:spacing w:line="480" w:lineRule="auto"/>
        <w:ind w:left="720" w:hanging="720"/>
        <w:jc w:val="both"/>
        <w:rPr>
          <w:rFonts w:eastAsia="Arial Unicode MS"/>
          <w:sz w:val="30"/>
          <w:szCs w:val="30"/>
        </w:rPr>
      </w:pPr>
      <w:r>
        <w:rPr>
          <w:rFonts w:eastAsia="Arial Unicode MS"/>
          <w:sz w:val="30"/>
          <w:szCs w:val="30"/>
        </w:rPr>
        <w:t>[25</w:t>
      </w:r>
      <w:proofErr w:type="gramStart"/>
      <w:r>
        <w:rPr>
          <w:rFonts w:eastAsia="Arial Unicode MS"/>
          <w:sz w:val="30"/>
          <w:szCs w:val="30"/>
        </w:rPr>
        <w:t>]  In</w:t>
      </w:r>
      <w:proofErr w:type="gramEnd"/>
      <w:r>
        <w:rPr>
          <w:rFonts w:eastAsia="Arial Unicode MS"/>
          <w:sz w:val="30"/>
          <w:szCs w:val="30"/>
        </w:rPr>
        <w:t xml:space="preserve"> his evidence </w:t>
      </w:r>
      <w:proofErr w:type="spellStart"/>
      <w:r>
        <w:rPr>
          <w:rFonts w:eastAsia="Arial Unicode MS"/>
          <w:sz w:val="30"/>
          <w:szCs w:val="30"/>
        </w:rPr>
        <w:t>Bhekithemba</w:t>
      </w:r>
      <w:proofErr w:type="spellEnd"/>
      <w:r>
        <w:rPr>
          <w:rFonts w:eastAsia="Arial Unicode MS"/>
          <w:sz w:val="30"/>
          <w:szCs w:val="30"/>
        </w:rPr>
        <w:t xml:space="preserve"> </w:t>
      </w:r>
      <w:proofErr w:type="spellStart"/>
      <w:r>
        <w:rPr>
          <w:rFonts w:eastAsia="Arial Unicode MS"/>
          <w:sz w:val="30"/>
          <w:szCs w:val="30"/>
        </w:rPr>
        <w:t>Simelane</w:t>
      </w:r>
      <w:proofErr w:type="spellEnd"/>
      <w:r>
        <w:rPr>
          <w:rFonts w:eastAsia="Arial Unicode MS"/>
          <w:sz w:val="30"/>
          <w:szCs w:val="30"/>
        </w:rPr>
        <w:t xml:space="preserve"> (PW5) testified that he saw the deceased lying on the ground, being assaulted by boys.   He said that the first appellant was standing behind them and not taking part in the assault.  However, he gave damning evidence that </w:t>
      </w:r>
      <w:r w:rsidR="001475AA">
        <w:rPr>
          <w:rFonts w:eastAsia="Arial Unicode MS"/>
          <w:sz w:val="30"/>
          <w:szCs w:val="30"/>
        </w:rPr>
        <w:t xml:space="preserve">at some point in time </w:t>
      </w:r>
      <w:r>
        <w:rPr>
          <w:rFonts w:eastAsia="Arial Unicode MS"/>
          <w:sz w:val="30"/>
          <w:szCs w:val="30"/>
        </w:rPr>
        <w:t>the first appellant came with a knobkerrie and a spear.  He was looking for the man who had stabbed him, namely, the deceased.</w:t>
      </w:r>
    </w:p>
    <w:p w:rsidR="0003713A" w:rsidRDefault="004A0C91" w:rsidP="0003713A">
      <w:pPr>
        <w:tabs>
          <w:tab w:val="left" w:pos="720"/>
          <w:tab w:val="left" w:pos="810"/>
        </w:tabs>
        <w:spacing w:line="480" w:lineRule="auto"/>
        <w:ind w:left="720" w:hanging="720"/>
        <w:jc w:val="both"/>
        <w:rPr>
          <w:rFonts w:eastAsia="Arial Unicode MS"/>
          <w:sz w:val="30"/>
          <w:szCs w:val="30"/>
        </w:rPr>
      </w:pPr>
      <w:r>
        <w:rPr>
          <w:rFonts w:eastAsia="Arial Unicode MS"/>
          <w:sz w:val="30"/>
          <w:szCs w:val="30"/>
        </w:rPr>
        <w:lastRenderedPageBreak/>
        <w:t>[26</w:t>
      </w:r>
      <w:proofErr w:type="gramStart"/>
      <w:r w:rsidR="0003713A">
        <w:rPr>
          <w:rFonts w:eastAsia="Arial Unicode MS"/>
          <w:sz w:val="30"/>
          <w:szCs w:val="30"/>
        </w:rPr>
        <w:t>]  Crucially</w:t>
      </w:r>
      <w:proofErr w:type="gramEnd"/>
      <w:r w:rsidR="0003713A">
        <w:rPr>
          <w:rFonts w:eastAsia="Arial Unicode MS"/>
          <w:sz w:val="30"/>
          <w:szCs w:val="30"/>
        </w:rPr>
        <w:t>, PW5 confirmed that after the deceased came out of the motor vehicle in question and star</w:t>
      </w:r>
      <w:r w:rsidR="001475AA">
        <w:rPr>
          <w:rFonts w:eastAsia="Arial Unicode MS"/>
          <w:sz w:val="30"/>
          <w:szCs w:val="30"/>
        </w:rPr>
        <w:t>t</w:t>
      </w:r>
      <w:r w:rsidR="0003713A">
        <w:rPr>
          <w:rFonts w:eastAsia="Arial Unicode MS"/>
          <w:sz w:val="30"/>
          <w:szCs w:val="30"/>
        </w:rPr>
        <w:t xml:space="preserve">ed running, one </w:t>
      </w:r>
      <w:proofErr w:type="spellStart"/>
      <w:r w:rsidR="0003713A">
        <w:rPr>
          <w:rFonts w:eastAsia="Arial Unicode MS"/>
          <w:sz w:val="30"/>
          <w:szCs w:val="30"/>
        </w:rPr>
        <w:t>Melusi</w:t>
      </w:r>
      <w:proofErr w:type="spellEnd"/>
      <w:r w:rsidR="0003713A">
        <w:rPr>
          <w:rFonts w:eastAsia="Arial Unicode MS"/>
          <w:sz w:val="30"/>
          <w:szCs w:val="30"/>
        </w:rPr>
        <w:t xml:space="preserve"> exhorted the other boys to pursue and catch him.  The first appellant was present.  However, PW5 did not see the second and third appellants.</w:t>
      </w:r>
    </w:p>
    <w:p w:rsidR="001475AA" w:rsidRDefault="001475AA" w:rsidP="0003713A">
      <w:pPr>
        <w:tabs>
          <w:tab w:val="left" w:pos="720"/>
          <w:tab w:val="left" w:pos="810"/>
        </w:tabs>
        <w:spacing w:line="480" w:lineRule="auto"/>
        <w:ind w:left="720" w:hanging="720"/>
        <w:jc w:val="both"/>
        <w:rPr>
          <w:rFonts w:eastAsia="Arial Unicode MS"/>
          <w:sz w:val="30"/>
          <w:szCs w:val="30"/>
        </w:rPr>
      </w:pPr>
    </w:p>
    <w:p w:rsidR="0003713A" w:rsidRDefault="004A0C91" w:rsidP="00BB44AE">
      <w:pPr>
        <w:tabs>
          <w:tab w:val="left" w:pos="720"/>
          <w:tab w:val="left" w:pos="810"/>
        </w:tabs>
        <w:spacing w:line="480" w:lineRule="auto"/>
        <w:ind w:left="720" w:hanging="720"/>
        <w:jc w:val="both"/>
        <w:rPr>
          <w:rFonts w:eastAsia="Arial Unicode MS"/>
          <w:sz w:val="30"/>
          <w:szCs w:val="30"/>
        </w:rPr>
      </w:pPr>
      <w:r>
        <w:rPr>
          <w:rFonts w:eastAsia="Arial Unicode MS"/>
          <w:sz w:val="30"/>
          <w:szCs w:val="30"/>
        </w:rPr>
        <w:t xml:space="preserve"> </w:t>
      </w:r>
      <w:r w:rsidR="0003713A">
        <w:rPr>
          <w:rFonts w:eastAsia="Arial Unicode MS"/>
          <w:sz w:val="30"/>
          <w:szCs w:val="30"/>
        </w:rPr>
        <w:t>[27]</w:t>
      </w:r>
      <w:r w:rsidR="0003713A">
        <w:rPr>
          <w:rFonts w:eastAsia="Arial Unicode MS"/>
          <w:sz w:val="30"/>
          <w:szCs w:val="30"/>
        </w:rPr>
        <w:tab/>
        <w:t xml:space="preserve">Finally, </w:t>
      </w:r>
      <w:proofErr w:type="spellStart"/>
      <w:r w:rsidR="0003713A">
        <w:rPr>
          <w:rFonts w:eastAsia="Arial Unicode MS"/>
          <w:sz w:val="30"/>
          <w:szCs w:val="30"/>
        </w:rPr>
        <w:t>Sipho</w:t>
      </w:r>
      <w:proofErr w:type="spellEnd"/>
      <w:r w:rsidR="0003713A">
        <w:rPr>
          <w:rFonts w:eastAsia="Arial Unicode MS"/>
          <w:sz w:val="30"/>
          <w:szCs w:val="30"/>
        </w:rPr>
        <w:t xml:space="preserve"> </w:t>
      </w:r>
      <w:proofErr w:type="spellStart"/>
      <w:r w:rsidR="0003713A">
        <w:rPr>
          <w:rFonts w:eastAsia="Arial Unicode MS"/>
          <w:sz w:val="30"/>
          <w:szCs w:val="30"/>
        </w:rPr>
        <w:t>S</w:t>
      </w:r>
      <w:r w:rsidR="001475AA">
        <w:rPr>
          <w:rFonts w:eastAsia="Arial Unicode MS"/>
          <w:sz w:val="30"/>
          <w:szCs w:val="30"/>
        </w:rPr>
        <w:t>i</w:t>
      </w:r>
      <w:r w:rsidR="0003713A">
        <w:rPr>
          <w:rFonts w:eastAsia="Arial Unicode MS"/>
          <w:sz w:val="30"/>
          <w:szCs w:val="30"/>
        </w:rPr>
        <w:t>melane</w:t>
      </w:r>
      <w:proofErr w:type="spellEnd"/>
      <w:r w:rsidR="0003713A">
        <w:rPr>
          <w:rFonts w:eastAsia="Arial Unicode MS"/>
          <w:sz w:val="30"/>
          <w:szCs w:val="30"/>
        </w:rPr>
        <w:t xml:space="preserve"> (PW6) testified that the first and second appellants were his cousins</w:t>
      </w:r>
      <w:r w:rsidR="001475AA">
        <w:rPr>
          <w:rFonts w:eastAsia="Arial Unicode MS"/>
          <w:sz w:val="30"/>
          <w:szCs w:val="30"/>
        </w:rPr>
        <w:t xml:space="preserve">.  </w:t>
      </w:r>
      <w:r w:rsidR="0003713A">
        <w:rPr>
          <w:rFonts w:eastAsia="Arial Unicode MS"/>
          <w:sz w:val="30"/>
          <w:szCs w:val="30"/>
        </w:rPr>
        <w:t>The third appellant was in turn his brother</w:t>
      </w:r>
      <w:r w:rsidR="001475AA">
        <w:rPr>
          <w:rFonts w:eastAsia="Arial Unicode MS"/>
          <w:sz w:val="30"/>
          <w:szCs w:val="30"/>
        </w:rPr>
        <w:t>.</w:t>
      </w:r>
      <w:r w:rsidR="0003713A">
        <w:rPr>
          <w:rFonts w:eastAsia="Arial Unicode MS"/>
          <w:sz w:val="30"/>
          <w:szCs w:val="30"/>
        </w:rPr>
        <w:t xml:space="preserve">  </w:t>
      </w:r>
      <w:r w:rsidR="001475AA">
        <w:rPr>
          <w:rFonts w:eastAsia="Arial Unicode MS"/>
          <w:sz w:val="30"/>
          <w:szCs w:val="30"/>
        </w:rPr>
        <w:t>H</w:t>
      </w:r>
      <w:r w:rsidR="0003713A">
        <w:rPr>
          <w:rFonts w:eastAsia="Arial Unicode MS"/>
          <w:sz w:val="30"/>
          <w:szCs w:val="30"/>
        </w:rPr>
        <w:t xml:space="preserve">e confirmed that at some point the first appellant came from his homestead armed with a </w:t>
      </w:r>
      <w:proofErr w:type="spellStart"/>
      <w:r w:rsidR="0003713A">
        <w:rPr>
          <w:rFonts w:eastAsia="Arial Unicode MS"/>
          <w:sz w:val="30"/>
          <w:szCs w:val="30"/>
        </w:rPr>
        <w:t>knobstick</w:t>
      </w:r>
      <w:proofErr w:type="spellEnd"/>
      <w:r w:rsidR="0003713A">
        <w:rPr>
          <w:rFonts w:eastAsia="Arial Unicode MS"/>
          <w:sz w:val="30"/>
          <w:szCs w:val="30"/>
        </w:rPr>
        <w:t xml:space="preserve"> and a spear. However, PW5 dispossessed him of bo</w:t>
      </w:r>
      <w:r w:rsidR="001475AA">
        <w:rPr>
          <w:rFonts w:eastAsia="Arial Unicode MS"/>
          <w:sz w:val="30"/>
          <w:szCs w:val="30"/>
        </w:rPr>
        <w:t>th</w:t>
      </w:r>
      <w:r w:rsidR="0003713A">
        <w:rPr>
          <w:rFonts w:eastAsia="Arial Unicode MS"/>
          <w:sz w:val="30"/>
          <w:szCs w:val="30"/>
        </w:rPr>
        <w:t xml:space="preserve"> weapons.</w:t>
      </w:r>
    </w:p>
    <w:p w:rsidR="0003713A" w:rsidRDefault="0003713A" w:rsidP="00BB44AE">
      <w:pPr>
        <w:tabs>
          <w:tab w:val="left" w:pos="720"/>
          <w:tab w:val="left" w:pos="810"/>
        </w:tabs>
        <w:spacing w:line="480" w:lineRule="auto"/>
        <w:ind w:left="720" w:hanging="720"/>
        <w:jc w:val="both"/>
        <w:rPr>
          <w:rFonts w:eastAsia="Arial Unicode MS"/>
          <w:sz w:val="30"/>
          <w:szCs w:val="30"/>
        </w:rPr>
      </w:pPr>
    </w:p>
    <w:p w:rsidR="0003713A" w:rsidRDefault="0003713A" w:rsidP="00BB44AE">
      <w:pPr>
        <w:tabs>
          <w:tab w:val="left" w:pos="720"/>
          <w:tab w:val="left" w:pos="810"/>
        </w:tabs>
        <w:spacing w:line="480" w:lineRule="auto"/>
        <w:ind w:left="720" w:hanging="720"/>
        <w:jc w:val="both"/>
        <w:rPr>
          <w:rFonts w:eastAsia="Arial Unicode MS"/>
          <w:sz w:val="30"/>
          <w:szCs w:val="30"/>
        </w:rPr>
      </w:pPr>
      <w:r>
        <w:rPr>
          <w:rFonts w:eastAsia="Arial Unicode MS"/>
          <w:sz w:val="30"/>
          <w:szCs w:val="30"/>
        </w:rPr>
        <w:t>[28</w:t>
      </w:r>
      <w:proofErr w:type="gramStart"/>
      <w:r>
        <w:rPr>
          <w:rFonts w:eastAsia="Arial Unicode MS"/>
          <w:sz w:val="30"/>
          <w:szCs w:val="30"/>
        </w:rPr>
        <w:t>]  Although</w:t>
      </w:r>
      <w:proofErr w:type="gramEnd"/>
      <w:r>
        <w:rPr>
          <w:rFonts w:eastAsia="Arial Unicode MS"/>
          <w:sz w:val="30"/>
          <w:szCs w:val="30"/>
        </w:rPr>
        <w:t xml:space="preserve"> not stated in so many words, except with regard to the accomplice witness, it is apparent from the manner in which the court approached the matter that the trial court accepted the Crown evidence and rejected that of the </w:t>
      </w:r>
      <w:proofErr w:type="spellStart"/>
      <w:r>
        <w:rPr>
          <w:rFonts w:eastAsia="Arial Unicode MS"/>
          <w:sz w:val="30"/>
          <w:szCs w:val="30"/>
        </w:rPr>
        <w:t>defence</w:t>
      </w:r>
      <w:proofErr w:type="spellEnd"/>
      <w:r>
        <w:rPr>
          <w:rFonts w:eastAsia="Arial Unicode MS"/>
          <w:sz w:val="30"/>
          <w:szCs w:val="30"/>
        </w:rPr>
        <w:t>.  An appellate court is loath to interfere with credibility finding</w:t>
      </w:r>
      <w:r w:rsidR="001475AA">
        <w:rPr>
          <w:rFonts w:eastAsia="Arial Unicode MS"/>
          <w:sz w:val="30"/>
          <w:szCs w:val="30"/>
        </w:rPr>
        <w:t>s</w:t>
      </w:r>
      <w:r>
        <w:rPr>
          <w:rFonts w:eastAsia="Arial Unicode MS"/>
          <w:sz w:val="30"/>
          <w:szCs w:val="30"/>
        </w:rPr>
        <w:t xml:space="preserve"> in the absence of a material misdirection </w:t>
      </w:r>
      <w:r w:rsidR="001475AA">
        <w:rPr>
          <w:rFonts w:eastAsia="Arial Unicode MS"/>
          <w:sz w:val="30"/>
          <w:szCs w:val="30"/>
        </w:rPr>
        <w:t xml:space="preserve">resulting in a miscarriage of justice.  No such misdirection </w:t>
      </w:r>
      <w:r>
        <w:rPr>
          <w:rFonts w:eastAsia="Arial Unicode MS"/>
          <w:sz w:val="30"/>
          <w:szCs w:val="30"/>
        </w:rPr>
        <w:t>has been shown to exist in this matter.  Indeed</w:t>
      </w:r>
      <w:r w:rsidR="001475AA">
        <w:rPr>
          <w:rFonts w:eastAsia="Arial Unicode MS"/>
          <w:sz w:val="30"/>
          <w:szCs w:val="30"/>
        </w:rPr>
        <w:t>,</w:t>
      </w:r>
      <w:r>
        <w:rPr>
          <w:rFonts w:eastAsia="Arial Unicode MS"/>
          <w:sz w:val="30"/>
          <w:szCs w:val="30"/>
        </w:rPr>
        <w:t xml:space="preserve"> none of the appellants’ grounds of appeal is directed at this aspect</w:t>
      </w:r>
      <w:r w:rsidR="001475AA">
        <w:rPr>
          <w:rFonts w:eastAsia="Arial Unicode MS"/>
          <w:sz w:val="30"/>
          <w:szCs w:val="30"/>
        </w:rPr>
        <w:t xml:space="preserve"> of the case</w:t>
      </w:r>
      <w:r>
        <w:rPr>
          <w:rFonts w:eastAsia="Arial Unicode MS"/>
          <w:sz w:val="30"/>
          <w:szCs w:val="30"/>
        </w:rPr>
        <w:t>.</w:t>
      </w:r>
    </w:p>
    <w:p w:rsidR="00543AFF" w:rsidRDefault="0003713A" w:rsidP="001475AA">
      <w:pPr>
        <w:tabs>
          <w:tab w:val="left" w:pos="720"/>
          <w:tab w:val="left" w:pos="810"/>
        </w:tabs>
        <w:spacing w:line="480" w:lineRule="auto"/>
        <w:ind w:left="720" w:hanging="720"/>
        <w:jc w:val="both"/>
        <w:rPr>
          <w:rFonts w:eastAsia="Arial Unicode MS"/>
          <w:sz w:val="30"/>
          <w:szCs w:val="30"/>
        </w:rPr>
      </w:pPr>
      <w:r>
        <w:rPr>
          <w:rFonts w:eastAsia="Arial Unicode MS"/>
          <w:sz w:val="30"/>
          <w:szCs w:val="30"/>
        </w:rPr>
        <w:lastRenderedPageBreak/>
        <w:t>[29]</w:t>
      </w:r>
      <w:r>
        <w:rPr>
          <w:rFonts w:eastAsia="Arial Unicode MS"/>
          <w:sz w:val="30"/>
          <w:szCs w:val="30"/>
        </w:rPr>
        <w:tab/>
        <w:t xml:space="preserve">In my judgment, the appellants’ ground of appeal that the trial court erred in law and </w:t>
      </w:r>
      <w:r w:rsidR="00543AFF">
        <w:rPr>
          <w:rFonts w:eastAsia="Arial Unicode MS"/>
          <w:sz w:val="30"/>
          <w:szCs w:val="30"/>
        </w:rPr>
        <w:t xml:space="preserve">in fact </w:t>
      </w:r>
      <w:r w:rsidR="001475AA">
        <w:rPr>
          <w:rFonts w:eastAsia="Arial Unicode MS"/>
          <w:sz w:val="30"/>
          <w:szCs w:val="30"/>
        </w:rPr>
        <w:t xml:space="preserve">in </w:t>
      </w:r>
      <w:r w:rsidR="00543AFF">
        <w:rPr>
          <w:rFonts w:eastAsia="Arial Unicode MS"/>
          <w:sz w:val="30"/>
          <w:szCs w:val="30"/>
        </w:rPr>
        <w:t xml:space="preserve">not exercising caution in </w:t>
      </w:r>
      <w:r w:rsidR="001475AA">
        <w:rPr>
          <w:rFonts w:eastAsia="Arial Unicode MS"/>
          <w:sz w:val="30"/>
          <w:szCs w:val="30"/>
        </w:rPr>
        <w:t>ac</w:t>
      </w:r>
      <w:r w:rsidR="00543AFF">
        <w:rPr>
          <w:rFonts w:eastAsia="Arial Unicode MS"/>
          <w:sz w:val="30"/>
          <w:szCs w:val="30"/>
        </w:rPr>
        <w:t xml:space="preserve">cepting the evidence of the accomplice evidence is devoid of merit.  In paragraph [14] of its judgment the court clearly </w:t>
      </w:r>
      <w:proofErr w:type="gramStart"/>
      <w:r w:rsidR="00543AFF">
        <w:rPr>
          <w:rFonts w:eastAsia="Arial Unicode MS"/>
          <w:sz w:val="30"/>
          <w:szCs w:val="30"/>
        </w:rPr>
        <w:t>adverted</w:t>
      </w:r>
      <w:proofErr w:type="gramEnd"/>
      <w:r w:rsidR="00543AFF">
        <w:rPr>
          <w:rFonts w:eastAsia="Arial Unicode MS"/>
          <w:sz w:val="30"/>
          <w:szCs w:val="30"/>
        </w:rPr>
        <w:t xml:space="preserve"> it</w:t>
      </w:r>
      <w:r w:rsidR="00BD14A0">
        <w:rPr>
          <w:rFonts w:eastAsia="Arial Unicode MS"/>
          <w:sz w:val="30"/>
          <w:szCs w:val="30"/>
        </w:rPr>
        <w:t>s</w:t>
      </w:r>
      <w:r w:rsidR="00543AFF">
        <w:rPr>
          <w:rFonts w:eastAsia="Arial Unicode MS"/>
          <w:sz w:val="30"/>
          <w:szCs w:val="30"/>
        </w:rPr>
        <w:t xml:space="preserve"> mind to the cautionary rule.  In the process, the court correctly referred to the seminal case of </w:t>
      </w:r>
      <w:r w:rsidR="00543AFF">
        <w:rPr>
          <w:rFonts w:eastAsia="Arial Unicode MS"/>
          <w:b/>
          <w:sz w:val="30"/>
          <w:szCs w:val="30"/>
          <w:u w:val="single"/>
        </w:rPr>
        <w:t xml:space="preserve">R </w:t>
      </w:r>
      <w:r w:rsidR="00E571D1">
        <w:rPr>
          <w:rFonts w:eastAsia="Arial Unicode MS"/>
          <w:b/>
          <w:sz w:val="30"/>
          <w:szCs w:val="30"/>
          <w:u w:val="single"/>
        </w:rPr>
        <w:t>v</w:t>
      </w:r>
      <w:r w:rsidR="00543AFF">
        <w:rPr>
          <w:rFonts w:eastAsia="Arial Unicode MS"/>
          <w:b/>
          <w:sz w:val="30"/>
          <w:szCs w:val="30"/>
          <w:u w:val="single"/>
        </w:rPr>
        <w:t xml:space="preserve"> </w:t>
      </w:r>
      <w:proofErr w:type="spellStart"/>
      <w:r w:rsidR="00543AFF">
        <w:rPr>
          <w:rFonts w:eastAsia="Arial Unicode MS"/>
          <w:b/>
          <w:sz w:val="30"/>
          <w:szCs w:val="30"/>
          <w:u w:val="single"/>
        </w:rPr>
        <w:t>Ncanana</w:t>
      </w:r>
      <w:proofErr w:type="spellEnd"/>
      <w:r w:rsidR="00543AFF">
        <w:rPr>
          <w:rFonts w:eastAsia="Arial Unicode MS"/>
          <w:b/>
          <w:sz w:val="30"/>
          <w:szCs w:val="30"/>
          <w:u w:val="single"/>
        </w:rPr>
        <w:t xml:space="preserve"> 1948 (4) SA 399 (A)</w:t>
      </w:r>
      <w:r w:rsidR="00543AFF">
        <w:rPr>
          <w:rFonts w:eastAsia="Arial Unicode MS"/>
          <w:sz w:val="30"/>
          <w:szCs w:val="30"/>
        </w:rPr>
        <w:t>.   In this jurisdict</w:t>
      </w:r>
      <w:r w:rsidR="00B8359D">
        <w:rPr>
          <w:rFonts w:eastAsia="Arial Unicode MS"/>
          <w:sz w:val="30"/>
          <w:szCs w:val="30"/>
        </w:rPr>
        <w:t>io</w:t>
      </w:r>
      <w:r w:rsidR="00543AFF">
        <w:rPr>
          <w:rFonts w:eastAsia="Arial Unicode MS"/>
          <w:sz w:val="30"/>
          <w:szCs w:val="30"/>
        </w:rPr>
        <w:t xml:space="preserve">n see, for example, </w:t>
      </w:r>
      <w:proofErr w:type="spellStart"/>
      <w:r w:rsidR="00543AFF" w:rsidRPr="00543AFF">
        <w:rPr>
          <w:rFonts w:eastAsia="Arial Unicode MS"/>
          <w:b/>
          <w:sz w:val="30"/>
          <w:szCs w:val="30"/>
          <w:u w:val="single"/>
        </w:rPr>
        <w:t>Jabulane</w:t>
      </w:r>
      <w:proofErr w:type="spellEnd"/>
      <w:r w:rsidR="00543AFF" w:rsidRPr="00543AFF">
        <w:rPr>
          <w:rFonts w:eastAsia="Arial Unicode MS"/>
          <w:b/>
          <w:sz w:val="30"/>
          <w:szCs w:val="30"/>
          <w:u w:val="single"/>
        </w:rPr>
        <w:t xml:space="preserve"> </w:t>
      </w:r>
      <w:proofErr w:type="spellStart"/>
      <w:r w:rsidR="00543AFF" w:rsidRPr="00543AFF">
        <w:rPr>
          <w:rFonts w:eastAsia="Arial Unicode MS"/>
          <w:b/>
          <w:sz w:val="30"/>
          <w:szCs w:val="30"/>
          <w:u w:val="single"/>
        </w:rPr>
        <w:t>Mzila</w:t>
      </w:r>
      <w:proofErr w:type="spellEnd"/>
      <w:r w:rsidR="00543AFF" w:rsidRPr="00543AFF">
        <w:rPr>
          <w:rFonts w:eastAsia="Arial Unicode MS"/>
          <w:b/>
          <w:sz w:val="30"/>
          <w:szCs w:val="30"/>
          <w:u w:val="single"/>
        </w:rPr>
        <w:t xml:space="preserve"> </w:t>
      </w:r>
      <w:proofErr w:type="spellStart"/>
      <w:r w:rsidR="00543AFF" w:rsidRPr="00543AFF">
        <w:rPr>
          <w:rFonts w:eastAsia="Arial Unicode MS"/>
          <w:b/>
          <w:sz w:val="30"/>
          <w:szCs w:val="30"/>
          <w:u w:val="single"/>
        </w:rPr>
        <w:t>Dlamini</w:t>
      </w:r>
      <w:proofErr w:type="spellEnd"/>
      <w:r w:rsidR="00543AFF" w:rsidRPr="00543AFF">
        <w:rPr>
          <w:rFonts w:eastAsia="Arial Unicode MS"/>
          <w:b/>
          <w:sz w:val="30"/>
          <w:szCs w:val="30"/>
          <w:u w:val="single"/>
        </w:rPr>
        <w:t xml:space="preserve"> and Another v Rex</w:t>
      </w:r>
      <w:r w:rsidR="001475AA">
        <w:rPr>
          <w:rFonts w:eastAsia="Arial Unicode MS"/>
          <w:b/>
          <w:sz w:val="30"/>
          <w:szCs w:val="30"/>
          <w:u w:val="single"/>
        </w:rPr>
        <w:t>,</w:t>
      </w:r>
      <w:r w:rsidR="00543AFF" w:rsidRPr="00543AFF">
        <w:rPr>
          <w:rFonts w:eastAsia="Arial Unicode MS"/>
          <w:b/>
          <w:sz w:val="30"/>
          <w:szCs w:val="30"/>
          <w:u w:val="single"/>
        </w:rPr>
        <w:t xml:space="preserve"> Criminal Appeal Case No. 16/2011</w:t>
      </w:r>
      <w:r w:rsidR="00543AFF">
        <w:rPr>
          <w:rFonts w:eastAsia="Arial Unicode MS"/>
          <w:sz w:val="30"/>
          <w:szCs w:val="30"/>
        </w:rPr>
        <w:t xml:space="preserve">. </w:t>
      </w:r>
      <w:r>
        <w:rPr>
          <w:rFonts w:eastAsia="Arial Unicode MS"/>
          <w:sz w:val="30"/>
          <w:szCs w:val="30"/>
        </w:rPr>
        <w:t xml:space="preserve"> </w:t>
      </w:r>
    </w:p>
    <w:p w:rsidR="00543AFF" w:rsidRDefault="00543AFF" w:rsidP="00BB44AE">
      <w:pPr>
        <w:tabs>
          <w:tab w:val="left" w:pos="720"/>
          <w:tab w:val="left" w:pos="810"/>
        </w:tabs>
        <w:spacing w:line="480" w:lineRule="auto"/>
        <w:ind w:left="720" w:hanging="720"/>
        <w:jc w:val="both"/>
        <w:rPr>
          <w:rFonts w:eastAsia="Arial Unicode MS"/>
          <w:sz w:val="30"/>
          <w:szCs w:val="30"/>
        </w:rPr>
      </w:pPr>
    </w:p>
    <w:p w:rsidR="00543AFF" w:rsidRDefault="00543AFF" w:rsidP="00BB44AE">
      <w:pPr>
        <w:tabs>
          <w:tab w:val="left" w:pos="720"/>
          <w:tab w:val="left" w:pos="810"/>
        </w:tabs>
        <w:spacing w:line="480" w:lineRule="auto"/>
        <w:ind w:left="720" w:hanging="720"/>
        <w:jc w:val="both"/>
        <w:rPr>
          <w:rFonts w:eastAsia="Arial Unicode MS"/>
          <w:sz w:val="30"/>
          <w:szCs w:val="30"/>
        </w:rPr>
      </w:pPr>
      <w:r>
        <w:rPr>
          <w:rFonts w:eastAsia="Arial Unicode MS"/>
          <w:sz w:val="30"/>
          <w:szCs w:val="30"/>
        </w:rPr>
        <w:t>[30]</w:t>
      </w:r>
      <w:r>
        <w:rPr>
          <w:rFonts w:eastAsia="Arial Unicode MS"/>
          <w:sz w:val="30"/>
          <w:szCs w:val="30"/>
        </w:rPr>
        <w:tab/>
        <w:t xml:space="preserve">Contrary to the appellants’ complaint, the trial court clearly looked for corroboration of the accomplice (PW7) evidence.  </w:t>
      </w:r>
      <w:r w:rsidR="00B8359D">
        <w:rPr>
          <w:rFonts w:eastAsia="Arial Unicode MS"/>
          <w:sz w:val="30"/>
          <w:szCs w:val="30"/>
        </w:rPr>
        <w:t>The court</w:t>
      </w:r>
      <w:r>
        <w:rPr>
          <w:rFonts w:eastAsia="Arial Unicode MS"/>
          <w:sz w:val="30"/>
          <w:szCs w:val="30"/>
        </w:rPr>
        <w:t xml:space="preserve"> was particularly impressed by the fact </w:t>
      </w:r>
      <w:r w:rsidR="001475AA">
        <w:rPr>
          <w:rFonts w:eastAsia="Arial Unicode MS"/>
          <w:sz w:val="30"/>
          <w:szCs w:val="30"/>
        </w:rPr>
        <w:t xml:space="preserve">that </w:t>
      </w:r>
      <w:r>
        <w:rPr>
          <w:rFonts w:eastAsia="Arial Unicode MS"/>
          <w:sz w:val="30"/>
          <w:szCs w:val="30"/>
        </w:rPr>
        <w:t xml:space="preserve">the accomplice witness did not seek to </w:t>
      </w:r>
      <w:proofErr w:type="spellStart"/>
      <w:r>
        <w:rPr>
          <w:rFonts w:eastAsia="Arial Unicode MS"/>
          <w:sz w:val="30"/>
          <w:szCs w:val="30"/>
        </w:rPr>
        <w:t>minimi</w:t>
      </w:r>
      <w:r w:rsidR="001475AA">
        <w:rPr>
          <w:rFonts w:eastAsia="Arial Unicode MS"/>
          <w:sz w:val="30"/>
          <w:szCs w:val="30"/>
        </w:rPr>
        <w:t>s</w:t>
      </w:r>
      <w:r>
        <w:rPr>
          <w:rFonts w:eastAsia="Arial Unicode MS"/>
          <w:sz w:val="30"/>
          <w:szCs w:val="30"/>
        </w:rPr>
        <w:t>e</w:t>
      </w:r>
      <w:proofErr w:type="spellEnd"/>
      <w:r>
        <w:rPr>
          <w:rFonts w:eastAsia="Arial Unicode MS"/>
          <w:sz w:val="30"/>
          <w:szCs w:val="30"/>
        </w:rPr>
        <w:t xml:space="preserve"> his own role in the deceased’s assault as pointed out in paragraph [7] above.  Furthermore, it will be recalled that PW 7’s evidence did not stand alone.  He was corroborated in several respects by PW1, PW2, PW3 and PW4 respectively.</w:t>
      </w:r>
    </w:p>
    <w:p w:rsidR="00543AFF" w:rsidRDefault="00543AFF" w:rsidP="00BB44AE">
      <w:pPr>
        <w:tabs>
          <w:tab w:val="left" w:pos="720"/>
          <w:tab w:val="left" w:pos="810"/>
        </w:tabs>
        <w:spacing w:line="480" w:lineRule="auto"/>
        <w:ind w:left="720" w:hanging="720"/>
        <w:jc w:val="both"/>
        <w:rPr>
          <w:rFonts w:eastAsia="Arial Unicode MS"/>
          <w:sz w:val="30"/>
          <w:szCs w:val="30"/>
        </w:rPr>
      </w:pPr>
    </w:p>
    <w:p w:rsidR="005A63E5" w:rsidRDefault="00543AFF" w:rsidP="00BB44AE">
      <w:pPr>
        <w:tabs>
          <w:tab w:val="left" w:pos="720"/>
          <w:tab w:val="left" w:pos="810"/>
        </w:tabs>
        <w:spacing w:line="480" w:lineRule="auto"/>
        <w:ind w:left="720" w:hanging="720"/>
        <w:jc w:val="both"/>
        <w:rPr>
          <w:rFonts w:eastAsia="Arial Unicode MS"/>
          <w:sz w:val="30"/>
          <w:szCs w:val="30"/>
        </w:rPr>
      </w:pPr>
      <w:r>
        <w:rPr>
          <w:rFonts w:eastAsia="Arial Unicode MS"/>
          <w:sz w:val="30"/>
          <w:szCs w:val="30"/>
        </w:rPr>
        <w:t>[31]</w:t>
      </w:r>
      <w:r>
        <w:rPr>
          <w:rFonts w:eastAsia="Arial Unicode MS"/>
          <w:sz w:val="30"/>
          <w:szCs w:val="30"/>
        </w:rPr>
        <w:tab/>
        <w:t>Similarly, the appellants’</w:t>
      </w:r>
      <w:r w:rsidR="00D304AA">
        <w:rPr>
          <w:rFonts w:eastAsia="Arial Unicode MS"/>
          <w:sz w:val="30"/>
          <w:szCs w:val="30"/>
        </w:rPr>
        <w:t xml:space="preserve"> complaint that the Crown failed to establish the presence of common purpose falls to be rejected.  The evidence </w:t>
      </w:r>
      <w:r w:rsidR="00D304AA">
        <w:rPr>
          <w:rFonts w:eastAsia="Arial Unicode MS"/>
          <w:sz w:val="30"/>
          <w:szCs w:val="30"/>
        </w:rPr>
        <w:lastRenderedPageBreak/>
        <w:t>established teamwork amongst the appellants.  Thus, for example, it will be recalled from PW1’s evidence that after the third appellant opened the door of the motor vehicle in question, the first appellant took the decease</w:t>
      </w:r>
      <w:r w:rsidR="001475AA">
        <w:rPr>
          <w:rFonts w:eastAsia="Arial Unicode MS"/>
          <w:sz w:val="30"/>
          <w:szCs w:val="30"/>
        </w:rPr>
        <w:t>d</w:t>
      </w:r>
      <w:r w:rsidR="00D304AA">
        <w:rPr>
          <w:rFonts w:eastAsia="Arial Unicode MS"/>
          <w:sz w:val="30"/>
          <w:szCs w:val="30"/>
        </w:rPr>
        <w:t xml:space="preserve"> out.  Thereafter</w:t>
      </w:r>
      <w:r w:rsidR="001475AA">
        <w:rPr>
          <w:rFonts w:eastAsia="Arial Unicode MS"/>
          <w:sz w:val="30"/>
          <w:szCs w:val="30"/>
        </w:rPr>
        <w:t>,</w:t>
      </w:r>
      <w:r w:rsidR="00D304AA">
        <w:rPr>
          <w:rFonts w:eastAsia="Arial Unicode MS"/>
          <w:sz w:val="30"/>
          <w:szCs w:val="30"/>
        </w:rPr>
        <w:t xml:space="preserve"> </w:t>
      </w:r>
      <w:r w:rsidR="003D59D4">
        <w:rPr>
          <w:rFonts w:eastAsia="Arial Unicode MS"/>
          <w:sz w:val="30"/>
          <w:szCs w:val="30"/>
        </w:rPr>
        <w:t xml:space="preserve">credible </w:t>
      </w:r>
      <w:r w:rsidR="00D304AA">
        <w:rPr>
          <w:rFonts w:eastAsia="Arial Unicode MS"/>
          <w:sz w:val="30"/>
          <w:szCs w:val="30"/>
        </w:rPr>
        <w:t xml:space="preserve">evidence established that the appellants pursued him into the fields where he was assaulted.  It will be remembered, too, that one </w:t>
      </w:r>
      <w:proofErr w:type="spellStart"/>
      <w:r w:rsidR="00D304AA">
        <w:rPr>
          <w:rFonts w:eastAsia="Arial Unicode MS"/>
          <w:sz w:val="30"/>
          <w:szCs w:val="30"/>
        </w:rPr>
        <w:t>Mongi</w:t>
      </w:r>
      <w:proofErr w:type="spellEnd"/>
      <w:r w:rsidR="00D304AA">
        <w:rPr>
          <w:rFonts w:eastAsia="Arial Unicode MS"/>
          <w:sz w:val="30"/>
          <w:szCs w:val="30"/>
        </w:rPr>
        <w:t xml:space="preserve"> </w:t>
      </w:r>
      <w:proofErr w:type="spellStart"/>
      <w:r w:rsidR="00D304AA">
        <w:rPr>
          <w:rFonts w:eastAsia="Arial Unicode MS"/>
          <w:sz w:val="30"/>
          <w:szCs w:val="30"/>
        </w:rPr>
        <w:t>Sithole</w:t>
      </w:r>
      <w:proofErr w:type="spellEnd"/>
      <w:r w:rsidR="00D304AA">
        <w:rPr>
          <w:rFonts w:eastAsia="Arial Unicode MS"/>
          <w:sz w:val="30"/>
          <w:szCs w:val="30"/>
        </w:rPr>
        <w:t xml:space="preserve"> exhorted the appellants’ group to catch the deceased. </w:t>
      </w:r>
      <w:r w:rsidR="005A63E5">
        <w:rPr>
          <w:rFonts w:eastAsia="Arial Unicode MS"/>
          <w:sz w:val="30"/>
          <w:szCs w:val="30"/>
        </w:rPr>
        <w:t xml:space="preserve">  And so it happened.  All of these </w:t>
      </w:r>
      <w:r w:rsidR="003D59D4">
        <w:rPr>
          <w:rFonts w:eastAsia="Arial Unicode MS"/>
          <w:sz w:val="30"/>
          <w:szCs w:val="30"/>
        </w:rPr>
        <w:t xml:space="preserve">factors </w:t>
      </w:r>
      <w:r w:rsidR="005A63E5">
        <w:rPr>
          <w:rFonts w:eastAsia="Arial Unicode MS"/>
          <w:sz w:val="30"/>
          <w:szCs w:val="30"/>
        </w:rPr>
        <w:t>point inexorably</w:t>
      </w:r>
      <w:r w:rsidR="001475AA">
        <w:rPr>
          <w:rFonts w:eastAsia="Arial Unicode MS"/>
          <w:sz w:val="30"/>
          <w:szCs w:val="30"/>
        </w:rPr>
        <w:t>, in my view</w:t>
      </w:r>
      <w:r w:rsidR="003D59D4">
        <w:rPr>
          <w:rFonts w:eastAsia="Arial Unicode MS"/>
          <w:sz w:val="30"/>
          <w:szCs w:val="30"/>
        </w:rPr>
        <w:t>,</w:t>
      </w:r>
      <w:r w:rsidR="005A63E5">
        <w:rPr>
          <w:rFonts w:eastAsia="Arial Unicode MS"/>
          <w:sz w:val="30"/>
          <w:szCs w:val="30"/>
        </w:rPr>
        <w:t xml:space="preserve"> to a common purpose.</w:t>
      </w:r>
    </w:p>
    <w:p w:rsidR="005A63E5" w:rsidRDefault="005A63E5" w:rsidP="00BB44AE">
      <w:pPr>
        <w:tabs>
          <w:tab w:val="left" w:pos="720"/>
          <w:tab w:val="left" w:pos="810"/>
        </w:tabs>
        <w:spacing w:line="480" w:lineRule="auto"/>
        <w:ind w:left="720" w:hanging="720"/>
        <w:jc w:val="both"/>
        <w:rPr>
          <w:rFonts w:eastAsia="Arial Unicode MS"/>
          <w:sz w:val="30"/>
          <w:szCs w:val="30"/>
        </w:rPr>
      </w:pPr>
    </w:p>
    <w:p w:rsidR="003500D4" w:rsidRDefault="005A63E5" w:rsidP="00D506C8">
      <w:pPr>
        <w:tabs>
          <w:tab w:val="left" w:pos="720"/>
          <w:tab w:val="left" w:pos="810"/>
        </w:tabs>
        <w:spacing w:line="480" w:lineRule="auto"/>
        <w:ind w:left="720" w:hanging="720"/>
        <w:jc w:val="both"/>
        <w:rPr>
          <w:rFonts w:eastAsia="Arial Unicode MS"/>
          <w:sz w:val="30"/>
          <w:szCs w:val="30"/>
        </w:rPr>
      </w:pPr>
      <w:r>
        <w:rPr>
          <w:rFonts w:eastAsia="Arial Unicode MS"/>
          <w:sz w:val="30"/>
          <w:szCs w:val="30"/>
        </w:rPr>
        <w:t>[32</w:t>
      </w:r>
      <w:proofErr w:type="gramStart"/>
      <w:r w:rsidR="00D506C8">
        <w:rPr>
          <w:rFonts w:eastAsia="Arial Unicode MS"/>
          <w:sz w:val="30"/>
          <w:szCs w:val="30"/>
        </w:rPr>
        <w:t>]  Now</w:t>
      </w:r>
      <w:proofErr w:type="gramEnd"/>
      <w:r>
        <w:rPr>
          <w:rFonts w:eastAsia="Arial Unicode MS"/>
          <w:sz w:val="30"/>
          <w:szCs w:val="30"/>
        </w:rPr>
        <w:t xml:space="preserve">, the doctrine of common purpose  is well-established in law.  In this regards it will no doubt be convenient to repeat the </w:t>
      </w:r>
      <w:proofErr w:type="spellStart"/>
      <w:r>
        <w:rPr>
          <w:rFonts w:eastAsia="Arial Unicode MS"/>
          <w:sz w:val="30"/>
          <w:szCs w:val="30"/>
        </w:rPr>
        <w:t>apposite</w:t>
      </w:r>
      <w:proofErr w:type="spellEnd"/>
      <w:r>
        <w:rPr>
          <w:rFonts w:eastAsia="Arial Unicode MS"/>
          <w:sz w:val="30"/>
          <w:szCs w:val="30"/>
        </w:rPr>
        <w:t xml:space="preserve"> remarks which </w:t>
      </w:r>
      <w:r w:rsidR="001475AA">
        <w:rPr>
          <w:rFonts w:eastAsia="Arial Unicode MS"/>
          <w:sz w:val="30"/>
          <w:szCs w:val="30"/>
        </w:rPr>
        <w:t xml:space="preserve">I </w:t>
      </w:r>
      <w:r>
        <w:rPr>
          <w:rFonts w:eastAsia="Arial Unicode MS"/>
          <w:sz w:val="30"/>
          <w:szCs w:val="30"/>
        </w:rPr>
        <w:t>ha</w:t>
      </w:r>
      <w:r w:rsidR="003500D4">
        <w:rPr>
          <w:rFonts w:eastAsia="Arial Unicode MS"/>
          <w:sz w:val="30"/>
          <w:szCs w:val="30"/>
        </w:rPr>
        <w:t xml:space="preserve">d occasion to make more than eleven years ago in the Court of Appeal of Lesotho in the case of </w:t>
      </w:r>
      <w:proofErr w:type="spellStart"/>
      <w:r w:rsidR="003500D4">
        <w:rPr>
          <w:rFonts w:eastAsia="Arial Unicode MS"/>
          <w:b/>
          <w:sz w:val="30"/>
          <w:szCs w:val="30"/>
          <w:u w:val="single"/>
        </w:rPr>
        <w:t>Ramaema</w:t>
      </w:r>
      <w:proofErr w:type="spellEnd"/>
      <w:r w:rsidR="003500D4">
        <w:rPr>
          <w:rFonts w:eastAsia="Arial Unicode MS"/>
          <w:b/>
          <w:sz w:val="30"/>
          <w:szCs w:val="30"/>
          <w:u w:val="single"/>
        </w:rPr>
        <w:t xml:space="preserve"> </w:t>
      </w:r>
      <w:r w:rsidR="003D59D4">
        <w:rPr>
          <w:rFonts w:eastAsia="Arial Unicode MS"/>
          <w:b/>
          <w:sz w:val="30"/>
          <w:szCs w:val="30"/>
          <w:u w:val="single"/>
        </w:rPr>
        <w:t>v</w:t>
      </w:r>
      <w:r w:rsidR="003500D4">
        <w:rPr>
          <w:rFonts w:eastAsia="Arial Unicode MS"/>
          <w:b/>
          <w:sz w:val="30"/>
          <w:szCs w:val="30"/>
          <w:u w:val="single"/>
        </w:rPr>
        <w:t xml:space="preserve"> R LAC [2000 – 2004] 710</w:t>
      </w:r>
      <w:r w:rsidR="003500D4" w:rsidRPr="003500D4">
        <w:rPr>
          <w:rFonts w:eastAsia="Arial Unicode MS"/>
          <w:sz w:val="30"/>
          <w:szCs w:val="30"/>
        </w:rPr>
        <w:t xml:space="preserve"> at </w:t>
      </w:r>
      <w:proofErr w:type="spellStart"/>
      <w:r w:rsidR="003500D4" w:rsidRPr="003500D4">
        <w:rPr>
          <w:rFonts w:eastAsia="Arial Unicode MS"/>
          <w:sz w:val="30"/>
          <w:szCs w:val="30"/>
        </w:rPr>
        <w:t>para</w:t>
      </w:r>
      <w:proofErr w:type="spellEnd"/>
      <w:r w:rsidR="003500D4" w:rsidRPr="003500D4">
        <w:rPr>
          <w:rFonts w:eastAsia="Arial Unicode MS"/>
          <w:sz w:val="30"/>
          <w:szCs w:val="30"/>
        </w:rPr>
        <w:t xml:space="preserve"> [84].  </w:t>
      </w:r>
      <w:r w:rsidR="003500D4">
        <w:rPr>
          <w:rFonts w:eastAsia="Arial Unicode MS"/>
          <w:sz w:val="30"/>
          <w:szCs w:val="30"/>
        </w:rPr>
        <w:t>I said this:-</w:t>
      </w:r>
    </w:p>
    <w:p w:rsidR="003500D4" w:rsidRDefault="003500D4" w:rsidP="00BB44AE">
      <w:pPr>
        <w:tabs>
          <w:tab w:val="left" w:pos="720"/>
          <w:tab w:val="left" w:pos="810"/>
        </w:tabs>
        <w:spacing w:line="480" w:lineRule="auto"/>
        <w:ind w:left="720" w:hanging="720"/>
        <w:jc w:val="both"/>
        <w:rPr>
          <w:rFonts w:eastAsia="Arial Unicode MS"/>
          <w:sz w:val="30"/>
          <w:szCs w:val="30"/>
        </w:rPr>
      </w:pPr>
    </w:p>
    <w:p w:rsidR="006B506B" w:rsidRDefault="003500D4" w:rsidP="00FE5038">
      <w:pPr>
        <w:tabs>
          <w:tab w:val="left" w:pos="720"/>
          <w:tab w:val="left" w:pos="810"/>
        </w:tabs>
        <w:spacing w:line="360" w:lineRule="auto"/>
        <w:ind w:left="1440" w:hanging="720"/>
        <w:jc w:val="both"/>
        <w:rPr>
          <w:rFonts w:eastAsia="Arial Unicode MS"/>
          <w:i/>
          <w:sz w:val="30"/>
          <w:szCs w:val="30"/>
        </w:rPr>
      </w:pPr>
      <w:r>
        <w:rPr>
          <w:rFonts w:eastAsia="Arial Unicode MS"/>
          <w:sz w:val="30"/>
          <w:szCs w:val="30"/>
        </w:rPr>
        <w:tab/>
      </w:r>
      <w:r>
        <w:rPr>
          <w:rFonts w:eastAsia="Arial Unicode MS"/>
          <w:sz w:val="30"/>
          <w:szCs w:val="30"/>
        </w:rPr>
        <w:tab/>
      </w:r>
      <w:r>
        <w:rPr>
          <w:rFonts w:eastAsia="Arial Unicode MS"/>
          <w:i/>
          <w:sz w:val="30"/>
          <w:szCs w:val="30"/>
        </w:rPr>
        <w:t>“[84</w:t>
      </w:r>
      <w:proofErr w:type="gramStart"/>
      <w:r>
        <w:rPr>
          <w:rFonts w:eastAsia="Arial Unicode MS"/>
          <w:i/>
          <w:sz w:val="30"/>
          <w:szCs w:val="30"/>
        </w:rPr>
        <w:t>]  It</w:t>
      </w:r>
      <w:proofErr w:type="gramEnd"/>
      <w:r>
        <w:rPr>
          <w:rFonts w:eastAsia="Arial Unicode MS"/>
          <w:i/>
          <w:sz w:val="30"/>
          <w:szCs w:val="30"/>
        </w:rPr>
        <w:t xml:space="preserve"> requires to be stressed that the Crown case was founded on the doctrine of common purpose.  I hasten to observe however that this </w:t>
      </w:r>
      <w:r w:rsidR="00FE5038">
        <w:rPr>
          <w:rFonts w:eastAsia="Arial Unicode MS"/>
          <w:i/>
          <w:sz w:val="30"/>
          <w:szCs w:val="30"/>
        </w:rPr>
        <w:t>doctrine has</w:t>
      </w:r>
      <w:r>
        <w:rPr>
          <w:rFonts w:eastAsia="Arial Unicode MS"/>
          <w:i/>
          <w:sz w:val="30"/>
          <w:szCs w:val="30"/>
        </w:rPr>
        <w:t xml:space="preserve"> been </w:t>
      </w:r>
      <w:r w:rsidR="00FE5038">
        <w:rPr>
          <w:rFonts w:eastAsia="Arial Unicode MS"/>
          <w:i/>
          <w:sz w:val="30"/>
          <w:szCs w:val="30"/>
        </w:rPr>
        <w:t>the subject of much debate and criticism in the Republic of South Africa, see for example S</w:t>
      </w:r>
      <w:r w:rsidR="001475AA">
        <w:rPr>
          <w:rFonts w:eastAsia="Arial Unicode MS"/>
          <w:i/>
          <w:sz w:val="30"/>
          <w:szCs w:val="30"/>
        </w:rPr>
        <w:t xml:space="preserve"> </w:t>
      </w:r>
      <w:r w:rsidR="00956275">
        <w:rPr>
          <w:rFonts w:eastAsia="Arial Unicode MS"/>
          <w:i/>
          <w:sz w:val="30"/>
          <w:szCs w:val="30"/>
        </w:rPr>
        <w:t>v</w:t>
      </w:r>
      <w:r w:rsidR="00FE5038">
        <w:rPr>
          <w:rFonts w:eastAsia="Arial Unicode MS"/>
          <w:i/>
          <w:sz w:val="30"/>
          <w:szCs w:val="30"/>
        </w:rPr>
        <w:t xml:space="preserve"> </w:t>
      </w:r>
      <w:proofErr w:type="spellStart"/>
      <w:r w:rsidR="00FE5038">
        <w:rPr>
          <w:rFonts w:eastAsia="Arial Unicode MS"/>
          <w:i/>
          <w:sz w:val="30"/>
          <w:szCs w:val="30"/>
        </w:rPr>
        <w:t>Khoza</w:t>
      </w:r>
      <w:proofErr w:type="spellEnd"/>
      <w:r w:rsidR="00FE5038">
        <w:rPr>
          <w:rFonts w:eastAsia="Arial Unicode MS"/>
          <w:i/>
          <w:sz w:val="30"/>
          <w:szCs w:val="30"/>
        </w:rPr>
        <w:t xml:space="preserve"> 1982 (3) SA 868 (A).  I do not propose to enter the debate </w:t>
      </w:r>
      <w:r w:rsidR="00FE5038">
        <w:rPr>
          <w:rFonts w:eastAsia="Arial Unicode MS"/>
          <w:i/>
          <w:sz w:val="30"/>
          <w:szCs w:val="30"/>
        </w:rPr>
        <w:lastRenderedPageBreak/>
        <w:t xml:space="preserve">but I should be prepared, however, to say that the classical meaning of the doctrine of common purpose is that, where two or more persons associate together or agree in a joint unlawful </w:t>
      </w:r>
      <w:proofErr w:type="spellStart"/>
      <w:r w:rsidR="00FE5038">
        <w:rPr>
          <w:rFonts w:eastAsia="Arial Unicode MS"/>
          <w:i/>
          <w:sz w:val="30"/>
          <w:szCs w:val="30"/>
        </w:rPr>
        <w:t>criminial</w:t>
      </w:r>
      <w:proofErr w:type="spellEnd"/>
      <w:r w:rsidR="006B506B">
        <w:rPr>
          <w:rFonts w:eastAsia="Arial Unicode MS"/>
          <w:i/>
          <w:sz w:val="30"/>
          <w:szCs w:val="30"/>
        </w:rPr>
        <w:t xml:space="preserve"> undertaking, each one of them will be responsible for any criminal act committed by the other or others in the furtherance of their common purpose.  In such a situation the acts of one are the acts of the other(s).  </w:t>
      </w:r>
      <w:proofErr w:type="gramStart"/>
      <w:r w:rsidR="006B506B">
        <w:rPr>
          <w:rFonts w:eastAsia="Arial Unicode MS"/>
          <w:i/>
          <w:sz w:val="30"/>
          <w:szCs w:val="30"/>
        </w:rPr>
        <w:t>See S</w:t>
      </w:r>
      <w:r w:rsidR="00B8359D">
        <w:rPr>
          <w:rFonts w:eastAsia="Arial Unicode MS"/>
          <w:i/>
          <w:sz w:val="30"/>
          <w:szCs w:val="30"/>
        </w:rPr>
        <w:t xml:space="preserve"> </w:t>
      </w:r>
      <w:r w:rsidR="00956275">
        <w:rPr>
          <w:rFonts w:eastAsia="Arial Unicode MS"/>
          <w:i/>
          <w:sz w:val="30"/>
          <w:szCs w:val="30"/>
        </w:rPr>
        <w:t>v</w:t>
      </w:r>
      <w:r w:rsidR="006B506B">
        <w:rPr>
          <w:rFonts w:eastAsia="Arial Unicode MS"/>
          <w:i/>
          <w:sz w:val="30"/>
          <w:szCs w:val="30"/>
        </w:rPr>
        <w:t xml:space="preserve"> </w:t>
      </w:r>
      <w:proofErr w:type="spellStart"/>
      <w:r w:rsidR="006B506B">
        <w:rPr>
          <w:rFonts w:eastAsia="Arial Unicode MS"/>
          <w:i/>
          <w:sz w:val="30"/>
          <w:szCs w:val="30"/>
        </w:rPr>
        <w:t>Shaik</w:t>
      </w:r>
      <w:proofErr w:type="spellEnd"/>
      <w:r w:rsidR="006B506B">
        <w:rPr>
          <w:rFonts w:eastAsia="Arial Unicode MS"/>
          <w:i/>
          <w:sz w:val="30"/>
          <w:szCs w:val="30"/>
        </w:rPr>
        <w:t xml:space="preserve"> and Others 1983 (4) SA 57 (A) at 64 – 65.”</w:t>
      </w:r>
      <w:proofErr w:type="gramEnd"/>
    </w:p>
    <w:p w:rsidR="006B506B" w:rsidRDefault="006B506B" w:rsidP="00FE5038">
      <w:pPr>
        <w:tabs>
          <w:tab w:val="left" w:pos="720"/>
          <w:tab w:val="left" w:pos="810"/>
        </w:tabs>
        <w:spacing w:line="360" w:lineRule="auto"/>
        <w:ind w:left="1440" w:hanging="720"/>
        <w:jc w:val="both"/>
        <w:rPr>
          <w:rFonts w:eastAsia="Arial Unicode MS"/>
          <w:i/>
          <w:sz w:val="30"/>
          <w:szCs w:val="30"/>
        </w:rPr>
      </w:pPr>
    </w:p>
    <w:p w:rsidR="004A0C91" w:rsidRDefault="00BC61B9" w:rsidP="00B8359D">
      <w:pPr>
        <w:tabs>
          <w:tab w:val="left" w:pos="720"/>
          <w:tab w:val="left" w:pos="810"/>
        </w:tabs>
        <w:spacing w:line="480" w:lineRule="auto"/>
        <w:ind w:left="806" w:hanging="806"/>
        <w:jc w:val="both"/>
        <w:rPr>
          <w:rFonts w:eastAsia="Arial Unicode MS"/>
          <w:sz w:val="30"/>
          <w:szCs w:val="30"/>
        </w:rPr>
      </w:pPr>
      <w:r>
        <w:rPr>
          <w:rFonts w:eastAsia="Arial Unicode MS"/>
          <w:sz w:val="30"/>
          <w:szCs w:val="30"/>
        </w:rPr>
        <w:t>[33]</w:t>
      </w:r>
      <w:r>
        <w:rPr>
          <w:rFonts w:eastAsia="Arial Unicode MS"/>
          <w:sz w:val="30"/>
          <w:szCs w:val="30"/>
        </w:rPr>
        <w:tab/>
        <w:t>Insofar as cou</w:t>
      </w:r>
      <w:r w:rsidR="001475AA">
        <w:rPr>
          <w:rFonts w:eastAsia="Arial Unicode MS"/>
          <w:sz w:val="30"/>
          <w:szCs w:val="30"/>
        </w:rPr>
        <w:t>n</w:t>
      </w:r>
      <w:r>
        <w:rPr>
          <w:rFonts w:eastAsia="Arial Unicode MS"/>
          <w:sz w:val="30"/>
          <w:szCs w:val="30"/>
        </w:rPr>
        <w:t>ts 2 and 3 are concerned it is necessary to draw attention to the fact that the first appellant has not noted any appeal against either</w:t>
      </w:r>
      <w:r w:rsidR="00386B4E">
        <w:rPr>
          <w:rFonts w:eastAsia="Arial Unicode MS"/>
          <w:sz w:val="30"/>
          <w:szCs w:val="30"/>
        </w:rPr>
        <w:t xml:space="preserve"> </w:t>
      </w:r>
      <w:r>
        <w:rPr>
          <w:rFonts w:eastAsia="Arial Unicode MS"/>
          <w:sz w:val="30"/>
          <w:szCs w:val="30"/>
        </w:rPr>
        <w:t xml:space="preserve">convictions or sentences pertaining to them.  Accordingly, nothing further need be said about them.  </w:t>
      </w:r>
      <w:r w:rsidR="006B506B">
        <w:rPr>
          <w:rFonts w:eastAsia="Arial Unicode MS"/>
          <w:i/>
          <w:sz w:val="30"/>
          <w:szCs w:val="30"/>
        </w:rPr>
        <w:t xml:space="preserve"> </w:t>
      </w:r>
      <w:r w:rsidR="00543AFF">
        <w:rPr>
          <w:rFonts w:eastAsia="Arial Unicode MS"/>
          <w:sz w:val="30"/>
          <w:szCs w:val="30"/>
        </w:rPr>
        <w:t xml:space="preserve">  </w:t>
      </w:r>
      <w:r w:rsidR="0003713A">
        <w:rPr>
          <w:rFonts w:eastAsia="Arial Unicode MS"/>
          <w:sz w:val="30"/>
          <w:szCs w:val="30"/>
        </w:rPr>
        <w:t xml:space="preserve">   </w:t>
      </w:r>
    </w:p>
    <w:p w:rsidR="004A0C91" w:rsidRDefault="004A0C91" w:rsidP="00FE5038">
      <w:pPr>
        <w:tabs>
          <w:tab w:val="left" w:pos="720"/>
          <w:tab w:val="left" w:pos="810"/>
        </w:tabs>
        <w:spacing w:line="360" w:lineRule="auto"/>
        <w:ind w:left="720" w:hanging="720"/>
        <w:jc w:val="both"/>
        <w:rPr>
          <w:rFonts w:eastAsia="Arial Unicode MS"/>
          <w:sz w:val="30"/>
          <w:szCs w:val="30"/>
        </w:rPr>
      </w:pPr>
    </w:p>
    <w:p w:rsidR="00BB44AE" w:rsidRDefault="00BC61B9" w:rsidP="00B8359D">
      <w:pPr>
        <w:tabs>
          <w:tab w:val="left" w:pos="720"/>
          <w:tab w:val="left" w:pos="810"/>
        </w:tabs>
        <w:spacing w:line="480" w:lineRule="auto"/>
        <w:ind w:left="720" w:hanging="720"/>
        <w:jc w:val="both"/>
        <w:rPr>
          <w:rFonts w:eastAsia="Arial Unicode MS"/>
          <w:sz w:val="30"/>
          <w:szCs w:val="30"/>
        </w:rPr>
      </w:pPr>
      <w:r>
        <w:rPr>
          <w:rFonts w:eastAsia="Arial Unicode MS"/>
          <w:sz w:val="30"/>
          <w:szCs w:val="30"/>
        </w:rPr>
        <w:t>[34]</w:t>
      </w:r>
      <w:r>
        <w:rPr>
          <w:rFonts w:eastAsia="Arial Unicode MS"/>
          <w:sz w:val="30"/>
          <w:szCs w:val="30"/>
        </w:rPr>
        <w:tab/>
        <w:t>It follows from the foregoing considerations that the appellants’ appeal must fail.</w:t>
      </w:r>
    </w:p>
    <w:p w:rsidR="00BC61B9" w:rsidRDefault="00BC61B9" w:rsidP="00BC61B9">
      <w:pPr>
        <w:tabs>
          <w:tab w:val="left" w:pos="720"/>
          <w:tab w:val="left" w:pos="810"/>
        </w:tabs>
        <w:spacing w:line="360" w:lineRule="auto"/>
        <w:ind w:left="720" w:hanging="720"/>
        <w:jc w:val="both"/>
        <w:rPr>
          <w:rFonts w:eastAsia="Arial Unicode MS"/>
          <w:sz w:val="30"/>
          <w:szCs w:val="30"/>
        </w:rPr>
      </w:pPr>
    </w:p>
    <w:p w:rsidR="00BC61B9" w:rsidRDefault="00BC61B9" w:rsidP="00F27333">
      <w:pPr>
        <w:tabs>
          <w:tab w:val="left" w:pos="720"/>
          <w:tab w:val="left" w:pos="810"/>
        </w:tabs>
        <w:spacing w:line="480" w:lineRule="auto"/>
        <w:ind w:left="720" w:hanging="720"/>
        <w:jc w:val="both"/>
        <w:rPr>
          <w:rFonts w:eastAsia="Arial Unicode MS"/>
          <w:sz w:val="30"/>
          <w:szCs w:val="30"/>
        </w:rPr>
      </w:pPr>
      <w:r>
        <w:rPr>
          <w:rFonts w:eastAsia="Arial Unicode MS"/>
          <w:sz w:val="30"/>
          <w:szCs w:val="30"/>
        </w:rPr>
        <w:t>[35]</w:t>
      </w:r>
      <w:r>
        <w:rPr>
          <w:rFonts w:eastAsia="Arial Unicode MS"/>
          <w:sz w:val="30"/>
          <w:szCs w:val="30"/>
        </w:rPr>
        <w:tab/>
        <w:t xml:space="preserve">Insofar as sentence is concerned </w:t>
      </w:r>
      <w:proofErr w:type="spellStart"/>
      <w:r w:rsidRPr="00BC61B9">
        <w:rPr>
          <w:rFonts w:eastAsia="Arial Unicode MS"/>
          <w:sz w:val="30"/>
          <w:szCs w:val="30"/>
          <w:u w:val="single"/>
        </w:rPr>
        <w:t>Mr</w:t>
      </w:r>
      <w:proofErr w:type="spellEnd"/>
      <w:r>
        <w:rPr>
          <w:rFonts w:eastAsia="Arial Unicode MS"/>
          <w:sz w:val="30"/>
          <w:szCs w:val="30"/>
          <w:u w:val="single"/>
        </w:rPr>
        <w:t xml:space="preserve"> </w:t>
      </w:r>
      <w:proofErr w:type="spellStart"/>
      <w:r>
        <w:rPr>
          <w:rFonts w:eastAsia="Arial Unicode MS"/>
          <w:sz w:val="30"/>
          <w:szCs w:val="30"/>
          <w:u w:val="single"/>
        </w:rPr>
        <w:t>Manana</w:t>
      </w:r>
      <w:proofErr w:type="spellEnd"/>
      <w:r>
        <w:rPr>
          <w:rFonts w:eastAsia="Arial Unicode MS"/>
          <w:sz w:val="30"/>
          <w:szCs w:val="30"/>
        </w:rPr>
        <w:t xml:space="preserve"> for the appellants did not present any submissions, both in his heads of argument and in oral argument before this Court.  This is hardly surprising as the appeal on sentence is c</w:t>
      </w:r>
      <w:r w:rsidR="00F27333">
        <w:rPr>
          <w:rFonts w:eastAsia="Arial Unicode MS"/>
          <w:sz w:val="30"/>
          <w:szCs w:val="30"/>
        </w:rPr>
        <w:t xml:space="preserve">ompletely unmeritorious.  It is trite that sentence is pre-eminently a matter that lies within the judicial discretion of the trial </w:t>
      </w:r>
      <w:r w:rsidR="00F27333">
        <w:rPr>
          <w:rFonts w:eastAsia="Arial Unicode MS"/>
          <w:sz w:val="30"/>
          <w:szCs w:val="30"/>
        </w:rPr>
        <w:lastRenderedPageBreak/>
        <w:t xml:space="preserve">court.  </w:t>
      </w:r>
      <w:proofErr w:type="gramStart"/>
      <w:r w:rsidR="00F27333">
        <w:rPr>
          <w:rFonts w:eastAsia="Arial Unicode MS"/>
          <w:sz w:val="30"/>
          <w:szCs w:val="30"/>
        </w:rPr>
        <w:t>An appellate court will</w:t>
      </w:r>
      <w:proofErr w:type="gramEnd"/>
      <w:r w:rsidR="00F27333">
        <w:rPr>
          <w:rFonts w:eastAsia="Arial Unicode MS"/>
          <w:sz w:val="30"/>
          <w:szCs w:val="30"/>
        </w:rPr>
        <w:t xml:space="preserve"> generally not </w:t>
      </w:r>
      <w:proofErr w:type="spellStart"/>
      <w:r w:rsidR="00F27333">
        <w:rPr>
          <w:rFonts w:eastAsia="Arial Unicode MS"/>
          <w:sz w:val="30"/>
          <w:szCs w:val="30"/>
        </w:rPr>
        <w:t>interfece</w:t>
      </w:r>
      <w:proofErr w:type="spellEnd"/>
      <w:r w:rsidR="00F27333">
        <w:rPr>
          <w:rFonts w:eastAsia="Arial Unicode MS"/>
          <w:sz w:val="30"/>
          <w:szCs w:val="30"/>
        </w:rPr>
        <w:t xml:space="preserve"> in the absence of a material misd</w:t>
      </w:r>
      <w:r w:rsidR="005324D3">
        <w:rPr>
          <w:rFonts w:eastAsia="Arial Unicode MS"/>
          <w:sz w:val="30"/>
          <w:szCs w:val="30"/>
        </w:rPr>
        <w:t>irection resulting in a miscarriage of justice.</w:t>
      </w:r>
    </w:p>
    <w:p w:rsidR="005324D3" w:rsidRDefault="005324D3" w:rsidP="00F27333">
      <w:pPr>
        <w:tabs>
          <w:tab w:val="left" w:pos="720"/>
          <w:tab w:val="left" w:pos="810"/>
        </w:tabs>
        <w:spacing w:line="480" w:lineRule="auto"/>
        <w:ind w:left="720" w:hanging="720"/>
        <w:jc w:val="both"/>
        <w:rPr>
          <w:rFonts w:eastAsia="Arial Unicode MS"/>
          <w:sz w:val="30"/>
          <w:szCs w:val="30"/>
        </w:rPr>
      </w:pPr>
    </w:p>
    <w:p w:rsidR="005324D3" w:rsidRDefault="005324D3" w:rsidP="00F27333">
      <w:pPr>
        <w:tabs>
          <w:tab w:val="left" w:pos="720"/>
          <w:tab w:val="left" w:pos="810"/>
        </w:tabs>
        <w:spacing w:line="480" w:lineRule="auto"/>
        <w:ind w:left="720" w:hanging="720"/>
        <w:jc w:val="both"/>
        <w:rPr>
          <w:rFonts w:eastAsia="Arial Unicode MS"/>
          <w:sz w:val="30"/>
          <w:szCs w:val="30"/>
        </w:rPr>
      </w:pPr>
      <w:r>
        <w:rPr>
          <w:rFonts w:eastAsia="Arial Unicode MS"/>
          <w:sz w:val="30"/>
          <w:szCs w:val="30"/>
        </w:rPr>
        <w:t>[36]</w:t>
      </w:r>
      <w:r>
        <w:rPr>
          <w:rFonts w:eastAsia="Arial Unicode MS"/>
          <w:sz w:val="30"/>
          <w:szCs w:val="30"/>
        </w:rPr>
        <w:tab/>
        <w:t>In the result the appeal is hereby dismissed.  Both convictions and sentences recorded by the High Court are confirmed.</w:t>
      </w:r>
    </w:p>
    <w:p w:rsidR="00F66C29" w:rsidRDefault="00F66C29" w:rsidP="001475AA">
      <w:pPr>
        <w:tabs>
          <w:tab w:val="left" w:pos="720"/>
          <w:tab w:val="left" w:pos="810"/>
        </w:tabs>
        <w:spacing w:line="480" w:lineRule="auto"/>
        <w:jc w:val="both"/>
        <w:rPr>
          <w:rFonts w:eastAsia="Arial Unicode MS"/>
          <w:sz w:val="30"/>
          <w:szCs w:val="30"/>
        </w:rPr>
      </w:pPr>
    </w:p>
    <w:p w:rsidR="003C3BC7" w:rsidRDefault="003C3BC7" w:rsidP="003C3BC7">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3C3BC7" w:rsidRDefault="003C3BC7" w:rsidP="003C3BC7">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3C3BC7" w:rsidRPr="00C3028C" w:rsidRDefault="003C3BC7" w:rsidP="003C3BC7">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3C3BC7" w:rsidRDefault="003C3BC7" w:rsidP="003C3BC7">
      <w:pPr>
        <w:spacing w:line="360" w:lineRule="auto"/>
        <w:jc w:val="both"/>
        <w:rPr>
          <w:rFonts w:eastAsia="Arial Unicode MS"/>
          <w:b/>
          <w:sz w:val="30"/>
          <w:szCs w:val="30"/>
        </w:rPr>
      </w:pPr>
    </w:p>
    <w:p w:rsidR="003C3BC7" w:rsidRDefault="003C3BC7" w:rsidP="003C3BC7">
      <w:pPr>
        <w:spacing w:line="360" w:lineRule="auto"/>
        <w:jc w:val="both"/>
        <w:rPr>
          <w:rFonts w:eastAsia="Arial Unicode MS"/>
          <w:b/>
          <w:sz w:val="30"/>
          <w:szCs w:val="30"/>
        </w:rPr>
      </w:pPr>
    </w:p>
    <w:p w:rsidR="003C3BC7" w:rsidRPr="00C3028C" w:rsidRDefault="003C3BC7" w:rsidP="003C3BC7">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3C3BC7" w:rsidRDefault="003C3BC7" w:rsidP="003C3BC7">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A.M. EBRAHIM</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3C3BC7" w:rsidRDefault="003C3BC7" w:rsidP="003C3BC7">
      <w:pPr>
        <w:spacing w:line="360" w:lineRule="auto"/>
        <w:ind w:left="720" w:hanging="720"/>
        <w:jc w:val="both"/>
        <w:rPr>
          <w:rFonts w:eastAsia="Arial Unicode MS"/>
          <w:b/>
          <w:sz w:val="30"/>
          <w:szCs w:val="30"/>
        </w:rPr>
      </w:pPr>
    </w:p>
    <w:p w:rsidR="003C3BC7" w:rsidRDefault="003C3BC7" w:rsidP="003C3BC7">
      <w:pPr>
        <w:spacing w:line="360" w:lineRule="auto"/>
        <w:ind w:left="720" w:hanging="720"/>
        <w:jc w:val="both"/>
        <w:rPr>
          <w:rFonts w:eastAsia="Arial Unicode MS"/>
          <w:b/>
          <w:sz w:val="30"/>
          <w:szCs w:val="30"/>
        </w:rPr>
      </w:pPr>
    </w:p>
    <w:p w:rsidR="003C3BC7" w:rsidRPr="00775896" w:rsidRDefault="003C3BC7" w:rsidP="003C3BC7">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3C3BC7" w:rsidRDefault="003C3BC7" w:rsidP="003C3BC7">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S.A. MOORE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3C3BC7" w:rsidRDefault="003C3BC7" w:rsidP="003C3BC7">
      <w:pPr>
        <w:spacing w:line="360" w:lineRule="auto"/>
        <w:ind w:left="720" w:hanging="720"/>
        <w:jc w:val="both"/>
        <w:rPr>
          <w:rFonts w:eastAsia="Arial Unicode MS"/>
          <w:b/>
          <w:sz w:val="30"/>
          <w:szCs w:val="30"/>
        </w:rPr>
      </w:pPr>
    </w:p>
    <w:p w:rsidR="003C3BC7" w:rsidRDefault="003C3BC7" w:rsidP="003C3BC7">
      <w:pPr>
        <w:spacing w:line="360" w:lineRule="auto"/>
        <w:jc w:val="both"/>
        <w:rPr>
          <w:rFonts w:eastAsia="Arial Unicode MS"/>
          <w:b/>
          <w:sz w:val="30"/>
          <w:szCs w:val="30"/>
        </w:rPr>
      </w:pPr>
    </w:p>
    <w:p w:rsidR="00B8359D" w:rsidRPr="001475AA" w:rsidRDefault="003C3BC7" w:rsidP="001475AA">
      <w:pPr>
        <w:spacing w:line="360" w:lineRule="auto"/>
        <w:ind w:left="720" w:hanging="720"/>
        <w:jc w:val="both"/>
        <w:rPr>
          <w:rFonts w:eastAsia="Arial Unicode MS"/>
          <w:sz w:val="30"/>
          <w:szCs w:val="30"/>
        </w:rPr>
      </w:pPr>
      <w:r>
        <w:rPr>
          <w:rFonts w:eastAsia="Arial Unicode MS"/>
          <w:b/>
          <w:sz w:val="30"/>
          <w:szCs w:val="30"/>
        </w:rPr>
        <w:t xml:space="preserve">For Appellants </w:t>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proofErr w:type="spellStart"/>
      <w:r w:rsidRPr="000A48C2">
        <w:rPr>
          <w:rFonts w:eastAsia="Arial Unicode MS"/>
          <w:sz w:val="30"/>
          <w:szCs w:val="30"/>
        </w:rPr>
        <w:t>Mr</w:t>
      </w:r>
      <w:proofErr w:type="spellEnd"/>
      <w:r w:rsidRPr="000A48C2">
        <w:rPr>
          <w:rFonts w:eastAsia="Arial Unicode MS"/>
          <w:sz w:val="30"/>
          <w:szCs w:val="30"/>
        </w:rPr>
        <w:t xml:space="preserve"> </w:t>
      </w:r>
      <w:r>
        <w:rPr>
          <w:rFonts w:eastAsia="Arial Unicode MS"/>
          <w:sz w:val="30"/>
          <w:szCs w:val="30"/>
        </w:rPr>
        <w:t xml:space="preserve">N. </w:t>
      </w:r>
      <w:proofErr w:type="spellStart"/>
      <w:r>
        <w:rPr>
          <w:rFonts w:eastAsia="Arial Unicode MS"/>
          <w:sz w:val="30"/>
          <w:szCs w:val="30"/>
        </w:rPr>
        <w:t>Manana</w:t>
      </w:r>
      <w:proofErr w:type="spellEnd"/>
      <w:r>
        <w:rPr>
          <w:rFonts w:eastAsia="Arial Unicode MS"/>
          <w:b/>
          <w:sz w:val="30"/>
          <w:szCs w:val="30"/>
        </w:rPr>
        <w:t xml:space="preserve"> </w:t>
      </w:r>
    </w:p>
    <w:p w:rsidR="003C3BC7" w:rsidRPr="000A48C2" w:rsidRDefault="003C3BC7" w:rsidP="003C3BC7">
      <w:pPr>
        <w:rPr>
          <w:rFonts w:eastAsia="Arial Unicode MS"/>
          <w:sz w:val="30"/>
          <w:szCs w:val="30"/>
        </w:rPr>
      </w:pPr>
      <w:r w:rsidRPr="00775896">
        <w:rPr>
          <w:rFonts w:eastAsia="Arial Unicode MS"/>
          <w:b/>
          <w:sz w:val="30"/>
          <w:szCs w:val="30"/>
        </w:rPr>
        <w:t>For Respondent</w:t>
      </w:r>
      <w:r>
        <w:rPr>
          <w:rFonts w:eastAsia="Arial Unicode MS"/>
          <w:b/>
          <w:sz w:val="30"/>
          <w:szCs w:val="30"/>
        </w:rPr>
        <w:tab/>
      </w:r>
      <w:r>
        <w:rPr>
          <w:rFonts w:eastAsia="Arial Unicode MS"/>
          <w:b/>
          <w:sz w:val="30"/>
          <w:szCs w:val="30"/>
        </w:rPr>
        <w:tab/>
        <w:t xml:space="preserve">   </w:t>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proofErr w:type="spellStart"/>
      <w:r w:rsidRPr="000A48C2">
        <w:rPr>
          <w:rFonts w:eastAsia="Arial Unicode MS"/>
          <w:sz w:val="30"/>
          <w:szCs w:val="30"/>
        </w:rPr>
        <w:t>M</w:t>
      </w:r>
      <w:r>
        <w:rPr>
          <w:rFonts w:eastAsia="Arial Unicode MS"/>
          <w:sz w:val="30"/>
          <w:szCs w:val="30"/>
        </w:rPr>
        <w:t>r</w:t>
      </w:r>
      <w:proofErr w:type="spellEnd"/>
      <w:r w:rsidRPr="000A48C2">
        <w:rPr>
          <w:rFonts w:eastAsia="Arial Unicode MS"/>
          <w:sz w:val="30"/>
          <w:szCs w:val="30"/>
        </w:rPr>
        <w:t xml:space="preserve"> </w:t>
      </w:r>
      <w:r>
        <w:rPr>
          <w:rFonts w:eastAsia="Arial Unicode MS"/>
          <w:sz w:val="30"/>
          <w:szCs w:val="30"/>
        </w:rPr>
        <w:t>D</w:t>
      </w:r>
      <w:r w:rsidRPr="000A48C2">
        <w:rPr>
          <w:rFonts w:eastAsia="Arial Unicode MS"/>
          <w:sz w:val="30"/>
          <w:szCs w:val="30"/>
        </w:rPr>
        <w:t xml:space="preserve">. </w:t>
      </w:r>
      <w:r>
        <w:rPr>
          <w:rFonts w:eastAsia="Arial Unicode MS"/>
          <w:sz w:val="30"/>
          <w:szCs w:val="30"/>
        </w:rPr>
        <w:t xml:space="preserve">M. </w:t>
      </w:r>
      <w:proofErr w:type="spellStart"/>
      <w:r>
        <w:rPr>
          <w:rFonts w:eastAsia="Arial Unicode MS"/>
          <w:sz w:val="30"/>
          <w:szCs w:val="30"/>
        </w:rPr>
        <w:t>Nxumalo</w:t>
      </w:r>
      <w:proofErr w:type="spellEnd"/>
      <w:r>
        <w:rPr>
          <w:rFonts w:eastAsia="Arial Unicode MS"/>
          <w:sz w:val="30"/>
          <w:szCs w:val="30"/>
        </w:rPr>
        <w:t xml:space="preserve"> </w:t>
      </w:r>
    </w:p>
    <w:p w:rsidR="003C3BC7" w:rsidRPr="00775896" w:rsidRDefault="003C3BC7" w:rsidP="003C3BC7">
      <w:pPr>
        <w:ind w:left="3600" w:firstLine="720"/>
        <w:rPr>
          <w:sz w:val="30"/>
          <w:szCs w:val="30"/>
        </w:rPr>
      </w:pPr>
      <w:r w:rsidRPr="00775896">
        <w:rPr>
          <w:rFonts w:eastAsia="Arial Unicode MS"/>
          <w:b/>
          <w:sz w:val="30"/>
          <w:szCs w:val="30"/>
        </w:rPr>
        <w:lastRenderedPageBreak/>
        <w:tab/>
      </w:r>
    </w:p>
    <w:p w:rsidR="003C3BC7" w:rsidRPr="00775896" w:rsidRDefault="003C3BC7" w:rsidP="003C3BC7">
      <w:pPr>
        <w:rPr>
          <w:sz w:val="30"/>
          <w:szCs w:val="30"/>
        </w:rPr>
      </w:pPr>
    </w:p>
    <w:p w:rsidR="003C3BC7" w:rsidRDefault="003C3BC7" w:rsidP="003C3BC7"/>
    <w:p w:rsidR="003C3BC7" w:rsidRDefault="003C3BC7"/>
    <w:sectPr w:rsidR="003C3BC7" w:rsidSect="003C3BC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1F" w:rsidRDefault="00B01E1F" w:rsidP="00201E8F">
      <w:r>
        <w:separator/>
      </w:r>
    </w:p>
  </w:endnote>
  <w:endnote w:type="continuationSeparator" w:id="0">
    <w:p w:rsidR="00B01E1F" w:rsidRDefault="00B01E1F" w:rsidP="0020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5456"/>
      <w:docPartObj>
        <w:docPartGallery w:val="Page Numbers (Bottom of Page)"/>
        <w:docPartUnique/>
      </w:docPartObj>
    </w:sdtPr>
    <w:sdtContent>
      <w:p w:rsidR="00F27333" w:rsidRDefault="00F172B2">
        <w:pPr>
          <w:pStyle w:val="Footer"/>
          <w:jc w:val="center"/>
        </w:pPr>
        <w:fldSimple w:instr=" PAGE   \* MERGEFORMAT ">
          <w:r w:rsidR="00E85478">
            <w:rPr>
              <w:noProof/>
            </w:rPr>
            <w:t>2</w:t>
          </w:r>
        </w:fldSimple>
      </w:p>
    </w:sdtContent>
  </w:sdt>
  <w:p w:rsidR="00F27333" w:rsidRDefault="00F27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1F" w:rsidRDefault="00B01E1F" w:rsidP="00201E8F">
      <w:r>
        <w:separator/>
      </w:r>
    </w:p>
  </w:footnote>
  <w:footnote w:type="continuationSeparator" w:id="0">
    <w:p w:rsidR="00B01E1F" w:rsidRDefault="00B01E1F" w:rsidP="00201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EEB"/>
    <w:multiLevelType w:val="hybridMultilevel"/>
    <w:tmpl w:val="68B209F0"/>
    <w:lvl w:ilvl="0" w:tplc="EF4E0F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1E7771"/>
    <w:multiLevelType w:val="hybridMultilevel"/>
    <w:tmpl w:val="1E2E41C8"/>
    <w:lvl w:ilvl="0" w:tplc="4C90B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120EF1"/>
    <w:multiLevelType w:val="hybridMultilevel"/>
    <w:tmpl w:val="DAF0C122"/>
    <w:lvl w:ilvl="0" w:tplc="F72261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1B50BCB"/>
    <w:multiLevelType w:val="hybridMultilevel"/>
    <w:tmpl w:val="9936306C"/>
    <w:lvl w:ilvl="0" w:tplc="4A367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BC7"/>
    <w:rsid w:val="0001678E"/>
    <w:rsid w:val="0003713A"/>
    <w:rsid w:val="000B4632"/>
    <w:rsid w:val="001475AA"/>
    <w:rsid w:val="00184077"/>
    <w:rsid w:val="001850C0"/>
    <w:rsid w:val="001F25B2"/>
    <w:rsid w:val="00201E8F"/>
    <w:rsid w:val="00220AFC"/>
    <w:rsid w:val="00261983"/>
    <w:rsid w:val="002E4F52"/>
    <w:rsid w:val="002E5815"/>
    <w:rsid w:val="003500D4"/>
    <w:rsid w:val="003677B8"/>
    <w:rsid w:val="00386B4E"/>
    <w:rsid w:val="00397199"/>
    <w:rsid w:val="003C3BC7"/>
    <w:rsid w:val="003D59D4"/>
    <w:rsid w:val="003F0E43"/>
    <w:rsid w:val="00470F91"/>
    <w:rsid w:val="004A0C91"/>
    <w:rsid w:val="004E1126"/>
    <w:rsid w:val="005324D3"/>
    <w:rsid w:val="00536364"/>
    <w:rsid w:val="00541150"/>
    <w:rsid w:val="00543AFF"/>
    <w:rsid w:val="005A63E5"/>
    <w:rsid w:val="005B2766"/>
    <w:rsid w:val="005D598A"/>
    <w:rsid w:val="006A669F"/>
    <w:rsid w:val="006B4D9D"/>
    <w:rsid w:val="006B506B"/>
    <w:rsid w:val="006F60F8"/>
    <w:rsid w:val="00713D25"/>
    <w:rsid w:val="007141D9"/>
    <w:rsid w:val="0075508D"/>
    <w:rsid w:val="00772C5E"/>
    <w:rsid w:val="007E2590"/>
    <w:rsid w:val="00810C97"/>
    <w:rsid w:val="008A3985"/>
    <w:rsid w:val="008C40D6"/>
    <w:rsid w:val="008E1AD6"/>
    <w:rsid w:val="009324A0"/>
    <w:rsid w:val="00932F07"/>
    <w:rsid w:val="00940D30"/>
    <w:rsid w:val="00956275"/>
    <w:rsid w:val="009C4216"/>
    <w:rsid w:val="00A052EE"/>
    <w:rsid w:val="00A505B6"/>
    <w:rsid w:val="00AA273E"/>
    <w:rsid w:val="00AC5422"/>
    <w:rsid w:val="00B01E1F"/>
    <w:rsid w:val="00B70293"/>
    <w:rsid w:val="00B8359D"/>
    <w:rsid w:val="00BB44AE"/>
    <w:rsid w:val="00BB6439"/>
    <w:rsid w:val="00BC5CF8"/>
    <w:rsid w:val="00BC61B9"/>
    <w:rsid w:val="00BD14A0"/>
    <w:rsid w:val="00C003CF"/>
    <w:rsid w:val="00C11A25"/>
    <w:rsid w:val="00C42050"/>
    <w:rsid w:val="00C672BC"/>
    <w:rsid w:val="00C96073"/>
    <w:rsid w:val="00D069E1"/>
    <w:rsid w:val="00D240CF"/>
    <w:rsid w:val="00D304AA"/>
    <w:rsid w:val="00D506C8"/>
    <w:rsid w:val="00D91047"/>
    <w:rsid w:val="00E06D62"/>
    <w:rsid w:val="00E300DE"/>
    <w:rsid w:val="00E571D1"/>
    <w:rsid w:val="00E85478"/>
    <w:rsid w:val="00E87105"/>
    <w:rsid w:val="00E91F27"/>
    <w:rsid w:val="00EC3639"/>
    <w:rsid w:val="00ED183E"/>
    <w:rsid w:val="00F172B2"/>
    <w:rsid w:val="00F27333"/>
    <w:rsid w:val="00F66C29"/>
    <w:rsid w:val="00FA569A"/>
    <w:rsid w:val="00FD0F49"/>
    <w:rsid w:val="00FE5038"/>
    <w:rsid w:val="00FE55EE"/>
    <w:rsid w:val="00FF7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C7"/>
    <w:pPr>
      <w:ind w:left="720"/>
      <w:contextualSpacing/>
    </w:pPr>
  </w:style>
  <w:style w:type="paragraph" w:styleId="Footer">
    <w:name w:val="footer"/>
    <w:basedOn w:val="Normal"/>
    <w:link w:val="FooterChar"/>
    <w:uiPriority w:val="99"/>
    <w:unhideWhenUsed/>
    <w:rsid w:val="003C3BC7"/>
    <w:pPr>
      <w:tabs>
        <w:tab w:val="center" w:pos="4680"/>
        <w:tab w:val="right" w:pos="9360"/>
      </w:tabs>
    </w:pPr>
  </w:style>
  <w:style w:type="character" w:customStyle="1" w:styleId="FooterChar">
    <w:name w:val="Footer Char"/>
    <w:basedOn w:val="DefaultParagraphFont"/>
    <w:link w:val="Footer"/>
    <w:uiPriority w:val="99"/>
    <w:rsid w:val="003C3B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BC7"/>
    <w:rPr>
      <w:rFonts w:ascii="Tahoma" w:hAnsi="Tahoma" w:cs="Tahoma"/>
      <w:sz w:val="16"/>
      <w:szCs w:val="16"/>
    </w:rPr>
  </w:style>
  <w:style w:type="character" w:customStyle="1" w:styleId="BalloonTextChar">
    <w:name w:val="Balloon Text Char"/>
    <w:basedOn w:val="DefaultParagraphFont"/>
    <w:link w:val="BalloonText"/>
    <w:uiPriority w:val="99"/>
    <w:semiHidden/>
    <w:rsid w:val="003C3B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4C386-D444-4D51-AE5B-009AC39B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s1003052</dc:creator>
  <cp:lastModifiedBy>s1003052</cp:lastModifiedBy>
  <cp:revision>49</cp:revision>
  <cp:lastPrinted>2014-11-26T08:27:00Z</cp:lastPrinted>
  <dcterms:created xsi:type="dcterms:W3CDTF">2014-11-17T16:13:00Z</dcterms:created>
  <dcterms:modified xsi:type="dcterms:W3CDTF">2014-11-26T08:27:00Z</dcterms:modified>
</cp:coreProperties>
</file>