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34" w:rsidRDefault="00647D34" w:rsidP="00647D34">
      <w:pPr>
        <w:spacing w:after="0" w:line="360" w:lineRule="auto"/>
        <w:jc w:val="center"/>
        <w:rPr>
          <w:rFonts w:ascii="Times New Roman" w:eastAsia="Times New Roman" w:hAnsi="Times New Roman" w:cs="Times New Roman"/>
          <w:sz w:val="16"/>
          <w:szCs w:val="16"/>
        </w:rPr>
      </w:pPr>
      <w: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Pr>
          <w:rFonts w:ascii="Times New Roman" w:eastAsia="Times New Roman" w:hAnsi="Times New Roman" w:cs="Times New Roman"/>
          <w:sz w:val="16"/>
          <w:szCs w:val="16"/>
        </w:rPr>
        <w:t xml:space="preserve"> </w:t>
      </w:r>
    </w:p>
    <w:p w:rsidR="00647D34" w:rsidRDefault="00647D34" w:rsidP="00647D34">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SUPREME COURT OF SWAZILAND</w:t>
      </w:r>
    </w:p>
    <w:p w:rsidR="00647D34" w:rsidRDefault="00647D34" w:rsidP="00647D34">
      <w:pPr>
        <w:spacing w:after="0" w:line="240" w:lineRule="auto"/>
        <w:rPr>
          <w:rFonts w:ascii="Times New Roman" w:eastAsia="Times New Roman" w:hAnsi="Times New Roman" w:cs="Times New Roman"/>
          <w:sz w:val="28"/>
          <w:szCs w:val="28"/>
        </w:rPr>
      </w:pPr>
    </w:p>
    <w:p w:rsidR="00647D34" w:rsidRDefault="00647D34" w:rsidP="00647D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647D34" w:rsidRDefault="00647D34" w:rsidP="00647D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647D34" w:rsidRDefault="00647D34" w:rsidP="00647D34">
      <w:pPr>
        <w:spacing w:after="0" w:line="240" w:lineRule="auto"/>
        <w:ind w:left="576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CIVIL CASE NO. 45/14</w:t>
      </w:r>
    </w:p>
    <w:p w:rsidR="00647D34" w:rsidRDefault="00647D34" w:rsidP="00647D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647D34" w:rsidRDefault="00647D34" w:rsidP="00647D34">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HELD AT MBABANE</w:t>
      </w:r>
    </w:p>
    <w:p w:rsidR="00647D34" w:rsidRDefault="00647D34" w:rsidP="00647D34">
      <w:pPr>
        <w:spacing w:line="240" w:lineRule="auto"/>
        <w:ind w:left="720" w:hanging="720"/>
        <w:jc w:val="both"/>
        <w:rPr>
          <w:rFonts w:ascii="Times New Roman" w:hAnsi="Times New Roman" w:cs="Times New Roman"/>
          <w:sz w:val="28"/>
          <w:szCs w:val="28"/>
        </w:rPr>
      </w:pPr>
    </w:p>
    <w:p w:rsidR="00647D34" w:rsidRDefault="00647D34" w:rsidP="00647D34">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647D34" w:rsidRDefault="00647D34" w:rsidP="00647D34">
      <w:pPr>
        <w:spacing w:line="240" w:lineRule="auto"/>
        <w:jc w:val="both"/>
        <w:rPr>
          <w:rFonts w:ascii="Times New Roman" w:hAnsi="Times New Roman" w:cs="Times New Roman"/>
          <w:b/>
          <w:sz w:val="24"/>
          <w:szCs w:val="24"/>
        </w:rPr>
      </w:pPr>
    </w:p>
    <w:p w:rsidR="00647D34" w:rsidRDefault="00647D34"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THE PRINCIPAL SECRETARY</w:t>
      </w:r>
    </w:p>
    <w:p w:rsidR="00647D34" w:rsidRDefault="00647D34"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MINISTRY OF PUBLIC SERVICE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5100">
        <w:rPr>
          <w:rFonts w:ascii="Times New Roman" w:hAnsi="Times New Roman" w:cs="Times New Roman"/>
          <w:b/>
          <w:sz w:val="24"/>
          <w:szCs w:val="24"/>
        </w:rPr>
        <w:t>1</w:t>
      </w:r>
      <w:r w:rsidR="00975100" w:rsidRPr="00975100">
        <w:rPr>
          <w:rFonts w:ascii="Times New Roman" w:hAnsi="Times New Roman" w:cs="Times New Roman"/>
          <w:b/>
          <w:sz w:val="24"/>
          <w:szCs w:val="24"/>
          <w:vertAlign w:val="superscript"/>
        </w:rPr>
        <w:t>ST</w:t>
      </w:r>
      <w:r>
        <w:rPr>
          <w:rFonts w:ascii="Times New Roman" w:hAnsi="Times New Roman" w:cs="Times New Roman"/>
          <w:b/>
          <w:sz w:val="24"/>
          <w:szCs w:val="24"/>
        </w:rPr>
        <w:t xml:space="preserve"> APPELLANT</w:t>
      </w:r>
    </w:p>
    <w:p w:rsidR="00975100" w:rsidRDefault="00975100"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THE MINISTER OF PUBLIC SERVICE </w:t>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t>2</w:t>
      </w:r>
      <w:r w:rsidR="00A624F7" w:rsidRPr="00A624F7">
        <w:rPr>
          <w:rFonts w:ascii="Times New Roman" w:hAnsi="Times New Roman" w:cs="Times New Roman"/>
          <w:b/>
          <w:sz w:val="24"/>
          <w:szCs w:val="24"/>
          <w:vertAlign w:val="superscript"/>
        </w:rPr>
        <w:t>ND</w:t>
      </w:r>
      <w:r w:rsidR="00A624F7">
        <w:rPr>
          <w:rFonts w:ascii="Times New Roman" w:hAnsi="Times New Roman" w:cs="Times New Roman"/>
          <w:b/>
          <w:sz w:val="24"/>
          <w:szCs w:val="24"/>
        </w:rPr>
        <w:t xml:space="preserve"> APPELLANT</w:t>
      </w:r>
    </w:p>
    <w:p w:rsidR="00A624F7" w:rsidRDefault="00A624F7"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THE MINISTER OF FINANCE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A624F7">
        <w:rPr>
          <w:rFonts w:ascii="Times New Roman" w:hAnsi="Times New Roman" w:cs="Times New Roman"/>
          <w:b/>
          <w:sz w:val="24"/>
          <w:szCs w:val="24"/>
          <w:vertAlign w:val="superscript"/>
        </w:rPr>
        <w:t>RD</w:t>
      </w:r>
      <w:r>
        <w:rPr>
          <w:rFonts w:ascii="Times New Roman" w:hAnsi="Times New Roman" w:cs="Times New Roman"/>
          <w:b/>
          <w:sz w:val="24"/>
          <w:szCs w:val="24"/>
        </w:rPr>
        <w:t xml:space="preserve"> APPELLANT</w:t>
      </w:r>
    </w:p>
    <w:p w:rsidR="00A624F7" w:rsidRDefault="00A624F7"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A624F7">
        <w:rPr>
          <w:rFonts w:ascii="Times New Roman" w:hAnsi="Times New Roman" w:cs="Times New Roman"/>
          <w:b/>
          <w:sz w:val="24"/>
          <w:szCs w:val="24"/>
          <w:vertAlign w:val="superscript"/>
        </w:rPr>
        <w:t>TH</w:t>
      </w:r>
      <w:r>
        <w:rPr>
          <w:rFonts w:ascii="Times New Roman" w:hAnsi="Times New Roman" w:cs="Times New Roman"/>
          <w:b/>
          <w:sz w:val="24"/>
          <w:szCs w:val="24"/>
        </w:rPr>
        <w:t xml:space="preserve"> APPELLANT</w:t>
      </w:r>
    </w:p>
    <w:p w:rsidR="00647D34" w:rsidRDefault="00647D34" w:rsidP="00647D34">
      <w:pPr>
        <w:spacing w:line="240" w:lineRule="auto"/>
        <w:ind w:left="720" w:hanging="720"/>
        <w:jc w:val="both"/>
        <w:rPr>
          <w:rFonts w:ascii="Times New Roman" w:hAnsi="Times New Roman" w:cs="Times New Roman"/>
          <w:b/>
          <w:sz w:val="24"/>
          <w:szCs w:val="24"/>
        </w:rPr>
      </w:pPr>
    </w:p>
    <w:p w:rsidR="00647D34" w:rsidRDefault="00647D34" w:rsidP="00647D3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v</w:t>
      </w:r>
    </w:p>
    <w:p w:rsidR="00647D34" w:rsidRDefault="00647D34" w:rsidP="00647D34">
      <w:pPr>
        <w:spacing w:line="240" w:lineRule="auto"/>
        <w:ind w:left="720" w:hanging="720"/>
        <w:jc w:val="both"/>
        <w:rPr>
          <w:rFonts w:ascii="Times New Roman" w:hAnsi="Times New Roman" w:cs="Times New Roman"/>
          <w:b/>
          <w:sz w:val="24"/>
          <w:szCs w:val="24"/>
        </w:rPr>
      </w:pPr>
    </w:p>
    <w:p w:rsidR="00204AB7" w:rsidRDefault="00204AB7"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XOLILE CYNTHIA SUKATI</w:t>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r>
      <w:r w:rsidR="00A624F7">
        <w:rPr>
          <w:rFonts w:ascii="Times New Roman" w:hAnsi="Times New Roman" w:cs="Times New Roman"/>
          <w:b/>
          <w:sz w:val="24"/>
          <w:szCs w:val="24"/>
        </w:rPr>
        <w:tab/>
        <w:t>RESPONDENT</w:t>
      </w:r>
    </w:p>
    <w:p w:rsidR="00647D34" w:rsidRDefault="00204AB7" w:rsidP="00647D34">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34C9B" w:rsidRDefault="00647D34" w:rsidP="00A53C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Neutral </w:t>
      </w:r>
      <w:r w:rsidR="009F526E">
        <w:rPr>
          <w:rFonts w:ascii="Times New Roman" w:hAnsi="Times New Roman" w:cs="Times New Roman"/>
          <w:sz w:val="28"/>
          <w:szCs w:val="28"/>
        </w:rPr>
        <w:t>Citation</w:t>
      </w:r>
      <w:r w:rsidR="009F526E">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00204AB7">
        <w:rPr>
          <w:rFonts w:ascii="Times New Roman" w:hAnsi="Times New Roman" w:cs="Times New Roman"/>
          <w:sz w:val="28"/>
          <w:szCs w:val="28"/>
        </w:rPr>
        <w:t>The Principa</w:t>
      </w:r>
      <w:r w:rsidR="00A53C9E">
        <w:rPr>
          <w:rFonts w:ascii="Times New Roman" w:hAnsi="Times New Roman" w:cs="Times New Roman"/>
          <w:sz w:val="28"/>
          <w:szCs w:val="28"/>
        </w:rPr>
        <w:t xml:space="preserve">l Secretary, Ministry of  Public  Services and       </w:t>
      </w:r>
      <w:r w:rsidR="00A53C9E">
        <w:rPr>
          <w:rFonts w:ascii="Times New Roman" w:hAnsi="Times New Roman" w:cs="Times New Roman"/>
          <w:sz w:val="28"/>
          <w:szCs w:val="28"/>
        </w:rPr>
        <w:tab/>
      </w:r>
      <w:r w:rsidR="00A53C9E">
        <w:rPr>
          <w:rFonts w:ascii="Times New Roman" w:hAnsi="Times New Roman" w:cs="Times New Roman"/>
          <w:sz w:val="28"/>
          <w:szCs w:val="28"/>
        </w:rPr>
        <w:tab/>
      </w:r>
      <w:r w:rsidR="00A53C9E">
        <w:rPr>
          <w:rFonts w:ascii="Times New Roman" w:hAnsi="Times New Roman" w:cs="Times New Roman"/>
          <w:sz w:val="28"/>
          <w:szCs w:val="28"/>
        </w:rPr>
        <w:tab/>
      </w:r>
      <w:r w:rsidR="00A53C9E">
        <w:rPr>
          <w:rFonts w:ascii="Times New Roman" w:hAnsi="Times New Roman" w:cs="Times New Roman"/>
          <w:sz w:val="28"/>
          <w:szCs w:val="28"/>
        </w:rPr>
        <w:tab/>
        <w:t xml:space="preserve">3 Others v Xolile </w:t>
      </w:r>
      <w:r w:rsidR="00A53C9E">
        <w:rPr>
          <w:rFonts w:ascii="Times New Roman" w:hAnsi="Times New Roman" w:cs="Times New Roman"/>
          <w:sz w:val="28"/>
          <w:szCs w:val="28"/>
        </w:rPr>
        <w:tab/>
        <w:t>Sukati 5/14[2014] SZSC 76</w:t>
      </w:r>
    </w:p>
    <w:p w:rsidR="00647D34" w:rsidRDefault="00647D34" w:rsidP="00F34C9B">
      <w:pPr>
        <w:spacing w:line="240" w:lineRule="auto"/>
        <w:ind w:left="216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176C">
        <w:rPr>
          <w:rFonts w:ascii="Times New Roman" w:hAnsi="Times New Roman" w:cs="Times New Roman"/>
          <w:sz w:val="28"/>
          <w:szCs w:val="28"/>
        </w:rPr>
        <w:t xml:space="preserve">03 </w:t>
      </w:r>
      <w:r w:rsidR="00321815">
        <w:rPr>
          <w:rFonts w:ascii="Times New Roman" w:hAnsi="Times New Roman" w:cs="Times New Roman"/>
          <w:sz w:val="28"/>
          <w:szCs w:val="28"/>
        </w:rPr>
        <w:t>DECEMBER</w:t>
      </w:r>
      <w:r w:rsidR="00F34C9B">
        <w:rPr>
          <w:rFonts w:ascii="Times New Roman" w:hAnsi="Times New Roman" w:cs="Times New Roman"/>
          <w:sz w:val="28"/>
          <w:szCs w:val="28"/>
        </w:rPr>
        <w:t xml:space="preserve"> </w:t>
      </w:r>
      <w:r w:rsidR="009F526E">
        <w:rPr>
          <w:rFonts w:ascii="Times New Roman" w:hAnsi="Times New Roman" w:cs="Times New Roman"/>
          <w:sz w:val="28"/>
          <w:szCs w:val="28"/>
        </w:rPr>
        <w:t xml:space="preserve">2014) </w:t>
      </w:r>
    </w:p>
    <w:p w:rsidR="00F34C9B" w:rsidRDefault="00F34C9B" w:rsidP="004652C8">
      <w:pPr>
        <w:spacing w:line="240" w:lineRule="auto"/>
        <w:ind w:left="1440" w:hanging="1440"/>
        <w:jc w:val="both"/>
        <w:rPr>
          <w:rFonts w:ascii="Times New Roman" w:hAnsi="Times New Roman" w:cs="Times New Roman"/>
          <w:sz w:val="28"/>
          <w:szCs w:val="28"/>
        </w:rPr>
      </w:pPr>
    </w:p>
    <w:p w:rsidR="00647D34" w:rsidRDefault="004652C8" w:rsidP="004652C8">
      <w:pPr>
        <w:spacing w:line="240" w:lineRule="auto"/>
        <w:ind w:left="1440" w:hanging="1440"/>
        <w:jc w:val="both"/>
        <w:rPr>
          <w:rFonts w:ascii="Times New Roman" w:hAnsi="Times New Roman" w:cs="Times New Roman"/>
          <w:sz w:val="28"/>
          <w:szCs w:val="28"/>
        </w:rPr>
      </w:pPr>
      <w:r>
        <w:rPr>
          <w:rFonts w:ascii="Times New Roman" w:hAnsi="Times New Roman" w:cs="Times New Roman"/>
          <w:sz w:val="28"/>
          <w:szCs w:val="28"/>
        </w:rPr>
        <w:t>Coram</w:t>
      </w:r>
      <w:r>
        <w:rPr>
          <w:rFonts w:ascii="Times New Roman" w:hAnsi="Times New Roman" w:cs="Times New Roman"/>
          <w:sz w:val="28"/>
          <w:szCs w:val="28"/>
        </w:rPr>
        <w:tab/>
      </w:r>
      <w:r>
        <w:rPr>
          <w:rFonts w:ascii="Times New Roman" w:hAnsi="Times New Roman" w:cs="Times New Roman"/>
          <w:sz w:val="28"/>
          <w:szCs w:val="28"/>
        </w:rPr>
        <w:tab/>
        <w:t xml:space="preserve">:        </w:t>
      </w:r>
      <w:r w:rsidR="0073176C">
        <w:rPr>
          <w:rFonts w:ascii="Times New Roman" w:hAnsi="Times New Roman" w:cs="Times New Roman"/>
          <w:sz w:val="28"/>
          <w:szCs w:val="28"/>
        </w:rPr>
        <w:t>EBRAHIM J.A., MOORE J.A.</w:t>
      </w:r>
      <w:r w:rsidR="00321815">
        <w:rPr>
          <w:rFonts w:ascii="Times New Roman" w:hAnsi="Times New Roman" w:cs="Times New Roman"/>
          <w:sz w:val="28"/>
          <w:szCs w:val="28"/>
        </w:rPr>
        <w:t>,</w:t>
      </w:r>
      <w:r w:rsidR="00647D34">
        <w:rPr>
          <w:rFonts w:ascii="Times New Roman" w:hAnsi="Times New Roman" w:cs="Times New Roman"/>
          <w:sz w:val="28"/>
          <w:szCs w:val="28"/>
        </w:rPr>
        <w:t xml:space="preserve"> </w:t>
      </w:r>
      <w:r>
        <w:rPr>
          <w:rFonts w:ascii="Times New Roman" w:hAnsi="Times New Roman" w:cs="Times New Roman"/>
          <w:sz w:val="28"/>
          <w:szCs w:val="28"/>
        </w:rPr>
        <w:t>and  DR</w:t>
      </w:r>
      <w:r w:rsidR="00321815">
        <w:rPr>
          <w:rFonts w:ascii="Times New Roman" w:hAnsi="Times New Roman" w:cs="Times New Roman"/>
          <w:sz w:val="28"/>
          <w:szCs w:val="28"/>
        </w:rPr>
        <w:t xml:space="preserve">. </w:t>
      </w:r>
      <w:r w:rsidR="00D745D8">
        <w:rPr>
          <w:rFonts w:ascii="Times New Roman" w:hAnsi="Times New Roman" w:cs="Times New Roman"/>
          <w:sz w:val="28"/>
          <w:szCs w:val="28"/>
        </w:rPr>
        <w:t>TWUM J.A.</w:t>
      </w:r>
    </w:p>
    <w:p w:rsidR="00D745D8" w:rsidRDefault="00D745D8" w:rsidP="00321815">
      <w:pPr>
        <w:spacing w:line="240" w:lineRule="auto"/>
        <w:ind w:left="2160" w:firstLine="720"/>
        <w:jc w:val="both"/>
        <w:rPr>
          <w:rFonts w:ascii="Times New Roman" w:hAnsi="Times New Roman" w:cs="Times New Roman"/>
          <w:sz w:val="28"/>
          <w:szCs w:val="28"/>
        </w:rPr>
      </w:pPr>
    </w:p>
    <w:p w:rsidR="00647D34" w:rsidRDefault="009F526E" w:rsidP="001666D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Heard </w:t>
      </w:r>
      <w:r>
        <w:rPr>
          <w:rFonts w:ascii="Times New Roman" w:hAnsi="Times New Roman" w:cs="Times New Roman"/>
          <w:sz w:val="28"/>
          <w:szCs w:val="28"/>
        </w:rPr>
        <w:tab/>
      </w:r>
      <w:r>
        <w:rPr>
          <w:rFonts w:ascii="Times New Roman" w:hAnsi="Times New Roman" w:cs="Times New Roman"/>
          <w:sz w:val="28"/>
          <w:szCs w:val="28"/>
        </w:rPr>
        <w:tab/>
      </w:r>
      <w:r w:rsidR="00647D34">
        <w:rPr>
          <w:rFonts w:ascii="Times New Roman" w:hAnsi="Times New Roman" w:cs="Times New Roman"/>
          <w:sz w:val="28"/>
          <w:szCs w:val="28"/>
        </w:rPr>
        <w:t>:</w:t>
      </w:r>
      <w:r w:rsidR="00647D34">
        <w:rPr>
          <w:rFonts w:ascii="Times New Roman" w:hAnsi="Times New Roman" w:cs="Times New Roman"/>
          <w:sz w:val="28"/>
          <w:szCs w:val="28"/>
        </w:rPr>
        <w:tab/>
      </w:r>
      <w:r w:rsidR="00F649D6">
        <w:rPr>
          <w:rFonts w:ascii="Times New Roman" w:hAnsi="Times New Roman" w:cs="Times New Roman"/>
          <w:sz w:val="28"/>
          <w:szCs w:val="28"/>
        </w:rPr>
        <w:t>20 NOV</w:t>
      </w:r>
      <w:r w:rsidR="001666DE">
        <w:rPr>
          <w:rFonts w:ascii="Times New Roman" w:hAnsi="Times New Roman" w:cs="Times New Roman"/>
          <w:sz w:val="28"/>
          <w:szCs w:val="28"/>
        </w:rPr>
        <w:t>EMBER</w:t>
      </w:r>
      <w:r w:rsidR="00647D34">
        <w:rPr>
          <w:rFonts w:ascii="Times New Roman" w:hAnsi="Times New Roman" w:cs="Times New Roman"/>
          <w:sz w:val="28"/>
          <w:szCs w:val="28"/>
        </w:rPr>
        <w:t xml:space="preserve"> 2014</w:t>
      </w:r>
    </w:p>
    <w:p w:rsidR="00647D34" w:rsidRDefault="009F526E" w:rsidP="001666DE">
      <w:pPr>
        <w:spacing w:line="240" w:lineRule="auto"/>
        <w:jc w:val="both"/>
        <w:rPr>
          <w:rFonts w:ascii="Times New Roman" w:hAnsi="Times New Roman" w:cs="Times New Roman"/>
          <w:sz w:val="28"/>
          <w:szCs w:val="28"/>
        </w:rPr>
      </w:pPr>
      <w:r>
        <w:rPr>
          <w:rFonts w:ascii="Times New Roman" w:hAnsi="Times New Roman" w:cs="Times New Roman"/>
          <w:sz w:val="28"/>
          <w:szCs w:val="28"/>
        </w:rPr>
        <w:t>Delivered</w:t>
      </w:r>
      <w:r>
        <w:rPr>
          <w:rFonts w:ascii="Times New Roman" w:hAnsi="Times New Roman" w:cs="Times New Roman"/>
          <w:sz w:val="28"/>
          <w:szCs w:val="28"/>
        </w:rPr>
        <w:tab/>
      </w:r>
      <w:r>
        <w:rPr>
          <w:rFonts w:ascii="Times New Roman" w:hAnsi="Times New Roman" w:cs="Times New Roman"/>
          <w:sz w:val="28"/>
          <w:szCs w:val="28"/>
        </w:rPr>
        <w:tab/>
      </w:r>
      <w:r w:rsidR="00647D34">
        <w:rPr>
          <w:rFonts w:ascii="Times New Roman" w:hAnsi="Times New Roman" w:cs="Times New Roman"/>
          <w:sz w:val="28"/>
          <w:szCs w:val="28"/>
        </w:rPr>
        <w:t>:</w:t>
      </w:r>
      <w:r w:rsidR="00647D34">
        <w:rPr>
          <w:rFonts w:ascii="Times New Roman" w:hAnsi="Times New Roman" w:cs="Times New Roman"/>
          <w:sz w:val="28"/>
          <w:szCs w:val="28"/>
        </w:rPr>
        <w:tab/>
        <w:t>3 DECEMBER 2014</w:t>
      </w:r>
    </w:p>
    <w:p w:rsidR="001666DE" w:rsidRDefault="001666DE" w:rsidP="001666DE">
      <w:pPr>
        <w:spacing w:line="240" w:lineRule="auto"/>
        <w:jc w:val="both"/>
        <w:rPr>
          <w:rFonts w:ascii="Times New Roman" w:hAnsi="Times New Roman" w:cs="Times New Roman"/>
          <w:sz w:val="28"/>
          <w:szCs w:val="28"/>
        </w:rPr>
      </w:pPr>
    </w:p>
    <w:p w:rsidR="00647D34" w:rsidRDefault="008369F9" w:rsidP="002F2C7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Summary   </w:t>
      </w:r>
      <w:r w:rsidR="00647D34">
        <w:rPr>
          <w:rFonts w:ascii="Times New Roman" w:hAnsi="Times New Roman" w:cs="Times New Roman"/>
          <w:b/>
          <w:sz w:val="28"/>
          <w:szCs w:val="28"/>
        </w:rPr>
        <w:t>:</w:t>
      </w:r>
      <w:r>
        <w:rPr>
          <w:rFonts w:ascii="Times New Roman" w:hAnsi="Times New Roman" w:cs="Times New Roman"/>
          <w:b/>
          <w:sz w:val="28"/>
          <w:szCs w:val="28"/>
        </w:rPr>
        <w:t xml:space="preserve"> </w:t>
      </w:r>
      <w:r w:rsidR="00D745D8">
        <w:rPr>
          <w:rFonts w:ascii="Times New Roman" w:hAnsi="Times New Roman" w:cs="Times New Roman"/>
          <w:b/>
          <w:sz w:val="28"/>
          <w:szCs w:val="28"/>
        </w:rPr>
        <w:t xml:space="preserve">Respondent promoted to the position of Senior Personal </w:t>
      </w:r>
      <w:r>
        <w:rPr>
          <w:rFonts w:ascii="Times New Roman" w:hAnsi="Times New Roman" w:cs="Times New Roman"/>
          <w:b/>
          <w:sz w:val="28"/>
          <w:szCs w:val="28"/>
        </w:rPr>
        <w:t xml:space="preserve"> </w:t>
      </w:r>
      <w:r w:rsidR="00D745D8">
        <w:rPr>
          <w:rFonts w:ascii="Times New Roman" w:hAnsi="Times New Roman" w:cs="Times New Roman"/>
          <w:b/>
          <w:sz w:val="28"/>
          <w:szCs w:val="28"/>
        </w:rPr>
        <w:t>Secretary to the Hnourable Chief Justice</w:t>
      </w:r>
      <w:r>
        <w:rPr>
          <w:rFonts w:ascii="Times New Roman" w:hAnsi="Times New Roman" w:cs="Times New Roman"/>
          <w:b/>
          <w:sz w:val="28"/>
          <w:szCs w:val="28"/>
        </w:rPr>
        <w:t xml:space="preserve"> with effect from 1</w:t>
      </w:r>
      <w:r w:rsidRPr="008369F9">
        <w:rPr>
          <w:rFonts w:ascii="Times New Roman" w:hAnsi="Times New Roman" w:cs="Times New Roman"/>
          <w:b/>
          <w:sz w:val="28"/>
          <w:szCs w:val="28"/>
          <w:vertAlign w:val="superscript"/>
        </w:rPr>
        <w:t>st</w:t>
      </w:r>
      <w:r>
        <w:rPr>
          <w:rFonts w:ascii="Times New Roman" w:hAnsi="Times New Roman" w:cs="Times New Roman"/>
          <w:b/>
          <w:sz w:val="28"/>
          <w:szCs w:val="28"/>
        </w:rPr>
        <w:t xml:space="preserve"> November 2011 -</w:t>
      </w:r>
      <w:r w:rsidR="00D745D8">
        <w:rPr>
          <w:rFonts w:ascii="Times New Roman" w:hAnsi="Times New Roman" w:cs="Times New Roman"/>
          <w:b/>
          <w:sz w:val="28"/>
          <w:szCs w:val="28"/>
        </w:rPr>
        <w:t xml:space="preserve"> Respondent promoted to Grade B7 pursuant to Cabinet decision </w:t>
      </w:r>
      <w:r>
        <w:rPr>
          <w:rFonts w:ascii="Times New Roman" w:hAnsi="Times New Roman" w:cs="Times New Roman"/>
          <w:b/>
          <w:sz w:val="28"/>
          <w:szCs w:val="28"/>
        </w:rPr>
        <w:t>–</w:t>
      </w:r>
      <w:r w:rsidR="00D745D8">
        <w:rPr>
          <w:rFonts w:ascii="Times New Roman" w:hAnsi="Times New Roman" w:cs="Times New Roman"/>
          <w:b/>
          <w:sz w:val="28"/>
          <w:szCs w:val="28"/>
        </w:rPr>
        <w:t xml:space="preserve"> </w:t>
      </w:r>
      <w:r>
        <w:rPr>
          <w:rFonts w:ascii="Times New Roman" w:hAnsi="Times New Roman" w:cs="Times New Roman"/>
          <w:b/>
          <w:sz w:val="28"/>
          <w:szCs w:val="28"/>
        </w:rPr>
        <w:t xml:space="preserve">Respondent then purportedly down-graded to B6 – No cabinet decision down-grading respondent – Principal Secretary Ministry of </w:t>
      </w:r>
      <w:r w:rsidR="004652C8">
        <w:rPr>
          <w:rFonts w:ascii="Times New Roman" w:hAnsi="Times New Roman" w:cs="Times New Roman"/>
          <w:b/>
          <w:sz w:val="28"/>
          <w:szCs w:val="28"/>
        </w:rPr>
        <w:t>P</w:t>
      </w:r>
      <w:r>
        <w:rPr>
          <w:rFonts w:ascii="Times New Roman" w:hAnsi="Times New Roman" w:cs="Times New Roman"/>
          <w:b/>
          <w:sz w:val="28"/>
          <w:szCs w:val="28"/>
        </w:rPr>
        <w:t xml:space="preserve">ublic Service not competent to “correct” Cabinet decision – High Court </w:t>
      </w:r>
      <w:r w:rsidR="002F2C71">
        <w:rPr>
          <w:rFonts w:ascii="Times New Roman" w:hAnsi="Times New Roman" w:cs="Times New Roman"/>
          <w:b/>
          <w:sz w:val="28"/>
          <w:szCs w:val="28"/>
        </w:rPr>
        <w:t xml:space="preserve">has </w:t>
      </w:r>
      <w:r>
        <w:rPr>
          <w:rFonts w:ascii="Times New Roman" w:hAnsi="Times New Roman" w:cs="Times New Roman"/>
          <w:b/>
          <w:sz w:val="28"/>
          <w:szCs w:val="28"/>
        </w:rPr>
        <w:t xml:space="preserve">jurisdiction to </w:t>
      </w:r>
      <w:r w:rsidR="002F2C71">
        <w:rPr>
          <w:rFonts w:ascii="Times New Roman" w:hAnsi="Times New Roman" w:cs="Times New Roman"/>
          <w:b/>
          <w:sz w:val="28"/>
          <w:szCs w:val="28"/>
        </w:rPr>
        <w:t>enforce compliance with Cabinet decisions – Appeal dismissed with</w:t>
      </w:r>
      <w:r w:rsidR="009B0CAE">
        <w:rPr>
          <w:rFonts w:ascii="Times New Roman" w:hAnsi="Times New Roman" w:cs="Times New Roman"/>
          <w:b/>
          <w:sz w:val="28"/>
          <w:szCs w:val="28"/>
        </w:rPr>
        <w:t xml:space="preserve"> costs on the ordinary scale – A</w:t>
      </w:r>
      <w:r w:rsidR="002F2C71">
        <w:rPr>
          <w:rFonts w:ascii="Times New Roman" w:hAnsi="Times New Roman" w:cs="Times New Roman"/>
          <w:b/>
          <w:sz w:val="28"/>
          <w:szCs w:val="28"/>
        </w:rPr>
        <w:t>ppellants ordered to pay the respondent’s arrears of salary at Grade B7 with effect from 1</w:t>
      </w:r>
      <w:r w:rsidR="002F2C71" w:rsidRPr="002F2C71">
        <w:rPr>
          <w:rFonts w:ascii="Times New Roman" w:hAnsi="Times New Roman" w:cs="Times New Roman"/>
          <w:b/>
          <w:sz w:val="28"/>
          <w:szCs w:val="28"/>
          <w:vertAlign w:val="superscript"/>
        </w:rPr>
        <w:t>st</w:t>
      </w:r>
      <w:r w:rsidR="002F2C71">
        <w:rPr>
          <w:rFonts w:ascii="Times New Roman" w:hAnsi="Times New Roman" w:cs="Times New Roman"/>
          <w:b/>
          <w:sz w:val="28"/>
          <w:szCs w:val="28"/>
        </w:rPr>
        <w:t xml:space="preserve"> November 2011 together with interest at the rate of 9%per annum with effect from 1</w:t>
      </w:r>
      <w:r w:rsidR="002F2C71" w:rsidRPr="002F2C71">
        <w:rPr>
          <w:rFonts w:ascii="Times New Roman" w:hAnsi="Times New Roman" w:cs="Times New Roman"/>
          <w:b/>
          <w:sz w:val="28"/>
          <w:szCs w:val="28"/>
          <w:vertAlign w:val="superscript"/>
        </w:rPr>
        <w:t>st</w:t>
      </w:r>
      <w:r w:rsidR="009B0CAE">
        <w:rPr>
          <w:rFonts w:ascii="Times New Roman" w:hAnsi="Times New Roman" w:cs="Times New Roman"/>
          <w:b/>
          <w:sz w:val="28"/>
          <w:szCs w:val="28"/>
        </w:rPr>
        <w:t xml:space="preserve"> November 2011 until paid in full.</w:t>
      </w:r>
    </w:p>
    <w:p w:rsidR="00647D34" w:rsidRDefault="00647D34" w:rsidP="002F2C71">
      <w:pPr>
        <w:spacing w:line="360" w:lineRule="auto"/>
        <w:jc w:val="center"/>
        <w:rPr>
          <w:rFonts w:ascii="Times New Roman" w:hAnsi="Times New Roman" w:cs="Times New Roman"/>
          <w:b/>
          <w:sz w:val="28"/>
          <w:szCs w:val="28"/>
        </w:rPr>
      </w:pPr>
    </w:p>
    <w:p w:rsidR="00647D34" w:rsidRDefault="00647D34" w:rsidP="002F2C71">
      <w:pPr>
        <w:spacing w:line="360" w:lineRule="auto"/>
        <w:jc w:val="center"/>
        <w:rPr>
          <w:rFonts w:ascii="Times New Roman" w:hAnsi="Times New Roman" w:cs="Times New Roman"/>
          <w:b/>
          <w:sz w:val="28"/>
          <w:szCs w:val="28"/>
        </w:rPr>
      </w:pPr>
    </w:p>
    <w:p w:rsidR="00647D34" w:rsidRDefault="00647D34" w:rsidP="00647D34">
      <w:pPr>
        <w:jc w:val="center"/>
        <w:rPr>
          <w:rFonts w:ascii="Times New Roman" w:hAnsi="Times New Roman" w:cs="Times New Roman"/>
          <w:b/>
          <w:sz w:val="28"/>
          <w:szCs w:val="28"/>
        </w:rPr>
      </w:pPr>
    </w:p>
    <w:p w:rsidR="00647D34" w:rsidRDefault="00647D34" w:rsidP="00751BC0">
      <w:pPr>
        <w:jc w:val="center"/>
        <w:rPr>
          <w:rFonts w:ascii="Times New Roman" w:hAnsi="Times New Roman" w:cs="Times New Roman"/>
          <w:b/>
          <w:sz w:val="28"/>
          <w:szCs w:val="28"/>
        </w:rPr>
      </w:pPr>
      <w:r>
        <w:rPr>
          <w:rFonts w:ascii="Times New Roman" w:hAnsi="Times New Roman" w:cs="Times New Roman"/>
          <w:b/>
          <w:sz w:val="28"/>
          <w:szCs w:val="28"/>
        </w:rPr>
        <w:t>JUDGMENT</w:t>
      </w:r>
    </w:p>
    <w:p w:rsidR="00647D34" w:rsidRDefault="00647D34" w:rsidP="00AF4346">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MOORE J.A.</w:t>
      </w:r>
    </w:p>
    <w:p w:rsidR="00647D34" w:rsidRDefault="00BF14CF" w:rsidP="00AF434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INTRODUCTION</w:t>
      </w:r>
    </w:p>
    <w:p w:rsidR="00AF4346" w:rsidRDefault="00BF14CF" w:rsidP="00AF43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Xolile Cynthia Sukati </w:t>
      </w:r>
      <w:r w:rsidR="00557DB7">
        <w:rPr>
          <w:rFonts w:ascii="Times New Roman" w:hAnsi="Times New Roman" w:cs="Times New Roman"/>
          <w:sz w:val="28"/>
          <w:szCs w:val="28"/>
        </w:rPr>
        <w:t>was</w:t>
      </w:r>
      <w:r w:rsidR="009B0CAE">
        <w:rPr>
          <w:rFonts w:ascii="Times New Roman" w:hAnsi="Times New Roman" w:cs="Times New Roman"/>
          <w:sz w:val="28"/>
          <w:szCs w:val="28"/>
        </w:rPr>
        <w:t xml:space="preserve"> promoted by the </w:t>
      </w:r>
      <w:r w:rsidR="00557DB7">
        <w:rPr>
          <w:rFonts w:ascii="Times New Roman" w:hAnsi="Times New Roman" w:cs="Times New Roman"/>
          <w:sz w:val="28"/>
          <w:szCs w:val="28"/>
        </w:rPr>
        <w:t xml:space="preserve">Civil Service </w:t>
      </w:r>
      <w:r w:rsidR="006C6706">
        <w:rPr>
          <w:rFonts w:ascii="Times New Roman" w:hAnsi="Times New Roman" w:cs="Times New Roman"/>
          <w:sz w:val="28"/>
          <w:szCs w:val="28"/>
        </w:rPr>
        <w:t>Commission to</w:t>
      </w:r>
      <w:r w:rsidR="00025C6F">
        <w:rPr>
          <w:rFonts w:ascii="Times New Roman" w:hAnsi="Times New Roman" w:cs="Times New Roman"/>
          <w:sz w:val="28"/>
          <w:szCs w:val="28"/>
        </w:rPr>
        <w:t xml:space="preserve"> her present position as</w:t>
      </w:r>
      <w:r w:rsidR="00557DB7">
        <w:rPr>
          <w:rFonts w:ascii="Times New Roman" w:hAnsi="Times New Roman" w:cs="Times New Roman"/>
          <w:sz w:val="28"/>
          <w:szCs w:val="28"/>
        </w:rPr>
        <w:t xml:space="preserve"> Senior Personal Secretary to the Honourable Chief </w:t>
      </w:r>
      <w:r w:rsidR="00557DB7">
        <w:rPr>
          <w:rFonts w:ascii="Times New Roman" w:hAnsi="Times New Roman" w:cs="Times New Roman"/>
          <w:sz w:val="28"/>
          <w:szCs w:val="28"/>
        </w:rPr>
        <w:lastRenderedPageBreak/>
        <w:t>Justice of this Ki</w:t>
      </w:r>
      <w:r w:rsidR="00025C6F">
        <w:rPr>
          <w:rFonts w:ascii="Times New Roman" w:hAnsi="Times New Roman" w:cs="Times New Roman"/>
          <w:sz w:val="28"/>
          <w:szCs w:val="28"/>
        </w:rPr>
        <w:t>ngdom.  She has held that position since the 1</w:t>
      </w:r>
      <w:r w:rsidR="00025C6F" w:rsidRPr="00025C6F">
        <w:rPr>
          <w:rFonts w:ascii="Times New Roman" w:hAnsi="Times New Roman" w:cs="Times New Roman"/>
          <w:sz w:val="28"/>
          <w:szCs w:val="28"/>
          <w:vertAlign w:val="superscript"/>
        </w:rPr>
        <w:t>st</w:t>
      </w:r>
      <w:r w:rsidR="00025C6F">
        <w:rPr>
          <w:rFonts w:ascii="Times New Roman" w:hAnsi="Times New Roman" w:cs="Times New Roman"/>
          <w:sz w:val="28"/>
          <w:szCs w:val="28"/>
        </w:rPr>
        <w:t xml:space="preserve"> Novemb</w:t>
      </w:r>
      <w:r w:rsidR="00557DB7">
        <w:rPr>
          <w:rFonts w:ascii="Times New Roman" w:hAnsi="Times New Roman" w:cs="Times New Roman"/>
          <w:sz w:val="28"/>
          <w:szCs w:val="28"/>
        </w:rPr>
        <w:t>er 2011</w:t>
      </w:r>
      <w:r w:rsidR="005C5621">
        <w:rPr>
          <w:rFonts w:ascii="Times New Roman" w:hAnsi="Times New Roman" w:cs="Times New Roman"/>
          <w:sz w:val="28"/>
          <w:szCs w:val="28"/>
        </w:rPr>
        <w:t>.  She first joined the Civil Service on the 25</w:t>
      </w:r>
      <w:r w:rsidR="005C5621" w:rsidRPr="005C5621">
        <w:rPr>
          <w:rFonts w:ascii="Times New Roman" w:hAnsi="Times New Roman" w:cs="Times New Roman"/>
          <w:sz w:val="28"/>
          <w:szCs w:val="28"/>
          <w:vertAlign w:val="superscript"/>
        </w:rPr>
        <w:t>th</w:t>
      </w:r>
      <w:r w:rsidR="005C5621">
        <w:rPr>
          <w:rFonts w:ascii="Times New Roman" w:hAnsi="Times New Roman" w:cs="Times New Roman"/>
          <w:sz w:val="28"/>
          <w:szCs w:val="28"/>
        </w:rPr>
        <w:t xml:space="preserve"> February 1993</w:t>
      </w:r>
      <w:r w:rsidR="00AF4346">
        <w:rPr>
          <w:rFonts w:ascii="Times New Roman" w:hAnsi="Times New Roman" w:cs="Times New Roman"/>
          <w:sz w:val="28"/>
          <w:szCs w:val="28"/>
        </w:rPr>
        <w:t>.</w:t>
      </w:r>
    </w:p>
    <w:p w:rsidR="005D3E89" w:rsidRDefault="005D3E89" w:rsidP="00AF4346">
      <w:pPr>
        <w:spacing w:line="480" w:lineRule="auto"/>
        <w:ind w:left="720" w:hanging="720"/>
        <w:jc w:val="both"/>
        <w:rPr>
          <w:rFonts w:ascii="Times New Roman" w:hAnsi="Times New Roman" w:cs="Times New Roman"/>
          <w:sz w:val="28"/>
          <w:szCs w:val="28"/>
        </w:rPr>
      </w:pPr>
    </w:p>
    <w:p w:rsidR="00AF4346" w:rsidRDefault="00025C6F" w:rsidP="00AF43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That promotion was evidenced b</w:t>
      </w:r>
      <w:r w:rsidR="00AF4346">
        <w:rPr>
          <w:rFonts w:ascii="Times New Roman" w:hAnsi="Times New Roman" w:cs="Times New Roman"/>
          <w:sz w:val="28"/>
          <w:szCs w:val="28"/>
        </w:rPr>
        <w:t>y a letter dated 7 March, 2013 Ref. CSC/19237 under the hand of P.N. Mamba Ch</w:t>
      </w:r>
      <w:r>
        <w:rPr>
          <w:rFonts w:ascii="Times New Roman" w:hAnsi="Times New Roman" w:cs="Times New Roman"/>
          <w:sz w:val="28"/>
          <w:szCs w:val="28"/>
        </w:rPr>
        <w:t>airman Civil Service Commission which</w:t>
      </w:r>
      <w:r w:rsidR="00AF4346">
        <w:rPr>
          <w:rFonts w:ascii="Times New Roman" w:hAnsi="Times New Roman" w:cs="Times New Roman"/>
          <w:sz w:val="28"/>
          <w:szCs w:val="28"/>
        </w:rPr>
        <w:t xml:space="preserve"> </w:t>
      </w:r>
      <w:r>
        <w:rPr>
          <w:rFonts w:ascii="Times New Roman" w:hAnsi="Times New Roman" w:cs="Times New Roman"/>
          <w:sz w:val="28"/>
          <w:szCs w:val="28"/>
        </w:rPr>
        <w:t>informed Xolile Sukati</w:t>
      </w:r>
      <w:r w:rsidR="00AF4346">
        <w:rPr>
          <w:rFonts w:ascii="Times New Roman" w:hAnsi="Times New Roman" w:cs="Times New Roman"/>
          <w:sz w:val="28"/>
          <w:szCs w:val="28"/>
        </w:rPr>
        <w:t xml:space="preserve"> that:</w:t>
      </w:r>
    </w:p>
    <w:p w:rsidR="00AF4346" w:rsidRPr="00F649D6" w:rsidRDefault="00AF4346" w:rsidP="00F649D6">
      <w:pPr>
        <w:pStyle w:val="ListParagraph"/>
        <w:numPr>
          <w:ilvl w:val="0"/>
          <w:numId w:val="1"/>
        </w:numPr>
        <w:spacing w:line="360" w:lineRule="auto"/>
        <w:jc w:val="both"/>
        <w:rPr>
          <w:rFonts w:ascii="Times New Roman" w:hAnsi="Times New Roman" w:cs="Times New Roman"/>
          <w:sz w:val="28"/>
          <w:szCs w:val="28"/>
        </w:rPr>
      </w:pPr>
      <w:r w:rsidRPr="00F649D6">
        <w:rPr>
          <w:rFonts w:ascii="Times New Roman" w:hAnsi="Times New Roman" w:cs="Times New Roman"/>
          <w:sz w:val="28"/>
          <w:szCs w:val="28"/>
        </w:rPr>
        <w:t>The Civil Ser</w:t>
      </w:r>
      <w:r w:rsidR="00321815">
        <w:rPr>
          <w:rFonts w:ascii="Times New Roman" w:hAnsi="Times New Roman" w:cs="Times New Roman"/>
          <w:sz w:val="28"/>
          <w:szCs w:val="28"/>
        </w:rPr>
        <w:t xml:space="preserve">vice Commission had approved of </w:t>
      </w:r>
      <w:r w:rsidRPr="00F649D6">
        <w:rPr>
          <w:rFonts w:ascii="Times New Roman" w:hAnsi="Times New Roman" w:cs="Times New Roman"/>
          <w:sz w:val="28"/>
          <w:szCs w:val="28"/>
        </w:rPr>
        <w:t>her promotion to the grade of B7 in the post of Senior Personal Secretary</w:t>
      </w:r>
      <w:r w:rsidR="00321815">
        <w:rPr>
          <w:rFonts w:ascii="Times New Roman" w:hAnsi="Times New Roman" w:cs="Times New Roman"/>
          <w:sz w:val="28"/>
          <w:szCs w:val="28"/>
        </w:rPr>
        <w:t>.</w:t>
      </w:r>
    </w:p>
    <w:p w:rsidR="00AF4346" w:rsidRDefault="00AF4346" w:rsidP="000F4F0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effective date of her promotion would be 1</w:t>
      </w:r>
      <w:r w:rsidRPr="00AF4346">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2011.</w:t>
      </w:r>
    </w:p>
    <w:p w:rsidR="00AF4346" w:rsidRDefault="00AF4346" w:rsidP="000F4F0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Her salary from that date would be E110,154 per annum in the scale Grade B7.</w:t>
      </w:r>
    </w:p>
    <w:p w:rsidR="00AF4346" w:rsidRDefault="00AF4346" w:rsidP="000F4F0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Her new incremental date would be April.</w:t>
      </w:r>
    </w:p>
    <w:p w:rsidR="000F4F0C" w:rsidRDefault="000F4F0C" w:rsidP="000F4F0C">
      <w:pPr>
        <w:pStyle w:val="ListParagraph"/>
        <w:spacing w:line="360" w:lineRule="auto"/>
        <w:ind w:left="1440"/>
        <w:jc w:val="both"/>
        <w:rPr>
          <w:rFonts w:ascii="Times New Roman" w:hAnsi="Times New Roman" w:cs="Times New Roman"/>
          <w:sz w:val="28"/>
          <w:szCs w:val="28"/>
        </w:rPr>
      </w:pPr>
    </w:p>
    <w:p w:rsidR="00AF4346" w:rsidRDefault="00AF4346" w:rsidP="00AF43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letter of the Chairman of the Civil Service Commission was forwarded through</w:t>
      </w:r>
      <w:r w:rsidR="00751BC0">
        <w:rPr>
          <w:rFonts w:ascii="Times New Roman" w:hAnsi="Times New Roman" w:cs="Times New Roman"/>
          <w:sz w:val="28"/>
          <w:szCs w:val="28"/>
        </w:rPr>
        <w:t xml:space="preserve"> </w:t>
      </w:r>
      <w:r>
        <w:rPr>
          <w:rFonts w:ascii="Times New Roman" w:hAnsi="Times New Roman" w:cs="Times New Roman"/>
          <w:sz w:val="28"/>
          <w:szCs w:val="28"/>
        </w:rPr>
        <w:t>the Principal Secretary (Justice) with (5) copies to: Ministry/Department of Justice (Judiciary) P.F. No. 19237.  Copies were also sent to the Accountant General, Auditor General, Principal Secretary, Ministry of Public Service</w:t>
      </w:r>
      <w:r w:rsidRPr="00321815">
        <w:rPr>
          <w:rFonts w:ascii="Times New Roman" w:hAnsi="Times New Roman" w:cs="Times New Roman"/>
          <w:b/>
          <w:sz w:val="28"/>
          <w:szCs w:val="28"/>
        </w:rPr>
        <w:t>, Secretary to the Cabinet</w:t>
      </w:r>
      <w:r>
        <w:rPr>
          <w:rFonts w:ascii="Times New Roman" w:hAnsi="Times New Roman" w:cs="Times New Roman"/>
          <w:sz w:val="28"/>
          <w:szCs w:val="28"/>
        </w:rPr>
        <w:t>, and the Secretary Civil Service Commission.  The conditions applicable from the effective date of promotio</w:t>
      </w:r>
      <w:r w:rsidR="00F649D6">
        <w:rPr>
          <w:rFonts w:ascii="Times New Roman" w:hAnsi="Times New Roman" w:cs="Times New Roman"/>
          <w:sz w:val="28"/>
          <w:szCs w:val="28"/>
        </w:rPr>
        <w:t xml:space="preserve">n were set out </w:t>
      </w:r>
      <w:r w:rsidR="00025C6F">
        <w:rPr>
          <w:rFonts w:ascii="Times New Roman" w:hAnsi="Times New Roman" w:cs="Times New Roman"/>
          <w:sz w:val="28"/>
          <w:szCs w:val="28"/>
        </w:rPr>
        <w:t xml:space="preserve">at the foot of the letter </w:t>
      </w:r>
      <w:r w:rsidR="00F649D6">
        <w:rPr>
          <w:rFonts w:ascii="Times New Roman" w:hAnsi="Times New Roman" w:cs="Times New Roman"/>
          <w:sz w:val="28"/>
          <w:szCs w:val="28"/>
        </w:rPr>
        <w:t>in tabular form as</w:t>
      </w:r>
      <w:r>
        <w:rPr>
          <w:rFonts w:ascii="Times New Roman" w:hAnsi="Times New Roman" w:cs="Times New Roman"/>
          <w:sz w:val="28"/>
          <w:szCs w:val="28"/>
        </w:rPr>
        <w:t xml:space="preserve"> reproduced hereunder:</w:t>
      </w:r>
    </w:p>
    <w:p w:rsidR="005D5344" w:rsidRDefault="000F4F0C" w:rsidP="00AF434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tbl>
      <w:tblPr>
        <w:tblStyle w:val="TableGrid"/>
        <w:tblW w:w="9090" w:type="dxa"/>
        <w:tblInd w:w="738" w:type="dxa"/>
        <w:tblLayout w:type="fixed"/>
        <w:tblLook w:val="04A0"/>
      </w:tblPr>
      <w:tblGrid>
        <w:gridCol w:w="1980"/>
        <w:gridCol w:w="1710"/>
        <w:gridCol w:w="900"/>
        <w:gridCol w:w="1260"/>
        <w:gridCol w:w="990"/>
        <w:gridCol w:w="1170"/>
        <w:gridCol w:w="1080"/>
      </w:tblGrid>
      <w:tr w:rsidR="007E2353" w:rsidRPr="005D5344" w:rsidTr="007E2353">
        <w:tc>
          <w:tcPr>
            <w:tcW w:w="1980" w:type="dxa"/>
          </w:tcPr>
          <w:p w:rsidR="005D5344" w:rsidRP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sidRPr="005D5344">
              <w:rPr>
                <w:rFonts w:ascii="Times New Roman" w:hAnsi="Times New Roman" w:cs="Times New Roman"/>
                <w:sz w:val="18"/>
                <w:szCs w:val="18"/>
              </w:rPr>
              <w:t>Appointment and Grade</w:t>
            </w:r>
          </w:p>
          <w:p w:rsidR="005D5344" w:rsidRPr="005D5344" w:rsidRDefault="005D5344" w:rsidP="005D5344">
            <w:pPr>
              <w:jc w:val="both"/>
              <w:rPr>
                <w:rFonts w:ascii="Times New Roman" w:hAnsi="Times New Roman" w:cs="Times New Roman"/>
                <w:sz w:val="18"/>
                <w:szCs w:val="18"/>
              </w:rPr>
            </w:pPr>
          </w:p>
        </w:tc>
        <w:tc>
          <w:tcPr>
            <w:tcW w:w="1710" w:type="dxa"/>
          </w:tcPr>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 xml:space="preserve">Terms of Service (Probation/contract </w:t>
            </w:r>
            <w:r w:rsidR="006C6706">
              <w:rPr>
                <w:rFonts w:ascii="Times New Roman" w:hAnsi="Times New Roman" w:cs="Times New Roman"/>
                <w:sz w:val="18"/>
                <w:szCs w:val="18"/>
              </w:rPr>
              <w:t>etc.</w:t>
            </w:r>
            <w:r>
              <w:rPr>
                <w:rFonts w:ascii="Times New Roman" w:hAnsi="Times New Roman" w:cs="Times New Roman"/>
                <w:sz w:val="18"/>
                <w:szCs w:val="18"/>
              </w:rPr>
              <w:t>)</w:t>
            </w:r>
          </w:p>
          <w:p w:rsidR="005D5344" w:rsidRPr="005D5344" w:rsidRDefault="005D5344" w:rsidP="005D5344">
            <w:pPr>
              <w:jc w:val="both"/>
              <w:rPr>
                <w:rFonts w:ascii="Times New Roman" w:hAnsi="Times New Roman" w:cs="Times New Roman"/>
                <w:sz w:val="18"/>
                <w:szCs w:val="18"/>
              </w:rPr>
            </w:pPr>
          </w:p>
        </w:tc>
        <w:tc>
          <w:tcPr>
            <w:tcW w:w="900" w:type="dxa"/>
          </w:tcPr>
          <w:p w:rsidR="005D5344" w:rsidRDefault="005D5344" w:rsidP="005D5344">
            <w:pPr>
              <w:jc w:val="both"/>
              <w:rPr>
                <w:rFonts w:ascii="Times New Roman" w:hAnsi="Times New Roman" w:cs="Times New Roman"/>
                <w:sz w:val="18"/>
                <w:szCs w:val="18"/>
              </w:rPr>
            </w:pPr>
          </w:p>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 xml:space="preserve"> Head         No.</w:t>
            </w:r>
          </w:p>
        </w:tc>
        <w:tc>
          <w:tcPr>
            <w:tcW w:w="1260" w:type="dxa"/>
          </w:tcPr>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Responsibility Centre No.</w:t>
            </w:r>
          </w:p>
        </w:tc>
        <w:tc>
          <w:tcPr>
            <w:tcW w:w="990" w:type="dxa"/>
          </w:tcPr>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Basic Salary</w:t>
            </w:r>
          </w:p>
        </w:tc>
        <w:tc>
          <w:tcPr>
            <w:tcW w:w="1170" w:type="dxa"/>
          </w:tcPr>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Allowance (Inducement Allowances)</w:t>
            </w:r>
          </w:p>
        </w:tc>
        <w:tc>
          <w:tcPr>
            <w:tcW w:w="1080" w:type="dxa"/>
          </w:tcPr>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Incremental date</w:t>
            </w:r>
          </w:p>
        </w:tc>
      </w:tr>
      <w:tr w:rsidR="007E2353" w:rsidRPr="005D5344" w:rsidTr="007E2353">
        <w:tc>
          <w:tcPr>
            <w:tcW w:w="1980" w:type="dxa"/>
          </w:tcPr>
          <w:p w:rsidR="005D5344" w:rsidRDefault="005D5344" w:rsidP="005D5344">
            <w:pPr>
              <w:jc w:val="both"/>
              <w:rPr>
                <w:rFonts w:ascii="Times New Roman" w:hAnsi="Times New Roman" w:cs="Times New Roman"/>
                <w:sz w:val="18"/>
                <w:szCs w:val="18"/>
              </w:rPr>
            </w:pPr>
          </w:p>
          <w:p w:rsid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SENIOR PERSONAL SECRETARY GRADE B7</w:t>
            </w:r>
          </w:p>
          <w:p w:rsidR="005D5344" w:rsidRDefault="005D5344"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p>
        </w:tc>
        <w:tc>
          <w:tcPr>
            <w:tcW w:w="1710" w:type="dxa"/>
          </w:tcPr>
          <w:p w:rsidR="005D5344" w:rsidRDefault="005D5344" w:rsidP="005D5344">
            <w:pPr>
              <w:jc w:val="both"/>
              <w:rPr>
                <w:rFonts w:ascii="Times New Roman" w:hAnsi="Times New Roman" w:cs="Times New Roman"/>
                <w:sz w:val="18"/>
                <w:szCs w:val="18"/>
              </w:rPr>
            </w:pPr>
          </w:p>
          <w:p w:rsidR="004923E2" w:rsidRDefault="004923E2" w:rsidP="005D5344">
            <w:pPr>
              <w:jc w:val="both"/>
              <w:rPr>
                <w:rFonts w:ascii="Times New Roman" w:hAnsi="Times New Roman" w:cs="Times New Roman"/>
                <w:sz w:val="18"/>
                <w:szCs w:val="18"/>
              </w:rPr>
            </w:pP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PENSIONABLE</w:t>
            </w:r>
          </w:p>
        </w:tc>
        <w:tc>
          <w:tcPr>
            <w:tcW w:w="900" w:type="dxa"/>
          </w:tcPr>
          <w:p w:rsidR="005D5344" w:rsidRDefault="005D5344" w:rsidP="005D5344">
            <w:pPr>
              <w:jc w:val="both"/>
              <w:rPr>
                <w:rFonts w:ascii="Times New Roman" w:hAnsi="Times New Roman" w:cs="Times New Roman"/>
                <w:sz w:val="18"/>
                <w:szCs w:val="18"/>
              </w:rPr>
            </w:pPr>
          </w:p>
          <w:p w:rsidR="004923E2" w:rsidRDefault="004923E2" w:rsidP="005D5344">
            <w:pPr>
              <w:jc w:val="both"/>
              <w:rPr>
                <w:rFonts w:ascii="Times New Roman" w:hAnsi="Times New Roman" w:cs="Times New Roman"/>
                <w:sz w:val="18"/>
                <w:szCs w:val="18"/>
              </w:rPr>
            </w:pPr>
            <w:r>
              <w:rPr>
                <w:rFonts w:ascii="Times New Roman" w:hAnsi="Times New Roman" w:cs="Times New Roman"/>
                <w:sz w:val="18"/>
                <w:szCs w:val="18"/>
              </w:rPr>
              <w:t xml:space="preserve"> </w:t>
            </w: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48</w:t>
            </w:r>
          </w:p>
        </w:tc>
        <w:tc>
          <w:tcPr>
            <w:tcW w:w="1260" w:type="dxa"/>
          </w:tcPr>
          <w:p w:rsidR="005D5344" w:rsidRDefault="005D5344" w:rsidP="005D5344">
            <w:pPr>
              <w:jc w:val="both"/>
              <w:rPr>
                <w:rFonts w:ascii="Times New Roman" w:hAnsi="Times New Roman" w:cs="Times New Roman"/>
                <w:sz w:val="18"/>
                <w:szCs w:val="18"/>
              </w:rPr>
            </w:pPr>
          </w:p>
          <w:p w:rsidR="004923E2" w:rsidRDefault="005D5344" w:rsidP="005D5344">
            <w:pPr>
              <w:jc w:val="both"/>
              <w:rPr>
                <w:rFonts w:ascii="Times New Roman" w:hAnsi="Times New Roman" w:cs="Times New Roman"/>
                <w:sz w:val="18"/>
                <w:szCs w:val="18"/>
              </w:rPr>
            </w:pPr>
            <w:r>
              <w:rPr>
                <w:rFonts w:ascii="Times New Roman" w:hAnsi="Times New Roman" w:cs="Times New Roman"/>
                <w:sz w:val="18"/>
                <w:szCs w:val="18"/>
              </w:rPr>
              <w:t xml:space="preserve">      </w:t>
            </w:r>
          </w:p>
          <w:p w:rsidR="005D5344" w:rsidRPr="005D5344" w:rsidRDefault="004923E2" w:rsidP="005D5344">
            <w:pPr>
              <w:jc w:val="both"/>
              <w:rPr>
                <w:rFonts w:ascii="Times New Roman" w:hAnsi="Times New Roman" w:cs="Times New Roman"/>
                <w:sz w:val="18"/>
                <w:szCs w:val="18"/>
              </w:rPr>
            </w:pPr>
            <w:r>
              <w:rPr>
                <w:rFonts w:ascii="Times New Roman" w:hAnsi="Times New Roman" w:cs="Times New Roman"/>
                <w:sz w:val="18"/>
                <w:szCs w:val="18"/>
              </w:rPr>
              <w:t xml:space="preserve">     </w:t>
            </w:r>
            <w:r w:rsidR="005D5344">
              <w:rPr>
                <w:rFonts w:ascii="Times New Roman" w:hAnsi="Times New Roman" w:cs="Times New Roman"/>
                <w:sz w:val="18"/>
                <w:szCs w:val="18"/>
              </w:rPr>
              <w:t>P/E</w:t>
            </w:r>
          </w:p>
        </w:tc>
        <w:tc>
          <w:tcPr>
            <w:tcW w:w="990" w:type="dxa"/>
          </w:tcPr>
          <w:p w:rsidR="005D5344" w:rsidRDefault="005D5344" w:rsidP="005D5344">
            <w:pPr>
              <w:jc w:val="both"/>
              <w:rPr>
                <w:rFonts w:ascii="Times New Roman" w:hAnsi="Times New Roman" w:cs="Times New Roman"/>
                <w:sz w:val="18"/>
                <w:szCs w:val="18"/>
              </w:rPr>
            </w:pPr>
          </w:p>
          <w:p w:rsidR="004923E2" w:rsidRDefault="004923E2" w:rsidP="005D5344">
            <w:pPr>
              <w:jc w:val="both"/>
              <w:rPr>
                <w:rFonts w:ascii="Times New Roman" w:hAnsi="Times New Roman" w:cs="Times New Roman"/>
                <w:sz w:val="18"/>
                <w:szCs w:val="18"/>
              </w:rPr>
            </w:pPr>
            <w:r>
              <w:rPr>
                <w:rFonts w:ascii="Times New Roman" w:hAnsi="Times New Roman" w:cs="Times New Roman"/>
                <w:sz w:val="18"/>
                <w:szCs w:val="18"/>
              </w:rPr>
              <w:t xml:space="preserve"> </w:t>
            </w:r>
          </w:p>
          <w:p w:rsidR="005D5344" w:rsidRPr="005D5344" w:rsidRDefault="005D5344" w:rsidP="005D5344">
            <w:pPr>
              <w:jc w:val="both"/>
              <w:rPr>
                <w:rFonts w:ascii="Times New Roman" w:hAnsi="Times New Roman" w:cs="Times New Roman"/>
                <w:sz w:val="18"/>
                <w:szCs w:val="18"/>
              </w:rPr>
            </w:pPr>
            <w:r>
              <w:rPr>
                <w:rFonts w:ascii="Times New Roman" w:hAnsi="Times New Roman" w:cs="Times New Roman"/>
                <w:sz w:val="18"/>
                <w:szCs w:val="18"/>
              </w:rPr>
              <w:t>E110,154</w:t>
            </w:r>
          </w:p>
        </w:tc>
        <w:tc>
          <w:tcPr>
            <w:tcW w:w="1170" w:type="dxa"/>
          </w:tcPr>
          <w:p w:rsidR="005D5344" w:rsidRDefault="005D5344" w:rsidP="005D5344">
            <w:pPr>
              <w:jc w:val="both"/>
              <w:rPr>
                <w:rFonts w:ascii="Times New Roman" w:hAnsi="Times New Roman" w:cs="Times New Roman"/>
                <w:sz w:val="18"/>
                <w:szCs w:val="18"/>
              </w:rPr>
            </w:pPr>
          </w:p>
          <w:p w:rsidR="004923E2" w:rsidRDefault="004923E2" w:rsidP="005D5344">
            <w:pPr>
              <w:jc w:val="both"/>
              <w:rPr>
                <w:rFonts w:ascii="Times New Roman" w:hAnsi="Times New Roman" w:cs="Times New Roman"/>
                <w:sz w:val="18"/>
                <w:szCs w:val="18"/>
              </w:rPr>
            </w:pPr>
          </w:p>
          <w:p w:rsidR="004923E2" w:rsidRPr="005D5344" w:rsidRDefault="004923E2" w:rsidP="005D5344">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080" w:type="dxa"/>
          </w:tcPr>
          <w:p w:rsidR="005D5344" w:rsidRDefault="005D5344" w:rsidP="005D5344">
            <w:pPr>
              <w:jc w:val="both"/>
              <w:rPr>
                <w:rFonts w:ascii="Times New Roman" w:hAnsi="Times New Roman" w:cs="Times New Roman"/>
                <w:sz w:val="18"/>
                <w:szCs w:val="18"/>
              </w:rPr>
            </w:pPr>
          </w:p>
          <w:p w:rsidR="004923E2" w:rsidRDefault="004923E2" w:rsidP="005D5344">
            <w:pPr>
              <w:jc w:val="both"/>
              <w:rPr>
                <w:rFonts w:ascii="Times New Roman" w:hAnsi="Times New Roman" w:cs="Times New Roman"/>
                <w:sz w:val="18"/>
                <w:szCs w:val="18"/>
              </w:rPr>
            </w:pPr>
          </w:p>
          <w:p w:rsidR="004923E2" w:rsidRPr="005D5344" w:rsidRDefault="004923E2" w:rsidP="005D5344">
            <w:pPr>
              <w:jc w:val="both"/>
              <w:rPr>
                <w:rFonts w:ascii="Times New Roman" w:hAnsi="Times New Roman" w:cs="Times New Roman"/>
                <w:sz w:val="18"/>
                <w:szCs w:val="18"/>
              </w:rPr>
            </w:pPr>
            <w:r>
              <w:rPr>
                <w:rFonts w:ascii="Times New Roman" w:hAnsi="Times New Roman" w:cs="Times New Roman"/>
                <w:sz w:val="18"/>
                <w:szCs w:val="18"/>
              </w:rPr>
              <w:t>APRIL</w:t>
            </w:r>
          </w:p>
        </w:tc>
      </w:tr>
    </w:tbl>
    <w:p w:rsidR="00AF4346" w:rsidRDefault="00AF4346" w:rsidP="00AF4346">
      <w:pPr>
        <w:spacing w:line="480" w:lineRule="auto"/>
        <w:jc w:val="both"/>
        <w:rPr>
          <w:rFonts w:ascii="Times New Roman" w:hAnsi="Times New Roman" w:cs="Times New Roman"/>
          <w:sz w:val="28"/>
          <w:szCs w:val="28"/>
        </w:rPr>
      </w:pPr>
    </w:p>
    <w:p w:rsidR="00AF4346" w:rsidRDefault="00AF4346"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For good </w:t>
      </w:r>
      <w:r w:rsidR="007A2A2D">
        <w:rPr>
          <w:rFonts w:ascii="Times New Roman" w:hAnsi="Times New Roman" w:cs="Times New Roman"/>
          <w:sz w:val="28"/>
          <w:szCs w:val="28"/>
        </w:rPr>
        <w:t>measure the officer responsible for expenditure certified under his hand that “This officer assumes duty in his new post on 2/11/2011</w:t>
      </w:r>
      <w:r w:rsidR="00F649D6">
        <w:rPr>
          <w:rFonts w:ascii="Times New Roman" w:hAnsi="Times New Roman" w:cs="Times New Roman"/>
          <w:sz w:val="28"/>
          <w:szCs w:val="28"/>
        </w:rPr>
        <w:t>.”</w:t>
      </w:r>
    </w:p>
    <w:p w:rsidR="007A2A2D" w:rsidRDefault="00F649D6"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7A2A2D">
        <w:rPr>
          <w:rFonts w:ascii="Times New Roman" w:hAnsi="Times New Roman" w:cs="Times New Roman"/>
          <w:sz w:val="28"/>
          <w:szCs w:val="28"/>
        </w:rPr>
        <w:t>]</w:t>
      </w:r>
      <w:r w:rsidR="007A2A2D">
        <w:rPr>
          <w:rFonts w:ascii="Times New Roman" w:hAnsi="Times New Roman" w:cs="Times New Roman"/>
          <w:sz w:val="28"/>
          <w:szCs w:val="28"/>
        </w:rPr>
        <w:tab/>
        <w:t>Having been so formally and properly informed of her promotion and salary upgrade, Xolile Sukati undoubtedl</w:t>
      </w:r>
      <w:r w:rsidR="00025C6F">
        <w:rPr>
          <w:rFonts w:ascii="Times New Roman" w:hAnsi="Times New Roman" w:cs="Times New Roman"/>
          <w:sz w:val="28"/>
          <w:szCs w:val="28"/>
        </w:rPr>
        <w:t>y expected to see an appreciable</w:t>
      </w:r>
      <w:r w:rsidR="007A2A2D">
        <w:rPr>
          <w:rFonts w:ascii="Times New Roman" w:hAnsi="Times New Roman" w:cs="Times New Roman"/>
          <w:sz w:val="28"/>
          <w:szCs w:val="28"/>
        </w:rPr>
        <w:t xml:space="preserve"> bump in her next pay package.  She remains disappointed in that expectation</w:t>
      </w:r>
      <w:r w:rsidR="00C10CC9">
        <w:rPr>
          <w:rFonts w:ascii="Times New Roman" w:hAnsi="Times New Roman" w:cs="Times New Roman"/>
          <w:sz w:val="28"/>
          <w:szCs w:val="28"/>
        </w:rPr>
        <w:t xml:space="preserve"> up to this day.  </w:t>
      </w:r>
      <w:r w:rsidR="00AF7B7E">
        <w:rPr>
          <w:rFonts w:ascii="Times New Roman" w:hAnsi="Times New Roman" w:cs="Times New Roman"/>
          <w:sz w:val="28"/>
          <w:szCs w:val="28"/>
        </w:rPr>
        <w:t>For even though a dispute existed</w:t>
      </w:r>
      <w:r w:rsidR="00C10CC9">
        <w:rPr>
          <w:rFonts w:ascii="Times New Roman" w:hAnsi="Times New Roman" w:cs="Times New Roman"/>
          <w:sz w:val="28"/>
          <w:szCs w:val="28"/>
        </w:rPr>
        <w:t xml:space="preserve"> about her eligibility for Grade B7 terms and conditions, this officer up to the date of trial, has not even been afforded Grade B6 terms </w:t>
      </w:r>
      <w:r w:rsidR="00025C6F">
        <w:rPr>
          <w:rFonts w:ascii="Times New Roman" w:hAnsi="Times New Roman" w:cs="Times New Roman"/>
          <w:sz w:val="28"/>
          <w:szCs w:val="28"/>
        </w:rPr>
        <w:t xml:space="preserve">and conditions </w:t>
      </w:r>
      <w:r w:rsidR="00C10CC9">
        <w:rPr>
          <w:rFonts w:ascii="Times New Roman" w:hAnsi="Times New Roman" w:cs="Times New Roman"/>
          <w:sz w:val="28"/>
          <w:szCs w:val="28"/>
        </w:rPr>
        <w:t>which the appella</w:t>
      </w:r>
      <w:r w:rsidR="00321815">
        <w:rPr>
          <w:rFonts w:ascii="Times New Roman" w:hAnsi="Times New Roman" w:cs="Times New Roman"/>
          <w:sz w:val="28"/>
          <w:szCs w:val="28"/>
        </w:rPr>
        <w:t>nts claim to be her entitlement. The respondent is rightly aggrieved with this situation.</w:t>
      </w:r>
    </w:p>
    <w:p w:rsidR="005D3E89" w:rsidRDefault="005D3E89" w:rsidP="007A2A2D">
      <w:pPr>
        <w:spacing w:line="480" w:lineRule="auto"/>
        <w:ind w:left="720" w:hanging="720"/>
        <w:jc w:val="both"/>
        <w:rPr>
          <w:rFonts w:ascii="Times New Roman" w:hAnsi="Times New Roman" w:cs="Times New Roman"/>
          <w:sz w:val="28"/>
          <w:szCs w:val="28"/>
        </w:rPr>
      </w:pPr>
    </w:p>
    <w:p w:rsidR="00CD2F0B" w:rsidRDefault="009B0CAE"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C10CC9">
        <w:rPr>
          <w:rFonts w:ascii="Times New Roman" w:hAnsi="Times New Roman" w:cs="Times New Roman"/>
          <w:sz w:val="28"/>
          <w:szCs w:val="28"/>
        </w:rPr>
        <w:t>]</w:t>
      </w:r>
      <w:r w:rsidR="00C10CC9">
        <w:rPr>
          <w:rFonts w:ascii="Times New Roman" w:hAnsi="Times New Roman" w:cs="Times New Roman"/>
          <w:sz w:val="28"/>
          <w:szCs w:val="28"/>
        </w:rPr>
        <w:tab/>
        <w:t>Her disappointment and dismay were aggravated by the fact that her promotio</w:t>
      </w:r>
      <w:r w:rsidR="002F5281">
        <w:rPr>
          <w:rFonts w:ascii="Times New Roman" w:hAnsi="Times New Roman" w:cs="Times New Roman"/>
          <w:sz w:val="28"/>
          <w:szCs w:val="28"/>
        </w:rPr>
        <w:t>n and upgrade of salary were pre</w:t>
      </w:r>
      <w:r w:rsidR="00C10CC9">
        <w:rPr>
          <w:rFonts w:ascii="Times New Roman" w:hAnsi="Times New Roman" w:cs="Times New Roman"/>
          <w:sz w:val="28"/>
          <w:szCs w:val="28"/>
        </w:rPr>
        <w:t>mised and presaged by the approval, sanction and authorization of the Cabinet itself.  That approval</w:t>
      </w:r>
      <w:r w:rsidR="009D0BBE">
        <w:rPr>
          <w:rFonts w:ascii="Times New Roman" w:hAnsi="Times New Roman" w:cs="Times New Roman"/>
          <w:sz w:val="28"/>
          <w:szCs w:val="28"/>
        </w:rPr>
        <w:t xml:space="preserve"> was </w:t>
      </w:r>
      <w:r w:rsidR="009D0BBE">
        <w:rPr>
          <w:rFonts w:ascii="Times New Roman" w:hAnsi="Times New Roman" w:cs="Times New Roman"/>
          <w:sz w:val="28"/>
          <w:szCs w:val="28"/>
        </w:rPr>
        <w:lastRenderedPageBreak/>
        <w:t>contained in a memorandum from the Principal Secretary, Ministry of Public Service to the Principal Secr</w:t>
      </w:r>
      <w:r w:rsidR="0027489F">
        <w:rPr>
          <w:rFonts w:ascii="Times New Roman" w:hAnsi="Times New Roman" w:cs="Times New Roman"/>
          <w:sz w:val="28"/>
          <w:szCs w:val="28"/>
        </w:rPr>
        <w:t>etary, Ministry of Justice and C</w:t>
      </w:r>
      <w:r w:rsidR="009D0BBE">
        <w:rPr>
          <w:rFonts w:ascii="Times New Roman" w:hAnsi="Times New Roman" w:cs="Times New Roman"/>
          <w:sz w:val="28"/>
          <w:szCs w:val="28"/>
        </w:rPr>
        <w:t>onstitutional Affairs captioned RE: FILLING OF APPROVED VACANCIES.  The table which accompani</w:t>
      </w:r>
      <w:r w:rsidR="00AF7B7E">
        <w:rPr>
          <w:rFonts w:ascii="Times New Roman" w:hAnsi="Times New Roman" w:cs="Times New Roman"/>
          <w:sz w:val="28"/>
          <w:szCs w:val="28"/>
        </w:rPr>
        <w:t xml:space="preserve">ed that memo disclosed that </w:t>
      </w:r>
      <w:r w:rsidR="005A63B1">
        <w:rPr>
          <w:rFonts w:ascii="Times New Roman" w:hAnsi="Times New Roman" w:cs="Times New Roman"/>
          <w:sz w:val="28"/>
          <w:szCs w:val="28"/>
        </w:rPr>
        <w:t>1</w:t>
      </w:r>
      <w:r w:rsidR="00321815">
        <w:rPr>
          <w:rFonts w:ascii="Times New Roman" w:hAnsi="Times New Roman" w:cs="Times New Roman"/>
          <w:sz w:val="28"/>
          <w:szCs w:val="28"/>
        </w:rPr>
        <w:t xml:space="preserve"> </w:t>
      </w:r>
      <w:r w:rsidR="00AF7B7E">
        <w:rPr>
          <w:rFonts w:ascii="Times New Roman" w:hAnsi="Times New Roman" w:cs="Times New Roman"/>
          <w:sz w:val="28"/>
          <w:szCs w:val="28"/>
        </w:rPr>
        <w:t>Position</w:t>
      </w:r>
      <w:r w:rsidR="009D0BBE">
        <w:rPr>
          <w:rFonts w:ascii="Times New Roman" w:hAnsi="Times New Roman" w:cs="Times New Roman"/>
          <w:sz w:val="28"/>
          <w:szCs w:val="28"/>
        </w:rPr>
        <w:t xml:space="preserve"> of Senior Pe</w:t>
      </w:r>
      <w:r w:rsidR="0027489F">
        <w:rPr>
          <w:rFonts w:ascii="Times New Roman" w:hAnsi="Times New Roman" w:cs="Times New Roman"/>
          <w:sz w:val="28"/>
          <w:szCs w:val="28"/>
        </w:rPr>
        <w:t>r</w:t>
      </w:r>
      <w:r w:rsidR="00AF7B7E">
        <w:rPr>
          <w:rFonts w:ascii="Times New Roman" w:hAnsi="Times New Roman" w:cs="Times New Roman"/>
          <w:sz w:val="28"/>
          <w:szCs w:val="28"/>
        </w:rPr>
        <w:t>sonal Secretary (Judiciary) G</w:t>
      </w:r>
      <w:r w:rsidR="009D0BBE">
        <w:rPr>
          <w:rFonts w:ascii="Times New Roman" w:hAnsi="Times New Roman" w:cs="Times New Roman"/>
          <w:sz w:val="28"/>
          <w:szCs w:val="28"/>
        </w:rPr>
        <w:t>raded B7 was recommended and that a budget was available to cover the c</w:t>
      </w:r>
      <w:r w:rsidR="00CD2F0B">
        <w:rPr>
          <w:rFonts w:ascii="Times New Roman" w:hAnsi="Times New Roman" w:cs="Times New Roman"/>
          <w:sz w:val="28"/>
          <w:szCs w:val="28"/>
        </w:rPr>
        <w:t>ost to Government of E153,339</w:t>
      </w:r>
      <w:r w:rsidR="00E2584C">
        <w:rPr>
          <w:rFonts w:ascii="Times New Roman" w:hAnsi="Times New Roman" w:cs="Times New Roman"/>
          <w:sz w:val="28"/>
          <w:szCs w:val="28"/>
        </w:rPr>
        <w:t>.</w:t>
      </w:r>
      <w:r w:rsidR="00CD2F0B">
        <w:rPr>
          <w:rFonts w:ascii="Times New Roman" w:hAnsi="Times New Roman" w:cs="Times New Roman"/>
          <w:sz w:val="28"/>
          <w:szCs w:val="28"/>
        </w:rPr>
        <w:t>85.</w:t>
      </w:r>
    </w:p>
    <w:p w:rsidR="00C44BF7" w:rsidRDefault="00C44BF7" w:rsidP="007A2A2D">
      <w:pPr>
        <w:spacing w:line="480" w:lineRule="auto"/>
        <w:ind w:left="720" w:hanging="720"/>
        <w:jc w:val="both"/>
        <w:rPr>
          <w:rFonts w:ascii="Times New Roman" w:hAnsi="Times New Roman" w:cs="Times New Roman"/>
          <w:sz w:val="28"/>
          <w:szCs w:val="28"/>
        </w:rPr>
      </w:pPr>
    </w:p>
    <w:p w:rsidR="00C44BF7" w:rsidRPr="00F810EA" w:rsidRDefault="00F810EA" w:rsidP="00F810EA">
      <w:pPr>
        <w:spacing w:line="48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MINISTRY OF JUSTICE AND CONSTITUONAL AFFAIRS</w:t>
      </w:r>
    </w:p>
    <w:tbl>
      <w:tblPr>
        <w:tblStyle w:val="TableGrid"/>
        <w:tblW w:w="0" w:type="auto"/>
        <w:tblInd w:w="720" w:type="dxa"/>
        <w:tblLayout w:type="fixed"/>
        <w:tblLook w:val="04A0"/>
      </w:tblPr>
      <w:tblGrid>
        <w:gridCol w:w="2178"/>
        <w:gridCol w:w="810"/>
        <w:gridCol w:w="900"/>
        <w:gridCol w:w="1620"/>
        <w:gridCol w:w="1800"/>
        <w:gridCol w:w="1260"/>
      </w:tblGrid>
      <w:tr w:rsidR="00967106" w:rsidTr="00321815">
        <w:tc>
          <w:tcPr>
            <w:tcW w:w="2178" w:type="dxa"/>
          </w:tcPr>
          <w:p w:rsidR="00C44BF7" w:rsidRPr="00DE20BC" w:rsidRDefault="00C44BF7" w:rsidP="00C44BF7">
            <w:pPr>
              <w:jc w:val="both"/>
              <w:rPr>
                <w:rFonts w:ascii="Times New Roman" w:hAnsi="Times New Roman" w:cs="Times New Roman"/>
                <w:b/>
                <w:sz w:val="18"/>
                <w:szCs w:val="18"/>
              </w:rPr>
            </w:pPr>
          </w:p>
          <w:p w:rsidR="00C44BF7" w:rsidRPr="00DE20BC" w:rsidRDefault="00C44BF7" w:rsidP="00C44BF7">
            <w:pPr>
              <w:jc w:val="both"/>
              <w:rPr>
                <w:rFonts w:ascii="Times New Roman" w:hAnsi="Times New Roman" w:cs="Times New Roman"/>
                <w:b/>
                <w:sz w:val="18"/>
                <w:szCs w:val="18"/>
              </w:rPr>
            </w:pPr>
            <w:r w:rsidRPr="00DE20BC">
              <w:rPr>
                <w:rFonts w:ascii="Times New Roman" w:hAnsi="Times New Roman" w:cs="Times New Roman"/>
                <w:b/>
                <w:sz w:val="18"/>
                <w:szCs w:val="18"/>
              </w:rPr>
              <w:t>Post Title</w:t>
            </w:r>
          </w:p>
        </w:tc>
        <w:tc>
          <w:tcPr>
            <w:tcW w:w="810" w:type="dxa"/>
          </w:tcPr>
          <w:p w:rsidR="00C44BF7" w:rsidRPr="00DE20BC" w:rsidRDefault="00C44BF7" w:rsidP="00C44BF7">
            <w:pPr>
              <w:jc w:val="both"/>
              <w:rPr>
                <w:rFonts w:ascii="Times New Roman" w:hAnsi="Times New Roman" w:cs="Times New Roman"/>
                <w:b/>
                <w:sz w:val="18"/>
                <w:szCs w:val="18"/>
              </w:rPr>
            </w:pPr>
          </w:p>
          <w:p w:rsidR="00C44BF7" w:rsidRPr="00DE20BC" w:rsidRDefault="00C44BF7" w:rsidP="00C44BF7">
            <w:pPr>
              <w:jc w:val="both"/>
              <w:rPr>
                <w:rFonts w:ascii="Times New Roman" w:hAnsi="Times New Roman" w:cs="Times New Roman"/>
                <w:b/>
                <w:sz w:val="18"/>
                <w:szCs w:val="18"/>
              </w:rPr>
            </w:pPr>
            <w:r w:rsidRPr="00DE20BC">
              <w:rPr>
                <w:rFonts w:ascii="Times New Roman" w:hAnsi="Times New Roman" w:cs="Times New Roman"/>
                <w:b/>
                <w:sz w:val="18"/>
                <w:szCs w:val="18"/>
              </w:rPr>
              <w:t>Grade</w:t>
            </w:r>
          </w:p>
        </w:tc>
        <w:tc>
          <w:tcPr>
            <w:tcW w:w="900" w:type="dxa"/>
          </w:tcPr>
          <w:p w:rsidR="00C44BF7" w:rsidRPr="00DE20BC" w:rsidRDefault="00C44BF7" w:rsidP="00C44BF7">
            <w:pPr>
              <w:jc w:val="both"/>
              <w:rPr>
                <w:rFonts w:ascii="Times New Roman" w:hAnsi="Times New Roman" w:cs="Times New Roman"/>
                <w:b/>
                <w:sz w:val="18"/>
                <w:szCs w:val="18"/>
              </w:rPr>
            </w:pPr>
          </w:p>
          <w:p w:rsidR="00C44BF7" w:rsidRPr="00DE20BC" w:rsidRDefault="00C44BF7" w:rsidP="00C44BF7">
            <w:pPr>
              <w:jc w:val="both"/>
              <w:rPr>
                <w:rFonts w:ascii="Times New Roman" w:hAnsi="Times New Roman" w:cs="Times New Roman"/>
                <w:b/>
                <w:sz w:val="18"/>
                <w:szCs w:val="18"/>
              </w:rPr>
            </w:pPr>
            <w:r w:rsidRPr="00DE20BC">
              <w:rPr>
                <w:rFonts w:ascii="Times New Roman" w:hAnsi="Times New Roman" w:cs="Times New Roman"/>
                <w:b/>
                <w:sz w:val="18"/>
                <w:szCs w:val="18"/>
              </w:rPr>
              <w:t>No.of Positions</w:t>
            </w:r>
          </w:p>
        </w:tc>
        <w:tc>
          <w:tcPr>
            <w:tcW w:w="1620" w:type="dxa"/>
          </w:tcPr>
          <w:p w:rsidR="00C44BF7" w:rsidRPr="00DE20BC" w:rsidRDefault="00C44BF7" w:rsidP="00C44BF7">
            <w:pPr>
              <w:jc w:val="both"/>
              <w:rPr>
                <w:rFonts w:ascii="Times New Roman" w:hAnsi="Times New Roman" w:cs="Times New Roman"/>
                <w:b/>
                <w:sz w:val="18"/>
                <w:szCs w:val="18"/>
              </w:rPr>
            </w:pPr>
          </w:p>
          <w:p w:rsidR="00C44BF7" w:rsidRPr="00DE20BC" w:rsidRDefault="00C44BF7" w:rsidP="00C44BF7">
            <w:pPr>
              <w:jc w:val="both"/>
              <w:rPr>
                <w:rFonts w:ascii="Times New Roman" w:hAnsi="Times New Roman" w:cs="Times New Roman"/>
                <w:b/>
                <w:sz w:val="18"/>
                <w:szCs w:val="18"/>
              </w:rPr>
            </w:pPr>
            <w:r w:rsidRPr="00DE20BC">
              <w:rPr>
                <w:rFonts w:ascii="Times New Roman" w:hAnsi="Times New Roman" w:cs="Times New Roman"/>
                <w:b/>
                <w:sz w:val="18"/>
                <w:szCs w:val="18"/>
              </w:rPr>
              <w:t xml:space="preserve">MOPS Comments </w:t>
            </w:r>
          </w:p>
        </w:tc>
        <w:tc>
          <w:tcPr>
            <w:tcW w:w="1800" w:type="dxa"/>
          </w:tcPr>
          <w:p w:rsidR="00C44BF7" w:rsidRPr="00DE20BC" w:rsidRDefault="00C44BF7" w:rsidP="00C44BF7">
            <w:pPr>
              <w:jc w:val="both"/>
              <w:rPr>
                <w:rFonts w:ascii="Times New Roman" w:hAnsi="Times New Roman" w:cs="Times New Roman"/>
                <w:b/>
                <w:sz w:val="18"/>
                <w:szCs w:val="18"/>
              </w:rPr>
            </w:pPr>
          </w:p>
          <w:p w:rsidR="00C44BF7" w:rsidRDefault="00C44BF7" w:rsidP="00C44BF7">
            <w:pPr>
              <w:jc w:val="both"/>
              <w:rPr>
                <w:rFonts w:ascii="Times New Roman" w:hAnsi="Times New Roman" w:cs="Times New Roman"/>
                <w:b/>
                <w:sz w:val="18"/>
                <w:szCs w:val="18"/>
              </w:rPr>
            </w:pPr>
            <w:r w:rsidRPr="00DE20BC">
              <w:rPr>
                <w:rFonts w:ascii="Times New Roman" w:hAnsi="Times New Roman" w:cs="Times New Roman"/>
                <w:b/>
                <w:sz w:val="18"/>
                <w:szCs w:val="18"/>
              </w:rPr>
              <w:t>Ministry of Finance</w:t>
            </w:r>
          </w:p>
          <w:p w:rsidR="00BB0152" w:rsidRPr="00DE20BC" w:rsidRDefault="00BB0152" w:rsidP="00C44BF7">
            <w:pPr>
              <w:jc w:val="both"/>
              <w:rPr>
                <w:rFonts w:ascii="Times New Roman" w:hAnsi="Times New Roman" w:cs="Times New Roman"/>
                <w:b/>
                <w:sz w:val="18"/>
                <w:szCs w:val="18"/>
              </w:rPr>
            </w:pPr>
            <w:r>
              <w:rPr>
                <w:rFonts w:ascii="Times New Roman" w:hAnsi="Times New Roman" w:cs="Times New Roman"/>
                <w:b/>
                <w:sz w:val="18"/>
                <w:szCs w:val="18"/>
              </w:rPr>
              <w:t>Consultations</w:t>
            </w:r>
          </w:p>
        </w:tc>
        <w:tc>
          <w:tcPr>
            <w:tcW w:w="1260" w:type="dxa"/>
          </w:tcPr>
          <w:p w:rsidR="00C44BF7" w:rsidRPr="00DE20BC" w:rsidRDefault="00C44BF7" w:rsidP="00C44BF7">
            <w:pPr>
              <w:jc w:val="both"/>
              <w:rPr>
                <w:rFonts w:ascii="Times New Roman" w:hAnsi="Times New Roman" w:cs="Times New Roman"/>
                <w:b/>
                <w:sz w:val="18"/>
                <w:szCs w:val="18"/>
              </w:rPr>
            </w:pPr>
          </w:p>
          <w:p w:rsidR="00C44BF7" w:rsidRPr="00DE20BC" w:rsidRDefault="00C44BF7" w:rsidP="00967106">
            <w:pPr>
              <w:jc w:val="both"/>
              <w:rPr>
                <w:rFonts w:ascii="Times New Roman" w:hAnsi="Times New Roman" w:cs="Times New Roman"/>
                <w:b/>
                <w:sz w:val="18"/>
                <w:szCs w:val="18"/>
              </w:rPr>
            </w:pPr>
            <w:r w:rsidRPr="00DE20BC">
              <w:rPr>
                <w:rFonts w:ascii="Times New Roman" w:hAnsi="Times New Roman" w:cs="Times New Roman"/>
                <w:b/>
                <w:sz w:val="18"/>
                <w:szCs w:val="18"/>
              </w:rPr>
              <w:t>Cost</w:t>
            </w:r>
            <w:r w:rsidR="00967106" w:rsidRPr="00DE20BC">
              <w:rPr>
                <w:rFonts w:ascii="Times New Roman" w:hAnsi="Times New Roman" w:cs="Times New Roman"/>
                <w:b/>
                <w:sz w:val="18"/>
                <w:szCs w:val="18"/>
              </w:rPr>
              <w:t xml:space="preserve"> to  </w:t>
            </w:r>
            <w:r w:rsidRPr="00DE20BC">
              <w:rPr>
                <w:rFonts w:ascii="Times New Roman" w:hAnsi="Times New Roman" w:cs="Times New Roman"/>
                <w:b/>
                <w:sz w:val="18"/>
                <w:szCs w:val="18"/>
              </w:rPr>
              <w:t>Government</w:t>
            </w:r>
          </w:p>
        </w:tc>
      </w:tr>
      <w:tr w:rsidR="00967106" w:rsidTr="00321815">
        <w:tc>
          <w:tcPr>
            <w:tcW w:w="2178" w:type="dxa"/>
          </w:tcPr>
          <w:p w:rsidR="00DE20BC" w:rsidRDefault="00DE20BC" w:rsidP="007A2A2D">
            <w:pPr>
              <w:spacing w:line="480" w:lineRule="auto"/>
              <w:jc w:val="both"/>
              <w:rPr>
                <w:rFonts w:ascii="Times New Roman" w:hAnsi="Times New Roman" w:cs="Times New Roman"/>
                <w:sz w:val="18"/>
                <w:szCs w:val="18"/>
              </w:rPr>
            </w:pPr>
          </w:p>
          <w:p w:rsidR="00967106" w:rsidRPr="00C44BF7" w:rsidRDefault="00967106"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HRO</w:t>
            </w:r>
          </w:p>
        </w:tc>
        <w:tc>
          <w:tcPr>
            <w:tcW w:w="81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D2</w:t>
            </w:r>
          </w:p>
        </w:tc>
        <w:tc>
          <w:tcPr>
            <w:tcW w:w="90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1</w:t>
            </w:r>
          </w:p>
        </w:tc>
        <w:tc>
          <w:tcPr>
            <w:tcW w:w="162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Recommended </w:t>
            </w:r>
          </w:p>
        </w:tc>
        <w:tc>
          <w:tcPr>
            <w:tcW w:w="180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Budget Available</w:t>
            </w:r>
          </w:p>
        </w:tc>
        <w:tc>
          <w:tcPr>
            <w:tcW w:w="126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163,029.75</w:t>
            </w:r>
          </w:p>
        </w:tc>
      </w:tr>
      <w:tr w:rsidR="00967106" w:rsidTr="00321815">
        <w:tc>
          <w:tcPr>
            <w:tcW w:w="2178" w:type="dxa"/>
          </w:tcPr>
          <w:p w:rsidR="00967106" w:rsidRDefault="00967106" w:rsidP="007A2A2D">
            <w:pPr>
              <w:spacing w:line="480" w:lineRule="auto"/>
              <w:jc w:val="both"/>
              <w:rPr>
                <w:rFonts w:ascii="Times New Roman" w:hAnsi="Times New Roman" w:cs="Times New Roman"/>
                <w:sz w:val="18"/>
                <w:szCs w:val="18"/>
              </w:rPr>
            </w:pPr>
          </w:p>
          <w:p w:rsidR="00C44BF7" w:rsidRPr="00C44BF7" w:rsidRDefault="00967106"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HRO (EBC)</w:t>
            </w:r>
          </w:p>
        </w:tc>
        <w:tc>
          <w:tcPr>
            <w:tcW w:w="81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D2</w:t>
            </w:r>
          </w:p>
        </w:tc>
        <w:tc>
          <w:tcPr>
            <w:tcW w:w="900" w:type="dxa"/>
          </w:tcPr>
          <w:p w:rsid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1</w:t>
            </w:r>
          </w:p>
        </w:tc>
        <w:tc>
          <w:tcPr>
            <w:tcW w:w="162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Recommended</w:t>
            </w:r>
          </w:p>
        </w:tc>
        <w:tc>
          <w:tcPr>
            <w:tcW w:w="180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Budget Available</w:t>
            </w:r>
          </w:p>
        </w:tc>
        <w:tc>
          <w:tcPr>
            <w:tcW w:w="126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163,029.75</w:t>
            </w:r>
          </w:p>
        </w:tc>
      </w:tr>
      <w:tr w:rsidR="00967106" w:rsidTr="00321815">
        <w:tc>
          <w:tcPr>
            <w:tcW w:w="2178" w:type="dxa"/>
          </w:tcPr>
          <w:p w:rsidR="00C44BF7" w:rsidRDefault="00C44BF7" w:rsidP="007A2A2D">
            <w:pPr>
              <w:spacing w:line="480" w:lineRule="auto"/>
              <w:jc w:val="both"/>
              <w:rPr>
                <w:rFonts w:ascii="Times New Roman" w:hAnsi="Times New Roman" w:cs="Times New Roman"/>
                <w:sz w:val="18"/>
                <w:szCs w:val="18"/>
              </w:rPr>
            </w:pPr>
          </w:p>
          <w:p w:rsidR="00AA1C5A" w:rsidRPr="00C44BF7" w:rsidRDefault="00AA1C5A"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HRO (JUDICIARY</w:t>
            </w:r>
          </w:p>
        </w:tc>
        <w:tc>
          <w:tcPr>
            <w:tcW w:w="810" w:type="dxa"/>
          </w:tcPr>
          <w:p w:rsidR="00C44BF7" w:rsidRDefault="00C44BF7" w:rsidP="007A2A2D">
            <w:pPr>
              <w:spacing w:line="480" w:lineRule="auto"/>
              <w:jc w:val="both"/>
              <w:rPr>
                <w:rFonts w:ascii="Times New Roman" w:hAnsi="Times New Roman" w:cs="Times New Roman"/>
                <w:sz w:val="18"/>
                <w:szCs w:val="18"/>
              </w:rPr>
            </w:pPr>
          </w:p>
          <w:p w:rsidR="00AA1C5A" w:rsidRPr="00C44BF7" w:rsidRDefault="000246D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A1C5A">
              <w:rPr>
                <w:rFonts w:ascii="Times New Roman" w:hAnsi="Times New Roman" w:cs="Times New Roman"/>
                <w:sz w:val="18"/>
                <w:szCs w:val="18"/>
              </w:rPr>
              <w:t>D2</w:t>
            </w:r>
          </w:p>
        </w:tc>
        <w:tc>
          <w:tcPr>
            <w:tcW w:w="900" w:type="dxa"/>
          </w:tcPr>
          <w:p w:rsidR="00C44BF7" w:rsidRDefault="00C44BF7" w:rsidP="007A2A2D">
            <w:pPr>
              <w:spacing w:line="480" w:lineRule="auto"/>
              <w:jc w:val="both"/>
              <w:rPr>
                <w:rFonts w:ascii="Times New Roman" w:hAnsi="Times New Roman" w:cs="Times New Roman"/>
                <w:sz w:val="18"/>
                <w:szCs w:val="18"/>
              </w:rPr>
            </w:pPr>
          </w:p>
          <w:p w:rsidR="00AA1C5A" w:rsidRPr="00C44BF7" w:rsidRDefault="00AA1C5A"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1</w:t>
            </w:r>
          </w:p>
        </w:tc>
        <w:tc>
          <w:tcPr>
            <w:tcW w:w="162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Recommended</w:t>
            </w:r>
          </w:p>
        </w:tc>
        <w:tc>
          <w:tcPr>
            <w:tcW w:w="180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Budget Available</w:t>
            </w:r>
          </w:p>
        </w:tc>
        <w:tc>
          <w:tcPr>
            <w:tcW w:w="126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163,029.75</w:t>
            </w:r>
          </w:p>
        </w:tc>
      </w:tr>
      <w:tr w:rsidR="00967106" w:rsidTr="00321815">
        <w:tc>
          <w:tcPr>
            <w:tcW w:w="2178" w:type="dxa"/>
          </w:tcPr>
          <w:p w:rsidR="00AA1C5A" w:rsidRPr="00321815" w:rsidRDefault="00AA1C5A" w:rsidP="007A2A2D">
            <w:pPr>
              <w:spacing w:line="480" w:lineRule="auto"/>
              <w:jc w:val="both"/>
              <w:rPr>
                <w:rFonts w:ascii="Times New Roman" w:hAnsi="Times New Roman" w:cs="Times New Roman"/>
                <w:b/>
                <w:sz w:val="18"/>
                <w:szCs w:val="18"/>
              </w:rPr>
            </w:pPr>
          </w:p>
          <w:p w:rsidR="00AA1C5A" w:rsidRPr="00321815" w:rsidRDefault="00E2584C" w:rsidP="000246DC">
            <w:pPr>
              <w:jc w:val="both"/>
              <w:rPr>
                <w:rFonts w:ascii="Times New Roman" w:hAnsi="Times New Roman" w:cs="Times New Roman"/>
                <w:b/>
                <w:sz w:val="18"/>
                <w:szCs w:val="18"/>
              </w:rPr>
            </w:pPr>
            <w:r>
              <w:rPr>
                <w:rFonts w:ascii="Times New Roman" w:hAnsi="Times New Roman" w:cs="Times New Roman"/>
                <w:b/>
                <w:sz w:val="18"/>
                <w:szCs w:val="18"/>
              </w:rPr>
              <w:t>Snr. Personal Sec.</w:t>
            </w:r>
          </w:p>
          <w:p w:rsidR="00AA1C5A" w:rsidRPr="00321815" w:rsidRDefault="00AA1C5A" w:rsidP="000246DC">
            <w:pPr>
              <w:jc w:val="both"/>
              <w:rPr>
                <w:rFonts w:ascii="Times New Roman" w:hAnsi="Times New Roman" w:cs="Times New Roman"/>
                <w:b/>
                <w:sz w:val="18"/>
                <w:szCs w:val="18"/>
              </w:rPr>
            </w:pPr>
            <w:r w:rsidRPr="00321815">
              <w:rPr>
                <w:rFonts w:ascii="Times New Roman" w:hAnsi="Times New Roman" w:cs="Times New Roman"/>
                <w:b/>
                <w:sz w:val="18"/>
                <w:szCs w:val="18"/>
              </w:rPr>
              <w:t>(Judiciary</w:t>
            </w:r>
            <w:r w:rsidR="000246DC" w:rsidRPr="00321815">
              <w:rPr>
                <w:rFonts w:ascii="Times New Roman" w:hAnsi="Times New Roman" w:cs="Times New Roman"/>
                <w:b/>
                <w:sz w:val="18"/>
                <w:szCs w:val="18"/>
              </w:rPr>
              <w:t>)</w:t>
            </w:r>
          </w:p>
          <w:p w:rsidR="00321815" w:rsidRPr="00321815" w:rsidRDefault="00321815" w:rsidP="000246DC">
            <w:pPr>
              <w:jc w:val="both"/>
              <w:rPr>
                <w:rFonts w:ascii="Times New Roman" w:hAnsi="Times New Roman" w:cs="Times New Roman"/>
                <w:b/>
                <w:sz w:val="18"/>
                <w:szCs w:val="18"/>
              </w:rPr>
            </w:pPr>
          </w:p>
        </w:tc>
        <w:tc>
          <w:tcPr>
            <w:tcW w:w="810" w:type="dxa"/>
          </w:tcPr>
          <w:p w:rsidR="00C44BF7" w:rsidRPr="00321815" w:rsidRDefault="00C44BF7" w:rsidP="007A2A2D">
            <w:pPr>
              <w:spacing w:line="480" w:lineRule="auto"/>
              <w:jc w:val="both"/>
              <w:rPr>
                <w:rFonts w:ascii="Times New Roman" w:hAnsi="Times New Roman" w:cs="Times New Roman"/>
                <w:b/>
                <w:sz w:val="18"/>
                <w:szCs w:val="18"/>
              </w:rPr>
            </w:pPr>
          </w:p>
          <w:p w:rsidR="000246DC" w:rsidRPr="00321815" w:rsidRDefault="000246DC" w:rsidP="007A2A2D">
            <w:pPr>
              <w:spacing w:line="480" w:lineRule="auto"/>
              <w:jc w:val="both"/>
              <w:rPr>
                <w:rFonts w:ascii="Times New Roman" w:hAnsi="Times New Roman" w:cs="Times New Roman"/>
                <w:b/>
                <w:sz w:val="18"/>
                <w:szCs w:val="18"/>
              </w:rPr>
            </w:pPr>
            <w:r w:rsidRPr="00321815">
              <w:rPr>
                <w:rFonts w:ascii="Times New Roman" w:hAnsi="Times New Roman" w:cs="Times New Roman"/>
                <w:b/>
                <w:sz w:val="18"/>
                <w:szCs w:val="18"/>
              </w:rPr>
              <w:t xml:space="preserve">  B7</w:t>
            </w:r>
          </w:p>
        </w:tc>
        <w:tc>
          <w:tcPr>
            <w:tcW w:w="900" w:type="dxa"/>
          </w:tcPr>
          <w:p w:rsidR="00C44BF7" w:rsidRPr="00321815" w:rsidRDefault="00C44BF7" w:rsidP="007A2A2D">
            <w:pPr>
              <w:spacing w:line="480" w:lineRule="auto"/>
              <w:jc w:val="both"/>
              <w:rPr>
                <w:rFonts w:ascii="Times New Roman" w:hAnsi="Times New Roman" w:cs="Times New Roman"/>
                <w:b/>
                <w:sz w:val="18"/>
                <w:szCs w:val="18"/>
              </w:rPr>
            </w:pPr>
          </w:p>
          <w:p w:rsidR="000246DC" w:rsidRPr="00321815" w:rsidRDefault="000246DC" w:rsidP="007A2A2D">
            <w:pPr>
              <w:spacing w:line="480" w:lineRule="auto"/>
              <w:jc w:val="both"/>
              <w:rPr>
                <w:rFonts w:ascii="Times New Roman" w:hAnsi="Times New Roman" w:cs="Times New Roman"/>
                <w:b/>
                <w:sz w:val="18"/>
                <w:szCs w:val="18"/>
              </w:rPr>
            </w:pPr>
            <w:r w:rsidRPr="00321815">
              <w:rPr>
                <w:rFonts w:ascii="Times New Roman" w:hAnsi="Times New Roman" w:cs="Times New Roman"/>
                <w:b/>
                <w:sz w:val="18"/>
                <w:szCs w:val="18"/>
              </w:rPr>
              <w:t xml:space="preserve">   1</w:t>
            </w:r>
          </w:p>
        </w:tc>
        <w:tc>
          <w:tcPr>
            <w:tcW w:w="1620" w:type="dxa"/>
          </w:tcPr>
          <w:p w:rsidR="00C44BF7" w:rsidRPr="00321815" w:rsidRDefault="00C44BF7" w:rsidP="007A2A2D">
            <w:pPr>
              <w:spacing w:line="480" w:lineRule="auto"/>
              <w:jc w:val="both"/>
              <w:rPr>
                <w:rFonts w:ascii="Times New Roman" w:hAnsi="Times New Roman" w:cs="Times New Roman"/>
                <w:b/>
                <w:sz w:val="18"/>
                <w:szCs w:val="18"/>
              </w:rPr>
            </w:pPr>
          </w:p>
          <w:p w:rsidR="00DE20BC" w:rsidRPr="00321815" w:rsidRDefault="00DE20BC" w:rsidP="007A2A2D">
            <w:pPr>
              <w:spacing w:line="480" w:lineRule="auto"/>
              <w:jc w:val="both"/>
              <w:rPr>
                <w:rFonts w:ascii="Times New Roman" w:hAnsi="Times New Roman" w:cs="Times New Roman"/>
                <w:b/>
                <w:sz w:val="18"/>
                <w:szCs w:val="18"/>
              </w:rPr>
            </w:pPr>
            <w:r w:rsidRPr="00321815">
              <w:rPr>
                <w:rFonts w:ascii="Times New Roman" w:hAnsi="Times New Roman" w:cs="Times New Roman"/>
                <w:b/>
                <w:sz w:val="18"/>
                <w:szCs w:val="18"/>
              </w:rPr>
              <w:t>Recommended</w:t>
            </w:r>
          </w:p>
        </w:tc>
        <w:tc>
          <w:tcPr>
            <w:tcW w:w="1800" w:type="dxa"/>
          </w:tcPr>
          <w:p w:rsidR="00C44BF7" w:rsidRPr="00321815" w:rsidRDefault="00C44BF7" w:rsidP="007A2A2D">
            <w:pPr>
              <w:spacing w:line="480" w:lineRule="auto"/>
              <w:jc w:val="both"/>
              <w:rPr>
                <w:rFonts w:ascii="Times New Roman" w:hAnsi="Times New Roman" w:cs="Times New Roman"/>
                <w:b/>
                <w:sz w:val="18"/>
                <w:szCs w:val="18"/>
              </w:rPr>
            </w:pPr>
          </w:p>
          <w:p w:rsidR="00DE20BC" w:rsidRPr="00321815" w:rsidRDefault="00DE20BC" w:rsidP="007A2A2D">
            <w:pPr>
              <w:spacing w:line="480" w:lineRule="auto"/>
              <w:jc w:val="both"/>
              <w:rPr>
                <w:rFonts w:ascii="Times New Roman" w:hAnsi="Times New Roman" w:cs="Times New Roman"/>
                <w:b/>
                <w:sz w:val="18"/>
                <w:szCs w:val="18"/>
              </w:rPr>
            </w:pPr>
            <w:r w:rsidRPr="00321815">
              <w:rPr>
                <w:rFonts w:ascii="Times New Roman" w:hAnsi="Times New Roman" w:cs="Times New Roman"/>
                <w:b/>
                <w:sz w:val="18"/>
                <w:szCs w:val="18"/>
              </w:rPr>
              <w:t>Budget Available</w:t>
            </w:r>
          </w:p>
        </w:tc>
        <w:tc>
          <w:tcPr>
            <w:tcW w:w="1260" w:type="dxa"/>
          </w:tcPr>
          <w:p w:rsidR="00C44BF7" w:rsidRPr="00321815" w:rsidRDefault="00C44BF7" w:rsidP="007A2A2D">
            <w:pPr>
              <w:spacing w:line="480" w:lineRule="auto"/>
              <w:jc w:val="both"/>
              <w:rPr>
                <w:rFonts w:ascii="Times New Roman" w:hAnsi="Times New Roman" w:cs="Times New Roman"/>
                <w:b/>
                <w:sz w:val="18"/>
                <w:szCs w:val="18"/>
              </w:rPr>
            </w:pPr>
          </w:p>
          <w:p w:rsidR="00DE20BC" w:rsidRPr="00321815" w:rsidRDefault="00E2584C" w:rsidP="007A2A2D">
            <w:pPr>
              <w:spacing w:line="480" w:lineRule="auto"/>
              <w:jc w:val="both"/>
              <w:rPr>
                <w:rFonts w:ascii="Times New Roman" w:hAnsi="Times New Roman" w:cs="Times New Roman"/>
                <w:b/>
                <w:sz w:val="18"/>
                <w:szCs w:val="18"/>
              </w:rPr>
            </w:pPr>
            <w:r>
              <w:rPr>
                <w:rFonts w:ascii="Times New Roman" w:hAnsi="Times New Roman" w:cs="Times New Roman"/>
                <w:b/>
                <w:sz w:val="18"/>
                <w:szCs w:val="18"/>
              </w:rPr>
              <w:t>153,339</w:t>
            </w:r>
            <w:r w:rsidR="00DE20BC" w:rsidRPr="00321815">
              <w:rPr>
                <w:rFonts w:ascii="Times New Roman" w:hAnsi="Times New Roman" w:cs="Times New Roman"/>
                <w:b/>
                <w:sz w:val="18"/>
                <w:szCs w:val="18"/>
              </w:rPr>
              <w:t>.85</w:t>
            </w:r>
          </w:p>
        </w:tc>
      </w:tr>
      <w:tr w:rsidR="00967106" w:rsidTr="00321815">
        <w:tc>
          <w:tcPr>
            <w:tcW w:w="2178" w:type="dxa"/>
          </w:tcPr>
          <w:p w:rsidR="00C44BF7" w:rsidRDefault="00C44BF7" w:rsidP="007A2A2D">
            <w:pPr>
              <w:spacing w:line="480" w:lineRule="auto"/>
              <w:jc w:val="both"/>
              <w:rPr>
                <w:rFonts w:ascii="Times New Roman" w:hAnsi="Times New Roman" w:cs="Times New Roman"/>
                <w:sz w:val="18"/>
                <w:szCs w:val="18"/>
              </w:rPr>
            </w:pPr>
          </w:p>
          <w:p w:rsidR="000246DC" w:rsidRPr="00C44BF7" w:rsidRDefault="000246D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Personal Secretary</w:t>
            </w:r>
          </w:p>
        </w:tc>
        <w:tc>
          <w:tcPr>
            <w:tcW w:w="810" w:type="dxa"/>
          </w:tcPr>
          <w:p w:rsidR="00C44BF7" w:rsidRDefault="00C44BF7" w:rsidP="007A2A2D">
            <w:pPr>
              <w:spacing w:line="480" w:lineRule="auto"/>
              <w:jc w:val="both"/>
              <w:rPr>
                <w:rFonts w:ascii="Times New Roman" w:hAnsi="Times New Roman" w:cs="Times New Roman"/>
                <w:sz w:val="18"/>
                <w:szCs w:val="18"/>
              </w:rPr>
            </w:pPr>
          </w:p>
          <w:p w:rsidR="000246DC" w:rsidRPr="00C44BF7" w:rsidRDefault="000246D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B5</w:t>
            </w:r>
          </w:p>
        </w:tc>
        <w:tc>
          <w:tcPr>
            <w:tcW w:w="900" w:type="dxa"/>
          </w:tcPr>
          <w:p w:rsidR="00C44BF7" w:rsidRDefault="00C44BF7" w:rsidP="007A2A2D">
            <w:pPr>
              <w:spacing w:line="480" w:lineRule="auto"/>
              <w:jc w:val="both"/>
              <w:rPr>
                <w:rFonts w:ascii="Times New Roman" w:hAnsi="Times New Roman" w:cs="Times New Roman"/>
                <w:sz w:val="18"/>
                <w:szCs w:val="18"/>
              </w:rPr>
            </w:pPr>
          </w:p>
          <w:p w:rsidR="000246DC" w:rsidRPr="00C44BF7" w:rsidRDefault="000246D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 xml:space="preserve">   1</w:t>
            </w:r>
          </w:p>
        </w:tc>
        <w:tc>
          <w:tcPr>
            <w:tcW w:w="162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Recommended</w:t>
            </w:r>
          </w:p>
        </w:tc>
        <w:tc>
          <w:tcPr>
            <w:tcW w:w="180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Budget Available</w:t>
            </w:r>
          </w:p>
        </w:tc>
        <w:tc>
          <w:tcPr>
            <w:tcW w:w="126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r>
              <w:rPr>
                <w:rFonts w:ascii="Times New Roman" w:hAnsi="Times New Roman" w:cs="Times New Roman"/>
                <w:sz w:val="18"/>
                <w:szCs w:val="18"/>
              </w:rPr>
              <w:t>108,866.60</w:t>
            </w:r>
          </w:p>
        </w:tc>
      </w:tr>
      <w:tr w:rsidR="00967106" w:rsidTr="00321815">
        <w:tc>
          <w:tcPr>
            <w:tcW w:w="2178" w:type="dxa"/>
          </w:tcPr>
          <w:p w:rsidR="00C44BF7" w:rsidRPr="00C44BF7" w:rsidRDefault="00C44BF7" w:rsidP="007A2A2D">
            <w:pPr>
              <w:spacing w:line="480" w:lineRule="auto"/>
              <w:jc w:val="both"/>
              <w:rPr>
                <w:rFonts w:ascii="Times New Roman" w:hAnsi="Times New Roman" w:cs="Times New Roman"/>
                <w:sz w:val="18"/>
                <w:szCs w:val="18"/>
              </w:rPr>
            </w:pPr>
          </w:p>
        </w:tc>
        <w:tc>
          <w:tcPr>
            <w:tcW w:w="810" w:type="dxa"/>
          </w:tcPr>
          <w:p w:rsidR="00C44BF7" w:rsidRPr="00C44BF7" w:rsidRDefault="00C44BF7" w:rsidP="007A2A2D">
            <w:pPr>
              <w:spacing w:line="480" w:lineRule="auto"/>
              <w:jc w:val="both"/>
              <w:rPr>
                <w:rFonts w:ascii="Times New Roman" w:hAnsi="Times New Roman" w:cs="Times New Roman"/>
                <w:sz w:val="18"/>
                <w:szCs w:val="18"/>
              </w:rPr>
            </w:pPr>
          </w:p>
        </w:tc>
        <w:tc>
          <w:tcPr>
            <w:tcW w:w="900" w:type="dxa"/>
          </w:tcPr>
          <w:p w:rsidR="00C44BF7" w:rsidRPr="00C44BF7" w:rsidRDefault="00C44BF7" w:rsidP="007A2A2D">
            <w:pPr>
              <w:spacing w:line="480" w:lineRule="auto"/>
              <w:jc w:val="both"/>
              <w:rPr>
                <w:rFonts w:ascii="Times New Roman" w:hAnsi="Times New Roman" w:cs="Times New Roman"/>
                <w:sz w:val="18"/>
                <w:szCs w:val="18"/>
              </w:rPr>
            </w:pPr>
          </w:p>
        </w:tc>
        <w:tc>
          <w:tcPr>
            <w:tcW w:w="1620" w:type="dxa"/>
          </w:tcPr>
          <w:p w:rsidR="00C44BF7" w:rsidRDefault="00C44BF7" w:rsidP="007A2A2D">
            <w:pPr>
              <w:spacing w:line="480" w:lineRule="auto"/>
              <w:jc w:val="both"/>
              <w:rPr>
                <w:rFonts w:ascii="Times New Roman" w:hAnsi="Times New Roman" w:cs="Times New Roman"/>
                <w:sz w:val="18"/>
                <w:szCs w:val="18"/>
              </w:rPr>
            </w:pPr>
          </w:p>
          <w:p w:rsidR="00DE20BC" w:rsidRPr="00C44BF7" w:rsidRDefault="00DE20BC" w:rsidP="007A2A2D">
            <w:pPr>
              <w:spacing w:line="480" w:lineRule="auto"/>
              <w:jc w:val="both"/>
              <w:rPr>
                <w:rFonts w:ascii="Times New Roman" w:hAnsi="Times New Roman" w:cs="Times New Roman"/>
                <w:sz w:val="18"/>
                <w:szCs w:val="18"/>
              </w:rPr>
            </w:pPr>
          </w:p>
        </w:tc>
        <w:tc>
          <w:tcPr>
            <w:tcW w:w="1800" w:type="dxa"/>
          </w:tcPr>
          <w:p w:rsidR="00C44BF7" w:rsidRDefault="00C44BF7" w:rsidP="007A2A2D">
            <w:pPr>
              <w:spacing w:line="480" w:lineRule="auto"/>
              <w:jc w:val="both"/>
              <w:rPr>
                <w:rFonts w:ascii="Times New Roman" w:hAnsi="Times New Roman" w:cs="Times New Roman"/>
                <w:sz w:val="18"/>
                <w:szCs w:val="18"/>
              </w:rPr>
            </w:pPr>
          </w:p>
          <w:p w:rsidR="00DE20BC" w:rsidRPr="00F557CA" w:rsidRDefault="00DE20BC" w:rsidP="007A2A2D">
            <w:pPr>
              <w:spacing w:line="480" w:lineRule="auto"/>
              <w:jc w:val="both"/>
              <w:rPr>
                <w:rFonts w:ascii="Times New Roman" w:hAnsi="Times New Roman" w:cs="Times New Roman"/>
                <w:b/>
                <w:sz w:val="18"/>
                <w:szCs w:val="18"/>
              </w:rPr>
            </w:pPr>
            <w:r w:rsidRPr="00F557CA">
              <w:rPr>
                <w:rFonts w:ascii="Times New Roman" w:hAnsi="Times New Roman" w:cs="Times New Roman"/>
                <w:b/>
                <w:sz w:val="18"/>
                <w:szCs w:val="18"/>
              </w:rPr>
              <w:t xml:space="preserve">  TOTAL</w:t>
            </w:r>
          </w:p>
        </w:tc>
        <w:tc>
          <w:tcPr>
            <w:tcW w:w="1260" w:type="dxa"/>
          </w:tcPr>
          <w:p w:rsidR="00C44BF7" w:rsidRDefault="00C44BF7" w:rsidP="007A2A2D">
            <w:pPr>
              <w:spacing w:line="480" w:lineRule="auto"/>
              <w:jc w:val="both"/>
              <w:rPr>
                <w:rFonts w:ascii="Times New Roman" w:hAnsi="Times New Roman" w:cs="Times New Roman"/>
                <w:sz w:val="18"/>
                <w:szCs w:val="18"/>
              </w:rPr>
            </w:pPr>
          </w:p>
          <w:p w:rsidR="00DE20BC" w:rsidRPr="00F557CA" w:rsidRDefault="00DE20BC" w:rsidP="007A2A2D">
            <w:pPr>
              <w:spacing w:line="480" w:lineRule="auto"/>
              <w:jc w:val="both"/>
              <w:rPr>
                <w:rFonts w:ascii="Times New Roman" w:hAnsi="Times New Roman" w:cs="Times New Roman"/>
                <w:b/>
                <w:sz w:val="18"/>
                <w:szCs w:val="18"/>
              </w:rPr>
            </w:pPr>
            <w:r w:rsidRPr="00F557CA">
              <w:rPr>
                <w:rFonts w:ascii="Times New Roman" w:hAnsi="Times New Roman" w:cs="Times New Roman"/>
                <w:b/>
                <w:sz w:val="18"/>
                <w:szCs w:val="18"/>
              </w:rPr>
              <w:t>751,295.70</w:t>
            </w:r>
          </w:p>
        </w:tc>
      </w:tr>
    </w:tbl>
    <w:p w:rsidR="005D3E89" w:rsidRDefault="005D3E89" w:rsidP="007A2A2D">
      <w:pPr>
        <w:spacing w:line="480" w:lineRule="auto"/>
        <w:ind w:left="720" w:hanging="720"/>
        <w:jc w:val="both"/>
        <w:rPr>
          <w:rFonts w:ascii="Times New Roman" w:hAnsi="Times New Roman" w:cs="Times New Roman"/>
          <w:sz w:val="28"/>
          <w:szCs w:val="28"/>
        </w:rPr>
      </w:pPr>
    </w:p>
    <w:p w:rsidR="00C10CC9" w:rsidRDefault="00CD2F0B"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 AFFIDAVITS   </w:t>
      </w:r>
    </w:p>
    <w:p w:rsidR="00CD2F0B" w:rsidRDefault="009B0CAE"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CD2F0B">
        <w:rPr>
          <w:rFonts w:ascii="Times New Roman" w:hAnsi="Times New Roman" w:cs="Times New Roman"/>
          <w:sz w:val="28"/>
          <w:szCs w:val="28"/>
        </w:rPr>
        <w:t>]</w:t>
      </w:r>
      <w:r w:rsidR="00CD2F0B">
        <w:rPr>
          <w:rFonts w:ascii="Times New Roman" w:hAnsi="Times New Roman" w:cs="Times New Roman"/>
          <w:sz w:val="28"/>
          <w:szCs w:val="28"/>
        </w:rPr>
        <w:tab/>
        <w:t>The Notice of Motion reveals that the parties in the ca</w:t>
      </w:r>
      <w:r w:rsidR="005F3824">
        <w:rPr>
          <w:rFonts w:ascii="Times New Roman" w:hAnsi="Times New Roman" w:cs="Times New Roman"/>
          <w:sz w:val="28"/>
          <w:szCs w:val="28"/>
        </w:rPr>
        <w:t>se before the High Court were the</w:t>
      </w:r>
      <w:r w:rsidR="00CD2F0B">
        <w:rPr>
          <w:rFonts w:ascii="Times New Roman" w:hAnsi="Times New Roman" w:cs="Times New Roman"/>
          <w:sz w:val="28"/>
          <w:szCs w:val="28"/>
        </w:rPr>
        <w:t xml:space="preserve"> respondent in this appeal Xolile Cynthia Sukati, who was the applicant in the court below, and the four appellants before this court who were the four respondents in the trial court. Those four respondents/appellants are The Principal Secretary, Ministry of Public Service, The Minister of Public Service, The Minister of Finance, and the Attorney General.  </w:t>
      </w:r>
      <w:r w:rsidR="005F3824">
        <w:rPr>
          <w:rFonts w:ascii="Times New Roman" w:hAnsi="Times New Roman" w:cs="Times New Roman"/>
          <w:sz w:val="28"/>
          <w:szCs w:val="28"/>
        </w:rPr>
        <w:t xml:space="preserve">The Civil Service Commission is not a party.  </w:t>
      </w:r>
      <w:r w:rsidR="00CD2F0B">
        <w:rPr>
          <w:rFonts w:ascii="Times New Roman" w:hAnsi="Times New Roman" w:cs="Times New Roman"/>
          <w:sz w:val="28"/>
          <w:szCs w:val="28"/>
        </w:rPr>
        <w:t xml:space="preserve">Page </w:t>
      </w:r>
      <w:r w:rsidR="00694DD4">
        <w:rPr>
          <w:rFonts w:ascii="Times New Roman" w:hAnsi="Times New Roman" w:cs="Times New Roman"/>
          <w:sz w:val="28"/>
          <w:szCs w:val="28"/>
        </w:rPr>
        <w:t>61 of the record reveals that the respondent/applicant appeared in person before Acting Judge Mbuso Simelane, whereas T. Khumalo appeared for the respondents/appellants.</w:t>
      </w:r>
    </w:p>
    <w:p w:rsidR="005D3E89" w:rsidRDefault="005D3E89" w:rsidP="007A2A2D">
      <w:pPr>
        <w:spacing w:line="480" w:lineRule="auto"/>
        <w:ind w:left="720" w:hanging="720"/>
        <w:jc w:val="both"/>
        <w:rPr>
          <w:rFonts w:ascii="Times New Roman" w:hAnsi="Times New Roman" w:cs="Times New Roman"/>
          <w:sz w:val="28"/>
          <w:szCs w:val="28"/>
        </w:rPr>
      </w:pPr>
    </w:p>
    <w:p w:rsidR="00694DD4" w:rsidRDefault="009B0CAE" w:rsidP="007A2A2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694DD4">
        <w:rPr>
          <w:rFonts w:ascii="Times New Roman" w:hAnsi="Times New Roman" w:cs="Times New Roman"/>
          <w:sz w:val="28"/>
          <w:szCs w:val="28"/>
        </w:rPr>
        <w:t>]</w:t>
      </w:r>
      <w:r w:rsidR="00694DD4">
        <w:rPr>
          <w:rFonts w:ascii="Times New Roman" w:hAnsi="Times New Roman" w:cs="Times New Roman"/>
          <w:sz w:val="28"/>
          <w:szCs w:val="28"/>
        </w:rPr>
        <w:tab/>
        <w:t>The affidavits upon the record are:</w:t>
      </w:r>
    </w:p>
    <w:p w:rsidR="00694DD4" w:rsidRDefault="00694DD4" w:rsidP="005F3824">
      <w:pPr>
        <w:pStyle w:val="ListParagraph"/>
        <w:numPr>
          <w:ilvl w:val="0"/>
          <w:numId w:val="2"/>
        </w:numPr>
        <w:spacing w:line="360" w:lineRule="auto"/>
        <w:jc w:val="both"/>
        <w:rPr>
          <w:rFonts w:ascii="Times New Roman" w:hAnsi="Times New Roman" w:cs="Times New Roman"/>
          <w:sz w:val="28"/>
          <w:szCs w:val="28"/>
        </w:rPr>
      </w:pPr>
      <w:r w:rsidRPr="005F3824">
        <w:rPr>
          <w:rFonts w:ascii="Times New Roman" w:hAnsi="Times New Roman" w:cs="Times New Roman"/>
          <w:sz w:val="28"/>
          <w:szCs w:val="28"/>
        </w:rPr>
        <w:t>Founding Affidavit of Xolile Cynthia Sukati</w:t>
      </w:r>
      <w:r w:rsidR="005F3824">
        <w:rPr>
          <w:rFonts w:ascii="Times New Roman" w:hAnsi="Times New Roman" w:cs="Times New Roman"/>
          <w:sz w:val="28"/>
          <w:szCs w:val="28"/>
        </w:rPr>
        <w:t>.</w:t>
      </w:r>
    </w:p>
    <w:p w:rsidR="00694DD4" w:rsidRDefault="00694DD4" w:rsidP="005F3824">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Respondents’ Opposing Affidavit sworn by Evart Madlopha “The Principal Secretary in the Ministry of Public Service” who describes himself as “The First Respondent in the matter” and who averred that he was “duly authorized to depose to this affidavit.”</w:t>
      </w:r>
    </w:p>
    <w:p w:rsidR="00694DD4" w:rsidRDefault="00694DD4" w:rsidP="005F3824">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Applicant’s Replying Affidavit.</w:t>
      </w:r>
    </w:p>
    <w:p w:rsidR="000F4F0C" w:rsidRDefault="000F4F0C" w:rsidP="000F4F0C">
      <w:pPr>
        <w:pStyle w:val="ListParagraph"/>
        <w:spacing w:line="360" w:lineRule="auto"/>
        <w:ind w:left="1440"/>
        <w:jc w:val="both"/>
        <w:rPr>
          <w:rFonts w:ascii="Times New Roman" w:hAnsi="Times New Roman" w:cs="Times New Roman"/>
          <w:sz w:val="28"/>
          <w:szCs w:val="28"/>
        </w:rPr>
      </w:pPr>
    </w:p>
    <w:p w:rsidR="00694DD4" w:rsidRDefault="00694DD4" w:rsidP="00694D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9B0CA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It should be noted that the 2</w:t>
      </w:r>
      <w:r w:rsidRPr="00694DD4">
        <w:rPr>
          <w:rFonts w:ascii="Times New Roman" w:hAnsi="Times New Roman" w:cs="Times New Roman"/>
          <w:sz w:val="28"/>
          <w:szCs w:val="28"/>
          <w:vertAlign w:val="superscript"/>
        </w:rPr>
        <w:t>nd</w:t>
      </w:r>
      <w:r>
        <w:rPr>
          <w:rFonts w:ascii="Times New Roman" w:hAnsi="Times New Roman" w:cs="Times New Roman"/>
          <w:sz w:val="28"/>
          <w:szCs w:val="28"/>
        </w:rPr>
        <w:t>, 3</w:t>
      </w:r>
      <w:r w:rsidRPr="00694DD4">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694DD4">
        <w:rPr>
          <w:rFonts w:ascii="Times New Roman" w:hAnsi="Times New Roman" w:cs="Times New Roman"/>
          <w:sz w:val="28"/>
          <w:szCs w:val="28"/>
          <w:vertAlign w:val="superscript"/>
        </w:rPr>
        <w:t>th</w:t>
      </w:r>
      <w:r>
        <w:rPr>
          <w:rFonts w:ascii="Times New Roman" w:hAnsi="Times New Roman" w:cs="Times New Roman"/>
          <w:sz w:val="28"/>
          <w:szCs w:val="28"/>
        </w:rPr>
        <w:t xml:space="preserve"> appellant did not provide any affidavit evidence for the trial court’s consideration.</w:t>
      </w:r>
    </w:p>
    <w:p w:rsidR="00B400CE" w:rsidRDefault="00B400CE" w:rsidP="00694DD4">
      <w:pPr>
        <w:spacing w:line="480" w:lineRule="auto"/>
        <w:ind w:left="720" w:hanging="720"/>
        <w:jc w:val="both"/>
        <w:rPr>
          <w:rFonts w:ascii="Times New Roman" w:hAnsi="Times New Roman" w:cs="Times New Roman"/>
          <w:sz w:val="28"/>
          <w:szCs w:val="28"/>
        </w:rPr>
      </w:pPr>
    </w:p>
    <w:p w:rsidR="00694DD4" w:rsidRDefault="00694DD4" w:rsidP="00694D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CHRONOLOGY</w:t>
      </w:r>
    </w:p>
    <w:p w:rsidR="00694DD4" w:rsidRDefault="009B0CAE" w:rsidP="00694D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694DD4">
        <w:rPr>
          <w:rFonts w:ascii="Times New Roman" w:hAnsi="Times New Roman" w:cs="Times New Roman"/>
          <w:sz w:val="28"/>
          <w:szCs w:val="28"/>
        </w:rPr>
        <w:t>]</w:t>
      </w:r>
      <w:r w:rsidR="00694DD4">
        <w:rPr>
          <w:rFonts w:ascii="Times New Roman" w:hAnsi="Times New Roman" w:cs="Times New Roman"/>
          <w:sz w:val="28"/>
          <w:szCs w:val="28"/>
        </w:rPr>
        <w:tab/>
        <w:t xml:space="preserve">The critical dates in this case, set </w:t>
      </w:r>
      <w:r w:rsidR="00B4747D">
        <w:rPr>
          <w:rFonts w:ascii="Times New Roman" w:hAnsi="Times New Roman" w:cs="Times New Roman"/>
          <w:sz w:val="28"/>
          <w:szCs w:val="28"/>
        </w:rPr>
        <w:t>are in chronological order are as follows:</w:t>
      </w:r>
    </w:p>
    <w:p w:rsidR="00B4747D" w:rsidRDefault="00E2584C" w:rsidP="000F4F0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u w:val="single"/>
        </w:rPr>
        <w:t>1</w:t>
      </w:r>
      <w:r w:rsidRPr="00E2584C">
        <w:rPr>
          <w:rFonts w:ascii="Times New Roman" w:hAnsi="Times New Roman" w:cs="Times New Roman"/>
          <w:sz w:val="28"/>
          <w:szCs w:val="28"/>
          <w:u w:val="single"/>
          <w:vertAlign w:val="superscript"/>
        </w:rPr>
        <w:t>st</w:t>
      </w:r>
      <w:r>
        <w:rPr>
          <w:rFonts w:ascii="Times New Roman" w:hAnsi="Times New Roman" w:cs="Times New Roman"/>
          <w:sz w:val="28"/>
          <w:szCs w:val="28"/>
          <w:u w:val="single"/>
        </w:rPr>
        <w:t xml:space="preserve"> </w:t>
      </w:r>
      <w:r w:rsidR="00B4747D" w:rsidRPr="00B4747D">
        <w:rPr>
          <w:rFonts w:ascii="Times New Roman" w:hAnsi="Times New Roman" w:cs="Times New Roman"/>
          <w:sz w:val="28"/>
          <w:szCs w:val="28"/>
          <w:u w:val="single"/>
        </w:rPr>
        <w:t>November, 2011</w:t>
      </w:r>
      <w:r>
        <w:rPr>
          <w:rFonts w:ascii="Times New Roman" w:hAnsi="Times New Roman" w:cs="Times New Roman"/>
          <w:sz w:val="28"/>
          <w:szCs w:val="28"/>
        </w:rPr>
        <w:t xml:space="preserve"> – Effective date of Respondent’s promotion to the grade of B7 in the post of </w:t>
      </w:r>
      <w:r w:rsidR="00B4747D">
        <w:rPr>
          <w:rFonts w:ascii="Times New Roman" w:hAnsi="Times New Roman" w:cs="Times New Roman"/>
          <w:sz w:val="28"/>
          <w:szCs w:val="28"/>
        </w:rPr>
        <w:t xml:space="preserve">Senior Personal Secretary </w:t>
      </w:r>
      <w:r w:rsidR="00DA00C8">
        <w:rPr>
          <w:rFonts w:ascii="Times New Roman" w:hAnsi="Times New Roman" w:cs="Times New Roman"/>
          <w:sz w:val="28"/>
          <w:szCs w:val="28"/>
        </w:rPr>
        <w:t>to the Chief Justice of</w:t>
      </w:r>
      <w:r w:rsidR="00B4747D">
        <w:rPr>
          <w:rFonts w:ascii="Times New Roman" w:hAnsi="Times New Roman" w:cs="Times New Roman"/>
          <w:sz w:val="28"/>
          <w:szCs w:val="28"/>
        </w:rPr>
        <w:t xml:space="preserve"> the Swaziland Judiciary.</w:t>
      </w:r>
    </w:p>
    <w:p w:rsidR="00453007" w:rsidRDefault="00B4747D" w:rsidP="000F4F0C">
      <w:pPr>
        <w:spacing w:line="360" w:lineRule="auto"/>
        <w:ind w:left="1440"/>
        <w:jc w:val="both"/>
        <w:rPr>
          <w:rFonts w:ascii="Times New Roman" w:hAnsi="Times New Roman" w:cs="Times New Roman"/>
          <w:sz w:val="28"/>
          <w:szCs w:val="28"/>
        </w:rPr>
      </w:pPr>
      <w:r w:rsidRPr="00B4747D">
        <w:rPr>
          <w:rFonts w:ascii="Times New Roman" w:hAnsi="Times New Roman" w:cs="Times New Roman"/>
          <w:sz w:val="28"/>
          <w:szCs w:val="28"/>
          <w:u w:val="single"/>
        </w:rPr>
        <w:t>12</w:t>
      </w:r>
      <w:r w:rsidRPr="00B4747D">
        <w:rPr>
          <w:rFonts w:ascii="Times New Roman" w:hAnsi="Times New Roman" w:cs="Times New Roman"/>
          <w:sz w:val="28"/>
          <w:szCs w:val="28"/>
          <w:u w:val="single"/>
          <w:vertAlign w:val="superscript"/>
        </w:rPr>
        <w:t>th</w:t>
      </w:r>
      <w:r w:rsidRPr="00B4747D">
        <w:rPr>
          <w:rFonts w:ascii="Times New Roman" w:hAnsi="Times New Roman" w:cs="Times New Roman"/>
          <w:sz w:val="28"/>
          <w:szCs w:val="28"/>
          <w:u w:val="single"/>
        </w:rPr>
        <w:t xml:space="preserve"> June 2012</w:t>
      </w:r>
      <w:r>
        <w:rPr>
          <w:rFonts w:ascii="Times New Roman" w:hAnsi="Times New Roman" w:cs="Times New Roman"/>
          <w:sz w:val="28"/>
          <w:szCs w:val="28"/>
        </w:rPr>
        <w:t xml:space="preserve"> – Memorandum from Principal Secretary Ministry of Public Services to Principal Secretary Ministry of Justice and Constitutional Affairs which reads in part: “please be informed that Cabinet through CM 28785 has approved the attached positions for fil</w:t>
      </w:r>
      <w:r w:rsidR="0011508B">
        <w:rPr>
          <w:rFonts w:ascii="Times New Roman" w:hAnsi="Times New Roman" w:cs="Times New Roman"/>
          <w:sz w:val="28"/>
          <w:szCs w:val="28"/>
        </w:rPr>
        <w:t>l</w:t>
      </w:r>
      <w:r>
        <w:rPr>
          <w:rFonts w:ascii="Times New Roman" w:hAnsi="Times New Roman" w:cs="Times New Roman"/>
          <w:sz w:val="28"/>
          <w:szCs w:val="28"/>
        </w:rPr>
        <w:t xml:space="preserve">ing.”  The </w:t>
      </w:r>
      <w:r w:rsidR="00230FC9">
        <w:rPr>
          <w:rFonts w:ascii="Times New Roman" w:hAnsi="Times New Roman" w:cs="Times New Roman"/>
          <w:sz w:val="28"/>
          <w:szCs w:val="28"/>
        </w:rPr>
        <w:t>table attached to this memo has been reproduced in paragraph [6] above.</w:t>
      </w:r>
    </w:p>
    <w:p w:rsidR="007672D0" w:rsidRDefault="00B4747D" w:rsidP="000F4F0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u w:val="single"/>
        </w:rPr>
        <w:t>7</w:t>
      </w:r>
      <w:r w:rsidRPr="00B4747D">
        <w:rPr>
          <w:rFonts w:ascii="Times New Roman" w:hAnsi="Times New Roman" w:cs="Times New Roman"/>
          <w:sz w:val="28"/>
          <w:szCs w:val="28"/>
          <w:u w:val="single"/>
          <w:vertAlign w:val="superscript"/>
        </w:rPr>
        <w:t>th</w:t>
      </w:r>
      <w:r w:rsidR="0011508B">
        <w:rPr>
          <w:rFonts w:ascii="Times New Roman" w:hAnsi="Times New Roman" w:cs="Times New Roman"/>
          <w:sz w:val="28"/>
          <w:szCs w:val="28"/>
          <w:u w:val="single"/>
        </w:rPr>
        <w:t xml:space="preserve"> M</w:t>
      </w:r>
      <w:r>
        <w:rPr>
          <w:rFonts w:ascii="Times New Roman" w:hAnsi="Times New Roman" w:cs="Times New Roman"/>
          <w:sz w:val="28"/>
          <w:szCs w:val="28"/>
          <w:u w:val="single"/>
        </w:rPr>
        <w:t>arch, 2013</w:t>
      </w:r>
      <w:r w:rsidR="007672D0">
        <w:rPr>
          <w:rFonts w:ascii="Times New Roman" w:hAnsi="Times New Roman" w:cs="Times New Roman"/>
          <w:sz w:val="28"/>
          <w:szCs w:val="28"/>
          <w:u w:val="single"/>
        </w:rPr>
        <w:t xml:space="preserve"> </w:t>
      </w:r>
      <w:r w:rsidR="0011508B">
        <w:rPr>
          <w:rFonts w:ascii="Times New Roman" w:hAnsi="Times New Roman" w:cs="Times New Roman"/>
          <w:sz w:val="28"/>
          <w:szCs w:val="28"/>
        </w:rPr>
        <w:t>- Letter to the respondent f</w:t>
      </w:r>
      <w:r>
        <w:rPr>
          <w:rFonts w:ascii="Times New Roman" w:hAnsi="Times New Roman" w:cs="Times New Roman"/>
          <w:sz w:val="28"/>
          <w:szCs w:val="28"/>
        </w:rPr>
        <w:t>r</w:t>
      </w:r>
      <w:r w:rsidR="0011508B">
        <w:rPr>
          <w:rFonts w:ascii="Times New Roman" w:hAnsi="Times New Roman" w:cs="Times New Roman"/>
          <w:sz w:val="28"/>
          <w:szCs w:val="28"/>
        </w:rPr>
        <w:t xml:space="preserve">om the Chairman </w:t>
      </w:r>
      <w:r>
        <w:rPr>
          <w:rFonts w:ascii="Times New Roman" w:hAnsi="Times New Roman" w:cs="Times New Roman"/>
          <w:sz w:val="28"/>
          <w:szCs w:val="28"/>
        </w:rPr>
        <w:t>Civil Service Commission</w:t>
      </w:r>
      <w:r w:rsidR="005608CA">
        <w:rPr>
          <w:rFonts w:ascii="Times New Roman" w:hAnsi="Times New Roman" w:cs="Times New Roman"/>
          <w:sz w:val="28"/>
          <w:szCs w:val="28"/>
        </w:rPr>
        <w:t>,</w:t>
      </w:r>
      <w:r>
        <w:rPr>
          <w:rFonts w:ascii="Times New Roman" w:hAnsi="Times New Roman" w:cs="Times New Roman"/>
          <w:sz w:val="28"/>
          <w:szCs w:val="28"/>
        </w:rPr>
        <w:t xml:space="preserve"> approving her promotion to the grade of B7 in the pos</w:t>
      </w:r>
      <w:r w:rsidR="005608CA">
        <w:rPr>
          <w:rFonts w:ascii="Times New Roman" w:hAnsi="Times New Roman" w:cs="Times New Roman"/>
          <w:sz w:val="28"/>
          <w:szCs w:val="28"/>
        </w:rPr>
        <w:t xml:space="preserve">t of SENIOR PERSONAL SECRETARY - </w:t>
      </w:r>
      <w:r>
        <w:rPr>
          <w:rFonts w:ascii="Times New Roman" w:hAnsi="Times New Roman" w:cs="Times New Roman"/>
          <w:sz w:val="28"/>
          <w:szCs w:val="28"/>
        </w:rPr>
        <w:t>Effective date of promotion 1</w:t>
      </w:r>
      <w:r w:rsidRPr="00B4747D">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w:t>
      </w:r>
      <w:r w:rsidR="005608CA">
        <w:rPr>
          <w:rFonts w:ascii="Times New Roman" w:hAnsi="Times New Roman" w:cs="Times New Roman"/>
          <w:sz w:val="28"/>
          <w:szCs w:val="28"/>
        </w:rPr>
        <w:t>2011. Salary from that date would</w:t>
      </w:r>
      <w:r>
        <w:rPr>
          <w:rFonts w:ascii="Times New Roman" w:hAnsi="Times New Roman" w:cs="Times New Roman"/>
          <w:sz w:val="28"/>
          <w:szCs w:val="28"/>
        </w:rPr>
        <w:t xml:space="preserve"> be E110,154 per annum in the </w:t>
      </w:r>
      <w:r w:rsidR="006C6706">
        <w:rPr>
          <w:rFonts w:ascii="Times New Roman" w:hAnsi="Times New Roman" w:cs="Times New Roman"/>
          <w:sz w:val="28"/>
          <w:szCs w:val="28"/>
        </w:rPr>
        <w:t>Scale Grade</w:t>
      </w:r>
      <w:r w:rsidR="005608CA">
        <w:rPr>
          <w:rFonts w:ascii="Times New Roman" w:hAnsi="Times New Roman" w:cs="Times New Roman"/>
          <w:sz w:val="28"/>
          <w:szCs w:val="28"/>
        </w:rPr>
        <w:t xml:space="preserve"> B7.  New increment date would</w:t>
      </w:r>
      <w:r>
        <w:rPr>
          <w:rFonts w:ascii="Times New Roman" w:hAnsi="Times New Roman" w:cs="Times New Roman"/>
          <w:sz w:val="28"/>
          <w:szCs w:val="28"/>
        </w:rPr>
        <w:t xml:space="preserve"> be April.  The </w:t>
      </w:r>
      <w:r w:rsidR="0011508B">
        <w:rPr>
          <w:rFonts w:ascii="Times New Roman" w:hAnsi="Times New Roman" w:cs="Times New Roman"/>
          <w:sz w:val="28"/>
          <w:szCs w:val="28"/>
        </w:rPr>
        <w:t xml:space="preserve">applicable </w:t>
      </w:r>
      <w:r>
        <w:rPr>
          <w:rFonts w:ascii="Times New Roman" w:hAnsi="Times New Roman" w:cs="Times New Roman"/>
          <w:sz w:val="28"/>
          <w:szCs w:val="28"/>
        </w:rPr>
        <w:t xml:space="preserve">conditions </w:t>
      </w:r>
      <w:r w:rsidR="0011508B">
        <w:rPr>
          <w:rFonts w:ascii="Times New Roman" w:hAnsi="Times New Roman" w:cs="Times New Roman"/>
          <w:sz w:val="28"/>
          <w:szCs w:val="28"/>
        </w:rPr>
        <w:t xml:space="preserve">are set out in the table reproduced in paragraph [3] above. </w:t>
      </w:r>
    </w:p>
    <w:p w:rsidR="007672D0" w:rsidRDefault="007672D0" w:rsidP="000F4F0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u w:val="single"/>
        </w:rPr>
        <w:lastRenderedPageBreak/>
        <w:t>15</w:t>
      </w:r>
      <w:r w:rsidRPr="007672D0">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April 2013 </w:t>
      </w:r>
      <w:r>
        <w:rPr>
          <w:rFonts w:ascii="Times New Roman" w:hAnsi="Times New Roman" w:cs="Times New Roman"/>
          <w:sz w:val="28"/>
          <w:szCs w:val="28"/>
        </w:rPr>
        <w:t>– Letter from the Chairman Civil Service Commission  to the respondent which served “to amend our CSC Form 7 (a) dated 7</w:t>
      </w:r>
      <w:r w:rsidRPr="007672D0">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2013. This letter purported to downgrade the respondent from grade B7 to grade B6 and to reduce her Basic Salary to E 91,468 per annum.  </w:t>
      </w:r>
    </w:p>
    <w:p w:rsidR="00B4747D" w:rsidRDefault="00B4747D" w:rsidP="000F4F0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u w:val="single"/>
        </w:rPr>
        <w:t>2</w:t>
      </w:r>
      <w:r w:rsidRPr="00B4747D">
        <w:rPr>
          <w:rFonts w:ascii="Times New Roman" w:hAnsi="Times New Roman" w:cs="Times New Roman"/>
          <w:sz w:val="28"/>
          <w:szCs w:val="28"/>
          <w:u w:val="single"/>
          <w:vertAlign w:val="superscript"/>
        </w:rPr>
        <w:t>nd</w:t>
      </w:r>
      <w:r>
        <w:rPr>
          <w:rFonts w:ascii="Times New Roman" w:hAnsi="Times New Roman" w:cs="Times New Roman"/>
          <w:sz w:val="28"/>
          <w:szCs w:val="28"/>
          <w:u w:val="single"/>
        </w:rPr>
        <w:t xml:space="preserve"> May, 2013 </w:t>
      </w:r>
      <w:r>
        <w:rPr>
          <w:rFonts w:ascii="Times New Roman" w:hAnsi="Times New Roman" w:cs="Times New Roman"/>
          <w:sz w:val="28"/>
          <w:szCs w:val="28"/>
        </w:rPr>
        <w:t xml:space="preserve">– Memorandum from the Secretary Judicial Service Commission to The Chairman </w:t>
      </w:r>
      <w:r w:rsidR="00DE6DF5">
        <w:rPr>
          <w:rFonts w:ascii="Times New Roman" w:hAnsi="Times New Roman" w:cs="Times New Roman"/>
          <w:sz w:val="28"/>
          <w:szCs w:val="28"/>
        </w:rPr>
        <w:t>Civil Service Commission captioned RE: CORRECTION OF MS. XOLILE SUKATI’S GRADE; PERSONAL SECRETARY TO THE HONOURABLE CHIEF JUSTICE.  The releva</w:t>
      </w:r>
      <w:r w:rsidR="00DF5042">
        <w:rPr>
          <w:rFonts w:ascii="Times New Roman" w:hAnsi="Times New Roman" w:cs="Times New Roman"/>
          <w:sz w:val="28"/>
          <w:szCs w:val="28"/>
        </w:rPr>
        <w:t>nt por</w:t>
      </w:r>
      <w:r w:rsidR="00DE6DF5">
        <w:rPr>
          <w:rFonts w:ascii="Times New Roman" w:hAnsi="Times New Roman" w:cs="Times New Roman"/>
          <w:sz w:val="28"/>
          <w:szCs w:val="28"/>
        </w:rPr>
        <w:t>tion of that memorandum reads:</w:t>
      </w:r>
    </w:p>
    <w:p w:rsidR="00DE6DF5" w:rsidRDefault="00DE6DF5" w:rsidP="00E3374D">
      <w:pPr>
        <w:spacing w:line="360" w:lineRule="auto"/>
        <w:ind w:left="2160"/>
        <w:jc w:val="both"/>
        <w:rPr>
          <w:rFonts w:ascii="Times New Roman" w:hAnsi="Times New Roman" w:cs="Times New Roman"/>
          <w:i/>
          <w:sz w:val="28"/>
          <w:szCs w:val="28"/>
        </w:rPr>
      </w:pPr>
      <w:r w:rsidRPr="00E3374D">
        <w:rPr>
          <w:rFonts w:ascii="Times New Roman" w:hAnsi="Times New Roman" w:cs="Times New Roman"/>
          <w:i/>
          <w:sz w:val="28"/>
          <w:szCs w:val="28"/>
        </w:rPr>
        <w:t xml:space="preserve">“We have further been instructed by the Judicial Service Commission to advise that the Judicial Service commission recognizes the B7 grade for the officer as per the Cabinet directive on this matter.  Kindly therefore proceed as per directive as communicated above. </w:t>
      </w:r>
      <w:r w:rsidR="00F26A24">
        <w:rPr>
          <w:rFonts w:ascii="Times New Roman" w:hAnsi="Times New Roman" w:cs="Times New Roman"/>
          <w:i/>
          <w:sz w:val="28"/>
          <w:szCs w:val="28"/>
        </w:rPr>
        <w:t>We hereby attach a copy of the Cabinet directive in question.”</w:t>
      </w:r>
    </w:p>
    <w:p w:rsidR="00F26A24" w:rsidRDefault="00F26A24" w:rsidP="000F4F0C">
      <w:pPr>
        <w:spacing w:line="360" w:lineRule="auto"/>
        <w:ind w:left="1440"/>
        <w:jc w:val="both"/>
        <w:rPr>
          <w:rFonts w:ascii="Times New Roman" w:hAnsi="Times New Roman" w:cs="Times New Roman"/>
          <w:sz w:val="28"/>
          <w:szCs w:val="28"/>
        </w:rPr>
      </w:pPr>
      <w:r w:rsidRPr="00A47F3D">
        <w:rPr>
          <w:rFonts w:ascii="Times New Roman" w:hAnsi="Times New Roman" w:cs="Times New Roman"/>
          <w:sz w:val="28"/>
          <w:szCs w:val="28"/>
          <w:u w:val="single"/>
        </w:rPr>
        <w:t>6</w:t>
      </w:r>
      <w:r w:rsidRPr="00A47F3D">
        <w:rPr>
          <w:rFonts w:ascii="Times New Roman" w:hAnsi="Times New Roman" w:cs="Times New Roman"/>
          <w:sz w:val="28"/>
          <w:szCs w:val="28"/>
          <w:u w:val="single"/>
          <w:vertAlign w:val="superscript"/>
        </w:rPr>
        <w:t>th</w:t>
      </w:r>
      <w:r w:rsidRPr="00A47F3D">
        <w:rPr>
          <w:rFonts w:ascii="Times New Roman" w:hAnsi="Times New Roman" w:cs="Times New Roman"/>
          <w:sz w:val="28"/>
          <w:szCs w:val="28"/>
          <w:u w:val="single"/>
        </w:rPr>
        <w:t xml:space="preserve"> June 2013</w:t>
      </w:r>
      <w:r>
        <w:rPr>
          <w:rFonts w:ascii="Times New Roman" w:hAnsi="Times New Roman" w:cs="Times New Roman"/>
          <w:sz w:val="28"/>
          <w:szCs w:val="28"/>
        </w:rPr>
        <w:t xml:space="preserve"> - Memorandum from Principal Secretary Ministry of Public Service to Executive Secretary Civ</w:t>
      </w:r>
      <w:r w:rsidR="00A47F3D">
        <w:rPr>
          <w:rFonts w:ascii="Times New Roman" w:hAnsi="Times New Roman" w:cs="Times New Roman"/>
          <w:sz w:val="28"/>
          <w:szCs w:val="28"/>
        </w:rPr>
        <w:t>il Service Commission captioned:  GRADING OF POST OF PERSONAL SECRETARY TO THE HONOURABLE CHIEF JUSTICE.  That memorandum, signed by M.E. Madlopha, Principal Secretary</w:t>
      </w:r>
      <w:r w:rsidR="00DF5042">
        <w:rPr>
          <w:rFonts w:ascii="Times New Roman" w:hAnsi="Times New Roman" w:cs="Times New Roman"/>
          <w:sz w:val="28"/>
          <w:szCs w:val="28"/>
        </w:rPr>
        <w:t>,</w:t>
      </w:r>
      <w:r w:rsidR="00A47F3D">
        <w:rPr>
          <w:rFonts w:ascii="Times New Roman" w:hAnsi="Times New Roman" w:cs="Times New Roman"/>
          <w:sz w:val="28"/>
          <w:szCs w:val="28"/>
        </w:rPr>
        <w:t xml:space="preserve"> </w:t>
      </w:r>
      <w:r w:rsidR="008369F9">
        <w:rPr>
          <w:rFonts w:ascii="Times New Roman" w:hAnsi="Times New Roman" w:cs="Times New Roman"/>
          <w:sz w:val="28"/>
          <w:szCs w:val="28"/>
        </w:rPr>
        <w:t xml:space="preserve">purports to down grade the respondent to grade B6: but </w:t>
      </w:r>
      <w:r w:rsidR="00A47F3D">
        <w:rPr>
          <w:rFonts w:ascii="Times New Roman" w:hAnsi="Times New Roman" w:cs="Times New Roman"/>
          <w:sz w:val="28"/>
          <w:szCs w:val="28"/>
        </w:rPr>
        <w:t>makes no reference to the memorandum from the Principal Secretary Ministry of Public Service dated 12</w:t>
      </w:r>
      <w:r w:rsidR="00A47F3D" w:rsidRPr="00A47F3D">
        <w:rPr>
          <w:rFonts w:ascii="Times New Roman" w:hAnsi="Times New Roman" w:cs="Times New Roman"/>
          <w:sz w:val="28"/>
          <w:szCs w:val="28"/>
          <w:vertAlign w:val="superscript"/>
        </w:rPr>
        <w:t>th</w:t>
      </w:r>
      <w:r w:rsidR="00A47F3D">
        <w:rPr>
          <w:rFonts w:ascii="Times New Roman" w:hAnsi="Times New Roman" w:cs="Times New Roman"/>
          <w:sz w:val="28"/>
          <w:szCs w:val="28"/>
        </w:rPr>
        <w:t xml:space="preserve"> June 2012 Ref: MSD 600 signed by F.T. M</w:t>
      </w:r>
      <w:r w:rsidR="00594903">
        <w:rPr>
          <w:rFonts w:ascii="Times New Roman" w:hAnsi="Times New Roman" w:cs="Times New Roman"/>
          <w:sz w:val="28"/>
          <w:szCs w:val="28"/>
        </w:rPr>
        <w:t xml:space="preserve">hlongo For: Principal Secretary which recommended that the Post Title Senior Personal </w:t>
      </w:r>
      <w:r w:rsidR="00594903">
        <w:rPr>
          <w:rFonts w:ascii="Times New Roman" w:hAnsi="Times New Roman" w:cs="Times New Roman"/>
          <w:sz w:val="28"/>
          <w:szCs w:val="28"/>
        </w:rPr>
        <w:lastRenderedPageBreak/>
        <w:t xml:space="preserve">Secretary (Judiciary) be graded at B7.  There is no response on record from the </w:t>
      </w:r>
      <w:r w:rsidR="00230FC9">
        <w:rPr>
          <w:rFonts w:ascii="Times New Roman" w:hAnsi="Times New Roman" w:cs="Times New Roman"/>
          <w:sz w:val="28"/>
          <w:szCs w:val="28"/>
        </w:rPr>
        <w:t>Executive</w:t>
      </w:r>
      <w:r w:rsidR="002F37D8">
        <w:rPr>
          <w:rFonts w:ascii="Times New Roman" w:hAnsi="Times New Roman" w:cs="Times New Roman"/>
          <w:sz w:val="28"/>
          <w:szCs w:val="28"/>
        </w:rPr>
        <w:t xml:space="preserve"> Secret</w:t>
      </w:r>
      <w:r w:rsidR="00230FC9">
        <w:rPr>
          <w:rFonts w:ascii="Times New Roman" w:hAnsi="Times New Roman" w:cs="Times New Roman"/>
          <w:sz w:val="28"/>
          <w:szCs w:val="28"/>
        </w:rPr>
        <w:t xml:space="preserve">ary, Civil Service Commission </w:t>
      </w:r>
      <w:r w:rsidR="002F37D8">
        <w:rPr>
          <w:rFonts w:ascii="Times New Roman" w:hAnsi="Times New Roman" w:cs="Times New Roman"/>
          <w:sz w:val="28"/>
          <w:szCs w:val="28"/>
        </w:rPr>
        <w:t xml:space="preserve"> </w:t>
      </w:r>
      <w:r w:rsidR="00230FC9">
        <w:rPr>
          <w:rFonts w:ascii="Times New Roman" w:hAnsi="Times New Roman" w:cs="Times New Roman"/>
          <w:sz w:val="28"/>
          <w:szCs w:val="28"/>
        </w:rPr>
        <w:t>to the memo</w:t>
      </w:r>
      <w:r w:rsidR="002F37D8">
        <w:rPr>
          <w:rFonts w:ascii="Times New Roman" w:hAnsi="Times New Roman" w:cs="Times New Roman"/>
          <w:sz w:val="28"/>
          <w:szCs w:val="28"/>
        </w:rPr>
        <w:t xml:space="preserve"> of 6</w:t>
      </w:r>
      <w:r w:rsidR="002F37D8" w:rsidRPr="002F37D8">
        <w:rPr>
          <w:rFonts w:ascii="Times New Roman" w:hAnsi="Times New Roman" w:cs="Times New Roman"/>
          <w:sz w:val="28"/>
          <w:szCs w:val="28"/>
          <w:vertAlign w:val="superscript"/>
        </w:rPr>
        <w:t>th</w:t>
      </w:r>
      <w:r w:rsidR="002F37D8">
        <w:rPr>
          <w:rFonts w:ascii="Times New Roman" w:hAnsi="Times New Roman" w:cs="Times New Roman"/>
          <w:sz w:val="28"/>
          <w:szCs w:val="28"/>
        </w:rPr>
        <w:t xml:space="preserve"> June 2013.  Indeed</w:t>
      </w:r>
      <w:r w:rsidR="009B4D61">
        <w:rPr>
          <w:rFonts w:ascii="Times New Roman" w:hAnsi="Times New Roman" w:cs="Times New Roman"/>
          <w:sz w:val="28"/>
          <w:szCs w:val="28"/>
        </w:rPr>
        <w:t>,</w:t>
      </w:r>
      <w:r w:rsidR="002F37D8">
        <w:rPr>
          <w:rFonts w:ascii="Times New Roman" w:hAnsi="Times New Roman" w:cs="Times New Roman"/>
          <w:sz w:val="28"/>
          <w:szCs w:val="28"/>
        </w:rPr>
        <w:t xml:space="preserve"> Counsel for the appellan</w:t>
      </w:r>
      <w:r w:rsidR="00230FC9">
        <w:rPr>
          <w:rFonts w:ascii="Times New Roman" w:hAnsi="Times New Roman" w:cs="Times New Roman"/>
          <w:sz w:val="28"/>
          <w:szCs w:val="28"/>
        </w:rPr>
        <w:t xml:space="preserve">t readily conceded that the Cabinet </w:t>
      </w:r>
      <w:r w:rsidR="002F37D8">
        <w:rPr>
          <w:rFonts w:ascii="Times New Roman" w:hAnsi="Times New Roman" w:cs="Times New Roman"/>
          <w:sz w:val="28"/>
          <w:szCs w:val="28"/>
        </w:rPr>
        <w:t>approval through CM 28785 of Grade B7 has</w:t>
      </w:r>
      <w:r w:rsidR="00230FC9">
        <w:rPr>
          <w:rFonts w:ascii="Times New Roman" w:hAnsi="Times New Roman" w:cs="Times New Roman"/>
          <w:sz w:val="28"/>
          <w:szCs w:val="28"/>
        </w:rPr>
        <w:t xml:space="preserve"> never</w:t>
      </w:r>
      <w:r w:rsidR="002F37D8">
        <w:rPr>
          <w:rFonts w:ascii="Times New Roman" w:hAnsi="Times New Roman" w:cs="Times New Roman"/>
          <w:sz w:val="28"/>
          <w:szCs w:val="28"/>
        </w:rPr>
        <w:t xml:space="preserve"> been retracted</w:t>
      </w:r>
      <w:r w:rsidR="00E858AC">
        <w:rPr>
          <w:rFonts w:ascii="Times New Roman" w:hAnsi="Times New Roman" w:cs="Times New Roman"/>
          <w:sz w:val="28"/>
          <w:szCs w:val="28"/>
        </w:rPr>
        <w:t>,</w:t>
      </w:r>
      <w:r w:rsidR="002F37D8">
        <w:rPr>
          <w:rFonts w:ascii="Times New Roman" w:hAnsi="Times New Roman" w:cs="Times New Roman"/>
          <w:sz w:val="28"/>
          <w:szCs w:val="28"/>
        </w:rPr>
        <w:t xml:space="preserve"> or recalled</w:t>
      </w:r>
      <w:r w:rsidR="00E858AC">
        <w:rPr>
          <w:rFonts w:ascii="Times New Roman" w:hAnsi="Times New Roman" w:cs="Times New Roman"/>
          <w:sz w:val="28"/>
          <w:szCs w:val="28"/>
        </w:rPr>
        <w:t>,</w:t>
      </w:r>
      <w:r w:rsidR="002F37D8">
        <w:rPr>
          <w:rFonts w:ascii="Times New Roman" w:hAnsi="Times New Roman" w:cs="Times New Roman"/>
          <w:sz w:val="28"/>
          <w:szCs w:val="28"/>
        </w:rPr>
        <w:t xml:space="preserve"> or set aside.</w:t>
      </w:r>
    </w:p>
    <w:p w:rsidR="000F4F0C" w:rsidRDefault="000F4F0C" w:rsidP="000F4F0C">
      <w:pPr>
        <w:spacing w:line="360" w:lineRule="auto"/>
        <w:ind w:left="1440"/>
        <w:jc w:val="both"/>
        <w:rPr>
          <w:rFonts w:ascii="Times New Roman" w:hAnsi="Times New Roman" w:cs="Times New Roman"/>
          <w:sz w:val="28"/>
          <w:szCs w:val="28"/>
        </w:rPr>
      </w:pPr>
    </w:p>
    <w:p w:rsidR="00A47F3D" w:rsidRDefault="00A47F3D" w:rsidP="00A47F3D">
      <w:pPr>
        <w:spacing w:line="480" w:lineRule="auto"/>
        <w:jc w:val="both"/>
        <w:rPr>
          <w:rFonts w:ascii="Times New Roman" w:hAnsi="Times New Roman" w:cs="Times New Roman"/>
          <w:sz w:val="28"/>
          <w:szCs w:val="28"/>
        </w:rPr>
      </w:pPr>
      <w:r>
        <w:rPr>
          <w:rFonts w:ascii="Times New Roman" w:hAnsi="Times New Roman" w:cs="Times New Roman"/>
          <w:sz w:val="28"/>
          <w:szCs w:val="28"/>
        </w:rPr>
        <w:tab/>
        <w:t>JURISDICTION</w:t>
      </w:r>
    </w:p>
    <w:p w:rsidR="00A47F3D" w:rsidRDefault="005608CA" w:rsidP="0000334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A47F3D">
        <w:rPr>
          <w:rFonts w:ascii="Times New Roman" w:hAnsi="Times New Roman" w:cs="Times New Roman"/>
          <w:sz w:val="28"/>
          <w:szCs w:val="28"/>
        </w:rPr>
        <w:t>]</w:t>
      </w:r>
      <w:r w:rsidR="00A47F3D">
        <w:rPr>
          <w:rFonts w:ascii="Times New Roman" w:hAnsi="Times New Roman" w:cs="Times New Roman"/>
          <w:sz w:val="28"/>
          <w:szCs w:val="28"/>
        </w:rPr>
        <w:tab/>
        <w:t>The appellant</w:t>
      </w:r>
      <w:r>
        <w:rPr>
          <w:rFonts w:ascii="Times New Roman" w:hAnsi="Times New Roman" w:cs="Times New Roman"/>
          <w:sz w:val="28"/>
          <w:szCs w:val="28"/>
        </w:rPr>
        <w:t>s</w:t>
      </w:r>
      <w:r w:rsidR="00A47F3D">
        <w:rPr>
          <w:rFonts w:ascii="Times New Roman" w:hAnsi="Times New Roman" w:cs="Times New Roman"/>
          <w:sz w:val="28"/>
          <w:szCs w:val="28"/>
        </w:rPr>
        <w:t xml:space="preserve"> relied upon sections </w:t>
      </w:r>
      <w:r w:rsidR="00E8269D">
        <w:rPr>
          <w:rFonts w:ascii="Times New Roman" w:hAnsi="Times New Roman" w:cs="Times New Roman"/>
          <w:sz w:val="28"/>
          <w:szCs w:val="28"/>
        </w:rPr>
        <w:t>8</w:t>
      </w:r>
      <w:r w:rsidR="0000334F">
        <w:rPr>
          <w:rFonts w:ascii="Times New Roman" w:hAnsi="Times New Roman" w:cs="Times New Roman"/>
          <w:sz w:val="28"/>
          <w:szCs w:val="28"/>
        </w:rPr>
        <w:t xml:space="preserve"> (1) and 8 (3) of the Industrial Relations Act 2000 </w:t>
      </w:r>
      <w:r w:rsidR="00DF5042">
        <w:rPr>
          <w:rFonts w:ascii="Times New Roman" w:hAnsi="Times New Roman" w:cs="Times New Roman"/>
          <w:sz w:val="28"/>
          <w:szCs w:val="28"/>
        </w:rPr>
        <w:t xml:space="preserve">in </w:t>
      </w:r>
      <w:r w:rsidR="0000334F">
        <w:rPr>
          <w:rFonts w:ascii="Times New Roman" w:hAnsi="Times New Roman" w:cs="Times New Roman"/>
          <w:sz w:val="28"/>
          <w:szCs w:val="28"/>
        </w:rPr>
        <w:t xml:space="preserve">support of their contention that “the court </w:t>
      </w:r>
      <w:r w:rsidR="0000334F" w:rsidRPr="00895F30">
        <w:rPr>
          <w:rFonts w:ascii="Times New Roman" w:hAnsi="Times New Roman" w:cs="Times New Roman"/>
          <w:i/>
          <w:sz w:val="28"/>
          <w:szCs w:val="28"/>
        </w:rPr>
        <w:t>a quo</w:t>
      </w:r>
      <w:r w:rsidR="0000334F">
        <w:rPr>
          <w:rFonts w:ascii="Times New Roman" w:hAnsi="Times New Roman" w:cs="Times New Roman"/>
          <w:sz w:val="28"/>
          <w:szCs w:val="28"/>
        </w:rPr>
        <w:t xml:space="preserve"> </w:t>
      </w:r>
      <w:r w:rsidR="00895F30">
        <w:rPr>
          <w:rFonts w:ascii="Times New Roman" w:hAnsi="Times New Roman" w:cs="Times New Roman"/>
          <w:sz w:val="28"/>
          <w:szCs w:val="28"/>
        </w:rPr>
        <w:t>had no jurisdiction to hear and determine a dispute</w:t>
      </w:r>
      <w:r w:rsidR="00E8269D">
        <w:rPr>
          <w:rFonts w:ascii="Times New Roman" w:hAnsi="Times New Roman" w:cs="Times New Roman"/>
          <w:sz w:val="28"/>
          <w:szCs w:val="28"/>
        </w:rPr>
        <w:t xml:space="preserve"> </w:t>
      </w:r>
      <w:r w:rsidR="00A47F3D">
        <w:rPr>
          <w:rFonts w:ascii="Times New Roman" w:hAnsi="Times New Roman" w:cs="Times New Roman"/>
          <w:sz w:val="28"/>
          <w:szCs w:val="28"/>
        </w:rPr>
        <w:tab/>
      </w:r>
      <w:r>
        <w:rPr>
          <w:rFonts w:ascii="Times New Roman" w:hAnsi="Times New Roman" w:cs="Times New Roman"/>
          <w:sz w:val="28"/>
          <w:szCs w:val="28"/>
        </w:rPr>
        <w:t xml:space="preserve">between employer and </w:t>
      </w:r>
      <w:r w:rsidR="00895F30">
        <w:rPr>
          <w:rFonts w:ascii="Times New Roman" w:hAnsi="Times New Roman" w:cs="Times New Roman"/>
          <w:sz w:val="28"/>
          <w:szCs w:val="28"/>
        </w:rPr>
        <w:t>employee arising in the course of employment.</w:t>
      </w:r>
    </w:p>
    <w:p w:rsidR="005D3E89" w:rsidRDefault="005D3E89" w:rsidP="0000334F">
      <w:pPr>
        <w:spacing w:line="480" w:lineRule="auto"/>
        <w:ind w:left="720" w:hanging="720"/>
        <w:jc w:val="both"/>
        <w:rPr>
          <w:rFonts w:ascii="Times New Roman" w:hAnsi="Times New Roman" w:cs="Times New Roman"/>
          <w:sz w:val="28"/>
          <w:szCs w:val="28"/>
        </w:rPr>
      </w:pPr>
    </w:p>
    <w:p w:rsidR="009B4D61" w:rsidRDefault="005608CA" w:rsidP="0000334F">
      <w:pPr>
        <w:spacing w:line="48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[11</w:t>
      </w:r>
      <w:r w:rsidR="00895F30">
        <w:rPr>
          <w:rFonts w:ascii="Times New Roman" w:hAnsi="Times New Roman" w:cs="Times New Roman"/>
          <w:sz w:val="28"/>
          <w:szCs w:val="28"/>
        </w:rPr>
        <w:t>]</w:t>
      </w:r>
      <w:r w:rsidR="00895F30">
        <w:rPr>
          <w:rFonts w:ascii="Times New Roman" w:hAnsi="Times New Roman" w:cs="Times New Roman"/>
          <w:sz w:val="28"/>
          <w:szCs w:val="28"/>
        </w:rPr>
        <w:tab/>
        <w:t xml:space="preserve">M.E. Simelane, A.J. drew attention to section 187 (1) of the Constitution of Swaziland which reads thus under the heading: </w:t>
      </w:r>
      <w:r w:rsidR="00895F30" w:rsidRPr="00895F30">
        <w:rPr>
          <w:rFonts w:ascii="Times New Roman" w:hAnsi="Times New Roman" w:cs="Times New Roman"/>
          <w:b/>
          <w:i/>
          <w:sz w:val="28"/>
          <w:szCs w:val="28"/>
        </w:rPr>
        <w:t>Appointment, promotion, transfer etc. of public officers</w:t>
      </w:r>
      <w:r w:rsidR="009B4D61">
        <w:rPr>
          <w:rFonts w:ascii="Times New Roman" w:hAnsi="Times New Roman" w:cs="Times New Roman"/>
          <w:b/>
          <w:i/>
          <w:sz w:val="28"/>
          <w:szCs w:val="28"/>
        </w:rPr>
        <w:t>.</w:t>
      </w:r>
    </w:p>
    <w:p w:rsidR="009B4D61" w:rsidRPr="009B4D61" w:rsidRDefault="009B4D61" w:rsidP="009B4D61">
      <w:pPr>
        <w:spacing w:line="360" w:lineRule="auto"/>
        <w:ind w:left="1440"/>
        <w:jc w:val="both"/>
        <w:rPr>
          <w:rFonts w:ascii="Times New Roman" w:hAnsi="Times New Roman" w:cs="Times New Roman"/>
          <w:i/>
          <w:sz w:val="28"/>
          <w:szCs w:val="28"/>
        </w:rPr>
      </w:pPr>
      <w:r w:rsidRPr="009B4D61">
        <w:rPr>
          <w:rFonts w:ascii="Times New Roman" w:hAnsi="Times New Roman" w:cs="Times New Roman"/>
          <w:i/>
          <w:sz w:val="28"/>
          <w:szCs w:val="28"/>
        </w:rPr>
        <w:t>“Subject</w:t>
      </w:r>
      <w:r>
        <w:rPr>
          <w:rFonts w:ascii="Times New Roman" w:hAnsi="Times New Roman" w:cs="Times New Roman"/>
          <w:i/>
          <w:sz w:val="28"/>
          <w:szCs w:val="28"/>
        </w:rPr>
        <w:t xml:space="preserve"> to the provisions of this Constitution or any other law, the power of appointment (including acting appointments, secondments, and confirmation of appointments) promotion, transfer, termination of appointment, dismissal and disciplinary control of public officers shall vest in the Civil Service Commission.”</w:t>
      </w:r>
    </w:p>
    <w:p w:rsidR="009B4D61" w:rsidRDefault="009B4D61" w:rsidP="009B4D61">
      <w:pPr>
        <w:spacing w:line="480" w:lineRule="auto"/>
        <w:ind w:left="720"/>
        <w:jc w:val="both"/>
        <w:rPr>
          <w:rFonts w:ascii="Times New Roman" w:hAnsi="Times New Roman" w:cs="Times New Roman"/>
          <w:b/>
          <w:i/>
          <w:sz w:val="28"/>
          <w:szCs w:val="28"/>
        </w:rPr>
      </w:pPr>
    </w:p>
    <w:p w:rsidR="00895F30" w:rsidRDefault="00895F30" w:rsidP="009B4D6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It is common cause that the respondent is a pu</w:t>
      </w:r>
      <w:r w:rsidR="00751431">
        <w:rPr>
          <w:rFonts w:ascii="Times New Roman" w:hAnsi="Times New Roman" w:cs="Times New Roman"/>
          <w:sz w:val="28"/>
          <w:szCs w:val="28"/>
        </w:rPr>
        <w:t>blic officer as defined in S</w:t>
      </w:r>
      <w:r>
        <w:rPr>
          <w:rFonts w:ascii="Times New Roman" w:hAnsi="Times New Roman" w:cs="Times New Roman"/>
          <w:sz w:val="28"/>
          <w:szCs w:val="28"/>
        </w:rPr>
        <w:t>ection 261 – Interpretation – of the Constitution which reads:</w:t>
      </w:r>
    </w:p>
    <w:p w:rsidR="00895F30" w:rsidRDefault="00895F30" w:rsidP="000F4F0C">
      <w:pPr>
        <w:spacing w:line="360" w:lineRule="auto"/>
        <w:ind w:left="1440"/>
        <w:jc w:val="both"/>
        <w:rPr>
          <w:rFonts w:ascii="Times New Roman" w:hAnsi="Times New Roman" w:cs="Times New Roman"/>
          <w:i/>
          <w:sz w:val="28"/>
          <w:szCs w:val="28"/>
        </w:rPr>
      </w:pPr>
      <w:r w:rsidRPr="000F4F0C">
        <w:rPr>
          <w:rFonts w:ascii="Times New Roman" w:hAnsi="Times New Roman" w:cs="Times New Roman"/>
          <w:i/>
          <w:sz w:val="28"/>
          <w:szCs w:val="28"/>
        </w:rPr>
        <w:t xml:space="preserve">“Public Officer” means subject to the provisions of section 254 the holder </w:t>
      </w:r>
      <w:r w:rsidR="005608CA">
        <w:rPr>
          <w:rFonts w:ascii="Times New Roman" w:hAnsi="Times New Roman" w:cs="Times New Roman"/>
          <w:i/>
          <w:sz w:val="28"/>
          <w:szCs w:val="28"/>
        </w:rPr>
        <w:t>of any public office</w:t>
      </w:r>
      <w:r w:rsidR="000F4F0C" w:rsidRPr="000F4F0C">
        <w:rPr>
          <w:rFonts w:ascii="Times New Roman" w:hAnsi="Times New Roman" w:cs="Times New Roman"/>
          <w:i/>
          <w:sz w:val="28"/>
          <w:szCs w:val="28"/>
        </w:rPr>
        <w:t xml:space="preserve"> and incudes any person appointed to act in any public office.”</w:t>
      </w:r>
    </w:p>
    <w:p w:rsidR="000F4F0C" w:rsidRPr="000F4F0C" w:rsidRDefault="000F4F0C" w:rsidP="000F4F0C">
      <w:pPr>
        <w:spacing w:line="360" w:lineRule="auto"/>
        <w:ind w:left="1440"/>
        <w:jc w:val="both"/>
        <w:rPr>
          <w:rFonts w:ascii="Times New Roman" w:hAnsi="Times New Roman" w:cs="Times New Roman"/>
          <w:i/>
          <w:sz w:val="28"/>
          <w:szCs w:val="28"/>
        </w:rPr>
      </w:pPr>
    </w:p>
    <w:p w:rsidR="000F4F0C" w:rsidRDefault="000F4F0C" w:rsidP="000F4F0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terms of section 254 of the Constitution do not affect the standing of the respondent as a public officer.</w:t>
      </w:r>
    </w:p>
    <w:p w:rsidR="004D49E0" w:rsidRDefault="004D49E0" w:rsidP="00BC3A0A">
      <w:pPr>
        <w:spacing w:line="360" w:lineRule="auto"/>
        <w:ind w:left="720" w:hanging="720"/>
        <w:jc w:val="both"/>
        <w:rPr>
          <w:rFonts w:ascii="Times New Roman" w:hAnsi="Times New Roman" w:cs="Times New Roman"/>
          <w:sz w:val="28"/>
          <w:szCs w:val="28"/>
        </w:rPr>
      </w:pPr>
    </w:p>
    <w:p w:rsidR="00A47F3D" w:rsidRPr="00BC3A0A" w:rsidRDefault="005608CA" w:rsidP="00FE634F">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[12</w:t>
      </w:r>
      <w:r w:rsidR="000F4F0C">
        <w:rPr>
          <w:rFonts w:ascii="Times New Roman" w:hAnsi="Times New Roman" w:cs="Times New Roman"/>
          <w:sz w:val="28"/>
          <w:szCs w:val="28"/>
        </w:rPr>
        <w:t>]</w:t>
      </w:r>
      <w:r w:rsidR="000F4F0C">
        <w:rPr>
          <w:rFonts w:ascii="Times New Roman" w:hAnsi="Times New Roman" w:cs="Times New Roman"/>
          <w:sz w:val="28"/>
          <w:szCs w:val="28"/>
        </w:rPr>
        <w:tab/>
        <w:t>The trial judge also cited the relevant section 178 of the Consti</w:t>
      </w:r>
      <w:r w:rsidR="007B069E">
        <w:rPr>
          <w:rFonts w:ascii="Times New Roman" w:hAnsi="Times New Roman" w:cs="Times New Roman"/>
          <w:sz w:val="28"/>
          <w:szCs w:val="28"/>
        </w:rPr>
        <w:t>tution which, under the heading</w:t>
      </w:r>
      <w:r w:rsidR="000F4F0C">
        <w:rPr>
          <w:rFonts w:ascii="Times New Roman" w:hAnsi="Times New Roman" w:cs="Times New Roman"/>
          <w:sz w:val="28"/>
          <w:szCs w:val="28"/>
        </w:rPr>
        <w:t xml:space="preserve">: </w:t>
      </w:r>
      <w:r w:rsidR="000F4F0C" w:rsidRPr="000F4F0C">
        <w:rPr>
          <w:rFonts w:ascii="Times New Roman" w:hAnsi="Times New Roman" w:cs="Times New Roman"/>
          <w:b/>
          <w:i/>
          <w:sz w:val="28"/>
          <w:szCs w:val="28"/>
        </w:rPr>
        <w:t>Independence of a service commission</w:t>
      </w:r>
      <w:r w:rsidR="000F4F0C">
        <w:rPr>
          <w:rFonts w:ascii="Times New Roman" w:hAnsi="Times New Roman" w:cs="Times New Roman"/>
          <w:sz w:val="28"/>
          <w:szCs w:val="28"/>
        </w:rPr>
        <w:t xml:space="preserve"> provides that:</w:t>
      </w:r>
    </w:p>
    <w:p w:rsidR="000F4F0C" w:rsidRPr="00BC3A0A" w:rsidRDefault="000F4F0C" w:rsidP="00BC3A0A">
      <w:pPr>
        <w:spacing w:line="360" w:lineRule="auto"/>
        <w:ind w:left="1440"/>
        <w:jc w:val="both"/>
        <w:rPr>
          <w:rFonts w:ascii="Times New Roman" w:hAnsi="Times New Roman" w:cs="Times New Roman"/>
          <w:i/>
          <w:sz w:val="28"/>
          <w:szCs w:val="28"/>
        </w:rPr>
      </w:pPr>
      <w:r w:rsidRPr="00BC3A0A">
        <w:rPr>
          <w:rFonts w:ascii="Times New Roman" w:hAnsi="Times New Roman" w:cs="Times New Roman"/>
          <w:i/>
          <w:sz w:val="28"/>
          <w:szCs w:val="28"/>
        </w:rPr>
        <w:t>“</w:t>
      </w:r>
      <w:r w:rsidR="00BC3A0A" w:rsidRPr="00BC3A0A">
        <w:rPr>
          <w:rFonts w:ascii="Times New Roman" w:hAnsi="Times New Roman" w:cs="Times New Roman"/>
          <w:i/>
          <w:sz w:val="28"/>
          <w:szCs w:val="28"/>
        </w:rPr>
        <w:t>178.</w:t>
      </w:r>
      <w:r w:rsidR="00BC3A0A" w:rsidRPr="00BC3A0A">
        <w:rPr>
          <w:rFonts w:ascii="Times New Roman" w:hAnsi="Times New Roman" w:cs="Times New Roman"/>
          <w:i/>
          <w:sz w:val="28"/>
          <w:szCs w:val="28"/>
        </w:rPr>
        <w:tab/>
        <w:t>In the performance of its functions under this Constitution, a service commission shall be independent of and not subject to any Ministerial or political influence and this independence shall be an aspect of the exercise of any delegated powers or functions of the Civil Service Commission or any other service commission or similar body."</w:t>
      </w:r>
    </w:p>
    <w:p w:rsidR="000F4F0C" w:rsidRDefault="000F4F0C" w:rsidP="000F4F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M.E.Simelane A.J. correctly pointed out at paragraphs [10]</w:t>
      </w:r>
      <w:r w:rsidR="002F37D8">
        <w:rPr>
          <w:rFonts w:ascii="Times New Roman" w:hAnsi="Times New Roman" w:cs="Times New Roman"/>
          <w:sz w:val="28"/>
          <w:szCs w:val="28"/>
        </w:rPr>
        <w:t xml:space="preserve"> </w:t>
      </w:r>
      <w:r>
        <w:rPr>
          <w:rFonts w:ascii="Times New Roman" w:hAnsi="Times New Roman" w:cs="Times New Roman"/>
          <w:sz w:val="28"/>
          <w:szCs w:val="28"/>
        </w:rPr>
        <w:t>- [12]</w:t>
      </w:r>
      <w:r w:rsidR="00615878">
        <w:rPr>
          <w:rFonts w:ascii="Times New Roman" w:hAnsi="Times New Roman" w:cs="Times New Roman"/>
          <w:sz w:val="28"/>
          <w:szCs w:val="28"/>
        </w:rPr>
        <w:t xml:space="preserve"> of his judgment that:</w:t>
      </w:r>
    </w:p>
    <w:p w:rsidR="00615878" w:rsidRPr="005D3E89" w:rsidRDefault="00615878" w:rsidP="005D3E89">
      <w:pPr>
        <w:spacing w:line="360" w:lineRule="auto"/>
        <w:ind w:left="2160" w:hanging="720"/>
        <w:jc w:val="both"/>
        <w:rPr>
          <w:rFonts w:ascii="Times New Roman" w:hAnsi="Times New Roman" w:cs="Times New Roman"/>
          <w:i/>
          <w:sz w:val="28"/>
          <w:szCs w:val="28"/>
        </w:rPr>
      </w:pPr>
      <w:r w:rsidRPr="005D3E89">
        <w:rPr>
          <w:rFonts w:ascii="Times New Roman" w:hAnsi="Times New Roman" w:cs="Times New Roman"/>
          <w:i/>
          <w:sz w:val="28"/>
          <w:szCs w:val="28"/>
        </w:rPr>
        <w:t>“</w:t>
      </w:r>
      <w:r w:rsidR="00713848" w:rsidRPr="005D3E89">
        <w:rPr>
          <w:rFonts w:ascii="Times New Roman" w:hAnsi="Times New Roman" w:cs="Times New Roman"/>
          <w:i/>
          <w:sz w:val="28"/>
          <w:szCs w:val="28"/>
        </w:rPr>
        <w:t>[10]</w:t>
      </w:r>
      <w:r w:rsidR="00713848" w:rsidRPr="005D3E89">
        <w:rPr>
          <w:rFonts w:ascii="Times New Roman" w:hAnsi="Times New Roman" w:cs="Times New Roman"/>
          <w:i/>
          <w:sz w:val="28"/>
          <w:szCs w:val="28"/>
        </w:rPr>
        <w:tab/>
        <w:t xml:space="preserve">It is clear that the CIVIL SERVICE COMMISSION is the one tasked with the employment relationship between it and the </w:t>
      </w:r>
      <w:r w:rsidR="00713848" w:rsidRPr="005D3E89">
        <w:rPr>
          <w:rFonts w:ascii="Times New Roman" w:hAnsi="Times New Roman" w:cs="Times New Roman"/>
          <w:i/>
          <w:sz w:val="28"/>
          <w:szCs w:val="28"/>
        </w:rPr>
        <w:lastRenderedPageBreak/>
        <w:t>Applicant.  In the matter at hand it does not feature nor is there any prayer sought against it.</w:t>
      </w:r>
    </w:p>
    <w:p w:rsidR="00713848" w:rsidRPr="005D3E89" w:rsidRDefault="00713848" w:rsidP="005D3E89">
      <w:pPr>
        <w:spacing w:line="360" w:lineRule="auto"/>
        <w:ind w:left="2160" w:hanging="720"/>
        <w:jc w:val="both"/>
        <w:rPr>
          <w:rFonts w:ascii="Times New Roman" w:hAnsi="Times New Roman" w:cs="Times New Roman"/>
          <w:i/>
          <w:sz w:val="28"/>
          <w:szCs w:val="28"/>
        </w:rPr>
      </w:pPr>
      <w:r w:rsidRPr="005D3E89">
        <w:rPr>
          <w:rFonts w:ascii="Times New Roman" w:hAnsi="Times New Roman" w:cs="Times New Roman"/>
          <w:i/>
          <w:sz w:val="28"/>
          <w:szCs w:val="28"/>
        </w:rPr>
        <w:t>[11]</w:t>
      </w:r>
      <w:r w:rsidRPr="005D3E89">
        <w:rPr>
          <w:rFonts w:ascii="Times New Roman" w:hAnsi="Times New Roman" w:cs="Times New Roman"/>
          <w:i/>
          <w:sz w:val="28"/>
          <w:szCs w:val="28"/>
        </w:rPr>
        <w:tab/>
        <w:t>The cause of Applicant’s argument centres around CABINET DECISION which comes from a body that does not employ public officers.</w:t>
      </w:r>
    </w:p>
    <w:p w:rsidR="00713848" w:rsidRDefault="00713848" w:rsidP="005D3E89">
      <w:pPr>
        <w:spacing w:line="360" w:lineRule="auto"/>
        <w:ind w:left="2160" w:hanging="720"/>
        <w:jc w:val="both"/>
        <w:rPr>
          <w:rFonts w:ascii="Times New Roman" w:hAnsi="Times New Roman" w:cs="Times New Roman"/>
          <w:i/>
          <w:sz w:val="28"/>
          <w:szCs w:val="28"/>
        </w:rPr>
      </w:pPr>
      <w:r w:rsidRPr="005D3E89">
        <w:rPr>
          <w:rFonts w:ascii="Times New Roman" w:hAnsi="Times New Roman" w:cs="Times New Roman"/>
          <w:i/>
          <w:sz w:val="28"/>
          <w:szCs w:val="28"/>
        </w:rPr>
        <w:t>[12]</w:t>
      </w:r>
      <w:r w:rsidRPr="005D3E89">
        <w:rPr>
          <w:rFonts w:ascii="Times New Roman" w:hAnsi="Times New Roman" w:cs="Times New Roman"/>
          <w:i/>
          <w:sz w:val="28"/>
          <w:szCs w:val="28"/>
        </w:rPr>
        <w:tab/>
      </w:r>
      <w:r w:rsidR="005D3E89" w:rsidRPr="005D3E89">
        <w:rPr>
          <w:rFonts w:ascii="Times New Roman" w:hAnsi="Times New Roman" w:cs="Times New Roman"/>
          <w:i/>
          <w:sz w:val="28"/>
          <w:szCs w:val="28"/>
        </w:rPr>
        <w:t>It follows from the foregoing consideration that I dismiss this point.”</w:t>
      </w:r>
    </w:p>
    <w:p w:rsidR="005D3E89" w:rsidRDefault="005D3E89" w:rsidP="005D3E89">
      <w:pPr>
        <w:spacing w:line="360" w:lineRule="auto"/>
        <w:ind w:left="2160" w:hanging="720"/>
        <w:jc w:val="both"/>
        <w:rPr>
          <w:rFonts w:ascii="Times New Roman" w:hAnsi="Times New Roman" w:cs="Times New Roman"/>
          <w:sz w:val="28"/>
          <w:szCs w:val="28"/>
        </w:rPr>
      </w:pPr>
    </w:p>
    <w:p w:rsidR="00615878" w:rsidRDefault="00615878" w:rsidP="00825412">
      <w:pPr>
        <w:spacing w:line="480" w:lineRule="auto"/>
        <w:ind w:left="720"/>
        <w:jc w:val="both"/>
        <w:rPr>
          <w:rFonts w:ascii="Times New Roman" w:hAnsi="Times New Roman" w:cs="Times New Roman"/>
          <w:sz w:val="28"/>
          <w:szCs w:val="28"/>
        </w:rPr>
      </w:pPr>
      <w:r w:rsidRPr="00514CA5">
        <w:rPr>
          <w:rFonts w:ascii="Times New Roman" w:hAnsi="Times New Roman" w:cs="Times New Roman"/>
          <w:sz w:val="28"/>
          <w:szCs w:val="28"/>
        </w:rPr>
        <w:t>This Court agrees with the findi</w:t>
      </w:r>
      <w:r w:rsidR="001D0A20" w:rsidRPr="00514CA5">
        <w:rPr>
          <w:rFonts w:ascii="Times New Roman" w:hAnsi="Times New Roman" w:cs="Times New Roman"/>
          <w:sz w:val="28"/>
          <w:szCs w:val="28"/>
        </w:rPr>
        <w:t xml:space="preserve">ngs of the trial judge under this </w:t>
      </w:r>
      <w:r w:rsidRPr="00514CA5">
        <w:rPr>
          <w:rFonts w:ascii="Times New Roman" w:hAnsi="Times New Roman" w:cs="Times New Roman"/>
          <w:sz w:val="28"/>
          <w:szCs w:val="28"/>
        </w:rPr>
        <w:t>Head.</w:t>
      </w:r>
      <w:r w:rsidR="00C36272" w:rsidRPr="00514CA5">
        <w:rPr>
          <w:rFonts w:ascii="Times New Roman" w:hAnsi="Times New Roman" w:cs="Times New Roman"/>
          <w:sz w:val="28"/>
          <w:szCs w:val="28"/>
        </w:rPr>
        <w:t xml:space="preserve"> Those findings are reinforced by the judgment of the Court of Appeal of Lesotho in </w:t>
      </w:r>
      <w:r w:rsidR="00C36272" w:rsidRPr="00514CA5">
        <w:rPr>
          <w:rFonts w:ascii="Times New Roman" w:hAnsi="Times New Roman" w:cs="Times New Roman"/>
          <w:b/>
          <w:sz w:val="28"/>
          <w:szCs w:val="28"/>
        </w:rPr>
        <w:t>Attorney General and Others v Makesi and Others</w:t>
      </w:r>
      <w:r w:rsidR="00C36272" w:rsidRPr="00514CA5">
        <w:rPr>
          <w:rFonts w:ascii="Times New Roman" w:hAnsi="Times New Roman" w:cs="Times New Roman"/>
          <w:sz w:val="28"/>
          <w:szCs w:val="28"/>
        </w:rPr>
        <w:t xml:space="preserve"> LAC (2000-2004) where Friedman J.A. - Gauntlett and Ramodibedi JJA concurring </w:t>
      </w:r>
      <w:r w:rsidR="00514CA5" w:rsidRPr="00514CA5">
        <w:rPr>
          <w:rFonts w:ascii="Times New Roman" w:hAnsi="Times New Roman" w:cs="Times New Roman"/>
          <w:sz w:val="28"/>
          <w:szCs w:val="28"/>
        </w:rPr>
        <w:t>-</w:t>
      </w:r>
      <w:r w:rsidR="00C36272" w:rsidRPr="00514CA5">
        <w:rPr>
          <w:rFonts w:ascii="Times New Roman" w:hAnsi="Times New Roman" w:cs="Times New Roman"/>
          <w:sz w:val="28"/>
          <w:szCs w:val="28"/>
        </w:rPr>
        <w:t xml:space="preserve"> </w:t>
      </w:r>
      <w:r w:rsidR="00514CA5" w:rsidRPr="00514CA5">
        <w:rPr>
          <w:rFonts w:ascii="Times New Roman" w:hAnsi="Times New Roman" w:cs="Times New Roman"/>
          <w:sz w:val="28"/>
          <w:szCs w:val="28"/>
        </w:rPr>
        <w:t>found, in ci</w:t>
      </w:r>
      <w:r w:rsidR="00C36272" w:rsidRPr="00514CA5">
        <w:rPr>
          <w:rFonts w:ascii="Times New Roman" w:hAnsi="Times New Roman" w:cs="Times New Roman"/>
          <w:sz w:val="28"/>
          <w:szCs w:val="28"/>
        </w:rPr>
        <w:t xml:space="preserve">rcumstances </w:t>
      </w:r>
      <w:r w:rsidR="00514CA5" w:rsidRPr="00514CA5">
        <w:rPr>
          <w:rFonts w:ascii="Times New Roman" w:hAnsi="Times New Roman" w:cs="Times New Roman"/>
          <w:sz w:val="28"/>
          <w:szCs w:val="28"/>
        </w:rPr>
        <w:t>almost identical to those of this appeal, that:</w:t>
      </w:r>
    </w:p>
    <w:p w:rsidR="00514CA5" w:rsidRDefault="00514CA5" w:rsidP="00825412">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Respondents have not established that the cabinet decision was changed.</w:t>
      </w:r>
    </w:p>
    <w:p w:rsidR="00514CA5" w:rsidRDefault="00514CA5" w:rsidP="00825412">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As the cabinet decision has not been changed, questions of legitimate expectation do not arise.</w:t>
      </w:r>
    </w:p>
    <w:p w:rsidR="00514CA5" w:rsidRDefault="00514CA5" w:rsidP="00825412">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court’s jurisdiction to enforce compliance with the Cabinet decision and the direction that it be carried out, has not been excluded.</w:t>
      </w:r>
    </w:p>
    <w:p w:rsidR="00825412" w:rsidRDefault="00825412" w:rsidP="00825412">
      <w:pPr>
        <w:pStyle w:val="ListParagraph"/>
        <w:spacing w:line="360" w:lineRule="auto"/>
        <w:ind w:left="2160"/>
        <w:jc w:val="both"/>
        <w:rPr>
          <w:rFonts w:ascii="Times New Roman" w:hAnsi="Times New Roman" w:cs="Times New Roman"/>
          <w:sz w:val="28"/>
          <w:szCs w:val="28"/>
        </w:rPr>
      </w:pPr>
    </w:p>
    <w:p w:rsidR="00E82F3A" w:rsidRDefault="00E82F3A" w:rsidP="00825412">
      <w:pPr>
        <w:pStyle w:val="ListParagraph"/>
        <w:spacing w:line="360" w:lineRule="auto"/>
        <w:ind w:left="2160"/>
        <w:jc w:val="both"/>
        <w:rPr>
          <w:rFonts w:ascii="Times New Roman" w:hAnsi="Times New Roman" w:cs="Times New Roman"/>
          <w:sz w:val="28"/>
          <w:szCs w:val="28"/>
        </w:rPr>
      </w:pPr>
    </w:p>
    <w:p w:rsidR="00E82F3A" w:rsidRPr="00514CA5" w:rsidRDefault="00E82F3A" w:rsidP="00825412">
      <w:pPr>
        <w:pStyle w:val="ListParagraph"/>
        <w:spacing w:line="360" w:lineRule="auto"/>
        <w:ind w:left="2160"/>
        <w:jc w:val="both"/>
        <w:rPr>
          <w:rFonts w:ascii="Times New Roman" w:hAnsi="Times New Roman" w:cs="Times New Roman"/>
          <w:sz w:val="28"/>
          <w:szCs w:val="28"/>
        </w:rPr>
      </w:pPr>
    </w:p>
    <w:p w:rsidR="00615878" w:rsidRPr="00514CA5" w:rsidRDefault="00514CA5" w:rsidP="00514CA5">
      <w:pPr>
        <w:spacing w:line="480" w:lineRule="auto"/>
        <w:ind w:left="720" w:hanging="360"/>
        <w:jc w:val="both"/>
        <w:rPr>
          <w:rFonts w:ascii="Times New Roman" w:hAnsi="Times New Roman" w:cs="Times New Roman"/>
          <w:sz w:val="28"/>
          <w:szCs w:val="28"/>
        </w:rPr>
      </w:pPr>
      <w:r w:rsidRPr="00514CA5">
        <w:rPr>
          <w:rFonts w:ascii="Times New Roman" w:hAnsi="Times New Roman" w:cs="Times New Roman"/>
          <w:sz w:val="28"/>
          <w:szCs w:val="28"/>
        </w:rPr>
        <w:lastRenderedPageBreak/>
        <w:t>THE CABINET DECIS</w:t>
      </w:r>
      <w:r>
        <w:rPr>
          <w:rFonts w:ascii="Times New Roman" w:hAnsi="Times New Roman" w:cs="Times New Roman"/>
          <w:sz w:val="28"/>
          <w:szCs w:val="28"/>
        </w:rPr>
        <w:t>ION</w:t>
      </w:r>
    </w:p>
    <w:p w:rsidR="00615878" w:rsidRPr="00514CA5" w:rsidRDefault="005608CA" w:rsidP="008254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514CA5">
        <w:rPr>
          <w:rFonts w:ascii="Times New Roman" w:hAnsi="Times New Roman" w:cs="Times New Roman"/>
          <w:sz w:val="28"/>
          <w:szCs w:val="28"/>
        </w:rPr>
        <w:t>]</w:t>
      </w:r>
      <w:r w:rsidR="00825412">
        <w:rPr>
          <w:rFonts w:ascii="Times New Roman" w:hAnsi="Times New Roman" w:cs="Times New Roman"/>
          <w:sz w:val="28"/>
          <w:szCs w:val="28"/>
        </w:rPr>
        <w:tab/>
      </w:r>
      <w:r w:rsidR="00615878" w:rsidRPr="00514CA5">
        <w:rPr>
          <w:rFonts w:ascii="Times New Roman" w:hAnsi="Times New Roman" w:cs="Times New Roman"/>
          <w:sz w:val="28"/>
          <w:szCs w:val="28"/>
        </w:rPr>
        <w:t>The role played by the Cabinet in this matter is best approached by reference to what the papers show that the cabinet actually did rather than by the spin which the parties have attempted to place upon the admitted actions taken by the Cabinet.  By a Memorandum dated the 12</w:t>
      </w:r>
      <w:r w:rsidR="00615878" w:rsidRPr="00514CA5">
        <w:rPr>
          <w:rFonts w:ascii="Times New Roman" w:hAnsi="Times New Roman" w:cs="Times New Roman"/>
          <w:sz w:val="28"/>
          <w:szCs w:val="28"/>
          <w:vertAlign w:val="superscript"/>
        </w:rPr>
        <w:t>th</w:t>
      </w:r>
      <w:r w:rsidR="00615878" w:rsidRPr="00514CA5">
        <w:rPr>
          <w:rFonts w:ascii="Times New Roman" w:hAnsi="Times New Roman" w:cs="Times New Roman"/>
          <w:sz w:val="28"/>
          <w:szCs w:val="28"/>
        </w:rPr>
        <w:t xml:space="preserve"> June 2012 the Principal Secretary Ministry of Public Service informed the Principal Secretary Ministry of Justice and Constitutiona</w:t>
      </w:r>
      <w:r w:rsidR="0014381C" w:rsidRPr="00514CA5">
        <w:rPr>
          <w:rFonts w:ascii="Times New Roman" w:hAnsi="Times New Roman" w:cs="Times New Roman"/>
          <w:sz w:val="28"/>
          <w:szCs w:val="28"/>
        </w:rPr>
        <w:t>l Affairs in this official communication</w:t>
      </w:r>
      <w:r w:rsidR="00615878" w:rsidRPr="00514CA5">
        <w:rPr>
          <w:rFonts w:ascii="Times New Roman" w:hAnsi="Times New Roman" w:cs="Times New Roman"/>
          <w:sz w:val="28"/>
          <w:szCs w:val="28"/>
        </w:rPr>
        <w:t>:</w:t>
      </w:r>
    </w:p>
    <w:p w:rsidR="00615878" w:rsidRPr="005D3E89" w:rsidRDefault="00615878" w:rsidP="009F526E">
      <w:pPr>
        <w:spacing w:line="360" w:lineRule="auto"/>
        <w:ind w:left="1440"/>
        <w:jc w:val="both"/>
        <w:rPr>
          <w:rFonts w:ascii="Times New Roman" w:hAnsi="Times New Roman" w:cs="Times New Roman"/>
          <w:i/>
          <w:sz w:val="28"/>
          <w:szCs w:val="28"/>
        </w:rPr>
      </w:pPr>
      <w:r w:rsidRPr="005D3E89">
        <w:rPr>
          <w:rFonts w:ascii="Times New Roman" w:hAnsi="Times New Roman" w:cs="Times New Roman"/>
          <w:i/>
          <w:sz w:val="28"/>
          <w:szCs w:val="28"/>
        </w:rPr>
        <w:t>“Please be informed that Cabinet through C.M 28785 has approved the attached vacant positions for filling.”</w:t>
      </w:r>
    </w:p>
    <w:p w:rsidR="009F526E" w:rsidRDefault="009F526E" w:rsidP="009F526E">
      <w:pPr>
        <w:spacing w:line="360" w:lineRule="auto"/>
        <w:ind w:left="1440"/>
        <w:jc w:val="both"/>
        <w:rPr>
          <w:rFonts w:ascii="Times New Roman" w:hAnsi="Times New Roman" w:cs="Times New Roman"/>
          <w:sz w:val="28"/>
          <w:szCs w:val="28"/>
        </w:rPr>
      </w:pPr>
    </w:p>
    <w:p w:rsidR="00615878" w:rsidRDefault="005608CA" w:rsidP="000243C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615878">
        <w:rPr>
          <w:rFonts w:ascii="Times New Roman" w:hAnsi="Times New Roman" w:cs="Times New Roman"/>
          <w:sz w:val="28"/>
          <w:szCs w:val="28"/>
        </w:rPr>
        <w:t>]</w:t>
      </w:r>
      <w:r w:rsidR="00615878">
        <w:rPr>
          <w:rFonts w:ascii="Times New Roman" w:hAnsi="Times New Roman" w:cs="Times New Roman"/>
          <w:sz w:val="28"/>
          <w:szCs w:val="28"/>
        </w:rPr>
        <w:tab/>
        <w:t xml:space="preserve">By an attached table headed MINISTRY OF JUSTICE AND CONSTITUTIONAL AFFAIRS the recommended grade for “Senior Personal Secretary” (JUDICIARY) was graded at B7.  It was undoubtedly upon the basis of that approval by Cabinet that, on the </w:t>
      </w:r>
      <w:r w:rsidR="000243C4">
        <w:rPr>
          <w:rFonts w:ascii="Times New Roman" w:hAnsi="Times New Roman" w:cs="Times New Roman"/>
          <w:sz w:val="28"/>
          <w:szCs w:val="28"/>
        </w:rPr>
        <w:t>7</w:t>
      </w:r>
      <w:r w:rsidR="000243C4" w:rsidRPr="000243C4">
        <w:rPr>
          <w:rFonts w:ascii="Times New Roman" w:hAnsi="Times New Roman" w:cs="Times New Roman"/>
          <w:sz w:val="28"/>
          <w:szCs w:val="28"/>
          <w:vertAlign w:val="superscript"/>
        </w:rPr>
        <w:t>th</w:t>
      </w:r>
      <w:r w:rsidR="002F37D8">
        <w:rPr>
          <w:rFonts w:ascii="Times New Roman" w:hAnsi="Times New Roman" w:cs="Times New Roman"/>
          <w:sz w:val="28"/>
          <w:szCs w:val="28"/>
        </w:rPr>
        <w:t xml:space="preserve"> March 2013, t</w:t>
      </w:r>
      <w:r w:rsidR="000243C4">
        <w:rPr>
          <w:rFonts w:ascii="Times New Roman" w:hAnsi="Times New Roman" w:cs="Times New Roman"/>
          <w:sz w:val="28"/>
          <w:szCs w:val="28"/>
        </w:rPr>
        <w:t>he Chairman Civil Service Commission informed the respondent of her promotion to the B7 grade.  That written information was countersigned by the officer responsible for expenditure.</w:t>
      </w:r>
    </w:p>
    <w:p w:rsidR="005D3E89" w:rsidRDefault="005D3E89" w:rsidP="000243C4">
      <w:pPr>
        <w:spacing w:line="480" w:lineRule="auto"/>
        <w:ind w:left="720" w:hanging="720"/>
        <w:jc w:val="both"/>
        <w:rPr>
          <w:rFonts w:ascii="Times New Roman" w:hAnsi="Times New Roman" w:cs="Times New Roman"/>
          <w:sz w:val="28"/>
          <w:szCs w:val="28"/>
        </w:rPr>
      </w:pPr>
    </w:p>
    <w:p w:rsidR="000243C4" w:rsidRDefault="00925860" w:rsidP="0027489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sidR="000243C4">
        <w:rPr>
          <w:rFonts w:ascii="Times New Roman" w:hAnsi="Times New Roman" w:cs="Times New Roman"/>
          <w:sz w:val="28"/>
          <w:szCs w:val="28"/>
        </w:rPr>
        <w:t>]</w:t>
      </w:r>
      <w:r w:rsidR="000243C4">
        <w:rPr>
          <w:rFonts w:ascii="Times New Roman" w:hAnsi="Times New Roman" w:cs="Times New Roman"/>
          <w:sz w:val="28"/>
          <w:szCs w:val="28"/>
        </w:rPr>
        <w:tab/>
        <w:t xml:space="preserve">The appellants have not submitted that, in the context of this case, there </w:t>
      </w:r>
      <w:r w:rsidR="002F37D8">
        <w:rPr>
          <w:rFonts w:ascii="Times New Roman" w:hAnsi="Times New Roman" w:cs="Times New Roman"/>
          <w:sz w:val="28"/>
          <w:szCs w:val="28"/>
        </w:rPr>
        <w:t>is any authority higher than the</w:t>
      </w:r>
      <w:r w:rsidR="000243C4">
        <w:rPr>
          <w:rFonts w:ascii="Times New Roman" w:hAnsi="Times New Roman" w:cs="Times New Roman"/>
          <w:sz w:val="28"/>
          <w:szCs w:val="28"/>
        </w:rPr>
        <w:t xml:space="preserve"> Cabinet capable of undoing a decision of the Cabinet.  Nor have the</w:t>
      </w:r>
      <w:r w:rsidR="002F37D8">
        <w:rPr>
          <w:rFonts w:ascii="Times New Roman" w:hAnsi="Times New Roman" w:cs="Times New Roman"/>
          <w:sz w:val="28"/>
          <w:szCs w:val="28"/>
        </w:rPr>
        <w:t>y</w:t>
      </w:r>
      <w:r w:rsidR="000243C4">
        <w:rPr>
          <w:rFonts w:ascii="Times New Roman" w:hAnsi="Times New Roman" w:cs="Times New Roman"/>
          <w:sz w:val="28"/>
          <w:szCs w:val="28"/>
        </w:rPr>
        <w:t xml:space="preserve"> submitted that there is any evidence upon the record </w:t>
      </w:r>
      <w:r w:rsidR="009569D2">
        <w:rPr>
          <w:rFonts w:ascii="Times New Roman" w:hAnsi="Times New Roman" w:cs="Times New Roman"/>
          <w:sz w:val="28"/>
          <w:szCs w:val="28"/>
        </w:rPr>
        <w:t xml:space="preserve">that the Cabinet ever rescinded or reversed the decision which grounded the </w:t>
      </w:r>
      <w:r w:rsidR="004E6B3E">
        <w:rPr>
          <w:rFonts w:ascii="Times New Roman" w:hAnsi="Times New Roman" w:cs="Times New Roman"/>
          <w:sz w:val="28"/>
          <w:szCs w:val="28"/>
        </w:rPr>
        <w:t>respondent’s promotion to the Grade of B7.  What is more</w:t>
      </w:r>
      <w:r w:rsidR="00E64C1A">
        <w:rPr>
          <w:rFonts w:ascii="Times New Roman" w:hAnsi="Times New Roman" w:cs="Times New Roman"/>
          <w:sz w:val="28"/>
          <w:szCs w:val="28"/>
        </w:rPr>
        <w:t>,</w:t>
      </w:r>
      <w:r w:rsidR="004E6B3E">
        <w:rPr>
          <w:rFonts w:ascii="Times New Roman" w:hAnsi="Times New Roman" w:cs="Times New Roman"/>
          <w:sz w:val="28"/>
          <w:szCs w:val="28"/>
        </w:rPr>
        <w:t xml:space="preserve"> the trial court found the appellants to have admitted that they did not approach</w:t>
      </w:r>
      <w:r w:rsidR="007D7F47">
        <w:rPr>
          <w:rFonts w:ascii="Times New Roman" w:hAnsi="Times New Roman" w:cs="Times New Roman"/>
          <w:sz w:val="28"/>
          <w:szCs w:val="28"/>
        </w:rPr>
        <w:t xml:space="preserve"> Cabinet to reverse decision number CM 28785.  And that decision remai</w:t>
      </w:r>
      <w:r>
        <w:rPr>
          <w:rFonts w:ascii="Times New Roman" w:hAnsi="Times New Roman" w:cs="Times New Roman"/>
          <w:sz w:val="28"/>
          <w:szCs w:val="28"/>
        </w:rPr>
        <w:t>ns valid and executable.  This C</w:t>
      </w:r>
      <w:r w:rsidR="007D7F47">
        <w:rPr>
          <w:rFonts w:ascii="Times New Roman" w:hAnsi="Times New Roman" w:cs="Times New Roman"/>
          <w:sz w:val="28"/>
          <w:szCs w:val="28"/>
        </w:rPr>
        <w:t>ourt agrees.</w:t>
      </w:r>
    </w:p>
    <w:p w:rsidR="0027489F" w:rsidRDefault="0027489F" w:rsidP="0027489F">
      <w:pPr>
        <w:spacing w:line="240" w:lineRule="auto"/>
        <w:ind w:left="720" w:hanging="720"/>
        <w:jc w:val="both"/>
        <w:rPr>
          <w:rFonts w:ascii="Times New Roman" w:hAnsi="Times New Roman" w:cs="Times New Roman"/>
          <w:sz w:val="28"/>
          <w:szCs w:val="28"/>
        </w:rPr>
      </w:pPr>
    </w:p>
    <w:p w:rsidR="00E64C1A" w:rsidRDefault="00E64C1A" w:rsidP="00AB4B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THE LESOTHO JUDGMENTS</w:t>
      </w:r>
    </w:p>
    <w:p w:rsidR="00E64C1A" w:rsidRDefault="00E64C1A" w:rsidP="00AB4B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25860">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t xml:space="preserve">Paragraph [31] of the judgment </w:t>
      </w:r>
      <w:r w:rsidRPr="0014381C">
        <w:rPr>
          <w:rFonts w:ascii="Times New Roman" w:hAnsi="Times New Roman" w:cs="Times New Roman"/>
          <w:i/>
          <w:sz w:val="28"/>
          <w:szCs w:val="28"/>
        </w:rPr>
        <w:t>a quo</w:t>
      </w:r>
      <w:r>
        <w:rPr>
          <w:rFonts w:ascii="Times New Roman" w:hAnsi="Times New Roman" w:cs="Times New Roman"/>
          <w:sz w:val="28"/>
          <w:szCs w:val="28"/>
        </w:rPr>
        <w:t xml:space="preserve"> reads:</w:t>
      </w:r>
    </w:p>
    <w:p w:rsidR="00E64C1A" w:rsidRDefault="00E64C1A" w:rsidP="000D7DD5">
      <w:pPr>
        <w:spacing w:line="360" w:lineRule="auto"/>
        <w:ind w:left="1440"/>
        <w:jc w:val="both"/>
        <w:rPr>
          <w:rFonts w:ascii="Times New Roman" w:hAnsi="Times New Roman" w:cs="Times New Roman"/>
          <w:i/>
          <w:sz w:val="28"/>
          <w:szCs w:val="28"/>
        </w:rPr>
      </w:pPr>
      <w:r w:rsidRPr="000D7DD5">
        <w:rPr>
          <w:rFonts w:ascii="Times New Roman" w:hAnsi="Times New Roman" w:cs="Times New Roman"/>
          <w:i/>
          <w:sz w:val="28"/>
          <w:szCs w:val="28"/>
        </w:rPr>
        <w:t xml:space="preserve">“The </w:t>
      </w:r>
      <w:r w:rsidR="00AB4B9B" w:rsidRPr="000D7DD5">
        <w:rPr>
          <w:rFonts w:ascii="Times New Roman" w:hAnsi="Times New Roman" w:cs="Times New Roman"/>
          <w:i/>
          <w:sz w:val="28"/>
          <w:szCs w:val="28"/>
        </w:rPr>
        <w:t xml:space="preserve">Applicant cited the Lesotho Appeal Court case of </w:t>
      </w:r>
      <w:r w:rsidR="00AB4B9B" w:rsidRPr="000D7DD5">
        <w:rPr>
          <w:rFonts w:ascii="Times New Roman" w:hAnsi="Times New Roman" w:cs="Times New Roman"/>
          <w:b/>
          <w:i/>
          <w:sz w:val="28"/>
          <w:szCs w:val="28"/>
        </w:rPr>
        <w:t>Attorney General and Others v Makesi and Others</w:t>
      </w:r>
      <w:r w:rsidR="00AB4B9B" w:rsidRPr="000D7DD5">
        <w:rPr>
          <w:rFonts w:ascii="Times New Roman" w:hAnsi="Times New Roman" w:cs="Times New Roman"/>
          <w:i/>
          <w:sz w:val="28"/>
          <w:szCs w:val="28"/>
        </w:rPr>
        <w:t xml:space="preserve"> (LAC 2000/2004) 38 [2001] LSHC 41 which I find to be on all fo</w:t>
      </w:r>
      <w:r w:rsidR="0014381C">
        <w:rPr>
          <w:rFonts w:ascii="Times New Roman" w:hAnsi="Times New Roman" w:cs="Times New Roman"/>
          <w:i/>
          <w:sz w:val="28"/>
          <w:szCs w:val="28"/>
        </w:rPr>
        <w:t>ur</w:t>
      </w:r>
      <w:r w:rsidR="00AB4B9B" w:rsidRPr="000D7DD5">
        <w:rPr>
          <w:rFonts w:ascii="Times New Roman" w:hAnsi="Times New Roman" w:cs="Times New Roman"/>
          <w:i/>
          <w:sz w:val="28"/>
          <w:szCs w:val="28"/>
        </w:rPr>
        <w:t>s with the present matter.”</w:t>
      </w:r>
    </w:p>
    <w:p w:rsidR="000D7DD5" w:rsidRPr="000D7DD5" w:rsidRDefault="000D7DD5" w:rsidP="000D7DD5">
      <w:pPr>
        <w:spacing w:line="360" w:lineRule="auto"/>
        <w:ind w:left="1440"/>
        <w:jc w:val="both"/>
        <w:rPr>
          <w:rFonts w:ascii="Times New Roman" w:hAnsi="Times New Roman" w:cs="Times New Roman"/>
          <w:i/>
          <w:sz w:val="28"/>
          <w:szCs w:val="28"/>
        </w:rPr>
      </w:pPr>
    </w:p>
    <w:p w:rsidR="00AB4B9B" w:rsidRDefault="00AB4B9B" w:rsidP="000D7DD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This Court accepts the corre</w:t>
      </w:r>
      <w:r w:rsidR="0053005C">
        <w:rPr>
          <w:rFonts w:ascii="Times New Roman" w:hAnsi="Times New Roman" w:cs="Times New Roman"/>
          <w:sz w:val="28"/>
          <w:szCs w:val="28"/>
        </w:rPr>
        <w:t xml:space="preserve">ctness of the judgment of the Lesotho </w:t>
      </w:r>
      <w:r w:rsidR="00B43427">
        <w:rPr>
          <w:rFonts w:ascii="Times New Roman" w:hAnsi="Times New Roman" w:cs="Times New Roman"/>
          <w:sz w:val="28"/>
          <w:szCs w:val="28"/>
        </w:rPr>
        <w:t xml:space="preserve">Court of </w:t>
      </w:r>
      <w:r w:rsidR="0053005C">
        <w:rPr>
          <w:rFonts w:ascii="Times New Roman" w:hAnsi="Times New Roman" w:cs="Times New Roman"/>
          <w:sz w:val="28"/>
          <w:szCs w:val="28"/>
        </w:rPr>
        <w:t>Appeal where Friedman J.A. delivered the unanimous judgment</w:t>
      </w:r>
      <w:r w:rsidR="00B43427">
        <w:rPr>
          <w:rFonts w:ascii="Times New Roman" w:hAnsi="Times New Roman" w:cs="Times New Roman"/>
          <w:sz w:val="28"/>
          <w:szCs w:val="28"/>
        </w:rPr>
        <w:t xml:space="preserve">. </w:t>
      </w:r>
      <w:r w:rsidR="0053005C">
        <w:rPr>
          <w:rFonts w:ascii="Times New Roman" w:hAnsi="Times New Roman" w:cs="Times New Roman"/>
          <w:sz w:val="28"/>
          <w:szCs w:val="28"/>
        </w:rPr>
        <w:t>Gauntlet</w:t>
      </w:r>
      <w:r w:rsidR="00AC279A">
        <w:rPr>
          <w:rFonts w:ascii="Times New Roman" w:hAnsi="Times New Roman" w:cs="Times New Roman"/>
          <w:sz w:val="28"/>
          <w:szCs w:val="28"/>
        </w:rPr>
        <w:t xml:space="preserve">t and Ramodibedi </w:t>
      </w:r>
      <w:r w:rsidR="00B43427">
        <w:rPr>
          <w:rFonts w:ascii="Times New Roman" w:hAnsi="Times New Roman" w:cs="Times New Roman"/>
          <w:sz w:val="28"/>
          <w:szCs w:val="28"/>
        </w:rPr>
        <w:t>concurred.</w:t>
      </w:r>
      <w:r w:rsidR="00AC279A">
        <w:rPr>
          <w:rFonts w:ascii="Times New Roman" w:hAnsi="Times New Roman" w:cs="Times New Roman"/>
          <w:sz w:val="28"/>
          <w:szCs w:val="28"/>
        </w:rPr>
        <w:t xml:space="preserve"> Th</w:t>
      </w:r>
      <w:r w:rsidR="00B43427">
        <w:rPr>
          <w:rFonts w:ascii="Times New Roman" w:hAnsi="Times New Roman" w:cs="Times New Roman"/>
          <w:sz w:val="28"/>
          <w:szCs w:val="28"/>
        </w:rPr>
        <w:t>e</w:t>
      </w:r>
      <w:r w:rsidR="00AC279A">
        <w:rPr>
          <w:rFonts w:ascii="Times New Roman" w:hAnsi="Times New Roman" w:cs="Times New Roman"/>
          <w:sz w:val="28"/>
          <w:szCs w:val="28"/>
        </w:rPr>
        <w:t xml:space="preserve"> </w:t>
      </w:r>
      <w:r w:rsidR="00AC279A" w:rsidRPr="00AC279A">
        <w:rPr>
          <w:rFonts w:ascii="Times New Roman" w:hAnsi="Times New Roman" w:cs="Times New Roman"/>
          <w:i/>
          <w:sz w:val="28"/>
          <w:szCs w:val="28"/>
        </w:rPr>
        <w:t xml:space="preserve">rationes decidendi </w:t>
      </w:r>
      <w:r w:rsidR="00AC279A">
        <w:rPr>
          <w:rFonts w:ascii="Times New Roman" w:hAnsi="Times New Roman" w:cs="Times New Roman"/>
          <w:sz w:val="28"/>
          <w:szCs w:val="28"/>
        </w:rPr>
        <w:t xml:space="preserve">of that case were applied by the High Court of Lesotho in </w:t>
      </w:r>
      <w:r w:rsidR="00AC279A" w:rsidRPr="00965126">
        <w:rPr>
          <w:rFonts w:ascii="Times New Roman" w:hAnsi="Times New Roman" w:cs="Times New Roman"/>
          <w:b/>
          <w:sz w:val="28"/>
          <w:szCs w:val="28"/>
        </w:rPr>
        <w:t xml:space="preserve">Nthako and Another v Independent </w:t>
      </w:r>
      <w:r w:rsidR="00AC279A" w:rsidRPr="00965126">
        <w:rPr>
          <w:rFonts w:ascii="Times New Roman" w:hAnsi="Times New Roman" w:cs="Times New Roman"/>
          <w:b/>
          <w:sz w:val="28"/>
          <w:szCs w:val="28"/>
        </w:rPr>
        <w:lastRenderedPageBreak/>
        <w:t>Electrical Commission and Others</w:t>
      </w:r>
      <w:r w:rsidR="00AC279A">
        <w:rPr>
          <w:rFonts w:ascii="Times New Roman" w:hAnsi="Times New Roman" w:cs="Times New Roman"/>
          <w:sz w:val="28"/>
          <w:szCs w:val="28"/>
        </w:rPr>
        <w:t xml:space="preserve"> (CIV/APN/213/02) [2002] LSA 68</w:t>
      </w:r>
      <w:r w:rsidR="00965126">
        <w:rPr>
          <w:rFonts w:ascii="Times New Roman" w:hAnsi="Times New Roman" w:cs="Times New Roman"/>
          <w:sz w:val="28"/>
          <w:szCs w:val="28"/>
        </w:rPr>
        <w:t>.</w:t>
      </w:r>
      <w:r w:rsidR="00230900">
        <w:rPr>
          <w:rFonts w:ascii="Times New Roman" w:hAnsi="Times New Roman" w:cs="Times New Roman"/>
          <w:sz w:val="28"/>
          <w:szCs w:val="28"/>
        </w:rPr>
        <w:t xml:space="preserve"> </w:t>
      </w:r>
      <w:r w:rsidR="00AC279A">
        <w:rPr>
          <w:rFonts w:ascii="Times New Roman" w:hAnsi="Times New Roman" w:cs="Times New Roman"/>
          <w:sz w:val="28"/>
          <w:szCs w:val="28"/>
        </w:rPr>
        <w:t xml:space="preserve"> Judgment date 14 May 2002.</w:t>
      </w:r>
      <w:r w:rsidR="0053005C">
        <w:rPr>
          <w:rFonts w:ascii="Times New Roman" w:hAnsi="Times New Roman" w:cs="Times New Roman"/>
          <w:sz w:val="28"/>
          <w:szCs w:val="28"/>
        </w:rPr>
        <w:t xml:space="preserve"> </w:t>
      </w:r>
    </w:p>
    <w:p w:rsidR="0053005C" w:rsidRDefault="000D7DD5" w:rsidP="0053005C">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925860">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t>The appellants’ Heads of Argument contend that:</w:t>
      </w:r>
    </w:p>
    <w:p w:rsidR="000D7DD5" w:rsidRPr="000D7DD5" w:rsidRDefault="000D7DD5" w:rsidP="000D7DD5">
      <w:pPr>
        <w:spacing w:line="360" w:lineRule="auto"/>
        <w:ind w:left="1440"/>
        <w:jc w:val="both"/>
        <w:rPr>
          <w:rFonts w:ascii="Times New Roman" w:hAnsi="Times New Roman" w:cs="Times New Roman"/>
          <w:i/>
          <w:sz w:val="28"/>
          <w:szCs w:val="28"/>
        </w:rPr>
      </w:pPr>
      <w:r w:rsidRPr="000D7DD5">
        <w:rPr>
          <w:rFonts w:ascii="Times New Roman" w:hAnsi="Times New Roman" w:cs="Times New Roman"/>
          <w:i/>
          <w:sz w:val="28"/>
          <w:szCs w:val="28"/>
        </w:rPr>
        <w:t xml:space="preserve">“The facts of the case at bar are distinguishable from </w:t>
      </w:r>
      <w:r w:rsidRPr="000D7DD5">
        <w:rPr>
          <w:rFonts w:ascii="Times New Roman" w:hAnsi="Times New Roman" w:cs="Times New Roman"/>
          <w:b/>
          <w:i/>
          <w:sz w:val="28"/>
          <w:szCs w:val="28"/>
        </w:rPr>
        <w:t xml:space="preserve">Attorney-General and Others v Makesi and Others </w:t>
      </w:r>
      <w:r w:rsidRPr="000D7DD5">
        <w:rPr>
          <w:rFonts w:ascii="Times New Roman" w:hAnsi="Times New Roman" w:cs="Times New Roman"/>
          <w:i/>
          <w:sz w:val="28"/>
          <w:szCs w:val="28"/>
        </w:rPr>
        <w:t xml:space="preserve">[2000 – 2004] LAC 38.  In </w:t>
      </w:r>
      <w:r w:rsidRPr="00230900">
        <w:rPr>
          <w:rFonts w:ascii="Times New Roman" w:hAnsi="Times New Roman" w:cs="Times New Roman"/>
          <w:b/>
          <w:i/>
          <w:sz w:val="28"/>
          <w:szCs w:val="28"/>
        </w:rPr>
        <w:t>Makesi</w:t>
      </w:r>
      <w:r w:rsidRPr="000D7DD5">
        <w:rPr>
          <w:rFonts w:ascii="Times New Roman" w:hAnsi="Times New Roman" w:cs="Times New Roman"/>
          <w:i/>
          <w:sz w:val="28"/>
          <w:szCs w:val="28"/>
        </w:rPr>
        <w:t xml:space="preserve"> the jurisdictional facts for the exercise of Cabinet’s power were present.”</w:t>
      </w:r>
    </w:p>
    <w:p w:rsidR="000D7DD5" w:rsidRDefault="000D7DD5" w:rsidP="000D7DD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Similar arguments were advanced before the trial court who </w:t>
      </w:r>
      <w:r w:rsidR="00B43427">
        <w:rPr>
          <w:rFonts w:ascii="Times New Roman" w:hAnsi="Times New Roman" w:cs="Times New Roman"/>
          <w:sz w:val="28"/>
          <w:szCs w:val="28"/>
        </w:rPr>
        <w:t xml:space="preserve">rightly </w:t>
      </w:r>
      <w:r>
        <w:rPr>
          <w:rFonts w:ascii="Times New Roman" w:hAnsi="Times New Roman" w:cs="Times New Roman"/>
          <w:sz w:val="28"/>
          <w:szCs w:val="28"/>
        </w:rPr>
        <w:t>rejected those submissions in this way at paragraphs [33] and [34] of the judgment.</w:t>
      </w:r>
    </w:p>
    <w:p w:rsidR="00230900" w:rsidRDefault="00E93DC9" w:rsidP="00230900">
      <w:pPr>
        <w:spacing w:line="360" w:lineRule="auto"/>
        <w:ind w:left="2160" w:hanging="720"/>
        <w:jc w:val="both"/>
        <w:rPr>
          <w:rFonts w:ascii="Times New Roman" w:hAnsi="Times New Roman" w:cs="Times New Roman"/>
          <w:i/>
          <w:sz w:val="28"/>
          <w:szCs w:val="28"/>
        </w:rPr>
      </w:pPr>
      <w:r w:rsidRPr="00FE634F">
        <w:rPr>
          <w:rFonts w:ascii="Times New Roman" w:hAnsi="Times New Roman" w:cs="Times New Roman"/>
          <w:i/>
          <w:sz w:val="28"/>
          <w:szCs w:val="28"/>
        </w:rPr>
        <w:t>“</w:t>
      </w:r>
      <w:r w:rsidR="00230900">
        <w:rPr>
          <w:rFonts w:ascii="Times New Roman" w:hAnsi="Times New Roman" w:cs="Times New Roman"/>
          <w:i/>
          <w:sz w:val="28"/>
          <w:szCs w:val="28"/>
        </w:rPr>
        <w:t>[33]</w:t>
      </w:r>
      <w:r w:rsidR="00230900">
        <w:rPr>
          <w:rFonts w:ascii="Times New Roman" w:hAnsi="Times New Roman" w:cs="Times New Roman"/>
          <w:i/>
          <w:sz w:val="28"/>
          <w:szCs w:val="28"/>
        </w:rPr>
        <w:tab/>
        <w:t>I disagree with learned Respondents counsel argument for even if the line Ministry had created an error legitimate expectation had been made to the Applicant about her salary grade.</w:t>
      </w:r>
    </w:p>
    <w:p w:rsidR="00230900" w:rsidRDefault="00230900" w:rsidP="00230900">
      <w:pPr>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[34]</w:t>
      </w:r>
      <w:r>
        <w:rPr>
          <w:rFonts w:ascii="Times New Roman" w:hAnsi="Times New Roman" w:cs="Times New Roman"/>
          <w:i/>
          <w:sz w:val="28"/>
          <w:szCs w:val="28"/>
        </w:rPr>
        <w:tab/>
        <w:t>The power to make a decision or to declare a policy includes the power to cancel it or withhold its implementation.  This right can be delegated by direct implication in extreme circumstances which is not the case in the present matter.”</w:t>
      </w:r>
    </w:p>
    <w:p w:rsidR="000D7DD5" w:rsidRPr="00FE634F" w:rsidRDefault="00230900" w:rsidP="00230900">
      <w:pPr>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ab/>
      </w:r>
    </w:p>
    <w:p w:rsidR="00E93DC9" w:rsidRDefault="00E93DC9" w:rsidP="00E93D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25860">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t>M.E. Simelane A.J. then proceeded to incorporate, adopt</w:t>
      </w:r>
      <w:r w:rsidR="00B43427">
        <w:rPr>
          <w:rFonts w:ascii="Times New Roman" w:hAnsi="Times New Roman" w:cs="Times New Roman"/>
          <w:sz w:val="28"/>
          <w:szCs w:val="28"/>
        </w:rPr>
        <w:t>,</w:t>
      </w:r>
      <w:r>
        <w:rPr>
          <w:rFonts w:ascii="Times New Roman" w:hAnsi="Times New Roman" w:cs="Times New Roman"/>
          <w:sz w:val="28"/>
          <w:szCs w:val="28"/>
        </w:rPr>
        <w:t xml:space="preserve"> and apply segments of the judgment in </w:t>
      </w:r>
      <w:r w:rsidRPr="00E93DC9">
        <w:rPr>
          <w:rFonts w:ascii="Times New Roman" w:hAnsi="Times New Roman" w:cs="Times New Roman"/>
          <w:b/>
          <w:sz w:val="28"/>
          <w:szCs w:val="28"/>
        </w:rPr>
        <w:t>Attorney General v Makesi</w:t>
      </w:r>
      <w:r w:rsidR="00430D5C">
        <w:rPr>
          <w:rFonts w:ascii="Times New Roman" w:hAnsi="Times New Roman" w:cs="Times New Roman"/>
          <w:b/>
          <w:sz w:val="28"/>
          <w:szCs w:val="28"/>
        </w:rPr>
        <w:t xml:space="preserve"> </w:t>
      </w:r>
      <w:r w:rsidR="00430D5C">
        <w:rPr>
          <w:rFonts w:ascii="Times New Roman" w:hAnsi="Times New Roman" w:cs="Times New Roman"/>
          <w:i/>
          <w:sz w:val="28"/>
          <w:szCs w:val="28"/>
        </w:rPr>
        <w:t>supra,</w:t>
      </w:r>
      <w:r>
        <w:rPr>
          <w:rFonts w:ascii="Times New Roman" w:hAnsi="Times New Roman" w:cs="Times New Roman"/>
          <w:sz w:val="28"/>
          <w:szCs w:val="28"/>
        </w:rPr>
        <w:t xml:space="preserve"> </w:t>
      </w:r>
      <w:r w:rsidR="00430D5C">
        <w:rPr>
          <w:rFonts w:ascii="Times New Roman" w:hAnsi="Times New Roman" w:cs="Times New Roman"/>
          <w:sz w:val="28"/>
          <w:szCs w:val="28"/>
        </w:rPr>
        <w:t xml:space="preserve">set out in </w:t>
      </w:r>
      <w:r w:rsidR="00C9332B">
        <w:rPr>
          <w:rFonts w:ascii="Times New Roman" w:hAnsi="Times New Roman" w:cs="Times New Roman"/>
          <w:sz w:val="28"/>
          <w:szCs w:val="28"/>
        </w:rPr>
        <w:t>paragraphs [35</w:t>
      </w:r>
      <w:r>
        <w:rPr>
          <w:rFonts w:ascii="Times New Roman" w:hAnsi="Times New Roman" w:cs="Times New Roman"/>
          <w:sz w:val="28"/>
          <w:szCs w:val="28"/>
        </w:rPr>
        <w:t>] – [37] which read:</w:t>
      </w:r>
    </w:p>
    <w:p w:rsidR="00E93DC9" w:rsidRDefault="00E93DC9" w:rsidP="00825412">
      <w:pPr>
        <w:spacing w:line="360" w:lineRule="auto"/>
        <w:ind w:left="1440"/>
        <w:jc w:val="both"/>
        <w:rPr>
          <w:rFonts w:ascii="Times New Roman" w:hAnsi="Times New Roman" w:cs="Times New Roman"/>
          <w:i/>
          <w:sz w:val="28"/>
          <w:szCs w:val="28"/>
        </w:rPr>
      </w:pPr>
      <w:r w:rsidRPr="00FE634F">
        <w:rPr>
          <w:rFonts w:ascii="Times New Roman" w:hAnsi="Times New Roman" w:cs="Times New Roman"/>
          <w:i/>
          <w:sz w:val="28"/>
          <w:szCs w:val="28"/>
        </w:rPr>
        <w:lastRenderedPageBreak/>
        <w:t>“</w:t>
      </w:r>
      <w:r w:rsidR="00C9332B">
        <w:rPr>
          <w:rFonts w:ascii="Times New Roman" w:hAnsi="Times New Roman" w:cs="Times New Roman"/>
          <w:i/>
          <w:sz w:val="28"/>
          <w:szCs w:val="28"/>
        </w:rPr>
        <w:t>[35]</w:t>
      </w:r>
      <w:r w:rsidR="00C9332B">
        <w:rPr>
          <w:rFonts w:ascii="Times New Roman" w:hAnsi="Times New Roman" w:cs="Times New Roman"/>
          <w:i/>
          <w:sz w:val="28"/>
          <w:szCs w:val="28"/>
        </w:rPr>
        <w:tab/>
        <w:t xml:space="preserve">In the </w:t>
      </w:r>
      <w:r w:rsidR="00C9332B" w:rsidRPr="00AC35F2">
        <w:rPr>
          <w:rFonts w:ascii="Times New Roman" w:hAnsi="Times New Roman" w:cs="Times New Roman"/>
          <w:b/>
          <w:i/>
          <w:sz w:val="28"/>
          <w:szCs w:val="28"/>
        </w:rPr>
        <w:t>ATTORNEY GENERAL</w:t>
      </w:r>
      <w:r w:rsidR="00C9332B">
        <w:rPr>
          <w:rFonts w:ascii="Times New Roman" w:hAnsi="Times New Roman" w:cs="Times New Roman"/>
          <w:i/>
          <w:sz w:val="28"/>
          <w:szCs w:val="28"/>
        </w:rPr>
        <w:t xml:space="preserve"> case (supra) Cabinet approved the upgrading of salaries of judicial officers of the courts.  Despite the Cabinet</w:t>
      </w:r>
      <w:r w:rsidR="002D568F">
        <w:rPr>
          <w:rFonts w:ascii="Times New Roman" w:hAnsi="Times New Roman" w:cs="Times New Roman"/>
          <w:i/>
          <w:sz w:val="28"/>
          <w:szCs w:val="28"/>
        </w:rPr>
        <w:t>’s approval the Minister of Public Service upon being requested to do so by the Minister of Justice, failed to implement that decision whereupon the concerned judicial officers brought an action to compel the implementation of the decision.</w:t>
      </w:r>
    </w:p>
    <w:p w:rsidR="002D568F" w:rsidRDefault="002D568F" w:rsidP="00825412">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[36]</w:t>
      </w:r>
      <w:r>
        <w:rPr>
          <w:rFonts w:ascii="Times New Roman" w:hAnsi="Times New Roman" w:cs="Times New Roman"/>
          <w:i/>
          <w:sz w:val="28"/>
          <w:szCs w:val="28"/>
        </w:rPr>
        <w:tab/>
        <w:t xml:space="preserve">Friedman JA (Gauntlett JA and Ramodibedi JA concurring) in the </w:t>
      </w:r>
      <w:r w:rsidRPr="00AC35F2">
        <w:rPr>
          <w:rFonts w:ascii="Times New Roman" w:hAnsi="Times New Roman" w:cs="Times New Roman"/>
          <w:b/>
          <w:i/>
          <w:sz w:val="28"/>
          <w:szCs w:val="28"/>
        </w:rPr>
        <w:t>Attorney General</w:t>
      </w:r>
      <w:r>
        <w:rPr>
          <w:rFonts w:ascii="Times New Roman" w:hAnsi="Times New Roman" w:cs="Times New Roman"/>
          <w:i/>
          <w:sz w:val="28"/>
          <w:szCs w:val="28"/>
        </w:rPr>
        <w:t xml:space="preserve"> case (supra) held as follows:</w:t>
      </w:r>
    </w:p>
    <w:p w:rsidR="002D568F" w:rsidRDefault="002D568F" w:rsidP="00825412">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This appeal must accordingly be approached on the basis that the Cabinet decision remained unchanged.  I interpose here to point out that had that not been the case, i.e. had the Cabinet reversed it</w:t>
      </w:r>
      <w:r w:rsidR="00055B7B">
        <w:rPr>
          <w:rFonts w:ascii="Times New Roman" w:hAnsi="Times New Roman" w:cs="Times New Roman"/>
          <w:i/>
          <w:sz w:val="28"/>
          <w:szCs w:val="28"/>
        </w:rPr>
        <w:t>s</w:t>
      </w:r>
      <w:r>
        <w:rPr>
          <w:rFonts w:ascii="Times New Roman" w:hAnsi="Times New Roman" w:cs="Times New Roman"/>
          <w:i/>
          <w:sz w:val="28"/>
          <w:szCs w:val="28"/>
        </w:rPr>
        <w:t xml:space="preserve"> decision, applicants would have been entitled to contend that they had a legitimate expectation that the decision would not be altered without affording them a hearing.  They were not given a hearing.  Consequently, had the decision been changed, applicants would have been entitled to have the decision to reverse the earlier decision set aside and an order </w:t>
      </w:r>
      <w:r w:rsidR="005A7024">
        <w:rPr>
          <w:rFonts w:ascii="Times New Roman" w:hAnsi="Times New Roman" w:cs="Times New Roman"/>
          <w:i/>
          <w:sz w:val="28"/>
          <w:szCs w:val="28"/>
        </w:rPr>
        <w:t xml:space="preserve">that it be reconsidered after having given applicants a fair hearing on an issue which clearly adversely affected their rights.  See </w:t>
      </w:r>
      <w:r w:rsidR="005A7024" w:rsidRPr="005A7024">
        <w:rPr>
          <w:rFonts w:ascii="Times New Roman" w:hAnsi="Times New Roman" w:cs="Times New Roman"/>
          <w:b/>
          <w:i/>
          <w:sz w:val="28"/>
          <w:szCs w:val="28"/>
        </w:rPr>
        <w:t>Attorney General of Hong Kong v Ng Yuen Shiu</w:t>
      </w:r>
      <w:r w:rsidR="005A7024">
        <w:rPr>
          <w:rFonts w:ascii="Times New Roman" w:hAnsi="Times New Roman" w:cs="Times New Roman"/>
          <w:i/>
          <w:sz w:val="28"/>
          <w:szCs w:val="28"/>
        </w:rPr>
        <w:t xml:space="preserve"> [1983] 2 All ER 346 (PC).</w:t>
      </w:r>
    </w:p>
    <w:p w:rsidR="005A7024" w:rsidRDefault="005A7024" w:rsidP="00825412">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I pass on to deal with the next defence raised by respondents, namely, that this is a matter of government policy in respect of which the court’s </w:t>
      </w:r>
      <w:r w:rsidR="00E642F4">
        <w:rPr>
          <w:rFonts w:ascii="Times New Roman" w:hAnsi="Times New Roman" w:cs="Times New Roman"/>
          <w:i/>
          <w:sz w:val="28"/>
          <w:szCs w:val="28"/>
        </w:rPr>
        <w:t>jurisdiction is excluded.</w:t>
      </w:r>
    </w:p>
    <w:p w:rsidR="00E642F4" w:rsidRDefault="00E642F4" w:rsidP="00825412">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Respondents’ counsel submitted that the power to make a decision or to declare a policy includes the power to cancel it or to withhold its implementation.  There can be no dispute that a policy-maker is entitled to change policy decisions.  The importance of an unfettered power to change policy had been stressed.  See: </w:t>
      </w:r>
      <w:r w:rsidRPr="00AC35F2">
        <w:rPr>
          <w:rFonts w:ascii="Times New Roman" w:hAnsi="Times New Roman" w:cs="Times New Roman"/>
          <w:b/>
          <w:i/>
          <w:sz w:val="28"/>
          <w:szCs w:val="28"/>
        </w:rPr>
        <w:t>Hughes v Department of Health and Social Security</w:t>
      </w:r>
      <w:r>
        <w:rPr>
          <w:rFonts w:ascii="Times New Roman" w:hAnsi="Times New Roman" w:cs="Times New Roman"/>
          <w:i/>
          <w:sz w:val="28"/>
          <w:szCs w:val="28"/>
        </w:rPr>
        <w:t xml:space="preserve"> [1985] AC 778 (HL) AT 788.  But this does not</w:t>
      </w:r>
      <w:r w:rsidR="004B7A12">
        <w:rPr>
          <w:rFonts w:ascii="Times New Roman" w:hAnsi="Times New Roman" w:cs="Times New Roman"/>
          <w:i/>
          <w:sz w:val="28"/>
          <w:szCs w:val="28"/>
        </w:rPr>
        <w:t xml:space="preserve"> mean that the power of the courts to intervene in appropriate circumstances has been removed.  As Sedley J stated in </w:t>
      </w:r>
      <w:r w:rsidR="004B7A12" w:rsidRPr="00AC35F2">
        <w:rPr>
          <w:rFonts w:ascii="Times New Roman" w:hAnsi="Times New Roman" w:cs="Times New Roman"/>
          <w:b/>
          <w:i/>
          <w:sz w:val="28"/>
          <w:szCs w:val="28"/>
        </w:rPr>
        <w:t>R v Ministry of Agriculture, Fisheries and Food, ex parte Hamble</w:t>
      </w:r>
      <w:r w:rsidR="004B7A12">
        <w:rPr>
          <w:rFonts w:ascii="Times New Roman" w:hAnsi="Times New Roman" w:cs="Times New Roman"/>
          <w:i/>
          <w:sz w:val="28"/>
          <w:szCs w:val="28"/>
        </w:rPr>
        <w:t xml:space="preserve"> </w:t>
      </w:r>
      <w:r w:rsidR="004B7A12" w:rsidRPr="00AC35F2">
        <w:rPr>
          <w:rFonts w:ascii="Times New Roman" w:hAnsi="Times New Roman" w:cs="Times New Roman"/>
          <w:b/>
          <w:i/>
          <w:sz w:val="28"/>
          <w:szCs w:val="28"/>
        </w:rPr>
        <w:t>(Offshore) Fisherie</w:t>
      </w:r>
      <w:r w:rsidR="00AC35F2">
        <w:rPr>
          <w:rFonts w:ascii="Times New Roman" w:hAnsi="Times New Roman" w:cs="Times New Roman"/>
          <w:b/>
          <w:i/>
          <w:sz w:val="28"/>
          <w:szCs w:val="28"/>
        </w:rPr>
        <w:t>s</w:t>
      </w:r>
      <w:r w:rsidR="004B7A12" w:rsidRPr="00AC35F2">
        <w:rPr>
          <w:rFonts w:ascii="Times New Roman" w:hAnsi="Times New Roman" w:cs="Times New Roman"/>
          <w:b/>
          <w:i/>
          <w:sz w:val="28"/>
          <w:szCs w:val="28"/>
        </w:rPr>
        <w:t xml:space="preserve"> Ltd. [1995] 2 ALL</w:t>
      </w:r>
      <w:r w:rsidR="004B7A12">
        <w:rPr>
          <w:rFonts w:ascii="Times New Roman" w:hAnsi="Times New Roman" w:cs="Times New Roman"/>
          <w:i/>
          <w:sz w:val="28"/>
          <w:szCs w:val="28"/>
        </w:rPr>
        <w:t xml:space="preserve"> </w:t>
      </w:r>
      <w:r w:rsidR="004B7A12" w:rsidRPr="00AC35F2">
        <w:rPr>
          <w:rFonts w:ascii="Times New Roman" w:hAnsi="Times New Roman" w:cs="Times New Roman"/>
          <w:b/>
          <w:i/>
          <w:sz w:val="28"/>
          <w:szCs w:val="28"/>
        </w:rPr>
        <w:t>ER 714 (QBD)</w:t>
      </w:r>
      <w:r w:rsidR="004B7A12">
        <w:rPr>
          <w:rFonts w:ascii="Times New Roman" w:hAnsi="Times New Roman" w:cs="Times New Roman"/>
          <w:i/>
          <w:sz w:val="28"/>
          <w:szCs w:val="28"/>
        </w:rPr>
        <w:t xml:space="preserve"> at 731 C-D.</w:t>
      </w:r>
    </w:p>
    <w:p w:rsidR="00740A17" w:rsidRDefault="004B7A12" w:rsidP="00825412">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“While policy is for the policy-maker alone the fairness of his or her decision not to accommodate </w:t>
      </w:r>
      <w:r w:rsidR="00740A17">
        <w:rPr>
          <w:rFonts w:ascii="Times New Roman" w:hAnsi="Times New Roman" w:cs="Times New Roman"/>
          <w:i/>
          <w:sz w:val="28"/>
          <w:szCs w:val="28"/>
        </w:rPr>
        <w:t>reasonable expectation which the policy will thwart remains the court’s concern (as of course does the lawfulness of the policy.</w:t>
      </w:r>
    </w:p>
    <w:p w:rsidR="00740A17" w:rsidRDefault="00740A17" w:rsidP="00825412">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The learned judge continued at 731 D-E:</w:t>
      </w:r>
    </w:p>
    <w:p w:rsidR="004B7A12" w:rsidRDefault="00740A17" w:rsidP="00825412">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It is the court’s task to recognize the constitutional importance of ministerial freedom to formulate and to reformulate policy; but it is equally the court’s duty to protect the interests of those individuals whose expectation of different treatment has a legitimacy which in fairness outtops the policy choice which threatens to frustrate’</w:t>
      </w:r>
      <w:r w:rsidR="004B7A12">
        <w:rPr>
          <w:rFonts w:ascii="Times New Roman" w:hAnsi="Times New Roman" w:cs="Times New Roman"/>
          <w:i/>
          <w:sz w:val="28"/>
          <w:szCs w:val="28"/>
        </w:rPr>
        <w:t xml:space="preserve"> </w:t>
      </w:r>
    </w:p>
    <w:p w:rsidR="00740A17" w:rsidRDefault="00740A17" w:rsidP="00825412">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Although these statements were made in the context of a legitimate expectation situation, they serve to illustrate the point that there are </w:t>
      </w:r>
      <w:r w:rsidR="00AC35F2">
        <w:rPr>
          <w:rFonts w:ascii="Times New Roman" w:hAnsi="Times New Roman" w:cs="Times New Roman"/>
          <w:i/>
          <w:sz w:val="28"/>
          <w:szCs w:val="28"/>
        </w:rPr>
        <w:t>limitations</w:t>
      </w:r>
      <w:r>
        <w:rPr>
          <w:rFonts w:ascii="Times New Roman" w:hAnsi="Times New Roman" w:cs="Times New Roman"/>
          <w:i/>
          <w:sz w:val="28"/>
          <w:szCs w:val="28"/>
        </w:rPr>
        <w:t xml:space="preserve"> on the power of a policy maker to change policies.  This was emphasized by Lord Denning MR </w:t>
      </w:r>
      <w:r>
        <w:rPr>
          <w:rFonts w:ascii="Times New Roman" w:hAnsi="Times New Roman" w:cs="Times New Roman"/>
          <w:i/>
          <w:sz w:val="28"/>
          <w:szCs w:val="28"/>
        </w:rPr>
        <w:lastRenderedPageBreak/>
        <w:t xml:space="preserve">in </w:t>
      </w:r>
      <w:r w:rsidRPr="00AC35F2">
        <w:rPr>
          <w:rFonts w:ascii="Times New Roman" w:hAnsi="Times New Roman" w:cs="Times New Roman"/>
          <w:b/>
          <w:i/>
          <w:sz w:val="28"/>
          <w:szCs w:val="28"/>
        </w:rPr>
        <w:t>Re Liverpool Taxi Owners’ Association [1972] 2 ALL ER 589</w:t>
      </w:r>
      <w:r>
        <w:rPr>
          <w:rFonts w:ascii="Times New Roman" w:hAnsi="Times New Roman" w:cs="Times New Roman"/>
          <w:i/>
          <w:sz w:val="28"/>
          <w:szCs w:val="28"/>
        </w:rPr>
        <w:t xml:space="preserve"> (CA) AT 594 G where he stated that a person or public body entrusted with powers for public purposes cannot divest themselves of those powers e.g. by contract.  However, Lord Denning went on to point out that:</w:t>
      </w:r>
    </w:p>
    <w:p w:rsidR="00740A17" w:rsidRDefault="00740A17" w:rsidP="00825412">
      <w:pPr>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ab/>
        <w:t>‘…that principle does not mean that a [public] corporation can give an understanding and break it as they please.  So long as the performance of the undertaking is com</w:t>
      </w:r>
      <w:r w:rsidR="009D7294">
        <w:rPr>
          <w:rFonts w:ascii="Times New Roman" w:hAnsi="Times New Roman" w:cs="Times New Roman"/>
          <w:i/>
          <w:sz w:val="28"/>
          <w:szCs w:val="28"/>
        </w:rPr>
        <w:t>patible with their public duty, they must honour it.’</w:t>
      </w:r>
    </w:p>
    <w:p w:rsidR="009D7294" w:rsidRDefault="009D7294" w:rsidP="00825412">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A22674">
        <w:rPr>
          <w:rFonts w:ascii="Times New Roman" w:hAnsi="Times New Roman" w:cs="Times New Roman"/>
          <w:i/>
          <w:sz w:val="28"/>
          <w:szCs w:val="28"/>
        </w:rPr>
        <w:tab/>
      </w:r>
      <w:r>
        <w:rPr>
          <w:rFonts w:ascii="Times New Roman" w:hAnsi="Times New Roman" w:cs="Times New Roman"/>
          <w:i/>
          <w:sz w:val="28"/>
          <w:szCs w:val="28"/>
        </w:rPr>
        <w:t xml:space="preserve">See also Craig: </w:t>
      </w:r>
      <w:r w:rsidRPr="00AC35F2">
        <w:rPr>
          <w:rFonts w:ascii="Times New Roman" w:hAnsi="Times New Roman" w:cs="Times New Roman"/>
          <w:b/>
          <w:i/>
          <w:sz w:val="28"/>
          <w:szCs w:val="28"/>
        </w:rPr>
        <w:t>Administrative Law,</w:t>
      </w:r>
      <w:r>
        <w:rPr>
          <w:rFonts w:ascii="Times New Roman" w:hAnsi="Times New Roman" w:cs="Times New Roman"/>
          <w:i/>
          <w:sz w:val="28"/>
          <w:szCs w:val="28"/>
        </w:rPr>
        <w:t xml:space="preserve"> 3 ed, 672-675</w:t>
      </w:r>
    </w:p>
    <w:p w:rsidR="009D7294" w:rsidRDefault="009D7294" w:rsidP="00825412">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In the present case there has not been a mere expression of policy, for example that the government intended policies.  This was emphasized by Lord Denning MR in order to increase the jurisdiction of certain courts and upgrade judicial salaries.  A decision was taken by the Cabinet to increase the jurisdiction of certain specified courts and to upgrade in a specified manner the salaries of the judicial officers who function in those courts.  But the matter does not rest there.  On 20 August 1996, pursuant to the Cabinet decision, a specific request was directed by the Department of Justice to the Principal Secretary, Public Service to give effect to the decision which was to come into operation on 1 April 1996.  Save for the contention that the Cabinet decision was changed, which for the reason stated above.  I have found to be devoid of substance, there is no explanation from the respondents as to why this direction was not carried out.</w:t>
      </w:r>
    </w:p>
    <w:p w:rsidR="009D7294" w:rsidRDefault="009D7294" w:rsidP="00825412">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In these circumstances there is no reason why the aid of the court should not be invoked in order to ensure that effect is given to the Cabinet’s decision and to the direction for its implementation contained in the savingram dated 20 August 1996, provided, of course that implementation would be intra vires the person responsible therefore.”</w:t>
      </w:r>
    </w:p>
    <w:p w:rsidR="009D7294" w:rsidRDefault="009D7294" w:rsidP="00825412">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t>[37]</w:t>
      </w:r>
      <w:r>
        <w:rPr>
          <w:rFonts w:ascii="Times New Roman" w:hAnsi="Times New Roman" w:cs="Times New Roman"/>
          <w:i/>
          <w:sz w:val="28"/>
          <w:szCs w:val="28"/>
        </w:rPr>
        <w:tab/>
        <w:t>I fully align myself with this approach.</w:t>
      </w:r>
    </w:p>
    <w:p w:rsidR="00825412" w:rsidRDefault="00825412" w:rsidP="00E93DC9">
      <w:pPr>
        <w:spacing w:line="480" w:lineRule="auto"/>
        <w:ind w:left="720" w:hanging="720"/>
        <w:jc w:val="both"/>
        <w:rPr>
          <w:rFonts w:ascii="Times New Roman" w:hAnsi="Times New Roman" w:cs="Times New Roman"/>
          <w:sz w:val="28"/>
          <w:szCs w:val="28"/>
        </w:rPr>
      </w:pPr>
    </w:p>
    <w:p w:rsidR="00E93DC9" w:rsidRDefault="00055B7B" w:rsidP="00E93D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This Court also align</w:t>
      </w:r>
      <w:r w:rsidR="00E93DC9">
        <w:rPr>
          <w:rFonts w:ascii="Times New Roman" w:hAnsi="Times New Roman" w:cs="Times New Roman"/>
          <w:sz w:val="28"/>
          <w:szCs w:val="28"/>
        </w:rPr>
        <w:t>s itself with the approach of the unanimous Court of Appeal of Lesotho.</w:t>
      </w:r>
    </w:p>
    <w:p w:rsidR="00825412" w:rsidRDefault="00825412" w:rsidP="00E93DC9">
      <w:pPr>
        <w:spacing w:line="480" w:lineRule="auto"/>
        <w:ind w:left="720" w:hanging="720"/>
        <w:jc w:val="both"/>
        <w:rPr>
          <w:rFonts w:ascii="Times New Roman" w:hAnsi="Times New Roman" w:cs="Times New Roman"/>
          <w:sz w:val="28"/>
          <w:szCs w:val="28"/>
        </w:rPr>
      </w:pPr>
    </w:p>
    <w:p w:rsidR="00AD0DE3" w:rsidRDefault="00AD0DE3" w:rsidP="00825412">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CONCLUSION</w:t>
      </w:r>
    </w:p>
    <w:p w:rsidR="00FD2ADD" w:rsidRDefault="00925860" w:rsidP="00E93D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0969CC">
        <w:rPr>
          <w:rFonts w:ascii="Times New Roman" w:hAnsi="Times New Roman" w:cs="Times New Roman"/>
          <w:sz w:val="28"/>
          <w:szCs w:val="28"/>
        </w:rPr>
        <w:t xml:space="preserve">] </w:t>
      </w:r>
      <w:r w:rsidR="00FD2ADD">
        <w:rPr>
          <w:rFonts w:ascii="Times New Roman" w:hAnsi="Times New Roman" w:cs="Times New Roman"/>
          <w:sz w:val="28"/>
          <w:szCs w:val="28"/>
        </w:rPr>
        <w:t>Section 64 (1) of the Constitution provides that:</w:t>
      </w:r>
    </w:p>
    <w:p w:rsidR="00FD2ADD" w:rsidRDefault="00FD2ADD" w:rsidP="00E93DC9">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sidRPr="00182F29">
        <w:rPr>
          <w:rFonts w:ascii="Times New Roman" w:hAnsi="Times New Roman" w:cs="Times New Roman"/>
          <w:i/>
          <w:sz w:val="28"/>
          <w:szCs w:val="28"/>
        </w:rPr>
        <w:t>“The executive authority of Swaziland vests in the King as Head of State and shall be exercised in accordance with the provisions of this constitution</w:t>
      </w:r>
      <w:r w:rsidR="00182F29">
        <w:rPr>
          <w:rFonts w:ascii="Times New Roman" w:hAnsi="Times New Roman" w:cs="Times New Roman"/>
          <w:i/>
          <w:sz w:val="28"/>
          <w:szCs w:val="28"/>
        </w:rPr>
        <w:t>”</w:t>
      </w:r>
    </w:p>
    <w:p w:rsidR="00182F29" w:rsidRPr="00182F29" w:rsidRDefault="00182F29" w:rsidP="00825412">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Sub-section (3) declares that:</w:t>
      </w:r>
    </w:p>
    <w:p w:rsidR="00FD2ADD" w:rsidRDefault="00FD2ADD" w:rsidP="00825412">
      <w:pPr>
        <w:spacing w:line="360" w:lineRule="auto"/>
        <w:ind w:left="1440"/>
        <w:jc w:val="both"/>
        <w:rPr>
          <w:rFonts w:ascii="Times New Roman" w:hAnsi="Times New Roman" w:cs="Times New Roman"/>
          <w:i/>
          <w:sz w:val="28"/>
          <w:szCs w:val="28"/>
        </w:rPr>
      </w:pPr>
      <w:r w:rsidRPr="00FD2ADD">
        <w:rPr>
          <w:rFonts w:ascii="Times New Roman" w:hAnsi="Times New Roman" w:cs="Times New Roman"/>
          <w:i/>
          <w:sz w:val="28"/>
          <w:szCs w:val="28"/>
        </w:rPr>
        <w:t>“t</w:t>
      </w:r>
      <w:r w:rsidR="00AD0DE3" w:rsidRPr="00FD2ADD">
        <w:rPr>
          <w:rFonts w:ascii="Times New Roman" w:hAnsi="Times New Roman" w:cs="Times New Roman"/>
          <w:i/>
          <w:sz w:val="28"/>
          <w:szCs w:val="28"/>
        </w:rPr>
        <w:t>he</w:t>
      </w:r>
      <w:r w:rsidR="00330927">
        <w:rPr>
          <w:rFonts w:ascii="Times New Roman" w:hAnsi="Times New Roman" w:cs="Times New Roman"/>
          <w:i/>
          <w:sz w:val="28"/>
          <w:szCs w:val="28"/>
        </w:rPr>
        <w:t xml:space="preserve"> </w:t>
      </w:r>
      <w:r w:rsidRPr="00FD2ADD">
        <w:rPr>
          <w:rFonts w:ascii="Times New Roman" w:hAnsi="Times New Roman" w:cs="Times New Roman"/>
          <w:i/>
          <w:sz w:val="28"/>
          <w:szCs w:val="28"/>
        </w:rPr>
        <w:t xml:space="preserve">King may exercise the executive authority either directly or through the </w:t>
      </w:r>
      <w:r w:rsidR="00AD0DE3" w:rsidRPr="00FD2ADD">
        <w:rPr>
          <w:rFonts w:ascii="Times New Roman" w:hAnsi="Times New Roman" w:cs="Times New Roman"/>
          <w:i/>
          <w:sz w:val="28"/>
          <w:szCs w:val="28"/>
        </w:rPr>
        <w:t xml:space="preserve">Cabinet </w:t>
      </w:r>
      <w:r w:rsidRPr="00FD2ADD">
        <w:rPr>
          <w:rFonts w:ascii="Times New Roman" w:hAnsi="Times New Roman" w:cs="Times New Roman"/>
          <w:i/>
          <w:sz w:val="28"/>
          <w:szCs w:val="28"/>
        </w:rPr>
        <w:t>or a Minister.</w:t>
      </w:r>
      <w:r>
        <w:rPr>
          <w:rFonts w:ascii="Times New Roman" w:hAnsi="Times New Roman" w:cs="Times New Roman"/>
          <w:i/>
          <w:sz w:val="28"/>
          <w:szCs w:val="28"/>
        </w:rPr>
        <w:t>”</w:t>
      </w:r>
    </w:p>
    <w:p w:rsidR="00825412" w:rsidRDefault="00825412" w:rsidP="00825412">
      <w:pPr>
        <w:spacing w:line="360" w:lineRule="auto"/>
        <w:ind w:left="1440"/>
        <w:jc w:val="both"/>
        <w:rPr>
          <w:rFonts w:ascii="Times New Roman" w:hAnsi="Times New Roman" w:cs="Times New Roman"/>
          <w:i/>
          <w:sz w:val="28"/>
          <w:szCs w:val="28"/>
        </w:rPr>
      </w:pPr>
    </w:p>
    <w:p w:rsidR="00182F29" w:rsidRDefault="00182F29" w:rsidP="00825412">
      <w:pPr>
        <w:spacing w:line="480" w:lineRule="auto"/>
        <w:ind w:left="720"/>
        <w:jc w:val="both"/>
        <w:rPr>
          <w:rFonts w:ascii="Times New Roman" w:hAnsi="Times New Roman" w:cs="Times New Roman"/>
          <w:sz w:val="28"/>
          <w:szCs w:val="28"/>
        </w:rPr>
      </w:pPr>
      <w:r w:rsidRPr="00182F29">
        <w:rPr>
          <w:rFonts w:ascii="Times New Roman" w:hAnsi="Times New Roman" w:cs="Times New Roman"/>
          <w:sz w:val="28"/>
          <w:szCs w:val="28"/>
        </w:rPr>
        <w:lastRenderedPageBreak/>
        <w:t>T</w:t>
      </w:r>
      <w:r w:rsidR="002753CC">
        <w:rPr>
          <w:rFonts w:ascii="Times New Roman" w:hAnsi="Times New Roman" w:cs="Times New Roman"/>
          <w:sz w:val="28"/>
          <w:szCs w:val="28"/>
        </w:rPr>
        <w:t>hese provisions of the C</w:t>
      </w:r>
      <w:r>
        <w:rPr>
          <w:rFonts w:ascii="Times New Roman" w:hAnsi="Times New Roman" w:cs="Times New Roman"/>
          <w:sz w:val="28"/>
          <w:szCs w:val="28"/>
        </w:rPr>
        <w:t xml:space="preserve">onstitution mean that any decision taken by the Cabinet is taken under the authority of the executive power residing in the King. It goes without saying that any decision taken by the Cabinet remains in full force and effect unless rescinded by the Cabinet itself or by other lawful authority. </w:t>
      </w:r>
      <w:r w:rsidR="00B304C1">
        <w:rPr>
          <w:rFonts w:ascii="Times New Roman" w:hAnsi="Times New Roman" w:cs="Times New Roman"/>
          <w:sz w:val="28"/>
          <w:szCs w:val="28"/>
        </w:rPr>
        <w:t xml:space="preserve">If, in the opinion of the Ministry of the Public Service, the Cabinet has made a mistake, it would be that Ministry’s duty to draw the attention of Cabinet to the presumed mistake. The Cabinet would then decide what action it would take upon the information provided by the Ministry. </w:t>
      </w:r>
      <w:r w:rsidR="000969CC">
        <w:rPr>
          <w:rFonts w:ascii="Times New Roman" w:hAnsi="Times New Roman" w:cs="Times New Roman"/>
          <w:sz w:val="28"/>
          <w:szCs w:val="28"/>
        </w:rPr>
        <w:t>Civil servants within a Ministry cannot take it upon themselves to “correct the mistake” supposedly made by the Cabinet.</w:t>
      </w:r>
    </w:p>
    <w:p w:rsidR="00E82F3A" w:rsidRDefault="00E82F3A" w:rsidP="00E93DC9">
      <w:pPr>
        <w:spacing w:line="480" w:lineRule="auto"/>
        <w:ind w:left="720"/>
        <w:jc w:val="both"/>
        <w:rPr>
          <w:rFonts w:ascii="Times New Roman" w:hAnsi="Times New Roman" w:cs="Times New Roman"/>
          <w:sz w:val="28"/>
          <w:szCs w:val="28"/>
        </w:rPr>
      </w:pPr>
    </w:p>
    <w:p w:rsidR="00E93DC9" w:rsidRDefault="00E93DC9" w:rsidP="00E93DC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COSTS</w:t>
      </w:r>
    </w:p>
    <w:p w:rsidR="00E93DC9" w:rsidRDefault="00E93DC9" w:rsidP="00FE634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25860">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The respondent prayed for an order as to the first respondent at “The attorney and client scale and to be paid personally from his own pocket in the event he opposes this application.  This Court </w:t>
      </w:r>
      <w:r w:rsidR="00765C45">
        <w:rPr>
          <w:rFonts w:ascii="Times New Roman" w:hAnsi="Times New Roman" w:cs="Times New Roman"/>
          <w:sz w:val="28"/>
          <w:szCs w:val="28"/>
        </w:rPr>
        <w:t xml:space="preserve">invited counsel for the appellants, and the lay respondent in person, </w:t>
      </w:r>
      <w:r>
        <w:rPr>
          <w:rFonts w:ascii="Times New Roman" w:hAnsi="Times New Roman" w:cs="Times New Roman"/>
          <w:sz w:val="28"/>
          <w:szCs w:val="28"/>
        </w:rPr>
        <w:t>to be heard on the matter of costs: particularly in relation to the prayer against the First appellant.  Having done so</w:t>
      </w:r>
      <w:r w:rsidR="007246CE">
        <w:rPr>
          <w:rFonts w:ascii="Times New Roman" w:hAnsi="Times New Roman" w:cs="Times New Roman"/>
          <w:sz w:val="28"/>
          <w:szCs w:val="28"/>
        </w:rPr>
        <w:t>,</w:t>
      </w:r>
      <w:r>
        <w:rPr>
          <w:rFonts w:ascii="Times New Roman" w:hAnsi="Times New Roman" w:cs="Times New Roman"/>
          <w:sz w:val="28"/>
          <w:szCs w:val="28"/>
        </w:rPr>
        <w:t xml:space="preserve"> we</w:t>
      </w:r>
      <w:r w:rsidR="00D90D9F">
        <w:rPr>
          <w:rFonts w:ascii="Times New Roman" w:hAnsi="Times New Roman" w:cs="Times New Roman"/>
          <w:sz w:val="28"/>
          <w:szCs w:val="28"/>
        </w:rPr>
        <w:t xml:space="preserve"> have concluded that </w:t>
      </w:r>
      <w:r w:rsidR="007246CE">
        <w:rPr>
          <w:rFonts w:ascii="Times New Roman" w:hAnsi="Times New Roman" w:cs="Times New Roman"/>
          <w:sz w:val="28"/>
          <w:szCs w:val="28"/>
        </w:rPr>
        <w:t xml:space="preserve">an order for </w:t>
      </w:r>
      <w:r w:rsidR="00D90D9F">
        <w:rPr>
          <w:rFonts w:ascii="Times New Roman" w:hAnsi="Times New Roman" w:cs="Times New Roman"/>
          <w:sz w:val="28"/>
          <w:szCs w:val="28"/>
        </w:rPr>
        <w:t>costs</w:t>
      </w:r>
      <w:r w:rsidR="007246CE">
        <w:rPr>
          <w:rFonts w:ascii="Times New Roman" w:hAnsi="Times New Roman" w:cs="Times New Roman"/>
          <w:sz w:val="28"/>
          <w:szCs w:val="28"/>
        </w:rPr>
        <w:t xml:space="preserve"> to the respondent</w:t>
      </w:r>
      <w:r w:rsidR="00D90D9F">
        <w:rPr>
          <w:rFonts w:ascii="Times New Roman" w:hAnsi="Times New Roman" w:cs="Times New Roman"/>
          <w:sz w:val="28"/>
          <w:szCs w:val="28"/>
        </w:rPr>
        <w:t xml:space="preserve"> on the ordinary scale would be appropriate in this case.</w:t>
      </w:r>
    </w:p>
    <w:p w:rsidR="000969CC" w:rsidRDefault="00925860" w:rsidP="00FE634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[21</w:t>
      </w:r>
      <w:r w:rsidR="000969CC">
        <w:rPr>
          <w:rFonts w:ascii="Times New Roman" w:hAnsi="Times New Roman" w:cs="Times New Roman"/>
          <w:sz w:val="28"/>
          <w:szCs w:val="28"/>
        </w:rPr>
        <w:t>] One final word. It is regrettable to say the least that over three years have passed since the effective date of the respondent’s promotion. She still awaits relief. Hopefully, the procedures for giving effect to the orders of this Court will move with greater dispatch than the processes of this litigation.</w:t>
      </w:r>
    </w:p>
    <w:p w:rsidR="00825412" w:rsidRDefault="00825412" w:rsidP="00FE634F">
      <w:pPr>
        <w:spacing w:line="480" w:lineRule="auto"/>
        <w:ind w:left="720" w:hanging="720"/>
        <w:jc w:val="both"/>
        <w:rPr>
          <w:rFonts w:ascii="Times New Roman" w:hAnsi="Times New Roman" w:cs="Times New Roman"/>
          <w:sz w:val="28"/>
          <w:szCs w:val="28"/>
        </w:rPr>
      </w:pPr>
    </w:p>
    <w:p w:rsidR="00E93DC9" w:rsidRDefault="00E93DC9" w:rsidP="00E93D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E95B4E">
        <w:rPr>
          <w:rFonts w:ascii="Times New Roman" w:hAnsi="Times New Roman" w:cs="Times New Roman"/>
          <w:sz w:val="28"/>
          <w:szCs w:val="28"/>
        </w:rPr>
        <w:tab/>
        <w:t>ORDER</w:t>
      </w:r>
    </w:p>
    <w:p w:rsidR="00150B23" w:rsidRDefault="006C2CA5" w:rsidP="00E93DC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480862">
        <w:rPr>
          <w:rFonts w:ascii="Times New Roman" w:hAnsi="Times New Roman" w:cs="Times New Roman"/>
          <w:sz w:val="28"/>
          <w:szCs w:val="28"/>
        </w:rPr>
        <w:t xml:space="preserve"> </w:t>
      </w:r>
      <w:r w:rsidR="000969CC">
        <w:rPr>
          <w:rFonts w:ascii="Times New Roman" w:hAnsi="Times New Roman" w:cs="Times New Roman"/>
          <w:sz w:val="28"/>
          <w:szCs w:val="28"/>
        </w:rPr>
        <w:t xml:space="preserve">] </w:t>
      </w:r>
      <w:r w:rsidR="00825412">
        <w:rPr>
          <w:rFonts w:ascii="Times New Roman" w:hAnsi="Times New Roman" w:cs="Times New Roman"/>
          <w:sz w:val="28"/>
          <w:szCs w:val="28"/>
        </w:rPr>
        <w:tab/>
      </w:r>
      <w:r w:rsidR="00150B23">
        <w:rPr>
          <w:rFonts w:ascii="Times New Roman" w:hAnsi="Times New Roman" w:cs="Times New Roman"/>
          <w:sz w:val="28"/>
          <w:szCs w:val="28"/>
        </w:rPr>
        <w:t>The order of this court is that:</w:t>
      </w:r>
    </w:p>
    <w:p w:rsidR="00150B23" w:rsidRDefault="00150B2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appeal be and is hereby dismissed.</w:t>
      </w:r>
    </w:p>
    <w:p w:rsidR="00150B23" w:rsidRDefault="00AD0DE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It</w:t>
      </w:r>
      <w:r w:rsidR="00150B23">
        <w:rPr>
          <w:rFonts w:ascii="Times New Roman" w:hAnsi="Times New Roman" w:cs="Times New Roman"/>
          <w:sz w:val="28"/>
          <w:szCs w:val="28"/>
        </w:rPr>
        <w:t xml:space="preserve"> is hereby declared that the Cabinet, through CM 28785 approved the filling of the Post Title Snr. Personal Sec. (JUDICIARY) at Grade B7.</w:t>
      </w:r>
    </w:p>
    <w:p w:rsidR="00150B23" w:rsidRDefault="00150B2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On the 7</w:t>
      </w:r>
      <w:r w:rsidRPr="00150B23">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2013, the Respondent was duly promoted to the grade of </w:t>
      </w:r>
      <w:r w:rsidR="00AD0DE3">
        <w:rPr>
          <w:rFonts w:ascii="Times New Roman" w:hAnsi="Times New Roman" w:cs="Times New Roman"/>
          <w:sz w:val="28"/>
          <w:szCs w:val="28"/>
        </w:rPr>
        <w:t>B7</w:t>
      </w:r>
      <w:r>
        <w:rPr>
          <w:rFonts w:ascii="Times New Roman" w:hAnsi="Times New Roman" w:cs="Times New Roman"/>
          <w:sz w:val="28"/>
          <w:szCs w:val="28"/>
        </w:rPr>
        <w:t xml:space="preserve"> in the post of SENIOR PERSONAL SECRETARY.</w:t>
      </w:r>
    </w:p>
    <w:p w:rsidR="00150B23" w:rsidRDefault="00150B2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The effective date of the respondent’s promotion was 1</w:t>
      </w:r>
      <w:r w:rsidRPr="00150B23">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2011.</w:t>
      </w:r>
    </w:p>
    <w:p w:rsidR="0082492C" w:rsidRDefault="00150B2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D0DE3">
        <w:rPr>
          <w:rFonts w:ascii="Times New Roman" w:hAnsi="Times New Roman" w:cs="Times New Roman"/>
          <w:sz w:val="28"/>
          <w:szCs w:val="28"/>
        </w:rPr>
        <w:t>appellants</w:t>
      </w:r>
      <w:r>
        <w:rPr>
          <w:rFonts w:ascii="Times New Roman" w:hAnsi="Times New Roman" w:cs="Times New Roman"/>
          <w:sz w:val="28"/>
          <w:szCs w:val="28"/>
        </w:rPr>
        <w:t xml:space="preserve"> do pay all arrears </w:t>
      </w:r>
      <w:r w:rsidR="0082492C">
        <w:rPr>
          <w:rFonts w:ascii="Times New Roman" w:hAnsi="Times New Roman" w:cs="Times New Roman"/>
          <w:sz w:val="28"/>
          <w:szCs w:val="28"/>
        </w:rPr>
        <w:t>of salary</w:t>
      </w:r>
      <w:r w:rsidR="002F2C71">
        <w:rPr>
          <w:rFonts w:ascii="Times New Roman" w:hAnsi="Times New Roman" w:cs="Times New Roman"/>
          <w:sz w:val="28"/>
          <w:szCs w:val="28"/>
        </w:rPr>
        <w:t xml:space="preserve"> at Grade B7</w:t>
      </w:r>
      <w:r w:rsidR="0082492C">
        <w:rPr>
          <w:rFonts w:ascii="Times New Roman" w:hAnsi="Times New Roman" w:cs="Times New Roman"/>
          <w:sz w:val="28"/>
          <w:szCs w:val="28"/>
        </w:rPr>
        <w:t xml:space="preserve"> owing to the </w:t>
      </w:r>
      <w:r w:rsidR="00AD0DE3">
        <w:rPr>
          <w:rFonts w:ascii="Times New Roman" w:hAnsi="Times New Roman" w:cs="Times New Roman"/>
          <w:sz w:val="28"/>
          <w:szCs w:val="28"/>
        </w:rPr>
        <w:t xml:space="preserve">respondent </w:t>
      </w:r>
      <w:r w:rsidR="0082492C">
        <w:rPr>
          <w:rFonts w:ascii="Times New Roman" w:hAnsi="Times New Roman" w:cs="Times New Roman"/>
          <w:sz w:val="28"/>
          <w:szCs w:val="28"/>
        </w:rPr>
        <w:t>with effect from the effective date of her promotion being the 1</w:t>
      </w:r>
      <w:r w:rsidR="0082492C" w:rsidRPr="0082492C">
        <w:rPr>
          <w:rFonts w:ascii="Times New Roman" w:hAnsi="Times New Roman" w:cs="Times New Roman"/>
          <w:sz w:val="28"/>
          <w:szCs w:val="28"/>
          <w:vertAlign w:val="superscript"/>
        </w:rPr>
        <w:t>st</w:t>
      </w:r>
      <w:r w:rsidR="0082492C">
        <w:rPr>
          <w:rFonts w:ascii="Times New Roman" w:hAnsi="Times New Roman" w:cs="Times New Roman"/>
          <w:sz w:val="28"/>
          <w:szCs w:val="28"/>
        </w:rPr>
        <w:t xml:space="preserve"> November 2011.</w:t>
      </w:r>
    </w:p>
    <w:p w:rsidR="00150B23" w:rsidRDefault="0082492C"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0DE3">
        <w:rPr>
          <w:rFonts w:ascii="Times New Roman" w:hAnsi="Times New Roman" w:cs="Times New Roman"/>
          <w:sz w:val="28"/>
          <w:szCs w:val="28"/>
        </w:rPr>
        <w:t>The appellants do pay interest to the respondent upon all sums accruing to the respondent under v. above with effect from the 1</w:t>
      </w:r>
      <w:r w:rsidR="00AD0DE3" w:rsidRPr="00AD0DE3">
        <w:rPr>
          <w:rFonts w:ascii="Times New Roman" w:hAnsi="Times New Roman" w:cs="Times New Roman"/>
          <w:sz w:val="28"/>
          <w:szCs w:val="28"/>
          <w:vertAlign w:val="superscript"/>
        </w:rPr>
        <w:t>st</w:t>
      </w:r>
      <w:r w:rsidR="00AD0DE3">
        <w:rPr>
          <w:rFonts w:ascii="Times New Roman" w:hAnsi="Times New Roman" w:cs="Times New Roman"/>
          <w:sz w:val="28"/>
          <w:szCs w:val="28"/>
        </w:rPr>
        <w:t xml:space="preserve"> November 2011 at the rate of 9% per annum</w:t>
      </w:r>
      <w:r w:rsidR="006C2CA5">
        <w:rPr>
          <w:rFonts w:ascii="Times New Roman" w:hAnsi="Times New Roman" w:cs="Times New Roman"/>
          <w:sz w:val="28"/>
          <w:szCs w:val="28"/>
        </w:rPr>
        <w:t xml:space="preserve"> until all sums owing to the respondent are paid in full</w:t>
      </w:r>
      <w:r w:rsidR="00AD0DE3">
        <w:rPr>
          <w:rFonts w:ascii="Times New Roman" w:hAnsi="Times New Roman" w:cs="Times New Roman"/>
          <w:sz w:val="28"/>
          <w:szCs w:val="28"/>
        </w:rPr>
        <w:t>.</w:t>
      </w:r>
    </w:p>
    <w:p w:rsidR="00AD0DE3" w:rsidRPr="00150B23" w:rsidRDefault="00AD0DE3" w:rsidP="00150B23">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appellants do pay the respondent’s costs in this Court and in the Court below at the ordinary scale.</w:t>
      </w:r>
    </w:p>
    <w:p w:rsidR="00E64C1A" w:rsidRDefault="00E64C1A" w:rsidP="00D745D8">
      <w:pPr>
        <w:spacing w:line="240" w:lineRule="auto"/>
        <w:ind w:left="1440"/>
        <w:jc w:val="both"/>
        <w:rPr>
          <w:rFonts w:ascii="Times New Roman" w:hAnsi="Times New Roman" w:cs="Times New Roman"/>
          <w:sz w:val="28"/>
          <w:szCs w:val="28"/>
        </w:rPr>
      </w:pPr>
    </w:p>
    <w:p w:rsidR="00D745D8" w:rsidRDefault="00D745D8" w:rsidP="0027489F">
      <w:pPr>
        <w:spacing w:line="240" w:lineRule="auto"/>
        <w:ind w:left="720" w:hanging="720"/>
        <w:jc w:val="both"/>
        <w:rPr>
          <w:rFonts w:ascii="Times New Roman" w:hAnsi="Times New Roman" w:cs="Times New Roman"/>
          <w:sz w:val="28"/>
          <w:szCs w:val="28"/>
        </w:rPr>
      </w:pPr>
    </w:p>
    <w:p w:rsidR="0027489F" w:rsidRDefault="0027489F" w:rsidP="0027489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27489F" w:rsidRPr="0027489F" w:rsidRDefault="0027489F" w:rsidP="0027489F">
      <w:pPr>
        <w:spacing w:line="240" w:lineRule="auto"/>
        <w:ind w:left="720" w:hanging="720"/>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7489F">
        <w:rPr>
          <w:rFonts w:ascii="Times New Roman" w:hAnsi="Times New Roman" w:cs="Times New Roman"/>
          <w:b/>
          <w:sz w:val="28"/>
          <w:szCs w:val="28"/>
        </w:rPr>
        <w:t>S.A. MOORE JA</w:t>
      </w:r>
    </w:p>
    <w:p w:rsidR="0027489F" w:rsidRPr="0027489F" w:rsidRDefault="0027489F" w:rsidP="00D745D8">
      <w:pPr>
        <w:spacing w:line="240" w:lineRule="auto"/>
        <w:ind w:left="5040" w:firstLine="720"/>
        <w:contextualSpacing/>
        <w:jc w:val="both"/>
        <w:rPr>
          <w:rFonts w:ascii="Times New Roman" w:hAnsi="Times New Roman" w:cs="Times New Roman"/>
          <w:b/>
          <w:sz w:val="28"/>
          <w:szCs w:val="28"/>
        </w:rPr>
      </w:pPr>
      <w:r w:rsidRPr="0027489F">
        <w:rPr>
          <w:rFonts w:ascii="Times New Roman" w:hAnsi="Times New Roman" w:cs="Times New Roman"/>
          <w:b/>
          <w:sz w:val="28"/>
          <w:szCs w:val="28"/>
        </w:rPr>
        <w:t>JUSTICE OF APPEAL</w:t>
      </w:r>
    </w:p>
    <w:p w:rsidR="00D745D8" w:rsidRDefault="00D745D8" w:rsidP="00694DD4">
      <w:pPr>
        <w:spacing w:line="480" w:lineRule="auto"/>
        <w:ind w:left="720" w:hanging="720"/>
        <w:jc w:val="both"/>
        <w:rPr>
          <w:rFonts w:ascii="Times New Roman" w:hAnsi="Times New Roman" w:cs="Times New Roman"/>
          <w:sz w:val="28"/>
          <w:szCs w:val="28"/>
        </w:rPr>
      </w:pPr>
    </w:p>
    <w:p w:rsidR="0027489F" w:rsidRDefault="0027489F" w:rsidP="00694D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 agree</w:t>
      </w:r>
    </w:p>
    <w:p w:rsidR="0027489F" w:rsidRDefault="0027489F" w:rsidP="0027489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831270" w:rsidRPr="00831270" w:rsidRDefault="0027489F" w:rsidP="00831270">
      <w:pPr>
        <w:spacing w:line="240" w:lineRule="auto"/>
        <w:ind w:left="720" w:hanging="720"/>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31270" w:rsidRPr="00831270">
        <w:rPr>
          <w:rFonts w:ascii="Times New Roman" w:hAnsi="Times New Roman" w:cs="Times New Roman"/>
          <w:b/>
          <w:sz w:val="28"/>
          <w:szCs w:val="28"/>
        </w:rPr>
        <w:t>A.M. EBRAHIM</w:t>
      </w:r>
    </w:p>
    <w:p w:rsidR="0027489F" w:rsidRPr="0027489F" w:rsidRDefault="0027489F" w:rsidP="00831270">
      <w:pPr>
        <w:spacing w:line="240" w:lineRule="auto"/>
        <w:ind w:left="5040" w:firstLine="720"/>
        <w:contextualSpacing/>
        <w:jc w:val="both"/>
        <w:rPr>
          <w:rFonts w:ascii="Times New Roman" w:hAnsi="Times New Roman" w:cs="Times New Roman"/>
          <w:b/>
          <w:sz w:val="28"/>
          <w:szCs w:val="28"/>
        </w:rPr>
      </w:pPr>
      <w:r w:rsidRPr="0027489F">
        <w:rPr>
          <w:rFonts w:ascii="Times New Roman" w:hAnsi="Times New Roman" w:cs="Times New Roman"/>
          <w:b/>
          <w:sz w:val="28"/>
          <w:szCs w:val="28"/>
        </w:rPr>
        <w:t>JUSTICE OF APPEAL</w:t>
      </w:r>
    </w:p>
    <w:p w:rsidR="00D745D8" w:rsidRDefault="00D745D8" w:rsidP="00694DD4">
      <w:pPr>
        <w:spacing w:line="480" w:lineRule="auto"/>
        <w:ind w:left="720" w:hanging="720"/>
        <w:jc w:val="both"/>
        <w:rPr>
          <w:rFonts w:ascii="Times New Roman" w:hAnsi="Times New Roman" w:cs="Times New Roman"/>
          <w:sz w:val="28"/>
          <w:szCs w:val="28"/>
        </w:rPr>
      </w:pPr>
    </w:p>
    <w:p w:rsidR="00E82F3A" w:rsidRDefault="00E82F3A" w:rsidP="00694DD4">
      <w:pPr>
        <w:spacing w:line="480" w:lineRule="auto"/>
        <w:ind w:left="720" w:hanging="720"/>
        <w:jc w:val="both"/>
        <w:rPr>
          <w:rFonts w:ascii="Times New Roman" w:hAnsi="Times New Roman" w:cs="Times New Roman"/>
          <w:sz w:val="28"/>
          <w:szCs w:val="28"/>
        </w:rPr>
      </w:pPr>
    </w:p>
    <w:p w:rsidR="00577B70" w:rsidRDefault="00577B70" w:rsidP="00694DD4">
      <w:pPr>
        <w:spacing w:line="480" w:lineRule="auto"/>
        <w:ind w:left="720" w:hanging="720"/>
        <w:jc w:val="both"/>
        <w:rPr>
          <w:rFonts w:ascii="Times New Roman" w:hAnsi="Times New Roman" w:cs="Times New Roman"/>
          <w:sz w:val="28"/>
          <w:szCs w:val="28"/>
        </w:rPr>
      </w:pPr>
    </w:p>
    <w:p w:rsidR="00577B70" w:rsidRDefault="00577B70" w:rsidP="00694DD4">
      <w:pPr>
        <w:spacing w:line="480" w:lineRule="auto"/>
        <w:ind w:left="720" w:hanging="720"/>
        <w:jc w:val="both"/>
        <w:rPr>
          <w:rFonts w:ascii="Times New Roman" w:hAnsi="Times New Roman" w:cs="Times New Roman"/>
          <w:sz w:val="28"/>
          <w:szCs w:val="28"/>
        </w:rPr>
      </w:pPr>
    </w:p>
    <w:p w:rsidR="00E82F3A" w:rsidRDefault="00E82F3A" w:rsidP="00694DD4">
      <w:pPr>
        <w:spacing w:line="480" w:lineRule="auto"/>
        <w:ind w:left="720" w:hanging="720"/>
        <w:jc w:val="both"/>
        <w:rPr>
          <w:rFonts w:ascii="Times New Roman" w:hAnsi="Times New Roman" w:cs="Times New Roman"/>
          <w:sz w:val="28"/>
          <w:szCs w:val="28"/>
        </w:rPr>
      </w:pPr>
    </w:p>
    <w:p w:rsidR="00E82F3A" w:rsidRDefault="00E82F3A" w:rsidP="00694DD4">
      <w:pPr>
        <w:spacing w:line="480" w:lineRule="auto"/>
        <w:ind w:left="720" w:hanging="720"/>
        <w:jc w:val="both"/>
        <w:rPr>
          <w:rFonts w:ascii="Times New Roman" w:hAnsi="Times New Roman" w:cs="Times New Roman"/>
          <w:sz w:val="28"/>
          <w:szCs w:val="28"/>
        </w:rPr>
      </w:pPr>
    </w:p>
    <w:p w:rsidR="0027489F" w:rsidRDefault="0027489F" w:rsidP="00694D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 agree</w:t>
      </w:r>
    </w:p>
    <w:p w:rsidR="00EC70CC" w:rsidRDefault="007A59CF" w:rsidP="0027489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831270">
        <w:rPr>
          <w:rFonts w:ascii="Times New Roman" w:hAnsi="Times New Roman" w:cs="Times New Roman"/>
          <w:sz w:val="28"/>
          <w:szCs w:val="28"/>
        </w:rPr>
        <w:tab/>
      </w:r>
    </w:p>
    <w:p w:rsidR="00EC70CC" w:rsidRDefault="00EC70CC" w:rsidP="0027489F">
      <w:pPr>
        <w:spacing w:line="240" w:lineRule="auto"/>
        <w:ind w:left="720" w:hanging="720"/>
        <w:jc w:val="both"/>
        <w:rPr>
          <w:rFonts w:ascii="Times New Roman" w:hAnsi="Times New Roman" w:cs="Times New Roman"/>
          <w:sz w:val="28"/>
          <w:szCs w:val="28"/>
        </w:rPr>
      </w:pPr>
    </w:p>
    <w:p w:rsidR="0027489F" w:rsidRDefault="00EC70CC" w:rsidP="0027489F">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489F">
        <w:rPr>
          <w:rFonts w:ascii="Times New Roman" w:hAnsi="Times New Roman" w:cs="Times New Roman"/>
          <w:sz w:val="28"/>
          <w:szCs w:val="28"/>
        </w:rPr>
        <w:tab/>
      </w:r>
      <w:r w:rsidR="0027489F">
        <w:rPr>
          <w:rFonts w:ascii="Times New Roman" w:hAnsi="Times New Roman" w:cs="Times New Roman"/>
          <w:sz w:val="28"/>
          <w:szCs w:val="28"/>
        </w:rPr>
        <w:tab/>
      </w:r>
      <w:r w:rsidR="0027489F">
        <w:rPr>
          <w:rFonts w:ascii="Times New Roman" w:hAnsi="Times New Roman" w:cs="Times New Roman"/>
          <w:sz w:val="28"/>
          <w:szCs w:val="28"/>
        </w:rPr>
        <w:tab/>
      </w:r>
      <w:r w:rsidR="0027489F">
        <w:rPr>
          <w:rFonts w:ascii="Times New Roman" w:hAnsi="Times New Roman" w:cs="Times New Roman"/>
          <w:sz w:val="28"/>
          <w:szCs w:val="28"/>
        </w:rPr>
        <w:tab/>
      </w:r>
      <w:r w:rsidR="0027489F">
        <w:rPr>
          <w:rFonts w:ascii="Times New Roman" w:hAnsi="Times New Roman" w:cs="Times New Roman"/>
          <w:sz w:val="28"/>
          <w:szCs w:val="28"/>
        </w:rPr>
        <w:tab/>
      </w:r>
      <w:r w:rsidR="0027489F">
        <w:rPr>
          <w:rFonts w:ascii="Times New Roman" w:hAnsi="Times New Roman" w:cs="Times New Roman"/>
          <w:sz w:val="28"/>
          <w:szCs w:val="28"/>
        </w:rPr>
        <w:tab/>
        <w:t>____________________</w:t>
      </w:r>
    </w:p>
    <w:p w:rsidR="00124B72" w:rsidRPr="00124B72" w:rsidRDefault="0027489F" w:rsidP="00124B72">
      <w:pPr>
        <w:spacing w:line="240" w:lineRule="auto"/>
        <w:ind w:left="720" w:hanging="720"/>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4B72" w:rsidRPr="00124B72">
        <w:rPr>
          <w:rFonts w:ascii="Times New Roman" w:hAnsi="Times New Roman" w:cs="Times New Roman"/>
          <w:b/>
          <w:sz w:val="28"/>
          <w:szCs w:val="28"/>
        </w:rPr>
        <w:t>DR. S. TWUM</w:t>
      </w:r>
    </w:p>
    <w:p w:rsidR="0027489F" w:rsidRPr="0027489F" w:rsidRDefault="0027489F" w:rsidP="00124B72">
      <w:pPr>
        <w:spacing w:line="240" w:lineRule="auto"/>
        <w:ind w:left="5040" w:firstLine="720"/>
        <w:contextualSpacing/>
        <w:jc w:val="both"/>
        <w:rPr>
          <w:rFonts w:ascii="Times New Roman" w:hAnsi="Times New Roman" w:cs="Times New Roman"/>
          <w:b/>
          <w:sz w:val="28"/>
          <w:szCs w:val="28"/>
        </w:rPr>
      </w:pPr>
      <w:r w:rsidRPr="0027489F">
        <w:rPr>
          <w:rFonts w:ascii="Times New Roman" w:hAnsi="Times New Roman" w:cs="Times New Roman"/>
          <w:b/>
          <w:sz w:val="28"/>
          <w:szCs w:val="28"/>
        </w:rPr>
        <w:t>JUSTICE OF APPEAL</w:t>
      </w:r>
    </w:p>
    <w:p w:rsidR="0027489F" w:rsidRDefault="0027489F" w:rsidP="00694DD4">
      <w:pPr>
        <w:spacing w:line="480" w:lineRule="auto"/>
        <w:ind w:left="720" w:hanging="720"/>
        <w:jc w:val="both"/>
        <w:rPr>
          <w:rFonts w:ascii="Times New Roman" w:hAnsi="Times New Roman" w:cs="Times New Roman"/>
          <w:sz w:val="28"/>
          <w:szCs w:val="28"/>
        </w:rPr>
      </w:pPr>
    </w:p>
    <w:p w:rsidR="00577E19" w:rsidRDefault="00577E19" w:rsidP="0027489F">
      <w:pPr>
        <w:spacing w:line="240" w:lineRule="auto"/>
        <w:ind w:left="720"/>
        <w:jc w:val="both"/>
        <w:rPr>
          <w:rFonts w:ascii="Times New Roman" w:hAnsi="Times New Roman" w:cs="Times New Roman"/>
          <w:sz w:val="28"/>
          <w:szCs w:val="28"/>
        </w:rPr>
      </w:pPr>
    </w:p>
    <w:p w:rsidR="0027489F" w:rsidRDefault="0027489F" w:rsidP="0027489F">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Appellant</w:t>
      </w:r>
      <w:r>
        <w:rPr>
          <w:rFonts w:ascii="Times New Roman" w:hAnsi="Times New Roman" w:cs="Times New Roman"/>
          <w:sz w:val="28"/>
          <w:szCs w:val="28"/>
        </w:rPr>
        <w:tab/>
      </w:r>
      <w:r>
        <w:rPr>
          <w:rFonts w:ascii="Times New Roman" w:hAnsi="Times New Roman" w:cs="Times New Roman"/>
          <w:sz w:val="28"/>
          <w:szCs w:val="28"/>
        </w:rPr>
        <w:tab/>
        <w:t>:</w:t>
      </w:r>
      <w:r w:rsidR="0073176C">
        <w:rPr>
          <w:rFonts w:ascii="Times New Roman" w:hAnsi="Times New Roman" w:cs="Times New Roman"/>
          <w:sz w:val="28"/>
          <w:szCs w:val="28"/>
        </w:rPr>
        <w:tab/>
      </w:r>
      <w:r w:rsidR="00577E19">
        <w:rPr>
          <w:rFonts w:ascii="Times New Roman" w:hAnsi="Times New Roman" w:cs="Times New Roman"/>
          <w:sz w:val="28"/>
          <w:szCs w:val="28"/>
        </w:rPr>
        <w:t>Miss Nkambule</w:t>
      </w:r>
    </w:p>
    <w:p w:rsidR="005C5621" w:rsidRDefault="00577E19" w:rsidP="00167696">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Respondent</w:t>
      </w:r>
      <w:r>
        <w:rPr>
          <w:rFonts w:ascii="Times New Roman" w:hAnsi="Times New Roman" w:cs="Times New Roman"/>
          <w:sz w:val="28"/>
          <w:szCs w:val="28"/>
        </w:rPr>
        <w:tab/>
        <w:t>:</w:t>
      </w:r>
      <w:r>
        <w:rPr>
          <w:rFonts w:ascii="Times New Roman" w:hAnsi="Times New Roman" w:cs="Times New Roman"/>
          <w:sz w:val="28"/>
          <w:szCs w:val="28"/>
        </w:rPr>
        <w:tab/>
      </w:r>
      <w:r w:rsidR="00124B72">
        <w:rPr>
          <w:rFonts w:ascii="Times New Roman" w:hAnsi="Times New Roman" w:cs="Times New Roman"/>
          <w:sz w:val="28"/>
          <w:szCs w:val="28"/>
        </w:rPr>
        <w:t>In person</w:t>
      </w:r>
      <w:r w:rsidR="005C5621">
        <w:rPr>
          <w:rFonts w:ascii="Times New Roman" w:hAnsi="Times New Roman" w:cs="Times New Roman"/>
          <w:sz w:val="28"/>
          <w:szCs w:val="28"/>
        </w:rPr>
        <w:t xml:space="preserve">.  </w:t>
      </w: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p>
    <w:p w:rsidR="00705589" w:rsidRDefault="00705589" w:rsidP="00167696">
      <w:pPr>
        <w:spacing w:line="240" w:lineRule="auto"/>
        <w:ind w:left="720"/>
        <w:jc w:val="both"/>
        <w:rPr>
          <w:rFonts w:ascii="Times New Roman" w:hAnsi="Times New Roman" w:cs="Times New Roman"/>
          <w:sz w:val="28"/>
          <w:szCs w:val="28"/>
        </w:rPr>
      </w:pPr>
      <w:bookmarkStart w:id="0" w:name="_GoBack"/>
      <w:bookmarkEnd w:id="0"/>
    </w:p>
    <w:sectPr w:rsidR="00705589" w:rsidSect="00B677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46" w:rsidRDefault="00301A46" w:rsidP="00713848">
      <w:pPr>
        <w:spacing w:after="0" w:line="240" w:lineRule="auto"/>
      </w:pPr>
      <w:r>
        <w:separator/>
      </w:r>
    </w:p>
  </w:endnote>
  <w:endnote w:type="continuationSeparator" w:id="0">
    <w:p w:rsidR="00301A46" w:rsidRDefault="00301A46" w:rsidP="0071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6813"/>
      <w:docPartObj>
        <w:docPartGallery w:val="Page Numbers (Bottom of Page)"/>
        <w:docPartUnique/>
      </w:docPartObj>
    </w:sdtPr>
    <w:sdtEndPr>
      <w:rPr>
        <w:noProof/>
      </w:rPr>
    </w:sdtEndPr>
    <w:sdtContent>
      <w:p w:rsidR="00713848" w:rsidRDefault="00B677E1">
        <w:pPr>
          <w:pStyle w:val="Footer"/>
          <w:jc w:val="center"/>
        </w:pPr>
        <w:r>
          <w:fldChar w:fldCharType="begin"/>
        </w:r>
        <w:r w:rsidR="00713848">
          <w:instrText xml:space="preserve"> PAGE   \* MERGEFORMAT </w:instrText>
        </w:r>
        <w:r>
          <w:fldChar w:fldCharType="separate"/>
        </w:r>
        <w:r w:rsidR="00A53C9E">
          <w:rPr>
            <w:noProof/>
          </w:rPr>
          <w:t>2</w:t>
        </w:r>
        <w:r>
          <w:rPr>
            <w:noProof/>
          </w:rPr>
          <w:fldChar w:fldCharType="end"/>
        </w:r>
      </w:p>
    </w:sdtContent>
  </w:sdt>
  <w:p w:rsidR="00713848" w:rsidRDefault="00713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46" w:rsidRDefault="00301A46" w:rsidP="00713848">
      <w:pPr>
        <w:spacing w:after="0" w:line="240" w:lineRule="auto"/>
      </w:pPr>
      <w:r>
        <w:separator/>
      </w:r>
    </w:p>
  </w:footnote>
  <w:footnote w:type="continuationSeparator" w:id="0">
    <w:p w:rsidR="00301A46" w:rsidRDefault="00301A46" w:rsidP="00713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E90"/>
    <w:multiLevelType w:val="hybridMultilevel"/>
    <w:tmpl w:val="E4F62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2F34F7"/>
    <w:multiLevelType w:val="hybridMultilevel"/>
    <w:tmpl w:val="05B4363C"/>
    <w:lvl w:ilvl="0" w:tplc="D980B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053653"/>
    <w:multiLevelType w:val="hybridMultilevel"/>
    <w:tmpl w:val="95F45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27324D"/>
    <w:multiLevelType w:val="hybridMultilevel"/>
    <w:tmpl w:val="E1A8939E"/>
    <w:lvl w:ilvl="0" w:tplc="95E4B230">
      <w:start w:val="1"/>
      <w:numFmt w:val="lowerRoman"/>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C61908"/>
    <w:multiLevelType w:val="hybridMultilevel"/>
    <w:tmpl w:val="8AFEACDC"/>
    <w:lvl w:ilvl="0" w:tplc="D25818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D3333E"/>
    <w:multiLevelType w:val="hybridMultilevel"/>
    <w:tmpl w:val="24F0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84EEF"/>
    <w:multiLevelType w:val="hybridMultilevel"/>
    <w:tmpl w:val="3EC21CE4"/>
    <w:lvl w:ilvl="0" w:tplc="A8B81C8E">
      <w:start w:val="1"/>
      <w:numFmt w:val="lowerRoman"/>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47D34"/>
    <w:rsid w:val="0000334F"/>
    <w:rsid w:val="000067CF"/>
    <w:rsid w:val="000243C4"/>
    <w:rsid w:val="000246DC"/>
    <w:rsid w:val="00025C6F"/>
    <w:rsid w:val="00055B7B"/>
    <w:rsid w:val="00072CE7"/>
    <w:rsid w:val="00075ED1"/>
    <w:rsid w:val="00081B4C"/>
    <w:rsid w:val="000969CC"/>
    <w:rsid w:val="000B5AA2"/>
    <w:rsid w:val="000B7F56"/>
    <w:rsid w:val="000D7DD5"/>
    <w:rsid w:val="000E647C"/>
    <w:rsid w:val="000F4F0C"/>
    <w:rsid w:val="0011508B"/>
    <w:rsid w:val="00124B72"/>
    <w:rsid w:val="0014381C"/>
    <w:rsid w:val="00150B23"/>
    <w:rsid w:val="001620C7"/>
    <w:rsid w:val="001666DE"/>
    <w:rsid w:val="00167696"/>
    <w:rsid w:val="00174E22"/>
    <w:rsid w:val="00182F29"/>
    <w:rsid w:val="001A2E59"/>
    <w:rsid w:val="001D0A20"/>
    <w:rsid w:val="00204AB7"/>
    <w:rsid w:val="002110DB"/>
    <w:rsid w:val="00230900"/>
    <w:rsid w:val="00230FC9"/>
    <w:rsid w:val="0027489F"/>
    <w:rsid w:val="002753CC"/>
    <w:rsid w:val="002D568F"/>
    <w:rsid w:val="002F13FB"/>
    <w:rsid w:val="002F2C71"/>
    <w:rsid w:val="002F37D8"/>
    <w:rsid w:val="002F5281"/>
    <w:rsid w:val="00301A46"/>
    <w:rsid w:val="00303E0A"/>
    <w:rsid w:val="00321815"/>
    <w:rsid w:val="00330927"/>
    <w:rsid w:val="003457F1"/>
    <w:rsid w:val="003779BE"/>
    <w:rsid w:val="00391F08"/>
    <w:rsid w:val="004003D1"/>
    <w:rsid w:val="004145BC"/>
    <w:rsid w:val="004174E2"/>
    <w:rsid w:val="00430D5C"/>
    <w:rsid w:val="0044544A"/>
    <w:rsid w:val="00453007"/>
    <w:rsid w:val="00457744"/>
    <w:rsid w:val="004652C8"/>
    <w:rsid w:val="004777CA"/>
    <w:rsid w:val="00480862"/>
    <w:rsid w:val="004923E2"/>
    <w:rsid w:val="004B7A12"/>
    <w:rsid w:val="004D1161"/>
    <w:rsid w:val="004D49E0"/>
    <w:rsid w:val="004E6B3E"/>
    <w:rsid w:val="004F72B2"/>
    <w:rsid w:val="00503DFC"/>
    <w:rsid w:val="00504583"/>
    <w:rsid w:val="00506C77"/>
    <w:rsid w:val="00513489"/>
    <w:rsid w:val="00514CA5"/>
    <w:rsid w:val="00527333"/>
    <w:rsid w:val="0053005C"/>
    <w:rsid w:val="00544DD6"/>
    <w:rsid w:val="00557DB7"/>
    <w:rsid w:val="005608CA"/>
    <w:rsid w:val="00577B70"/>
    <w:rsid w:val="00577E19"/>
    <w:rsid w:val="00594903"/>
    <w:rsid w:val="005A63B1"/>
    <w:rsid w:val="005A7024"/>
    <w:rsid w:val="005B7191"/>
    <w:rsid w:val="005C5621"/>
    <w:rsid w:val="005D3E89"/>
    <w:rsid w:val="005D5344"/>
    <w:rsid w:val="005E6F66"/>
    <w:rsid w:val="005F0D6B"/>
    <w:rsid w:val="005F3824"/>
    <w:rsid w:val="00615878"/>
    <w:rsid w:val="00647D34"/>
    <w:rsid w:val="00667647"/>
    <w:rsid w:val="00694DD4"/>
    <w:rsid w:val="006C2CA5"/>
    <w:rsid w:val="006C6706"/>
    <w:rsid w:val="006E167C"/>
    <w:rsid w:val="006E5F05"/>
    <w:rsid w:val="00705589"/>
    <w:rsid w:val="00713848"/>
    <w:rsid w:val="007246CE"/>
    <w:rsid w:val="0073176C"/>
    <w:rsid w:val="00740A17"/>
    <w:rsid w:val="0074415D"/>
    <w:rsid w:val="00751431"/>
    <w:rsid w:val="00751BC0"/>
    <w:rsid w:val="00765C45"/>
    <w:rsid w:val="007672D0"/>
    <w:rsid w:val="0078733F"/>
    <w:rsid w:val="007A2A2D"/>
    <w:rsid w:val="007A59CF"/>
    <w:rsid w:val="007B069E"/>
    <w:rsid w:val="007D7D29"/>
    <w:rsid w:val="007D7F47"/>
    <w:rsid w:val="007E2353"/>
    <w:rsid w:val="0082492C"/>
    <w:rsid w:val="00825412"/>
    <w:rsid w:val="00831270"/>
    <w:rsid w:val="008369F9"/>
    <w:rsid w:val="00895F30"/>
    <w:rsid w:val="008D292F"/>
    <w:rsid w:val="00925860"/>
    <w:rsid w:val="009569D2"/>
    <w:rsid w:val="00961BDF"/>
    <w:rsid w:val="00965126"/>
    <w:rsid w:val="00965985"/>
    <w:rsid w:val="00967106"/>
    <w:rsid w:val="00975100"/>
    <w:rsid w:val="009A22E2"/>
    <w:rsid w:val="009B0CAE"/>
    <w:rsid w:val="009B3C53"/>
    <w:rsid w:val="009B4D61"/>
    <w:rsid w:val="009C6423"/>
    <w:rsid w:val="009D0BBE"/>
    <w:rsid w:val="009D7294"/>
    <w:rsid w:val="009F526E"/>
    <w:rsid w:val="00A22674"/>
    <w:rsid w:val="00A47F3D"/>
    <w:rsid w:val="00A53C9E"/>
    <w:rsid w:val="00A624F7"/>
    <w:rsid w:val="00AA1C5A"/>
    <w:rsid w:val="00AB4B9B"/>
    <w:rsid w:val="00AC279A"/>
    <w:rsid w:val="00AC35F2"/>
    <w:rsid w:val="00AD0DE3"/>
    <w:rsid w:val="00AF163C"/>
    <w:rsid w:val="00AF4346"/>
    <w:rsid w:val="00AF7B7E"/>
    <w:rsid w:val="00B061D7"/>
    <w:rsid w:val="00B144B0"/>
    <w:rsid w:val="00B304C1"/>
    <w:rsid w:val="00B36C43"/>
    <w:rsid w:val="00B400CE"/>
    <w:rsid w:val="00B43427"/>
    <w:rsid w:val="00B4747D"/>
    <w:rsid w:val="00B677E1"/>
    <w:rsid w:val="00B82D61"/>
    <w:rsid w:val="00BB0152"/>
    <w:rsid w:val="00BB3680"/>
    <w:rsid w:val="00BC3A0A"/>
    <w:rsid w:val="00BC7F8B"/>
    <w:rsid w:val="00BF14CF"/>
    <w:rsid w:val="00C10CC9"/>
    <w:rsid w:val="00C32BAE"/>
    <w:rsid w:val="00C36272"/>
    <w:rsid w:val="00C44BF7"/>
    <w:rsid w:val="00C67164"/>
    <w:rsid w:val="00C8136F"/>
    <w:rsid w:val="00C911F3"/>
    <w:rsid w:val="00C9332B"/>
    <w:rsid w:val="00CD2F0B"/>
    <w:rsid w:val="00D30BE8"/>
    <w:rsid w:val="00D3501B"/>
    <w:rsid w:val="00D433F4"/>
    <w:rsid w:val="00D5525B"/>
    <w:rsid w:val="00D745D8"/>
    <w:rsid w:val="00D90D9F"/>
    <w:rsid w:val="00D952B7"/>
    <w:rsid w:val="00DA00C8"/>
    <w:rsid w:val="00DD185A"/>
    <w:rsid w:val="00DE20BC"/>
    <w:rsid w:val="00DE6DF5"/>
    <w:rsid w:val="00DF5042"/>
    <w:rsid w:val="00E2584C"/>
    <w:rsid w:val="00E3374D"/>
    <w:rsid w:val="00E642F4"/>
    <w:rsid w:val="00E64C1A"/>
    <w:rsid w:val="00E7274D"/>
    <w:rsid w:val="00E81390"/>
    <w:rsid w:val="00E8269D"/>
    <w:rsid w:val="00E82F3A"/>
    <w:rsid w:val="00E858AC"/>
    <w:rsid w:val="00E93DC9"/>
    <w:rsid w:val="00E95B4E"/>
    <w:rsid w:val="00EC70CC"/>
    <w:rsid w:val="00ED085E"/>
    <w:rsid w:val="00F1515A"/>
    <w:rsid w:val="00F26A24"/>
    <w:rsid w:val="00F34C9B"/>
    <w:rsid w:val="00F557CA"/>
    <w:rsid w:val="00F649D6"/>
    <w:rsid w:val="00F810EA"/>
    <w:rsid w:val="00FB0C90"/>
    <w:rsid w:val="00FD2ADD"/>
    <w:rsid w:val="00FE63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34"/>
    <w:rPr>
      <w:rFonts w:ascii="Tahoma" w:hAnsi="Tahoma" w:cs="Tahoma"/>
      <w:sz w:val="16"/>
      <w:szCs w:val="16"/>
    </w:rPr>
  </w:style>
  <w:style w:type="paragraph" w:styleId="ListParagraph">
    <w:name w:val="List Paragraph"/>
    <w:basedOn w:val="Normal"/>
    <w:uiPriority w:val="34"/>
    <w:qFormat/>
    <w:rsid w:val="00AF4346"/>
    <w:pPr>
      <w:ind w:left="720"/>
      <w:contextualSpacing/>
    </w:pPr>
  </w:style>
  <w:style w:type="table" w:styleId="TableGrid">
    <w:name w:val="Table Grid"/>
    <w:basedOn w:val="TableNormal"/>
    <w:uiPriority w:val="59"/>
    <w:rsid w:val="005D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48"/>
  </w:style>
  <w:style w:type="paragraph" w:styleId="Footer">
    <w:name w:val="footer"/>
    <w:basedOn w:val="Normal"/>
    <w:link w:val="FooterChar"/>
    <w:uiPriority w:val="99"/>
    <w:unhideWhenUsed/>
    <w:rsid w:val="0071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34"/>
    <w:rPr>
      <w:rFonts w:ascii="Tahoma" w:hAnsi="Tahoma" w:cs="Tahoma"/>
      <w:sz w:val="16"/>
      <w:szCs w:val="16"/>
    </w:rPr>
  </w:style>
  <w:style w:type="paragraph" w:styleId="ListParagraph">
    <w:name w:val="List Paragraph"/>
    <w:basedOn w:val="Normal"/>
    <w:uiPriority w:val="34"/>
    <w:qFormat/>
    <w:rsid w:val="00AF4346"/>
    <w:pPr>
      <w:ind w:left="720"/>
      <w:contextualSpacing/>
    </w:pPr>
  </w:style>
  <w:style w:type="table" w:styleId="TableGrid">
    <w:name w:val="Table Grid"/>
    <w:basedOn w:val="TableNormal"/>
    <w:uiPriority w:val="59"/>
    <w:rsid w:val="005D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48"/>
  </w:style>
  <w:style w:type="paragraph" w:styleId="Footer">
    <w:name w:val="footer"/>
    <w:basedOn w:val="Normal"/>
    <w:link w:val="FooterChar"/>
    <w:uiPriority w:val="99"/>
    <w:unhideWhenUsed/>
    <w:rsid w:val="0071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9494-BE29-4232-B162-6533CF86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2014-11-25T13:15:00Z</cp:lastPrinted>
  <dcterms:created xsi:type="dcterms:W3CDTF">2014-12-03T13:31:00Z</dcterms:created>
  <dcterms:modified xsi:type="dcterms:W3CDTF">2014-12-03T13:31:00Z</dcterms:modified>
</cp:coreProperties>
</file>